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jc w:val="center"/>
        <w:spacing w:before="0" w:after="0" w:line="480" w:lineRule="exact"/>
        <w:rPr>
          <w:rFonts w:ascii="Arial" w:hAnsi="Arial" w:eastAsia="黑体"/>
          <w:b/>
          <w:bCs/>
          <w:sz w:val="84"/>
          <w:szCs w:val="24"/>
        </w:rPr>
      </w:pPr>
      <w:r>
        <w:rPr>
          <w:rFonts w:ascii="Arial" w:hAnsi="Arial" w:eastAsia="黑体"/>
          <w:b/>
          <w:bCs/>
          <w:sz w:val="84"/>
          <w:szCs w:val="24"/>
        </w:rPr>
      </w:r>
      <w:r/>
    </w:p>
    <w:p>
      <w:pPr>
        <w:pStyle w:val="893"/>
        <w:jc w:val="center"/>
        <w:spacing w:before="0" w:after="0" w:line="480" w:lineRule="exact"/>
        <w:rPr>
          <w:rFonts w:ascii="Arial" w:hAnsi="Arial" w:eastAsia="黑体"/>
          <w:b/>
          <w:bCs/>
          <w:sz w:val="84"/>
          <w:szCs w:val="24"/>
        </w:rPr>
      </w:pPr>
      <w:r>
        <w:rPr>
          <w:rFonts w:ascii="Arial" w:hAnsi="Arial" w:eastAsia="黑体"/>
          <w:b/>
          <w:bCs/>
          <w:sz w:val="84"/>
          <w:szCs w:val="24"/>
        </w:rPr>
      </w:r>
      <w:r/>
    </w:p>
    <w:p>
      <w:pPr>
        <w:pStyle w:val="893"/>
        <w:jc w:val="center"/>
        <w:spacing w:before="0" w:after="0" w:line="480" w:lineRule="exact"/>
        <w:rPr>
          <w:rFonts w:ascii="Arial" w:hAnsi="Arial" w:eastAsia="黑体"/>
          <w:b/>
          <w:bCs/>
          <w:sz w:val="84"/>
          <w:szCs w:val="24"/>
        </w:rPr>
      </w:pPr>
      <w:r>
        <w:rPr>
          <w:rFonts w:ascii="Arial" w:hAnsi="Arial" w:eastAsia="黑体"/>
          <w:b/>
          <w:bCs/>
          <w:sz w:val="84"/>
          <w:szCs w:val="24"/>
        </w:rPr>
      </w:r>
      <w:r/>
    </w:p>
    <w:p>
      <w:pPr>
        <w:pStyle w:val="893"/>
        <w:jc w:val="center"/>
        <w:keepLines w:val="0"/>
        <w:keepNext w:val="0"/>
        <w:pageBreakBefore w:val="0"/>
        <w:spacing w:before="0" w:after="0" w:line="360" w:lineRule="auto"/>
        <w:widowControl w:val="off"/>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竞争性磋商文件</w:t>
      </w:r>
      <w:r>
        <w:rPr>
          <w:rFonts w:hint="eastAsia" w:ascii="方正小标宋_GBK" w:hAnsi="方正小标宋_GBK" w:eastAsia="方正小标宋_GBK" w:cs="方正小标宋_GBK"/>
          <w:b w:val="0"/>
          <w:bCs w:val="0"/>
          <w:sz w:val="44"/>
          <w:szCs w:val="44"/>
        </w:rPr>
      </w:r>
      <w:r/>
    </w:p>
    <w:p>
      <w:pPr>
        <w:pStyle w:val="893"/>
        <w:ind w:firstLine="960"/>
        <w:jc w:val="left"/>
        <w:keepLines w:val="0"/>
        <w:keepNext w:val="0"/>
        <w:pageBreakBefore w:val="0"/>
        <w:spacing w:before="0" w:after="0" w:line="360" w:lineRule="auto"/>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r>
      <w:r/>
    </w:p>
    <w:p>
      <w:pPr>
        <w:pStyle w:val="893"/>
        <w:ind w:firstLine="960"/>
        <w:jc w:val="left"/>
        <w:keepLines w:val="0"/>
        <w:keepNext w:val="0"/>
        <w:pageBreakBefore w:val="0"/>
        <w:spacing w:before="0" w:after="0" w:line="360" w:lineRule="auto"/>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r>
      <w:r/>
    </w:p>
    <w:p>
      <w:pPr>
        <w:pStyle w:val="893"/>
        <w:jc w:val="center"/>
        <w:keepLines w:val="0"/>
        <w:keepNext w:val="0"/>
        <w:pageBreakBefore w:val="0"/>
        <w:spacing w:before="0" w:after="0" w:line="360" w:lineRule="auto"/>
        <w:widowControl w:val="off"/>
        <w:rPr>
          <w:rFonts w:hint="eastAsia" w:ascii="方正黑体_GBK" w:hAnsi="方正黑体_GBK" w:eastAsia="方正黑体_GBK" w:cs="方正黑体_GBK"/>
          <w:b w:val="0"/>
          <w:bCs w:val="0"/>
          <w:color w:val="000000"/>
          <w:sz w:val="32"/>
          <w:szCs w:val="32"/>
          <w:u w:val="none"/>
        </w:rPr>
      </w:pPr>
      <w:r>
        <w:rPr>
          <w:rFonts w:hint="eastAsia" w:ascii="方正黑体_GBK" w:hAnsi="方正黑体_GBK" w:eastAsia="方正黑体_GBK" w:cs="方正黑体_GBK"/>
          <w:b w:val="0"/>
          <w:bCs w:val="0"/>
          <w:color w:val="000000"/>
          <w:sz w:val="32"/>
          <w:szCs w:val="32"/>
          <w:u w:val="none"/>
        </w:rPr>
        <w:t xml:space="preserve">项目名称：</w:t>
      </w:r>
      <w:r>
        <w:rPr>
          <w:rFonts w:hint="eastAsia" w:ascii="方正黑体_GBK" w:hAnsi="方正黑体_GBK" w:eastAsia="方正黑体_GBK" w:cs="方正黑体_GBK"/>
          <w:b w:val="0"/>
          <w:bCs w:val="0"/>
          <w:color w:val="000000"/>
          <w:sz w:val="32"/>
          <w:szCs w:val="32"/>
          <w:u w:val="none"/>
          <w:lang w:val="en-US" w:eastAsia="zh-CN" w:bidi="ar-SA"/>
        </w:rPr>
        <w:t xml:space="preserve">自然资源专题监测应用系统开发</w:t>
      </w:r>
      <w:r>
        <w:rPr>
          <w:rFonts w:hint="eastAsia" w:ascii="方正黑体_GBK" w:hAnsi="方正黑体_GBK" w:eastAsia="方正黑体_GBK" w:cs="方正黑体_GBK"/>
          <w:b w:val="0"/>
          <w:bCs w:val="0"/>
          <w:color w:val="000000"/>
          <w:sz w:val="32"/>
          <w:szCs w:val="32"/>
          <w:u w:val="none"/>
        </w:rPr>
      </w:r>
      <w:r/>
    </w:p>
    <w:p>
      <w:pPr>
        <w:pStyle w:val="893"/>
        <w:jc w:val="center"/>
        <w:keepLines w:val="0"/>
        <w:keepNext w:val="0"/>
        <w:pageBreakBefore w:val="0"/>
        <w:spacing w:before="0" w:after="0" w:line="360" w:lineRule="auto"/>
        <w:widowControl w:val="off"/>
        <w:rPr>
          <w:rFonts w:ascii="Arial" w:hAnsi="Arial"/>
          <w:b/>
          <w:bCs/>
          <w:color w:val="000000"/>
          <w:sz w:val="28"/>
          <w:szCs w:val="28"/>
          <w:u w:val="none"/>
        </w:rPr>
      </w:pPr>
      <w:r>
        <w:rPr>
          <w:rFonts w:hint="eastAsia" w:ascii="方正黑体_GBK" w:hAnsi="方正黑体_GBK" w:eastAsia="方正黑体_GBK" w:cs="方正黑体_GBK"/>
          <w:b w:val="0"/>
          <w:bCs w:val="0"/>
          <w:color w:val="000000"/>
          <w:sz w:val="32"/>
          <w:szCs w:val="32"/>
          <w:u w:val="none"/>
          <w:lang w:eastAsia="zh-CN"/>
        </w:rPr>
        <w:t xml:space="preserve">采购编号</w:t>
      </w:r>
      <w:r>
        <w:rPr>
          <w:rFonts w:hint="eastAsia" w:ascii="方正黑体_GBK" w:hAnsi="方正黑体_GBK" w:eastAsia="方正黑体_GBK" w:cs="方正黑体_GBK"/>
          <w:b w:val="0"/>
          <w:bCs w:val="0"/>
          <w:color w:val="000000"/>
          <w:sz w:val="32"/>
          <w:szCs w:val="32"/>
          <w:u w:val="none"/>
        </w:rPr>
        <w:t xml:space="preserve">：</w:t>
      </w:r>
      <w:r>
        <w:rPr>
          <w:rFonts w:ascii="Times New Roman" w:hAnsi="Times New Roman" w:eastAsia="方正黑体_GBK" w:cs="Times New Roman"/>
          <w:b w:val="0"/>
          <w:bCs w:val="0"/>
          <w:color w:val="000000"/>
          <w:sz w:val="32"/>
          <w:szCs w:val="32"/>
          <w:u w:val="none"/>
        </w:rPr>
        <w:t xml:space="preserve">JSZC-320000-</w:t>
      </w:r>
      <w:r>
        <w:rPr>
          <w:rFonts w:ascii="Times New Roman" w:hAnsi="Times New Roman" w:eastAsia="方正黑体_GBK" w:cs="Times New Roman"/>
          <w:b w:val="0"/>
          <w:bCs w:val="0"/>
          <w:color w:val="000000"/>
          <w:sz w:val="32"/>
          <w:szCs w:val="32"/>
          <w:u w:val="none"/>
          <w:lang w:val="en-US" w:eastAsia="zh-CN"/>
        </w:rPr>
        <w:t xml:space="preserve">SCZX-C20</w:t>
      </w:r>
      <w:r>
        <w:rPr>
          <w:rFonts w:hint="eastAsia" w:ascii="Times New Roman" w:hAnsi="Times New Roman" w:eastAsia="方正黑体_GBK" w:cs="Times New Roman"/>
          <w:b w:val="0"/>
          <w:bCs w:val="0"/>
          <w:color w:val="000000"/>
          <w:sz w:val="32"/>
          <w:szCs w:val="32"/>
          <w:u w:val="none"/>
          <w:lang w:val="en-US" w:eastAsia="zh-CN"/>
        </w:rPr>
        <w:t xml:space="preserve">26</w:t>
      </w:r>
      <w:r>
        <w:rPr>
          <w:rFonts w:ascii="Times New Roman" w:hAnsi="Times New Roman" w:eastAsia="方正黑体_GBK" w:cs="Times New Roman"/>
          <w:b w:val="0"/>
          <w:bCs w:val="0"/>
          <w:color w:val="000000"/>
          <w:sz w:val="32"/>
          <w:szCs w:val="32"/>
          <w:u w:val="none"/>
          <w:lang w:val="en-US" w:eastAsia="zh-CN"/>
        </w:rPr>
        <w:t xml:space="preserve">-</w:t>
      </w:r>
      <w:r>
        <w:rPr>
          <w:rFonts w:hint="eastAsia" w:ascii="Times New Roman" w:hAnsi="Times New Roman" w:eastAsia="方正黑体_GBK" w:cs="Times New Roman"/>
          <w:b w:val="0"/>
          <w:bCs w:val="0"/>
          <w:color w:val="000000"/>
          <w:sz w:val="32"/>
          <w:szCs w:val="32"/>
          <w:u w:val="none"/>
          <w:lang w:val="en-US" w:eastAsia="zh-CN"/>
        </w:rPr>
        <w:t xml:space="preserve">0292</w:t>
      </w:r>
      <w:r>
        <w:rPr>
          <w:rFonts w:ascii="Arial" w:hAnsi="Arial"/>
          <w:b/>
          <w:bCs/>
          <w:color w:val="000000"/>
          <w:sz w:val="28"/>
          <w:szCs w:val="28"/>
          <w:u w:val="none"/>
        </w:rPr>
      </w:r>
      <w:r/>
    </w:p>
    <w:p>
      <w:pPr>
        <w:pStyle w:val="893"/>
        <w:ind w:firstLine="1470"/>
        <w:jc w:val="left"/>
        <w:spacing w:before="0" w:after="0" w:line="480" w:lineRule="exact"/>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center"/>
        <w:keepLines w:val="0"/>
        <w:keepNext w:val="0"/>
        <w:pageBreakBefore w:val="0"/>
        <w:spacing w:before="0" w:after="0" w:line="480" w:lineRule="exact"/>
        <w:widowControl w:val="off"/>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center"/>
        <w:keepLines w:val="0"/>
        <w:keepNext w:val="0"/>
        <w:pageBreakBefore w:val="0"/>
        <w:spacing w:before="0" w:after="0" w:line="48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江苏省政府采购中心</w:t>
      </w:r>
      <w:r>
        <w:rPr>
          <w:rFonts w:hint="eastAsia" w:ascii="方正黑体_GBK" w:hAnsi="方正黑体_GBK" w:eastAsia="方正黑体_GBK" w:cs="方正黑体_GBK"/>
          <w:b w:val="0"/>
          <w:bCs w:val="0"/>
          <w:sz w:val="32"/>
          <w:szCs w:val="32"/>
        </w:rPr>
      </w:r>
      <w:r/>
    </w:p>
    <w:p>
      <w:pPr>
        <w:pStyle w:val="893"/>
        <w:jc w:val="center"/>
        <w:keepLines w:val="0"/>
        <w:keepNext w:val="0"/>
        <w:pageBreakBefore w:val="0"/>
        <w:spacing w:before="0" w:after="0" w:line="48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lang w:val="en-US" w:eastAsia="zh-CN"/>
        </w:rPr>
        <w:t xml:space="preserve">2026</w:t>
      </w:r>
      <w:r>
        <w:rPr>
          <w:rFonts w:hint="eastAsia" w:ascii="方正黑体_GBK" w:hAnsi="方正黑体_GBK" w:eastAsia="方正黑体_GBK" w:cs="方正黑体_GBK"/>
          <w:b w:val="0"/>
          <w:bCs w:val="0"/>
          <w:sz w:val="32"/>
          <w:szCs w:val="32"/>
        </w:rPr>
        <w:t xml:space="preserve">年</w:t>
      </w:r>
      <w:r>
        <w:rPr>
          <w:rFonts w:hint="eastAsia" w:ascii="方正黑体_GBK" w:hAnsi="方正黑体_GBK" w:eastAsia="方正黑体_GBK" w:cs="方正黑体_GBK"/>
          <w:b w:val="0"/>
          <w:bCs w:val="0"/>
          <w:sz w:val="32"/>
          <w:szCs w:val="32"/>
          <w:lang w:val="en-US" w:eastAsia="zh-CN"/>
        </w:rPr>
        <w:t xml:space="preserve">9</w:t>
      </w:r>
      <w:r>
        <w:rPr>
          <w:rFonts w:hint="eastAsia" w:ascii="方正黑体_GBK" w:hAnsi="方正黑体_GBK" w:eastAsia="方正黑体_GBK" w:cs="方正黑体_GBK"/>
          <w:b w:val="0"/>
          <w:bCs w:val="0"/>
          <w:sz w:val="32"/>
          <w:szCs w:val="32"/>
        </w:rPr>
        <w:t xml:space="preserve">月</w:t>
      </w:r>
      <w:r>
        <w:rPr>
          <w:rFonts w:hint="eastAsia" w:ascii="方正黑体_GBK" w:hAnsi="方正黑体_GBK" w:eastAsia="方正黑体_GBK" w:cs="方正黑体_GBK"/>
          <w:b w:val="0"/>
          <w:bCs w:val="0"/>
          <w:sz w:val="32"/>
          <w:szCs w:val="32"/>
        </w:rPr>
      </w:r>
      <w:r/>
    </w:p>
    <w:p>
      <w:pPr>
        <w:pStyle w:val="893"/>
        <w:jc w:val="left"/>
        <w:spacing w:before="0" w:after="0" w:line="480" w:lineRule="exact"/>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3"/>
        <w:jc w:val="center"/>
        <w:spacing w:before="0" w:after="0" w:line="480" w:lineRule="exact"/>
        <w:rPr>
          <w:rFonts w:hint="eastAsia" w:ascii="Arial" w:hAnsi="Arial"/>
          <w:sz w:val="24"/>
          <w:szCs w:val="24"/>
        </w:rPr>
      </w:pPr>
      <w:r>
        <w:rPr>
          <w:rFonts w:hint="eastAsia" w:ascii="Arial" w:hAnsi="Arial"/>
          <w:sz w:val="24"/>
          <w:szCs w:val="24"/>
        </w:rPr>
      </w:r>
      <w:r/>
    </w:p>
    <w:p>
      <w:pPr>
        <w:pStyle w:val="893"/>
        <w:jc w:val="center"/>
        <w:keepLines w:val="0"/>
        <w:keepNext w:val="0"/>
        <w:pageBreakBefore w:val="0"/>
        <w:spacing w:line="480" w:lineRule="exact"/>
        <w:widowControl w:val="off"/>
        <w:rPr>
          <w:rFonts w:ascii="Times New Roman" w:hAnsi="Times New Roman"/>
          <w:szCs w:val="21"/>
        </w:rPr>
        <w:outlineLvl w:val="0"/>
      </w:pPr>
      <w:r>
        <w:rPr>
          <w:rFonts w:ascii="Times New Roman" w:hAnsi="Times New Roman"/>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ascii="Times New Roman" w:hAnsi="Times New Roman"/>
          <w:szCs w:val="21"/>
        </w:rPr>
      </w:r>
      <w:r/>
    </w:p>
    <w:p>
      <w:pPr>
        <w:pStyle w:val="893"/>
        <w:jc w:val="center"/>
        <w:keepLines w:val="0"/>
        <w:keepNext w:val="0"/>
        <w:pageBreakBefore w:val="0"/>
        <w:spacing w:line="480" w:lineRule="exact"/>
        <w:widowControl w:val="off"/>
        <w:rPr>
          <w:rFonts w:ascii="Times New Roman" w:hAnsi="Times New Roman"/>
          <w:szCs w:val="21"/>
        </w:rPr>
        <w:outlineLvl w:val="0"/>
      </w:pPr>
      <w:r>
        <w:rPr>
          <w:rFonts w:ascii="Times New Roman" w:hAnsi="Times New Roman"/>
          <w:szCs w:val="21"/>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rPr>
        <w:t xml:space="preserve">总  目  录</w:t>
      </w:r>
      <w:r>
        <w:rPr>
          <w:rFonts w:hint="eastAsia" w:ascii="方正黑体_GBK" w:hAnsi="方正黑体_GBK" w:eastAsia="方正黑体_GBK" w:cs="方正黑体_GBK"/>
          <w:b w:val="0"/>
          <w:bCs/>
          <w:sz w:val="32"/>
          <w:szCs w:val="32"/>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 </w:t>
      </w: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  </w:t>
      </w: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rPr>
      </w:r>
      <w:r/>
    </w:p>
    <w:p>
      <w:pPr>
        <w:pStyle w:val="893"/>
        <w:rPr>
          <w:rFonts w:hint="eastAsia"/>
        </w:rPr>
      </w:pPr>
      <w:r/>
      <w:bookmarkEnd w:id="0"/>
      <w:r>
        <w:rPr>
          <w:rFonts w:hint="eastAsia"/>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spacing w:line="480" w:lineRule="exact"/>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pStyle w:val="893"/>
        <w:spacing w:line="480" w:lineRule="exact"/>
        <w:rPr>
          <w:rFonts w:hint="eastAsia" w:ascii="Times New Roman" w:hAnsi="Times New Roman"/>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jc w:val="center"/>
        <w:keepLines w:val="0"/>
        <w:keepNext/>
        <w:pageBreakBefore w:val="0"/>
        <w:spacing w:line="360" w:lineRule="auto"/>
        <w:widowControl w:val="off"/>
        <w:rPr>
          <w:rFonts w:hint="eastAsia" w:ascii="方正黑体_GBK" w:hAnsi="方正黑体_GBK" w:eastAsia="方正黑体_GBK" w:cs="方正黑体_GBK"/>
          <w:sz w:val="24"/>
          <w:szCs w:val="24"/>
        </w:rPr>
        <w:outlineLvl w:val="0"/>
      </w:pPr>
      <w:r>
        <w:rPr>
          <w:rFonts w:hint="eastAsia" w:ascii="方正黑体_GBK" w:hAnsi="方正黑体_GBK" w:eastAsia="方正黑体_GBK" w:cs="方正黑体_GBK"/>
          <w:sz w:val="32"/>
          <w:szCs w:val="32"/>
        </w:rPr>
        <w:t xml:space="preserve">第一章  磋商邀请</w:t>
      </w:r>
      <w:r>
        <w:rPr>
          <w:rFonts w:hint="eastAsia" w:ascii="方正黑体_GBK" w:hAnsi="方正黑体_GBK" w:eastAsia="方正黑体_GBK" w:cs="方正黑体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受〔江苏省测绘工程院〕的委托，江苏省政府采购中心就〔自然资源专题监测应用系统开发〕(〔</w:t>
      </w:r>
      <w:r>
        <w:rPr>
          <w:rFonts w:hint="eastAsia" w:ascii="方正仿宋_GBK" w:hAnsi="方正仿宋_GBK" w:eastAsia="方正仿宋_GBK" w:cs="方正仿宋_GBK"/>
          <w:sz w:val="24"/>
          <w:szCs w:val="24"/>
          <w:lang w:val="en-US" w:eastAsia="zh-CN" w:bidi="ar-SA"/>
        </w:rPr>
        <w:t xml:space="preserve">JSZC-320000-SCZX-C2026-0292</w:t>
      </w:r>
      <w:r>
        <w:rPr>
          <w:rFonts w:hint="eastAsia" w:ascii="方正仿宋_GBK" w:hAnsi="方正仿宋_GBK" w:eastAsia="方正仿宋_GBK" w:cs="方正仿宋_GBK"/>
          <w:sz w:val="24"/>
          <w:szCs w:val="24"/>
        </w:rPr>
        <w:t xml:space="preserve">〕)项目进行竞争性磋商采购，欢迎符合条件的供应商参加磋商。</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rPr>
        <w:t xml:space="preserve">项目概况</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bidi="ar-SA"/>
        </w:rPr>
        <w:t xml:space="preserve">自然资源专题监测应用系统开发</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rPr>
        <w:t xml:space="preserve">竞争性磋商项目的潜在供应商可在</w:t>
      </w:r>
      <w:r>
        <w:rPr>
          <w:rFonts w:hint="eastAsia" w:ascii="方正仿宋_GBK" w:hAnsi="方正仿宋_GBK" w:eastAsia="方正仿宋_GBK" w:cs="方正仿宋_GBK"/>
          <w:sz w:val="24"/>
          <w:szCs w:val="24"/>
          <w:u w:val="single"/>
        </w:rPr>
        <w:t xml:space="preserve">“江苏政府采购网”自行免费下载</w:t>
      </w:r>
      <w:r>
        <w:rPr>
          <w:rFonts w:hint="eastAsia" w:ascii="方正仿宋_GBK" w:hAnsi="方正仿宋_GBK" w:eastAsia="方正仿宋_GBK" w:cs="方正仿宋_GBK"/>
          <w:sz w:val="24"/>
          <w:szCs w:val="24"/>
        </w:rPr>
        <w:t xml:space="preserve">磋商文件，并于</w:t>
      </w:r>
      <w:r>
        <w:rPr>
          <w:rFonts w:hint="eastAsia" w:ascii="Times New Roman" w:hAnsi="Times New Roman" w:eastAsia="方正黑体_GBK" w:cs="Times New Roman"/>
          <w:b w:val="0"/>
          <w:bCs w:val="0"/>
          <w:sz w:val="24"/>
          <w:szCs w:val="24"/>
          <w:lang w:val="en-US" w:eastAsia="zh-CN"/>
        </w:rPr>
        <w:t xml:space="preserve">2026</w:t>
      </w:r>
      <w:r>
        <w:rPr>
          <w:rFonts w:hint="eastAsia" w:ascii="方正仿宋_GBK" w:hAnsi="方正仿宋_GBK" w:eastAsia="方正仿宋_GBK" w:cs="方正仿宋_GBK"/>
          <w:bCs/>
          <w:sz w:val="24"/>
          <w:szCs w:val="24"/>
          <w:u w:val="none"/>
        </w:rPr>
        <w:t xml:space="preserve">年</w:t>
      </w:r>
      <w:r>
        <w:rPr>
          <w:rFonts w:hint="eastAsia" w:ascii="Times New Roman" w:hAnsi="Times New Roman" w:eastAsia="方正黑体_GBK" w:cs="Times New Roman"/>
          <w:b w:val="0"/>
          <w:bCs w:val="0"/>
          <w:sz w:val="24"/>
          <w:szCs w:val="24"/>
          <w:lang w:val="en-US" w:eastAsia="zh-CN"/>
        </w:rPr>
        <w:t xml:space="preserve">09</w:t>
      </w:r>
      <w:r>
        <w:rPr>
          <w:rFonts w:hint="eastAsia" w:ascii="方正仿宋_GBK" w:hAnsi="方正仿宋_GBK" w:eastAsia="方正仿宋_GBK" w:cs="方正仿宋_GBK"/>
          <w:bCs/>
          <w:sz w:val="24"/>
          <w:szCs w:val="24"/>
          <w:u w:val="none"/>
        </w:rPr>
        <w:t xml:space="preserve">月</w:t>
      </w:r>
      <w:r>
        <w:rPr>
          <w:rFonts w:hint="eastAsia" w:ascii="Times New Roman" w:hAnsi="Times New Roman" w:eastAsia="方正黑体_GBK" w:cs="Times New Roman"/>
          <w:b w:val="0"/>
          <w:bCs w:val="0"/>
          <w:sz w:val="24"/>
          <w:szCs w:val="24"/>
          <w:lang w:val="en-US" w:eastAsia="zh-CN"/>
        </w:rPr>
        <w:t xml:space="preserve">22</w:t>
      </w:r>
      <w:r>
        <w:rPr>
          <w:rFonts w:hint="eastAsia" w:ascii="方正仿宋_GBK" w:hAnsi="方正仿宋_GBK" w:eastAsia="方正仿宋_GBK" w:cs="方正仿宋_GBK"/>
          <w:bCs/>
          <w:sz w:val="24"/>
          <w:szCs w:val="24"/>
          <w:u w:val="none"/>
        </w:rPr>
        <w:t xml:space="preserve">日</w:t>
      </w:r>
      <w:r>
        <w:rPr>
          <w:rFonts w:hint="eastAsia" w:ascii="Times New Roman" w:hAnsi="Times New Roman" w:eastAsia="方正黑体_GBK" w:cs="Times New Roman"/>
          <w:b w:val="0"/>
          <w:bCs w:val="0"/>
          <w:sz w:val="24"/>
          <w:szCs w:val="24"/>
          <w:lang w:val="en-US" w:eastAsia="zh-CN"/>
        </w:rPr>
        <w:t xml:space="preserve">14</w:t>
      </w:r>
      <w:r>
        <w:rPr>
          <w:rFonts w:hint="eastAsia" w:ascii="方正仿宋_GBK" w:hAnsi="方正仿宋_GBK" w:eastAsia="方正仿宋_GBK" w:cs="方正仿宋_GBK"/>
          <w:bCs/>
          <w:sz w:val="24"/>
          <w:szCs w:val="24"/>
          <w:u w:val="none"/>
          <w:lang w:val="en-US" w:eastAsia="zh-CN"/>
        </w:rPr>
        <w:t xml:space="preserve">时</w:t>
      </w:r>
      <w:r>
        <w:rPr>
          <w:rFonts w:hint="eastAsia" w:ascii="Times New Roman" w:hAnsi="Times New Roman" w:eastAsia="方正黑体_GBK" w:cs="Times New Roman"/>
          <w:b w:val="0"/>
          <w:bCs w:val="0"/>
          <w:sz w:val="24"/>
          <w:szCs w:val="24"/>
          <w:lang w:val="en-US" w:eastAsia="zh-CN"/>
        </w:rPr>
        <w:t xml:space="preserve">30</w:t>
      </w:r>
      <w:r>
        <w:rPr>
          <w:rFonts w:hint="eastAsia" w:ascii="方正仿宋_GBK" w:hAnsi="方正仿宋_GBK" w:eastAsia="方正仿宋_GBK" w:cs="方正仿宋_GBK"/>
          <w:bCs/>
          <w:sz w:val="24"/>
          <w:szCs w:val="24"/>
          <w:u w:val="none"/>
        </w:rPr>
        <w:t xml:space="preserve">分（北京时间）</w:t>
      </w:r>
      <w:r>
        <w:rPr>
          <w:rFonts w:hint="eastAsia" w:ascii="方正仿宋_GBK" w:hAnsi="方正仿宋_GBK" w:eastAsia="方正仿宋_GBK" w:cs="方正仿宋_GBK"/>
          <w:bCs/>
          <w:sz w:val="24"/>
          <w:szCs w:val="24"/>
        </w:rPr>
        <w:t xml:space="preserve">前递交响应文件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ascii="方正黑体_GBK" w:hAnsi="方正黑体_GBK" w:eastAsia="方正黑体_GBK" w:cs="方正黑体_GBK"/>
          <w:b w:val="0"/>
          <w:bCs w:val="0"/>
          <w:sz w:val="24"/>
          <w:szCs w:val="24"/>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eastAsia="zh-CN"/>
        </w:rPr>
        <w:t xml:space="preserve">采购编号</w:t>
      </w:r>
      <w:r>
        <w:rPr>
          <w:rFonts w:hint="eastAsia" w:ascii="方正仿宋_GBK" w:hAnsi="方正仿宋_GBK" w:eastAsia="方正仿宋_GBK" w:cs="方正仿宋_GBK"/>
          <w:sz w:val="24"/>
          <w:szCs w:val="24"/>
        </w:rPr>
        <w:t xml:space="preserve">：</w:t>
      </w:r>
      <w:r>
        <w:rPr>
          <w:rFonts w:ascii="Times New Roman" w:hAnsi="Times New Roman" w:eastAsia="方正黑体_GBK" w:cs="Times New Roman"/>
          <w:b w:val="0"/>
          <w:bCs w:val="0"/>
          <w:color w:val="000000"/>
          <w:sz w:val="24"/>
          <w:szCs w:val="24"/>
        </w:rPr>
        <w:t xml:space="preserve">JSZC-320000-</w:t>
      </w:r>
      <w:r>
        <w:rPr>
          <w:rFonts w:ascii="Times New Roman" w:hAnsi="Times New Roman" w:eastAsia="方正黑体_GBK" w:cs="Times New Roman"/>
          <w:b w:val="0"/>
          <w:bCs w:val="0"/>
          <w:color w:val="000000"/>
          <w:sz w:val="24"/>
          <w:szCs w:val="24"/>
          <w:lang w:val="en-US" w:eastAsia="zh-CN"/>
        </w:rPr>
        <w:t xml:space="preserve">SCZX-C20</w:t>
      </w:r>
      <w:r>
        <w:rPr>
          <w:rFonts w:hint="eastAsia" w:ascii="Times New Roman" w:hAnsi="Times New Roman" w:eastAsia="方正黑体_GBK" w:cs="Times New Roman"/>
          <w:b w:val="0"/>
          <w:bCs w:val="0"/>
          <w:color w:val="000000"/>
          <w:sz w:val="24"/>
          <w:szCs w:val="24"/>
          <w:lang w:val="en-US" w:eastAsia="zh-CN"/>
        </w:rPr>
        <w:t xml:space="preserve">26</w:t>
      </w:r>
      <w:r>
        <w:rPr>
          <w:rFonts w:ascii="Times New Roman" w:hAnsi="Times New Roman" w:eastAsia="方正黑体_GBK" w:cs="Times New Roman"/>
          <w:b w:val="0"/>
          <w:bCs w:val="0"/>
          <w:color w:val="000000"/>
          <w:sz w:val="24"/>
          <w:szCs w:val="24"/>
          <w:lang w:val="en-US" w:eastAsia="zh-CN"/>
        </w:rPr>
        <w:t xml:space="preserve">-</w:t>
      </w:r>
      <w:r>
        <w:rPr>
          <w:rFonts w:hint="eastAsia" w:ascii="Times New Roman" w:hAnsi="Times New Roman" w:eastAsia="方正黑体_GBK" w:cs="Times New Roman"/>
          <w:b w:val="0"/>
          <w:bCs w:val="0"/>
          <w:color w:val="000000"/>
          <w:sz w:val="24"/>
          <w:szCs w:val="24"/>
          <w:lang w:val="en-US" w:eastAsia="zh-CN"/>
        </w:rPr>
        <w:t xml:space="preserve">0292</w:t>
      </w:r>
      <w:r>
        <w:rPr>
          <w:rFonts w:hint="eastAsia" w:ascii="Times New Roman" w:hAnsi="Times New Roman" w:eastAsia="方正黑体_GBK" w:cs="Times New Roman"/>
          <w:b w:val="0"/>
          <w:bCs w:val="0"/>
          <w:sz w:val="24"/>
          <w:szCs w:val="24"/>
        </w:rPr>
        <w:t xml:space="preserve"> </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2.项目名称：</w:t>
      </w:r>
      <w:r>
        <w:rPr>
          <w:rFonts w:hint="eastAsia" w:ascii="方正仿宋_GBK" w:hAnsi="方正仿宋_GBK" w:eastAsia="方正仿宋_GBK" w:cs="方正仿宋_GBK"/>
          <w:sz w:val="24"/>
          <w:szCs w:val="24"/>
          <w:lang w:val="en-US" w:eastAsia="zh-CN" w:bidi="ar-SA"/>
        </w:rPr>
        <w:t xml:space="preserve">自然资源专题监测应用系统开发</w:t>
      </w:r>
      <w:r>
        <w:rPr>
          <w:rFonts w:hint="eastAsia" w:ascii="方正仿宋_GBK" w:hAnsi="方正仿宋_GBK" w:eastAsia="方正仿宋_GBK" w:cs="方正仿宋_GBK"/>
          <w:sz w:val="24"/>
          <w:szCs w:val="24"/>
          <w:lang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bookmarkEnd w:id="11"/>
      <w:r>
        <w:rPr>
          <w:rFonts w:hint="eastAsia" w:ascii="方正仿宋_GBK" w:hAnsi="方正仿宋_GBK" w:eastAsia="方正仿宋_GBK" w:cs="方正仿宋_GBK"/>
          <w:sz w:val="24"/>
          <w:szCs w:val="24"/>
        </w:rPr>
        <w:t xml:space="preserve">3.预算金额</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预算金额</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154" w:type="dxa"/>
            <w:vAlign w:val="center"/>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893"/>
              <w:ind w:firstLine="960"/>
              <w:jc w:val="both"/>
              <w:keepLines w:val="0"/>
              <w:keepNext w:val="0"/>
              <w:pageBreakBefore w:val="0"/>
              <w:spacing w:line="480" w:lineRule="exact"/>
              <w:widowControl w:val="off"/>
              <w:rPr>
                <w:rFonts w:hint="eastAsia" w:ascii="方正仿宋_GBK" w:hAnsi="方正仿宋_GBK" w:eastAsia="方正仿宋_GBK" w:cs="方正仿宋_GBK"/>
                <w:sz w:val="24"/>
                <w:szCs w:val="24"/>
                <w:lang w:eastAsia="zh-CN"/>
              </w:rPr>
            </w:pPr>
            <w:r>
              <w:rPr>
                <w:rFonts w:hint="eastAsia" w:ascii="Times New Roman" w:hAnsi="Times New Roman" w:eastAsia="方正黑体_GBK"/>
                <w:sz w:val="24"/>
                <w:szCs w:val="24"/>
              </w:rPr>
              <w:t xml:space="preserve">19.8</w:t>
            </w:r>
            <w:r>
              <w:rPr>
                <w:rFonts w:hint="eastAsia" w:ascii="方正仿宋_GBK" w:hAnsi="方正仿宋_GBK" w:eastAsia="方正仿宋_GBK" w:cs="方正仿宋_GBK"/>
                <w:sz w:val="24"/>
                <w:szCs w:val="24"/>
                <w:lang w:eastAsia="zh-CN"/>
              </w:rPr>
            </w:r>
            <w:r/>
          </w:p>
        </w:tc>
      </w:tr>
    </w:tbl>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4.最高限价</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3"/>
              <w:jc w:val="center"/>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w:t>
            </w:r>
            <w:r>
              <w:rPr>
                <w:rFonts w:hint="eastAsia" w:ascii="方正仿宋_GBK" w:hAnsi="方正仿宋_GBK" w:eastAsia="方正仿宋_GBK" w:cs="方正仿宋_GBK"/>
                <w:color w:val="000000"/>
                <w:sz w:val="24"/>
                <w:szCs w:val="24"/>
              </w:rPr>
            </w:r>
            <w:r/>
          </w:p>
          <w:p>
            <w:pPr>
              <w:pStyle w:val="893"/>
              <w:jc w:val="center"/>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包号</w:t>
            </w:r>
            <w:r>
              <w:rPr>
                <w:rFonts w:hint="eastAsia" w:ascii="方正仿宋_GBK" w:hAnsi="方正仿宋_GBK" w:eastAsia="方正仿宋_GBK" w:cs="方正仿宋_GBK"/>
                <w:color w:val="000000"/>
                <w:sz w:val="24"/>
                <w:szCs w:val="24"/>
              </w:rPr>
            </w:r>
            <w:r/>
          </w:p>
        </w:tc>
        <w:tc>
          <w:tcPr>
            <w:tcW w:w="3233" w:type="dxa"/>
            <w:vAlign w:val="top"/>
            <w:textDirection w:val="lrTb"/>
            <w:noWrap w:val="false"/>
          </w:tcPr>
          <w:p>
            <w:pPr>
              <w:pStyle w:val="893"/>
              <w:jc w:val="center"/>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最高限价</w:t>
            </w:r>
            <w:r>
              <w:rPr>
                <w:rFonts w:hint="eastAsia" w:ascii="方正仿宋_GBK" w:hAnsi="方正仿宋_GBK" w:eastAsia="方正仿宋_GBK" w:cs="方正仿宋_GBK"/>
                <w:color w:val="000000"/>
                <w:sz w:val="24"/>
                <w:szCs w:val="24"/>
              </w:rPr>
            </w:r>
            <w:r/>
          </w:p>
          <w:p>
            <w:pPr>
              <w:pStyle w:val="893"/>
              <w:jc w:val="center"/>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（人民币：万元）</w:t>
            </w:r>
            <w:r>
              <w:rPr>
                <w:rFonts w:hint="eastAsia" w:ascii="方正仿宋_GBK" w:hAnsi="方正仿宋_GBK" w:eastAsia="方正仿宋_GBK" w:cs="方正仿宋_GBK"/>
                <w:color w:val="000000"/>
                <w:sz w:val="24"/>
                <w:szCs w:val="24"/>
              </w:rPr>
            </w:r>
            <w:r/>
          </w:p>
        </w:tc>
      </w:tr>
      <w:tr>
        <w:trPr/>
        <w:tc>
          <w:tcPr>
            <w:tcW w:w="1148" w:type="dxa"/>
            <w:vAlign w:val="top"/>
            <w:textDirection w:val="lrTb"/>
            <w:noWrap w:val="false"/>
          </w:tcPr>
          <w:p>
            <w:pPr>
              <w:pStyle w:val="893"/>
              <w:jc w:val="center"/>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3233" w:type="dxa"/>
            <w:vAlign w:val="top"/>
            <w:textDirection w:val="lrTb"/>
            <w:noWrap w:val="false"/>
          </w:tcPr>
          <w:p>
            <w:pPr>
              <w:pStyle w:val="893"/>
              <w:jc w:val="center"/>
              <w:pageBreakBefore w:val="0"/>
              <w:spacing w:line="480" w:lineRule="exact"/>
              <w:rPr>
                <w:rFonts w:hint="eastAsia" w:ascii="方正仿宋_GBK" w:hAnsi="方正仿宋_GBK" w:eastAsia="方正仿宋_GBK" w:cs="方正仿宋_GBK"/>
                <w:color w:val="000000"/>
                <w:sz w:val="24"/>
                <w:szCs w:val="24"/>
                <w:lang w:eastAsia="zh-CN"/>
              </w:rPr>
            </w:pPr>
            <w:r>
              <w:rPr>
                <w:rFonts w:hint="eastAsia" w:ascii="Times New Roman" w:hAnsi="Times New Roman" w:eastAsia="方正黑体_GBK"/>
                <w:sz w:val="24"/>
                <w:szCs w:val="24"/>
              </w:rPr>
              <w:t xml:space="preserve">19.8</w:t>
            </w:r>
            <w:r>
              <w:rPr>
                <w:rFonts w:hint="eastAsia" w:ascii="方正仿宋_GBK" w:hAnsi="方正仿宋_GBK" w:eastAsia="方正仿宋_GBK" w:cs="方正仿宋_GBK"/>
                <w:color w:val="000000"/>
                <w:sz w:val="24"/>
                <w:szCs w:val="24"/>
                <w:lang w:eastAsia="zh-CN"/>
              </w:rPr>
            </w:r>
            <w:r/>
          </w:p>
        </w:tc>
      </w:tr>
    </w:tbl>
    <w:p>
      <w:pPr>
        <w:pStyle w:val="893"/>
        <w:ind w:firstLine="480"/>
        <w:spacing w:line="48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5</w:t>
      </w:r>
      <w:r>
        <w:rPr>
          <w:rFonts w:hint="eastAsia" w:ascii="方正仿宋_GBK" w:hAnsi="方正仿宋_GBK" w:eastAsia="方正仿宋_GBK" w:cs="方正仿宋_GBK"/>
          <w:sz w:val="24"/>
          <w:szCs w:val="24"/>
        </w:rPr>
        <w:t xml:space="preserve">.采购需求（简介）：</w:t>
      </w:r>
      <w:r>
        <w:rPr>
          <w:rFonts w:hint="eastAsia" w:ascii="方正仿宋_GBK" w:hAnsi="方正仿宋_GBK" w:eastAsia="方正仿宋_GBK" w:cs="方正仿宋_GBK"/>
          <w:sz w:val="24"/>
          <w:szCs w:val="24"/>
          <w:lang w:val="en-US" w:eastAsia="zh-CN" w:bidi="ar-SA"/>
        </w:rPr>
        <w:t xml:space="preserve">自然资源专题监测应用系统开发，具体开发工作包括土地要素监测子系统、土地供应及地块拆迁监测子系统、人工建（构）筑物与道路监测子系统、国土空间格局监测子系统、地理空间变化监测子系统的开发。</w:t>
      </w:r>
      <w:r>
        <w:rPr>
          <w:rFonts w:hint="eastAsia" w:ascii="方正仿宋_GBK" w:hAnsi="方正仿宋_GBK" w:eastAsia="方正仿宋_GBK" w:cs="方正仿宋_GBK"/>
          <w:sz w:val="24"/>
          <w:szCs w:val="24"/>
        </w:rPr>
        <w:t xml:space="preserve">（详细内容见本磋商文件第四章）</w:t>
      </w:r>
      <w:r>
        <w:rPr>
          <w:rFonts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.合同履行期限：</w:t>
      </w:r>
      <w:r>
        <w:rPr>
          <w:rFonts w:hint="eastAsia" w:ascii="方正仿宋_GBK" w:hAnsi="方正仿宋_GBK" w:eastAsia="方正仿宋_GBK" w:cs="方正仿宋_GBK"/>
          <w:sz w:val="24"/>
          <w:szCs w:val="24"/>
          <w:lang w:val="en-US" w:eastAsia="zh-CN"/>
        </w:rPr>
        <w:t xml:space="preserve">合同签订之日起至</w:t>
      </w:r>
      <w:r>
        <w:rPr>
          <w:rFonts w:hint="eastAsia" w:ascii="方正仿宋_GBK" w:hAnsi="方正仿宋_GBK" w:eastAsia="方正仿宋_GBK" w:cs="方正仿宋_GBK"/>
          <w:bCs/>
          <w:sz w:val="24"/>
          <w:szCs w:val="24"/>
          <w:lang w:val="en-US" w:eastAsia="zh-CN" w:bidi="ar-SA"/>
        </w:rPr>
        <w:t xml:space="preserve">2026 年 10 月 31 日完成全部模块开发与系统试运行；2026 年 12 月 31 日前完成系统正式上线，并通过项目整体验收。</w:t>
      </w:r>
      <w:r>
        <w:rPr>
          <w:rFonts w:ascii="方正仿宋_GBK" w:hAnsi="方正仿宋_GBK" w:eastAsia="方正仿宋_GBK" w:cs="方正仿宋_GBK"/>
          <w:sz w:val="24"/>
          <w:szCs w:val="24"/>
          <w:highlight w:val="none"/>
          <w:lang w:val="en-US" w:eastAsia="zh-CN"/>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bookmarkStart w:id="12" w:name="_Toc28359003"/>
      <w:r/>
      <w:bookmarkStart w:id="13" w:name="_Toc35393791"/>
      <w:r/>
      <w:bookmarkStart w:id="14" w:name="_Toc28359080"/>
      <w:r/>
      <w:bookmarkStart w:id="15" w:name="_Toc38985264"/>
      <w:r/>
      <w:bookmarkStart w:id="16" w:name="_Toc35393622"/>
      <w:r>
        <w:rPr>
          <w:rFonts w:hint="eastAsia" w:ascii="方正黑体_GBK" w:hAnsi="方正黑体_GBK" w:eastAsia="方正黑体_GBK" w:cs="方正黑体_GBK"/>
          <w:b w:val="0"/>
          <w:bCs w:val="0"/>
          <w:sz w:val="24"/>
          <w:szCs w:val="24"/>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楷体_GBK" w:hAnsi="方正楷体_GBK" w:eastAsia="方正楷体_GBK" w:cs="方正楷体_GBK"/>
          <w:sz w:val="24"/>
          <w:szCs w:val="24"/>
        </w:rPr>
      </w:pPr>
      <w:r/>
      <w:bookmarkStart w:id="17" w:name="_Toc35393792"/>
      <w:r/>
      <w:bookmarkStart w:id="18" w:name="_Toc38985265"/>
      <w:r/>
      <w:bookmarkStart w:id="19" w:name="_Toc35393623"/>
      <w:r/>
      <w:bookmarkStart w:id="20" w:name="_Toc28359081"/>
      <w:r/>
      <w:bookmarkStart w:id="21" w:name="_Toc28359004"/>
      <w:r>
        <w:rPr>
          <w:rFonts w:hint="eastAsia" w:ascii="方正楷体_GBK" w:hAnsi="方正楷体_GBK" w:eastAsia="方正楷体_GBK" w:cs="方正楷体_GBK"/>
          <w:sz w:val="24"/>
          <w:szCs w:val="24"/>
        </w:rPr>
        <w:t xml:space="preserve">（一）通用资格要求</w:t>
      </w:r>
      <w:r>
        <w:rPr>
          <w:rFonts w:hint="eastAsia" w:ascii="方正楷体_GBK" w:hAnsi="方正楷体_GBK" w:eastAsia="方正楷体_GBK" w:cs="方正楷体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1.满足《中华人民共和国政府采购法》第二十二条规定，并提供下列材料：</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法人或者其他组织的营业执照等证明文件，自然人的身份证明；</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1.2上一年度的财务状况报告（成立不满一年无需提供）；</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1.4具备履行合同所必需的设备和专业技术能力的书面声明；</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1.5参加政府采购活动前3年内在经营活动中没有重大违法记录的书面声明。</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2.在“信用中国”网站（</w:t>
      </w:r>
      <w:r>
        <w:rPr>
          <w:rFonts w:hint="eastAsia" w:ascii="Times New Roman" w:hAnsi="Times New Roman" w:eastAsia="方正黑体_GBK" w:cs="Times New Roman"/>
          <w:b w:val="0"/>
          <w:bCs w:val="0"/>
          <w:sz w:val="24"/>
          <w:szCs w:val="24"/>
        </w:rPr>
        <w:t xml:space="preserve">www.creditchina.gov.cn</w:t>
      </w:r>
      <w:r>
        <w:rPr>
          <w:rFonts w:hint="eastAsia" w:ascii="方正仿宋_GBK" w:hAnsi="方正仿宋_GBK" w:eastAsia="方正仿宋_GBK" w:cs="方正仿宋_GBK"/>
          <w:sz w:val="24"/>
          <w:szCs w:val="24"/>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rPr>
        <w:t xml:space="preserve">3.落实政府采购政策需满足的资格要求：</w:t>
      </w:r>
      <w:r>
        <w:rPr>
          <w:rFonts w:hint="eastAsia" w:ascii="方正仿宋_GBK" w:hAnsi="方正仿宋_GBK" w:eastAsia="方正仿宋_GBK" w:cs="方正仿宋_GBK"/>
          <w:b/>
          <w:bCs/>
          <w:sz w:val="24"/>
          <w:szCs w:val="24"/>
          <w:highlight w:val="none"/>
        </w:rPr>
        <w:t xml:space="preserve">本项目采购包</w:t>
      </w:r>
      <w:r>
        <w:rPr>
          <w:rFonts w:hint="eastAsia" w:ascii="Times New Roman" w:hAnsi="Times New Roman" w:eastAsia="方正黑体_GBK" w:cs="Times New Roman"/>
          <w:b/>
          <w:bCs/>
          <w:sz w:val="24"/>
          <w:szCs w:val="24"/>
          <w:highlight w:val="none"/>
          <w:lang w:val="en-US" w:eastAsia="zh-CN"/>
        </w:rPr>
        <w:t xml:space="preserve">1</w:t>
      </w:r>
      <w:r>
        <w:rPr>
          <w:rFonts w:hint="eastAsia" w:ascii="方正仿宋_GBK" w:hAnsi="方正仿宋_GBK" w:eastAsia="方正仿宋_GBK" w:cs="方正仿宋_GBK"/>
          <w:b/>
          <w:bCs/>
          <w:sz w:val="24"/>
          <w:szCs w:val="24"/>
          <w:highlight w:val="none"/>
        </w:rPr>
        <w:t xml:space="preserve">专门面向中小微型企业采购。</w:t>
      </w:r>
      <w:r>
        <w:rPr>
          <w:rFonts w:hint="eastAsia" w:ascii="方正仿宋_GBK" w:hAnsi="方正仿宋_GBK" w:eastAsia="方正仿宋_GBK" w:cs="方正仿宋_GBK"/>
          <w:sz w:val="24"/>
          <w:szCs w:val="24"/>
          <w:highlight w:val="none"/>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4"/>
          <w:szCs w:val="24"/>
          <w:highlight w:val="none"/>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4.联合体参与磋商</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是否接受联合体参与磋商</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w:t>
            </w:r>
            <w:r>
              <w:rPr>
                <w:rFonts w:hint="eastAsia" w:ascii="方正仿宋_GBK" w:hAnsi="方正仿宋_GBK" w:eastAsia="方正仿宋_GBK" w:cs="方正仿宋_GBK"/>
                <w:sz w:val="24"/>
                <w:szCs w:val="24"/>
              </w:rPr>
            </w:r>
            <w:r/>
          </w:p>
        </w:tc>
        <w:tc>
          <w:tcPr>
            <w:tcW w:w="2138"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该采购包中联合体成员</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数量上限</w:t>
            </w:r>
            <w:r>
              <w:rPr>
                <w:rFonts w:hint="eastAsia" w:ascii="方正仿宋_GBK" w:hAnsi="方正仿宋_GBK" w:eastAsia="方正仿宋_GBK" w:cs="方正仿宋_GBK"/>
                <w:sz w:val="24"/>
                <w:szCs w:val="24"/>
              </w:rPr>
            </w:r>
            <w:r/>
          </w:p>
        </w:tc>
      </w:tr>
      <w:tr>
        <w:trPr/>
        <w:tc>
          <w:tcPr>
            <w:tcW w:w="805"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W w:w="1575"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否</w:t>
            </w:r>
            <w:r>
              <w:rPr>
                <w:rFonts w:hint="eastAsia" w:ascii="方正仿宋_GBK" w:hAnsi="方正仿宋_GBK" w:eastAsia="方正仿宋_GBK" w:cs="方正仿宋_GBK"/>
                <w:sz w:val="24"/>
                <w:szCs w:val="24"/>
                <w:highlight w:val="none"/>
              </w:rPr>
            </w:r>
            <w:r/>
          </w:p>
        </w:tc>
        <w:tc>
          <w:tcPr>
            <w:tcW w:w="2138"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eastAsia="zh-CN"/>
              </w:rPr>
            </w:r>
            <w:r/>
          </w:p>
        </w:tc>
      </w:tr>
    </w:tbl>
    <w:p>
      <w:pPr>
        <w:pStyle w:val="893"/>
        <w:ind w:firstLine="480"/>
        <w:keepLines w:val="0"/>
        <w:keepNext w:val="0"/>
        <w:pageBreakBefore w:val="0"/>
        <w:spacing w:line="480" w:lineRule="exact"/>
        <w:widowControl w:val="off"/>
        <w:rPr>
          <w:rFonts w:hint="eastAsia" w:ascii="方正楷体_GBK" w:hAnsi="方正楷体_GBK" w:eastAsia="方正楷体_GBK" w:cs="方正楷体_GBK"/>
          <w:sz w:val="24"/>
          <w:szCs w:val="24"/>
          <w:highlight w:val="none"/>
        </w:rPr>
      </w:pPr>
      <w:r>
        <w:rPr>
          <w:rFonts w:hint="eastAsia" w:ascii="方正楷体_GBK" w:hAnsi="方正楷体_GBK" w:eastAsia="方正楷体_GBK" w:cs="方正楷体_GBK"/>
          <w:sz w:val="24"/>
          <w:szCs w:val="24"/>
          <w:highlight w:val="none"/>
        </w:rPr>
        <w:t xml:space="preserve">（二）本项目的特定资格要求</w:t>
      </w:r>
      <w:r>
        <w:rPr>
          <w:rFonts w:hint="eastAsia" w:ascii="方正楷体_GBK" w:hAnsi="方正楷体_GBK" w:eastAsia="方正楷体_GBK" w:cs="方正楷体_GBK"/>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采购包号</w:t>
            </w:r>
            <w:r>
              <w:rPr>
                <w:rFonts w:hint="eastAsia" w:ascii="方正仿宋_GBK" w:hAnsi="方正仿宋_GBK" w:eastAsia="方正仿宋_GBK" w:cs="方正仿宋_GBK"/>
                <w:sz w:val="24"/>
                <w:szCs w:val="24"/>
                <w:highlight w:val="none"/>
              </w:rPr>
            </w:r>
            <w:r/>
          </w:p>
        </w:tc>
        <w:tc>
          <w:tcPr>
            <w:tcW w:w="3709"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特定资格要求</w:t>
            </w:r>
            <w:r>
              <w:rPr>
                <w:rFonts w:hint="eastAsia" w:ascii="方正仿宋_GBK" w:hAnsi="方正仿宋_GBK" w:eastAsia="方正仿宋_GBK" w:cs="方正仿宋_GBK"/>
                <w:sz w:val="24"/>
                <w:szCs w:val="24"/>
                <w:highlight w:val="none"/>
              </w:rPr>
            </w:r>
            <w:r/>
          </w:p>
        </w:tc>
      </w:tr>
      <w:tr>
        <w:trPr/>
        <w:tc>
          <w:tcPr>
            <w:tcW w:w="809"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W w:w="3709"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eastAsia="zh-CN"/>
              </w:rPr>
            </w:r>
            <w:r/>
          </w:p>
        </w:tc>
      </w:tr>
    </w:tbl>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rPr>
          <w:rFonts w:hint="eastAsia" w:ascii="方正黑体_GBK" w:hAnsi="方正黑体_GBK" w:eastAsia="方正黑体_GBK" w:cs="方正黑体_GBK"/>
          <w:b w:val="0"/>
          <w:bCs w:val="0"/>
          <w:sz w:val="24"/>
          <w:szCs w:val="24"/>
        </w:rPr>
        <w:t xml:space="preserve">三、获取磋商文件</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1.时间：自磋商文件公告发布之日起5个工作日。</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2.方式：在“江苏政府采购网”自行免费下载磋商文件。</w:t>
      </w:r>
      <w:r>
        <w:rPr>
          <w:rFonts w:hint="eastAsia" w:ascii="方正仿宋_GBK" w:hAnsi="方正仿宋_GBK" w:eastAsia="方正仿宋_GBK" w:cs="方正仿宋_GBK"/>
          <w:sz w:val="24"/>
          <w:szCs w:val="24"/>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b w:val="0"/>
          <w:bCs w:val="0"/>
          <w:sz w:val="24"/>
          <w:szCs w:val="24"/>
        </w:rPr>
        <w:t xml:space="preserve">四、提交</w:t>
      </w:r>
      <w:bookmarkEnd w:id="22"/>
      <w:r/>
      <w:bookmarkEnd w:id="23"/>
      <w:r>
        <w:rPr>
          <w:rFonts w:hint="eastAsia" w:ascii="方正黑体_GBK" w:hAnsi="方正黑体_GBK" w:eastAsia="方正黑体_GBK" w:cs="方正黑体_GBK"/>
          <w:b w:val="0"/>
          <w:bCs w:val="0"/>
          <w:sz w:val="24"/>
          <w:szCs w:val="24"/>
        </w:rPr>
        <w:t xml:space="preserve">响应文件截止时间</w:t>
      </w:r>
      <w:bookmarkEnd w:id="24"/>
      <w:r/>
      <w:bookmarkEnd w:id="25"/>
      <w:r/>
      <w:bookmarkEnd w:id="26"/>
      <w:r>
        <w:rPr>
          <w:rFonts w:hint="eastAsia" w:ascii="方正黑体_GBK" w:hAnsi="方正黑体_GBK" w:eastAsia="方正黑体_GBK" w:cs="方正黑体_GBK"/>
          <w:b w:val="0"/>
          <w:bCs w:val="0"/>
          <w:sz w:val="24"/>
          <w:szCs w:val="24"/>
        </w:rPr>
        <w:t xml:space="preserve">、开启时间及地点</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u w:val="none"/>
        </w:rPr>
        <w:t xml:space="preserve">1.</w:t>
      </w:r>
      <w:r>
        <w:rPr>
          <w:rFonts w:hint="eastAsia" w:ascii="Times New Roman" w:hAnsi="Times New Roman" w:eastAsia="方正黑体_GBK" w:cs="Times New Roman"/>
          <w:b w:val="0"/>
          <w:bCs w:val="0"/>
          <w:sz w:val="24"/>
          <w:szCs w:val="24"/>
          <w:lang w:val="en-US" w:eastAsia="zh-CN"/>
        </w:rPr>
        <w:t xml:space="preserve">2026</w:t>
      </w:r>
      <w:r>
        <w:rPr>
          <w:rFonts w:hint="eastAsia" w:ascii="方正仿宋_GBK" w:hAnsi="方正仿宋_GBK" w:eastAsia="方正仿宋_GBK" w:cs="方正仿宋_GBK"/>
          <w:bCs/>
          <w:sz w:val="24"/>
          <w:szCs w:val="24"/>
          <w:u w:val="none"/>
        </w:rPr>
        <w:t xml:space="preserve">年</w:t>
      </w:r>
      <w:r>
        <w:rPr>
          <w:rFonts w:hint="eastAsia" w:ascii="Times New Roman" w:hAnsi="Times New Roman" w:eastAsia="方正黑体_GBK" w:cs="Times New Roman"/>
          <w:b w:val="0"/>
          <w:bCs w:val="0"/>
          <w:sz w:val="24"/>
          <w:szCs w:val="24"/>
          <w:lang w:val="en-US" w:eastAsia="zh-CN"/>
        </w:rPr>
        <w:t xml:space="preserve">09</w:t>
      </w:r>
      <w:r>
        <w:rPr>
          <w:rFonts w:hint="eastAsia" w:ascii="方正仿宋_GBK" w:hAnsi="方正仿宋_GBK" w:eastAsia="方正仿宋_GBK" w:cs="方正仿宋_GBK"/>
          <w:bCs/>
          <w:sz w:val="24"/>
          <w:szCs w:val="24"/>
          <w:u w:val="none"/>
        </w:rPr>
        <w:t xml:space="preserve">月</w:t>
      </w:r>
      <w:r>
        <w:rPr>
          <w:rFonts w:hint="eastAsia" w:ascii="Times New Roman" w:hAnsi="Times New Roman" w:eastAsia="方正黑体_GBK" w:cs="Times New Roman"/>
          <w:b w:val="0"/>
          <w:bCs w:val="0"/>
          <w:sz w:val="24"/>
          <w:szCs w:val="24"/>
          <w:lang w:val="en-US" w:eastAsia="zh-CN"/>
        </w:rPr>
        <w:t xml:space="preserve">22</w:t>
      </w:r>
      <w:r>
        <w:rPr>
          <w:rFonts w:hint="eastAsia" w:ascii="方正仿宋_GBK" w:hAnsi="方正仿宋_GBK" w:eastAsia="方正仿宋_GBK" w:cs="方正仿宋_GBK"/>
          <w:bCs/>
          <w:sz w:val="24"/>
          <w:szCs w:val="24"/>
          <w:u w:val="none"/>
        </w:rPr>
        <w:t xml:space="preserve">日</w:t>
      </w:r>
      <w:r>
        <w:rPr>
          <w:rFonts w:hint="eastAsia" w:ascii="Times New Roman" w:hAnsi="Times New Roman" w:eastAsia="方正黑体_GBK" w:cs="Times New Roman"/>
          <w:b w:val="0"/>
          <w:bCs w:val="0"/>
          <w:sz w:val="24"/>
          <w:szCs w:val="24"/>
          <w:lang w:val="en-US" w:eastAsia="zh-CN"/>
        </w:rPr>
        <w:t xml:space="preserve">14</w:t>
      </w:r>
      <w:r>
        <w:rPr>
          <w:rFonts w:hint="eastAsia" w:ascii="方正仿宋_GBK" w:hAnsi="方正仿宋_GBK" w:eastAsia="方正仿宋_GBK" w:cs="方正仿宋_GBK"/>
          <w:bCs/>
          <w:sz w:val="24"/>
          <w:szCs w:val="24"/>
          <w:u w:val="none"/>
          <w:lang w:val="en-US" w:eastAsia="zh-CN"/>
        </w:rPr>
        <w:t xml:space="preserve">时</w:t>
      </w:r>
      <w:r>
        <w:rPr>
          <w:rFonts w:hint="eastAsia" w:ascii="Times New Roman" w:hAnsi="Times New Roman" w:eastAsia="方正黑体_GBK" w:cs="Times New Roman"/>
          <w:b w:val="0"/>
          <w:bCs w:val="0"/>
          <w:sz w:val="24"/>
          <w:szCs w:val="24"/>
          <w:lang w:val="en-US" w:eastAsia="zh-CN"/>
        </w:rPr>
        <w:t xml:space="preserve">30</w:t>
      </w:r>
      <w:r>
        <w:rPr>
          <w:rFonts w:hint="eastAsia" w:ascii="方正仿宋_GBK" w:hAnsi="方正仿宋_GBK" w:eastAsia="方正仿宋_GBK" w:cs="方正仿宋_GBK"/>
          <w:bCs/>
          <w:sz w:val="24"/>
          <w:szCs w:val="24"/>
          <w:u w:val="none"/>
        </w:rPr>
        <w:t xml:space="preserve">分（北京时间）</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2.地点：“苏采云”政府采购交易系统。</w:t>
      </w:r>
      <w:r>
        <w:rPr>
          <w:rFonts w:hint="eastAsia" w:ascii="方正仿宋_GBK" w:hAnsi="方正仿宋_GBK" w:eastAsia="方正仿宋_GBK" w:cs="方正仿宋_GBK"/>
          <w:sz w:val="24"/>
          <w:szCs w:val="24"/>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bookmarkStart w:id="27" w:name="_Toc35393625"/>
      <w:r/>
      <w:bookmarkStart w:id="28" w:name="_Toc28359007"/>
      <w:r/>
      <w:bookmarkStart w:id="29" w:name="_Toc38985267"/>
      <w:r/>
      <w:bookmarkStart w:id="30" w:name="_Toc28359084"/>
      <w:r/>
      <w:bookmarkStart w:id="31" w:name="_Toc35393794"/>
      <w:r>
        <w:rPr>
          <w:rFonts w:hint="eastAsia" w:ascii="方正黑体_GBK" w:hAnsi="方正黑体_GBK" w:eastAsia="方正黑体_GBK" w:cs="方正黑体_GBK"/>
          <w:b w:val="0"/>
          <w:bCs w:val="0"/>
          <w:sz w:val="24"/>
          <w:szCs w:val="24"/>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4"/>
          <w:szCs w:val="24"/>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bookmarkStart w:id="32" w:name="_Toc35393626"/>
      <w:r/>
      <w:bookmarkStart w:id="33" w:name="_Toc38985268"/>
      <w:r/>
      <w:bookmarkStart w:id="34" w:name="_Toc35393795"/>
      <w:r>
        <w:rPr>
          <w:rFonts w:hint="eastAsia" w:ascii="方正黑体_GBK" w:hAnsi="方正黑体_GBK" w:eastAsia="方正黑体_GBK" w:cs="方正黑体_GBK"/>
          <w:b w:val="0"/>
          <w:bCs w:val="0"/>
          <w:sz w:val="24"/>
          <w:szCs w:val="24"/>
        </w:rPr>
        <w:t xml:space="preserve">六、其他补充事宜</w:t>
      </w:r>
      <w:bookmarkEnd w:id="32"/>
      <w:r/>
      <w:bookmarkEnd w:id="33"/>
      <w:r/>
      <w:bookmarkEnd w:id="34"/>
      <w:r>
        <w:rPr>
          <w:rFonts w:hint="eastAsia" w:ascii="方正黑体_GBK" w:hAnsi="方正黑体_GBK" w:eastAsia="方正黑体_GBK" w:cs="方正黑体_GBK"/>
          <w:b w:val="0"/>
          <w:bCs w:val="0"/>
          <w:sz w:val="24"/>
          <w:szCs w:val="24"/>
        </w:rPr>
      </w:r>
      <w:r/>
    </w:p>
    <w:p>
      <w:pPr>
        <w:pStyle w:val="893"/>
        <w:ind w:firstLine="480"/>
        <w:keepLines/>
        <w:keepNext/>
        <w:pageBreakBefore w:val="0"/>
        <w:spacing w:before="0" w:after="0" w:line="480" w:lineRule="exact"/>
        <w:widowControl w:val="off"/>
        <w:rPr>
          <w:rFonts w:hint="eastAsia" w:ascii="方正仿宋_GBK" w:hAnsi="方正仿宋_GBK" w:eastAsia="方正仿宋_GBK" w:cs="方正仿宋_GBK"/>
          <w:b w:val="0"/>
          <w:bCs w:val="0"/>
          <w:sz w:val="24"/>
          <w:szCs w:val="24"/>
          <w:highlight w:val="none"/>
        </w:rPr>
        <w:outlineLvl w:val="2"/>
      </w:pPr>
      <w:r/>
      <w:bookmarkStart w:id="35" w:name="_Toc35393627"/>
      <w:r/>
      <w:bookmarkStart w:id="36" w:name="_Toc28359085"/>
      <w:r/>
      <w:bookmarkStart w:id="37" w:name="_Toc28359008"/>
      <w:r/>
      <w:bookmarkStart w:id="38" w:name="_Toc38985269"/>
      <w:r/>
      <w:bookmarkStart w:id="39" w:name="_Toc35393796"/>
      <w:r>
        <w:rPr>
          <w:rFonts w:hint="eastAsia" w:ascii="方正仿宋_GBK" w:hAnsi="方正仿宋_GBK" w:eastAsia="方正仿宋_GBK" w:cs="方正仿宋_GBK"/>
          <w:b w:val="0"/>
          <w:bCs w:val="0"/>
          <w:sz w:val="24"/>
          <w:szCs w:val="24"/>
          <w:highlight w:val="none"/>
        </w:rPr>
        <w:t xml:space="preserve">本项目采购包</w:t>
      </w:r>
      <w:r>
        <w:rPr>
          <w:rFonts w:hint="eastAsia" w:ascii="Times New Roman" w:hAnsi="Times New Roman" w:eastAsia="方正黑体_GBK" w:cs="Times New Roman"/>
          <w:b w:val="0"/>
          <w:bCs w:val="0"/>
          <w:sz w:val="24"/>
          <w:szCs w:val="24"/>
          <w:highlight w:val="none"/>
          <w:lang w:val="en-US" w:eastAsia="zh-CN"/>
        </w:rPr>
        <w:t xml:space="preserve">1</w:t>
      </w:r>
      <w:r>
        <w:rPr>
          <w:rFonts w:hint="eastAsia" w:ascii="方正仿宋_GBK" w:hAnsi="方正仿宋_GBK" w:eastAsia="方正仿宋_GBK" w:cs="方正仿宋_GBK"/>
          <w:b w:val="0"/>
          <w:bCs w:val="0"/>
          <w:sz w:val="24"/>
          <w:szCs w:val="24"/>
          <w:highlight w:val="none"/>
        </w:rPr>
        <w:t xml:space="preserve">专门面向中小微型企业采购。</w:t>
      </w:r>
      <w:r>
        <w:rPr>
          <w:rFonts w:hint="eastAsia" w:ascii="方正仿宋_GBK" w:hAnsi="方正仿宋_GBK" w:eastAsia="方正仿宋_GBK" w:cs="方正仿宋_GBK"/>
          <w:b w:val="0"/>
          <w:bCs w:val="0"/>
          <w:sz w:val="24"/>
          <w:szCs w:val="24"/>
          <w:highlight w:val="none"/>
          <w:lang w:val="en-US" w:eastAsia="zh-CN"/>
        </w:rPr>
        <w:t xml:space="preserve">供应商需提供：</w:t>
      </w:r>
      <w:r>
        <w:rPr>
          <w:rFonts w:hint="eastAsia" w:ascii="方正仿宋_GBK" w:hAnsi="方正仿宋_GBK" w:eastAsia="方正仿宋_GBK" w:cs="方正仿宋_GBK"/>
          <w:b w:val="0"/>
          <w:bCs w:val="0"/>
          <w:color w:val="000000"/>
          <w:sz w:val="24"/>
          <w:szCs w:val="24"/>
          <w:lang w:val="en-US" w:eastAsia="zh-CN"/>
        </w:rPr>
        <w:t xml:space="preserve">附件13  提供服务的人员均为订立劳动合同的从业人员的书面声明</w:t>
      </w:r>
      <w:r>
        <w:rPr>
          <w:rFonts w:hint="eastAsia" w:ascii="方正仿宋_GBK" w:hAnsi="方正仿宋_GBK" w:eastAsia="方正仿宋_GBK" w:cs="方正仿宋_GBK"/>
          <w:b w:val="0"/>
          <w:bCs w:val="0"/>
          <w:sz w:val="24"/>
          <w:szCs w:val="24"/>
          <w:highlight w:val="none"/>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rPr>
          <w:rFonts w:hint="eastAsia" w:ascii="方正黑体_GBK" w:hAnsi="方正黑体_GBK" w:eastAsia="方正黑体_GBK" w:cs="方正黑体_GBK"/>
          <w:b w:val="0"/>
          <w:bCs w:val="0"/>
          <w:sz w:val="24"/>
          <w:szCs w:val="24"/>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4"/>
          <w:szCs w:val="24"/>
        </w:rPr>
      </w:r>
      <w:r/>
    </w:p>
    <w:p>
      <w:pPr>
        <w:pStyle w:val="893"/>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仿宋" w:hAnsi="仿宋" w:eastAsia="仿宋" w:cs="宋体"/>
          <w:sz w:val="24"/>
          <w:szCs w:val="24"/>
        </w:rPr>
        <w:t xml:space="preserve">　　</w:t>
      </w:r>
      <w:bookmarkStart w:id="40" w:name="_Toc28359087"/>
      <w:r/>
      <w:bookmarkStart w:id="41" w:name="_Toc28359010"/>
      <w:r>
        <w:rPr>
          <w:rFonts w:hint="eastAsia" w:ascii="仿宋" w:hAnsi="仿宋" w:eastAsia="仿宋" w:cs="宋体"/>
          <w:sz w:val="24"/>
          <w:szCs w:val="24"/>
          <w:lang w:val="en-US" w:eastAsia="zh-CN"/>
        </w:rPr>
        <w:t xml:space="preserve"> </w:t>
      </w:r>
      <w:bookmarkStart w:id="42" w:name="_Toc28359086"/>
      <w:r/>
      <w:bookmarkStart w:id="43" w:name="_Toc28359009"/>
      <w:r>
        <w:rPr>
          <w:rFonts w:hint="eastAsia" w:ascii="方正仿宋_GBK" w:hAnsi="方正仿宋_GBK" w:eastAsia="方正仿宋_GBK" w:cs="方正仿宋_GBK"/>
          <w:sz w:val="24"/>
          <w:szCs w:val="24"/>
        </w:rPr>
        <w:t xml:space="preserve">1.采购人信息</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名 称：</w:t>
      </w:r>
      <w:r>
        <w:rPr>
          <w:rFonts w:hint="eastAsia" w:ascii="方正仿宋_GBK" w:hAnsi="方正仿宋_GBK" w:eastAsia="方正仿宋_GBK" w:cs="方正仿宋_GBK"/>
          <w:sz w:val="24"/>
          <w:szCs w:val="24"/>
          <w:u w:val="single"/>
        </w:rPr>
        <w:t xml:space="preserve">　    江苏省测绘工程院   　　</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u w:val="single"/>
        </w:rPr>
        <w:t xml:space="preserve">　南京市建邺区宏俊街28号　　</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宋</w:t>
      </w:r>
      <w:r>
        <w:rPr>
          <w:rFonts w:hint="eastAsia" w:ascii="方正仿宋_GBK" w:hAnsi="方正仿宋_GBK" w:eastAsia="方正仿宋_GBK" w:cs="方正仿宋_GBK"/>
          <w:sz w:val="24"/>
          <w:szCs w:val="24"/>
          <w:u w:val="single"/>
          <w:lang w:val="en-US" w:eastAsia="zh-CN"/>
        </w:rPr>
        <w:t xml:space="preserve">老师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联系方式：</w:t>
      </w:r>
      <w:r>
        <w:rPr>
          <w:rFonts w:hint="eastAsia" w:ascii="方正仿宋_GBK" w:hAnsi="方正仿宋_GBK" w:eastAsia="方正仿宋_GBK" w:cs="方正仿宋_GBK"/>
          <w:sz w:val="24"/>
          <w:szCs w:val="24"/>
          <w:u w:val="single"/>
        </w:rPr>
        <w:t xml:space="preserve">　　 025-83756898　　　　 </w:t>
      </w:r>
      <w:r>
        <w:rPr>
          <w:rFonts w:hint="eastAsia" w:ascii="方正仿宋_GBK" w:hAnsi="方正仿宋_GBK" w:eastAsia="方正仿宋_GBK" w:cs="方正仿宋_GBK"/>
          <w:sz w:val="24"/>
          <w:szCs w:val="24"/>
          <w:u w:val="single"/>
        </w:rPr>
      </w:r>
      <w:r/>
    </w:p>
    <w:p>
      <w:pPr>
        <w:pStyle w:val="893"/>
        <w:ind w:firstLine="480"/>
        <w:jc w:val="left"/>
        <w:keepLines w:val="0"/>
        <w:keepNext w:val="0"/>
        <w:pageBreakBefore w:val="0"/>
        <w:spacing w:before="0" w:line="480" w:lineRule="exact"/>
        <w:widowControl/>
        <w:rPr>
          <w:rFonts w:hint="eastAsia" w:ascii="方正仿宋_GBK" w:hAnsi="方正仿宋_GBK" w:eastAsia="方正仿宋_GBK" w:cs="方正仿宋_GBK"/>
          <w:sz w:val="24"/>
          <w:szCs w:val="24"/>
          <w:lang w:val="en-US" w:eastAsia="zh-CN" w:bidi="ar-SA"/>
        </w:rPr>
      </w:pPr>
      <w:r/>
      <w:bookmarkEnd w:id="40"/>
      <w:r/>
      <w:bookmarkEnd w:id="41"/>
      <w:r/>
      <w:bookmarkEnd w:id="42"/>
      <w:r/>
      <w:bookmarkEnd w:id="43"/>
      <w:r>
        <w:rPr>
          <w:rFonts w:hint="eastAsia" w:ascii="方正仿宋_GBK" w:hAnsi="方正仿宋_GBK" w:eastAsia="方正仿宋_GBK" w:cs="方正仿宋_GBK"/>
          <w:sz w:val="24"/>
          <w:szCs w:val="24"/>
          <w:lang w:val="en-US" w:eastAsia="zh-CN" w:bidi="ar-SA"/>
        </w:rPr>
        <w:t xml:space="preserve">2.江苏省政府采购中心信息</w:t>
      </w:r>
      <w:r>
        <w:rPr>
          <w:rFonts w:hint="eastAsia" w:ascii="方正仿宋_GBK" w:hAnsi="方正仿宋_GBK" w:eastAsia="方正仿宋_GBK" w:cs="方正仿宋_GBK"/>
          <w:sz w:val="24"/>
          <w:szCs w:val="24"/>
          <w:lang w:val="en-US" w:eastAsia="zh-CN" w:bidi="ar-SA"/>
        </w:rPr>
      </w:r>
      <w:r/>
    </w:p>
    <w:p>
      <w:pPr>
        <w:pStyle w:val="893"/>
        <w:ind w:firstLine="482"/>
        <w:keepLines w:val="0"/>
        <w:keepNext w:val="0"/>
        <w:pageBreakBefore w:val="0"/>
        <w:spacing w:line="480" w:lineRule="exact"/>
        <w:widowControl w:val="off"/>
        <w:rPr>
          <w:rFonts w:hint="eastAsia" w:ascii="方正仿宋_GBK" w:hAnsi="方正仿宋_GBK" w:eastAsia="方正仿宋_GBK" w:cs="方正仿宋_GBK"/>
          <w:sz w:val="24"/>
          <w:szCs w:val="24"/>
          <w:u w:val="single"/>
          <w:lang w:val="en-US" w:eastAsia="zh-CN" w:bidi="ar-SA"/>
        </w:rPr>
      </w:pPr>
      <w:r>
        <w:rPr>
          <w:rFonts w:hint="eastAsia" w:ascii="方正仿宋_GBK" w:hAnsi="方正仿宋_GBK" w:eastAsia="方正仿宋_GBK" w:cs="方正仿宋_GBK"/>
          <w:sz w:val="24"/>
          <w:szCs w:val="24"/>
          <w:lang w:val="en-US" w:eastAsia="zh-CN" w:bidi="ar-SA"/>
        </w:rPr>
        <w:t xml:space="preserve">地　址：</w:t>
      </w:r>
      <w:r>
        <w:rPr>
          <w:rFonts w:hint="eastAsia" w:ascii="方正仿宋_GBK" w:hAnsi="方正仿宋_GBK" w:eastAsia="方正仿宋_GBK" w:cs="方正仿宋_GBK"/>
          <w:sz w:val="24"/>
          <w:szCs w:val="24"/>
          <w:u w:val="single"/>
          <w:lang w:val="en-US" w:eastAsia="zh-CN" w:bidi="ar-SA"/>
        </w:rPr>
        <w:t xml:space="preserve">南京市汉中门大街145号省政务中心二期3楼南区</w:t>
      </w:r>
      <w:r>
        <w:rPr>
          <w:rFonts w:hint="eastAsia" w:ascii="方正仿宋_GBK" w:hAnsi="方正仿宋_GBK" w:eastAsia="方正仿宋_GBK" w:cs="方正仿宋_GBK"/>
          <w:sz w:val="24"/>
          <w:szCs w:val="24"/>
          <w:u w:val="single"/>
          <w:lang w:val="en-US" w:eastAsia="zh-CN" w:bidi="ar-SA"/>
        </w:rPr>
      </w:r>
      <w:r/>
    </w:p>
    <w:p>
      <w:pPr>
        <w:pStyle w:val="893"/>
        <w:ind w:firstLine="482"/>
        <w:keepLines w:val="0"/>
        <w:keepNext w:val="0"/>
        <w:pageBreakBefore w:val="0"/>
        <w:spacing w:line="480" w:lineRule="exact"/>
        <w:widowControl w:val="off"/>
        <w:rPr>
          <w:rFonts w:ascii="方正仿宋_GBK" w:hAnsi="方正仿宋_GBK" w:eastAsia="方正仿宋_GBK" w:cs="方正仿宋_GBK"/>
          <w:sz w:val="24"/>
          <w:szCs w:val="24"/>
          <w:u w:val="single"/>
          <w:lang w:val="en-US" w:eastAsia="zh-CN" w:bidi="ar-SA"/>
        </w:rPr>
      </w:pPr>
      <w:r>
        <w:rPr>
          <w:rFonts w:hint="eastAsia" w:ascii="方正仿宋_GBK" w:hAnsi="方正仿宋_GBK" w:eastAsia="方正仿宋_GBK" w:cs="方正仿宋_GBK"/>
          <w:sz w:val="24"/>
          <w:szCs w:val="24"/>
          <w:lang w:val="en-US" w:eastAsia="zh-CN" w:bidi="ar-SA"/>
        </w:rPr>
        <w:t xml:space="preserve">联系人：</w:t>
      </w:r>
      <w:r>
        <w:rPr>
          <w:rFonts w:hint="eastAsia" w:ascii="方正仿宋_GBK" w:hAnsi="方正仿宋_GBK" w:eastAsia="方正仿宋_GBK" w:cs="方正仿宋_GBK"/>
          <w:sz w:val="24"/>
          <w:szCs w:val="24"/>
          <w:u w:val="single"/>
          <w:lang w:val="en-US" w:eastAsia="zh-CN" w:bidi="ar-SA"/>
        </w:rPr>
        <w:t xml:space="preserve">        王顺德、许滢            </w:t>
      </w:r>
      <w:r>
        <w:rPr>
          <w:rFonts w:ascii="方正仿宋_GBK" w:hAnsi="方正仿宋_GBK" w:eastAsia="方正仿宋_GBK" w:cs="方正仿宋_GBK"/>
          <w:sz w:val="24"/>
          <w:szCs w:val="24"/>
          <w:u w:val="single"/>
          <w:lang w:val="en-US" w:eastAsia="zh-CN" w:bidi="ar-SA"/>
        </w:rPr>
      </w:r>
      <w:r/>
    </w:p>
    <w:p>
      <w:pPr>
        <w:pStyle w:val="893"/>
        <w:ind w:firstLine="482"/>
        <w:keepLines w:val="0"/>
        <w:keepNext w:val="0"/>
        <w:pageBreakBefore w:val="0"/>
        <w:spacing w:line="480" w:lineRule="exact"/>
        <w:widowControl w:val="off"/>
        <w:rPr>
          <w:rFonts w:ascii="方正仿宋_GBK" w:hAnsi="方正仿宋_GBK" w:eastAsia="方正仿宋_GBK" w:cs="方正仿宋_GBK"/>
          <w:sz w:val="24"/>
          <w:szCs w:val="24"/>
          <w:u w:val="single"/>
          <w:lang w:val="en-US" w:eastAsia="zh-CN" w:bidi="ar-SA"/>
        </w:rPr>
      </w:pPr>
      <w:r>
        <w:rPr>
          <w:rFonts w:hint="eastAsia" w:ascii="方正仿宋_GBK" w:hAnsi="方正仿宋_GBK" w:eastAsia="方正仿宋_GBK" w:cs="方正仿宋_GBK"/>
          <w:sz w:val="24"/>
          <w:szCs w:val="24"/>
          <w:lang w:val="en-US" w:eastAsia="zh-CN" w:bidi="ar-SA"/>
        </w:rPr>
        <w:t xml:space="preserve">联系方式：</w:t>
      </w:r>
      <w:r>
        <w:rPr>
          <w:rFonts w:hint="eastAsia" w:ascii="方正仿宋_GBK" w:hAnsi="方正仿宋_GBK" w:eastAsia="方正仿宋_GBK" w:cs="方正仿宋_GBK"/>
          <w:sz w:val="24"/>
          <w:szCs w:val="24"/>
          <w:u w:val="single"/>
          <w:lang w:val="en-US" w:eastAsia="zh-CN" w:bidi="ar-SA"/>
        </w:rPr>
        <w:t xml:space="preserve">      025-83668565            </w:t>
      </w:r>
      <w:r>
        <w:rPr>
          <w:rFonts w:ascii="方正仿宋_GBK" w:hAnsi="方正仿宋_GBK" w:eastAsia="方正仿宋_GBK" w:cs="方正仿宋_GBK"/>
          <w:sz w:val="24"/>
          <w:szCs w:val="24"/>
          <w:u w:val="single"/>
          <w:lang w:val="en-US" w:eastAsia="zh-CN" w:bidi="ar-SA"/>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rPr>
          <w:rFonts w:hint="eastAsia" w:ascii="方正黑体_GBK" w:hAnsi="方正黑体_GBK" w:eastAsia="方正黑体_GBK" w:cs="方正黑体_GBK"/>
          <w:b w:val="0"/>
          <w:bCs w:val="0"/>
          <w:sz w:val="24"/>
          <w:szCs w:val="24"/>
        </w:rPr>
        <w:t xml:space="preserve">八、其他</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4"/>
          <w:szCs w:val="24"/>
        </w:rPr>
        <w:t xml:space="preserve">http://www.ccgp-jiangsu.gov.cn/jiangsu/zlxz/ee/ee3a4bc5a3454aa2b0d9312230633ce9.html。</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 本次磋商不收取磋商保证金。</w:t>
      </w:r>
      <w:r>
        <w:rPr>
          <w:rFonts w:hint="eastAsia" w:ascii="方正仿宋_GBK" w:hAnsi="方正仿宋_GBK" w:eastAsia="方正仿宋_GBK" w:cs="方正仿宋_GBK"/>
          <w:sz w:val="24"/>
          <w:szCs w:val="24"/>
        </w:rPr>
      </w:r>
      <w:r/>
    </w:p>
    <w:p>
      <w:pPr>
        <w:pStyle w:val="893"/>
        <w:rPr>
          <w:rFonts w:hint="eastAsia"/>
        </w:rPr>
      </w:pPr>
      <w:r>
        <w:rPr>
          <w:rFonts w:hint="eastAsia"/>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3"/>
        <w:jc w:val="center"/>
        <w:keepLines/>
        <w:keepNext/>
        <w:pageBreakBefore w:val="0"/>
        <w:spacing w:before="0" w:after="0" w:line="480" w:lineRule="exact"/>
        <w:widowControl w:val="off"/>
        <w:rPr>
          <w:rFonts w:hint="eastAsia" w:ascii="方正黑体_GBK" w:hAnsi="方正黑体_GBK" w:eastAsia="方正黑体_GBK" w:cs="方正黑体_GBK"/>
          <w:b w:val="0"/>
          <w:bCs w:val="0"/>
          <w:sz w:val="32"/>
          <w:szCs w:val="32"/>
        </w:rPr>
        <w:outlineLvl w:val="1"/>
      </w:pPr>
      <w:r/>
      <w:bookmarkEnd w:id="1"/>
      <w:r/>
      <w:bookmarkEnd w:id="2"/>
      <w:r/>
      <w:bookmarkEnd w:id="3"/>
      <w:r/>
      <w:bookmarkEnd w:id="4"/>
      <w:r/>
      <w:bookmarkEnd w:id="5"/>
      <w:r/>
      <w:bookmarkStart w:id="44" w:name="_Toc120614211"/>
      <w:r/>
      <w:bookmarkStart w:id="45" w:name="_Toc16938519"/>
      <w:r/>
      <w:bookmarkStart w:id="46" w:name="_Toc120614214"/>
      <w:r/>
      <w:bookmarkStart w:id="47" w:name="_Toc20823275"/>
      <w:r/>
      <w:bookmarkStart w:id="48" w:name="_Toc513029203"/>
      <w:r>
        <w:rPr>
          <w:rFonts w:hint="eastAsia" w:ascii="方正黑体_GBK" w:hAnsi="方正黑体_GBK" w:eastAsia="方正黑体_GBK" w:cs="方正黑体_GBK"/>
          <w:b w:val="0"/>
          <w:bCs w:val="0"/>
          <w:sz w:val="32"/>
          <w:szCs w:val="32"/>
        </w:rPr>
        <w:t xml:space="preserve">第二章  </w:t>
      </w:r>
      <w:bookmarkEnd w:id="44"/>
      <w:r>
        <w:rPr>
          <w:rFonts w:hint="eastAsia" w:ascii="方正黑体_GBK" w:hAnsi="方正黑体_GBK" w:eastAsia="方正黑体_GBK" w:cs="方正黑体_GBK"/>
          <w:b w:val="0"/>
          <w:bCs w:val="0"/>
          <w:sz w:val="32"/>
          <w:szCs w:val="32"/>
        </w:rPr>
        <w:t xml:space="preserve">供应商须知</w:t>
      </w:r>
      <w:r>
        <w:rPr>
          <w:rFonts w:hint="eastAsia" w:ascii="方正黑体_GBK" w:hAnsi="方正黑体_GBK" w:eastAsia="方正黑体_GBK" w:cs="方正黑体_GBK"/>
          <w:b w:val="0"/>
          <w:bCs w:val="0"/>
          <w:sz w:val="32"/>
          <w:szCs w:val="32"/>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End w:id="45"/>
      <w:r/>
      <w:bookmarkEnd w:id="46"/>
      <w:r/>
      <w:bookmarkEnd w:id="47"/>
      <w:r/>
      <w:bookmarkEnd w:id="48"/>
      <w:r/>
      <w:bookmarkStart w:id="49" w:name="_Toc16938525"/>
      <w:r/>
      <w:bookmarkStart w:id="50" w:name="_Toc120614215"/>
      <w:r/>
      <w:bookmarkStart w:id="51" w:name="_Toc20823281"/>
      <w:r/>
      <w:bookmarkStart w:id="52" w:name="_Toc513029209"/>
      <w:r>
        <w:rPr>
          <w:rFonts w:hint="eastAsia" w:ascii="方正黑体_GBK" w:hAnsi="方正黑体_GBK" w:eastAsia="方正黑体_GBK" w:cs="方正黑体_GBK"/>
          <w:b w:val="0"/>
          <w:bCs w:val="0"/>
          <w:sz w:val="24"/>
          <w:szCs w:val="24"/>
        </w:rPr>
        <w:t xml:space="preserve">一、总则</w:t>
      </w:r>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仿宋_GBK" w:hAnsi="方正仿宋_GBK" w:eastAsia="方正仿宋_GBK" w:cs="方正仿宋_GBK"/>
          <w:bCs/>
          <w:sz w:val="24"/>
          <w:szCs w:val="24"/>
        </w:rPr>
        <w:t xml:space="preserve">1</w:t>
      </w:r>
      <w:bookmarkEnd w:id="54"/>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采购方式</w:t>
      </w:r>
      <w:bookmarkEnd w:id="55"/>
      <w:r/>
      <w:bookmarkEnd w:id="56"/>
      <w:r/>
      <w:bookmarkEnd w:id="57"/>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58" w:name="_Toc20823277"/>
      <w:r/>
      <w:bookmarkStart w:id="59" w:name="_Toc16938521"/>
      <w:r/>
      <w:bookmarkStart w:id="60" w:name="_Toc513029205"/>
      <w:r>
        <w:rPr>
          <w:rFonts w:hint="eastAsia" w:ascii="方正仿宋_GBK" w:hAnsi="方正仿宋_GBK" w:eastAsia="方正仿宋_GBK" w:cs="方正仿宋_GBK"/>
          <w:bCs/>
          <w:sz w:val="24"/>
          <w:szCs w:val="24"/>
        </w:rPr>
        <w:t xml:space="preserve">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合格的</w:t>
      </w:r>
      <w:bookmarkEnd w:id="58"/>
      <w:r/>
      <w:bookmarkEnd w:id="59"/>
      <w:r/>
      <w:bookmarkEnd w:id="60"/>
      <w:r>
        <w:rPr>
          <w:rFonts w:hint="eastAsia" w:ascii="方正仿宋_GBK" w:hAnsi="方正仿宋_GBK" w:eastAsia="方正仿宋_GBK" w:cs="方正仿宋_GBK"/>
          <w:bCs/>
          <w:sz w:val="24"/>
          <w:szCs w:val="24"/>
        </w:rPr>
        <w:t xml:space="preserve">供应商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2.1满足磋商公告中供应商资格要求的规定。</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 满足本磋商文件实质性要求的规定。</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eastAsia="zh-CN"/>
        </w:rPr>
      </w:pPr>
      <w:r/>
      <w:bookmarkStart w:id="61" w:name="_Toc16938522"/>
      <w:r/>
      <w:bookmarkStart w:id="62" w:name="_Toc20823278"/>
      <w:r/>
      <w:bookmarkStart w:id="63" w:name="_Toc513029206"/>
      <w:r/>
      <w:bookmarkStart w:id="64" w:name="_Toc513029207"/>
      <w:r/>
      <w:bookmarkStart w:id="65" w:name="_Toc20823279"/>
      <w:r/>
      <w:bookmarkStart w:id="66" w:name="_Toc16938523"/>
      <w:r/>
      <w:bookmarkStart w:id="67" w:name="_Toc462564067"/>
      <w:r>
        <w:rPr>
          <w:rFonts w:hint="eastAsia" w:ascii="方正仿宋_GBK" w:hAnsi="方正仿宋_GBK" w:eastAsia="方正仿宋_GBK" w:cs="方正仿宋_GBK"/>
          <w:bCs/>
          <w:sz w:val="24"/>
          <w:szCs w:val="24"/>
        </w:rPr>
        <w:t xml:space="preserve">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适用法律</w:t>
      </w:r>
      <w:bookmarkEnd w:id="61"/>
      <w:r/>
      <w:bookmarkEnd w:id="62"/>
      <w:r/>
      <w:bookmarkEnd w:id="63"/>
      <w:r>
        <w:rPr>
          <w:rFonts w:hint="eastAsia" w:ascii="方正仿宋_GBK" w:hAnsi="方正仿宋_GBK" w:eastAsia="方正仿宋_GBK" w:cs="方正仿宋_GBK"/>
          <w:bCs/>
          <w:sz w:val="24"/>
          <w:szCs w:val="24"/>
          <w:lang w:eastAsia="zh-CN"/>
        </w:rPr>
        <w:t xml:space="preserve">和标准</w:t>
      </w:r>
      <w:r>
        <w:rPr>
          <w:rFonts w:hint="eastAsia" w:ascii="方正仿宋_GBK" w:hAnsi="方正仿宋_GBK" w:eastAsia="方正仿宋_GBK" w:cs="方正仿宋_GBK"/>
          <w:bCs/>
          <w:sz w:val="24"/>
          <w:szCs w:val="24"/>
          <w:lang w:eastAsia="zh-CN"/>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3.1本次</w:t>
      </w:r>
      <w:r>
        <w:rPr>
          <w:rFonts w:hint="eastAsia" w:ascii="方正仿宋_GBK" w:hAnsi="方正仿宋_GBK" w:eastAsia="方正仿宋_GBK" w:cs="方正仿宋_GBK"/>
          <w:bCs/>
          <w:sz w:val="24"/>
          <w:szCs w:val="24"/>
          <w:lang w:eastAsia="zh-CN"/>
        </w:rPr>
        <w:t xml:space="preserve">磋商</w:t>
      </w:r>
      <w:r>
        <w:rPr>
          <w:rFonts w:hint="eastAsia" w:ascii="方正仿宋_GBK" w:hAnsi="方正仿宋_GBK" w:eastAsia="方正仿宋_GBK" w:cs="方正仿宋_GBK"/>
          <w:bCs/>
          <w:sz w:val="24"/>
          <w:szCs w:val="24"/>
        </w:rPr>
        <w:t xml:space="preserve">及由此产生的合同受中华人民共和国有关的法律法规制约和保护。</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4"/>
          <w:szCs w:val="24"/>
          <w:lang w:val="en-US" w:eastAsia="zh-CN"/>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磋商费用</w:t>
      </w:r>
      <w:bookmarkEnd w:id="64"/>
      <w:r/>
      <w:bookmarkEnd w:id="65"/>
      <w:r/>
      <w:bookmarkEnd w:id="66"/>
      <w:r/>
      <w:bookmarkEnd w:id="67"/>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4.2本次磋商采购中心和采购人不收取标书工本费与成交服务费。</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磋商文件的约束力</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5.1供应商一旦参加本项目采购活动，即被认为接受了本磋商文件的规定和约束。</w:t>
      </w:r>
      <w:r>
        <w:rPr>
          <w:rFonts w:hint="eastAsia" w:ascii="方正仿宋_GBK" w:hAnsi="方正仿宋_GBK" w:eastAsia="方正仿宋_GBK" w:cs="方正仿宋_GBK"/>
          <w:bCs/>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End w:id="49"/>
      <w:r/>
      <w:bookmarkEnd w:id="50"/>
      <w:r/>
      <w:bookmarkEnd w:id="51"/>
      <w:r/>
      <w:bookmarkEnd w:id="52"/>
      <w:r/>
      <w:bookmarkStart w:id="68" w:name="_Toc120614216"/>
      <w:r/>
      <w:bookmarkStart w:id="69" w:name="_Toc16938529"/>
      <w:r/>
      <w:bookmarkStart w:id="70" w:name="_Toc462564072"/>
      <w:r/>
      <w:bookmarkStart w:id="71" w:name="_Toc513029213"/>
      <w:r/>
      <w:bookmarkStart w:id="72" w:name="_Toc20823285"/>
      <w:r>
        <w:rPr>
          <w:rFonts w:hint="eastAsia" w:ascii="方正黑体_GBK" w:hAnsi="方正黑体_GBK" w:eastAsia="方正黑体_GBK" w:cs="方正黑体_GBK"/>
          <w:b w:val="0"/>
          <w:bCs w:val="0"/>
          <w:sz w:val="24"/>
          <w:szCs w:val="24"/>
        </w:rPr>
        <w:t xml:space="preserve">二、磋商文件</w:t>
      </w:r>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73" w:name="_Toc20823282"/>
      <w:r/>
      <w:bookmarkStart w:id="74" w:name="_Toc513029210"/>
      <w:r/>
      <w:bookmarkStart w:id="75" w:name="_Toc16938526"/>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磋商文件构成</w:t>
      </w:r>
      <w:bookmarkEnd w:id="73"/>
      <w:r/>
      <w:bookmarkEnd w:id="74"/>
      <w:r/>
      <w:bookmarkEnd w:id="75"/>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6.1磋商文件由以下部分组成：</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（1）磋商邀请</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（2）供应商须知</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（3）合同文本</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（4）采购需求</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（5）评审方法与评审标准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（6）响应文件格式</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请仔细检查磋商文件是否齐全，如有缺漏请立即与采购中心联系解决。</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76" w:name="_Toc16938528"/>
      <w:r/>
      <w:bookmarkStart w:id="77" w:name="_Toc513029212"/>
      <w:r/>
      <w:bookmarkStart w:id="78" w:name="_Toc462564071"/>
      <w:r/>
      <w:bookmarkStart w:id="79" w:name="_Toc20823284"/>
      <w:r>
        <w:rPr>
          <w:rFonts w:hint="eastAsia" w:ascii="方正仿宋_GBK" w:hAnsi="方正仿宋_GBK" w:eastAsia="方正仿宋_GBK" w:cs="方正仿宋_GBK"/>
          <w:bCs/>
          <w:sz w:val="24"/>
          <w:szCs w:val="24"/>
        </w:rPr>
        <w:t xml:space="preserve">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462564073"/>
      <w:r/>
      <w:bookmarkStart w:id="83" w:name="_Toc20823286"/>
      <w:r/>
      <w:bookmarkStart w:id="84" w:name="_Toc513029214"/>
      <w:r/>
      <w:bookmarkStart w:id="85" w:name="_Toc16938530"/>
      <w:r/>
      <w:bookmarkStart w:id="86" w:name="_Toc16938540"/>
      <w:r/>
      <w:bookmarkStart w:id="87" w:name="_Toc120614217"/>
      <w:r/>
      <w:bookmarkStart w:id="88" w:name="_Toc513029224"/>
      <w:r/>
      <w:bookmarkStart w:id="89" w:name="_Toc20823296"/>
      <w:r>
        <w:rPr>
          <w:rFonts w:hint="eastAsia" w:ascii="方正黑体_GBK" w:hAnsi="方正黑体_GBK" w:eastAsia="方正黑体_GBK" w:cs="方正黑体_GBK"/>
          <w:b w:val="0"/>
          <w:bCs w:val="0"/>
          <w:sz w:val="24"/>
          <w:szCs w:val="24"/>
        </w:rPr>
        <w:t xml:space="preserve">三、响应文件的编制</w:t>
      </w:r>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8.2 除技术性能另有规定外，响应文件所使用的度量衡单位，均须采用国家法定计量单位。</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90" w:name="_Toc462564074"/>
      <w:r/>
      <w:bookmarkStart w:id="91" w:name="_Toc16938531"/>
      <w:r/>
      <w:bookmarkStart w:id="92" w:name="_Toc513029215"/>
      <w:r/>
      <w:bookmarkStart w:id="93" w:name="_Toc20823287"/>
      <w:r>
        <w:rPr>
          <w:rFonts w:hint="eastAsia" w:ascii="方正仿宋_GBK" w:hAnsi="方正仿宋_GBK" w:eastAsia="方正仿宋_GBK" w:cs="方正仿宋_GBK"/>
          <w:bCs/>
          <w:sz w:val="24"/>
          <w:szCs w:val="24"/>
        </w:rPr>
        <w:t xml:space="preserve">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响应文件构成</w:t>
      </w:r>
      <w:bookmarkEnd w:id="90"/>
      <w:r/>
      <w:bookmarkEnd w:id="91"/>
      <w:r/>
      <w:bookmarkEnd w:id="92"/>
      <w:r/>
      <w:bookmarkEnd w:id="93"/>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94" w:name="_Toc49090509"/>
      <w:r/>
      <w:bookmarkStart w:id="95" w:name="_Toc513029219"/>
      <w:r/>
      <w:bookmarkStart w:id="96" w:name="_Toc49090507"/>
      <w:r/>
      <w:bookmarkStart w:id="97" w:name="_Toc513029216"/>
      <w:r/>
      <w:bookmarkStart w:id="98" w:name="_Toc14577354"/>
      <w:r/>
      <w:bookmarkStart w:id="99" w:name="_Toc49090508"/>
      <w:r/>
      <w:bookmarkStart w:id="100" w:name="_Toc14577355"/>
      <w:r/>
      <w:bookmarkStart w:id="101" w:name="_Hlt26668975"/>
      <w:r/>
      <w:bookmarkEnd w:id="101"/>
      <w:r/>
      <w:bookmarkStart w:id="102" w:name="_Hlt26954838"/>
      <w:r/>
      <w:bookmarkEnd w:id="102"/>
      <w:r/>
      <w:bookmarkStart w:id="103" w:name="_Hlt26670360"/>
      <w:r/>
      <w:bookmarkEnd w:id="103"/>
      <w:r/>
      <w:bookmarkStart w:id="104" w:name="_Toc14577357"/>
      <w:r>
        <w:rPr>
          <w:rFonts w:hint="eastAsia" w:ascii="方正仿宋_GBK" w:hAnsi="方正仿宋_GBK" w:eastAsia="方正仿宋_GBK" w:cs="方正仿宋_GBK"/>
          <w:bCs/>
          <w:sz w:val="24"/>
          <w:szCs w:val="24"/>
        </w:rPr>
        <w:t xml:space="preserve">10</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96"/>
      <w:r/>
      <w:bookmarkEnd w:id="97"/>
      <w:r/>
      <w:bookmarkEnd w:id="98"/>
      <w:r>
        <w:rPr>
          <w:rFonts w:hint="eastAsia" w:ascii="方正仿宋_GBK" w:hAnsi="方正仿宋_GBK" w:eastAsia="方正仿宋_GBK" w:cs="方正仿宋_GBK"/>
          <w:bCs/>
          <w:sz w:val="24"/>
          <w:szCs w:val="24"/>
        </w:rPr>
        <w:t xml:space="preserve">10.1供应商应按照磋商文件要求提交证明文件，证明其及磋商响应标的符合磋商文件规定。</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99"/>
      <w:r/>
      <w:bookmarkEnd w:id="100"/>
      <w:r>
        <w:rPr>
          <w:rFonts w:hint="eastAsia" w:ascii="方正仿宋_GBK" w:hAnsi="方正仿宋_GBK" w:eastAsia="方正仿宋_GBK" w:cs="方正仿宋_GBK"/>
          <w:bCs/>
          <w:sz w:val="24"/>
          <w:szCs w:val="24"/>
        </w:rPr>
        <w:t xml:space="preserve">11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分项报价表</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11.1供应商应按照磋商文件规定格式填报分项报价表。</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05" w:name="_Hlt26670486"/>
      <w:r/>
      <w:bookmarkEnd w:id="105"/>
      <w:r/>
      <w:bookmarkStart w:id="106" w:name="_Hlt26954731"/>
      <w:r/>
      <w:bookmarkEnd w:id="106"/>
      <w:r/>
      <w:bookmarkStart w:id="107" w:name="_Hlt26670482"/>
      <w:r/>
      <w:bookmarkEnd w:id="107"/>
      <w:r/>
      <w:bookmarkStart w:id="108" w:name="_Hlt26954846"/>
      <w:r/>
      <w:bookmarkEnd w:id="108"/>
      <w:r/>
      <w:bookmarkStart w:id="109" w:name="_Hlt26954848"/>
      <w:r/>
      <w:bookmarkEnd w:id="109"/>
      <w:r>
        <w:rPr>
          <w:rFonts w:hint="eastAsia" w:ascii="方正仿宋_GBK" w:hAnsi="方正仿宋_GBK" w:eastAsia="方正仿宋_GBK" w:cs="方正仿宋_GBK"/>
          <w:bCs/>
          <w:sz w:val="24"/>
          <w:szCs w:val="24"/>
        </w:rPr>
        <w:t xml:space="preserve">12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技术要求响应及偏离表、商务要求响应及偏离表</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4"/>
          <w:szCs w:val="24"/>
          <w:lang w:val="zh-CN"/>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4"/>
          <w:szCs w:val="24"/>
          <w:lang w:val="zh-CN"/>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服务承诺、培训计划、人员安排及其他</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13.2供应商需根据磋商文件要求提供培训计划。</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13.3供应商需根据磋商文件要求提供</w:t>
      </w:r>
      <w:r>
        <w:rPr>
          <w:rFonts w:hint="eastAsia" w:ascii="方正仿宋_GBK" w:hAnsi="方正仿宋_GBK" w:eastAsia="方正仿宋_GBK" w:cs="方正仿宋_GBK"/>
          <w:bCs/>
          <w:sz w:val="24"/>
          <w:szCs w:val="24"/>
          <w:lang w:val="zh-CN"/>
        </w:rPr>
        <w:t xml:space="preserve">磋商响应标的的主要组成部分、功能设计、实现思路及关键技术等。</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10" w:name="_Toc49090510"/>
      <w:r/>
      <w:bookmarkStart w:id="111" w:name="_Toc14577359"/>
      <w:r>
        <w:rPr>
          <w:rFonts w:hint="eastAsia" w:ascii="方正仿宋_GBK" w:hAnsi="方正仿宋_GBK" w:eastAsia="方正仿宋_GBK" w:cs="方正仿宋_GBK"/>
          <w:bCs/>
          <w:sz w:val="24"/>
          <w:szCs w:val="24"/>
        </w:rPr>
        <w:t xml:space="preserve">14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磋商响应函</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14.1供应商应按照磋商文件中提供的格式完整、正确填写磋商响应函。</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110"/>
      <w:r/>
      <w:bookmarkEnd w:id="111"/>
      <w:r/>
      <w:bookmarkStart w:id="112" w:name="_Toc14577360"/>
      <w:r/>
      <w:bookmarkStart w:id="113" w:name="_Toc49090511"/>
      <w:r>
        <w:rPr>
          <w:rFonts w:hint="eastAsia" w:ascii="方正仿宋_GBK" w:hAnsi="方正仿宋_GBK" w:eastAsia="方正仿宋_GBK" w:cs="方正仿宋_GBK"/>
          <w:bCs/>
          <w:sz w:val="24"/>
          <w:szCs w:val="24"/>
        </w:rPr>
        <w:t xml:space="preserve">15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磋商有效期</w:t>
      </w:r>
      <w:bookmarkEnd w:id="112"/>
      <w:r/>
      <w:bookmarkEnd w:id="113"/>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磋商有效期的延长</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End w:id="86"/>
      <w:r/>
      <w:bookmarkEnd w:id="87"/>
      <w:r/>
      <w:bookmarkEnd w:id="88"/>
      <w:r/>
      <w:bookmarkEnd w:id="89"/>
      <w:r/>
      <w:bookmarkStart w:id="114" w:name="_Toc513029229"/>
      <w:r/>
      <w:bookmarkStart w:id="115" w:name="_Toc20823301"/>
      <w:r/>
      <w:bookmarkStart w:id="116" w:name="_Toc16938545"/>
      <w:r/>
      <w:bookmarkStart w:id="117" w:name="_Toc120614218"/>
      <w:r>
        <w:rPr>
          <w:rFonts w:hint="eastAsia" w:ascii="方正黑体_GBK" w:hAnsi="方正黑体_GBK" w:eastAsia="方正黑体_GBK" w:cs="方正黑体_GBK"/>
          <w:b w:val="0"/>
          <w:bCs w:val="0"/>
          <w:sz w:val="24"/>
          <w:szCs w:val="24"/>
        </w:rPr>
        <w:t xml:space="preserve">四、响应文件的递交</w:t>
      </w:r>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18" w:name="_Toc513029225"/>
      <w:r/>
      <w:bookmarkStart w:id="119" w:name="_Toc462564084"/>
      <w:r/>
      <w:bookmarkStart w:id="120" w:name="_Toc16938541"/>
      <w:r/>
      <w:bookmarkStart w:id="121" w:name="_Toc20823297"/>
      <w:r>
        <w:rPr>
          <w:rFonts w:hint="eastAsia" w:ascii="方正仿宋_GBK" w:hAnsi="方正仿宋_GBK" w:eastAsia="方正仿宋_GBK" w:cs="方正仿宋_GBK"/>
          <w:bCs/>
          <w:sz w:val="24"/>
          <w:szCs w:val="24"/>
        </w:rPr>
        <w:t xml:space="preserve">17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电子磋商</w:t>
      </w:r>
      <w:bookmarkEnd w:id="118"/>
      <w:r/>
      <w:bookmarkEnd w:id="119"/>
      <w:r/>
      <w:bookmarkEnd w:id="120"/>
      <w:r/>
      <w:bookmarkEnd w:id="121"/>
      <w:r>
        <w:rPr>
          <w:rFonts w:hint="eastAsia" w:ascii="方正仿宋_GBK" w:hAnsi="方正仿宋_GBK" w:eastAsia="方正仿宋_GBK" w:cs="方正仿宋_GBK"/>
          <w:bCs/>
          <w:sz w:val="24"/>
          <w:szCs w:val="24"/>
        </w:rPr>
        <w:t xml:space="preserve">响应文件的递交</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17.1供应商应当按照《操作手册》规定，在提交响应文件截止时间前制作并上传电子响应文件。</w:t>
      </w:r>
      <w:bookmarkStart w:id="122" w:name="_Toc513029226"/>
      <w:r/>
      <w:bookmarkStart w:id="123" w:name="_Toc16938542"/>
      <w:r/>
      <w:bookmarkStart w:id="124" w:name="_Toc20823298"/>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提交响应文件截止时间</w:t>
      </w:r>
      <w:bookmarkEnd w:id="122"/>
      <w:r/>
      <w:bookmarkEnd w:id="123"/>
      <w:r/>
      <w:bookmarkEnd w:id="124"/>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18.1供应商上传电子响应文件的时间不得迟于磋商公告中规定的提交响应文件截止时间。</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25" w:name="_Toc20823299"/>
      <w:r/>
      <w:bookmarkStart w:id="126" w:name="_Toc513029227"/>
      <w:r/>
      <w:bookmarkStart w:id="127" w:name="_Toc16938543"/>
      <w:r>
        <w:rPr>
          <w:rFonts w:hint="eastAsia" w:ascii="方正仿宋_GBK" w:hAnsi="方正仿宋_GBK" w:eastAsia="方正仿宋_GBK" w:cs="方正仿宋_GBK"/>
          <w:bCs/>
          <w:sz w:val="24"/>
          <w:szCs w:val="24"/>
        </w:rPr>
        <w:t xml:space="preserve">19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w:t>
      </w:r>
      <w:bookmarkEnd w:id="125"/>
      <w:r/>
      <w:bookmarkEnd w:id="126"/>
      <w:r/>
      <w:bookmarkEnd w:id="127"/>
      <w:r>
        <w:rPr>
          <w:rFonts w:hint="eastAsia" w:ascii="方正仿宋_GBK" w:hAnsi="方正仿宋_GBK" w:eastAsia="方正仿宋_GBK" w:cs="方正仿宋_GBK"/>
          <w:bCs/>
          <w:sz w:val="24"/>
          <w:szCs w:val="24"/>
        </w:rPr>
        <w:t xml:space="preserve">的拒收</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19.1 采购中心拒绝接收在其规定的提交响应文件截止时间后上传的任何电子响应文件。</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28" w:name="_Toc513029228"/>
      <w:r/>
      <w:bookmarkStart w:id="129" w:name="_Toc16938544"/>
      <w:r/>
      <w:bookmarkStart w:id="130" w:name="_Toc20823300"/>
      <w:r>
        <w:rPr>
          <w:rFonts w:hint="eastAsia" w:ascii="方正仿宋_GBK" w:hAnsi="方正仿宋_GBK" w:eastAsia="方正仿宋_GBK" w:cs="方正仿宋_GBK"/>
          <w:bCs/>
          <w:sz w:val="24"/>
          <w:szCs w:val="24"/>
        </w:rPr>
        <w:t xml:space="preserve">20</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响应文件的撤回和修改</w:t>
      </w:r>
      <w:bookmarkEnd w:id="128"/>
      <w:r/>
      <w:bookmarkEnd w:id="129"/>
      <w:r/>
      <w:bookmarkEnd w:id="130"/>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20.1响应文件的撤回</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20.1.1 电子响应文件的撤回</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供应商可在提交响应文件截止时间前，撤回其电子响应文件，具体操作方法见《操作手册》。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20.1.2供应商撤回电子响应文件，则认为其不再参与本项目磋商活动。</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20.2响应文件的修改</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20.3 在提交响应文件截止时间之后，供应商不得对其电子响应文件作任何修改。</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rPr>
          <w:rFonts w:hint="eastAsia" w:ascii="方正黑体_GBK" w:hAnsi="方正黑体_GBK" w:eastAsia="方正黑体_GBK" w:cs="方正黑体_GBK"/>
          <w:b w:val="0"/>
          <w:bCs w:val="0"/>
          <w:sz w:val="24"/>
          <w:szCs w:val="24"/>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31" w:name="_Toc20823302"/>
      <w:r/>
      <w:bookmarkStart w:id="132" w:name="_Toc513029230"/>
      <w:r/>
      <w:bookmarkStart w:id="133" w:name="_Toc16938546"/>
      <w:r/>
      <w:bookmarkStart w:id="134" w:name="_Toc16938548"/>
      <w:r/>
      <w:bookmarkStart w:id="135" w:name="_Toc20823304"/>
      <w:r/>
      <w:bookmarkStart w:id="136" w:name="_Toc513029232"/>
      <w:r>
        <w:rPr>
          <w:rFonts w:hint="eastAsia" w:ascii="方正仿宋_GBK" w:hAnsi="方正仿宋_GBK" w:eastAsia="方正仿宋_GBK" w:cs="方正仿宋_GBK"/>
          <w:bCs/>
          <w:sz w:val="24"/>
          <w:szCs w:val="24"/>
        </w:rPr>
        <w:t xml:space="preserve">21</w:t>
      </w:r>
      <w:bookmarkEnd w:id="131"/>
      <w:r/>
      <w:bookmarkEnd w:id="132"/>
      <w:r/>
      <w:bookmarkEnd w:id="133"/>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响应文件解密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21.1供应商应当按照《操作手册》规定，在苏采云系统规定的时间内对磋商响应文件进行解密。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37" w:name="_Toc16938547"/>
      <w:r/>
      <w:bookmarkStart w:id="138" w:name="_Toc20823303"/>
      <w:r/>
      <w:bookmarkStart w:id="139" w:name="_Toc513029231"/>
      <w:r>
        <w:rPr>
          <w:rFonts w:hint="eastAsia" w:ascii="方正仿宋_GBK" w:hAnsi="方正仿宋_GBK" w:eastAsia="方正仿宋_GBK" w:cs="方正仿宋_GBK"/>
          <w:bCs/>
          <w:sz w:val="24"/>
          <w:szCs w:val="24"/>
        </w:rPr>
        <w:t xml:space="preserve">22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磋商小组</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22.2磋商小组独立工作，负责评审所有响应文件并确定成交侯选人。</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评审过程的保密与公正</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137"/>
      <w:r/>
      <w:bookmarkEnd w:id="138"/>
      <w:r/>
      <w:bookmarkEnd w:id="139"/>
      <w:r>
        <w:rPr>
          <w:rFonts w:hint="eastAsia" w:ascii="方正仿宋_GBK" w:hAnsi="方正仿宋_GBK" w:eastAsia="方正仿宋_GBK" w:cs="方正仿宋_GBK"/>
          <w:bCs/>
          <w:sz w:val="24"/>
          <w:szCs w:val="24"/>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23.3在项目评审期间，采购中心将设专门人员与供应商联系。</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134"/>
      <w:r/>
      <w:bookmarkEnd w:id="135"/>
      <w:r/>
      <w:bookmarkEnd w:id="136"/>
      <w:r/>
      <w:bookmarkStart w:id="140" w:name="_Toc513029233"/>
      <w:r/>
      <w:bookmarkStart w:id="141" w:name="_Toc16938549"/>
      <w:r/>
      <w:bookmarkStart w:id="142" w:name="_Toc20823305"/>
      <w:r>
        <w:rPr>
          <w:rFonts w:hint="eastAsia" w:ascii="方正仿宋_GBK" w:hAnsi="方正仿宋_GBK" w:eastAsia="方正仿宋_GBK" w:cs="方正仿宋_GBK"/>
          <w:bCs/>
          <w:sz w:val="24"/>
          <w:szCs w:val="24"/>
        </w:rPr>
        <w:t xml:space="preserve">24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评审过程中的的澄清</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磋商小组并非对每个供应商都作澄清要求。</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4"/>
          <w:szCs w:val="24"/>
        </w:rPr>
      </w:r>
      <w:r/>
    </w:p>
    <w:p>
      <w:pPr>
        <w:pStyle w:val="893"/>
        <w:ind w:firstLine="480"/>
        <w:keepLines/>
        <w:keepNext/>
        <w:pageBreakBefore w:val="0"/>
        <w:spacing w:line="480" w:lineRule="exact"/>
        <w:widowControl w:val="off"/>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25</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对响应文件的审</w:t>
      </w:r>
      <w:bookmarkEnd w:id="140"/>
      <w:r/>
      <w:bookmarkEnd w:id="141"/>
      <w:r/>
      <w:bookmarkEnd w:id="142"/>
      <w:r>
        <w:rPr>
          <w:rFonts w:hint="eastAsia" w:ascii="方正仿宋_GBK" w:hAnsi="方正仿宋_GBK" w:eastAsia="方正仿宋_GBK" w:cs="方正仿宋_GBK"/>
          <w:sz w:val="24"/>
          <w:szCs w:val="24"/>
        </w:rPr>
        <w:t xml:space="preserve">查</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25.1</w:t>
      </w:r>
      <w:r>
        <w:rPr>
          <w:rFonts w:hint="eastAsia" w:ascii="方正仿宋_GBK" w:hAnsi="方正仿宋_GBK" w:eastAsia="方正仿宋_GBK" w:cs="方正仿宋_GBK"/>
          <w:bCs/>
          <w:sz w:val="24"/>
          <w:szCs w:val="24"/>
        </w:rPr>
        <w:t xml:space="preserve">响应文件审查分为资格审查和符合性审查。</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磋商小组在进行资格审查的同时，将在“信用中国”网站（</w:t>
      </w:r>
      <w:r>
        <w:rPr>
          <w:rFonts w:ascii="Times New Roman" w:hAnsi="Times New Roman" w:eastAsia="方正仿宋_GBK" w:cs="Times New Roman"/>
          <w:bCs/>
          <w:sz w:val="24"/>
          <w:szCs w:val="24"/>
        </w:rPr>
        <w:t xml:space="preserve">www.creditchina.gov.cn</w:t>
      </w:r>
      <w:r>
        <w:rPr>
          <w:rFonts w:hint="eastAsia" w:ascii="方正仿宋_GBK" w:hAnsi="方正仿宋_GBK" w:eastAsia="方正仿宋_GBK" w:cs="方正仿宋_GBK"/>
          <w:bCs/>
          <w:sz w:val="24"/>
          <w:szCs w:val="24"/>
        </w:rPr>
        <w:t xml:space="preserve">）查询供应商的信用记录，以确定供应商是否具备磋商资格,查询结果留存并归档。</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25.1.3 未通过资格审查或符合性审查的供应商，磋商小组将在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25.3未实质性响应磋商文件的情形</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25.3.1供应商在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规定的时间内未成功解密电子响应文件的。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25.3.2供应商未按照磋商文件要求上传电子响应文件的。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25.3.3供应商同一采购包提交两个（含两个）以上不同的响应文件或者最后报价的。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25.3.4供应商不具备磋商文件中规定资格要求的。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25.3.5供应商的最后报价超过了采购预算。</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25.3.6不符合磋商文件中规定的实质性要求的</w:t>
      </w:r>
      <w:r>
        <w:rPr>
          <w:rFonts w:hint="eastAsia" w:ascii="方正仿宋_GBK" w:hAnsi="方正仿宋_GBK" w:eastAsia="方正仿宋_GBK" w:cs="方正仿宋_GBK"/>
          <w:b/>
          <w:bCs/>
          <w:sz w:val="24"/>
          <w:szCs w:val="24"/>
        </w:rPr>
        <w:t xml:space="preserve">（本磋商文件中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加*号条款</w:t>
      </w:r>
      <w:r>
        <w:rPr>
          <w:rFonts w:hint="eastAsia" w:ascii="方正仿宋_GBK" w:hAnsi="方正仿宋_GBK" w:eastAsia="方正仿宋_GBK" w:cs="方正仿宋_GBK"/>
          <w:b/>
          <w:bCs/>
          <w:sz w:val="24"/>
          <w:szCs w:val="24"/>
        </w:rPr>
        <w:t xml:space="preserve">为实质性要求）。</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25.3.7供应商被 “信用中国”网站（</w:t>
      </w:r>
      <w:r>
        <w:rPr>
          <w:rFonts w:ascii="Times New Roman" w:hAnsi="Times New Roman" w:eastAsia="方正仿宋_GBK" w:cs="Times New Roman"/>
          <w:bCs/>
          <w:sz w:val="24"/>
          <w:szCs w:val="24"/>
        </w:rPr>
        <w:t xml:space="preserve">www.creditchina.gov.cn</w:t>
      </w:r>
      <w:r>
        <w:rPr>
          <w:rFonts w:hint="eastAsia" w:ascii="方正仿宋_GBK" w:hAnsi="方正仿宋_GBK" w:eastAsia="方正仿宋_GBK" w:cs="方正仿宋_GBK"/>
          <w:bCs/>
          <w:sz w:val="24"/>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25.3.8 响应文件含有采购人不能接受的附加条件的。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25.3.9响应文件未按照磋商文件要求加盖CA电子公章的。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lang w:eastAsia="zh-CN"/>
        </w:rPr>
      </w:pPr>
      <w:r>
        <w:rPr>
          <w:rFonts w:hint="eastAsia" w:ascii="方正仿宋_GBK" w:hAnsi="方正仿宋_GBK" w:eastAsia="方正仿宋_GBK" w:cs="方正仿宋_GBK"/>
          <w:bCs/>
          <w:sz w:val="24"/>
          <w:szCs w:val="24"/>
          <w:lang w:val="en-US" w:eastAsia="zh-CN"/>
        </w:rPr>
        <w:t xml:space="preserve">25.3.10 </w:t>
      </w:r>
      <w:r>
        <w:rPr>
          <w:rFonts w:hint="eastAsia" w:ascii="方正仿宋_GBK" w:hAnsi="方正仿宋_GBK" w:eastAsia="方正仿宋_GBK" w:cs="方正仿宋_GBK"/>
          <w:bCs/>
          <w:sz w:val="24"/>
          <w:szCs w:val="24"/>
          <w:lang w:eastAsia="zh-CN"/>
        </w:rPr>
        <w:t xml:space="preserve">供应商所提供的服务不符合磋商文件中所列国家强制性标准的。</w:t>
      </w:r>
      <w:r>
        <w:rPr>
          <w:rFonts w:hint="eastAsia" w:ascii="方正仿宋_GBK" w:hAnsi="方正仿宋_GBK" w:eastAsia="方正仿宋_GBK" w:cs="方正仿宋_GBK"/>
          <w:bCs/>
          <w:sz w:val="24"/>
          <w:szCs w:val="24"/>
          <w:lang w:eastAsia="zh-CN"/>
        </w:rPr>
      </w:r>
      <w:r/>
    </w:p>
    <w:p>
      <w:pPr>
        <w:pStyle w:val="893"/>
        <w:ind w:firstLine="482"/>
        <w:pageBreakBefore w:val="0"/>
        <w:spacing w:line="400" w:lineRule="exact"/>
        <w:widowControl w:val="off"/>
        <w:rPr>
          <w:rFonts w:ascii="方正仿宋_GBK" w:hAnsi="方正仿宋_GBK" w:eastAsia="方正仿宋_GBK" w:cs="方正仿宋_GBK"/>
          <w:b/>
          <w:bCs w:val="0"/>
          <w:sz w:val="24"/>
          <w:szCs w:val="24"/>
          <w:highlight w:val="none"/>
          <w:lang w:val="en-US" w:eastAsia="zh-CN"/>
        </w:rPr>
      </w:pPr>
      <w:r>
        <w:rPr>
          <w:rFonts w:hint="eastAsia" w:ascii="方正仿宋_GBK" w:hAnsi="方正仿宋_GBK" w:eastAsia="方正仿宋_GBK" w:cs="方正仿宋_GBK"/>
          <w:b/>
          <w:bCs w:val="0"/>
          <w:sz w:val="24"/>
          <w:szCs w:val="24"/>
          <w:highlight w:val="none"/>
          <w:lang w:val="en-US" w:eastAsia="zh-CN"/>
        </w:rPr>
        <w:t xml:space="preserve">25.3.11 </w:t>
      </w:r>
      <w:r>
        <w:rPr>
          <w:rFonts w:hint="eastAsia" w:ascii="方正仿宋_GBK" w:hAnsi="方正仿宋_GBK" w:eastAsia="方正仿宋_GBK" w:cs="方正仿宋_GBK"/>
          <w:b/>
          <w:bCs w:val="0"/>
          <w:sz w:val="24"/>
          <w:szCs w:val="24"/>
          <w:highlight w:val="none"/>
          <w:lang w:val="en-US" w:eastAsia="zh-CN" w:bidi="ar-SA"/>
        </w:rPr>
        <w:t xml:space="preserve">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ascii="方正仿宋_GBK" w:hAnsi="方正仿宋_GBK" w:eastAsia="方正仿宋_GBK" w:cs="方正仿宋_GBK"/>
          <w:b/>
          <w:bCs w:val="0"/>
          <w:sz w:val="24"/>
          <w:szCs w:val="24"/>
          <w:highlight w:val="none"/>
          <w:lang w:val="en-US" w:eastAsia="zh-CN"/>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25.4未实质性响应磋商文件的响应文件按无效响应处理。</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25.5</w:t>
      </w:r>
      <w:r>
        <w:rPr>
          <w:rFonts w:hint="eastAsia" w:ascii="方正仿宋_GBK" w:hAnsi="方正仿宋_GBK" w:eastAsia="方正仿宋_GBK" w:cs="方正仿宋_GBK"/>
          <w:bCs/>
          <w:sz w:val="24"/>
          <w:szCs w:val="24"/>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4"/>
          <w:szCs w:val="24"/>
          <w:lang w:eastAsia="zh-CN"/>
        </w:rPr>
        <w:t xml:space="preserve">符</w:t>
      </w:r>
      <w:r>
        <w:rPr>
          <w:rFonts w:hint="eastAsia" w:ascii="方正仿宋_GBK" w:hAnsi="方正仿宋_GBK" w:eastAsia="方正仿宋_GBK" w:cs="方正仿宋_GBK"/>
          <w:bCs/>
          <w:sz w:val="24"/>
          <w:szCs w:val="24"/>
        </w:rPr>
        <w:t xml:space="preserve">合要求的偏离或保留而使其成为实质性响应的文件。</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bookmarkStart w:id="143" w:name="_Toc20823306"/>
      <w:r/>
      <w:bookmarkStart w:id="144" w:name="_Toc513029234"/>
      <w:r/>
      <w:bookmarkStart w:id="145" w:name="_Toc16938550"/>
      <w:r>
        <w:rPr>
          <w:rFonts w:hint="eastAsia" w:ascii="方正仿宋_GBK" w:hAnsi="方正仿宋_GBK" w:eastAsia="方正仿宋_GBK" w:cs="方正仿宋_GBK"/>
          <w:sz w:val="24"/>
          <w:szCs w:val="24"/>
        </w:rPr>
        <w:t xml:space="preserve">25.6供应商在项目评审全过程中应保持通讯畅通，并安排专人与采购中心及磋商小组联系。</w:t>
      </w:r>
      <w:r>
        <w:rPr>
          <w:rFonts w:hint="eastAsia" w:ascii="方正仿宋_GBK" w:hAnsi="方正仿宋_GBK" w:eastAsia="方正仿宋_GBK" w:cs="方正仿宋_GBK"/>
          <w:sz w:val="24"/>
          <w:szCs w:val="24"/>
        </w:rPr>
      </w:r>
      <w:r/>
    </w:p>
    <w:p>
      <w:pPr>
        <w:pStyle w:val="893"/>
        <w:ind w:firstLine="480"/>
        <w:keepLines/>
        <w:keepNext/>
        <w:pageBreakBefore w:val="0"/>
        <w:spacing w:line="480" w:lineRule="exact"/>
        <w:widowControl w:val="off"/>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26</w:t>
      </w:r>
      <w:bookmarkEnd w:id="143"/>
      <w:r/>
      <w:bookmarkEnd w:id="144"/>
      <w:r/>
      <w:bookmarkEnd w:id="145"/>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磋商程序及评审方法</w:t>
      </w:r>
      <w:r>
        <w:rPr>
          <w:rFonts w:hint="eastAsia" w:ascii="方正仿宋_GBK" w:hAnsi="方正仿宋_GBK" w:eastAsia="方正仿宋_GBK" w:cs="方正仿宋_GBK"/>
          <w:sz w:val="24"/>
          <w:szCs w:val="24"/>
          <w:lang w:eastAsia="zh-CN"/>
        </w:rPr>
        <w:t xml:space="preserve">与</w:t>
      </w:r>
      <w:r>
        <w:rPr>
          <w:rFonts w:hint="eastAsia" w:ascii="方正仿宋_GBK" w:hAnsi="方正仿宋_GBK" w:eastAsia="方正仿宋_GBK" w:cs="方正仿宋_GBK"/>
          <w:sz w:val="24"/>
          <w:szCs w:val="24"/>
        </w:rPr>
        <w:t xml:space="preserve">评审标准</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26.1磋商程序</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1.4</w:t>
      </w:r>
      <w:r>
        <w:rPr>
          <w:rFonts w:hint="eastAsia" w:ascii="方正仿宋_GBK" w:hAnsi="方正仿宋_GBK" w:eastAsia="方正仿宋_GBK" w:cs="方正仿宋_GBK"/>
          <w:sz w:val="24"/>
          <w:szCs w:val="24"/>
        </w:rPr>
        <w:t xml:space="preserve"> 异常低价</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审查</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1.4.1</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lang w:eastAsia="zh-CN"/>
        </w:rPr>
        <w:t xml:space="preserve">评审</w:t>
      </w:r>
      <w:r>
        <w:rPr>
          <w:rFonts w:hint="eastAsia" w:ascii="方正仿宋_GBK" w:hAnsi="方正仿宋_GBK" w:eastAsia="方正仿宋_GBK" w:cs="方正仿宋_GBK"/>
          <w:sz w:val="24"/>
          <w:szCs w:val="24"/>
        </w:rPr>
        <w:t xml:space="preserve">过程中出现下列情形之一的，</w:t>
      </w:r>
      <w:r>
        <w:rPr>
          <w:rFonts w:hint="eastAsia" w:ascii="方正仿宋_GBK" w:hAnsi="方正仿宋_GBK" w:eastAsia="方正仿宋_GBK" w:cs="方正仿宋_GBK"/>
          <w:sz w:val="24"/>
          <w:szCs w:val="24"/>
          <w:lang w:eastAsia="zh-CN"/>
        </w:rPr>
        <w:t xml:space="preserve">磋商小组</w:t>
      </w:r>
      <w:r>
        <w:rPr>
          <w:rFonts w:hint="eastAsia" w:ascii="方正仿宋_GBK" w:hAnsi="方正仿宋_GBK" w:eastAsia="方正仿宋_GBK" w:cs="方正仿宋_GBK"/>
          <w:sz w:val="24"/>
          <w:szCs w:val="24"/>
        </w:rPr>
        <w:t xml:space="preserve">应当启动异常低价</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审查程序：</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报价低于全部通过符合性审查供应商</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报价平均值50%的，即</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&lt;全部通过符合性审查供应商</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平均值×50%；</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低于通过符合性审查的次低报价供应商</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50%的，即</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&lt;通过符合性审查的次低报价供应商</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×50%；</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lang w:eastAsia="zh-CN"/>
        </w:rPr>
        <w:t xml:space="preserve">）响应报价低于采购项目最高限价45%的，即响应报价&lt;采购项目最高限价×45%；</w:t>
      </w:r>
      <w:r>
        <w:rPr>
          <w:rFonts w:hint="eastAsia" w:ascii="方正仿宋_GBK" w:hAnsi="方正仿宋_GBK" w:eastAsia="方正仿宋_GBK" w:cs="方正仿宋_GBK"/>
          <w:sz w:val="24"/>
          <w:szCs w:val="24"/>
          <w:lang w:eastAsia="zh-CN"/>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eastAsia="zh-CN"/>
        </w:rPr>
        <w:t xml:space="preserve">磋商小组</w:t>
      </w:r>
      <w:r>
        <w:rPr>
          <w:rFonts w:hint="eastAsia" w:ascii="方正仿宋_GBK" w:hAnsi="方正仿宋_GBK" w:eastAsia="方正仿宋_GBK" w:cs="方正仿宋_GBK"/>
          <w:sz w:val="24"/>
          <w:szCs w:val="24"/>
        </w:rPr>
        <w:t xml:space="preserve">基于专业判断，认为供应商报价过低，有可能影响产品质量或者不能诚信履约的其他情形。</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1.4.2</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4"/>
          <w:szCs w:val="24"/>
          <w:lang w:val="en-US" w:eastAsia="zh-CN"/>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4"/>
          <w:szCs w:val="24"/>
          <w:lang w:val="en-US" w:eastAsia="zh-CN"/>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 评审方法</w:t>
      </w:r>
      <w:r>
        <w:rPr>
          <w:rFonts w:hint="eastAsia" w:ascii="方正仿宋_GBK" w:hAnsi="方正仿宋_GBK" w:eastAsia="方正仿宋_GBK" w:cs="方正仿宋_GBK"/>
          <w:sz w:val="24"/>
          <w:szCs w:val="24"/>
          <w:lang w:eastAsia="zh-CN"/>
        </w:rPr>
        <w:t xml:space="preserve">与</w:t>
      </w:r>
      <w:r>
        <w:rPr>
          <w:rFonts w:hint="eastAsia" w:ascii="方正仿宋_GBK" w:hAnsi="方正仿宋_GBK" w:eastAsia="方正仿宋_GBK" w:cs="方正仿宋_GBK"/>
          <w:sz w:val="24"/>
          <w:szCs w:val="24"/>
        </w:rPr>
        <w:t xml:space="preserve">评审标准</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26.2.2评审标准</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见本磋商文件第五章规定。</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26.3采购活动终止的情况</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出现下列情形之一的，本次竞争性磋商采购活动将被终止：</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26.3.1因情况变化，不再符合规定的竞争性磋商采购方式适用情形的。</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26.3.2出现影响采购公正的违法、违规行为的。</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26.3.4在苏采云系统规定时间内成功解密电子响应文件的供应商不足3家的。</w:t>
      </w:r>
      <w:r>
        <w:rPr>
          <w:rFonts w:hint="eastAsia" w:ascii="方正仿宋_GBK" w:hAnsi="方正仿宋_GBK" w:eastAsia="方正仿宋_GBK" w:cs="方正仿宋_GBK"/>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Start w:id="146" w:name="_Toc16938551"/>
      <w:r/>
      <w:bookmarkStart w:id="147" w:name="_Toc20823307"/>
      <w:r/>
      <w:bookmarkStart w:id="148" w:name="_Toc513029235"/>
      <w:r/>
      <w:bookmarkStart w:id="149" w:name="_Toc120614219"/>
      <w:r>
        <w:rPr>
          <w:rFonts w:hint="eastAsia" w:ascii="方正黑体_GBK" w:hAnsi="方正黑体_GBK" w:eastAsia="方正黑体_GBK" w:cs="方正黑体_GBK"/>
          <w:b w:val="0"/>
          <w:bCs w:val="0"/>
          <w:sz w:val="24"/>
          <w:szCs w:val="24"/>
        </w:rPr>
        <w:t xml:space="preserve">六、</w:t>
      </w:r>
      <w:bookmarkEnd w:id="146"/>
      <w:r/>
      <w:bookmarkEnd w:id="147"/>
      <w:r/>
      <w:bookmarkEnd w:id="148"/>
      <w:r/>
      <w:bookmarkEnd w:id="149"/>
      <w:r>
        <w:rPr>
          <w:rFonts w:hint="eastAsia" w:ascii="方正黑体_GBK" w:hAnsi="方正黑体_GBK" w:eastAsia="方正黑体_GBK" w:cs="方正黑体_GBK"/>
          <w:b w:val="0"/>
          <w:bCs w:val="0"/>
          <w:sz w:val="24"/>
          <w:szCs w:val="24"/>
        </w:rPr>
        <w:t xml:space="preserve">成交</w:t>
      </w:r>
      <w:r>
        <w:rPr>
          <w:rFonts w:hint="eastAsia" w:ascii="方正黑体_GBK" w:hAnsi="方正黑体_GBK" w:eastAsia="方正黑体_GBK" w:cs="方正黑体_GBK"/>
          <w:b w:val="0"/>
          <w:bCs w:val="0"/>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bookmarkStart w:id="150" w:name="_Toc513029238"/>
      <w:r/>
      <w:bookmarkStart w:id="151" w:name="_Toc20823310"/>
      <w:r/>
      <w:bookmarkStart w:id="152" w:name="_Toc16938554"/>
      <w:r>
        <w:rPr>
          <w:rFonts w:hint="eastAsia" w:ascii="方正仿宋_GBK" w:hAnsi="方正仿宋_GBK" w:eastAsia="方正仿宋_GBK" w:cs="方正仿宋_GBK"/>
          <w:sz w:val="24"/>
          <w:szCs w:val="24"/>
        </w:rPr>
        <w:t xml:space="preserve">27</w:t>
      </w:r>
      <w:bookmarkEnd w:id="150"/>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确定</w:t>
      </w:r>
      <w:bookmarkEnd w:id="151"/>
      <w:r/>
      <w:bookmarkEnd w:id="152"/>
      <w:r>
        <w:rPr>
          <w:rFonts w:hint="eastAsia" w:ascii="方正仿宋_GBK" w:hAnsi="方正仿宋_GBK" w:eastAsia="方正仿宋_GBK" w:cs="方正仿宋_GBK"/>
          <w:sz w:val="24"/>
          <w:szCs w:val="24"/>
        </w:rPr>
        <w:t xml:space="preserve">成交单位</w:t>
      </w:r>
      <w:r>
        <w:rPr>
          <w:rFonts w:hint="eastAsia" w:ascii="方正仿宋_GBK" w:hAnsi="方正仿宋_GBK" w:eastAsia="方正仿宋_GBK" w:cs="方正仿宋_GBK"/>
          <w:sz w:val="24"/>
          <w:szCs w:val="24"/>
        </w:rPr>
      </w:r>
      <w:r/>
    </w:p>
    <w:p>
      <w:pPr>
        <w:pStyle w:val="893"/>
        <w:ind w:firstLine="480"/>
        <w:keepLines w:val="0"/>
        <w:keepNext w:val="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27.1</w:t>
      </w:r>
      <w:r>
        <w:rPr>
          <w:rFonts w:hint="eastAsia" w:ascii="方正仿宋_GBK" w:hAnsi="方正仿宋_GBK" w:eastAsia="方正仿宋_GBK" w:cs="方正仿宋_GBK"/>
          <w:sz w:val="24"/>
          <w:szCs w:val="24"/>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27.3若有充分证据证明，成交供应商出现下列情况之一的，一经查实，将被取消成交资格：</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27.3.1提供虚假材料谋取成交的。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27.3.2与评审专家、采购人、其他供应商或者采购中心工作人员恶意串通的。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27.3.3向评审专家、采购人或采购中心工作人员行贿或者提供其他不正当利益的。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27.3.4恶意竞争，最后报价明显低于其自身合理成本且又无法提供证明的。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27.3.5不满足本磋商文件规定的实质性要求，但在评审过程中又未被磋商小组发现的。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27.3.7将政府采购合同转包的。</w:t>
      </w:r>
      <w:r>
        <w:rPr>
          <w:rFonts w:hint="eastAsia" w:ascii="方正仿宋_GBK" w:hAnsi="方正仿宋_GBK" w:eastAsia="方正仿宋_GBK" w:cs="方正仿宋_GBK"/>
          <w:bCs/>
          <w:sz w:val="24"/>
          <w:szCs w:val="24"/>
        </w:rPr>
      </w:r>
      <w:r/>
    </w:p>
    <w:p>
      <w:pPr>
        <w:pStyle w:val="893"/>
        <w:ind w:firstLine="480"/>
        <w:keepLines/>
        <w:keepNext/>
        <w:pageBreakBefore w:val="0"/>
        <w:spacing w:line="480" w:lineRule="exact"/>
        <w:widowControl w:val="off"/>
        <w:rPr>
          <w:rFonts w:hint="eastAsia" w:ascii="方正仿宋_GBK" w:hAnsi="方正仿宋_GBK" w:eastAsia="方正仿宋_GBK" w:cs="方正仿宋_GBK"/>
          <w:bCs/>
          <w:sz w:val="24"/>
          <w:szCs w:val="24"/>
        </w:rPr>
        <w:outlineLvl w:val="3"/>
      </w:pPr>
      <w:r/>
      <w:bookmarkStart w:id="153" w:name="_Toc200451960"/>
      <w:r>
        <w:rPr>
          <w:rFonts w:hint="eastAsia" w:ascii="方正仿宋_GBK" w:hAnsi="方正仿宋_GBK" w:eastAsia="方正仿宋_GBK" w:cs="方正仿宋_GBK"/>
          <w:bCs/>
          <w:sz w:val="24"/>
          <w:szCs w:val="24"/>
        </w:rPr>
        <w:t xml:space="preserve">2</w:t>
      </w:r>
      <w:r>
        <w:rPr>
          <w:rFonts w:hint="eastAsia" w:ascii="方正仿宋_GBK" w:hAnsi="方正仿宋_GBK" w:eastAsia="方正仿宋_GBK" w:cs="方正仿宋_GBK"/>
          <w:bCs/>
          <w:sz w:val="24"/>
          <w:szCs w:val="24"/>
          <w:lang w:val="en-US" w:eastAsia="zh-CN"/>
        </w:rPr>
        <w:t xml:space="preserve">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质疑处理</w:t>
      </w:r>
      <w:bookmarkEnd w:id="153"/>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28.2.1</w:t>
      </w:r>
      <w:r>
        <w:rPr>
          <w:rFonts w:hint="eastAsia" w:ascii="方正仿宋_GBK" w:hAnsi="方正仿宋_GBK" w:eastAsia="方正仿宋_GBK" w:cs="方正仿宋_GBK"/>
          <w:sz w:val="24"/>
          <w:szCs w:val="24"/>
        </w:rPr>
        <w:t xml:space="preserve">对可以质疑的采购文件提出质疑的，为收到采购文件之日或者采购文件公告期限届满之日。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28.2.2</w:t>
      </w:r>
      <w:r>
        <w:rPr>
          <w:rFonts w:hint="eastAsia" w:ascii="方正仿宋_GBK" w:hAnsi="方正仿宋_GBK" w:eastAsia="方正仿宋_GBK" w:cs="方正仿宋_GBK"/>
          <w:sz w:val="24"/>
          <w:szCs w:val="24"/>
        </w:rPr>
        <w:t xml:space="preserve">对采购过程提出质疑的，为各采购程序环节结束之日。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28.2.3</w:t>
      </w:r>
      <w:r>
        <w:rPr>
          <w:rFonts w:hint="eastAsia" w:ascii="方正仿宋_GBK" w:hAnsi="方正仿宋_GBK" w:eastAsia="方正仿宋_GBK" w:cs="方正仿宋_GBK"/>
          <w:sz w:val="24"/>
          <w:szCs w:val="24"/>
        </w:rPr>
        <w:t xml:space="preserve">对成交结果提出质疑的，为成交结果公告期限届满之日。</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4"/>
          <w:szCs w:val="24"/>
        </w:rPr>
      </w:r>
      <w:r/>
    </w:p>
    <w:p>
      <w:pPr>
        <w:pStyle w:val="893"/>
        <w:ind w:firstLine="482"/>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28.4 供应商（含潜在供应商）对采购方式、采购需求、供应商资格条件、评审方法与评审标准、合同文本的询问、质疑请向采购人提出，由采购人负责答复。</w:t>
      </w:r>
      <w:r>
        <w:rPr>
          <w:rFonts w:hint="eastAsia" w:ascii="方正仿宋_GBK" w:hAnsi="方正仿宋_GBK" w:eastAsia="方正仿宋_GBK" w:cs="方正仿宋_GBK"/>
          <w:sz w:val="24"/>
          <w:szCs w:val="24"/>
        </w:rPr>
        <w:t xml:space="preserve">供应商对其他事项的询问、质疑请向采购中心提出，由采购中心负责答复。</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采购人质疑接收人及联系方式见</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文件第一章。</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28.5以下情形的质疑不予受理</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28.5.1内容不符合《政府采购质疑和投诉办法》第十二条规定的质疑。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28.5.2超出政府采购法定期限的质疑。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28.5.3以传真、电子邮件等方式递交的非原件形式的质疑。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28.5.4未参加磋商活动的供应商或在磋商活动中自身权益未受到损害的供应商所提出的质疑。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54" w:name="_Toc16938552"/>
      <w:r/>
      <w:bookmarkStart w:id="155" w:name="_Toc513029236"/>
      <w:r/>
      <w:bookmarkStart w:id="156" w:name="_Toc120614220"/>
      <w:r/>
      <w:bookmarkStart w:id="157" w:name="_Toc20823308"/>
      <w:r>
        <w:rPr>
          <w:rFonts w:hint="eastAsia" w:ascii="方正仿宋_GBK" w:hAnsi="方正仿宋_GBK" w:eastAsia="方正仿宋_GBK" w:cs="方正仿宋_GBK"/>
          <w:bCs/>
          <w:sz w:val="24"/>
          <w:szCs w:val="24"/>
        </w:rPr>
        <w:t xml:space="preserve">29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成交通知书</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End w:id="154"/>
      <w:r/>
      <w:bookmarkEnd w:id="155"/>
      <w:r/>
      <w:bookmarkEnd w:id="156"/>
      <w:r/>
      <w:bookmarkEnd w:id="157"/>
      <w:r/>
      <w:bookmarkStart w:id="158" w:name="_Toc20823314"/>
      <w:r/>
      <w:bookmarkStart w:id="159" w:name="_Toc16938558"/>
      <w:r/>
      <w:bookmarkStart w:id="160" w:name="_Toc513029242"/>
      <w:r/>
      <w:bookmarkStart w:id="161" w:name="_Toc120614221"/>
      <w:r/>
      <w:bookmarkStart w:id="162" w:name="_Toc479757207"/>
      <w:r>
        <w:rPr>
          <w:rFonts w:hint="eastAsia" w:ascii="方正黑体_GBK" w:hAnsi="方正黑体_GBK" w:eastAsia="方正黑体_GBK" w:cs="方正黑体_GBK"/>
          <w:b w:val="0"/>
          <w:bCs w:val="0"/>
          <w:sz w:val="24"/>
          <w:szCs w:val="24"/>
        </w:rPr>
        <w:t xml:space="preserve">七、授予合同</w:t>
      </w:r>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63" w:name="_Toc513029237"/>
      <w:r/>
      <w:bookmarkStart w:id="164" w:name="_Toc20823309"/>
      <w:r/>
      <w:bookmarkStart w:id="165" w:name="_Toc16938553"/>
      <w:r>
        <w:rPr>
          <w:rFonts w:hint="eastAsia" w:ascii="方正仿宋_GBK" w:hAnsi="方正仿宋_GBK" w:eastAsia="方正仿宋_GBK" w:cs="方正仿宋_GBK"/>
          <w:bCs/>
          <w:sz w:val="24"/>
          <w:szCs w:val="24"/>
        </w:rPr>
        <w:t xml:space="preserve">30.签订合同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30.2磋商文件、成交供应商的响应文件及磋商过程中有关澄清、承诺文件均应作为合同附件。</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标的物的追加</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163"/>
      <w:r/>
      <w:bookmarkEnd w:id="164"/>
      <w:r/>
      <w:bookmarkEnd w:id="165"/>
      <w:r>
        <w:rPr>
          <w:rFonts w:hint="eastAsia" w:ascii="方正仿宋_GBK" w:hAnsi="方正仿宋_GBK" w:eastAsia="方正仿宋_GBK" w:cs="方正仿宋_GBK"/>
          <w:bCs/>
          <w:sz w:val="24"/>
          <w:szCs w:val="24"/>
        </w:rPr>
        <w:t xml:space="preserve">32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政府采购履约资金扶持政策</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成交供应商可凭政府采购合同办理融资贷款，详情请见江苏政府采购网“政采贷”专栏。</w:t>
      </w:r>
      <w:r>
        <w:rPr>
          <w:rFonts w:hint="eastAsia" w:ascii="方正仿宋_GBK" w:hAnsi="方正仿宋_GBK" w:eastAsia="方正仿宋_GBK" w:cs="方正仿宋_GBK"/>
          <w:bCs/>
          <w:sz w:val="24"/>
          <w:szCs w:val="24"/>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jc w:val="center"/>
        <w:keepLines w:val="0"/>
        <w:keepNext/>
        <w:pageBreakBefore w:val="0"/>
        <w:spacing w:line="480" w:lineRule="exact"/>
        <w:widowControl w:val="off"/>
        <w:rPr>
          <w:rFonts w:hint="eastAsia"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32"/>
          <w:szCs w:val="32"/>
        </w:rPr>
        <w:t xml:space="preserve">文本</w:t>
      </w:r>
      <w:r>
        <w:rPr>
          <w:rFonts w:hint="eastAsia" w:ascii="方正黑体_GBK" w:hAnsi="方正黑体_GBK" w:eastAsia="方正黑体_GBK" w:cs="方正黑体_GBK"/>
          <w:bCs/>
          <w:color w:val="000000"/>
          <w:sz w:val="32"/>
          <w:szCs w:val="32"/>
        </w:rPr>
      </w:r>
      <w:r/>
    </w:p>
    <w:p>
      <w:pPr>
        <w:pStyle w:val="893"/>
        <w:spacing w:line="480" w:lineRule="exact"/>
        <w:rPr>
          <w:rFonts w:ascii="宋体" w:hAnsi="宋体"/>
          <w:bCs/>
          <w:color w:val="000000"/>
          <w:sz w:val="24"/>
          <w:szCs w:val="24"/>
          <w:highlight w:val="yellow"/>
        </w:rPr>
      </w:pPr>
      <w:r/>
      <w:bookmarkStart w:id="166" w:name="_Toc513029243"/>
      <w:r/>
      <w:bookmarkStart w:id="167" w:name="_Toc20823315"/>
      <w:r/>
      <w:bookmarkStart w:id="168" w:name="_Toc16938559"/>
      <w:r>
        <w:rPr>
          <w:rFonts w:ascii="宋体" w:hAnsi="宋体"/>
          <w:bCs/>
          <w:color w:val="000000"/>
          <w:sz w:val="24"/>
          <w:szCs w:val="24"/>
          <w:highlight w:val="yellow"/>
        </w:rPr>
      </w:r>
      <w:r/>
    </w:p>
    <w:p>
      <w:pPr>
        <w:pStyle w:val="924"/>
        <w:jc w:val="center"/>
        <w:keepLines w:val="0"/>
        <w:keepNext w:val="0"/>
        <w:pageBreakBefore w:val="0"/>
        <w:spacing w:line="480" w:lineRule="exact"/>
        <w:widowControl w:val="off"/>
        <w:rPr>
          <w:rFonts w:hint="eastAsia" w:ascii="方正黑体_GBK" w:hAnsi="方正黑体_GBK" w:eastAsia="方正黑体_GBK" w:cs="方正黑体_GBK"/>
          <w:b w:val="0"/>
          <w:bCs w:val="0"/>
          <w:spacing w:val="-20"/>
          <w:sz w:val="24"/>
          <w:szCs w:val="24"/>
        </w:rPr>
      </w:pPr>
      <w:r>
        <w:rPr>
          <w:rFonts w:hint="eastAsia" w:ascii="方正黑体_GBK" w:hAnsi="方正黑体_GBK" w:eastAsia="方正黑体_GBK" w:cs="方正黑体_GBK"/>
          <w:b w:val="0"/>
          <w:bCs w:val="0"/>
          <w:spacing w:val="-20"/>
          <w:sz w:val="24"/>
          <w:szCs w:val="24"/>
        </w:rPr>
        <w:t xml:space="preserve">江苏省政府采购合同</w:t>
      </w:r>
      <w:r>
        <w:rPr>
          <w:rFonts w:hint="eastAsia" w:ascii="方正黑体_GBK" w:hAnsi="方正黑体_GBK" w:eastAsia="方正黑体_GBK" w:cs="方正黑体_GBK"/>
          <w:b w:val="0"/>
          <w:bCs w:val="0"/>
          <w:spacing w:val="-20"/>
          <w:sz w:val="24"/>
          <w:szCs w:val="24"/>
          <w:lang w:val="en-US" w:eastAsia="zh-CN"/>
        </w:rPr>
        <w:t xml:space="preserve">（服务）</w:t>
      </w:r>
      <w:r>
        <w:rPr>
          <w:rFonts w:hint="eastAsia" w:ascii="方正黑体_GBK" w:hAnsi="方正黑体_GBK" w:eastAsia="方正黑体_GBK" w:cs="方正黑体_GBK"/>
          <w:b w:val="0"/>
          <w:bCs w:val="0"/>
          <w:spacing w:val="-20"/>
          <w:sz w:val="24"/>
          <w:szCs w:val="24"/>
        </w:rPr>
        <w:t xml:space="preserve">（合同编号）</w:t>
      </w:r>
      <w:r>
        <w:rPr>
          <w:rFonts w:hint="eastAsia" w:ascii="方正黑体_GBK" w:hAnsi="方正黑体_GBK" w:eastAsia="方正黑体_GBK" w:cs="方正黑体_GBK"/>
          <w:b w:val="0"/>
          <w:bCs w:val="0"/>
          <w:spacing w:val="-20"/>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项目名称：</w:t>
      </w:r>
      <w:r>
        <w:rPr>
          <w:rFonts w:ascii="Times New Roman" w:hAnsi="Times New Roman" w:eastAsia="方正仿宋_GBK" w:cs="Times New Roman"/>
          <w:sz w:val="24"/>
          <w:szCs w:val="24"/>
          <w:lang w:eastAsia="zh-CN"/>
        </w:rPr>
        <w:t xml:space="preserve">XXXX</w:t>
      </w:r>
      <w:r>
        <w:rPr>
          <w:rFonts w:ascii="Times New Roman" w:hAnsi="Times New Roman" w:eastAsia="方正仿宋_GBK" w:cs="Times New Roman"/>
          <w:sz w:val="24"/>
          <w:szCs w:val="24"/>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eastAsia="zh-CN"/>
        </w:rPr>
        <w:t xml:space="preserve">采购编号</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sz w:val="24"/>
          <w:szCs w:val="24"/>
          <w:lang w:eastAsia="zh-CN"/>
        </w:rPr>
        <w:t xml:space="preserve">JSZC-320000-</w:t>
      </w:r>
      <w:r>
        <w:rPr>
          <w:rFonts w:hint="eastAsia" w:ascii="Times New Roman" w:hAnsi="Times New Roman" w:eastAsia="方正仿宋_GBK" w:cs="Times New Roman"/>
          <w:sz w:val="24"/>
          <w:szCs w:val="24"/>
          <w:lang w:val="en-US" w:eastAsia="zh-CN"/>
        </w:rPr>
        <w:t xml:space="preserve">SCZX-C20XX-XXXX</w:t>
      </w:r>
      <w:r>
        <w:rPr>
          <w:rFonts w:hint="eastAsia" w:ascii="Times New Roman" w:hAnsi="Times New Roman" w:eastAsia="方正仿宋_GBK" w:cs="Times New Roman"/>
          <w:sz w:val="24"/>
          <w:szCs w:val="24"/>
          <w:lang w:eastAsia="zh-CN"/>
        </w:rPr>
        <w:t xml:space="preserve">  </w:t>
      </w:r>
      <w:r>
        <w:rPr>
          <w:rFonts w:hint="eastAsia" w:ascii="方正仿宋_GBK" w:hAnsi="方正仿宋_GBK" w:eastAsia="方正仿宋_GBK" w:cs="方正仿宋_GBK"/>
          <w:sz w:val="24"/>
          <w:szCs w:val="24"/>
          <w:lang w:val="en-US" w:eastAsia="zh-CN"/>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sz w:val="24"/>
          <w:szCs w:val="24"/>
          <w:lang w:eastAsia="zh-CN"/>
        </w:rPr>
        <w:t xml:space="preserve">XX</w:t>
      </w:r>
      <w:r>
        <w:rPr>
          <w:rFonts w:hint="eastAsia" w:ascii="方正仿宋_GBK" w:hAnsi="方正仿宋_GBK" w:eastAsia="方正仿宋_GBK" w:cs="方正仿宋_GBK"/>
          <w:sz w:val="24"/>
          <w:szCs w:val="24"/>
          <w:lang w:val="en-US" w:eastAsia="zh-CN"/>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乙方：（卖方/成交供应商）_________</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项目竞争性</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的结果，签署本合同。</w:t>
      </w:r>
      <w:r>
        <w:rPr>
          <w:rFonts w:hint="eastAsia" w:ascii="方正仿宋_GBK" w:hAnsi="方正仿宋_GBK" w:eastAsia="方正仿宋_GBK" w:cs="方正仿宋_GBK"/>
          <w:b/>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一、合同内容</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 标的质量：</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二、合同金额</w:t>
      </w:r>
      <w:r>
        <w:rPr>
          <w:rFonts w:hint="eastAsia" w:ascii="方正黑体_GBK" w:hAnsi="方正黑体_GBK" w:eastAsia="方正黑体_GBK" w:cs="方正黑体_GBK"/>
          <w:b w:val="0"/>
          <w:bCs/>
          <w:sz w:val="24"/>
          <w:szCs w:val="24"/>
        </w:rPr>
      </w:r>
      <w:r/>
    </w:p>
    <w:p>
      <w:pPr>
        <w:pStyle w:val="893"/>
        <w:ind w:left="0"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本合同金额为（大写）：______圆（_____元）人民币或其他币种。</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三、技术资料</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w:t>
      </w:r>
      <w:r>
        <w:rPr>
          <w:rFonts w:hint="eastAsia" w:ascii="方正仿宋_GBK" w:hAnsi="方正仿宋_GBK" w:eastAsia="方正仿宋_GBK" w:cs="方正仿宋_GBK"/>
          <w:sz w:val="24"/>
          <w:szCs w:val="24"/>
          <w:lang w:eastAsia="zh-CN"/>
        </w:rPr>
        <w:t xml:space="preserve">磋商文件</w:t>
      </w:r>
      <w:r>
        <w:rPr>
          <w:rFonts w:hint="eastAsia" w:ascii="方正仿宋_GBK" w:hAnsi="方正仿宋_GBK" w:eastAsia="方正仿宋_GBK" w:cs="方正仿宋_GBK"/>
          <w:sz w:val="24"/>
          <w:szCs w:val="24"/>
        </w:rPr>
        <w:t xml:space="preserve">规定的时间向甲方提供与合同标的有关的技术资料。</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四、知识产权</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val="en-US" w:eastAsia="zh-CN"/>
        </w:rPr>
        <w:t xml:space="preserve">2本项目由乙方为甲方定制开发、优化形成的专属成果，经甲方验收合格后，相应知识产权归甲方所有，乙方享有法定署名权。乙方自有通用技术、基础框架等基础性知识产权归乙方所有，甲方享有本项目范围内永久、免费的使用、升级及复用权利。乙方保证交付成果权属合法，能够满足本项目正常使用要求。项目履约过程中若产生第三方知识产权争议，由双方根据各自过错情况公平合理划分责任、协同处置。甲乙双方未经对方书面许可，不得擅自披露、使用或转让对方专属知识产权成果。</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五、产权担保</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乙方保证所交付的合同标的的所有权完全属于乙方且无任何抵押、查封等产权瑕疵。</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六、履约保证金</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乙方交纳人民币_________元作为本合同的履约保证金。（不得超过合同金额的10%）</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6.2.1履约保证金退还方式：</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ascii="方正仿宋_GBK" w:hAnsi="方正仿宋_GBK" w:eastAsia="方正仿宋_GBK" w:cs="方正仿宋_GBK"/>
          <w:sz w:val="24"/>
          <w:szCs w:val="24"/>
          <w:lang w:val="en-US" w:eastAsia="zh-CN"/>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6.2.2履约保证金退还时间：</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hint="eastAsia" w:ascii="方正仿宋_GBK" w:hAnsi="方正仿宋_GBK" w:eastAsia="方正仿宋_GBK" w:cs="方正仿宋_GBK"/>
          <w:sz w:val="24"/>
          <w:szCs w:val="24"/>
          <w:lang w:eastAsia="zh-CN"/>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6.2.3履约保证金退还条件：</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hint="eastAsia" w:ascii="方正仿宋_GBK" w:hAnsi="方正仿宋_GBK" w:eastAsia="方正仿宋_GBK" w:cs="方正仿宋_GBK"/>
          <w:sz w:val="24"/>
          <w:szCs w:val="24"/>
          <w:lang w:eastAsia="zh-CN"/>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6.2.4履约保证金不予退还的情形：</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hint="eastAsia" w:ascii="方正仿宋_GBK" w:hAnsi="方正仿宋_GBK" w:eastAsia="方正仿宋_GBK" w:cs="方正仿宋_GBK"/>
          <w:sz w:val="24"/>
          <w:szCs w:val="24"/>
          <w:lang w:eastAsia="zh-CN"/>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七、合同转包或分包</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八、合同款项支付</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8.1合同款项的支付方式及进度安排</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8.1.1 预付款  支付时间：</w:t>
      </w:r>
      <w:r>
        <w:rPr>
          <w:rFonts w:hint="eastAsia" w:ascii="方正仿宋_GBK" w:hAnsi="方正仿宋_GBK" w:eastAsia="方正仿宋_GBK" w:cs="方正仿宋_GBK"/>
          <w:bCs/>
          <w:sz w:val="24"/>
          <w:szCs w:val="24"/>
          <w:u w:val="single"/>
        </w:rPr>
        <w:t xml:space="preserve">合同签订后</w:t>
      </w:r>
      <w:r>
        <w:rPr>
          <w:rFonts w:hint="eastAsia" w:ascii="Times New Roman" w:hAnsi="Times New Roman" w:eastAsia="方正仿宋_GBK" w:cs="Times New Roman"/>
          <w:sz w:val="24"/>
          <w:szCs w:val="24"/>
          <w:u w:val="single"/>
          <w:lang w:val="en-US" w:eastAsia="zh-CN"/>
        </w:rPr>
        <w:t xml:space="preserve">10</w:t>
      </w:r>
      <w:r>
        <w:rPr>
          <w:rFonts w:hint="eastAsia" w:ascii="方正仿宋_GBK" w:hAnsi="方正仿宋_GBK" w:eastAsia="方正仿宋_GBK" w:cs="方正仿宋_GBK"/>
          <w:bCs/>
          <w:sz w:val="24"/>
          <w:szCs w:val="24"/>
          <w:u w:val="single"/>
        </w:rPr>
        <w:t xml:space="preserve">工作日内</w:t>
      </w:r>
      <w:r>
        <w:rPr>
          <w:rFonts w:hint="eastAsia" w:ascii="方正仿宋_GBK" w:hAnsi="方正仿宋_GBK" w:eastAsia="方正仿宋_GBK" w:cs="方正仿宋_GBK"/>
          <w:bCs/>
          <w:sz w:val="24"/>
          <w:szCs w:val="24"/>
        </w:rPr>
        <w:t xml:space="preserve">，预付款支付比例：</w:t>
      </w:r>
      <w:r>
        <w:rPr>
          <w:rFonts w:hint="eastAsia" w:ascii="方正仿宋_GBK" w:hAnsi="方正仿宋_GBK" w:eastAsia="方正仿宋_GBK" w:cs="方正仿宋_GBK"/>
          <w:sz w:val="24"/>
          <w:szCs w:val="24"/>
          <w:u w:val="single"/>
        </w:rPr>
        <w:t xml:space="preserve">合同金额的</w:t>
      </w:r>
      <w:r>
        <w:rPr>
          <w:rFonts w:hint="eastAsia" w:ascii="Times New Roman" w:hAnsi="Times New Roman" w:eastAsia="方正仿宋_GBK" w:cs="Times New Roman"/>
          <w:sz w:val="24"/>
          <w:szCs w:val="24"/>
          <w:u w:val="single"/>
          <w:lang w:val="en-US" w:eastAsia="zh-CN"/>
        </w:rPr>
        <w:t xml:space="preserve">50</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8.1.2 尾款  支付时间：</w:t>
      </w:r>
      <w:r>
        <w:rPr>
          <w:rFonts w:hint="eastAsia" w:ascii="方正仿宋_GBK" w:hAnsi="方正仿宋_GBK" w:eastAsia="方正仿宋_GBK" w:cs="方正仿宋_GBK"/>
          <w:bCs/>
          <w:sz w:val="24"/>
          <w:szCs w:val="24"/>
          <w:u w:val="single"/>
        </w:rPr>
        <w:t xml:space="preserve">采购人收到发票后10个工作日内</w:t>
      </w:r>
      <w:r>
        <w:rPr>
          <w:rFonts w:hint="eastAsia" w:ascii="方正仿宋_GBK" w:hAnsi="方正仿宋_GBK" w:eastAsia="方正仿宋_GBK" w:cs="方正仿宋_GBK"/>
          <w:bCs/>
          <w:sz w:val="24"/>
          <w:szCs w:val="24"/>
        </w:rPr>
        <w:t xml:space="preserve">，尾款支付比例：</w:t>
      </w:r>
      <w:r>
        <w:rPr>
          <w:rFonts w:hint="eastAsia" w:ascii="方正仿宋_GBK" w:hAnsi="方正仿宋_GBK" w:eastAsia="方正仿宋_GBK" w:cs="方正仿宋_GBK"/>
          <w:sz w:val="24"/>
          <w:szCs w:val="24"/>
          <w:u w:val="single"/>
        </w:rPr>
        <w:t xml:space="preserve">合同金额的</w:t>
      </w:r>
      <w:r>
        <w:rPr>
          <w:rFonts w:hint="eastAsia" w:ascii="方正仿宋_GBK" w:hAnsi="方正仿宋_GBK" w:eastAsia="方正仿宋_GBK" w:cs="方正仿宋_GBK"/>
          <w:sz w:val="24"/>
          <w:szCs w:val="24"/>
          <w:u w:val="single"/>
          <w:lang w:val="en-US" w:eastAsia="zh-CN"/>
        </w:rPr>
        <w:t xml:space="preserve">5</w:t>
      </w:r>
      <w:r>
        <w:rPr>
          <w:rFonts w:hint="eastAsia" w:ascii="Times New Roman" w:hAnsi="Times New Roman" w:eastAsia="方正仿宋_GBK" w:cs="Times New Roman"/>
          <w:sz w:val="24"/>
          <w:szCs w:val="24"/>
          <w:u w:val="single"/>
          <w:lang w:val="en-US" w:eastAsia="zh-CN"/>
        </w:rPr>
        <w:t xml:space="preserve">0</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九、税费</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9.1本合同执行中相关的一切税费均由乙方负担。</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十、项目验收</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10.1 甲方依法组织履约验收工作。</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10.3 对于实际使用人和甲方分离的项目，甲方邀请实际使用人参与验收。</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4"/>
          <w:szCs w:val="24"/>
          <w:lang w:eastAsia="zh-CN"/>
        </w:rPr>
        <w:t xml:space="preserve">中华人民共和国</w:t>
      </w:r>
      <w:r>
        <w:rPr>
          <w:rFonts w:hint="eastAsia" w:ascii="方正仿宋_GBK" w:hAnsi="方正仿宋_GBK" w:eastAsia="方正仿宋_GBK" w:cs="方正仿宋_GBK"/>
          <w:bCs/>
          <w:sz w:val="24"/>
          <w:szCs w:val="24"/>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十一、违约责任</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 甲方无正当理由拒绝接受乙方提供的合同标的的，甲方向乙方偿付拒绝接受合同价款总值</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bCs/>
          <w:sz w:val="24"/>
          <w:szCs w:val="24"/>
          <w:u w:val="single"/>
          <w:lang w:val="en-US" w:eastAsia="zh-CN"/>
        </w:rPr>
        <w:t xml:space="preserve">%</w:t>
      </w:r>
      <w:r>
        <w:rPr>
          <w:rFonts w:hint="eastAsia" w:ascii="方正仿宋_GBK" w:hAnsi="方正仿宋_GBK" w:eastAsia="方正仿宋_GBK" w:cs="方正仿宋_GBK"/>
          <w:bCs/>
          <w:sz w:val="24"/>
          <w:szCs w:val="24"/>
        </w:rPr>
        <w:t xml:space="preserve">的违约金。</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 甲方无故逾期验收和办理合同款项支付手续的,甲方应按逾期付款总额</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bCs/>
          <w:sz w:val="24"/>
          <w:szCs w:val="24"/>
          <w:u w:val="single"/>
          <w:lang w:val="en-US" w:eastAsia="zh-CN"/>
        </w:rPr>
        <w:t xml:space="preserve">%</w:t>
      </w:r>
      <w:r>
        <w:rPr>
          <w:rFonts w:hint="eastAsia" w:ascii="方正仿宋_GBK" w:hAnsi="方正仿宋_GBK" w:eastAsia="方正仿宋_GBK" w:cs="方正仿宋_GBK"/>
          <w:bCs/>
          <w:sz w:val="24"/>
          <w:szCs w:val="24"/>
        </w:rPr>
        <w:t xml:space="preserve">每日向乙方支付违约金。</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bCs/>
          <w:sz w:val="24"/>
          <w:szCs w:val="24"/>
          <w:u w:val="single"/>
          <w:lang w:val="en-US" w:eastAsia="zh-CN"/>
        </w:rPr>
        <w:t xml:space="preserve">%</w:t>
      </w:r>
      <w:r>
        <w:rPr>
          <w:rFonts w:hint="eastAsia" w:ascii="方正仿宋_GBK" w:hAnsi="方正仿宋_GBK" w:eastAsia="方正仿宋_GBK" w:cs="方正仿宋_GBK"/>
          <w:bCs/>
          <w:sz w:val="24"/>
          <w:szCs w:val="24"/>
        </w:rPr>
        <w:t xml:space="preserve">的违约金，如造成甲方损失超过违约金的，超出部分由乙方继续承担赔偿责任。 </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11.4 乙方交付合同标的的标准不符合合同规定及</w:t>
      </w:r>
      <w:r>
        <w:rPr>
          <w:rFonts w:hint="eastAsia" w:ascii="方正仿宋_GBK" w:hAnsi="方正仿宋_GBK" w:eastAsia="方正仿宋_GBK" w:cs="方正仿宋_GBK"/>
          <w:bCs/>
          <w:sz w:val="24"/>
          <w:szCs w:val="24"/>
          <w:lang w:eastAsia="zh-CN"/>
        </w:rPr>
        <w:t xml:space="preserve">磋商文件</w:t>
      </w:r>
      <w:r>
        <w:rPr>
          <w:rFonts w:hint="eastAsia" w:ascii="方正仿宋_GBK" w:hAnsi="方正仿宋_GBK" w:eastAsia="方正仿宋_GBK" w:cs="方正仿宋_GBK"/>
          <w:bCs/>
          <w:sz w:val="24"/>
          <w:szCs w:val="24"/>
        </w:rPr>
        <w:t xml:space="preserve">规定标准的，甲方有权拒绝接受合同标的，并可单方面解除合同。</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十二、不可抗力事件处理</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12.2 不可抗力事件发生后，应立即通知对方，并寄送有关权威机构出具的证明。</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12.3 不可抗力事件延续120天以上，双方应通过友好协商，确定是否继续履行合同。</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十三、解决争议的方法</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十四、合同生效及其它</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 合同经双方法定代表人或授权委托代表人签字并加盖单位公章后生效。</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14.2本合同未尽事宜，遵照中华人民共和国现行法律法规有关条文执行。</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14.3 本合同正本一式两份，具有同等法律效力，甲方、乙方各执一份。</w:t>
      </w:r>
      <w:r>
        <w:rPr>
          <w:rFonts w:hint="eastAsia" w:ascii="方正仿宋_GBK" w:hAnsi="方正仿宋_GBK" w:eastAsia="方正仿宋_GBK" w:cs="方正仿宋_GBK"/>
          <w:bCs/>
          <w:sz w:val="24"/>
          <w:szCs w:val="24"/>
        </w:rPr>
      </w:r>
      <w:r/>
    </w:p>
    <w:p>
      <w:pPr>
        <w:pStyle w:val="893"/>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甲方：                        乙方： </w:t>
      </w:r>
      <w:r>
        <w:rPr>
          <w:rFonts w:hint="eastAsia" w:ascii="方正仿宋_GBK" w:hAnsi="方正仿宋_GBK" w:eastAsia="方正仿宋_GBK" w:cs="方正仿宋_GBK"/>
          <w:bCs/>
          <w:sz w:val="24"/>
          <w:szCs w:val="24"/>
        </w:rPr>
      </w:r>
      <w:r/>
    </w:p>
    <w:p>
      <w:pPr>
        <w:pStyle w:val="893"/>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地址：                        地址： </w:t>
      </w:r>
      <w:r>
        <w:rPr>
          <w:rFonts w:hint="eastAsia" w:ascii="方正仿宋_GBK" w:hAnsi="方正仿宋_GBK" w:eastAsia="方正仿宋_GBK" w:cs="方正仿宋_GBK"/>
          <w:bCs/>
          <w:sz w:val="24"/>
          <w:szCs w:val="24"/>
        </w:rPr>
      </w:r>
      <w:r/>
    </w:p>
    <w:p>
      <w:pPr>
        <w:pStyle w:val="893"/>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法定代表人或授权代表：        法定代表人或授权代表：联系电话：                    联系电话：          </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w:t>
      </w:r>
      <w:r>
        <w:rPr>
          <w:rFonts w:hint="eastAsia" w:ascii="方正仿宋_GBK" w:hAnsi="方正仿宋_GBK" w:eastAsia="方正仿宋_GBK" w:cs="方正仿宋_GBK"/>
          <w:bCs/>
          <w:sz w:val="24"/>
          <w:szCs w:val="24"/>
        </w:rPr>
      </w:r>
      <w:r/>
    </w:p>
    <w:p>
      <w:pPr>
        <w:pStyle w:val="893"/>
        <w:ind w:firstLine="480"/>
        <w:jc w:val="right"/>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签订日期：   年   月   日</w:t>
      </w:r>
      <w:r>
        <w:rPr>
          <w:rFonts w:hint="eastAsia" w:ascii="方正仿宋_GBK" w:hAnsi="方正仿宋_GBK" w:eastAsia="方正仿宋_GBK" w:cs="方正仿宋_GBK"/>
          <w:bCs/>
          <w:sz w:val="24"/>
          <w:szCs w:val="24"/>
        </w:rPr>
      </w:r>
      <w:r/>
    </w:p>
    <w:p>
      <w:pPr>
        <w:pStyle w:val="893"/>
        <w:ind w:firstLine="480"/>
        <w:jc w:val="right"/>
        <w:spacing w:line="480" w:lineRule="exact"/>
        <w:rPr>
          <w:rFonts w:ascii="Times New Roman" w:hAnsi="Times New Roman"/>
          <w:sz w:val="24"/>
          <w:szCs w:val="24"/>
        </w:rPr>
      </w:pPr>
      <w:r>
        <w:rPr>
          <w:rFonts w:ascii="Times New Roman" w:hAnsi="Times New Roman"/>
          <w:sz w:val="24"/>
          <w:szCs w:val="24"/>
        </w:rPr>
      </w:r>
      <w:r/>
    </w:p>
    <w:p>
      <w:pPr>
        <w:pStyle w:val="895"/>
        <w:keepLines/>
        <w:keepNext/>
        <w:pageBreakBefore w:val="0"/>
        <w:spacing w:before="0" w:after="0" w:line="360" w:lineRule="auto"/>
        <w:widowControl w:val="off"/>
        <w:rPr>
          <w:rFonts w:ascii="宋体" w:hAnsi="Courier New" w:cs="Courier New"/>
          <w:sz w:val="32"/>
          <w:szCs w:val="32"/>
        </w:rPr>
      </w:pPr>
      <w:r/>
      <w:bookmarkEnd w:id="166"/>
      <w:r/>
      <w:bookmarkEnd w:id="167"/>
      <w:r/>
      <w:bookmarkEnd w:id="168"/>
      <w:r/>
      <w:bookmarkStart w:id="169" w:name="_Hlt16619369"/>
      <w:r/>
      <w:bookmarkEnd w:id="169"/>
      <w:r/>
      <w:bookmarkStart w:id="170" w:name="_Toc49090575"/>
      <w:r/>
      <w:bookmarkStart w:id="171" w:name="_Toc26554093"/>
      <w:r/>
      <w:bookmarkStart w:id="172" w:name="_Toc479757211"/>
      <w:r/>
      <w:bookmarkStart w:id="173" w:name="_Toc462564139"/>
      <w:r>
        <w:rPr>
          <w:rFonts w:hint="eastAsia" w:ascii="方正黑体_GBK" w:hAnsi="方正黑体_GBK" w:eastAsia="方正黑体_GBK" w:cs="方正黑体_GBK"/>
          <w:b w:val="0"/>
          <w:bCs w:val="0"/>
          <w:sz w:val="28"/>
          <w:szCs w:val="28"/>
          <w:lang w:val="en-US" w:eastAsia="zh-CN"/>
        </w:rPr>
        <w:br w:type="page" w:clear="all"/>
      </w:r>
      <w:r>
        <w:rPr>
          <w:rFonts w:hint="eastAsia" w:ascii="方正黑体_GBK" w:hAnsi="方正黑体_GBK" w:eastAsia="方正黑体_GBK" w:cs="方正黑体_GBK"/>
          <w:b w:val="0"/>
          <w:bCs w:val="0"/>
          <w:sz w:val="32"/>
          <w:szCs w:val="32"/>
          <w:lang w:val="en-US" w:eastAsia="zh-CN"/>
        </w:rPr>
        <w:t xml:space="preserve">第四章 采购需求</w:t>
      </w:r>
      <w:r>
        <w:rPr>
          <w:rFonts w:ascii="宋体" w:hAnsi="Courier New" w:cs="Courier New"/>
          <w:sz w:val="32"/>
          <w:szCs w:val="32"/>
        </w:rPr>
      </w:r>
      <w:r/>
    </w:p>
    <w:p>
      <w:pPr>
        <w:pStyle w:val="895"/>
        <w:ind w:firstLine="480"/>
        <w:jc w:val="left"/>
        <w:keepLines/>
        <w:keepNext/>
        <w:pageBreakBefore w:val="0"/>
        <w:spacing w:before="0" w:after="0" w:line="360" w:lineRule="auto"/>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一、采购标的清单</w:t>
      </w:r>
      <w:r>
        <w:rPr>
          <w:rFonts w:hint="eastAsia" w:ascii="方正黑体_GBK" w:hAnsi="方正黑体_GBK" w:eastAsia="方正黑体_GBK" w:cs="方正黑体_GBK"/>
          <w:b w:val="0"/>
          <w:bCs w:val="0"/>
          <w:sz w:val="24"/>
          <w:szCs w:val="24"/>
          <w:lang w:val="en-US" w:eastAsia="zh-CN"/>
        </w:rPr>
      </w:r>
      <w:r/>
    </w:p>
    <w:tbl>
      <w:tblPr>
        <w:tblW w:w="74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832"/>
        <w:gridCol w:w="2394"/>
        <w:gridCol w:w="2891"/>
      </w:tblGrid>
      <w:tr>
        <w:trPr>
          <w:tblHeader/>
        </w:trPr>
        <w:tc>
          <w:tcPr>
            <w:tcW w:w="1313"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b/>
                <w:sz w:val="24"/>
                <w:szCs w:val="24"/>
                <w:lang w:val="en-US" w:eastAsia="zh-CN"/>
              </w:rPr>
            </w:pPr>
            <w:r>
              <w:rPr>
                <w:rFonts w:hint="eastAsia" w:ascii="方正仿宋_GBK" w:hAnsi="方正仿宋_GBK" w:eastAsia="方正仿宋_GBK" w:cs="方正仿宋_GBK"/>
                <w:b/>
                <w:sz w:val="24"/>
                <w:szCs w:val="24"/>
              </w:rPr>
              <w:t xml:space="preserve">采购包</w:t>
            </w:r>
            <w:r>
              <w:rPr>
                <w:rFonts w:hint="eastAsia" w:ascii="方正仿宋_GBK" w:hAnsi="方正仿宋_GBK" w:eastAsia="方正仿宋_GBK" w:cs="方正仿宋_GBK"/>
                <w:b/>
                <w:sz w:val="24"/>
                <w:szCs w:val="24"/>
                <w:lang w:eastAsia="zh-CN"/>
              </w:rPr>
              <w:t xml:space="preserve">号</w:t>
            </w:r>
            <w:r>
              <w:rPr>
                <w:rFonts w:hint="eastAsia" w:ascii="方正仿宋_GBK" w:hAnsi="方正仿宋_GBK" w:eastAsia="方正仿宋_GBK" w:cs="方正仿宋_GBK"/>
                <w:b/>
                <w:sz w:val="24"/>
                <w:szCs w:val="24"/>
                <w:lang w:val="en-US" w:eastAsia="zh-CN"/>
              </w:rPr>
            </w:r>
            <w:r/>
          </w:p>
        </w:tc>
        <w:tc>
          <w:tcPr>
            <w:tcW w:w="832"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序号</w:t>
            </w:r>
            <w:r>
              <w:rPr>
                <w:rFonts w:hint="eastAsia" w:ascii="方正仿宋_GBK" w:hAnsi="方正仿宋_GBK" w:eastAsia="方正仿宋_GBK" w:cs="方正仿宋_GBK"/>
                <w:b/>
                <w:sz w:val="24"/>
                <w:szCs w:val="24"/>
              </w:rPr>
            </w:r>
            <w:r/>
          </w:p>
        </w:tc>
        <w:tc>
          <w:tcPr>
            <w:tcW w:w="2394"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采购标的</w:t>
            </w:r>
            <w:r>
              <w:rPr>
                <w:rFonts w:hint="eastAsia" w:ascii="方正仿宋_GBK" w:hAnsi="方正仿宋_GBK" w:eastAsia="方正仿宋_GBK" w:cs="方正仿宋_GBK"/>
                <w:b/>
                <w:sz w:val="24"/>
                <w:szCs w:val="24"/>
              </w:rPr>
            </w:r>
            <w:r/>
          </w:p>
        </w:tc>
        <w:tc>
          <w:tcPr>
            <w:tcW w:w="2891"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对应中小企业划分标准所属行业</w:t>
            </w:r>
            <w:r>
              <w:rPr>
                <w:rFonts w:hint="eastAsia" w:ascii="方正仿宋_GBK" w:hAnsi="方正仿宋_GBK" w:eastAsia="方正仿宋_GBK" w:cs="方正仿宋_GBK"/>
                <w:b/>
                <w:sz w:val="24"/>
                <w:szCs w:val="24"/>
              </w:rPr>
            </w:r>
            <w:r/>
          </w:p>
        </w:tc>
      </w:tr>
      <w:tr>
        <w:trPr/>
        <w:tc>
          <w:tcPr>
            <w:tcW w:w="1313"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sz w:val="24"/>
                <w:szCs w:val="24"/>
                <w:lang w:eastAsia="zh-CN"/>
              </w:rPr>
            </w:pPr>
            <w:r>
              <w:rPr>
                <w:rFonts w:hint="eastAsia" w:ascii="方正仿宋_GBK" w:hAnsi="Times New Roman" w:eastAsia="方正仿宋_GBK" w:cs="Times New Roman"/>
                <w:sz w:val="24"/>
                <w:szCs w:val="24"/>
                <w:u w:val="none"/>
                <w:lang w:val="en-US" w:eastAsia="zh-CN"/>
              </w:rPr>
              <w:t xml:space="preserve">1</w:t>
            </w:r>
            <w:r>
              <w:rPr>
                <w:rFonts w:hint="eastAsia" w:ascii="方正仿宋_GBK" w:hAnsi="方正仿宋_GBK" w:eastAsia="方正仿宋_GBK" w:cs="方正仿宋_GBK"/>
                <w:sz w:val="24"/>
                <w:szCs w:val="24"/>
                <w:lang w:eastAsia="zh-CN"/>
              </w:rPr>
            </w:r>
            <w:r/>
          </w:p>
        </w:tc>
        <w:tc>
          <w:tcPr>
            <w:tcW w:w="832"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2394" w:type="dxa"/>
            <w:vAlign w:val="center"/>
            <w:textDirection w:val="lrTb"/>
            <w:noWrap w:val="false"/>
          </w:tcPr>
          <w:p>
            <w:pPr>
              <w:pStyle w:val="893"/>
              <w:ind w:left="0" w:right="0" w:firstLine="0"/>
              <w:jc w:val="center"/>
              <w:keepLines w:val="0"/>
              <w:keepNext w:val="0"/>
              <w:pageBreakBefore w:val="0"/>
              <w:spacing w:line="480" w:lineRule="exact"/>
              <w:widowControl w:val="off"/>
              <w:tabs>
                <w:tab w:val="left" w:pos="202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自然资源专题监测应用系统</w:t>
            </w:r>
            <w:r>
              <w:rPr>
                <w:rFonts w:hint="eastAsia" w:ascii="方正仿宋_GBK" w:hAnsi="方正仿宋_GBK" w:eastAsia="方正仿宋_GBK" w:cs="方正仿宋_GBK"/>
                <w:sz w:val="24"/>
                <w:szCs w:val="24"/>
                <w:lang w:val="en-US" w:eastAsia="zh-CN"/>
              </w:rPr>
              <w:t xml:space="preserve">开发</w:t>
            </w:r>
            <w:r>
              <w:rPr>
                <w:rFonts w:hint="eastAsia" w:ascii="方正仿宋_GBK" w:hAnsi="方正仿宋_GBK" w:eastAsia="方正仿宋_GBK" w:cs="方正仿宋_GBK"/>
                <w:sz w:val="24"/>
                <w:szCs w:val="24"/>
              </w:rPr>
              <w:tab/>
            </w:r>
            <w:r>
              <w:rPr>
                <w:rFonts w:hint="eastAsia" w:ascii="方正仿宋_GBK" w:hAnsi="方正仿宋_GBK" w:eastAsia="方正仿宋_GBK" w:cs="方正仿宋_GBK"/>
                <w:sz w:val="24"/>
                <w:szCs w:val="24"/>
              </w:rPr>
            </w:r>
            <w:r/>
          </w:p>
        </w:tc>
        <w:tc>
          <w:tcPr>
            <w:tcW w:w="2891" w:type="dxa"/>
            <w:vAlign w:val="center"/>
            <w:textDirection w:val="lrTb"/>
            <w:noWrap w:val="false"/>
          </w:tcPr>
          <w:p>
            <w:pPr>
              <w:pStyle w:val="893"/>
              <w:ind w:left="0" w:right="0" w:firstLine="0"/>
              <w:jc w:val="center"/>
              <w:keepLines w:val="0"/>
              <w:keepNext w:val="0"/>
              <w:pageBreakBefore w:val="0"/>
              <w:spacing w:line="48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软件和信息技术服务业</w:t>
            </w:r>
            <w:r>
              <w:rPr>
                <w:rFonts w:ascii="方正仿宋_GBK" w:hAnsi="方正仿宋_GBK" w:eastAsia="方正仿宋_GBK" w:cs="方正仿宋_GBK"/>
                <w:sz w:val="24"/>
                <w:szCs w:val="24"/>
                <w:lang w:val="en-US" w:eastAsia="zh-CN"/>
              </w:rPr>
            </w:r>
            <w:r/>
          </w:p>
        </w:tc>
      </w:tr>
    </w:tbl>
    <w:p>
      <w:pPr>
        <w:pStyle w:val="893"/>
        <w:ind w:firstLine="600"/>
        <w:jc w:val="left"/>
        <w:keepLines w:val="0"/>
        <w:keepNext w:val="0"/>
        <w:pageBreakBefore w:val="0"/>
        <w:spacing w:before="0" w:after="0" w:line="480" w:lineRule="exact"/>
        <w:widowControl w:val="off"/>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基于国土空间基础信息平台，综合利用遥感大数据、云计算、人工智能等新一代信息技术，实现集需求、数据、知识和智能驱动为一体的自然资源专题监测监应用系统建设，实现整体业务流程的常态化运转。</w:t>
      </w:r>
      <w:r>
        <w:rPr>
          <w:rFonts w:hint="eastAsia" w:ascii="方正仿宋_GBK" w:hAnsi="方正仿宋_GBK" w:eastAsia="方正仿宋_GBK" w:cs="方正仿宋_GBK"/>
          <w:bCs/>
          <w:sz w:val="24"/>
          <w:szCs w:val="24"/>
          <w:lang w:val="en-US" w:eastAsia="zh-CN" w:bidi="ar-SA"/>
        </w:rPr>
      </w:r>
      <w:r/>
    </w:p>
    <w:p>
      <w:pPr>
        <w:pStyle w:val="893"/>
        <w:ind w:firstLine="600"/>
        <w:jc w:val="left"/>
        <w:keepLines w:val="0"/>
        <w:keepNext w:val="0"/>
        <w:pageBreakBefore w:val="0"/>
        <w:spacing w:before="0" w:after="0" w:line="480" w:lineRule="exact"/>
        <w:widowControl w:val="off"/>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（1）本项目开发所形成的相关技术成果，包括但不限于应用系统、应用程序源代码和技术文档都归属采购人所有。采购人是该技术成果的著作权、专利申请权、专利权、技术秘密及其他相关知识产权的所有人。</w:t>
      </w:r>
      <w:r>
        <w:rPr>
          <w:rFonts w:hint="eastAsia" w:ascii="方正仿宋_GBK" w:hAnsi="方正仿宋_GBK" w:eastAsia="方正仿宋_GBK" w:cs="方正仿宋_GBK"/>
          <w:bCs/>
          <w:sz w:val="24"/>
          <w:szCs w:val="24"/>
          <w:lang w:val="en-US" w:eastAsia="zh-CN" w:bidi="ar-SA"/>
        </w:rPr>
      </w:r>
      <w:r/>
    </w:p>
    <w:p>
      <w:pPr>
        <w:pStyle w:val="893"/>
        <w:ind w:left="0" w:firstLine="600"/>
        <w:jc w:val="left"/>
        <w:keepLines w:val="0"/>
        <w:keepNext w:val="0"/>
        <w:pageBreakBefore w:val="0"/>
        <w:spacing w:before="0" w:after="0" w:line="480" w:lineRule="exact"/>
        <w:widowControl w:val="off"/>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2）采购人拥有项目所有权之外的、系统组成不可或缺部分的使用权，这部分内容包括但不限于内嵌于产品的第三方技术构件、属于成交供应商著作权但内嵌于提交系统的部分、本项目开发之前开发单位已经形成的用于本系统的部分模块等内容。</w:t>
      </w:r>
      <w:r>
        <w:rPr>
          <w:rFonts w:hint="eastAsia" w:ascii="方正仿宋_GBK" w:hAnsi="方正仿宋_GBK" w:eastAsia="方正仿宋_GBK" w:cs="方正仿宋_GBK"/>
          <w:bCs/>
          <w:sz w:val="24"/>
          <w:szCs w:val="24"/>
          <w:lang w:val="en-US" w:eastAsia="zh-CN" w:bidi="ar-SA"/>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bCs/>
          <w:sz w:val="24"/>
          <w:szCs w:val="24"/>
          <w:highlight w:val="none"/>
          <w:lang w:val="en-US" w:eastAsia="zh-CN" w:bidi="ar-SA"/>
        </w:rPr>
      </w:pPr>
      <w:r>
        <w:rPr>
          <w:rFonts w:hint="eastAsia" w:ascii="方正仿宋_GBK" w:hAnsi="方正仿宋_GBK" w:eastAsia="方正仿宋_GBK" w:cs="方正仿宋_GBK"/>
          <w:bCs/>
          <w:sz w:val="24"/>
          <w:szCs w:val="24"/>
          <w:highlight w:val="none"/>
          <w:lang w:val="en-US" w:eastAsia="zh-CN" w:bidi="ar-SA"/>
        </w:rPr>
        <w:t xml:space="preserve">（3）成交单位需严格按采购文件规定的时间完成项目的全部工作内容，如在实施的过程中出现错误，误差，成交单位需负责及时更正直至采购单位确认，并经主管部门验收合格。</w:t>
      </w:r>
      <w:r>
        <w:rPr>
          <w:rFonts w:hint="eastAsia" w:ascii="方正仿宋_GBK" w:hAnsi="方正仿宋_GBK" w:eastAsia="方正仿宋_GBK" w:cs="方正仿宋_GBK"/>
          <w:bCs/>
          <w:sz w:val="24"/>
          <w:szCs w:val="24"/>
        </w:rPr>
        <w:t xml:space="preserve">项目实施期间，因成交单位作业行为、人员管理不当造成的人身伤害、财产损失及相关责任事故，由成交单位依法承担相应责任；因采购单位原因、第三方因素引发的事故，由责任方各自承担。</w:t>
      </w:r>
      <w:r>
        <w:rPr>
          <w:rFonts w:hint="eastAsia" w:ascii="方正仿宋_GBK" w:hAnsi="方正仿宋_GBK" w:eastAsia="方正仿宋_GBK" w:cs="方正仿宋_GBK"/>
          <w:bCs/>
          <w:sz w:val="24"/>
          <w:szCs w:val="24"/>
          <w:highlight w:val="none"/>
          <w:lang w:val="en-US" w:eastAsia="zh-CN" w:bidi="ar-SA"/>
        </w:rPr>
      </w:r>
      <w:r/>
    </w:p>
    <w:p>
      <w:pPr>
        <w:pStyle w:val="893"/>
        <w:ind w:firstLine="480"/>
        <w:spacing w:line="480" w:lineRule="exact"/>
        <w:rPr>
          <w:rFonts w:hint="eastAsia" w:ascii="方正仿宋_GBK" w:hAnsi="方正仿宋_GBK" w:eastAsia="方正仿宋_GBK" w:cs="方正仿宋_GBK"/>
          <w:bCs/>
          <w:sz w:val="24"/>
          <w:szCs w:val="24"/>
          <w:highlight w:val="none"/>
          <w:lang w:val="en-US" w:eastAsia="zh-CN"/>
        </w:rPr>
      </w:pPr>
      <w:r>
        <w:rPr>
          <w:rFonts w:hint="eastAsia" w:ascii="方正仿宋_GBK" w:hAnsi="方正仿宋_GBK" w:eastAsia="方正仿宋_GBK" w:cs="方正仿宋_GBK"/>
          <w:bCs/>
          <w:sz w:val="24"/>
          <w:szCs w:val="24"/>
          <w:highlight w:val="none"/>
          <w:lang w:val="en-US" w:eastAsia="zh-CN" w:bidi="ar-SA"/>
        </w:rPr>
        <w:t xml:space="preserve">（4）</w:t>
      </w:r>
      <w:r>
        <w:rPr>
          <w:rFonts w:hint="eastAsia" w:ascii="方正仿宋_GBK" w:hAnsi="方正仿宋_GBK" w:eastAsia="方正仿宋_GBK" w:cs="方正仿宋_GBK"/>
          <w:bCs/>
          <w:sz w:val="24"/>
          <w:szCs w:val="24"/>
          <w:highlight w:val="none"/>
          <w:lang w:val="en-US" w:eastAsia="zh-CN"/>
        </w:rPr>
        <w:t xml:space="preserve">成交单位</w:t>
      </w:r>
      <w:r>
        <w:rPr>
          <w:rFonts w:hint="eastAsia" w:ascii="方正仿宋_GBK" w:hAnsi="方正仿宋_GBK" w:eastAsia="方正仿宋_GBK" w:cs="方正仿宋_GBK"/>
          <w:bCs/>
          <w:sz w:val="24"/>
          <w:szCs w:val="24"/>
          <w:highlight w:val="none"/>
          <w:lang w:val="en-US" w:eastAsia="zh-CN" w:bidi="ar-SA"/>
        </w:rPr>
        <w:t xml:space="preserve">应严格遵守服务合约，项目完成以后，</w:t>
      </w:r>
      <w:r>
        <w:rPr>
          <w:rFonts w:hint="eastAsia" w:ascii="方正仿宋_GBK" w:hAnsi="方正仿宋_GBK" w:eastAsia="方正仿宋_GBK" w:cs="方正仿宋_GBK"/>
          <w:bCs/>
          <w:sz w:val="24"/>
          <w:szCs w:val="24"/>
        </w:rPr>
        <w:t xml:space="preserve">采购单位提出属于本项目范围内的配合需求，成交单位应当予以配合；超出项目范围的工作，双方另行协商。</w:t>
      </w:r>
      <w:r>
        <w:rPr>
          <w:rFonts w:hint="eastAsia" w:ascii="方正仿宋_GBK" w:hAnsi="方正仿宋_GBK" w:eastAsia="方正仿宋_GBK" w:cs="方正仿宋_GBK"/>
          <w:bCs/>
          <w:sz w:val="24"/>
          <w:szCs w:val="24"/>
          <w:highlight w:val="none"/>
          <w:lang w:val="en-US" w:eastAsia="zh-CN"/>
        </w:rPr>
      </w:r>
      <w:r/>
    </w:p>
    <w:p>
      <w:pPr>
        <w:pStyle w:val="893"/>
        <w:rPr>
          <w:rFonts w:hint="eastAsia"/>
          <w:lang w:val="en-US" w:eastAsia="zh-CN"/>
        </w:rPr>
      </w:pPr>
      <w:r>
        <w:rPr>
          <w:rFonts w:hint="eastAsia"/>
          <w:lang w:val="en-US" w:eastAsia="zh-CN"/>
        </w:rPr>
      </w:r>
      <w:r/>
    </w:p>
    <w:p>
      <w:pPr>
        <w:pStyle w:val="895"/>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二、政府采购中实施本国产品标准及相关政策</w:t>
      </w:r>
      <w:r>
        <w:rPr>
          <w:rFonts w:hint="eastAsia" w:ascii="方正黑体_GBK" w:hAnsi="方正黑体_GBK" w:eastAsia="方正黑体_GBK" w:cs="方正黑体_GBK"/>
          <w:b w:val="0"/>
          <w:bCs w:val="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4"/>
          <w:szCs w:val="24"/>
        </w:rPr>
      </w:r>
      <w:r/>
    </w:p>
    <w:p>
      <w:pPr>
        <w:pStyle w:val="895"/>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三、技术要求</w:t>
      </w:r>
      <w:r>
        <w:rPr>
          <w:rFonts w:hint="eastAsia" w:ascii="方正黑体_GBK" w:hAnsi="方正黑体_GBK" w:eastAsia="方正黑体_GBK" w:cs="方正黑体_GBK"/>
          <w:b w:val="0"/>
          <w:bCs w:val="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color w:val="000000"/>
          <w:sz w:val="24"/>
          <w:szCs w:val="24"/>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加*号条款</w:t>
      </w:r>
      <w:r>
        <w:rPr>
          <w:rFonts w:hint="eastAsia" w:ascii="方正仿宋_GBK" w:hAnsi="方正仿宋_GBK" w:eastAsia="方正仿宋_GBK" w:cs="方正仿宋_GBK"/>
          <w:b/>
          <w:bCs/>
          <w:sz w:val="24"/>
          <w:szCs w:val="24"/>
        </w:rPr>
        <w:t xml:space="preserve">为实质性要求。</w:t>
      </w:r>
      <w:r>
        <w:rPr>
          <w:rFonts w:hint="eastAsia" w:ascii="方正仿宋_GBK" w:hAnsi="方正仿宋_GBK" w:eastAsia="方正仿宋_GBK" w:cs="方正仿宋_GBK"/>
          <w:b/>
          <w:bCs/>
          <w:sz w:val="24"/>
          <w:szCs w:val="24"/>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（一）技术参数</w:t>
      </w:r>
      <w:r>
        <w:rPr>
          <w:rFonts w:hint="eastAsia" w:ascii="方正楷体_GBK" w:hAnsi="方正楷体_GBK" w:eastAsia="方正楷体_GBK" w:cs="方正楷体_GBK"/>
          <w:b/>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建设内容包括土地要素监测、土地供应及地块拆迁监测、人工建（构）筑物与道路监测、国土空间格局监测、地理空间变化监测等子系统开发工作。</w:t>
      </w:r>
      <w:r>
        <w:rPr>
          <w:rFonts w:hint="eastAsia" w:ascii="方正仿宋_GBK" w:hAnsi="方正仿宋_GBK" w:eastAsia="方正仿宋_GBK" w:cs="方正仿宋_GBK"/>
          <w:sz w:val="24"/>
          <w:szCs w:val="24"/>
          <w:lang w:val="en-US" w:eastAsia="zh-CN" w:bidi="ar-SA"/>
        </w:rPr>
      </w:r>
      <w:r/>
    </w:p>
    <w:tbl>
      <w:tblPr>
        <w:tblStyle w:val="963"/>
        <w:tblW w:w="8522" w:type="dxa"/>
        <w:jc w:val="center"/>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3"/>
        <w:gridCol w:w="1245"/>
        <w:gridCol w:w="5794"/>
      </w:tblGrid>
      <w:tr>
        <w:trPr>
          <w:tblHeader/>
        </w:trPr>
        <w:tc>
          <w:tcPr>
            <w:tcW w:w="1483" w:type="dxa"/>
            <w:vAlign w:val="center"/>
            <w:textDirection w:val="lrTb"/>
            <w:noWrap w:val="false"/>
          </w:tcPr>
          <w:p>
            <w:pPr>
              <w:pStyle w:val="907"/>
              <w:ind w:left="0" w:right="0" w:firstLine="0"/>
              <w:jc w:val="center"/>
              <w:keepNext/>
              <w:spacing w:line="480" w:lineRule="exact"/>
              <w:rPr>
                <w:rFonts w:hint="eastAsia" w:ascii="方正仿宋_GB2312" w:hAnsi="方正仿宋_GB2312" w:eastAsia="方正仿宋_GB2312" w:cs="方正仿宋_GB2312"/>
                <w:b/>
                <w:color w:val="000000"/>
                <w:sz w:val="24"/>
                <w:szCs w:val="24"/>
                <w:highlight w:val="none"/>
                <w:vertAlign w:val="baseline"/>
                <w:lang w:val="en-US" w:eastAsia="zh-CN"/>
              </w:rPr>
            </w:pPr>
            <w:r>
              <w:rPr>
                <w:rFonts w:hint="eastAsia" w:ascii="方正仿宋_GB2312" w:hAnsi="方正仿宋_GB2312" w:eastAsia="方正仿宋_GB2312" w:cs="方正仿宋_GB2312"/>
                <w:b/>
                <w:color w:val="000000"/>
                <w:sz w:val="24"/>
                <w:szCs w:val="24"/>
                <w:highlight w:val="none"/>
                <w:vertAlign w:val="baseline"/>
                <w:lang w:val="en-US" w:eastAsia="zh-CN"/>
              </w:rPr>
              <w:t xml:space="preserve">子系统名称</w:t>
            </w:r>
            <w:r>
              <w:rPr>
                <w:rFonts w:hint="eastAsia" w:ascii="方正仿宋_GB2312" w:hAnsi="方正仿宋_GB2312" w:eastAsia="方正仿宋_GB2312" w:cs="方正仿宋_GB2312"/>
                <w:b/>
                <w:color w:val="000000"/>
                <w:sz w:val="24"/>
                <w:szCs w:val="24"/>
                <w:highlight w:val="none"/>
                <w:vertAlign w:val="baseline"/>
                <w:lang w:val="en-US" w:eastAsia="zh-CN"/>
              </w:rPr>
            </w:r>
            <w:r/>
          </w:p>
        </w:tc>
        <w:tc>
          <w:tcPr>
            <w:tcW w:w="1245" w:type="dxa"/>
            <w:vAlign w:val="center"/>
            <w:textDirection w:val="lrTb"/>
            <w:noWrap w:val="false"/>
          </w:tcPr>
          <w:p>
            <w:pPr>
              <w:pStyle w:val="907"/>
              <w:ind w:left="0" w:right="0" w:firstLine="0"/>
              <w:jc w:val="center"/>
              <w:keepNext/>
              <w:spacing w:line="480" w:lineRule="exact"/>
              <w:rPr>
                <w:rFonts w:hint="eastAsia" w:ascii="方正仿宋_GB2312" w:hAnsi="方正仿宋_GB2312" w:eastAsia="方正仿宋_GB2312" w:cs="方正仿宋_GB2312"/>
                <w:b/>
                <w:color w:val="000000"/>
                <w:sz w:val="24"/>
                <w:szCs w:val="24"/>
                <w:highlight w:val="none"/>
                <w:vertAlign w:val="baseline"/>
                <w:lang w:val="en-US" w:eastAsia="zh-CN"/>
              </w:rPr>
            </w:pPr>
            <w:r>
              <w:rPr>
                <w:rFonts w:hint="eastAsia" w:ascii="方正仿宋_GB2312" w:hAnsi="方正仿宋_GB2312" w:eastAsia="方正仿宋_GB2312" w:cs="方正仿宋_GB2312"/>
                <w:b/>
                <w:color w:val="000000"/>
                <w:sz w:val="24"/>
                <w:szCs w:val="24"/>
                <w:highlight w:val="none"/>
                <w:vertAlign w:val="baseline"/>
                <w:lang w:val="en-US" w:eastAsia="zh-CN"/>
              </w:rPr>
              <w:t xml:space="preserve">模块名称</w:t>
            </w:r>
            <w:r>
              <w:rPr>
                <w:rFonts w:hint="eastAsia" w:ascii="方正仿宋_GB2312" w:hAnsi="方正仿宋_GB2312" w:eastAsia="方正仿宋_GB2312" w:cs="方正仿宋_GB2312"/>
                <w:b/>
                <w:color w:val="000000"/>
                <w:sz w:val="24"/>
                <w:szCs w:val="24"/>
                <w:highlight w:val="none"/>
                <w:vertAlign w:val="baseline"/>
                <w:lang w:val="en-US" w:eastAsia="zh-CN"/>
              </w:rPr>
            </w:r>
            <w:r/>
          </w:p>
        </w:tc>
        <w:tc>
          <w:tcPr>
            <w:tcW w:w="5794" w:type="dxa"/>
            <w:vAlign w:val="center"/>
            <w:textDirection w:val="lrTb"/>
            <w:noWrap w:val="false"/>
          </w:tcPr>
          <w:p>
            <w:pPr>
              <w:pStyle w:val="907"/>
              <w:ind w:left="0" w:right="0" w:firstLine="0"/>
              <w:jc w:val="center"/>
              <w:keepNext/>
              <w:spacing w:line="480" w:lineRule="exact"/>
              <w:rPr>
                <w:rFonts w:hint="eastAsia" w:ascii="方正仿宋_GB2312" w:hAnsi="方正仿宋_GB2312" w:eastAsia="方正仿宋_GB2312" w:cs="方正仿宋_GB2312"/>
                <w:b/>
                <w:color w:val="000000"/>
                <w:sz w:val="24"/>
                <w:szCs w:val="24"/>
                <w:highlight w:val="none"/>
                <w:vertAlign w:val="baseline"/>
                <w:lang w:val="en-US" w:eastAsia="zh-CN"/>
              </w:rPr>
            </w:pPr>
            <w:r>
              <w:rPr>
                <w:rFonts w:hint="eastAsia" w:ascii="方正仿宋_GB2312" w:hAnsi="方正仿宋_GB2312" w:eastAsia="方正仿宋_GB2312" w:cs="方正仿宋_GB2312"/>
                <w:b/>
                <w:color w:val="000000"/>
                <w:sz w:val="24"/>
                <w:szCs w:val="24"/>
                <w:highlight w:val="none"/>
                <w:vertAlign w:val="baseline"/>
                <w:lang w:val="en-US" w:eastAsia="zh-CN"/>
              </w:rPr>
              <w:t xml:space="preserve">内容描述</w:t>
            </w:r>
            <w:r>
              <w:rPr>
                <w:rFonts w:hint="eastAsia" w:ascii="方正仿宋_GB2312" w:hAnsi="方正仿宋_GB2312" w:eastAsia="方正仿宋_GB2312" w:cs="方正仿宋_GB2312"/>
                <w:b/>
                <w:color w:val="000000"/>
                <w:sz w:val="24"/>
                <w:szCs w:val="24"/>
                <w:highlight w:val="none"/>
                <w:vertAlign w:val="baseline"/>
                <w:lang w:val="en-US" w:eastAsia="zh-CN"/>
              </w:rPr>
            </w:r>
            <w:r/>
          </w:p>
        </w:tc>
      </w:tr>
      <w:tr>
        <w:trPr/>
        <w:tc>
          <w:tcPr>
            <w:tcW w:w="1483" w:type="dxa"/>
            <w:vAlign w:val="center"/>
            <w:vMerge w:val="restart"/>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color w:val="000000"/>
                <w:sz w:val="24"/>
                <w:szCs w:val="24"/>
                <w:highlight w:val="none"/>
                <w:vertAlign w:val="baseline"/>
              </w:rPr>
            </w:pPr>
            <w:r>
              <w:rPr>
                <w:rFonts w:hint="eastAsia" w:ascii="方正仿宋_GB2312" w:hAnsi="方正仿宋_GB2312" w:eastAsia="方正仿宋_GB2312" w:cs="方正仿宋_GB2312"/>
                <w:bCs/>
                <w:color w:val="000000"/>
                <w:sz w:val="24"/>
                <w:szCs w:val="24"/>
                <w:highlight w:val="none"/>
                <w:lang w:val="en-US" w:eastAsia="zh-CN"/>
              </w:rPr>
              <w:t xml:space="preserve">1.</w:t>
            </w:r>
            <w:r>
              <w:rPr>
                <w:rFonts w:hint="eastAsia" w:ascii="方正仿宋_GB2312" w:hAnsi="方正仿宋_GB2312" w:eastAsia="方正仿宋_GB2312" w:cs="方正仿宋_GB2312"/>
                <w:bCs/>
                <w:color w:val="000000"/>
                <w:sz w:val="24"/>
                <w:szCs w:val="24"/>
                <w:highlight w:val="none"/>
              </w:rPr>
              <w:t xml:space="preserve">土地要素监测</w:t>
            </w:r>
            <w:r>
              <w:rPr>
                <w:rFonts w:hint="eastAsia" w:ascii="方正仿宋_GB2312" w:hAnsi="方正仿宋_GB2312" w:eastAsia="方正仿宋_GB2312" w:cs="方正仿宋_GB2312"/>
                <w:color w:val="000000"/>
                <w:sz w:val="24"/>
                <w:szCs w:val="24"/>
                <w:highlight w:val="none"/>
                <w:vertAlign w:val="baseline"/>
                <w:lang w:val="en-US" w:eastAsia="zh-CN"/>
              </w:rPr>
              <w:t xml:space="preserve">子系统</w:t>
            </w:r>
            <w:r>
              <w:rPr>
                <w:rFonts w:hint="eastAsia" w:ascii="方正仿宋_GB2312" w:hAnsi="方正仿宋_GB2312" w:eastAsia="方正仿宋_GB2312" w:cs="方正仿宋_GB2312"/>
                <w:color w:val="000000"/>
                <w:sz w:val="24"/>
                <w:szCs w:val="24"/>
                <w:highlight w:val="none"/>
                <w:vertAlign w:val="baseline"/>
              </w:rPr>
            </w:r>
            <w:r/>
          </w:p>
        </w:tc>
        <w:tc>
          <w:tcPr>
            <w:tcW w:w="1245" w:type="dxa"/>
            <w:vAlign w:val="center"/>
            <w:textDirection w:val="lrTb"/>
            <w:noWrap w:val="false"/>
          </w:tcPr>
          <w:p>
            <w:pPr>
              <w:pStyle w:val="893"/>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1.监测类型统计分析</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系统支持按土地要素监测业务维度开展规范化分类统计分析，覆盖本项目实际业务所需的各类监测类型与统计口径，可标准化汇总全市土地要素相关业务数据，清晰、客观呈现全市土地要素动态变化态势，满足常态化监测、数据核查与业务研判的合规性及实用性要求。</w:t>
            </w:r>
            <w:r>
              <w:rPr>
                <w:rFonts w:hint="eastAsia" w:ascii="方正仿宋_GB2312" w:hAnsi="方正仿宋_GB2312" w:eastAsia="方正仿宋_GB2312" w:cs="方正仿宋_GB2312"/>
                <w:i/>
                <w:iCs/>
                <w:color w:val="000000"/>
                <w:sz w:val="24"/>
                <w:szCs w:val="24"/>
                <w:highlight w:val="none"/>
                <w:u w:val="single"/>
                <w:lang w:eastAsia="zh-CN"/>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lang w:val="en-US" w:eastAsia="zh-CN" w:bidi="ar"/>
              </w:rPr>
              <w:t xml:space="preserve">2.变化图斑汇总统计</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系统搭建标准化图斑汇总统计功能模块，贴合项目全域及分区业务管理需求，可实现全域、分区域、分类型土地变化图斑数据的规范化归集、汇总与梳理，全面覆盖项目土地图斑统计的核心业务需求，保障数据汇总结果真实有效、贴合业务应用场景。</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3.查询浏览</w:t>
            </w:r>
            <w:r>
              <w:rPr>
                <w:rFonts w:hint="eastAsia" w:ascii="方正仿宋_GB2312" w:hAnsi="方正仿宋_GB2312" w:eastAsia="方正仿宋_GB2312" w:cs="方正仿宋_GB2312"/>
                <w:color w:val="000000"/>
                <w:sz w:val="24"/>
                <w:szCs w:val="24"/>
                <w:highlight w:val="none"/>
                <w:lang w:val="en-US" w:eastAsia="zh-CN" w:bidi="ar"/>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系统搭建专项查询浏览功能模块，适配土地变化图斑业务核查需求，搭载多条件精准检索、图斑详情可视化查看、图层叠加分析等实用能力，可规范化实现土地变化图斑从检索、查看到分析的全流程业务浏览工作，契合日常业务核查管理要求。</w:t>
            </w:r>
            <w:r>
              <w:rPr>
                <w:rFonts w:hint="eastAsia" w:ascii="方正仿宋_GB2312" w:hAnsi="方正仿宋_GB2312" w:eastAsia="方正仿宋_GB2312" w:cs="方正仿宋_GB2312"/>
                <w:i/>
                <w:iCs/>
                <w:color w:val="000000"/>
                <w:sz w:val="24"/>
                <w:szCs w:val="24"/>
                <w:highlight w:val="none"/>
                <w:u w:val="single"/>
              </w:rPr>
            </w:r>
            <w:r/>
          </w:p>
        </w:tc>
      </w:tr>
      <w:tr>
        <w:trPr/>
        <w:tc>
          <w:tcPr>
            <w:tcW w:w="1483" w:type="dxa"/>
            <w:vAlign w:val="center"/>
            <w:vMerge w:val="restart"/>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color w:val="000000"/>
                <w:sz w:val="24"/>
                <w:szCs w:val="24"/>
                <w:highlight w:val="none"/>
                <w:vertAlign w:val="baseline"/>
              </w:rPr>
            </w:pPr>
            <w:r>
              <w:rPr>
                <w:rFonts w:hint="eastAsia" w:ascii="方正仿宋_GB2312" w:hAnsi="方正仿宋_GB2312" w:eastAsia="方正仿宋_GB2312" w:cs="方正仿宋_GB2312"/>
                <w:bCs/>
                <w:color w:val="000000"/>
                <w:sz w:val="24"/>
                <w:szCs w:val="24"/>
                <w:highlight w:val="none"/>
                <w:lang w:val="en-US" w:eastAsia="zh-CN"/>
              </w:rPr>
              <w:t xml:space="preserve">2.</w:t>
            </w:r>
            <w:r>
              <w:rPr>
                <w:rFonts w:hint="eastAsia" w:ascii="方正仿宋_GB2312" w:hAnsi="方正仿宋_GB2312" w:eastAsia="方正仿宋_GB2312" w:cs="方正仿宋_GB2312"/>
                <w:bCs/>
                <w:color w:val="000000"/>
                <w:sz w:val="24"/>
                <w:szCs w:val="24"/>
                <w:highlight w:val="none"/>
              </w:rPr>
              <w:t xml:space="preserve">土地供应及地块拆迁监测</w:t>
            </w:r>
            <w:r>
              <w:rPr>
                <w:rFonts w:hint="eastAsia" w:ascii="方正仿宋_GB2312" w:hAnsi="方正仿宋_GB2312" w:eastAsia="方正仿宋_GB2312" w:cs="方正仿宋_GB2312"/>
                <w:color w:val="000000"/>
                <w:sz w:val="24"/>
                <w:szCs w:val="24"/>
                <w:highlight w:val="none"/>
                <w:vertAlign w:val="baseline"/>
                <w:lang w:val="en-US" w:eastAsia="zh-CN"/>
              </w:rPr>
              <w:t xml:space="preserve">子系统</w:t>
            </w:r>
            <w:r>
              <w:rPr>
                <w:rFonts w:hint="eastAsia" w:ascii="方正仿宋_GB2312" w:hAnsi="方正仿宋_GB2312" w:eastAsia="方正仿宋_GB2312" w:cs="方正仿宋_GB2312"/>
                <w:color w:val="000000"/>
                <w:sz w:val="24"/>
                <w:szCs w:val="24"/>
                <w:highlight w:val="none"/>
                <w:vertAlign w:val="baseli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lang w:val="en-US" w:eastAsia="zh-CN" w:bidi="ar"/>
              </w:rPr>
              <w:t xml:space="preserve">4.总体概况（土地供应及拆迁监测）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土地供应及拆迁监测业务总体概况看板，作为该领域全业务综合展示载体，严格贴合项目监测需求，可实现全域净地、项目开竣工、征而未供等核心业务数据的全维度规范化汇总分析，直观呈现土地供应与拆迁工作整体态势。</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5.地块净地监测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地块净地监测专项功能模块，配套适配业务场景的汇总统计、精准查询浏览能力，可规范化完成净地地块数据汇总梳理、精准检索核查等全流程业务工作，全面满足项目净地监测、台账管理、业务核查的实际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6.开竣工监测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lang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项目开竣工监测专项功能模块，配套标准化汇总统计、查询浏览配套功能，可实现全域项目开竣工相关数据的规范化汇总分析、精准查询核验，完整覆盖项目开竣工监测全流程业务场景，贴合土地项目监管实际工作要求。</w:t>
            </w:r>
            <w:r>
              <w:rPr>
                <w:rFonts w:hint="eastAsia" w:ascii="方正仿宋_GB2312" w:hAnsi="方正仿宋_GB2312" w:eastAsia="方正仿宋_GB2312" w:cs="方正仿宋_GB2312"/>
                <w:i/>
                <w:iCs/>
                <w:color w:val="000000"/>
                <w:sz w:val="24"/>
                <w:szCs w:val="24"/>
                <w:highlight w:val="none"/>
                <w:u w:val="single"/>
                <w:vertAlign w:val="baseline"/>
                <w:lang w:eastAsia="zh-CN"/>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lang w:val="en-US" w:eastAsia="zh-CN" w:bidi="ar"/>
              </w:rPr>
              <w:t xml:space="preserve">7.征而未供监测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依托总体概况看板承载征而未供专项监测业务，配套搭建标准化汇总统计、查询浏览功能，可规范化完成征而未供地块的数据汇总分析、精准检索核查等全流程工作，精准匹配征而未供土地常态化监管业务需求。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restart"/>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color w:val="000000"/>
                <w:sz w:val="24"/>
                <w:szCs w:val="24"/>
                <w:highlight w:val="none"/>
                <w:vertAlign w:val="baseline"/>
              </w:rPr>
            </w:pPr>
            <w:r>
              <w:rPr>
                <w:rFonts w:hint="eastAsia" w:ascii="方正仿宋_GB2312" w:hAnsi="方正仿宋_GB2312" w:eastAsia="方正仿宋_GB2312" w:cs="方正仿宋_GB2312"/>
                <w:bCs/>
                <w:color w:val="000000"/>
                <w:sz w:val="24"/>
                <w:szCs w:val="24"/>
                <w:highlight w:val="none"/>
                <w:lang w:val="en-US" w:eastAsia="zh-CN"/>
              </w:rPr>
              <w:t xml:space="preserve">3.</w:t>
            </w:r>
            <w:r>
              <w:rPr>
                <w:rFonts w:hint="eastAsia" w:ascii="方正仿宋_GB2312" w:hAnsi="方正仿宋_GB2312" w:eastAsia="方正仿宋_GB2312" w:cs="方正仿宋_GB2312"/>
                <w:bCs/>
                <w:color w:val="000000"/>
                <w:sz w:val="24"/>
                <w:szCs w:val="24"/>
                <w:highlight w:val="none"/>
              </w:rPr>
              <w:t xml:space="preserve">人工建（构）筑物与道路监测</w:t>
            </w:r>
            <w:r>
              <w:rPr>
                <w:rFonts w:hint="eastAsia" w:ascii="方正仿宋_GB2312" w:hAnsi="方正仿宋_GB2312" w:eastAsia="方正仿宋_GB2312" w:cs="方正仿宋_GB2312"/>
                <w:color w:val="000000"/>
                <w:sz w:val="24"/>
                <w:szCs w:val="24"/>
                <w:highlight w:val="none"/>
                <w:vertAlign w:val="baseline"/>
                <w:lang w:val="en-US" w:eastAsia="zh-CN"/>
              </w:rPr>
              <w:t xml:space="preserve">子系统</w:t>
            </w:r>
            <w:r>
              <w:rPr>
                <w:rFonts w:hint="eastAsia" w:ascii="方正仿宋_GB2312" w:hAnsi="方正仿宋_GB2312" w:eastAsia="方正仿宋_GB2312" w:cs="方正仿宋_GB2312"/>
                <w:color w:val="000000"/>
                <w:sz w:val="24"/>
                <w:szCs w:val="24"/>
                <w:highlight w:val="none"/>
                <w:vertAlign w:val="baseli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8.总体概况（人工地物变化监测）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人工建（构）筑物、道路变化监测业务总体概况看板，作为两类人工地物监测业务的综合总览载体，可实现全域人工地物变化数据的规范化汇总分析，整体呈现区域人工地物动态变化情况，满足业务总览研判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lang w:val="en-US" w:eastAsia="zh-CN" w:bidi="ar"/>
              </w:rPr>
              <w:t xml:space="preserve">9.人工建(构)筑物监测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人工建（构）筑物专项监测模块，配套标准化汇总统计、查询浏览核心功能，可规范化完成全域人工建（构）筑物变化数据的汇总分析、精准检索核查等全流程业务工作，全面落地人工地物监测核心业务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lang w:val="en-US" w:eastAsia="zh-CN" w:bidi="ar"/>
              </w:rPr>
              <w:t xml:space="preserve">10.道路变化监测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搭建道路变化专项监测模块，同步配套适配业务场景的汇总统计、查询浏览功能，可规范化实现道路新建、改造、拆除等各类变化数据的汇总分析与图斑精准检索，完整覆盖道路动态监测全流程业务场景。</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restart"/>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color w:val="000000"/>
                <w:sz w:val="24"/>
                <w:szCs w:val="24"/>
                <w:highlight w:val="none"/>
                <w:vertAlign w:val="baseline"/>
              </w:rPr>
            </w:pPr>
            <w:r>
              <w:rPr>
                <w:rFonts w:hint="eastAsia" w:ascii="方正仿宋_GB2312" w:hAnsi="方正仿宋_GB2312" w:eastAsia="方正仿宋_GB2312" w:cs="方正仿宋_GB2312"/>
                <w:bCs/>
                <w:color w:val="000000"/>
                <w:sz w:val="24"/>
                <w:szCs w:val="24"/>
                <w:highlight w:val="none"/>
                <w:lang w:val="en-US" w:eastAsia="zh-CN"/>
              </w:rPr>
              <w:t xml:space="preserve">4.</w:t>
            </w:r>
            <w:r>
              <w:rPr>
                <w:rFonts w:hint="eastAsia" w:ascii="方正仿宋_GB2312" w:hAnsi="方正仿宋_GB2312" w:eastAsia="方正仿宋_GB2312" w:cs="方正仿宋_GB2312"/>
                <w:bCs/>
                <w:color w:val="000000"/>
                <w:sz w:val="24"/>
                <w:szCs w:val="24"/>
                <w:highlight w:val="none"/>
              </w:rPr>
              <w:t xml:space="preserve">国土空间格局监测</w:t>
            </w:r>
            <w:r>
              <w:rPr>
                <w:rFonts w:hint="eastAsia" w:ascii="方正仿宋_GB2312" w:hAnsi="方正仿宋_GB2312" w:eastAsia="方正仿宋_GB2312" w:cs="方正仿宋_GB2312"/>
                <w:color w:val="000000"/>
                <w:sz w:val="24"/>
                <w:szCs w:val="24"/>
                <w:highlight w:val="none"/>
                <w:vertAlign w:val="baseline"/>
                <w:lang w:val="en-US" w:eastAsia="zh-CN"/>
              </w:rPr>
              <w:t xml:space="preserve">子系统</w:t>
            </w:r>
            <w:r>
              <w:rPr>
                <w:rFonts w:hint="eastAsia" w:ascii="方正仿宋_GB2312" w:hAnsi="方正仿宋_GB2312" w:eastAsia="方正仿宋_GB2312" w:cs="方正仿宋_GB2312"/>
                <w:color w:val="000000"/>
                <w:sz w:val="24"/>
                <w:szCs w:val="24"/>
                <w:highlight w:val="none"/>
                <w:vertAlign w:val="baseli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11总体概况（规划类监测）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规划类监测业务总体概况看板，作为规划分区、三条控制线、控规现状三大监测业务的综合统筹展示载体，可规范化归集三类规划监测核心数据，全域展示国土空间规划落地实施整体态势，适配规划监管研判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12.规划分区现状监测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搭建规划分区现状专项监测模块，内置标准化汇总统计、查询浏览功能，可规范化完成全域规划分区现状数据的汇总分析、精准检索核查等全流程业务工作，精准匹配国土空间规划分区常态化监测管理需求。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13.三条控制线现状监测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三条控制线现状专项监测模块，配套标准化汇总统计、查询浏览功能，可规范化实现生态保护红线、永久基本农田、城镇开发边界三类控制线现状数据的汇总分析与图斑精准检索，满足控制线动态监管、核查研判的实际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14.控制性详细规划现状监测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搭建控制性详细规划现状专项监测模块，配套标准化汇总统计、查询浏览核心功能，可规范化梳理、汇总全域控制性详细规划落地现状数据，精准呈现控规落地实施情况，贴合规划管控与动态监测业务场景。</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restart"/>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color w:val="000000"/>
                <w:sz w:val="24"/>
                <w:szCs w:val="24"/>
                <w:highlight w:val="none"/>
                <w:vertAlign w:val="baseline"/>
              </w:rPr>
            </w:pPr>
            <w:r>
              <w:rPr>
                <w:rFonts w:hint="eastAsia" w:ascii="方正仿宋_GB2312" w:hAnsi="方正仿宋_GB2312" w:eastAsia="方正仿宋_GB2312" w:cs="方正仿宋_GB2312"/>
                <w:bCs/>
                <w:color w:val="000000"/>
                <w:sz w:val="24"/>
                <w:szCs w:val="24"/>
                <w:highlight w:val="none"/>
                <w:lang w:val="en-US" w:eastAsia="zh-CN"/>
              </w:rPr>
              <w:t xml:space="preserve">5.</w:t>
            </w:r>
            <w:r>
              <w:rPr>
                <w:rFonts w:hint="eastAsia" w:ascii="方正仿宋_GB2312" w:hAnsi="方正仿宋_GB2312" w:eastAsia="方正仿宋_GB2312" w:cs="方正仿宋_GB2312"/>
                <w:bCs/>
                <w:color w:val="000000"/>
                <w:sz w:val="24"/>
                <w:szCs w:val="24"/>
                <w:highlight w:val="none"/>
              </w:rPr>
              <w:t xml:space="preserve">地理空间变化监测</w:t>
            </w:r>
            <w:r>
              <w:rPr>
                <w:rFonts w:hint="eastAsia" w:ascii="方正仿宋_GB2312" w:hAnsi="方正仿宋_GB2312" w:eastAsia="方正仿宋_GB2312" w:cs="方正仿宋_GB2312"/>
                <w:color w:val="000000"/>
                <w:sz w:val="24"/>
                <w:szCs w:val="24"/>
                <w:highlight w:val="none"/>
                <w:vertAlign w:val="baseline"/>
                <w:lang w:val="en-US" w:eastAsia="zh-CN"/>
              </w:rPr>
              <w:t xml:space="preserve">子系统</w:t>
            </w:r>
            <w:r>
              <w:rPr>
                <w:rFonts w:hint="eastAsia" w:ascii="方正仿宋_GB2312" w:hAnsi="方正仿宋_GB2312" w:eastAsia="方正仿宋_GB2312" w:cs="方正仿宋_GB2312"/>
                <w:color w:val="000000"/>
                <w:sz w:val="24"/>
                <w:szCs w:val="24"/>
                <w:highlight w:val="none"/>
                <w:vertAlign w:val="baseli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15.总体概况（地理空间变化监测）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搭建全域地理空间变化总体概况看板，作为全域地理空间动态变化的综合总览载体，可规范化完成全市地理空间变化数据的汇总梳理与态势分析，整体呈现区域地理空间变化整体格局与动态趋势。</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lang w:bidi="ar"/>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16.地理空间变化监测</w:t>
            </w:r>
            <w:r>
              <w:rPr>
                <w:rFonts w:hint="eastAsia" w:ascii="方正仿宋_GB2312" w:hAnsi="方正仿宋_GB2312" w:eastAsia="方正仿宋_GB2312" w:cs="方正仿宋_GB2312"/>
                <w:color w:val="000000"/>
                <w:sz w:val="24"/>
                <w:szCs w:val="24"/>
                <w:highlight w:val="none"/>
                <w:lang w:bidi="ar"/>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地理空间变化专项监测模块，内置标准化汇总统计、查询浏览功能，可规范化实现全域地理空间变化情况的汇总分析、精准检索核查全流程业务能力，全面适配全域地理空间动态监测、数据分析、业务核查的核心需求。</w:t>
            </w:r>
            <w:r>
              <w:rPr>
                <w:rFonts w:hint="eastAsia" w:ascii="方正仿宋_GB2312" w:hAnsi="方正仿宋_GB2312" w:eastAsia="方正仿宋_GB2312" w:cs="方正仿宋_GB2312"/>
                <w:i/>
                <w:iCs/>
                <w:color w:val="000000"/>
                <w:sz w:val="24"/>
                <w:szCs w:val="24"/>
                <w:highlight w:val="none"/>
                <w:u w:val="single"/>
                <w:vertAlign w:val="baseline"/>
              </w:rPr>
            </w:r>
            <w:r/>
          </w:p>
        </w:tc>
      </w:tr>
    </w:tbl>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（二）技术方案要求</w:t>
      </w:r>
      <w:r>
        <w:rPr>
          <w:rFonts w:hint="eastAsia" w:ascii="方正楷体_GBK" w:hAnsi="方正楷体_GBK" w:eastAsia="方正楷体_GBK" w:cs="方正楷体_GBK"/>
          <w:b/>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供应商应根据采购文件要求及本项目特点，制订项目技术方案，包括项目建设现状的理解和分析、数据库完善、软件功能完善、软件安全性完善等内容设计。技术方案应做到完整全面、科学可行，并有针对性，配备具有相应资质和经验的项目经理及技术服务人员，确保本项目达到供应商的各项响应承诺要求。</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1.项目理解要求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项目背景理解、建设目标把控、核心需求研判、项目整体价值阐述四项核心要素综合评分。要求独立编制专项章节，结合行业政策、本地自然资源业务现状及痛点展开详实论述，内容贴合项目实际，杜绝模板化通用内容，充分体现对项目建设逻辑、业务场景及应用价值的深度认知。</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2.需求分析要求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土地要素监测、土地供应及地块拆迁监测、人工建（构）筑物与道路监测、国土空间格局监测、地理空间变化监测五项核心内容需求分析综合评分。要求立足本地自然资源真实业务场景，精准梳理总体核心需求及五大子系统功能需求，全面对标平台建设标准，贴合本地业务短板与管理难点，需求梳理全面、精准、可落地。</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3.系统设计方案要求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总体架构合规性、五大子系统设计完整度、核心技术路径可行性、本地业务场景适配度四项核心要素综合评分。要求完成土地要素监测、土地供应及地块拆迁监测、人工建（构）筑物与道路监测、国土空间格局监测、地理空间变化监测五大子系统全维度设计，技术架构规范、技术路线成熟、功能设计全面、贴合业务实际，可有效支撑项目落地运行。</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4.实施方案要求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围绕组织架构完整性、人员配置合理性、进度计划科学性、管控保障措施完善度四项核心要素综合评分。方案需包含组织机构设置及进度、质量、风险管控保障措施，贴合项目建设周期，落地性、可行性强。</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5.质量管理方案要求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质量管理目标合理性、质量管理体系完善性、质量控制措施落地性、保密管理制度规范性四项核心要素综合评分。需建立全生命周期质量管理体系，细化人员、技术、数据质控措施，健全保密制度，落实全员质量与保密责任。</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6.售后服务方案要求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围绕服务体系完整性、服务流程规范性、专项保障措施落地性、售后服务机构合理性四项核心要素综合评分。需搭建标准化售后服务体系，常态化开展巡检、调优、故障处置等运维工作，保障系统长期稳定运行。</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7.培训方案要求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培训目标明确性、培训计划科学性、培训内容针对性、培训组织架构合理性四项核心要素综合评分。需明确整体培训目标，针对系统管理员、业务操作人员分层制定专项培训计划，落实上线前集中培训，保障参训人员熟练掌握相关操作与运维技能。</w:t>
      </w:r>
      <w:r>
        <w:rPr>
          <w:rFonts w:hint="eastAsia" w:ascii="方正仿宋_GBK" w:hAnsi="方正仿宋_GBK" w:eastAsia="方正仿宋_GBK" w:cs="方正仿宋_GBK"/>
          <w:sz w:val="24"/>
          <w:szCs w:val="24"/>
          <w:lang w:val="en-US" w:eastAsia="zh-CN" w:bidi="ar-SA"/>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（三）项目团队</w:t>
      </w:r>
      <w:r>
        <w:rPr>
          <w:rFonts w:hint="eastAsia" w:ascii="方正楷体_GBK" w:hAnsi="方正楷体_GBK" w:eastAsia="方正楷体_GBK" w:cs="方正楷体_GBK"/>
          <w:b/>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供应商须组建不少于</w:t>
      </w:r>
      <w:r>
        <w:rPr>
          <w:rFonts w:hint="eastAsia" w:ascii="方正仿宋_GBK" w:hAnsi="方正仿宋_GBK" w:eastAsia="方正仿宋_GBK" w:cs="方正仿宋_GBK"/>
          <w:bCs/>
          <w:sz w:val="24"/>
          <w:szCs w:val="24"/>
          <w:highlight w:val="none"/>
          <w:lang w:val="en-US" w:eastAsia="zh-CN" w:bidi="ar-SA"/>
        </w:rPr>
        <w:t xml:space="preserve">8人</w:t>
      </w:r>
      <w:r>
        <w:rPr>
          <w:rFonts w:hint="eastAsia" w:ascii="方正仿宋_GBK" w:hAnsi="方正仿宋_GBK" w:eastAsia="方正仿宋_GBK" w:cs="方正仿宋_GBK"/>
          <w:bCs/>
          <w:sz w:val="24"/>
          <w:szCs w:val="24"/>
          <w:lang w:val="en-US" w:eastAsia="zh-CN" w:bidi="ar-SA"/>
        </w:rPr>
        <w:t xml:space="preserve">的项目实施团队（其中包括项目负责人1人，技术负责人1人）。</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pageBreakBefore w:val="0"/>
        <w:spacing w:line="480" w:lineRule="exact"/>
        <w:widowControl w:val="off"/>
        <w:tabs>
          <w:tab w:val="left" w:pos="900" w:leader="none"/>
        </w:tabs>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1.项目经理（1人）</w:t>
      </w:r>
      <w:r>
        <w:rPr>
          <w:rFonts w:hint="eastAsia" w:ascii="方正仿宋_GBK" w:hAnsi="方正仿宋_GBK" w:eastAsia="方正仿宋_GBK" w:cs="方正仿宋_GBK"/>
          <w:b/>
          <w:bCs/>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项目经理具有土地规划高级职称、核心涉密人员证书或地理信息安全保密培训证书。</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pageBreakBefore w:val="0"/>
        <w:spacing w:line="480" w:lineRule="exact"/>
        <w:widowControl w:val="off"/>
        <w:tabs>
          <w:tab w:val="left" w:pos="900" w:leader="none"/>
        </w:tabs>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2.技术负责人（1人）</w:t>
      </w:r>
      <w:r>
        <w:rPr>
          <w:rFonts w:hint="eastAsia" w:ascii="方正仿宋_GBK" w:hAnsi="方正仿宋_GBK" w:eastAsia="方正仿宋_GBK" w:cs="方正仿宋_GBK"/>
          <w:b/>
          <w:bCs/>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highlight w:val="yellow"/>
          <w:lang w:val="en-US" w:eastAsia="zh-CN" w:bidi="ar-SA"/>
        </w:rPr>
      </w:pPr>
      <w:r>
        <w:rPr>
          <w:rFonts w:hint="eastAsia" w:ascii="方正仿宋_GBK" w:hAnsi="方正仿宋_GBK" w:eastAsia="方正仿宋_GBK" w:cs="方正仿宋_GBK"/>
          <w:bCs/>
          <w:sz w:val="24"/>
          <w:szCs w:val="24"/>
          <w:highlight w:val="none"/>
          <w:lang w:val="en-US" w:eastAsia="zh-CN" w:bidi="ar-SA"/>
        </w:rPr>
        <w:t xml:space="preserve">技术负责人具有地理信息类高级职称、核心涉密人员证书或地理信息安全保密培训证书。</w:t>
      </w:r>
      <w:r>
        <w:rPr>
          <w:rFonts w:hint="eastAsia" w:ascii="方正仿宋_GBK" w:hAnsi="方正仿宋_GBK" w:eastAsia="方正仿宋_GBK" w:cs="方正仿宋_GBK"/>
          <w:bCs/>
          <w:sz w:val="24"/>
          <w:szCs w:val="24"/>
          <w:highlight w:val="yellow"/>
          <w:lang w:val="en-US" w:eastAsia="zh-CN" w:bidi="ar-SA"/>
        </w:rPr>
      </w:r>
      <w:r/>
    </w:p>
    <w:p>
      <w:pPr>
        <w:pStyle w:val="893"/>
        <w:ind w:firstLine="482"/>
        <w:jc w:val="both"/>
        <w:keepLines w:val="0"/>
        <w:pageBreakBefore w:val="0"/>
        <w:spacing w:line="480" w:lineRule="exact"/>
        <w:widowControl w:val="off"/>
        <w:tabs>
          <w:tab w:val="left" w:pos="900" w:leader="none"/>
        </w:tabs>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3.项目组成员</w:t>
      </w:r>
      <w:r>
        <w:rPr>
          <w:rFonts w:hint="eastAsia" w:ascii="方正仿宋_GBK" w:hAnsi="方正仿宋_GBK" w:eastAsia="方正仿宋_GBK" w:cs="方正仿宋_GBK"/>
          <w:b/>
          <w:bCs/>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项目组成员具有土地管理或土地规划或地理信息或计算机与网络电子信息工程或信息技术（技术开发）或软件开发等相关</w:t>
      </w:r>
      <w:r>
        <w:rPr>
          <w:rFonts w:hint="eastAsia" w:ascii="方正仿宋_GBK" w:hAnsi="方正仿宋_GBK" w:eastAsia="方正仿宋_GBK" w:cs="方正仿宋_GBK"/>
          <w:bCs/>
          <w:sz w:val="24"/>
          <w:szCs w:val="24"/>
          <w:highlight w:val="none"/>
          <w:lang w:val="en-US" w:eastAsia="zh-CN" w:bidi="ar-SA"/>
        </w:rPr>
        <w:t xml:space="preserve">中级及以上职称</w:t>
      </w:r>
      <w:r>
        <w:rPr>
          <w:rFonts w:hint="eastAsia" w:ascii="方正仿宋_GBK" w:hAnsi="方正仿宋_GBK" w:eastAsia="方正仿宋_GBK" w:cs="方正仿宋_GBK"/>
          <w:bCs/>
          <w:sz w:val="24"/>
          <w:szCs w:val="24"/>
          <w:lang w:val="en-US" w:eastAsia="zh-CN" w:bidi="ar-SA"/>
        </w:rPr>
        <w:t xml:space="preserve">。</w:t>
      </w:r>
      <w:r>
        <w:rPr>
          <w:rFonts w:ascii="方正仿宋_GBK" w:hAnsi="方正仿宋_GBK" w:eastAsia="方正仿宋_GBK" w:cs="方正仿宋_GBK"/>
          <w:bCs/>
          <w:sz w:val="24"/>
          <w:szCs w:val="24"/>
          <w:lang w:val="en-US" w:eastAsia="zh-CN" w:bidi="ar-SA"/>
        </w:rPr>
      </w:r>
      <w:r/>
    </w:p>
    <w:p>
      <w:pPr>
        <w:pStyle w:val="895"/>
        <w:ind w:firstLine="480"/>
        <w:jc w:val="left"/>
        <w:keepLines/>
        <w:keepNext/>
        <w:pageBreakBefore w:val="0"/>
        <w:spacing w:before="0" w:after="0" w:line="480" w:lineRule="exact"/>
        <w:widowControl w:val="off"/>
        <w:rPr>
          <w:rFonts w:hint="eastAsia" w:ascii="方正仿宋_GBK" w:hAnsi="方正仿宋_GBK" w:eastAsia="方正仿宋_GBK" w:cs="方正仿宋_GBK"/>
          <w:b w:val="0"/>
          <w:bCs/>
          <w:sz w:val="24"/>
          <w:szCs w:val="24"/>
          <w:lang w:val="en-US" w:eastAsia="zh-CN" w:bidi="ar-SA"/>
        </w:rPr>
      </w:pPr>
      <w:r>
        <w:rPr>
          <w:rFonts w:hint="eastAsia" w:ascii="方正黑体_GBK" w:hAnsi="方正黑体_GBK" w:eastAsia="方正黑体_GBK" w:cs="方正黑体_GBK"/>
          <w:b w:val="0"/>
          <w:bCs w:val="0"/>
          <w:sz w:val="24"/>
          <w:szCs w:val="24"/>
          <w:lang w:val="en-US" w:eastAsia="zh-CN"/>
        </w:rPr>
        <w:t xml:space="preserve">四、商务要求</w:t>
      </w:r>
      <w:r>
        <w:rPr>
          <w:rFonts w:hint="eastAsia" w:ascii="方正仿宋_GBK" w:hAnsi="方正仿宋_GBK" w:eastAsia="方正仿宋_GBK" w:cs="方正仿宋_GBK"/>
          <w:b w:val="0"/>
          <w:bCs/>
          <w:sz w:val="24"/>
          <w:szCs w:val="24"/>
          <w:lang w:val="en-US" w:eastAsia="zh-CN" w:bidi="ar-SA"/>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sz w:val="24"/>
          <w:szCs w:val="24"/>
          <w:lang w:val="en-US" w:eastAsia="zh-CN" w:bidi="ar-SA"/>
        </w:rPr>
        <w:t xml:space="preserve">商务要求是指取得采购标的的时间、地点</w:t>
      </w:r>
      <w:r>
        <w:rPr>
          <w:rFonts w:hint="eastAsia" w:ascii="方正仿宋_GBK" w:hAnsi="方正仿宋_GBK" w:eastAsia="方正仿宋_GBK" w:cs="方正仿宋_GBK"/>
          <w:bCs/>
          <w:sz w:val="24"/>
          <w:szCs w:val="24"/>
        </w:rPr>
        <w:t xml:space="preserve">、财务和服务要求，包括交付（实施）的时间（期限）和地点（范围），付款条件（进度和方法），包装和运输，售后服务，保险等。其中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加*号条款</w:t>
      </w:r>
      <w:r>
        <w:rPr>
          <w:rFonts w:hint="eastAsia" w:ascii="方正仿宋_GBK" w:hAnsi="方正仿宋_GBK" w:eastAsia="方正仿宋_GBK" w:cs="方正仿宋_GBK"/>
          <w:b/>
          <w:bCs/>
          <w:sz w:val="24"/>
          <w:szCs w:val="24"/>
        </w:rPr>
        <w:t xml:space="preserve">为实质性要求。</w:t>
      </w:r>
      <w:r>
        <w:rPr>
          <w:rFonts w:hint="eastAsia" w:ascii="方正仿宋_GBK" w:hAnsi="方正仿宋_GBK" w:eastAsia="方正仿宋_GBK" w:cs="方正仿宋_GBK"/>
          <w:b/>
          <w:bCs/>
          <w:sz w:val="24"/>
          <w:szCs w:val="24"/>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（一）履约能力</w:t>
      </w:r>
      <w:r>
        <w:rPr>
          <w:rFonts w:hint="eastAsia" w:ascii="方正楷体_GBK" w:hAnsi="方正楷体_GBK" w:eastAsia="方正楷体_GBK" w:cs="方正楷体_GBK"/>
          <w:b/>
          <w:sz w:val="24"/>
          <w:szCs w:val="24"/>
          <w:lang w:val="en-US" w:eastAsia="zh-CN" w:bidi="ar-SA"/>
        </w:rPr>
      </w:r>
      <w:r/>
    </w:p>
    <w:p>
      <w:pPr>
        <w:pStyle w:val="893"/>
        <w:ind w:firstLine="480"/>
        <w:jc w:val="left"/>
        <w:keepLines w:val="0"/>
        <w:keepNext w:val="0"/>
        <w:spacing w:line="480" w:lineRule="exact"/>
        <w:widowControl w:val="off"/>
        <w:rPr>
          <w:rFonts w:hint="eastAsia" w:ascii="方正仿宋_GB2312" w:hAnsi="方正仿宋_GB2312" w:eastAsia="方正仿宋_GB2312" w:cs="方正仿宋_GB2312"/>
          <w:bCs/>
          <w:sz w:val="24"/>
          <w:szCs w:val="24"/>
        </w:rPr>
        <w:suppressLineNumbers w:val="0"/>
      </w:pPr>
      <w:r>
        <w:rPr>
          <w:rFonts w:hint="eastAsia" w:ascii="方正仿宋_GB2312" w:hAnsi="方正仿宋_GB2312" w:eastAsia="方正仿宋_GB2312" w:cs="方正仿宋_GB2312"/>
          <w:bCs/>
          <w:sz w:val="24"/>
          <w:szCs w:val="24"/>
          <w:lang w:val="en-US" w:eastAsia="zh-CN" w:bidi="ar"/>
        </w:rPr>
        <w:t xml:space="preserve">供应商须具备齐全合规的企业资质，拥有</w:t>
      </w:r>
      <w:r>
        <w:rPr>
          <w:rFonts w:hint="eastAsia" w:ascii="方正仿宋_GB2312" w:hAnsi="方正仿宋_GB2312" w:eastAsia="方正仿宋_GB2312" w:cs="方正仿宋_GB2312"/>
          <w:sz w:val="24"/>
          <w:szCs w:val="24"/>
          <w:lang w:val="en-US" w:eastAsia="zh-CN"/>
        </w:rPr>
        <w:t xml:space="preserve">自</w:t>
      </w:r>
      <w:r>
        <w:rPr>
          <w:rFonts w:hint="eastAsia" w:ascii="方正仿宋_GB2312" w:hAnsi="方正仿宋_GB2312" w:eastAsia="方正仿宋_GB2312" w:cs="方正仿宋_GB2312"/>
          <w:bCs/>
          <w:sz w:val="24"/>
          <w:szCs w:val="24"/>
          <w:lang w:val="en-US" w:eastAsia="zh-CN" w:bidi="ar"/>
        </w:rPr>
        <w:t xml:space="preserve">然资源监测系统同类项目实施业绩，凭借扎实的综合实力、成熟的项目实施经验与完善的配套能力，保障本项目高标准、高质量完成实施及交付工作。</w:t>
      </w:r>
      <w:r>
        <w:rPr>
          <w:rFonts w:hint="eastAsia" w:ascii="方正仿宋_GB2312" w:hAnsi="方正仿宋_GB2312" w:eastAsia="方正仿宋_GB2312" w:cs="方正仿宋_GB2312"/>
          <w:bCs/>
          <w:sz w:val="24"/>
          <w:szCs w:val="24"/>
        </w:rPr>
      </w:r>
      <w:r/>
    </w:p>
    <w:p>
      <w:pPr>
        <w:pStyle w:val="893"/>
        <w:ind w:firstLine="482"/>
        <w:jc w:val="both"/>
        <w:keepLines w:val="0"/>
        <w:keepNext w:val="0"/>
        <w:pageBreakBefore w:val="0"/>
        <w:spacing w:line="480" w:lineRule="exact"/>
        <w:widowControl w:val="off"/>
        <w:rPr>
          <w:rFonts w:hint="eastAsia" w:ascii="方正仿宋_GB2312" w:hAnsi="方正仿宋_GB2312" w:eastAsia="方正仿宋_GB2312" w:cs="方正仿宋_GB2312"/>
          <w:b/>
          <w:bCs w:val="0"/>
          <w:sz w:val="24"/>
          <w:szCs w:val="24"/>
          <w:lang w:val="en-US" w:eastAsia="zh-CN" w:bidi="ar-SA"/>
        </w:rPr>
      </w:pPr>
      <w:r>
        <w:rPr>
          <w:rFonts w:hint="eastAsia" w:ascii="方正仿宋_GB2312" w:hAnsi="方正仿宋_GB2312" w:eastAsia="方正仿宋_GB2312" w:cs="方正仿宋_GB2312"/>
          <w:b/>
          <w:bCs w:val="0"/>
          <w:sz w:val="24"/>
          <w:szCs w:val="24"/>
          <w:lang w:val="en-US" w:eastAsia="zh-CN" w:bidi="ar-SA"/>
        </w:rPr>
        <w:t xml:space="preserve">1.</w:t>
      </w:r>
      <w:r>
        <w:rPr>
          <w:rFonts w:hint="eastAsia" w:ascii="方正仿宋_GB2312" w:hAnsi="方正仿宋_GB2312" w:eastAsia="方正仿宋_GB2312" w:cs="方正仿宋_GB2312"/>
          <w:b/>
          <w:bCs w:val="0"/>
          <w:color w:val="000000"/>
          <w:sz w:val="24"/>
          <w:szCs w:val="24"/>
          <w:lang w:val="en-US" w:eastAsia="zh-CN" w:bidi="ar-SA"/>
        </w:rPr>
        <w:t xml:space="preserve">公司资质</w:t>
      </w:r>
      <w:r>
        <w:rPr>
          <w:rFonts w:hint="eastAsia" w:ascii="方正仿宋_GB2312" w:hAnsi="方正仿宋_GB2312" w:eastAsia="方正仿宋_GB2312" w:cs="方正仿宋_GB2312"/>
          <w:b/>
          <w:bCs w:val="0"/>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（1）公司具有信息安全管理体系认证证书。</w:t>
      </w:r>
      <w:r>
        <w:rPr>
          <w:rFonts w:hint="eastAsia" w:ascii="方正仿宋_GBK" w:hAnsi="方正仿宋_GBK" w:eastAsia="方正仿宋_GBK" w:cs="方正仿宋_GBK"/>
          <w:bCs/>
          <w:sz w:val="24"/>
          <w:szCs w:val="24"/>
          <w:lang w:val="en-US" w:eastAsia="zh-CN" w:bidi="ar-SA"/>
        </w:rPr>
      </w:r>
      <w:r/>
    </w:p>
    <w:p>
      <w:pPr>
        <w:pStyle w:val="893"/>
        <w:ind w:left="0"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（2）公司具备自然资源监测监管平台相关软件著作权登记证书。</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keepNext w:val="0"/>
        <w:pageBreakBefore w:val="0"/>
        <w:spacing w:line="480" w:lineRule="exact"/>
        <w:widowControl w:val="off"/>
        <w:rPr>
          <w:rFonts w:hint="eastAsia" w:ascii="方正仿宋_GB2312" w:hAnsi="方正仿宋_GB2312" w:eastAsia="方正仿宋_GB2312" w:cs="方正仿宋_GB2312"/>
          <w:b/>
          <w:bCs w:val="0"/>
          <w:sz w:val="24"/>
          <w:szCs w:val="24"/>
          <w:lang w:val="en-US" w:eastAsia="zh-CN" w:bidi="ar-SA"/>
        </w:rPr>
      </w:pPr>
      <w:r>
        <w:rPr>
          <w:rFonts w:hint="eastAsia" w:ascii="方正仿宋_GB2312" w:hAnsi="方正仿宋_GB2312" w:eastAsia="方正仿宋_GB2312" w:cs="方正仿宋_GB2312"/>
          <w:b/>
          <w:bCs w:val="0"/>
          <w:sz w:val="24"/>
          <w:szCs w:val="24"/>
          <w:lang w:val="en-US" w:eastAsia="zh-CN" w:bidi="ar-SA"/>
        </w:rPr>
        <w:t xml:space="preserve">2.业绩</w:t>
      </w:r>
      <w:r>
        <w:rPr>
          <w:rFonts w:hint="eastAsia" w:ascii="方正仿宋_GB2312" w:hAnsi="方正仿宋_GB2312" w:eastAsia="方正仿宋_GB2312" w:cs="方正仿宋_GB2312"/>
          <w:b/>
          <w:bCs w:val="0"/>
          <w:sz w:val="24"/>
          <w:szCs w:val="24"/>
          <w:lang w:val="en-US" w:eastAsia="zh-CN" w:bidi="ar-SA"/>
        </w:rPr>
      </w:r>
      <w:r/>
    </w:p>
    <w:p>
      <w:pPr>
        <w:pStyle w:val="920"/>
        <w:ind w:firstLine="480"/>
        <w:spacing w:line="480" w:lineRule="exact"/>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自2020年1月1日以来，投标人具有自然资源监测类应用系统</w:t>
      </w:r>
      <w:r>
        <w:rPr>
          <w:rFonts w:hint="eastAsia" w:ascii="方正仿宋_GBK" w:hAnsi="方正仿宋_GBK" w:eastAsia="方正仿宋_GBK" w:cs="方正仿宋_GBK"/>
          <w:bCs/>
          <w:sz w:val="24"/>
          <w:szCs w:val="24"/>
          <w:lang w:val="en-US" w:eastAsia="zh-CN"/>
        </w:rPr>
        <w:t xml:space="preserve">开发业绩</w:t>
      </w:r>
      <w:r>
        <w:rPr>
          <w:rFonts w:hint="eastAsia" w:ascii="方正仿宋_GBK" w:hAnsi="方正仿宋_GBK" w:eastAsia="方正仿宋_GBK" w:cs="方正仿宋_GBK"/>
          <w:bCs/>
          <w:sz w:val="24"/>
          <w:szCs w:val="24"/>
          <w:lang w:val="en-US" w:eastAsia="zh-CN" w:bidi="ar-SA"/>
        </w:rPr>
        <w:t xml:space="preserve">。</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（二）实施时间和地点</w:t>
      </w:r>
      <w:r>
        <w:rPr>
          <w:rFonts w:hint="eastAsia" w:ascii="方正楷体_GBK" w:hAnsi="方正楷体_GBK" w:eastAsia="方正楷体_GBK" w:cs="方正楷体_GBK"/>
          <w:b/>
          <w:sz w:val="24"/>
          <w:szCs w:val="24"/>
          <w:lang w:val="en-US" w:eastAsia="zh-CN" w:bidi="ar-SA"/>
        </w:rPr>
      </w:r>
      <w:r/>
    </w:p>
    <w:p>
      <w:pPr>
        <w:pStyle w:val="893"/>
        <w:ind w:firstLine="482"/>
        <w:jc w:val="both"/>
        <w:keepLines w:val="0"/>
        <w:keepNext w:val="0"/>
        <w:pageBreakBefore w:val="0"/>
        <w:spacing w:line="480" w:lineRule="exact"/>
        <w:widowControl w:val="off"/>
        <w:rPr>
          <w:rFonts w:hint="eastAsia" w:ascii="方正仿宋_GB2312" w:hAnsi="方正仿宋_GB2312" w:eastAsia="方正仿宋_GB2312" w:cs="方正仿宋_GB2312"/>
          <w:b/>
          <w:bCs w:val="0"/>
          <w:sz w:val="24"/>
          <w:szCs w:val="24"/>
          <w:lang w:val="en-US" w:eastAsia="zh-CN" w:bidi="ar-SA"/>
        </w:rPr>
      </w:pPr>
      <w:r>
        <w:rPr>
          <w:rFonts w:hint="eastAsia" w:ascii="方正仿宋_GB2312" w:hAnsi="方正仿宋_GB2312" w:eastAsia="方正仿宋_GB2312" w:cs="方正仿宋_GB2312"/>
          <w:b/>
          <w:bCs w:val="0"/>
          <w:sz w:val="24"/>
          <w:szCs w:val="24"/>
          <w:lang w:val="en-US" w:eastAsia="zh-CN" w:bidi="ar-SA"/>
        </w:rPr>
        <w:t xml:space="preserve">1.交付期</w:t>
      </w:r>
      <w:r>
        <w:rPr>
          <w:rFonts w:hint="eastAsia" w:ascii="方正仿宋_GB2312" w:hAnsi="方正仿宋_GB2312" w:eastAsia="方正仿宋_GB2312" w:cs="方正仿宋_GB2312"/>
          <w:b/>
          <w:bCs w:val="0"/>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2026 年 10 月 31 日前完成全部模块开发与系统试运行；2026 年 12 月 31 日前完成系统正式上线，并通过项目整体验收。</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keepNext w:val="0"/>
        <w:pageBreakBefore w:val="0"/>
        <w:spacing w:line="480" w:lineRule="exact"/>
        <w:widowControl w:val="off"/>
        <w:rPr>
          <w:rFonts w:ascii="方正仿宋_GB2312" w:hAnsi="方正仿宋_GB2312" w:eastAsia="方正仿宋_GB2312" w:cs="方正仿宋_GB2312"/>
          <w:b/>
          <w:bCs w:val="0"/>
          <w:sz w:val="24"/>
          <w:szCs w:val="24"/>
          <w:lang w:val="en-US" w:eastAsia="zh-CN" w:bidi="ar-SA"/>
        </w:rPr>
      </w:pPr>
      <w:r>
        <w:rPr>
          <w:rFonts w:hint="eastAsia" w:ascii="方正仿宋_GB2312" w:hAnsi="方正仿宋_GB2312" w:eastAsia="方正仿宋_GB2312" w:cs="方正仿宋_GB2312"/>
          <w:b/>
          <w:bCs w:val="0"/>
          <w:sz w:val="24"/>
          <w:szCs w:val="24"/>
          <w:lang w:val="en-US" w:eastAsia="zh-CN" w:bidi="ar-SA"/>
        </w:rPr>
        <w:t xml:space="preserve">2.交付地点</w:t>
      </w:r>
      <w:r>
        <w:rPr>
          <w:rFonts w:ascii="方正仿宋_GB2312" w:hAnsi="方正仿宋_GB2312" w:eastAsia="方正仿宋_GB2312" w:cs="方正仿宋_GB2312"/>
          <w:b/>
          <w:bCs w:val="0"/>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ascii="方正仿宋_GBK" w:hAnsi="方正仿宋_GBK" w:eastAsia="方正仿宋_GBK" w:cs="方正仿宋_GBK"/>
          <w:bCs/>
          <w:sz w:val="24"/>
          <w:szCs w:val="24"/>
          <w:highlight w:val="yellow"/>
          <w:lang w:val="en-US" w:eastAsia="zh-CN" w:bidi="ar-SA"/>
        </w:rPr>
      </w:pPr>
      <w:r>
        <w:rPr>
          <w:rFonts w:hint="eastAsia" w:ascii="方正仿宋_GBK" w:hAnsi="方正仿宋_GBK" w:eastAsia="方正仿宋_GBK" w:cs="方正仿宋_GBK"/>
          <w:sz w:val="24"/>
          <w:szCs w:val="24"/>
          <w:u w:val="none"/>
        </w:rPr>
        <w:t xml:space="preserve">南京市建邺区宏俊街28号</w:t>
      </w:r>
      <w:r>
        <w:rPr>
          <w:rFonts w:hint="eastAsia" w:ascii="方正仿宋_GBK" w:hAnsi="方正仿宋_GBK" w:eastAsia="方正仿宋_GBK" w:cs="方正仿宋_GBK"/>
          <w:bCs/>
          <w:sz w:val="24"/>
          <w:szCs w:val="24"/>
          <w:lang w:val="en-US" w:eastAsia="zh-CN" w:bidi="ar-SA"/>
        </w:rPr>
        <w:t xml:space="preserve">。</w:t>
      </w:r>
      <w:r>
        <w:rPr>
          <w:rFonts w:ascii="方正仿宋_GBK" w:hAnsi="方正仿宋_GBK" w:eastAsia="方正仿宋_GBK" w:cs="方正仿宋_GBK"/>
          <w:bCs/>
          <w:sz w:val="24"/>
          <w:szCs w:val="24"/>
          <w:highlight w:val="yellow"/>
          <w:lang w:val="en-US" w:eastAsia="zh-CN" w:bidi="ar-SA"/>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（三）付款条件和方式</w:t>
      </w:r>
      <w:r>
        <w:rPr>
          <w:rFonts w:hint="eastAsia" w:ascii="方正楷体_GBK" w:hAnsi="方正楷体_GBK" w:eastAsia="方正楷体_GBK" w:cs="方正楷体_GBK"/>
          <w:b/>
          <w:sz w:val="24"/>
          <w:szCs w:val="24"/>
          <w:lang w:val="en-US" w:eastAsia="zh-CN" w:bidi="ar-SA"/>
        </w:rPr>
      </w:r>
      <w:r/>
    </w:p>
    <w:p>
      <w:pPr>
        <w:pStyle w:val="893"/>
        <w:ind w:firstLine="480"/>
        <w:jc w:val="both"/>
        <w:keepLines w:val="0"/>
        <w:keepNext w:val="0"/>
        <w:pageBreakBefore w:val="0"/>
        <w:spacing w:line="480" w:lineRule="exact"/>
        <w:widowControl w:val="off"/>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bidi="ar-SA"/>
        </w:rPr>
        <w:t xml:space="preserve">1.预付款支付时间：</w:t>
      </w:r>
      <w:r>
        <w:rPr>
          <w:rFonts w:hint="eastAsia" w:ascii="方正仿宋_GB2312" w:hAnsi="方正仿宋_GB2312" w:eastAsia="方正仿宋_GB2312" w:cs="方正仿宋_GB2312"/>
          <w:b w:val="0"/>
          <w:bCs w:val="0"/>
          <w:color w:val="000000"/>
          <w:sz w:val="24"/>
          <w:szCs w:val="24"/>
          <w:lang w:val="en-US" w:eastAsia="zh-CN" w:bidi="ar-SA"/>
        </w:rPr>
        <w:t xml:space="preserve">合同签订后10工作日内，预付款支付比例：合同金额的50%。</w:t>
      </w:r>
      <w:r>
        <w:rPr>
          <w:rFonts w:hint="eastAsia" w:ascii="方正仿宋_GB2312" w:hAnsi="方正仿宋_GB2312" w:eastAsia="方正仿宋_GB2312" w:cs="方正仿宋_GB2312"/>
          <w:sz w:val="24"/>
          <w:szCs w:val="24"/>
          <w:lang w:val="en-US" w:eastAsia="zh-CN" w:bidi="ar-SA"/>
        </w:rPr>
      </w:r>
      <w:r/>
    </w:p>
    <w:p>
      <w:pPr>
        <w:pStyle w:val="893"/>
        <w:ind w:left="0" w:firstLine="480"/>
        <w:jc w:val="both"/>
        <w:keepLines w:val="0"/>
        <w:keepNext w:val="0"/>
        <w:pageBreakBefore w:val="0"/>
        <w:spacing w:line="48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2312" w:hAnsi="方正仿宋_GB2312" w:eastAsia="方正仿宋_GB2312" w:cs="方正仿宋_GB2312"/>
          <w:sz w:val="24"/>
          <w:szCs w:val="24"/>
          <w:lang w:val="en-US" w:eastAsia="zh-CN" w:bidi="ar-SA"/>
        </w:rPr>
        <w:t xml:space="preserve">2.尾款支付时间：</w:t>
      </w:r>
      <w:r>
        <w:rPr>
          <w:rFonts w:hint="eastAsia" w:ascii="方正仿宋_GB2312" w:hAnsi="方正仿宋_GB2312" w:eastAsia="方正仿宋_GB2312" w:cs="方正仿宋_GB2312"/>
          <w:b w:val="0"/>
          <w:bCs w:val="0"/>
          <w:color w:val="000000"/>
          <w:sz w:val="24"/>
          <w:szCs w:val="24"/>
          <w:lang w:val="en-US" w:eastAsia="zh-CN" w:bidi="ar-SA"/>
        </w:rPr>
        <w:t xml:space="preserve">验收合格后，采购人收到发票后10个工作日内将资金支付到合同约定的供应商账户，尾款支付比例：合同金额的50%。</w:t>
      </w:r>
      <w:r>
        <w:rPr>
          <w:rFonts w:hint="eastAsia" w:ascii="方正仿宋_GBK" w:hAnsi="方正仿宋_GBK" w:eastAsia="方正仿宋_GBK" w:cs="方正仿宋_GBK"/>
          <w:sz w:val="24"/>
          <w:szCs w:val="24"/>
          <w:lang w:val="en-US" w:eastAsia="zh-CN" w:bidi="ar-SA"/>
        </w:rPr>
      </w:r>
      <w:r/>
    </w:p>
    <w:p>
      <w:pPr>
        <w:pStyle w:val="893"/>
        <w:ind w:firstLine="482"/>
        <w:jc w:val="both"/>
        <w:keepLines w:val="0"/>
        <w:keepNext w:val="0"/>
        <w:pageBreakBefore w:val="0"/>
        <w:spacing w:line="480" w:lineRule="exact"/>
        <w:widowControl w:val="off"/>
        <w:rPr>
          <w:rFonts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（四）售后服务</w:t>
      </w:r>
      <w:r>
        <w:rPr>
          <w:rFonts w:ascii="方正楷体_GBK" w:hAnsi="方正楷体_GBK" w:eastAsia="方正楷体_GBK" w:cs="方正楷体_GBK"/>
          <w:b/>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（1）本项目免费运维服务期1年，运维起算时间自项目整体竣工验收合格、双方验收报告签字确认之日起计算；服务期内供应商持续提供完整运维保障，不得缩减服务内容、降低服务标准。</w:t>
      </w:r>
      <w:r>
        <w:rPr>
          <w:rFonts w:hint="eastAsia" w:ascii="方正仿宋_GBK" w:hAnsi="方正仿宋_GBK" w:eastAsia="方正仿宋_GBK" w:cs="方正仿宋_GBK"/>
          <w:bCs/>
          <w:sz w:val="24"/>
          <w:szCs w:val="24"/>
          <w:lang w:val="en-US" w:eastAsia="zh-CN" w:bidi="ar-SA"/>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2）供应商应提供技术后援支持，为系统软件提供长期的7*24小时技术支持服务。技术支持的方式包括：电话技术服务、现场技术服务等。在系统使用中发生应用软件故障，中标供应商应在接到采购人请求服务电话后1小时内予以响应，技术人员必须在2小时内到达现场（紧急时技术人员1小时内到达现场），6小时内恢复使用，12小时内完全修复。</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（五）验收标准</w:t>
      </w:r>
      <w:r>
        <w:rPr>
          <w:rFonts w:hint="eastAsia" w:ascii="方正楷体_GBK" w:hAnsi="方正楷体_GBK" w:eastAsia="方正楷体_GBK" w:cs="方正楷体_GBK"/>
          <w:b/>
          <w:sz w:val="24"/>
          <w:szCs w:val="24"/>
          <w:lang w:val="en-US" w:eastAsia="zh-CN" w:bidi="ar-SA"/>
        </w:rPr>
      </w:r>
      <w:r/>
    </w:p>
    <w:p>
      <w:pPr>
        <w:pStyle w:val="893"/>
        <w:ind w:left="0" w:firstLine="480"/>
        <w:jc w:val="both"/>
        <w:keepLines w:val="0"/>
        <w:pageBreakBefore w:val="0"/>
        <w:spacing w:line="480" w:lineRule="exact"/>
        <w:widowControl w:val="off"/>
        <w:tabs>
          <w:tab w:val="left" w:pos="900" w:leader="none"/>
        </w:tabs>
        <w:rPr>
          <w:lang w:val="en-US" w:eastAsia="zh-CN"/>
        </w:rPr>
      </w:pPr>
      <w:r>
        <w:rPr>
          <w:rFonts w:hint="eastAsia" w:ascii="方正仿宋_GBK" w:hAnsi="方正仿宋_GBK" w:eastAsia="方正仿宋_GBK" w:cs="方正仿宋_GBK"/>
          <w:bCs/>
          <w:sz w:val="24"/>
          <w:szCs w:val="24"/>
          <w:lang w:val="en-US" w:eastAsia="zh-CN" w:bidi="ar-SA"/>
        </w:rPr>
        <w:t xml:space="preserve">本系统依据招投标文件及合同规范验收，需功能完整、运行稳定、安全合规，资料齐全、试运行达标，无重大缺陷，满足正式上线使用要求。</w:t>
      </w:r>
      <w:r>
        <w:rPr>
          <w:lang w:val="en-US" w:eastAsia="zh-CN"/>
        </w:rPr>
      </w:r>
      <w:r/>
    </w:p>
    <w:p>
      <w:pPr>
        <w:pStyle w:val="895"/>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五、其他要求</w:t>
      </w:r>
      <w:r>
        <w:rPr>
          <w:rFonts w:hint="eastAsia" w:ascii="方正黑体_GBK" w:hAnsi="方正黑体_GBK" w:eastAsia="方正黑体_GBK" w:cs="方正黑体_GBK"/>
          <w:b w:val="0"/>
          <w:bCs w:val="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1.项目属性:服务类项目。</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rPr>
        <w:t xml:space="preserve">.</w:t>
      </w:r>
      <w:r>
        <w:rPr>
          <w:rFonts w:hint="eastAsia" w:ascii="方正仿宋_GBK" w:hAnsi="方正仿宋_GBK" w:eastAsia="方正仿宋_GBK" w:cs="方正仿宋_GBK"/>
          <w:sz w:val="24"/>
          <w:szCs w:val="24"/>
          <w:highlight w:val="none"/>
        </w:rPr>
        <w:t xml:space="preserve">演示方式 上传视频演示</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（1）供应商需按照磋商文件规定的演示内容制作演示视频文件，视频文件的格式为</w:t>
      </w:r>
      <w:r>
        <w:rPr>
          <w:rFonts w:ascii="Times New Roman" w:hAnsi="Times New Roman" w:eastAsia="方正仿宋_GBK" w:cs="Times New Roman"/>
          <w:sz w:val="24"/>
          <w:szCs w:val="24"/>
          <w:lang w:eastAsia="zh-CN"/>
        </w:rPr>
        <w:t xml:space="preserve">X</w:t>
      </w:r>
      <w:r>
        <w:rPr>
          <w:rFonts w:ascii="Times New Roman" w:hAnsi="Times New Roman" w:eastAsia="方正仿宋_GBK" w:cs="Times New Roman"/>
          <w:sz w:val="24"/>
          <w:szCs w:val="24"/>
        </w:rPr>
        <w:t xml:space="preserve">.mp4</w:t>
      </w:r>
      <w:r>
        <w:rPr>
          <w:rFonts w:hint="eastAsia" w:ascii="方正仿宋_GBK" w:hAnsi="方正仿宋_GBK" w:eastAsia="方正仿宋_GBK" w:cs="方正仿宋_GBK"/>
          <w:sz w:val="24"/>
          <w:szCs w:val="24"/>
        </w:rPr>
        <w:t xml:space="preserve">或</w:t>
      </w:r>
      <w:r>
        <w:rPr>
          <w:rFonts w:hint="eastAsia" w:ascii="Times New Roman" w:hAnsi="Times New Roman" w:eastAsia="方正仿宋_GBK" w:cs="Times New Roman"/>
          <w:sz w:val="24"/>
          <w:szCs w:val="24"/>
          <w:lang w:eastAsia="zh-CN"/>
        </w:rPr>
        <w:t xml:space="preserve">X.avi</w:t>
      </w:r>
      <w:r>
        <w:rPr>
          <w:rFonts w:hint="eastAsia" w:ascii="方正仿宋_GBK" w:hAnsi="方正仿宋_GBK" w:eastAsia="方正仿宋_GBK" w:cs="方正仿宋_GBK"/>
          <w:sz w:val="24"/>
          <w:szCs w:val="24"/>
        </w:rPr>
        <w:t xml:space="preserve">，供应商须将视频文件分段压缩为</w:t>
      </w:r>
      <w:r>
        <w:rPr>
          <w:rFonts w:hint="eastAsia" w:ascii="Times New Roman" w:hAnsi="Times New Roman" w:eastAsia="方正仿宋_GBK" w:cs="Times New Roman"/>
          <w:sz w:val="24"/>
          <w:szCs w:val="24"/>
          <w:lang w:eastAsia="zh-CN"/>
        </w:rPr>
        <w:t xml:space="preserve">X.zip</w:t>
      </w:r>
      <w:r>
        <w:rPr>
          <w:rFonts w:hint="eastAsia" w:ascii="方正仿宋_GBK" w:hAnsi="方正仿宋_GBK" w:eastAsia="方正仿宋_GBK" w:cs="方正仿宋_GBK"/>
          <w:sz w:val="24"/>
          <w:szCs w:val="24"/>
        </w:rPr>
        <w:t xml:space="preserve">文件上传（单个文件不得大于</w:t>
      </w:r>
      <w:r>
        <w:rPr>
          <w:rFonts w:hint="eastAsia" w:ascii="Times New Roman" w:hAnsi="Times New Roman" w:eastAsia="方正仿宋_GBK" w:cs="Times New Roman"/>
          <w:sz w:val="24"/>
          <w:szCs w:val="24"/>
          <w:lang w:eastAsia="zh-CN"/>
        </w:rPr>
        <w:t xml:space="preserve">50M</w:t>
      </w:r>
      <w:r>
        <w:rPr>
          <w:rFonts w:hint="eastAsia" w:ascii="方正仿宋_GBK" w:hAnsi="方正仿宋_GBK" w:eastAsia="方正仿宋_GBK" w:cs="方正仿宋_GBK"/>
          <w:sz w:val="24"/>
          <w:szCs w:val="24"/>
        </w:rPr>
        <w:t xml:space="preserve">，所有文件总共不得大于</w:t>
      </w:r>
      <w:r>
        <w:rPr>
          <w:rFonts w:hint="eastAsia" w:ascii="Times New Roman" w:hAnsi="Times New Roman" w:eastAsia="方正仿宋_GBK" w:cs="Times New Roman"/>
          <w:sz w:val="24"/>
          <w:szCs w:val="24"/>
          <w:lang w:eastAsia="zh-CN"/>
        </w:rPr>
        <w:t xml:space="preserve">300M</w:t>
      </w:r>
      <w:r>
        <w:rPr>
          <w:rFonts w:hint="eastAsia" w:ascii="方正仿宋_GBK" w:hAnsi="方正仿宋_GBK" w:eastAsia="方正仿宋_GBK" w:cs="方正仿宋_GBK"/>
          <w:sz w:val="24"/>
          <w:szCs w:val="24"/>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4"/>
          <w:szCs w:val="24"/>
          <w:u w:val="single"/>
        </w:rPr>
        <w:t xml:space="preserve">15</w:t>
      </w:r>
      <w:r>
        <w:rPr>
          <w:rFonts w:hint="eastAsia" w:ascii="方正仿宋_GBK" w:hAnsi="方正仿宋_GBK" w:eastAsia="方正仿宋_GBK" w:cs="方正仿宋_GBK"/>
          <w:sz w:val="24"/>
          <w:szCs w:val="24"/>
        </w:rPr>
        <w:t xml:space="preserve">分钟</w:t>
      </w:r>
      <w:r>
        <w:rPr>
          <w:rFonts w:hint="eastAsia" w:ascii="方正仿宋_GBK" w:hAnsi="方正仿宋_GBK" w:eastAsia="方正仿宋_GBK" w:cs="方正仿宋_GBK"/>
          <w:sz w:val="24"/>
          <w:szCs w:val="24"/>
        </w:rPr>
      </w:r>
      <w:r/>
    </w:p>
    <w:p>
      <w:pPr>
        <w:pStyle w:val="893"/>
        <w:ind w:firstLine="48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（2）演示内容如下：</w:t>
      </w:r>
      <w:r>
        <w:rPr>
          <w:rFonts w:hint="eastAsia" w:ascii="方正仿宋_GBK" w:hAnsi="方正仿宋_GBK" w:eastAsia="方正仿宋_GBK" w:cs="方正仿宋_GBK"/>
          <w:sz w:val="24"/>
          <w:szCs w:val="24"/>
        </w:rPr>
      </w:r>
      <w:r/>
    </w:p>
    <w:p>
      <w:pPr>
        <w:ind w:left="0" w:right="0" w:firstLine="48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①国土空间格局监测子系统：</w:t>
      </w:r>
      <w:r>
        <w:rPr>
          <w:highlight w:val="none"/>
        </w:rPr>
      </w:r>
      <w:r/>
    </w:p>
    <w:p>
      <w:pPr>
        <w:ind w:left="0" w:right="0" w:firstLine="48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演示总体概况</w:t>
      </w:r>
      <w:r>
        <w:rPr>
          <w:rFonts w:ascii="FangSong" w:hAnsi="FangSong" w:eastAsia="FangSong" w:cs="FangSong"/>
          <w:color w:val="000000"/>
          <w:sz w:val="24"/>
          <w:highlight w:val="none"/>
        </w:rPr>
        <w:t xml:space="preserve">、</w:t>
      </w:r>
      <w:r>
        <w:rPr>
          <w:rFonts w:ascii="FangSong" w:hAnsi="FangSong" w:eastAsia="FangSong" w:cs="FangSong"/>
          <w:color w:val="000000"/>
          <w:sz w:val="24"/>
          <w:highlight w:val="none"/>
        </w:rPr>
        <w:t xml:space="preserve">三条控制线现状监测</w:t>
      </w:r>
      <w:r>
        <w:rPr>
          <w:rFonts w:ascii="FangSong" w:hAnsi="FangSong" w:eastAsia="FangSong" w:cs="FangSong"/>
          <w:color w:val="000000"/>
          <w:sz w:val="24"/>
          <w:highlight w:val="none"/>
        </w:rPr>
        <w:t xml:space="preserve">、</w:t>
      </w:r>
      <w:r>
        <w:rPr>
          <w:rFonts w:ascii="FangSong" w:hAnsi="FangSong" w:eastAsia="FangSong" w:cs="FangSong"/>
          <w:color w:val="000000"/>
          <w:sz w:val="24"/>
          <w:highlight w:val="none"/>
        </w:rPr>
        <w:t xml:space="preserve">控制性详细规划现状监测模块。</w:t>
      </w:r>
      <w:r>
        <w:rPr>
          <w:sz w:val="22"/>
          <w:highlight w:val="none"/>
        </w:rPr>
      </w:r>
      <w:r/>
    </w:p>
    <w:p>
      <w:pPr>
        <w:ind w:left="0" w:right="0" w:firstLine="48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②地理空间变化监测子系统：</w:t>
      </w:r>
      <w:r>
        <w:rPr>
          <w:highlight w:val="none"/>
        </w:rPr>
      </w:r>
      <w:r/>
    </w:p>
    <w:p>
      <w:pPr>
        <w:ind w:left="0" w:right="0" w:firstLine="48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演示总体概况</w:t>
      </w:r>
      <w:r>
        <w:rPr>
          <w:rFonts w:ascii="FangSong" w:hAnsi="FangSong" w:eastAsia="FangSong" w:cs="FangSong"/>
          <w:color w:val="000000"/>
          <w:sz w:val="24"/>
          <w:highlight w:val="none"/>
        </w:rPr>
        <w:t xml:space="preserve">、</w:t>
      </w:r>
      <w:r>
        <w:rPr>
          <w:rFonts w:ascii="FangSong" w:hAnsi="FangSong" w:eastAsia="FangSong" w:cs="FangSong"/>
          <w:color w:val="000000"/>
          <w:sz w:val="24"/>
          <w:highlight w:val="none"/>
        </w:rPr>
        <w:t xml:space="preserve">地理空间变化监测模块。</w:t>
      </w:r>
      <w:r>
        <w:rPr>
          <w:sz w:val="22"/>
          <w:highlight w:val="none"/>
        </w:rPr>
      </w:r>
      <w:r/>
    </w:p>
    <w:p>
      <w:pPr>
        <w:pStyle w:val="893"/>
        <w:ind w:left="0" w:firstLine="480"/>
        <w:jc w:val="both"/>
        <w:spacing w:line="48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p>
      <w:pPr>
        <w:pStyle w:val="893"/>
        <w:spacing w:line="480" w:lineRule="exact"/>
        <w:rPr>
          <w:rFonts w:hint="eastAsia" w:ascii="宋体" w:hAnsi="宋体"/>
          <w:color w:val="ff0000"/>
          <w:sz w:val="24"/>
          <w:szCs w:val="24"/>
        </w:rPr>
      </w:pPr>
      <w:r>
        <w:rPr>
          <w:rFonts w:hint="eastAsia" w:ascii="宋体" w:hAnsi="宋体"/>
          <w:color w:val="ff0000"/>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rPr>
          <w:rFonts w:hint="eastAsia"/>
        </w:rPr>
      </w:pPr>
      <w:r/>
      <w:bookmarkStart w:id="174" w:name="_Toc120614281"/>
      <w:r>
        <w:rPr>
          <w:rFonts w:hint="eastAsia"/>
        </w:rPr>
      </w:r>
      <w:r/>
    </w:p>
    <w:p>
      <w:pPr>
        <w:pStyle w:val="893"/>
        <w:jc w:val="center"/>
        <w:keepLines w:val="0"/>
        <w:keepNext/>
        <w:pageBreakBefore w:val="0"/>
        <w:spacing w:line="480" w:lineRule="exact"/>
        <w:widowControl w:val="off"/>
        <w:rPr>
          <w:rFonts w:hint="eastAsia" w:ascii="黑体" w:hAnsi="Times New Roman" w:eastAsia="黑体"/>
          <w:b w:val="0"/>
          <w:bCs/>
          <w:sz w:val="32"/>
          <w:szCs w:val="32"/>
        </w:rPr>
        <w:outlineLvl w:val="0"/>
      </w:pPr>
      <w:r>
        <w:rPr>
          <w:rFonts w:hint="eastAsia" w:ascii="黑体" w:hAnsi="Times New Roman" w:eastAsia="黑体"/>
          <w:b w:val="0"/>
          <w:bCs/>
          <w:sz w:val="32"/>
          <w:szCs w:val="32"/>
        </w:rPr>
        <w:t xml:space="preserve">第五章  评审方法与评审标准</w:t>
      </w:r>
      <w:r>
        <w:rPr>
          <w:rFonts w:hint="eastAsia" w:ascii="黑体" w:hAnsi="Times New Roman" w:eastAsia="黑体"/>
          <w:b w:val="0"/>
          <w:bCs/>
          <w:sz w:val="32"/>
          <w:szCs w:val="32"/>
        </w:rPr>
      </w:r>
      <w:r/>
    </w:p>
    <w:p>
      <w:pPr>
        <w:pStyle w:val="893"/>
        <w:ind w:firstLine="482"/>
        <w:jc w:val="left"/>
        <w:keepLines w:val="0"/>
        <w:keepNext w:val="0"/>
        <w:pageBreakBefore w:val="0"/>
        <w:spacing w:before="0" w:after="0" w:line="48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r>
      <w:r/>
    </w:p>
    <w:p>
      <w:pPr>
        <w:pStyle w:val="893"/>
        <w:ind w:firstLine="482"/>
        <w:jc w:val="left"/>
        <w:keepLines w:val="0"/>
        <w:keepNext w:val="0"/>
        <w:pageBreakBefore w:val="0"/>
        <w:spacing w:before="0" w:after="0" w:line="480" w:lineRule="exact"/>
        <w:widowControl w:val="off"/>
        <w:rPr>
          <w:rFonts w:hint="eastAsia" w:ascii="方正仿宋_GBK" w:hAnsi="方正仿宋_GBK" w:eastAsia="方正仿宋_GBK" w:cs="方正仿宋_GBK"/>
          <w:b/>
          <w:sz w:val="24"/>
          <w:szCs w:val="24"/>
          <w:highlight w:val="yellow"/>
        </w:rPr>
      </w:pPr>
      <w:r>
        <w:rPr>
          <w:rFonts w:hint="eastAsia" w:ascii="方正仿宋_GBK" w:hAnsi="方正仿宋_GBK" w:eastAsia="方正仿宋_GBK" w:cs="方正仿宋_GBK"/>
          <w:b/>
          <w:sz w:val="24"/>
          <w:szCs w:val="24"/>
        </w:rPr>
        <w:t xml:space="preserve">政府采购政策功能落实</w:t>
      </w:r>
      <w:r>
        <w:rPr>
          <w:rFonts w:hint="eastAsia" w:ascii="方正仿宋_GBK" w:hAnsi="方正仿宋_GBK" w:eastAsia="方正仿宋_GBK" w:cs="方正仿宋_GBK"/>
          <w:b/>
          <w:sz w:val="24"/>
          <w:szCs w:val="24"/>
          <w:highlight w:val="yellow"/>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小微型企业价格扣除</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sz w:val="24"/>
          <w:szCs w:val="24"/>
        </w:rPr>
        <w:t xml:space="preserve">（1）本项目对小型和微型企业产品/本项目对小型和微型企业提供的服务 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的扣除价格，用扣除后的价格参与评审。</w:t>
      </w:r>
      <w:r>
        <w:rPr>
          <w:rFonts w:hint="eastAsia" w:ascii="方正仿宋_GBK" w:hAnsi="方正仿宋_GBK" w:eastAsia="方正仿宋_GBK" w:cs="方正仿宋_GBK"/>
          <w:sz w:val="24"/>
          <w:szCs w:val="24"/>
          <w:highlight w:val="none"/>
          <w:lang w:val="en-US" w:eastAsia="zh-CN" w:bidi="ar-SA"/>
        </w:rPr>
        <w:t xml:space="preserve">“</w:t>
      </w:r>
      <w:r>
        <w:rPr>
          <w:rFonts w:hint="eastAsia" w:ascii="方正仿宋_GBK" w:hAnsi="方正仿宋_GBK" w:eastAsia="方正仿宋_GBK" w:cs="方正仿宋_GBK"/>
          <w:b/>
          <w:bCs/>
          <w:sz w:val="24"/>
          <w:szCs w:val="24"/>
          <w:highlight w:val="none"/>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（2）供应商需按照采购文件的要求提供相应的《中小微企业声明函》。</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残疾人福利单位价格扣除</w:t>
      </w:r>
      <w:r>
        <w:rPr>
          <w:rFonts w:hint="eastAsia" w:ascii="方正仿宋_GBK" w:hAnsi="方正仿宋_GBK" w:eastAsia="方正仿宋_GBK" w:cs="方正仿宋_GBK"/>
          <w:sz w:val="24"/>
          <w:szCs w:val="24"/>
        </w:rPr>
      </w:r>
      <w:r/>
    </w:p>
    <w:p>
      <w:pPr>
        <w:pStyle w:val="893"/>
        <w:ind w:left="120"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（1）本项目对残疾人福利性单位视同小型、微型企业，给予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3"/>
        <w:ind w:left="120"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（2）残疾人福利单位需按照采购文件的要求提供《残疾人福利性单位声明函》。</w:t>
      </w:r>
      <w:r>
        <w:rPr>
          <w:rFonts w:hint="eastAsia" w:ascii="方正仿宋_GBK" w:hAnsi="方正仿宋_GBK" w:eastAsia="方正仿宋_GBK" w:cs="方正仿宋_GBK"/>
          <w:sz w:val="24"/>
          <w:szCs w:val="24"/>
        </w:rPr>
      </w:r>
      <w:r/>
    </w:p>
    <w:p>
      <w:pPr>
        <w:pStyle w:val="893"/>
        <w:ind w:left="120"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（3）残疾人福利单位标准请参照《关于促进残疾人就业政府采购政策的通知》（财库〔2017〕141号）。</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监狱和戒毒企业价格扣除</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（1）本项目对监狱和戒毒企业（简称监狱企业）视同小型、微型企业，给予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4"/>
          <w:szCs w:val="24"/>
        </w:rPr>
        <w:t xml:space="preserve">供应商如不提供上述证明文件，价格将不做相应扣除</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（3）监狱企业标准请参照《关于政府采购支持监狱企业发展有关问题的通知》（财库〔2014〕68号）。</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残疾人福利单位、监狱企业属于小型、微型企业的，不重复享受政策。</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4"/>
          <w:szCs w:val="24"/>
          <w:u w:val="single"/>
        </w:rPr>
        <w:t xml:space="preserve">30%</w:t>
      </w:r>
      <w:r>
        <w:rPr>
          <w:rFonts w:hint="eastAsia" w:ascii="方正仿宋_GBK" w:hAnsi="方正仿宋_GBK" w:eastAsia="方正仿宋_GBK" w:cs="方正仿宋_GBK"/>
          <w:sz w:val="24"/>
          <w:szCs w:val="24"/>
        </w:rPr>
        <w:t xml:space="preserve">以上的，给予联合体或者大中型企业</w:t>
      </w:r>
      <w:r>
        <w:rPr>
          <w:rFonts w:hint="eastAsia" w:ascii="方正仿宋_GBK" w:hAnsi="方正仿宋_GBK" w:eastAsia="方正仿宋_GBK" w:cs="方正仿宋_GBK"/>
          <w:sz w:val="24"/>
          <w:szCs w:val="24"/>
          <w:u w:val="single"/>
        </w:rPr>
        <w:t xml:space="preserve">4%</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联合体各方均为小型、微型企业（残疾人福利单位、监狱企业）的，联合体享受</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价格扣除，用扣除后的价格参与评审。</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7.采购本国产品的支持政策</w:t>
      </w:r>
      <w:r>
        <w:rPr>
          <w:rFonts w:hint="eastAsia" w:ascii="方正仿宋_GBK" w:hAnsi="方正仿宋_GBK" w:eastAsia="方正仿宋_GBK" w:cs="方正仿宋_GBK"/>
          <w:color w:val="00000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成本之和的比例达到</w:t>
      </w:r>
      <w:r>
        <w:rPr>
          <w:rFonts w:hint="eastAsia" w:ascii="方正仿宋_GBK" w:hAnsi="方正仿宋_GBK" w:eastAsia="方正仿宋_GBK" w:cs="方正仿宋_GBK"/>
          <w:color w:val="000000"/>
          <w:sz w:val="24"/>
          <w:szCs w:val="24"/>
          <w:u w:val="none"/>
          <w:lang w:val="en-US" w:eastAsia="zh-CN"/>
        </w:rPr>
        <w:t xml:space="preserve">80%</w:t>
      </w:r>
      <w:r>
        <w:rPr>
          <w:rFonts w:hint="eastAsia" w:ascii="方正仿宋_GBK" w:hAnsi="方正仿宋_GBK" w:eastAsia="方正仿宋_GBK" w:cs="方正仿宋_GBK"/>
          <w:color w:val="000000"/>
          <w:sz w:val="24"/>
          <w:szCs w:val="24"/>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给予价格评审优惠，即对该供应商</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的总报价给予</w:t>
      </w:r>
      <w:r>
        <w:rPr>
          <w:rFonts w:hint="eastAsia" w:ascii="方正仿宋_GBK" w:hAnsi="方正仿宋_GBK" w:eastAsia="方正仿宋_GBK" w:cs="方正仿宋_GBK"/>
          <w:color w:val="000000"/>
          <w:sz w:val="24"/>
          <w:szCs w:val="24"/>
          <w:u w:val="none"/>
          <w:lang w:val="en-US" w:eastAsia="zh-CN"/>
        </w:rPr>
        <w:t xml:space="preserve">20%</w:t>
      </w:r>
      <w:r>
        <w:rPr>
          <w:rFonts w:hint="eastAsia" w:ascii="方正仿宋_GBK" w:hAnsi="方正仿宋_GBK" w:eastAsia="方正仿宋_GBK" w:cs="方正仿宋_GBK"/>
          <w:color w:val="000000"/>
          <w:sz w:val="24"/>
          <w:szCs w:val="24"/>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4"/>
          <w:szCs w:val="24"/>
          <w:u w:val="none"/>
          <w:lang w:val="en-US" w:eastAsia="zh-CN"/>
        </w:rPr>
        <w:t xml:space="preserve">不足80%</w:t>
      </w:r>
      <w:r>
        <w:rPr>
          <w:rFonts w:hint="eastAsia" w:ascii="方正仿宋_GBK" w:hAnsi="方正仿宋_GBK" w:eastAsia="方正仿宋_GBK" w:cs="方正仿宋_GBK"/>
          <w:color w:val="000000"/>
          <w:sz w:val="24"/>
          <w:szCs w:val="24"/>
          <w:lang w:val="en-US" w:eastAsia="zh-CN"/>
        </w:rPr>
        <w:t xml:space="preserve">的，将不享受本国产品价格评审优惠</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7.2</w:t>
      </w:r>
      <w:r>
        <w:rPr>
          <w:rFonts w:hint="eastAsia" w:ascii="方正仿宋_GBK" w:hAnsi="方正仿宋_GBK" w:eastAsia="方正仿宋_GBK" w:cs="方正仿宋_GBK"/>
          <w:color w:val="000000"/>
          <w:sz w:val="24"/>
          <w:szCs w:val="24"/>
        </w:rPr>
        <w:t xml:space="preserve">供应商需按照</w:t>
      </w: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文件的要求提供《关于符合本国产品标准的声明函》</w:t>
      </w:r>
      <w:r>
        <w:rPr>
          <w:rFonts w:hint="eastAsia" w:ascii="方正仿宋_GBK" w:hAnsi="方正仿宋_GBK" w:eastAsia="方正仿宋_GBK" w:cs="方正仿宋_GBK"/>
          <w:color w:val="000000"/>
          <w:sz w:val="24"/>
          <w:szCs w:val="24"/>
          <w:lang w:eastAsia="zh-CN"/>
        </w:rPr>
        <w:t xml:space="preserve">（以下简称《声明函》），如不提供</w:t>
      </w:r>
      <w:r>
        <w:rPr>
          <w:rFonts w:hint="eastAsia" w:ascii="方正仿宋_GBK" w:hAnsi="方正仿宋_GBK" w:eastAsia="方正仿宋_GBK" w:cs="方正仿宋_GBK"/>
          <w:color w:val="000000"/>
          <w:sz w:val="24"/>
          <w:szCs w:val="24"/>
          <w:lang w:val="en-US" w:eastAsia="zh-CN"/>
        </w:rPr>
        <w:t xml:space="preserve">将不享受本国产品价格评审优惠</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7.3 </w:t>
      </w:r>
      <w:r>
        <w:rPr>
          <w:rFonts w:hint="eastAsia" w:ascii="方正仿宋_GBK" w:hAnsi="方正仿宋_GBK" w:eastAsia="方正仿宋_GBK" w:cs="方正仿宋_GBK"/>
          <w:color w:val="000000"/>
          <w:sz w:val="24"/>
          <w:szCs w:val="24"/>
        </w:rPr>
        <w:t xml:space="preserve">供应商需在《声明函》中逐一、准确填写产品名称、厂名、生产厂址三项信息（</w:t>
      </w:r>
      <w:r>
        <w:rPr>
          <w:rFonts w:hint="eastAsia" w:ascii="方正仿宋_GBK" w:hAnsi="方正仿宋_GBK" w:eastAsia="方正仿宋_GBK" w:cs="方正仿宋_GBK"/>
          <w:color w:val="000000"/>
          <w:sz w:val="24"/>
          <w:szCs w:val="24"/>
          <w:lang w:val="en-US" w:eastAsia="zh-CN"/>
        </w:rPr>
        <w:t xml:space="preserve">《声明函》中标注“</w:t>
      </w:r>
      <w:r>
        <w:rPr>
          <w:rFonts w:hint="eastAsia" w:ascii="方正仿宋_GBK" w:hAnsi="方正仿宋_GBK" w:eastAsia="方正仿宋_GBK" w:cs="方正仿宋_GBK"/>
          <w:color w:val="000000"/>
          <w:sz w:val="24"/>
          <w:szCs w:val="24"/>
          <w:u w:val="single"/>
          <w:lang w:val="en-US" w:eastAsia="zh-CN"/>
        </w:rPr>
        <w:t xml:space="preserve">  /  </w:t>
      </w:r>
      <w:r>
        <w:rPr>
          <w:rFonts w:hint="eastAsia" w:ascii="方正仿宋_GBK" w:hAnsi="方正仿宋_GBK" w:eastAsia="方正仿宋_GBK" w:cs="方正仿宋_GBK"/>
          <w:color w:val="000000"/>
          <w:sz w:val="24"/>
          <w:szCs w:val="24"/>
          <w:lang w:val="en-US" w:eastAsia="zh-CN"/>
        </w:rPr>
        <w:t xml:space="preserve">”的地方无需填写</w:t>
      </w:r>
      <w:r>
        <w:rPr>
          <w:rFonts w:hint="eastAsia" w:ascii="方正仿宋_GBK" w:hAnsi="方正仿宋_GBK" w:eastAsia="方正仿宋_GBK" w:cs="方正仿宋_GBK"/>
          <w:color w:val="000000"/>
          <w:sz w:val="24"/>
          <w:szCs w:val="24"/>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7.4 评审</w:t>
      </w:r>
      <w:r>
        <w:rPr>
          <w:rFonts w:hint="eastAsia" w:ascii="方正仿宋_GBK" w:hAnsi="方正仿宋_GBK" w:eastAsia="方正仿宋_GBK" w:cs="方正仿宋_GBK"/>
          <w:color w:val="000000"/>
          <w:sz w:val="24"/>
          <w:szCs w:val="24"/>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4"/>
          <w:szCs w:val="24"/>
          <w:lang w:eastAsia="zh-CN"/>
        </w:rPr>
        <w:t xml:space="preserve">磋商小组</w:t>
      </w:r>
      <w:r>
        <w:rPr>
          <w:rFonts w:hint="eastAsia" w:ascii="方正仿宋_GBK" w:hAnsi="方正仿宋_GBK" w:eastAsia="方正仿宋_GBK" w:cs="方正仿宋_GBK"/>
          <w:color w:val="000000"/>
          <w:sz w:val="24"/>
          <w:szCs w:val="24"/>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4"/>
          <w:szCs w:val="24"/>
          <w:lang w:eastAsia="zh-CN"/>
        </w:rPr>
        <w:t xml:space="preserve">和磋商文件</w:t>
      </w:r>
      <w:r>
        <w:rPr>
          <w:rFonts w:hint="eastAsia" w:ascii="方正仿宋_GBK" w:hAnsi="方正仿宋_GBK" w:eastAsia="方正仿宋_GBK" w:cs="方正仿宋_GBK"/>
          <w:color w:val="000000"/>
          <w:sz w:val="24"/>
          <w:szCs w:val="24"/>
        </w:rPr>
        <w:t xml:space="preserve">规定的，供应商提供的相关产品视为不符合本国产品标准。</w:t>
      </w:r>
      <w:r>
        <w:rPr>
          <w:rFonts w:hint="eastAsia" w:ascii="方正仿宋_GBK" w:hAnsi="方正仿宋_GBK" w:eastAsia="方正仿宋_GBK" w:cs="方正仿宋_GBK"/>
          <w:color w:val="000000"/>
          <w:sz w:val="24"/>
          <w:szCs w:val="24"/>
        </w:rPr>
      </w:r>
      <w:r/>
    </w:p>
    <w:p>
      <w:pPr>
        <w:pStyle w:val="893"/>
        <w:jc w:val="left"/>
        <w:keepLines w:val="0"/>
        <w:pageBreakBefore w:val="0"/>
        <w:spacing w:before="0" w:after="0" w:line="480" w:lineRule="exact"/>
        <w:widowControl w:val="off"/>
        <w:rPr>
          <w:rFonts w:hint="eastAsia" w:ascii="方正仿宋_GBK" w:hAnsi="方正仿宋_GBK" w:eastAsia="方正仿宋_GBK" w:cs="方正仿宋_GBK"/>
          <w:b/>
          <w:color w:val="000000"/>
          <w:sz w:val="32"/>
          <w:szCs w:val="32"/>
          <w:lang w:val="en-US" w:eastAsia="zh-CN"/>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32"/>
          <w:szCs w:val="32"/>
        </w:rPr>
        <w:t xml:space="preserve"> </w:t>
      </w:r>
      <w:r>
        <w:rPr>
          <w:rFonts w:hint="eastAsia" w:ascii="方正仿宋_GBK" w:hAnsi="方正仿宋_GBK" w:eastAsia="方正仿宋_GBK" w:cs="方正仿宋_GBK"/>
          <w:b/>
          <w:color w:val="000000"/>
          <w:sz w:val="32"/>
          <w:szCs w:val="32"/>
          <w:lang w:val="en-US" w:eastAsia="zh-CN"/>
        </w:rPr>
      </w:r>
      <w:r/>
    </w:p>
    <w:tbl>
      <w:tblPr>
        <w:tblW w:w="8238" w:type="dxa"/>
        <w:jc w:val="center"/>
        <w:tblInd w:w="462" w:type="dxa"/>
        <w:tblLayout w:type="autofit"/>
        <w:tblCellMar>
          <w:left w:w="108" w:type="dxa"/>
          <w:top w:w="0" w:type="dxa"/>
          <w:right w:w="108" w:type="dxa"/>
          <w:bottom w:w="0" w:type="dxa"/>
        </w:tblCellMar>
        <w:tblLook w:val="04A0" w:firstRow="1" w:lastRow="0" w:firstColumn="1" w:lastColumn="0" w:noHBand="0" w:noVBand="1"/>
      </w:tblPr>
      <w:tblGrid>
        <w:gridCol w:w="457"/>
        <w:gridCol w:w="702"/>
        <w:gridCol w:w="1841"/>
        <w:gridCol w:w="4781"/>
        <w:gridCol w:w="457"/>
      </w:tblGrid>
      <w:tr>
        <w:trPr>
          <w:trHeight w:val="681"/>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4"/>
                <w:szCs w:val="24"/>
                <w:highlight w:val="none"/>
                <w:lang w:val="en-US" w:eastAsia="zh-CN"/>
              </w:rPr>
              <w:t xml:space="preserve">序号</w:t>
            </w:r>
            <w:r>
              <w:rPr>
                <w:rFonts w:hint="eastAsia" w:ascii="方正仿宋_GBK" w:hAnsi="方正仿宋_GBK" w:eastAsia="方正仿宋_GBK" w:cs="方正仿宋_GBK"/>
                <w:b/>
                <w:bCs w:val="0"/>
                <w:color w:val="000000"/>
                <w:sz w:val="24"/>
                <w:szCs w:val="24"/>
                <w:highlight w:val="none"/>
                <w:lang w:val="en-US"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2543"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4"/>
                <w:szCs w:val="24"/>
                <w:highlight w:val="none"/>
                <w:lang w:val="en-US" w:eastAsia="zh-CN"/>
              </w:rPr>
              <w:t xml:space="preserve">评标因素</w:t>
            </w:r>
            <w:r>
              <w:rPr>
                <w:rFonts w:hint="eastAsia" w:ascii="方正仿宋_GBK" w:hAnsi="方正仿宋_GBK" w:eastAsia="方正仿宋_GBK" w:cs="方正仿宋_GBK"/>
                <w:b/>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4"/>
                <w:szCs w:val="24"/>
                <w:highlight w:val="none"/>
                <w:lang w:val="en-US" w:eastAsia="zh-CN"/>
              </w:rPr>
              <w:t xml:space="preserve">评分内容</w:t>
            </w:r>
            <w:r>
              <w:rPr>
                <w:rFonts w:hint="eastAsia" w:ascii="方正仿宋_GBK" w:hAnsi="方正仿宋_GBK" w:eastAsia="方正仿宋_GBK" w:cs="方正仿宋_GBK"/>
                <w:b/>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4"/>
                <w:szCs w:val="24"/>
                <w:highlight w:val="none"/>
                <w:lang w:val="en-US" w:eastAsia="zh-CN"/>
              </w:rPr>
              <w:t xml:space="preserve">分值</w:t>
            </w:r>
            <w:r>
              <w:rPr>
                <w:rFonts w:hint="eastAsia" w:ascii="方正仿宋_GBK" w:hAnsi="方正仿宋_GBK" w:eastAsia="方正仿宋_GBK" w:cs="方正仿宋_GBK"/>
                <w:b/>
                <w:bCs w:val="0"/>
                <w:color w:val="000000"/>
                <w:sz w:val="24"/>
                <w:szCs w:val="24"/>
                <w:highlight w:val="none"/>
                <w:lang w:val="en-US" w:eastAsia="zh-CN"/>
              </w:rPr>
            </w:r>
            <w:r/>
          </w:p>
        </w:tc>
      </w:tr>
      <w:tr>
        <w:trPr>
          <w:trHeight w:val="1675"/>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w:t>
            </w:r>
            <w:r>
              <w:rPr>
                <w:rFonts w:hint="eastAsia" w:ascii="方正仿宋_GBK" w:hAnsi="方正仿宋_GBK" w:eastAsia="方正仿宋_GBK" w:cs="方正仿宋_GBK"/>
                <w:b w:val="0"/>
                <w:bCs w:val="0"/>
                <w:color w:val="000000"/>
                <w:sz w:val="24"/>
                <w:szCs w:val="24"/>
                <w:highlight w:val="none"/>
                <w:lang w:val="en-US"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2543"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价格分（10分）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采用低价优先法计算，即满足磋商文件要求且价格最低的有效报价为基准价，其价格分为满分。其他供应商的价格分按照下列公式计算：磋商报价得分=(基准价／磋商报价)×10。（小数点保留两位）</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10</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2076"/>
        </w:trPr>
        <w:tc>
          <w:tcPr>
            <w:shd w:val="clear" w:color="auto" w:fill="ffffff"/>
            <w:tcBorders>
              <w:top w:val="single" w:color="000000" w:sz="8" w:space="0"/>
              <w:left w:val="single" w:color="000000" w:sz="8" w:space="0"/>
              <w:bottom w:val="none" w:color="000000" w:sz="0" w:space="0"/>
              <w:right w:val="single" w:color="000000" w:sz="8" w:space="0"/>
            </w:tcBorders>
            <w:tcW w:w="876"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w:t>
            </w:r>
            <w:r>
              <w:rPr>
                <w:rFonts w:hint="eastAsia" w:ascii="方正仿宋_GBK" w:hAnsi="方正仿宋_GBK" w:eastAsia="方正仿宋_GBK" w:cs="方正仿宋_GBK"/>
                <w:b w:val="0"/>
                <w:bCs w:val="0"/>
                <w:color w:val="000000"/>
                <w:sz w:val="24"/>
                <w:szCs w:val="24"/>
                <w:highlight w:val="none"/>
                <w:lang w:val="en-US" w:eastAsia="zh-CN"/>
              </w:rPr>
            </w:r>
            <w:r/>
          </w:p>
        </w:tc>
        <w:tc>
          <w:tcPr>
            <w:gridSpan w:val="2"/>
            <w:shd w:val="clear" w:color="auto" w:fill="ffffff"/>
            <w:tcBorders>
              <w:top w:val="single" w:color="000000" w:sz="8" w:space="0"/>
              <w:left w:val="single" w:color="000000" w:sz="8" w:space="0"/>
              <w:bottom w:val="none" w:color="000000" w:sz="0" w:space="0"/>
              <w:right w:val="single" w:color="000000" w:sz="8" w:space="0"/>
            </w:tcBorders>
            <w:tcW w:w="2543"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技术响应（25分）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val="0"/>
                <w:color w:val="000000"/>
                <w:sz w:val="24"/>
                <w:szCs w:val="24"/>
                <w:highlight w:val="none"/>
                <w:lang w:val="en-US" w:eastAsia="zh-CN"/>
              </w:rPr>
              <w:t xml:space="preserve">全部满足磋商文件：</w:t>
            </w:r>
            <w:r>
              <w:rPr>
                <w:rFonts w:hint="eastAsia" w:ascii="方正仿宋_GB2312" w:hAnsi="方正仿宋_GB2312" w:eastAsia="方正仿宋_GB2312" w:cs="方正仿宋_GB2312"/>
                <w:sz w:val="24"/>
                <w:szCs w:val="24"/>
                <w:highlight w:val="none"/>
              </w:rPr>
              <w:t xml:space="preserve">三、技术要求</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一</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技术参数要求表格中：</w:t>
            </w:r>
            <w:r>
              <w:rPr>
                <w:rFonts w:hint="eastAsia" w:ascii="方正仿宋_GB2312" w:hAnsi="方正仿宋_GB2312" w:eastAsia="方正仿宋_GB2312" w:cs="方正仿宋_GB2312"/>
                <w:b w:val="0"/>
                <w:bCs w:val="0"/>
                <w:color w:val="000000"/>
                <w:sz w:val="24"/>
                <w:szCs w:val="24"/>
                <w:highlight w:val="none"/>
                <w:lang w:val="en-US" w:eastAsia="zh-CN"/>
              </w:rPr>
              <w:t xml:space="preserve">1.土地要素监测子系统；2.土地供应及拆迁监测子系统；3.人工建(构)筑物与道路监测子系统。（模块名称共10项）的要求得25分；</w:t>
            </w:r>
            <w:r>
              <w:rPr>
                <w:rFonts w:hint="eastAsia" w:ascii="方正仿宋_GB2312" w:hAnsi="方正仿宋_GB2312" w:eastAsia="方正仿宋_GB2312" w:cs="方正仿宋_GB2312"/>
                <w:sz w:val="24"/>
                <w:szCs w:val="24"/>
                <w:highlight w:val="none"/>
                <w:lang w:val="en-US" w:eastAsia="zh-CN"/>
              </w:rPr>
              <w:t xml:space="preserve">其中，</w:t>
            </w:r>
            <w:r>
              <w:rPr>
                <w:rFonts w:hint="eastAsia" w:ascii="方正仿宋_GB2312" w:hAnsi="方正仿宋_GB2312" w:eastAsia="方正仿宋_GB2312" w:cs="方正仿宋_GB2312"/>
                <w:sz w:val="24"/>
                <w:szCs w:val="24"/>
                <w:highlight w:val="none"/>
              </w:rPr>
              <w:t xml:space="preserve">带 "▲" 标识的技术参数</w:t>
            </w:r>
            <w:r>
              <w:rPr>
                <w:rFonts w:hint="eastAsia" w:ascii="方正仿宋_GB2312" w:hAnsi="方正仿宋_GB2312" w:eastAsia="方正仿宋_GB2312" w:cs="方正仿宋_GB2312"/>
                <w:sz w:val="24"/>
                <w:szCs w:val="24"/>
                <w:highlight w:val="none"/>
                <w:lang w:val="en-US" w:eastAsia="zh-CN"/>
              </w:rPr>
              <w:t xml:space="preserve">模块</w:t>
            </w:r>
            <w:r>
              <w:rPr>
                <w:rFonts w:hint="eastAsia" w:ascii="方正仿宋_GB2312" w:hAnsi="方正仿宋_GB2312" w:eastAsia="方正仿宋_GB2312" w:cs="方正仿宋_GB2312"/>
                <w:sz w:val="24"/>
                <w:szCs w:val="24"/>
                <w:highlight w:val="none"/>
              </w:rPr>
              <w:t xml:space="preserve">条款共 </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项，每项</w:t>
            </w:r>
            <w:r>
              <w:rPr>
                <w:rFonts w:hint="eastAsia" w:ascii="方正仿宋_GB2312" w:hAnsi="方正仿宋_GB2312" w:eastAsia="方正仿宋_GB2312" w:cs="方正仿宋_GB2312"/>
                <w:sz w:val="24"/>
                <w:szCs w:val="24"/>
                <w:highlight w:val="none"/>
                <w:lang w:val="en-US" w:eastAsia="zh-CN"/>
              </w:rPr>
              <w:t xml:space="preserve">负偏离扣</w:t>
            </w: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rPr>
              <w:t xml:space="preserve"> 分；其他</w:t>
            </w:r>
            <w:r>
              <w:rPr>
                <w:rFonts w:hint="eastAsia" w:ascii="方正仿宋_GB2312" w:hAnsi="方正仿宋_GB2312" w:eastAsia="方正仿宋_GB2312" w:cs="方正仿宋_GB2312"/>
                <w:sz w:val="24"/>
                <w:szCs w:val="24"/>
                <w:highlight w:val="none"/>
                <w:lang w:val="en-US" w:eastAsia="zh-CN"/>
              </w:rPr>
              <w:t xml:space="preserve">模块</w:t>
            </w:r>
            <w:r>
              <w:rPr>
                <w:rFonts w:hint="eastAsia" w:ascii="方正仿宋_GB2312" w:hAnsi="方正仿宋_GB2312" w:eastAsia="方正仿宋_GB2312" w:cs="方正仿宋_GB2312"/>
                <w:sz w:val="24"/>
                <w:szCs w:val="24"/>
                <w:highlight w:val="none"/>
              </w:rPr>
              <w:t xml:space="preserve">条款共 </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项，每项</w:t>
            </w:r>
            <w:r>
              <w:rPr>
                <w:rFonts w:hint="eastAsia" w:ascii="方正仿宋_GB2312" w:hAnsi="方正仿宋_GB2312" w:eastAsia="方正仿宋_GB2312" w:cs="方正仿宋_GB2312"/>
                <w:sz w:val="24"/>
                <w:szCs w:val="24"/>
                <w:highlight w:val="none"/>
                <w:lang w:val="en-US" w:eastAsia="zh-CN"/>
              </w:rPr>
              <w:t xml:space="preserve">负偏离扣</w:t>
            </w: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 分；</w:t>
            </w:r>
            <w:r>
              <w:rPr>
                <w:rFonts w:hint="eastAsia" w:ascii="方正仿宋_GB2312" w:hAnsi="方正仿宋_GB2312" w:eastAsia="方正仿宋_GB2312" w:cs="方正仿宋_GB2312"/>
                <w:sz w:val="24"/>
                <w:szCs w:val="24"/>
                <w:highlight w:val="none"/>
                <w:lang w:val="en-US" w:eastAsia="zh-CN"/>
              </w:rPr>
              <w:t xml:space="preserve">内容描述的</w:t>
            </w:r>
            <w:r>
              <w:rPr>
                <w:rFonts w:hint="eastAsia" w:ascii="方正仿宋_GB2312" w:hAnsi="方正仿宋_GB2312" w:eastAsia="方正仿宋_GB2312" w:cs="方正仿宋_GB2312"/>
                <w:sz w:val="24"/>
                <w:szCs w:val="24"/>
                <w:highlight w:val="none"/>
              </w:rPr>
              <w:t xml:space="preserve">功能点响应缺失，不得分。</w:t>
            </w:r>
            <w:r>
              <w:rPr>
                <w:rFonts w:hint="eastAsia" w:ascii="方正仿宋_GBK" w:hAnsi="方正仿宋_GBK" w:eastAsia="方正仿宋_GBK" w:cs="方正仿宋_GBK"/>
                <w:color w:val="000000"/>
                <w:sz w:val="24"/>
                <w:szCs w:val="24"/>
                <w:highlight w:val="none"/>
                <w:lang w:val="en-US" w:eastAsia="zh-CN"/>
              </w:rPr>
            </w:r>
            <w:r/>
          </w:p>
        </w:tc>
        <w:tc>
          <w:tcPr>
            <w:shd w:val="clear" w:color="auto" w:fill="ffffff"/>
            <w:tcBorders>
              <w:top w:val="single" w:color="000000" w:sz="8" w:space="0"/>
              <w:left w:val="single" w:color="000000" w:sz="8" w:space="0"/>
              <w:bottom w:val="none" w:color="000000" w:sz="0" w:space="0"/>
              <w:right w:val="single" w:color="000000" w:sz="8" w:space="0"/>
            </w:tcBorders>
            <w:tcW w:w="457" w:type="dxa"/>
            <w:vAlign w:val="center"/>
            <w:textDirection w:val="lrTb"/>
            <w:noWrap w:val="false"/>
          </w:tcPr>
          <w:p>
            <w:pPr>
              <w:pStyle w:val="893"/>
              <w:numPr>
                <w:ilvl w:val="0"/>
                <w:numId w:val="0"/>
              </w:numPr>
              <w:ind w:left="0" w:right="0" w:firstLine="0"/>
              <w:jc w:val="lef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25</w:t>
            </w:r>
            <w:r>
              <w:rPr>
                <w:rFonts w:ascii="方正仿宋_GBK" w:hAnsi="方正仿宋_GBK" w:eastAsia="方正仿宋_GBK" w:cs="方正仿宋_GBK"/>
                <w:b w:val="0"/>
                <w:bCs w:val="0"/>
                <w:color w:val="000000"/>
                <w:sz w:val="24"/>
                <w:szCs w:val="24"/>
                <w:highlight w:val="none"/>
                <w:lang w:val="en-US" w:eastAsia="zh-CN"/>
              </w:rPr>
            </w:r>
            <w:r/>
          </w:p>
        </w:tc>
      </w:tr>
      <w:tr>
        <w:trPr>
          <w:trHeight w:val="2773"/>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vMerge w:val="restart"/>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none" w:color="000000" w:sz="4" w:space="0"/>
              <w:right w:val="single" w:color="000000" w:sz="8" w:space="0"/>
            </w:tcBorders>
            <w:tcW w:w="870" w:type="dxa"/>
            <w:vAlign w:val="center"/>
            <w:vMerge w:val="restart"/>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综合实力（27分）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none" w:color="000000" w:sz="0"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3.1项目经理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none" w:color="000000" w:sz="0"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项目经理（1人）</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具备</w:t>
            </w:r>
            <w:r>
              <w:rPr>
                <w:rFonts w:hint="eastAsia" w:ascii="方正仿宋_GBK" w:hAnsi="方正仿宋_GBK" w:eastAsia="方正仿宋_GBK" w:cs="方正仿宋_GBK"/>
                <w:b w:val="0"/>
                <w:bCs w:val="0"/>
                <w:color w:val="000000"/>
                <w:sz w:val="24"/>
                <w:szCs w:val="24"/>
                <w:highlight w:val="none"/>
                <w:lang w:val="en-US" w:eastAsia="zh-CN"/>
              </w:rPr>
              <w:t xml:space="preserve">土地</w:t>
            </w:r>
            <w:r>
              <w:rPr>
                <w:rFonts w:hint="eastAsia" w:ascii="方正仿宋_GBK" w:hAnsi="方正仿宋_GBK" w:eastAsia="方正仿宋_GBK" w:cs="方正仿宋_GBK"/>
                <w:b w:val="0"/>
                <w:bCs w:val="0"/>
                <w:color w:val="000000"/>
                <w:sz w:val="24"/>
                <w:szCs w:val="24"/>
                <w:highlight w:val="none"/>
                <w:lang w:val="en-US" w:eastAsia="zh-CN"/>
              </w:rPr>
              <w:t xml:space="preserve">资源</w:t>
            </w:r>
            <w:r>
              <w:rPr>
                <w:rFonts w:hint="eastAsia" w:ascii="方正仿宋_GBK" w:hAnsi="方正仿宋_GBK" w:eastAsia="方正仿宋_GBK" w:cs="方正仿宋_GBK"/>
                <w:b w:val="0"/>
                <w:bCs w:val="0"/>
                <w:color w:val="000000"/>
                <w:sz w:val="24"/>
                <w:szCs w:val="24"/>
                <w:highlight w:val="none"/>
                <w:lang w:val="en-US" w:eastAsia="zh-CN"/>
              </w:rPr>
              <w:t xml:space="preserve">管理</w:t>
            </w:r>
            <w:r>
              <w:rPr>
                <w:rFonts w:hint="eastAsia" w:ascii="方正仿宋_GBK" w:hAnsi="方正仿宋_GBK" w:eastAsia="方正仿宋_GBK" w:cs="方正仿宋_GBK"/>
                <w:b w:val="0"/>
                <w:bCs w:val="0"/>
                <w:color w:val="000000"/>
                <w:sz w:val="24"/>
                <w:szCs w:val="24"/>
                <w:highlight w:val="none"/>
                <w:lang w:val="en-US" w:eastAsia="zh-CN"/>
              </w:rPr>
              <w:t xml:space="preserve">或</w:t>
            </w:r>
            <w:r>
              <w:rPr>
                <w:rFonts w:hint="eastAsia" w:ascii="方正仿宋_GBK" w:hAnsi="方正仿宋_GBK" w:eastAsia="方正仿宋_GBK" w:cs="方正仿宋_GBK"/>
                <w:b w:val="0"/>
                <w:bCs w:val="0"/>
                <w:color w:val="000000"/>
                <w:sz w:val="24"/>
                <w:szCs w:val="24"/>
                <w:highlight w:val="none"/>
                <w:lang w:val="en-US" w:eastAsia="zh-CN"/>
              </w:rPr>
              <w:t xml:space="preserve">国土</w:t>
            </w:r>
            <w:r>
              <w:rPr>
                <w:rFonts w:hint="eastAsia" w:ascii="方正仿宋_GBK" w:hAnsi="方正仿宋_GBK" w:eastAsia="方正仿宋_GBK" w:cs="方正仿宋_GBK"/>
                <w:b w:val="0"/>
                <w:bCs w:val="0"/>
                <w:color w:val="000000"/>
                <w:sz w:val="24"/>
                <w:szCs w:val="24"/>
                <w:highlight w:val="none"/>
                <w:lang w:val="en-US" w:eastAsia="zh-CN"/>
              </w:rPr>
              <w:t xml:space="preserve">空间</w:t>
            </w:r>
            <w:r>
              <w:rPr>
                <w:rFonts w:hint="eastAsia" w:ascii="方正仿宋_GBK" w:hAnsi="方正仿宋_GBK" w:eastAsia="方正仿宋_GBK" w:cs="方正仿宋_GBK"/>
                <w:b w:val="0"/>
                <w:bCs w:val="0"/>
                <w:color w:val="000000"/>
                <w:sz w:val="24"/>
                <w:szCs w:val="24"/>
                <w:highlight w:val="none"/>
                <w:lang w:val="en-US" w:eastAsia="zh-CN"/>
              </w:rPr>
              <w:t xml:space="preserve">规划</w:t>
            </w:r>
            <w:r>
              <w:rPr>
                <w:rFonts w:hint="eastAsia" w:ascii="方正仿宋_GBK" w:hAnsi="方正仿宋_GBK" w:eastAsia="方正仿宋_GBK" w:cs="方正仿宋_GBK"/>
                <w:b w:val="0"/>
                <w:bCs w:val="0"/>
                <w:color w:val="000000"/>
                <w:sz w:val="24"/>
                <w:szCs w:val="24"/>
                <w:highlight w:val="none"/>
                <w:lang w:val="en-US" w:eastAsia="zh-CN"/>
              </w:rPr>
              <w:t xml:space="preserve">相关</w:t>
            </w:r>
            <w:r>
              <w:rPr>
                <w:rFonts w:hint="eastAsia" w:ascii="方正仿宋_GBK" w:hAnsi="方正仿宋_GBK" w:eastAsia="方正仿宋_GBK" w:cs="方正仿宋_GBK"/>
                <w:b w:val="0"/>
                <w:bCs w:val="0"/>
                <w:color w:val="000000"/>
                <w:sz w:val="24"/>
                <w:szCs w:val="24"/>
                <w:highlight w:val="none"/>
                <w:lang w:val="en-US" w:eastAsia="zh-CN"/>
              </w:rPr>
              <w:t xml:space="preserve">专业</w:t>
            </w:r>
            <w:r>
              <w:rPr>
                <w:rFonts w:hint="eastAsia" w:ascii="方正仿宋_GBK" w:hAnsi="方正仿宋_GBK" w:eastAsia="方正仿宋_GBK" w:cs="方正仿宋_GBK"/>
                <w:b w:val="0"/>
                <w:bCs w:val="0"/>
                <w:color w:val="000000"/>
                <w:sz w:val="24"/>
                <w:szCs w:val="24"/>
                <w:highlight w:val="none"/>
                <w:lang w:val="en-US" w:eastAsia="zh-CN"/>
              </w:rPr>
              <w:t xml:space="preserve">本科</w:t>
            </w:r>
            <w:r>
              <w:rPr>
                <w:rFonts w:hint="eastAsia" w:ascii="方正仿宋_GBK" w:hAnsi="方正仿宋_GBK" w:eastAsia="方正仿宋_GBK" w:cs="方正仿宋_GBK"/>
                <w:b w:val="0"/>
                <w:bCs w:val="0"/>
                <w:color w:val="000000"/>
                <w:sz w:val="24"/>
                <w:szCs w:val="24"/>
                <w:highlight w:val="none"/>
                <w:lang w:val="en-US" w:eastAsia="zh-CN"/>
              </w:rPr>
              <w:t xml:space="preserve">及</w:t>
            </w:r>
            <w:r>
              <w:rPr>
                <w:rFonts w:hint="eastAsia" w:ascii="方正仿宋_GBK" w:hAnsi="方正仿宋_GBK" w:eastAsia="方正仿宋_GBK" w:cs="方正仿宋_GBK"/>
                <w:b w:val="0"/>
                <w:bCs w:val="0"/>
                <w:color w:val="000000"/>
                <w:sz w:val="24"/>
                <w:szCs w:val="24"/>
                <w:highlight w:val="none"/>
                <w:lang w:val="en-US" w:eastAsia="zh-CN"/>
              </w:rPr>
              <w:t xml:space="preserve">以上</w:t>
            </w:r>
            <w:r>
              <w:rPr>
                <w:rFonts w:hint="eastAsia" w:ascii="方正仿宋_GBK" w:hAnsi="方正仿宋_GBK" w:eastAsia="方正仿宋_GBK" w:cs="方正仿宋_GBK"/>
                <w:b w:val="0"/>
                <w:bCs w:val="0"/>
                <w:color w:val="000000"/>
                <w:sz w:val="24"/>
                <w:szCs w:val="24"/>
                <w:highlight w:val="none"/>
                <w:lang w:val="en-US" w:eastAsia="zh-CN"/>
              </w:rPr>
              <w:t xml:space="preserve">学历</w:t>
            </w:r>
            <w:r>
              <w:rPr>
                <w:rFonts w:hint="eastAsia" w:ascii="方正仿宋_GBK" w:hAnsi="方正仿宋_GBK" w:eastAsia="方正仿宋_GBK" w:cs="方正仿宋_GBK"/>
                <w:b w:val="0"/>
                <w:bCs w:val="0"/>
                <w:color w:val="000000"/>
                <w:sz w:val="24"/>
                <w:szCs w:val="24"/>
                <w:highlight w:val="none"/>
                <w:lang w:val="en-US" w:eastAsia="zh-CN"/>
              </w:rPr>
              <w:t xml:space="preserve">得2分；</w:t>
            </w:r>
            <w:r>
              <w:rPr>
                <w:rFonts w:hint="eastAsia" w:ascii="方正仿宋_GBK" w:hAnsi="方正仿宋_GBK" w:eastAsia="方正仿宋_GBK" w:cs="方正仿宋_GBK"/>
                <w:b w:val="0"/>
                <w:bCs w:val="0"/>
                <w:color w:val="000000"/>
                <w:sz w:val="24"/>
                <w:szCs w:val="24"/>
                <w:highlight w:val="none"/>
                <w:lang w:val="en-US" w:eastAsia="zh-CN"/>
              </w:rPr>
              <w:t xml:space="preserve">具有土地规划高级</w:t>
            </w:r>
            <w:r>
              <w:rPr>
                <w:rFonts w:hint="eastAsia" w:ascii="方正仿宋_GBK" w:hAnsi="方正仿宋_GBK" w:eastAsia="方正仿宋_GBK" w:cs="方正仿宋_GBK"/>
                <w:b w:val="0"/>
                <w:bCs w:val="0"/>
                <w:color w:val="000000"/>
                <w:sz w:val="24"/>
                <w:szCs w:val="24"/>
                <w:highlight w:val="none"/>
                <w:lang w:val="en-US" w:eastAsia="zh-CN"/>
              </w:rPr>
              <w:t xml:space="preserve">技术</w:t>
            </w:r>
            <w:r>
              <w:rPr>
                <w:rFonts w:hint="eastAsia" w:ascii="方正仿宋_GBK" w:hAnsi="方正仿宋_GBK" w:eastAsia="方正仿宋_GBK" w:cs="方正仿宋_GBK"/>
                <w:b w:val="0"/>
                <w:bCs w:val="0"/>
                <w:color w:val="000000"/>
                <w:sz w:val="24"/>
                <w:szCs w:val="24"/>
                <w:highlight w:val="none"/>
                <w:lang w:val="en-US" w:eastAsia="zh-CN"/>
              </w:rPr>
              <w:t xml:space="preserve">职称证书得2分</w:t>
            </w:r>
            <w:r>
              <w:rPr>
                <w:rFonts w:hint="eastAsia" w:ascii="方正仿宋_GBK" w:hAnsi="方正仿宋_GBK" w:eastAsia="方正仿宋_GBK" w:cs="方正仿宋_GBK"/>
                <w:b w:val="0"/>
                <w:bCs w:val="0"/>
                <w:color w:val="000000"/>
                <w:sz w:val="24"/>
                <w:szCs w:val="24"/>
                <w:highlight w:val="none"/>
                <w:lang w:val="en-US" w:eastAsia="zh-CN"/>
              </w:rPr>
              <w:t xml:space="preserve">；</w:t>
            </w:r>
            <w:r>
              <w:rPr>
                <w:rFonts w:hint="eastAsia" w:ascii="方正仿宋_GBK" w:hAnsi="方正仿宋_GBK" w:eastAsia="方正仿宋_GBK" w:cs="方正仿宋_GBK"/>
                <w:b w:val="0"/>
                <w:bCs w:val="0"/>
                <w:color w:val="000000"/>
                <w:sz w:val="24"/>
                <w:szCs w:val="24"/>
                <w:highlight w:val="none"/>
                <w:lang w:val="en-US" w:eastAsia="zh-CN"/>
              </w:rPr>
              <w:t xml:space="preserve">满分</w:t>
            </w:r>
            <w:r>
              <w:rPr>
                <w:rFonts w:hint="eastAsia" w:ascii="方正仿宋_GBK" w:hAnsi="方正仿宋_GBK" w:eastAsia="方正仿宋_GBK" w:cs="方正仿宋_GBK"/>
                <w:b w:val="0"/>
                <w:bCs w:val="0"/>
                <w:color w:val="000000"/>
                <w:sz w:val="24"/>
                <w:szCs w:val="24"/>
                <w:highlight w:val="none"/>
                <w:lang w:val="en-US" w:eastAsia="zh-CN"/>
              </w:rPr>
              <w:t xml:space="preserve">4分。</w:t>
            </w:r>
            <w:r>
              <w:rPr>
                <w:highlight w:val="none"/>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注:供应商需提供上述人员证书和供应商为其近半年内任意一个月的社保缴纳证明材料及劳动合同复印件（或扫描件）</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2337"/>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8"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3.2 技术负责人</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技术负责人（1人）</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rPr>
                <w:rFonts w:hint="eastAsia" w:ascii="方正仿宋_GBK" w:hAnsi="方正仿宋_GBK" w:eastAsia="方正仿宋_GBK" w:cs="方正仿宋_GBK"/>
                <w:b w:val="0"/>
                <w:bCs w:val="0"/>
                <w:color w:val="000000"/>
                <w:sz w:val="24"/>
                <w:szCs w:val="24"/>
                <w:highlight w:val="none"/>
                <w:lang w:val="en-US" w:eastAsia="zh-CN"/>
              </w:rPr>
              <w:t xml:space="preserve">具备</w:t>
            </w:r>
            <w:r>
              <w:rPr>
                <w:rFonts w:hint="eastAsia" w:ascii="方正仿宋_GBK" w:hAnsi="方正仿宋_GBK" w:eastAsia="方正仿宋_GBK" w:cs="方正仿宋_GBK"/>
                <w:b w:val="0"/>
                <w:bCs w:val="0"/>
                <w:color w:val="000000"/>
                <w:sz w:val="24"/>
                <w:szCs w:val="24"/>
                <w:highlight w:val="none"/>
                <w:lang w:val="en-US" w:eastAsia="zh-CN"/>
              </w:rPr>
              <w:t xml:space="preserve">地图学</w:t>
            </w:r>
            <w:r>
              <w:rPr>
                <w:rFonts w:hint="eastAsia" w:ascii="方正仿宋_GBK" w:hAnsi="方正仿宋_GBK" w:eastAsia="方正仿宋_GBK" w:cs="方正仿宋_GBK"/>
                <w:b w:val="0"/>
                <w:bCs w:val="0"/>
                <w:color w:val="000000"/>
                <w:sz w:val="24"/>
                <w:szCs w:val="24"/>
                <w:highlight w:val="none"/>
                <w:lang w:val="en-US" w:eastAsia="zh-CN"/>
              </w:rPr>
              <w:t xml:space="preserve">与</w:t>
            </w:r>
            <w:r>
              <w:rPr>
                <w:rFonts w:hint="eastAsia" w:ascii="方正仿宋_GBK" w:hAnsi="方正仿宋_GBK" w:eastAsia="方正仿宋_GBK" w:cs="方正仿宋_GBK"/>
                <w:b w:val="0"/>
                <w:bCs w:val="0"/>
                <w:color w:val="000000"/>
                <w:sz w:val="24"/>
                <w:szCs w:val="24"/>
                <w:highlight w:val="none"/>
                <w:lang w:val="en-US" w:eastAsia="zh-CN"/>
              </w:rPr>
              <w:t xml:space="preserve">地理</w:t>
            </w:r>
            <w:r>
              <w:rPr>
                <w:rFonts w:hint="eastAsia" w:ascii="方正仿宋_GBK" w:hAnsi="方正仿宋_GBK" w:eastAsia="方正仿宋_GBK" w:cs="方正仿宋_GBK"/>
                <w:b w:val="0"/>
                <w:bCs w:val="0"/>
                <w:color w:val="000000"/>
                <w:sz w:val="24"/>
                <w:szCs w:val="24"/>
                <w:highlight w:val="none"/>
                <w:lang w:val="en-US" w:eastAsia="zh-CN"/>
              </w:rPr>
              <w:t xml:space="preserve">信息</w:t>
            </w:r>
            <w:r>
              <w:rPr>
                <w:rFonts w:hint="eastAsia" w:ascii="方正仿宋_GBK" w:hAnsi="方正仿宋_GBK" w:eastAsia="方正仿宋_GBK" w:cs="方正仿宋_GBK"/>
                <w:b w:val="0"/>
                <w:bCs w:val="0"/>
                <w:color w:val="000000"/>
                <w:sz w:val="24"/>
                <w:szCs w:val="24"/>
                <w:highlight w:val="none"/>
                <w:lang w:val="en-US" w:eastAsia="zh-CN"/>
              </w:rPr>
              <w:t xml:space="preserve">系统</w:t>
            </w:r>
            <w:r>
              <w:rPr>
                <w:rFonts w:hint="eastAsia" w:ascii="方正仿宋_GBK" w:hAnsi="方正仿宋_GBK" w:eastAsia="方正仿宋_GBK" w:cs="方正仿宋_GBK"/>
                <w:b w:val="0"/>
                <w:bCs w:val="0"/>
                <w:color w:val="000000"/>
                <w:sz w:val="24"/>
                <w:szCs w:val="24"/>
                <w:highlight w:val="none"/>
                <w:lang w:val="en-US" w:eastAsia="zh-CN"/>
              </w:rPr>
              <w:t xml:space="preserve">或</w:t>
            </w:r>
            <w:r>
              <w:rPr>
                <w:rFonts w:hint="eastAsia" w:ascii="方正仿宋_GBK" w:hAnsi="方正仿宋_GBK" w:eastAsia="方正仿宋_GBK" w:cs="方正仿宋_GBK"/>
                <w:b w:val="0"/>
                <w:bCs w:val="0"/>
                <w:color w:val="000000"/>
                <w:sz w:val="24"/>
                <w:szCs w:val="24"/>
                <w:highlight w:val="none"/>
                <w:lang w:val="en-US" w:eastAsia="zh-CN"/>
              </w:rPr>
              <w:t xml:space="preserve">地理</w:t>
            </w:r>
            <w:r>
              <w:rPr>
                <w:rFonts w:hint="eastAsia" w:ascii="方正仿宋_GBK" w:hAnsi="方正仿宋_GBK" w:eastAsia="方正仿宋_GBK" w:cs="方正仿宋_GBK"/>
                <w:b w:val="0"/>
                <w:bCs w:val="0"/>
                <w:color w:val="000000"/>
                <w:sz w:val="24"/>
                <w:szCs w:val="24"/>
                <w:highlight w:val="none"/>
                <w:lang w:val="en-US" w:eastAsia="zh-CN"/>
              </w:rPr>
              <w:t xml:space="preserve">信息</w:t>
            </w:r>
            <w:r>
              <w:rPr>
                <w:rFonts w:hint="eastAsia" w:ascii="方正仿宋_GBK" w:hAnsi="方正仿宋_GBK" w:eastAsia="方正仿宋_GBK" w:cs="方正仿宋_GBK"/>
                <w:b w:val="0"/>
                <w:bCs w:val="0"/>
                <w:color w:val="000000"/>
                <w:sz w:val="24"/>
                <w:szCs w:val="24"/>
                <w:highlight w:val="none"/>
                <w:lang w:val="en-US" w:eastAsia="zh-CN"/>
              </w:rPr>
              <w:t xml:space="preserve">工程</w:t>
            </w:r>
            <w:r>
              <w:rPr>
                <w:rFonts w:hint="eastAsia" w:ascii="方正仿宋_GBK" w:hAnsi="方正仿宋_GBK" w:eastAsia="方正仿宋_GBK" w:cs="方正仿宋_GBK"/>
                <w:b w:val="0"/>
                <w:bCs w:val="0"/>
                <w:color w:val="000000"/>
                <w:sz w:val="24"/>
                <w:szCs w:val="24"/>
                <w:highlight w:val="none"/>
                <w:lang w:val="en-US" w:eastAsia="zh-CN"/>
              </w:rPr>
              <w:t xml:space="preserve">相关</w:t>
            </w:r>
            <w:r>
              <w:rPr>
                <w:rFonts w:hint="eastAsia" w:ascii="方正仿宋_GBK" w:hAnsi="方正仿宋_GBK" w:eastAsia="方正仿宋_GBK" w:cs="方正仿宋_GBK"/>
                <w:b w:val="0"/>
                <w:bCs w:val="0"/>
                <w:color w:val="000000"/>
                <w:sz w:val="24"/>
                <w:szCs w:val="24"/>
                <w:highlight w:val="none"/>
                <w:lang w:val="en-US" w:eastAsia="zh-CN"/>
              </w:rPr>
              <w:t xml:space="preserve">专业</w:t>
            </w:r>
            <w:r>
              <w:rPr>
                <w:rFonts w:hint="eastAsia" w:ascii="方正仿宋_GBK" w:hAnsi="方正仿宋_GBK" w:eastAsia="方正仿宋_GBK" w:cs="方正仿宋_GBK"/>
                <w:b w:val="0"/>
                <w:bCs w:val="0"/>
                <w:color w:val="000000"/>
                <w:sz w:val="24"/>
                <w:szCs w:val="24"/>
                <w:highlight w:val="none"/>
                <w:lang w:val="en-US" w:eastAsia="zh-CN"/>
              </w:rPr>
              <w:t xml:space="preserve">本科</w:t>
            </w:r>
            <w:r>
              <w:rPr>
                <w:rFonts w:hint="eastAsia" w:ascii="方正仿宋_GBK" w:hAnsi="方正仿宋_GBK" w:eastAsia="方正仿宋_GBK" w:cs="方正仿宋_GBK"/>
                <w:b w:val="0"/>
                <w:bCs w:val="0"/>
                <w:color w:val="000000"/>
                <w:sz w:val="24"/>
                <w:szCs w:val="24"/>
                <w:highlight w:val="none"/>
                <w:lang w:val="en-US" w:eastAsia="zh-CN"/>
              </w:rPr>
              <w:t xml:space="preserve">及</w:t>
            </w:r>
            <w:r>
              <w:rPr>
                <w:rFonts w:hint="eastAsia" w:ascii="方正仿宋_GBK" w:hAnsi="方正仿宋_GBK" w:eastAsia="方正仿宋_GBK" w:cs="方正仿宋_GBK"/>
                <w:b w:val="0"/>
                <w:bCs w:val="0"/>
                <w:color w:val="000000"/>
                <w:sz w:val="24"/>
                <w:szCs w:val="24"/>
                <w:highlight w:val="none"/>
                <w:lang w:val="en-US" w:eastAsia="zh-CN"/>
              </w:rPr>
              <w:t xml:space="preserve">以上</w:t>
            </w:r>
            <w:r>
              <w:rPr>
                <w:rFonts w:hint="eastAsia" w:ascii="方正仿宋_GBK" w:hAnsi="方正仿宋_GBK" w:eastAsia="方正仿宋_GBK" w:cs="方正仿宋_GBK"/>
                <w:b w:val="0"/>
                <w:bCs w:val="0"/>
                <w:color w:val="000000"/>
                <w:sz w:val="24"/>
                <w:szCs w:val="24"/>
                <w:highlight w:val="none"/>
                <w:lang w:val="en-US" w:eastAsia="zh-CN"/>
              </w:rPr>
              <w:t xml:space="preserve">学历</w:t>
            </w:r>
            <w:r>
              <w:rPr>
                <w:rFonts w:hint="eastAsia" w:ascii="方正仿宋_GBK" w:hAnsi="方正仿宋_GBK" w:eastAsia="方正仿宋_GBK" w:cs="方正仿宋_GBK"/>
                <w:b w:val="0"/>
                <w:bCs w:val="0"/>
                <w:color w:val="000000"/>
                <w:sz w:val="24"/>
                <w:szCs w:val="24"/>
                <w:highlight w:val="none"/>
                <w:lang w:val="en-US" w:eastAsia="zh-CN"/>
              </w:rPr>
              <w:t xml:space="preserve">得2分；</w:t>
            </w:r>
            <w:r>
              <w:rPr>
                <w:rFonts w:hint="eastAsia" w:ascii="方正仿宋_GBK" w:hAnsi="方正仿宋_GBK" w:eastAsia="方正仿宋_GBK" w:cs="方正仿宋_GBK"/>
                <w:b w:val="0"/>
                <w:bCs w:val="0"/>
                <w:color w:val="000000"/>
                <w:sz w:val="24"/>
                <w:szCs w:val="24"/>
                <w:highlight w:val="none"/>
                <w:lang w:val="en-US" w:eastAsia="zh-CN"/>
              </w:rPr>
              <w:t xml:space="preserve">具有地理信息类高级</w:t>
            </w:r>
            <w:r>
              <w:rPr>
                <w:rFonts w:hint="eastAsia" w:ascii="方正仿宋_GBK" w:hAnsi="方正仿宋_GBK" w:eastAsia="方正仿宋_GBK" w:cs="方正仿宋_GBK"/>
                <w:b w:val="0"/>
                <w:bCs w:val="0"/>
                <w:color w:val="000000"/>
                <w:sz w:val="24"/>
                <w:szCs w:val="24"/>
                <w:highlight w:val="none"/>
                <w:lang w:val="en-US" w:eastAsia="zh-CN"/>
              </w:rPr>
              <w:t xml:space="preserve">技术</w:t>
            </w:r>
            <w:r>
              <w:rPr>
                <w:rFonts w:hint="eastAsia" w:ascii="方正仿宋_GBK" w:hAnsi="方正仿宋_GBK" w:eastAsia="方正仿宋_GBK" w:cs="方正仿宋_GBK"/>
                <w:b w:val="0"/>
                <w:bCs w:val="0"/>
                <w:color w:val="000000"/>
                <w:sz w:val="24"/>
                <w:szCs w:val="24"/>
                <w:highlight w:val="none"/>
                <w:lang w:val="en-US" w:eastAsia="zh-CN"/>
              </w:rPr>
              <w:t xml:space="preserve">职称证书得2分；</w:t>
            </w:r>
            <w:r>
              <w:rPr>
                <w:rFonts w:hint="eastAsia" w:ascii="方正仿宋_GBK" w:hAnsi="方正仿宋_GBK" w:eastAsia="方正仿宋_GBK" w:cs="方正仿宋_GBK"/>
                <w:b w:val="0"/>
                <w:bCs w:val="0"/>
                <w:color w:val="000000"/>
                <w:sz w:val="24"/>
                <w:szCs w:val="24"/>
                <w:highlight w:val="none"/>
                <w:lang w:val="en-US" w:eastAsia="zh-CN"/>
              </w:rPr>
              <w:t xml:space="preserve">满</w:t>
            </w:r>
            <w:r>
              <w:rPr>
                <w:rFonts w:hint="eastAsia" w:ascii="方正仿宋_GBK" w:hAnsi="方正仿宋_GBK" w:eastAsia="方正仿宋_GBK" w:cs="方正仿宋_GBK"/>
                <w:b w:val="0"/>
                <w:bCs w:val="0"/>
                <w:color w:val="000000"/>
                <w:sz w:val="24"/>
                <w:szCs w:val="24"/>
                <w:highlight w:val="none"/>
                <w:lang w:val="en-US" w:eastAsia="zh-CN"/>
              </w:rPr>
              <w:t xml:space="preserve">分</w:t>
            </w:r>
            <w:r>
              <w:rPr>
                <w:rFonts w:hint="eastAsia" w:ascii="方正仿宋_GBK" w:hAnsi="方正仿宋_GBK" w:eastAsia="方正仿宋_GBK" w:cs="方正仿宋_GBK"/>
                <w:b w:val="0"/>
                <w:bCs w:val="0"/>
                <w:color w:val="000000"/>
                <w:sz w:val="24"/>
                <w:szCs w:val="24"/>
                <w:highlight w:val="none"/>
                <w:lang w:val="en-US" w:eastAsia="zh-CN"/>
              </w:rPr>
              <w:t xml:space="preserve">4分。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注:供应商需提供上述人员证书和供应商为其近半年内任意一个月的社保缴纳证明材料及劳动合同复印件（或扫描件）</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90"/>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8"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3.3项目经理及技术负责人以外的团队成员</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 </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项目团队成员须具备土地管理或土地规划或地理信息或计算机与网络电子信息工程或信息技术（技术开发）或软件开发等相关专业证书。每提供 1 种符合要求高级及以上证书得 1 分；每提供 1 种符合要求的中级证书证书得 0.5 分；计分规则：同一人员持有多本符合条件证书的，不重复计分。满分6分。</w:t>
            </w:r>
            <w:r>
              <w:rPr>
                <w:rFonts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注：供应商须提供对应人员证书扫描件和供应商为该类人员缴纳的近半年内任意一个月社保缴纳证明和劳动合同复印件（或扫描件）作为评审佐证材料。 </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6</w:t>
            </w:r>
            <w:r>
              <w:rPr>
                <w:rFonts w:ascii="方正仿宋_GBK" w:hAnsi="方正仿宋_GBK" w:eastAsia="方正仿宋_GBK" w:cs="方正仿宋_GBK"/>
                <w:b w:val="0"/>
                <w:bCs w:val="0"/>
                <w:color w:val="000000"/>
                <w:sz w:val="24"/>
                <w:szCs w:val="24"/>
                <w:highlight w:val="none"/>
                <w:lang w:val="en-US" w:eastAsia="zh-CN"/>
              </w:rPr>
            </w:r>
            <w:r/>
          </w:p>
        </w:tc>
      </w:tr>
      <w:tr>
        <w:trPr>
          <w:trHeight w:val="1344"/>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8"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3.4软件著作权</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供应商具备自然资源类监测监管平台相关软件著作权登记证书，得3分。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注：供应商需提供软件著作权证书复印件（或扫描件）并加盖供应商公章，未提供不得分。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1675"/>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3.5企业业绩</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供应商提供自2020年1月1日以来，具有类似的自然资源监测类方面项目业绩，每提供1个</w:t>
            </w:r>
            <w:r>
              <w:rPr>
                <w:rFonts w:hint="eastAsia" w:ascii="方正仿宋_GBK" w:hAnsi="方正仿宋_GBK" w:eastAsia="方正仿宋_GBK" w:cs="方正仿宋_GBK"/>
                <w:color w:val="000000"/>
                <w:sz w:val="24"/>
                <w:szCs w:val="24"/>
                <w:highlight w:val="none"/>
              </w:rPr>
              <w:t xml:space="preserve">业绩</w:t>
            </w:r>
            <w:r>
              <w:rPr>
                <w:rFonts w:hint="eastAsia" w:ascii="方正仿宋_GBK" w:hAnsi="方正仿宋_GBK" w:eastAsia="方正仿宋_GBK" w:cs="方正仿宋_GBK"/>
                <w:b w:val="0"/>
                <w:bCs w:val="0"/>
                <w:color w:val="000000"/>
                <w:sz w:val="24"/>
                <w:szCs w:val="24"/>
                <w:highlight w:val="none"/>
                <w:lang w:val="en-US" w:eastAsia="zh-CN"/>
              </w:rPr>
              <w:t xml:space="preserve">得2分，最多得10分。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需提供项目合同文件复印件（或扫描件），并加盖公章，否则不得分。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10</w:t>
            </w:r>
            <w:r>
              <w:rPr>
                <w:rFonts w:ascii="方正仿宋_GBK" w:hAnsi="方正仿宋_GBK" w:eastAsia="方正仿宋_GBK" w:cs="方正仿宋_GBK"/>
                <w:b w:val="0"/>
                <w:bCs w:val="0"/>
                <w:color w:val="000000"/>
                <w:sz w:val="24"/>
                <w:szCs w:val="24"/>
                <w:highlight w:val="none"/>
                <w:lang w:val="en-US" w:eastAsia="zh-CN"/>
              </w:rPr>
            </w:r>
            <w:r/>
          </w:p>
        </w:tc>
      </w:tr>
      <w:tr>
        <w:trPr>
          <w:trHeight w:val="3661"/>
        </w:trPr>
        <w:tc>
          <w:tcPr>
            <w:shd w:val="clear" w:color="auto" w:fill="ffffff"/>
            <w:tcBorders>
              <w:top w:val="single" w:color="000000" w:sz="8" w:space="0"/>
              <w:left w:val="single" w:color="000000" w:sz="8" w:space="0"/>
              <w:bottom w:val="none" w:color="000000" w:sz="4" w:space="0"/>
              <w:right w:val="single" w:color="000000" w:sz="8" w:space="0"/>
            </w:tcBorders>
            <w:tcW w:w="876" w:type="dxa"/>
            <w:vAlign w:val="center"/>
            <w:vMerge w:val="restart"/>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none" w:color="000000" w:sz="4" w:space="0"/>
              <w:right w:val="single" w:color="000000" w:sz="4" w:space="0"/>
            </w:tcBorders>
            <w:tcW w:w="870" w:type="dxa"/>
            <w:vAlign w:val="center"/>
            <w:vMerge w:val="restart"/>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技术方案（38分）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4"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4.1项目理解方案</w:t>
            </w:r>
            <w:r>
              <w:rPr>
                <w:rFonts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评委根据投标文件对磋商文件第四章“采购需求”中“项目理解要求”的响应情况进行评审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（1）投标文件未符合“项目理解要求”中全部条款要求的，视为不符合磋商文件，本项得0分。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（2）投标文件符合“项目理解要求”中全部条款要求的，视为符合磋商文件，本项得2分。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项目理解要求”中“核心需求研判”的响应内容全部优于磋商文件要求的（前提是磋商文件对“项目理解要求”中除“核心需求研判”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90"/>
        </w:trPr>
        <w:tc>
          <w:tcPr>
            <w:shd w:val="clear" w:color="auto" w:fill="ffffff"/>
            <w:tcBorders>
              <w:top w:val="none" w:color="000000" w:sz="0" w:space="0"/>
              <w:left w:val="single" w:color="000000" w:sz="8" w:space="0"/>
              <w:bottom w:val="none" w:color="000000" w:sz="0"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0" w:space="0"/>
              <w:left w:val="single" w:color="000000" w:sz="8" w:space="0"/>
              <w:bottom w:val="none" w:color="000000" w:sz="0"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4.2需求分析方案</w:t>
            </w:r>
            <w:r>
              <w:rPr>
                <w:rFonts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评委根据投标文件对磋商文件第四章“采购需求”中“需求分析要求”要求的响应情况进行评审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（1）投标文件未符合“需求分析要求”中全部条款要求的，视为不符合磋商文件，本项得0分。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（2）投标文件符合“需求分析要求”中全部条款要求的，视为符合磋商文件，本项得2分。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需求分析要求”中“五大子系统专项需求完整度”的响应内容全部优于磋商文件要求的（前提是投标文件对“项目理解要求”中除“五大子系统专项需求完整度”外其他要求响应内容符合招标磋商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1003"/>
        </w:trPr>
        <w:tc>
          <w:tcPr>
            <w:shd w:val="clear" w:color="auto" w:fill="ffffff"/>
            <w:tcBorders>
              <w:top w:val="none" w:color="000000" w:sz="0" w:space="0"/>
              <w:left w:val="single" w:color="000000" w:sz="8" w:space="0"/>
              <w:bottom w:val="none" w:color="000000" w:sz="0"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0" w:space="0"/>
              <w:left w:val="single" w:color="000000" w:sz="8" w:space="0"/>
              <w:bottom w:val="none" w:color="000000" w:sz="0"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4.3系统设计方案</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评委根据投标文件对磋商文件第四章“采购需求”中“系统设计方案要求”的响应情况进行评审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（1）投标文件未符合“系统设计方案”中全部条款要求的，视为不符合磋商文件，本项得0分。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（2）投标文件符合“系统设计方案”中全部条款要求的，视为符合磋商文件，本项得2分。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系统设计方案要求”中“五大子系统设计完整度”的响应内容全部优于磋商文件要求的（前提是投标文件对“系统设计方案”中除“五大子系统设计完整度”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ascii="方正仿宋_GBK" w:hAnsi="方正仿宋_GBK" w:eastAsia="方正仿宋_GBK" w:cs="方正仿宋_GBK"/>
                <w:b w:val="0"/>
                <w:bCs w:val="0"/>
                <w:color w:val="000000"/>
                <w:sz w:val="24"/>
                <w:szCs w:val="24"/>
                <w:highlight w:val="none"/>
                <w:lang w:val="en-US" w:eastAsia="zh-CN"/>
              </w:rPr>
            </w:r>
            <w:r/>
          </w:p>
        </w:tc>
      </w:tr>
      <w:tr>
        <w:trPr>
          <w:trHeight w:val="396"/>
        </w:trPr>
        <w:tc>
          <w:tcPr>
            <w:shd w:val="clear" w:color="auto" w:fill="ffffff"/>
            <w:tcBorders>
              <w:top w:val="none" w:color="000000" w:sz="0" w:space="0"/>
              <w:left w:val="single" w:color="000000" w:sz="8" w:space="0"/>
              <w:bottom w:val="none" w:color="000000" w:sz="0"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0" w:space="0"/>
              <w:left w:val="single" w:color="000000" w:sz="8" w:space="0"/>
              <w:bottom w:val="none" w:color="000000" w:sz="0"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8"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4.4实施方案</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评委根据投标文件对招标文件第四章“采购需求”中“实施方案要求”的响应情况进行评审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（1）投标文件未符合“实施方案要求”中全部条款要求的，视为不符合磋商文件，本项得0分。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（2）投标文件符合“实施方案要求”中全部条款要求的，视为符合磋商文件，本项得2分。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实施方案要求”中“人员配置合理性”的响应内容全部优于磋商文件要求的（前提是投标文件对“实施方案要求”中除“人员配置合理性”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4986"/>
        </w:trPr>
        <w:tc>
          <w:tcPr>
            <w:shd w:val="clear" w:color="auto" w:fill="ffffff"/>
            <w:tcBorders>
              <w:top w:val="none" w:color="000000" w:sz="4" w:space="0"/>
              <w:left w:val="single" w:color="000000" w:sz="8" w:space="0"/>
              <w:bottom w:val="none" w:color="000000" w:sz="4"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4" w:space="0"/>
              <w:bottom w:val="single" w:color="000000" w:sz="8"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4.5项目质量管理方案</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评委根据投标文件对磋商文件第四章“采购需求”中“项目质量管理方案要求”的响应情况进行评审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（1）投标文件未符合“项目质量管理方案要求”中全部条款要求的，视为不符合磋商文件，本项得0分。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（2）投标文件符合“项目质量管理方案要求”中全部条款要求的，视为符合磋商文件，本项得2分。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项目质量管理方案要求”中“质量管控措施落地性”要求的响应内容全部优于磋商文件要求的（前提是投标文件对“项目质量管理方案要求”中除“质量管控措施落地性”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1013"/>
        </w:trPr>
        <w:tc>
          <w:tcPr>
            <w:shd w:val="clear" w:color="auto" w:fill="ffffff"/>
            <w:tcBorders>
              <w:top w:val="none" w:color="000000" w:sz="4" w:space="0"/>
              <w:left w:val="single" w:color="000000" w:sz="8" w:space="0"/>
              <w:bottom w:val="none" w:color="000000" w:sz="4"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4"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4.6售后服务方案</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评委根据投标文件对招标文件第四章“采购需求”中“售后服务方案要求”的响应情况进行评审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（1）投标文件未符合“售后服务方案要求”中全部条款要求的，视为不符合磋商文件，本项得0分。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（2）投标文件符合“售后服务方案要求”中全部条款要求的，视为符合磋商文件，本项得2分。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售后服务方案要求”中“专项保障措施落地性”要求的响应内容全部优于磋商文件要求的（前提是投标文件对“项目服务方案要求”中除“专项保障措施落地性”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3652"/>
        </w:trPr>
        <w:tc>
          <w:tcPr>
            <w:shd w:val="clear" w:color="auto" w:fill="ffffff"/>
            <w:tcBorders>
              <w:top w:val="none" w:color="000000" w:sz="4" w:space="0"/>
              <w:left w:val="single" w:color="000000" w:sz="8" w:space="0"/>
              <w:bottom w:val="none" w:color="000000" w:sz="4"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4.7培训方案</w:t>
            </w:r>
            <w:r>
              <w:rPr>
                <w:rFonts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评委根据投标文件对磋商文件第四章“采购需求”中“培训方案要求”的响应情况进行评审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（1）投标文件未符合“培训方案要求”中全部条款要求的，视为不符合磋商文件，本项得0分。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（2）投标文件符合“培训方案要求”中全部条款要求的，视为符合磋商文件，本项得2分。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培训方案要求”中“分层培训针对性”的响应内容全部优于磋商文件要求的（前提是投标文件对“培训方案要求”中除“分层培训针对性”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ascii="方正仿宋_GBK" w:hAnsi="方正仿宋_GBK" w:eastAsia="方正仿宋_GBK" w:cs="方正仿宋_GBK"/>
                <w:b w:val="0"/>
                <w:bCs w:val="0"/>
                <w:color w:val="000000"/>
                <w:sz w:val="24"/>
                <w:szCs w:val="24"/>
                <w:highlight w:val="none"/>
                <w:lang w:val="en-US" w:eastAsia="zh-CN"/>
              </w:rPr>
            </w:r>
            <w:r/>
          </w:p>
        </w:tc>
      </w:tr>
      <w:tr>
        <w:trPr>
          <w:trHeight w:val="4262"/>
        </w:trPr>
        <w:tc>
          <w:tcPr>
            <w:shd w:val="clear" w:color="auto" w:fill="ffffff"/>
            <w:tcBorders>
              <w:top w:val="none" w:color="000000" w:sz="0" w:space="0"/>
              <w:left w:val="single" w:color="000000" w:sz="8" w:space="0"/>
              <w:bottom w:val="none" w:color="000000" w:sz="4" w:space="0"/>
              <w:right w:val="single" w:color="000000" w:sz="8" w:space="0"/>
            </w:tcBorders>
            <w:tcW w:w="457"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0" w:space="0"/>
              <w:left w:val="single" w:color="000000" w:sz="8" w:space="0"/>
              <w:bottom w:val="none" w:color="000000" w:sz="4" w:space="0"/>
              <w:right w:val="single" w:color="000000" w:sz="4" w:space="0"/>
            </w:tcBorders>
            <w:tcW w:w="702"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8"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4.8系统功能演示</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Lines w:val="0"/>
              <w:keepNext/>
              <w:pageBreakBefore w:val="0"/>
              <w:spacing w:line="40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val="0"/>
                <w:color w:val="000000"/>
                <w:sz w:val="24"/>
                <w:szCs w:val="24"/>
                <w:highlight w:val="none"/>
                <w:lang w:val="en-US" w:eastAsia="zh-CN"/>
              </w:rPr>
              <w:t xml:space="preserve">采用真实系统环境或Demo原型系统的播放视频或录屏等方式演示得对应分值，采用截图或者PPT等方式进行演示，需乘以系数0.5后方为演示的最终得分。</w:t>
            </w:r>
            <w:r>
              <w:rPr>
                <w:rFonts w:hint="eastAsia" w:ascii="方正仿宋_GB2312" w:hAnsi="方正仿宋_GB2312" w:eastAsia="方正仿宋_GB2312" w:cs="方正仿宋_GB2312"/>
                <w:b w:val="0"/>
                <w:bCs w:val="0"/>
                <w:color w:val="000000"/>
                <w:sz w:val="24"/>
                <w:szCs w:val="24"/>
                <w:highlight w:val="none"/>
                <w:lang w:val="en-US" w:eastAsia="zh-CN"/>
              </w:rPr>
            </w:r>
            <w:r/>
          </w:p>
          <w:p>
            <w:pPr>
              <w:ind w:left="0" w:right="0" w:firstLine="0"/>
              <w:jc w:val="both"/>
              <w:spacing w:before="0" w:after="0" w:line="400" w:lineRule="atLeast"/>
              <w:rPr>
                <w:rFonts w:ascii="FangSong" w:hAnsi="FangSong" w:eastAsia="FangSong" w:cs="FangSong"/>
                <w:color w:val="000000"/>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演示内容：</w:t>
            </w:r>
            <w:r>
              <w:rPr>
                <w:rFonts w:ascii="FangSong" w:hAnsi="FangSong" w:eastAsia="FangSong" w:cs="FangSong"/>
                <w:color w:val="000000"/>
                <w:sz w:val="24"/>
              </w:rPr>
              <w:t xml:space="preserve">三、技术要求：（一）技术参数要求表格中：</w:t>
            </w:r>
            <w:r>
              <w:rPr>
                <w:rFonts w:ascii="FangSong" w:hAnsi="FangSong" w:eastAsia="FangSong" w:cs="FangSong"/>
                <w:color w:val="000000"/>
                <w:sz w:val="24"/>
                <w:szCs w:val="24"/>
              </w:rPr>
            </w:r>
            <w:r/>
          </w:p>
          <w:p>
            <w:pPr>
              <w:numPr>
                <w:ilvl w:val="0"/>
                <w:numId w:val="4"/>
              </w:numPr>
              <w:jc w:val="both"/>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国土空间格局监测子系统：演示总体概况、三条控制线现状监测、控制性详细规划现状监测模块；</w:t>
            </w:r>
            <w:r>
              <w:rPr>
                <w:rFonts w:ascii="FangSong" w:hAnsi="FangSong" w:eastAsia="FangSong" w:cs="FangSong"/>
                <w:color w:val="000000"/>
                <w:sz w:val="24"/>
              </w:rPr>
              <w:t xml:space="preserve">每个模块得2分，</w:t>
            </w:r>
            <w:r>
              <w:rPr>
                <w:rFonts w:ascii="FangSong" w:hAnsi="FangSong" w:eastAsia="FangSong" w:cs="FangSong"/>
                <w:color w:val="000000"/>
                <w:sz w:val="24"/>
              </w:rPr>
              <w:t xml:space="preserve">满分6分；</w:t>
            </w:r>
            <w:r/>
          </w:p>
          <w:p>
            <w:pPr>
              <w:pStyle w:val="893"/>
              <w:jc w:val="both"/>
              <w:keepLines w:val="0"/>
              <w:pageBreakBefore w:val="0"/>
              <w:spacing w:line="400" w:lineRule="exact"/>
              <w:widowControl w:val="off"/>
              <w:rPr>
                <w:rFonts w:ascii="FangSong" w:hAnsi="FangSong" w:eastAsia="FangSong" w:cs="FangSong"/>
                <w:color w:val="000000"/>
                <w:sz w:val="24"/>
                <w:szCs w:val="24"/>
              </w:rPr>
            </w:pPr>
            <w:r>
              <w:rPr>
                <w:rFonts w:ascii="FangSong" w:hAnsi="FangSong" w:eastAsia="FangSong" w:cs="FangSong"/>
                <w:color w:val="000000"/>
                <w:sz w:val="24"/>
              </w:rPr>
              <w:t xml:space="preserve">5.地理空间变化监测子系统：演示总体概况、地理空间变化监测模块。每个模块得2分，满分4分</w:t>
            </w:r>
            <w:r>
              <w:rPr>
                <w:rFonts w:ascii="FangSong" w:hAnsi="FangSong" w:eastAsia="FangSong" w:cs="FangSong"/>
                <w:color w:val="000000"/>
                <w:sz w:val="24"/>
              </w:rPr>
              <w:t xml:space="preserve">。</w:t>
            </w:r>
            <w:r>
              <w:rPr>
                <w:rFonts w:hint="eastAsia" w:ascii="方正仿宋_GBK" w:hAnsi="方正仿宋_GBK" w:eastAsia="方正仿宋_GBK" w:cs="方正仿宋_GBK"/>
                <w:b w:val="0"/>
                <w:bCs w:val="0"/>
                <w:color w:val="000000"/>
                <w:sz w:val="24"/>
                <w:szCs w:val="24"/>
                <w:highlight w:val="none"/>
                <w:lang w:val="en-US" w:eastAsia="zh-CN"/>
              </w:rPr>
            </w:r>
            <w:r/>
          </w:p>
          <w:p>
            <w:pPr>
              <w:jc w:val="both"/>
              <w:keepLines w:val="0"/>
              <w:pageBreakBefore w:val="0"/>
              <w:spacing w:line="400" w:lineRule="exact"/>
              <w:widowControl w:val="off"/>
              <w:rPr>
                <w:rFonts w:hint="eastAsia" w:ascii="方正仿宋_GBK" w:hAnsi="方正仿宋_GBK" w:eastAsia="方正仿宋_GBK" w:cs="方正仿宋_GBK"/>
                <w:b w:val="0"/>
                <w:bCs w:val="0"/>
                <w:color w:val="000000"/>
                <w:sz w:val="24"/>
                <w:szCs w:val="24"/>
                <w:highlight w:val="none"/>
                <w:lang w:val="en-US" w:eastAsia="zh-CN"/>
              </w:rPr>
            </w:pPr>
            <w:r>
              <w:rPr>
                <w:rFonts w:ascii="FangSong" w:hAnsi="FangSong" w:eastAsia="FangSong" w:cs="FangSong"/>
                <w:color w:val="000000"/>
                <w:sz w:val="24"/>
              </w:rPr>
            </w:r>
            <w:r>
              <w:rPr>
                <w:rFonts w:ascii="FangSong" w:hAnsi="FangSong" w:eastAsia="FangSong" w:cs="FangSong"/>
                <w:color w:val="000000"/>
                <w:sz w:val="24"/>
              </w:rPr>
              <w:t xml:space="preserve">内容描述的功能点演示缺失的不得分。</w:t>
            </w:r>
            <w:r/>
          </w:p>
        </w:tc>
        <w:tc>
          <w:tcPr>
            <w:shd w:val="clear" w:color="auto" w:fill="ffffff"/>
            <w:tcBorders>
              <w:top w:val="single" w:color="000000" w:sz="4"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10</w:t>
            </w:r>
            <w:r>
              <w:rPr>
                <w:rFonts w:hint="eastAsia" w:ascii="方正仿宋_GBK" w:hAnsi="方正仿宋_GBK" w:eastAsia="方正仿宋_GBK" w:cs="方正仿宋_GBK"/>
                <w:b w:val="0"/>
                <w:bCs w:val="0"/>
                <w:color w:val="000000"/>
                <w:sz w:val="24"/>
                <w:szCs w:val="24"/>
                <w:highlight w:val="none"/>
                <w:lang w:val="en-US" w:eastAsia="zh-CN"/>
              </w:rPr>
            </w:r>
            <w:r/>
          </w:p>
        </w:tc>
      </w:tr>
    </w:tbl>
    <w:p>
      <w:pPr>
        <w:pStyle w:val="907"/>
        <w:ind w:left="0" w:firstLine="0"/>
        <w:rPr>
          <w:rFonts w:hint="eastAsia" w:ascii="黑体" w:hAnsi="黑体" w:eastAsia="黑体" w:cs="Arial"/>
          <w:b w:val="0"/>
          <w:bCs w:val="0"/>
          <w:sz w:val="28"/>
          <w:szCs w:val="28"/>
        </w:rPr>
      </w:pPr>
      <w:r/>
      <w:bookmarkEnd w:id="170"/>
      <w:r/>
      <w:bookmarkEnd w:id="171"/>
      <w:r/>
      <w:bookmarkEnd w:id="174"/>
      <w:r/>
      <w:bookmarkStart w:id="175" w:name="_Toc26554094"/>
      <w:r/>
      <w:bookmarkStart w:id="176" w:name="_Toc120614282"/>
      <w:r/>
      <w:bookmarkStart w:id="177" w:name="_Toc49090576"/>
      <w:r>
        <w:rPr>
          <w:rFonts w:hint="eastAsia" w:ascii="黑体" w:hAnsi="黑体" w:eastAsia="黑体" w:cs="Arial"/>
          <w:b w:val="0"/>
          <w:bCs w:val="0"/>
          <w:sz w:val="28"/>
          <w:szCs w:val="28"/>
        </w:rPr>
      </w:r>
      <w:r/>
    </w:p>
    <w:p>
      <w:pPr>
        <w:pStyle w:val="907"/>
        <w:ind w:left="0" w:firstLine="0"/>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95"/>
        <w:keepLines/>
        <w:keepNext/>
        <w:pageBreakBefore w:val="0"/>
        <w:spacing w:before="0" w:after="0" w:line="480" w:lineRule="exact"/>
        <w:widowControl w:val="off"/>
        <w:rPr>
          <w:rFonts w:hint="eastAsia" w:ascii="黑体" w:hAnsi="黑体" w:eastAsia="黑体" w:cs="Arial"/>
          <w:b w:val="0"/>
          <w:bCs w:val="0"/>
          <w:sz w:val="32"/>
          <w:szCs w:val="32"/>
        </w:rPr>
      </w:pPr>
      <w:r>
        <w:rPr>
          <w:rFonts w:hint="eastAsia" w:ascii="黑体" w:hAnsi="黑体" w:eastAsia="黑体" w:cs="Arial"/>
          <w:b w:val="0"/>
          <w:bCs w:val="0"/>
          <w:sz w:val="32"/>
          <w:szCs w:val="32"/>
        </w:rPr>
        <w:br w:type="page" w:clear="all"/>
      </w:r>
      <w:r>
        <w:rPr>
          <w:rFonts w:hint="eastAsia" w:ascii="黑体" w:hAnsi="黑体" w:eastAsia="黑体" w:cs="Arial"/>
          <w:b w:val="0"/>
          <w:bCs w:val="0"/>
          <w:sz w:val="32"/>
          <w:szCs w:val="32"/>
        </w:rPr>
        <w:t xml:space="preserve">第六章  响应文件格式 </w:t>
      </w:r>
      <w:r>
        <w:rPr>
          <w:rFonts w:hint="eastAsia" w:ascii="黑体" w:hAnsi="黑体" w:eastAsia="黑体" w:cs="Arial"/>
          <w:b w:val="0"/>
          <w:bCs w:val="0"/>
          <w:sz w:val="32"/>
          <w:szCs w:val="32"/>
        </w:rPr>
      </w:r>
      <w:r/>
    </w:p>
    <w:p>
      <w:pPr>
        <w:pStyle w:val="893"/>
        <w:jc w:val="center"/>
        <w:spacing w:line="480" w:lineRule="exact"/>
        <w:rPr>
          <w:rFonts w:hint="eastAsia" w:ascii="宋体" w:hAnsi="宋体"/>
          <w:b/>
          <w:sz w:val="72"/>
          <w:szCs w:val="21"/>
        </w:rPr>
      </w:pPr>
      <w:r/>
      <w:bookmarkStart w:id="178" w:name="_Hlt26671244"/>
      <w:r/>
      <w:bookmarkEnd w:id="178"/>
      <w:r/>
      <w:bookmarkStart w:id="179" w:name="_Hlt26955039"/>
      <w:r/>
      <w:bookmarkEnd w:id="179"/>
      <w:r>
        <w:rPr>
          <w:rFonts w:hint="eastAsia" w:ascii="宋体" w:hAnsi="宋体"/>
          <w:b/>
          <w:sz w:val="72"/>
          <w:szCs w:val="21"/>
        </w:rPr>
      </w:r>
      <w:r/>
    </w:p>
    <w:p>
      <w:pPr>
        <w:pStyle w:val="893"/>
        <w:jc w:val="center"/>
        <w:keepLines w:val="0"/>
        <w:keepNext w:val="0"/>
        <w:pageBreakBefore w:val="0"/>
        <w:spacing w:line="48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893"/>
        <w:jc w:val="center"/>
        <w:spacing w:line="480" w:lineRule="exact"/>
        <w:rPr>
          <w:rFonts w:hint="eastAsia" w:ascii="宋体" w:hAnsi="宋体"/>
          <w:b/>
          <w:sz w:val="72"/>
          <w:szCs w:val="21"/>
        </w:rPr>
      </w:pPr>
      <w:r>
        <w:rPr>
          <w:rFonts w:hint="eastAsia" w:ascii="宋体" w:hAnsi="宋体"/>
          <w:b/>
          <w:sz w:val="72"/>
          <w:szCs w:val="21"/>
        </w:rPr>
      </w:r>
      <w:r/>
    </w:p>
    <w:p>
      <w:pPr>
        <w:pStyle w:val="893"/>
        <w:jc w:val="center"/>
        <w:spacing w:line="480" w:lineRule="exact"/>
        <w:rPr>
          <w:rFonts w:hint="eastAsia" w:ascii="宋体" w:hAnsi="宋体"/>
          <w:b/>
          <w:sz w:val="72"/>
          <w:szCs w:val="21"/>
        </w:rPr>
      </w:pPr>
      <w:r>
        <w:rPr>
          <w:rFonts w:hint="eastAsia" w:ascii="宋体" w:hAnsi="宋体"/>
          <w:b/>
          <w:sz w:val="72"/>
          <w:szCs w:val="21"/>
        </w:rPr>
      </w:r>
      <w:r/>
    </w:p>
    <w:p>
      <w:pPr>
        <w:pStyle w:val="893"/>
        <w:jc w:val="center"/>
        <w:spacing w:line="480" w:lineRule="exact"/>
        <w:rPr>
          <w:rFonts w:hint="eastAsia" w:ascii="宋体" w:hAnsi="宋体"/>
          <w:b/>
          <w:sz w:val="36"/>
          <w:szCs w:val="21"/>
        </w:rPr>
      </w:pPr>
      <w:r>
        <w:rPr>
          <w:rFonts w:hint="eastAsia" w:ascii="宋体" w:hAnsi="宋体"/>
          <w:b/>
          <w:sz w:val="36"/>
          <w:szCs w:val="21"/>
        </w:rPr>
      </w:r>
      <w:r/>
    </w:p>
    <w:p>
      <w:pPr>
        <w:pStyle w:val="893"/>
        <w:jc w:val="center"/>
        <w:spacing w:line="480" w:lineRule="exact"/>
        <w:rPr>
          <w:rFonts w:hint="eastAsia" w:ascii="宋体" w:hAnsi="宋体"/>
          <w:b/>
          <w:sz w:val="36"/>
          <w:szCs w:val="21"/>
        </w:rPr>
      </w:pPr>
      <w:r>
        <w:rPr>
          <w:rFonts w:hint="eastAsia" w:ascii="宋体" w:hAnsi="宋体"/>
          <w:b/>
          <w:sz w:val="36"/>
          <w:szCs w:val="21"/>
        </w:rPr>
      </w:r>
      <w:r/>
    </w:p>
    <w:p>
      <w:pPr>
        <w:pStyle w:val="893"/>
        <w:jc w:val="center"/>
        <w:spacing w:line="480" w:lineRule="exact"/>
        <w:rPr>
          <w:rFonts w:hint="eastAsia" w:ascii="宋体" w:hAnsi="宋体"/>
          <w:b/>
          <w:sz w:val="36"/>
          <w:szCs w:val="21"/>
        </w:rPr>
      </w:pPr>
      <w:r>
        <w:rPr>
          <w:rFonts w:hint="eastAsia" w:ascii="宋体" w:hAnsi="宋体"/>
          <w:b/>
          <w:sz w:val="36"/>
          <w:szCs w:val="21"/>
        </w:rPr>
      </w:r>
      <w:r/>
    </w:p>
    <w:p>
      <w:pPr>
        <w:pStyle w:val="893"/>
        <w:ind w:firstLine="840"/>
        <w:keepLines w:val="0"/>
        <w:keepNext w:val="0"/>
        <w:pageBreakBefore w:val="0"/>
        <w:spacing w:line="48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893"/>
        <w:ind w:firstLine="840"/>
        <w:keepLines w:val="0"/>
        <w:keepNext w:val="0"/>
        <w:pageBreakBefore w:val="0"/>
        <w:spacing w:line="48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3"/>
        <w:keepLines w:val="0"/>
        <w:keepNext w:val="0"/>
        <w:pageBreakBefore w:val="0"/>
        <w:spacing w:line="48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893"/>
        <w:keepLines w:val="0"/>
        <w:keepNext w:val="0"/>
        <w:pageBreakBefore w:val="0"/>
        <w:spacing w:line="48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3"/>
        <w:jc w:val="center"/>
        <w:spacing w:line="480" w:lineRule="exact"/>
        <w:rPr>
          <w:rFonts w:hint="eastAsia" w:ascii="宋体" w:hAnsi="宋体"/>
          <w:b/>
          <w:bCs/>
          <w:sz w:val="32"/>
          <w:szCs w:val="32"/>
        </w:rPr>
      </w:pPr>
      <w:r>
        <w:rPr>
          <w:rFonts w:hint="eastAsia" w:ascii="宋体" w:hAnsi="宋体"/>
          <w:b/>
          <w:bCs/>
          <w:sz w:val="32"/>
          <w:szCs w:val="32"/>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hint="eastAsia" w:ascii="宋体" w:hAnsi="宋体"/>
          <w:szCs w:val="21"/>
        </w:rPr>
      </w:pPr>
      <w:r>
        <w:rPr>
          <w:rFonts w:hint="eastAsia" w:ascii="宋体" w:hAnsi="宋体"/>
          <w:szCs w:val="21"/>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响应文件的组成</w:t>
      </w:r>
      <w:r>
        <w:rPr>
          <w:rFonts w:hint="eastAsia" w:ascii="方正黑体_GBK" w:hAnsi="方正黑体_GBK" w:eastAsia="方正黑体_GBK" w:cs="方正黑体_GBK"/>
          <w:b w:val="0"/>
          <w:bCs w:val="0"/>
          <w:sz w:val="24"/>
          <w:szCs w:val="24"/>
        </w:rPr>
      </w:r>
      <w:r/>
    </w:p>
    <w:p>
      <w:pPr>
        <w:pStyle w:val="893"/>
        <w:jc w:val="center"/>
        <w:keepLines w:val="0"/>
        <w:keepNext w:val="0"/>
        <w:pageBreakBefore w:val="0"/>
        <w:spacing w:line="480" w:lineRule="exact"/>
        <w:widowControl w:val="off"/>
        <w:rPr>
          <w:rFonts w:hint="eastAsia" w:ascii="宋体" w:hAnsi="宋体"/>
          <w:b/>
          <w:bCs/>
          <w:sz w:val="24"/>
          <w:szCs w:val="24"/>
        </w:rPr>
      </w:pPr>
      <w:r>
        <w:rPr>
          <w:rFonts w:hint="eastAsia" w:ascii="宋体" w:hAnsi="宋体"/>
          <w:b/>
          <w:bCs/>
          <w:sz w:val="24"/>
          <w:szCs w:val="24"/>
        </w:rPr>
      </w:r>
      <w:r/>
    </w:p>
    <w:p>
      <w:pPr>
        <w:pStyle w:val="893"/>
        <w:ind w:firstLine="480"/>
        <w:jc w:val="left"/>
        <w:keepLines w:val="0"/>
        <w:keepNext w:val="0"/>
        <w:pageBreakBefore w:val="0"/>
        <w:spacing w:line="48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一、基本目录</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1.分项报价表（格式见附件1）</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2.技术要求响应及偏离表（格式见附件2）</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3.商务要求响应及偏离表（格式见附件3）</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Times New Roman" w:hAnsi="Times New Roman" w:eastAsia="方正仿宋_GBK" w:cs="Times New Roman"/>
          <w:sz w:val="24"/>
          <w:szCs w:val="24"/>
          <w:lang w:eastAsia="zh-CN"/>
        </w:rPr>
        <w:t xml:space="preserve">XXXX</w:t>
      </w:r>
      <w:r>
        <w:rPr>
          <w:rFonts w:hint="eastAsia" w:ascii="方正仿宋_GBK" w:hAnsi="方正仿宋_GBK" w:eastAsia="方正仿宋_GBK" w:cs="方正仿宋_GBK"/>
          <w:sz w:val="24"/>
          <w:szCs w:val="24"/>
        </w:rPr>
        <w:t xml:space="preserve">（格式见附件</w:t>
      </w:r>
      <w:r>
        <w:rPr>
          <w:rFonts w:hint="eastAsia" w:ascii="Times New Roman" w:hAnsi="Times New Roman" w:eastAsia="方正仿宋_GBK" w:cs="Times New Roman"/>
          <w:sz w:val="24"/>
          <w:szCs w:val="24"/>
          <w:lang w:eastAsia="zh-CN"/>
        </w:rPr>
        <w:t xml:space="preserve">XX</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二、资格审查内容</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1.法人或者其他组织的营业执照等证明文件，自然人的身份证明</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2.上一年度的财务状况报告（供应商成立不满一年无需提供）</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4.具备履行合同所必需的设备和专业技术能力的书面声明（格式见附件4）</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5.参加政府采购活动前 3 年内在经营活动中没有重大违法记录的书面声明（格式见附件5）</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6.特定资格要求的证明文件（如果本项目对供应商做出特定资格要求的，必须提供）</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7.在“信用中国”网站（</w:t>
      </w:r>
      <w:r>
        <w:rPr>
          <w:rFonts w:hint="eastAsia" w:ascii="Times New Roman" w:hAnsi="Times New Roman" w:eastAsia="方正仿宋_GBK" w:cs="Times New Roman"/>
          <w:sz w:val="24"/>
          <w:szCs w:val="24"/>
          <w:lang w:eastAsia="zh-CN"/>
        </w:rPr>
        <w:t xml:space="preserve">www.creditchina.gov.cn</w:t>
      </w:r>
      <w:r>
        <w:rPr>
          <w:rFonts w:hint="eastAsia" w:ascii="方正仿宋_GBK" w:hAnsi="方正仿宋_GBK" w:eastAsia="方正仿宋_GBK" w:cs="方正仿宋_GBK"/>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8.法人授权书（格式见附件6）</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9.响应函（格式见附件7）</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10.中小微企业声明函（如果本项目专门面向中小微型企业采购，则必须提供。格式见附件8）</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rPr>
        <w:t xml:space="preserve">12.联合体协议（如果本项目接受联合体参与磋商，供应商是联合体的，则必须提供。格式见附件10）</w:t>
      </w:r>
      <w:r>
        <w:rPr>
          <w:rFonts w:hint="eastAsia" w:ascii="方正仿宋_GBK" w:hAnsi="方正仿宋_GBK" w:eastAsia="方正仿宋_GBK" w:cs="方正仿宋_GBK"/>
          <w:sz w:val="24"/>
          <w:szCs w:val="24"/>
          <w:highlight w:val="yellow"/>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三、符合性审查内容</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供应商必须对磋商文件（含技术要求和商务要求）中</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color w:val="000000"/>
          <w:sz w:val="24"/>
          <w:szCs w:val="24"/>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4"/>
          <w:szCs w:val="24"/>
        </w:rPr>
      </w:r>
      <w:r/>
    </w:p>
    <w:p>
      <w:pPr>
        <w:pStyle w:val="893"/>
        <w:ind w:firstLine="480"/>
        <w:jc w:val="left"/>
        <w:keepLines w:val="0"/>
        <w:keepNext w:val="0"/>
        <w:pageBreakBefore w:val="0"/>
        <w:spacing w:line="48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四、价格扣除证明文件</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1.中小微企业声明函（格式见附件8）</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2.残疾人福利性单位声明函（格式见附件9）</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3.关于符合本国产品标准的声明函（</w:t>
      </w:r>
      <w:r>
        <w:rPr>
          <w:rFonts w:hint="eastAsia" w:ascii="方正仿宋_GBK" w:hAnsi="方正仿宋_GBK" w:eastAsia="方正仿宋_GBK" w:cs="方正仿宋_GBK"/>
          <w:color w:val="000000"/>
          <w:sz w:val="24"/>
          <w:szCs w:val="24"/>
        </w:rPr>
        <w:t xml:space="preserve">格式见附件</w:t>
      </w:r>
      <w:r>
        <w:rPr>
          <w:rFonts w:hint="eastAsia" w:ascii="方正仿宋_GBK" w:hAnsi="方正仿宋_GBK" w:eastAsia="方正仿宋_GBK" w:cs="方正仿宋_GBK"/>
          <w:color w:val="000000"/>
          <w:sz w:val="24"/>
          <w:szCs w:val="24"/>
          <w:lang w:val="en-US" w:eastAsia="zh-CN"/>
        </w:rPr>
        <w:t xml:space="preserve">12）</w:t>
      </w:r>
      <w:r>
        <w:rPr>
          <w:rFonts w:hint="eastAsia" w:ascii="方正仿宋_GBK" w:hAnsi="方正仿宋_GBK" w:eastAsia="方正仿宋_GBK" w:cs="方正仿宋_GBK"/>
          <w:color w:val="000000"/>
          <w:sz w:val="24"/>
          <w:szCs w:val="24"/>
          <w:lang w:val="en-US" w:eastAsia="zh-CN"/>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spacing w:line="480" w:lineRule="exact"/>
        <w:rPr>
          <w:rFonts w:ascii="宋体" w:hAnsi="宋体"/>
          <w:b/>
          <w:sz w:val="24"/>
          <w:szCs w:val="24"/>
        </w:rPr>
      </w:pPr>
      <w:r>
        <w:rPr>
          <w:rFonts w:ascii="宋体" w:hAnsi="宋体"/>
          <w:b/>
          <w:sz w:val="24"/>
          <w:szCs w:val="24"/>
        </w:rPr>
      </w:r>
      <w:r/>
    </w:p>
    <w:p>
      <w:pPr>
        <w:pStyle w:val="893"/>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 分项报价表</w:t>
      </w:r>
      <w:r>
        <w:rPr>
          <w:rFonts w:hint="eastAsia" w:ascii="方正黑体_GBK" w:hAnsi="方正黑体_GBK" w:eastAsia="方正黑体_GBK" w:cs="方正黑体_GBK"/>
          <w:b w:val="0"/>
          <w:bCs/>
          <w:sz w:val="24"/>
          <w:szCs w:val="24"/>
          <w:lang w:eastAsia="zh-CN"/>
        </w:rPr>
        <w:t xml:space="preserve">（服务类项目）</w:t>
      </w:r>
      <w:r>
        <w:rPr>
          <w:rFonts w:hint="eastAsia" w:ascii="方正黑体_GBK" w:hAnsi="方正黑体_GBK" w:eastAsia="方正黑体_GBK" w:cs="方正黑体_GBK"/>
          <w:b w:val="0"/>
          <w:bCs/>
          <w:sz w:val="24"/>
          <w:szCs w:val="24"/>
        </w:rPr>
        <w:t xml:space="preserve">（采购包号：</w:t>
      </w:r>
      <w:r>
        <w:rPr>
          <w:rFonts w:hint="eastAsia" w:ascii="Times New Roman" w:hAnsi="Times New Roman" w:eastAsia="方正仿宋_GBK" w:cs="Times New Roman"/>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9861" w:type="dxa"/>
        <w:jc w:val="center"/>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104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w:t>
            </w: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w:t>
            </w: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w:t>
            </w: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w:t>
            </w: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w:t>
            </w:r>
            <w:r>
              <w:rPr>
                <w:rFonts w:hint="eastAsia" w:ascii="方正仿宋_GBK" w:hAnsi="方正仿宋_GBK" w:eastAsia="方正仿宋_GBK" w:cs="方正仿宋_GBK"/>
                <w:color w:val="000000"/>
                <w:sz w:val="24"/>
                <w:szCs w:val="24"/>
              </w:rPr>
            </w:r>
            <w:r/>
          </w:p>
        </w:tc>
      </w:tr>
      <w:tr>
        <w:trPr>
          <w:cantSplit/>
          <w:trHeight w:val="294"/>
        </w:trPr>
        <w:tc>
          <w:tcPr>
            <w:tcW w:w="7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both"/>
              <w:keepLines w:val="0"/>
              <w:keepNext w:val="0"/>
              <w:pageBreakBefore w:val="0"/>
              <w:spacing w:line="48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分项服务名称/</w:t>
            </w:r>
            <w:r>
              <w:rPr>
                <w:rFonts w:hint="eastAsia" w:ascii="方正仿宋_GBK" w:hAnsi="方正仿宋_GBK" w:eastAsia="方正仿宋_GBK" w:cs="方正仿宋_GBK"/>
                <w:color w:val="000000"/>
                <w:sz w:val="24"/>
                <w:szCs w:val="24"/>
                <w:lang w:eastAsia="zh-CN"/>
              </w:rPr>
              <w:t xml:space="preserve">货物</w:t>
            </w:r>
            <w:r>
              <w:rPr>
                <w:rFonts w:hint="eastAsia" w:ascii="方正仿宋_GBK" w:hAnsi="方正仿宋_GBK" w:eastAsia="方正仿宋_GBK" w:cs="方正仿宋_GBK"/>
                <w:color w:val="000000"/>
                <w:sz w:val="24"/>
                <w:szCs w:val="24"/>
              </w:rPr>
              <w:t xml:space="preserve">名称</w:t>
            </w:r>
            <w:r>
              <w:rPr>
                <w:rFonts w:hint="eastAsia" w:ascii="方正仿宋_GBK" w:hAnsi="方正仿宋_GBK" w:eastAsia="方正仿宋_GBK" w:cs="方正仿宋_GBK"/>
                <w:color w:val="000000"/>
                <w:sz w:val="24"/>
                <w:szCs w:val="24"/>
                <w:lang w:val="en-US" w:eastAsia="zh-CN"/>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品牌</w:t>
            </w: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规格</w:t>
            </w:r>
            <w:r>
              <w:rPr>
                <w:rFonts w:hint="eastAsia" w:ascii="方正仿宋_GBK" w:hAnsi="方正仿宋_GBK" w:eastAsia="方正仿宋_GBK" w:cs="方正仿宋_GBK"/>
                <w:color w:val="000000"/>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型号</w:t>
            </w: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制造商名称</w:t>
            </w:r>
            <w:r>
              <w:rPr>
                <w:rFonts w:hint="eastAsia" w:ascii="方正仿宋_GBK" w:hAnsi="方正仿宋_GBK" w:eastAsia="方正仿宋_GBK" w:cs="方正仿宋_GBK"/>
                <w:color w:val="000000"/>
                <w:sz w:val="24"/>
                <w:szCs w:val="24"/>
              </w:rPr>
            </w:r>
            <w:r/>
          </w:p>
        </w:tc>
        <w:tc>
          <w:tcPr>
            <w:tcW w:w="104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产地</w:t>
            </w: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交付期</w:t>
            </w:r>
            <w:r>
              <w:rPr>
                <w:rFonts w:hint="eastAsia" w:ascii="方正仿宋_GBK" w:hAnsi="方正仿宋_GBK" w:eastAsia="方正仿宋_GBK" w:cs="方正仿宋_GBK"/>
                <w:color w:val="000000"/>
                <w:sz w:val="24"/>
                <w:szCs w:val="24"/>
                <w:lang w:val="en-US" w:eastAsia="zh-CN"/>
              </w:rPr>
              <w:t xml:space="preserve">/服务期</w:t>
            </w:r>
            <w:r>
              <w:rPr>
                <w:rFonts w:hint="eastAsia" w:ascii="方正仿宋_GBK" w:hAnsi="方正仿宋_GBK" w:eastAsia="方正仿宋_GBK" w:cs="方正仿宋_GBK"/>
                <w:color w:val="000000"/>
                <w:sz w:val="24"/>
                <w:szCs w:val="24"/>
                <w:lang w:val="en-US" w:eastAsia="zh-CN"/>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数量</w:t>
            </w: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w:t>
            </w:r>
            <w:r>
              <w:rPr>
                <w:rFonts w:hint="eastAsia" w:ascii="方正仿宋_GBK" w:hAnsi="方正仿宋_GBK" w:eastAsia="方正仿宋_GBK" w:cs="方正仿宋_GBK"/>
                <w:color w:val="000000"/>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单价</w:t>
            </w: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w:t>
            </w:r>
            <w:r>
              <w:rPr>
                <w:rFonts w:hint="eastAsia" w:ascii="方正仿宋_GBK" w:hAnsi="方正仿宋_GBK" w:eastAsia="方正仿宋_GBK" w:cs="方正仿宋_GBK"/>
                <w:color w:val="000000"/>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总价</w:t>
            </w:r>
            <w:r>
              <w:rPr>
                <w:rFonts w:hint="eastAsia" w:ascii="方正仿宋_GBK" w:hAnsi="方正仿宋_GBK" w:eastAsia="方正仿宋_GBK" w:cs="方正仿宋_GBK"/>
                <w:color w:val="000000"/>
                <w:sz w:val="24"/>
                <w:szCs w:val="24"/>
              </w:rPr>
            </w:r>
            <w:r/>
          </w:p>
        </w:tc>
      </w:tr>
      <w:tr>
        <w:trPr>
          <w:cantSplit/>
          <w:trHeight w:val="696"/>
        </w:trPr>
        <w:tc>
          <w:tcPr>
            <w:tcW w:w="7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highlight w:val="cyan"/>
              </w:rPr>
            </w:pPr>
            <w:r>
              <w:rPr>
                <w:rFonts w:hint="eastAsia" w:ascii="方正仿宋_GBK" w:hAnsi="方正仿宋_GBK" w:eastAsia="方正仿宋_GBK" w:cs="方正仿宋_GBK"/>
                <w:color w:val="000000"/>
                <w:sz w:val="24"/>
                <w:szCs w:val="24"/>
                <w:highlight w:val="cyan"/>
              </w:rPr>
            </w:r>
            <w:r/>
          </w:p>
        </w:tc>
        <w:tc>
          <w:tcPr>
            <w:tcW w:w="1040"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合同签订后</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日</w:t>
            </w:r>
            <w:r>
              <w:rPr>
                <w:rFonts w:hint="eastAsia" w:ascii="方正仿宋_GBK" w:hAnsi="方正仿宋_GBK" w:eastAsia="方正仿宋_GBK" w:cs="方正仿宋_GBK"/>
                <w:color w:val="000000"/>
                <w:sz w:val="24"/>
                <w:szCs w:val="24"/>
                <w:u w:val="single"/>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724"/>
        </w:trPr>
        <w:tc>
          <w:tcPr>
            <w:tcW w:w="7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580"/>
        </w:trPr>
        <w:tc>
          <w:tcPr>
            <w:tcW w:w="7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434"/>
        </w:trPr>
        <w:tc>
          <w:tcPr>
            <w:gridSpan w:val="10"/>
            <w:tcW w:w="9861" w:type="dxa"/>
            <w:vAlign w:val="top"/>
            <w:textDirection w:val="lrTb"/>
            <w:noWrap w:val="false"/>
          </w:tcPr>
          <w:p>
            <w:pPr>
              <w:pStyle w:val="893"/>
              <w:keepLines w:val="0"/>
              <w:keepNext w:val="0"/>
              <w:pageBreakBefore w:val="0"/>
              <w:spacing w:line="480" w:lineRule="exact"/>
              <w:rPr>
                <w:rFonts w:hint="eastAsia" w:ascii="方正仿宋_GBK" w:hAnsi="方正仿宋_GBK" w:eastAsia="方正仿宋_GBK" w:cs="方正仿宋_GBK"/>
                <w:color w:val="000000"/>
                <w:sz w:val="24"/>
                <w:szCs w:val="24"/>
                <w:u w:val="single"/>
                <w:lang w:val="en-US" w:eastAsia="zh-CN"/>
              </w:rPr>
            </w:pP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总报价（人民币：元）</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u w:val="single"/>
                <w:lang w:val="en-US" w:eastAsia="zh-CN"/>
              </w:rPr>
            </w:r>
            <w:r/>
          </w:p>
        </w:tc>
      </w:tr>
      <w:tr>
        <w:trPr>
          <w:cantSplit/>
          <w:trHeight w:val="767"/>
        </w:trPr>
        <w:tc>
          <w:tcPr>
            <w:gridSpan w:val="10"/>
            <w:tcW w:w="9861" w:type="dxa"/>
            <w:vAlign w:val="top"/>
            <w:textDirection w:val="lrTb"/>
            <w:noWrap w:val="false"/>
          </w:tcPr>
          <w:p>
            <w:pPr>
              <w:pStyle w:val="955"/>
              <w:ind w:right="0"/>
              <w:keepLines w:val="0"/>
              <w:keepNext w:val="0"/>
              <w:pageBreakBefore w:val="0"/>
              <w:spacing w:before="0" w:beforeAutospacing="0" w:after="0" w:afterAutospacing="0" w:line="480" w:lineRule="exact"/>
              <w:widowControl/>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highlight w:val="none"/>
                <w:lang w:eastAsia="zh-CN"/>
              </w:rPr>
              <w:t xml:space="preserve">本</w:t>
            </w:r>
            <w:r>
              <w:rPr>
                <w:rFonts w:hint="eastAsia" w:ascii="方正仿宋_GBK" w:hAnsi="方正仿宋_GBK" w:eastAsia="方正仿宋_GBK" w:cs="方正仿宋_GBK"/>
                <w:i w:val="0"/>
                <w:iCs w:val="0"/>
                <w:caps w:val="0"/>
                <w:color w:val="000000"/>
                <w:spacing w:val="0"/>
                <w:sz w:val="24"/>
                <w:szCs w:val="24"/>
                <w:highlight w:val="none"/>
              </w:rPr>
              <w:t xml:space="preserve">采购包</w:t>
            </w:r>
            <w:r>
              <w:rPr>
                <w:rFonts w:hint="eastAsia" w:ascii="方正仿宋_GBK" w:hAnsi="方正仿宋_GBK" w:eastAsia="方正仿宋_GBK" w:cs="方正仿宋_GBK"/>
                <w:i w:val="0"/>
                <w:iCs w:val="0"/>
                <w:caps w:val="0"/>
                <w:color w:val="000000"/>
                <w:spacing w:val="0"/>
                <w:sz w:val="24"/>
                <w:szCs w:val="24"/>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4"/>
                <w:szCs w:val="24"/>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货物</w:t>
            </w:r>
            <w:r>
              <w:rPr>
                <w:rFonts w:hint="eastAsia" w:ascii="方正仿宋_GBK" w:hAnsi="方正仿宋_GBK" w:eastAsia="方正仿宋_GBK" w:cs="方正仿宋_GBK"/>
                <w:i w:val="0"/>
                <w:iCs w:val="0"/>
                <w:caps w:val="0"/>
                <w:color w:val="000000"/>
                <w:spacing w:val="0"/>
                <w:sz w:val="24"/>
                <w:szCs w:val="24"/>
                <w:highlight w:val="none"/>
              </w:rPr>
              <w:t xml:space="preserve">成本之和占</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4"/>
                <w:szCs w:val="24"/>
                <w:highlight w:val="none"/>
                <w:lang w:eastAsia="zh-CN"/>
              </w:rPr>
              <w:t xml:space="preserve">全部</w:t>
            </w:r>
            <w:r>
              <w:rPr>
                <w:rFonts w:hint="eastAsia" w:ascii="方正仿宋_GBK" w:hAnsi="方正仿宋_GBK" w:eastAsia="方正仿宋_GBK" w:cs="方正仿宋_GBK"/>
                <w:i w:val="0"/>
                <w:iCs w:val="0"/>
                <w:caps w:val="0"/>
                <w:color w:val="000000"/>
                <w:spacing w:val="0"/>
                <w:sz w:val="24"/>
                <w:szCs w:val="24"/>
                <w:highlight w:val="none"/>
              </w:rPr>
              <w:t xml:space="preserve">成本之和的比例</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为</w:t>
            </w:r>
            <w:r>
              <w:rPr>
                <w:rFonts w:hint="eastAsia" w:ascii="方正仿宋_GBK" w:hAnsi="方正仿宋_GBK" w:eastAsia="方正仿宋_GBK" w:cs="方正仿宋_GBK"/>
                <w:color w:val="000000"/>
                <w:sz w:val="24"/>
                <w:szCs w:val="24"/>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4"/>
                <w:szCs w:val="24"/>
                <w:highlight w:val="none"/>
                <w:u w:val="none"/>
              </w:rPr>
              <w:t xml:space="preserve">%</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w:t>
            </w:r>
            <w:r>
              <w:rPr>
                <w:rFonts w:hint="eastAsia" w:ascii="方正仿宋_GBK" w:hAnsi="方正仿宋_GBK" w:eastAsia="方正仿宋_GBK" w:cs="方正仿宋_GBK"/>
                <w:color w:val="000000"/>
                <w:sz w:val="24"/>
                <w:szCs w:val="24"/>
              </w:rPr>
            </w:r>
            <w:r/>
          </w:p>
        </w:tc>
      </w:tr>
    </w:tbl>
    <w:p>
      <w:pPr>
        <w:pStyle w:val="893"/>
        <w:ind w:firstLine="480"/>
        <w:keepLines w:val="0"/>
        <w:keepNext w:val="0"/>
        <w:pageBreakBefore w:val="0"/>
        <w:spacing w:line="480" w:lineRule="exact"/>
        <w:widowControl w:val="off"/>
        <w:rPr>
          <w:rFonts w:ascii="宋体" w:hAnsi="宋体"/>
          <w:sz w:val="24"/>
          <w:szCs w:val="24"/>
        </w:rPr>
      </w:pPr>
      <w:r>
        <w:rPr>
          <w:rFonts w:hint="eastAsia" w:ascii="方正仿宋_GBK" w:hAnsi="方正仿宋_GBK" w:eastAsia="方正仿宋_GBK" w:cs="方正仿宋_GBK"/>
          <w:sz w:val="24"/>
          <w:szCs w:val="24"/>
        </w:rPr>
        <w:t xml:space="preserve">备注：</w:t>
      </w:r>
      <w:r>
        <w:rPr>
          <w:rFonts w:hint="eastAsia" w:ascii="宋体" w:hAnsi="宋体"/>
          <w:sz w:val="24"/>
          <w:szCs w:val="24"/>
        </w:rPr>
        <w:t xml:space="preserve"> </w:t>
      </w:r>
      <w:r>
        <w:rPr>
          <w:rFonts w:ascii="宋体" w:hAnsi="宋体"/>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4"/>
          <w:szCs w:val="24"/>
          <w:lang w:eastAsia="zh-CN"/>
        </w:rPr>
        <w:t xml:space="preserve">“磋商总报价”数额为各“分项总价”之和。</w:t>
      </w:r>
      <w:r>
        <w:rPr>
          <w:rFonts w:hint="eastAsia" w:ascii="方正仿宋_GBK" w:hAnsi="方正仿宋_GBK" w:eastAsia="方正仿宋_GBK" w:cs="方正仿宋_GBK"/>
          <w:sz w:val="24"/>
          <w:szCs w:val="24"/>
          <w:lang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2.项目经办人可以根据项目实际需要对表格结构进行调整。</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ascii="方正仿宋_GBK" w:hAnsi="方正仿宋_GBK" w:eastAsia="方正仿宋_GBK" w:cs="方正仿宋_GBK"/>
          <w:sz w:val="24"/>
          <w:szCs w:val="24"/>
          <w:lang w:val="en-US"/>
        </w:rPr>
      </w:pPr>
      <w:r>
        <w:rPr>
          <w:rFonts w:hint="eastAsia" w:ascii="方正仿宋_GBK" w:hAnsi="方正仿宋_GBK" w:eastAsia="方正仿宋_GBK" w:cs="方正仿宋_GBK"/>
          <w:sz w:val="24"/>
          <w:szCs w:val="24"/>
          <w:lang w:val="en-US" w:eastAsia="zh-CN"/>
        </w:rPr>
        <w:t xml:space="preserve">3.分项服务不需填写品牌、规格型号、制造商、产地。</w:t>
      </w:r>
      <w:r>
        <w:rPr>
          <w:rFonts w:ascii="方正仿宋_GBK" w:hAnsi="方正仿宋_GBK" w:eastAsia="方正仿宋_GBK" w:cs="方正仿宋_GBK"/>
          <w:sz w:val="24"/>
          <w:szCs w:val="24"/>
          <w:lang w:val="en-US"/>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eastAsia="zh-CN"/>
        </w:rPr>
        <w:t xml:space="preserve">本</w:t>
      </w:r>
      <w:r>
        <w:rPr>
          <w:rFonts w:hint="eastAsia" w:ascii="方正仿宋_GBK" w:hAnsi="方正仿宋_GBK" w:eastAsia="方正仿宋_GBK" w:cs="方正仿宋_GBK"/>
          <w:sz w:val="24"/>
          <w:szCs w:val="24"/>
          <w:lang w:val="en-US" w:eastAsia="zh-CN"/>
        </w:rPr>
        <w:t xml:space="preserve">采购包中含有货物时，</w:t>
      </w:r>
      <w:r>
        <w:rPr>
          <w:rFonts w:hint="eastAsia" w:ascii="方正仿宋_GBK" w:hAnsi="方正仿宋_GBK" w:eastAsia="方正仿宋_GBK" w:cs="方正仿宋_GBK"/>
          <w:sz w:val="24"/>
          <w:szCs w:val="24"/>
        </w:rPr>
        <w:t xml:space="preserve">供应商未填写本采购包中提供的符合本国产品标准的</w:t>
      </w:r>
      <w:r>
        <w:rPr>
          <w:rFonts w:hint="eastAsia" w:ascii="方正仿宋_GBK" w:hAnsi="方正仿宋_GBK" w:eastAsia="方正仿宋_GBK" w:cs="方正仿宋_GBK"/>
          <w:sz w:val="24"/>
          <w:szCs w:val="24"/>
          <w:lang w:eastAsia="zh-CN"/>
        </w:rPr>
        <w:t xml:space="preserve">货物</w:t>
      </w:r>
      <w:r>
        <w:rPr>
          <w:rFonts w:hint="eastAsia" w:ascii="方正仿宋_GBK" w:hAnsi="方正仿宋_GBK" w:eastAsia="方正仿宋_GBK" w:cs="方正仿宋_GBK"/>
          <w:sz w:val="24"/>
          <w:szCs w:val="24"/>
        </w:rPr>
        <w:t xml:space="preserve">成本之和占该采购包</w:t>
      </w:r>
      <w:r>
        <w:rPr>
          <w:rFonts w:hint="eastAsia" w:ascii="方正仿宋_GBK" w:hAnsi="方正仿宋_GBK" w:eastAsia="方正仿宋_GBK" w:cs="方正仿宋_GBK"/>
          <w:sz w:val="24"/>
          <w:szCs w:val="24"/>
          <w:lang w:eastAsia="zh-CN"/>
        </w:rPr>
        <w:t xml:space="preserve">全部</w:t>
      </w:r>
      <w:r>
        <w:rPr>
          <w:rFonts w:hint="eastAsia" w:ascii="方正仿宋_GBK" w:hAnsi="方正仿宋_GBK" w:eastAsia="方正仿宋_GBK" w:cs="方正仿宋_GBK"/>
          <w:sz w:val="24"/>
          <w:szCs w:val="24"/>
        </w:rPr>
        <w:t xml:space="preserve">成本之和比例数值的，或比例数值低于</w:t>
      </w:r>
      <w:r>
        <w:rPr>
          <w:rFonts w:hint="eastAsia" w:ascii="方正仿宋_GBK" w:hAnsi="方正仿宋_GBK" w:eastAsia="方正仿宋_GBK" w:cs="方正仿宋_GBK"/>
          <w:sz w:val="24"/>
          <w:szCs w:val="24"/>
          <w:u w:val="single"/>
        </w:rPr>
        <w:t xml:space="preserve">80%</w:t>
      </w:r>
      <w:r>
        <w:rPr>
          <w:rFonts w:hint="eastAsia" w:ascii="方正仿宋_GBK" w:hAnsi="方正仿宋_GBK" w:eastAsia="方正仿宋_GBK" w:cs="方正仿宋_GBK"/>
          <w:sz w:val="24"/>
          <w:szCs w:val="24"/>
        </w:rPr>
        <w:t xml:space="preserve">的，将不享受本国产品价格评审优惠。</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魏碑_GBK" w:hAnsi="方正魏碑_GBK" w:eastAsia="方正魏碑_GBK" w:cs="方正魏碑_GBK"/>
          <w:b/>
          <w:bCs/>
          <w:color w:val="ff0000"/>
          <w:sz w:val="24"/>
          <w:szCs w:val="24"/>
          <w:lang w:eastAsia="zh-CN"/>
        </w:rPr>
      </w:pPr>
      <w:r>
        <w:rPr>
          <w:rFonts w:hint="eastAsia" w:ascii="方正魏碑_GBK" w:hAnsi="方正魏碑_GBK" w:eastAsia="方正魏碑_GBK" w:cs="方正魏碑_GBK"/>
          <w:b/>
          <w:bCs/>
          <w:color w:val="ff0000"/>
          <w:sz w:val="24"/>
          <w:szCs w:val="24"/>
          <w:lang w:eastAsia="zh-CN"/>
        </w:rPr>
      </w:r>
      <w:r/>
    </w:p>
    <w:p>
      <w:pPr>
        <w:pStyle w:val="893"/>
        <w:jc w:val="both"/>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2</w:t>
      </w:r>
      <w:r>
        <w:rPr>
          <w:rFonts w:hint="eastAsia" w:ascii="方正黑体_GBK" w:hAnsi="方正黑体_GBK" w:eastAsia="方正黑体_GBK" w:cs="方正黑体_GBK"/>
          <w:b w:val="0"/>
          <w:bCs/>
          <w:sz w:val="24"/>
          <w:szCs w:val="24"/>
        </w:rPr>
        <w:t xml:space="preserve"> 技术要求响应及偏离表（采购包号：</w:t>
      </w:r>
      <w:r>
        <w:rPr>
          <w:rFonts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3"/>
        <w:ind w:firstLine="482"/>
        <w:keepLines w:val="0"/>
        <w:keepNext w:val="0"/>
        <w:pageBreakBefore w:val="0"/>
        <w:spacing w:line="48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附件3-1  证明材料1，证明材料2，……</w:t>
      </w:r>
      <w:r>
        <w:rPr>
          <w:rFonts w:hint="eastAsia" w:ascii="方正仿宋_GBK" w:hAnsi="方正仿宋_GBK" w:eastAsia="方正仿宋_GBK" w:cs="方正仿宋_GBK"/>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需对</w:t>
      </w: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文件技术要求中非实质性要求（</w:t>
      </w:r>
      <w:r>
        <w:rPr>
          <w:rFonts w:hint="eastAsia" w:ascii="方正仿宋_GBK" w:hAnsi="方正仿宋_GBK" w:eastAsia="方正仿宋_GBK" w:cs="方正仿宋_GBK"/>
          <w:b/>
          <w:color w:val="000000"/>
          <w:sz w:val="24"/>
          <w:szCs w:val="24"/>
        </w:rPr>
        <w:t xml:space="preserve">未加</w:t>
      </w:r>
      <w:r>
        <w:rPr>
          <w:rFonts w:hint="eastAsia" w:ascii="方正仿宋_GBK" w:hAnsi="方正仿宋_GBK" w:eastAsia="方正仿宋_GBK" w:cs="方正仿宋_GBK"/>
          <w:b/>
          <w:i/>
          <w:color w:val="000000"/>
          <w:sz w:val="24"/>
          <w:szCs w:val="24"/>
          <w:u w:val="single"/>
        </w:rPr>
        <w:t xml:space="preserve">斜体下划线</w:t>
      </w:r>
      <w:r>
        <w:rPr>
          <w:rFonts w:hint="eastAsia" w:ascii="方正仿宋_GBK" w:hAnsi="方正仿宋_GBK" w:eastAsia="方正仿宋_GBK" w:cs="方正仿宋_GBK"/>
          <w:b/>
          <w:iCs/>
          <w:color w:val="000000"/>
          <w:sz w:val="24"/>
          <w:szCs w:val="24"/>
        </w:rPr>
        <w:t xml:space="preserve">部分</w:t>
      </w:r>
      <w:r>
        <w:rPr>
          <w:rFonts w:hint="eastAsia" w:ascii="方正仿宋_GBK" w:hAnsi="方正仿宋_GBK" w:eastAsia="方正仿宋_GBK" w:cs="方正仿宋_GBK"/>
          <w:b/>
          <w:color w:val="000000"/>
          <w:sz w:val="24"/>
          <w:szCs w:val="24"/>
        </w:rPr>
        <w:t xml:space="preserve">或未加</w:t>
      </w:r>
      <w:r>
        <w:rPr>
          <w:rFonts w:hint="eastAsia" w:ascii="方正仿宋_GBK" w:hAnsi="方正仿宋_GBK" w:eastAsia="方正仿宋_GBK" w:cs="方正仿宋_GBK"/>
          <w:b/>
          <w:color w:val="000000"/>
          <w:sz w:val="24"/>
          <w:szCs w:val="24"/>
          <w:lang w:val="en-US" w:eastAsia="zh-CN"/>
        </w:rPr>
        <w:t xml:space="preserve">*</w:t>
      </w:r>
      <w:r>
        <w:rPr>
          <w:rFonts w:hint="eastAsia" w:ascii="方正仿宋_GBK" w:hAnsi="方正仿宋_GBK" w:eastAsia="方正仿宋_GBK" w:cs="方正仿宋_GBK"/>
          <w:b/>
          <w:color w:val="000000"/>
          <w:sz w:val="24"/>
          <w:szCs w:val="24"/>
        </w:rPr>
        <w:t xml:space="preserve">号条款</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文件要求提供证明材料，</w:t>
      </w:r>
      <w:r>
        <w:rPr>
          <w:rFonts w:hint="eastAsia" w:ascii="方正仿宋_GBK" w:hAnsi="方正仿宋_GBK" w:eastAsia="方正仿宋_GBK" w:cs="方正仿宋_GBK"/>
          <w:sz w:val="24"/>
          <w:szCs w:val="24"/>
          <w:lang w:eastAsia="zh-CN"/>
        </w:rPr>
        <w:t xml:space="preserve">供应商</w:t>
      </w:r>
      <w:r>
        <w:rPr>
          <w:rFonts w:hint="eastAsia" w:ascii="方正仿宋_GBK" w:hAnsi="方正仿宋_GBK" w:eastAsia="方正仿宋_GBK" w:cs="方正仿宋_GBK"/>
          <w:sz w:val="24"/>
          <w:szCs w:val="24"/>
        </w:rPr>
        <w:t xml:space="preserve">需将证明材料列于该表之下。</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3</w:t>
      </w:r>
      <w:r>
        <w:rPr>
          <w:rFonts w:hint="eastAsia" w:ascii="方正黑体_GBK" w:hAnsi="方正黑体_GBK" w:eastAsia="方正黑体_GBK" w:cs="方正黑体_GBK"/>
          <w:b w:val="0"/>
          <w:bCs/>
          <w:sz w:val="24"/>
          <w:szCs w:val="24"/>
        </w:rPr>
        <w:t xml:space="preserve"> 商务要求响应及偏离表（采购包号：</w:t>
      </w:r>
      <w:r>
        <w:rPr>
          <w:rFonts w:hint="eastAsia"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3"/>
        <w:ind w:firstLine="482"/>
        <w:keepLines w:val="0"/>
        <w:keepNext w:val="0"/>
        <w:pageBreakBefore w:val="0"/>
        <w:spacing w:line="480" w:lineRule="exact"/>
        <w:widowControl w:val="off"/>
        <w:rPr>
          <w:rFonts w:ascii="宋体" w:hAnsi="宋体"/>
          <w:sz w:val="24"/>
          <w:szCs w:val="24"/>
        </w:rPr>
      </w:pPr>
      <w:r>
        <w:rPr>
          <w:rFonts w:hint="eastAsia" w:ascii="方正仿宋_GBK" w:hAnsi="方正仿宋_GBK" w:eastAsia="方正仿宋_GBK" w:cs="方正仿宋_GBK"/>
          <w:sz w:val="24"/>
          <w:szCs w:val="24"/>
          <w:lang w:val="en-US" w:eastAsia="zh-CN"/>
        </w:rPr>
        <w:t xml:space="preserve">附件4-1  证明材料1，证明材料2，……</w:t>
      </w:r>
      <w:r>
        <w:rPr>
          <w:rFonts w:ascii="宋体" w:hAnsi="宋体"/>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需对</w:t>
      </w: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文件技术要求中非实质性要求（</w:t>
      </w:r>
      <w:r>
        <w:rPr>
          <w:rFonts w:hint="eastAsia" w:ascii="方正仿宋_GBK" w:hAnsi="方正仿宋_GBK" w:eastAsia="方正仿宋_GBK" w:cs="方正仿宋_GBK"/>
          <w:b/>
          <w:color w:val="000000"/>
          <w:sz w:val="24"/>
          <w:szCs w:val="24"/>
        </w:rPr>
        <w:t xml:space="preserve">未加</w:t>
      </w:r>
      <w:r>
        <w:rPr>
          <w:rFonts w:hint="eastAsia" w:ascii="方正仿宋_GBK" w:hAnsi="方正仿宋_GBK" w:eastAsia="方正仿宋_GBK" w:cs="方正仿宋_GBK"/>
          <w:b/>
          <w:i/>
          <w:color w:val="000000"/>
          <w:sz w:val="24"/>
          <w:szCs w:val="24"/>
          <w:u w:val="single"/>
        </w:rPr>
        <w:t xml:space="preserve">斜体下划线</w:t>
      </w:r>
      <w:r>
        <w:rPr>
          <w:rFonts w:hint="eastAsia" w:ascii="方正仿宋_GBK" w:hAnsi="方正仿宋_GBK" w:eastAsia="方正仿宋_GBK" w:cs="方正仿宋_GBK"/>
          <w:b/>
          <w:iCs/>
          <w:color w:val="000000"/>
          <w:sz w:val="24"/>
          <w:szCs w:val="24"/>
        </w:rPr>
        <w:t xml:space="preserve">部分</w:t>
      </w:r>
      <w:r>
        <w:rPr>
          <w:rFonts w:hint="eastAsia" w:ascii="方正仿宋_GBK" w:hAnsi="方正仿宋_GBK" w:eastAsia="方正仿宋_GBK" w:cs="方正仿宋_GBK"/>
          <w:b/>
          <w:color w:val="000000"/>
          <w:sz w:val="24"/>
          <w:szCs w:val="24"/>
        </w:rPr>
        <w:t xml:space="preserve">或未加</w:t>
      </w:r>
      <w:r>
        <w:rPr>
          <w:rFonts w:hint="eastAsia" w:ascii="方正仿宋_GBK" w:hAnsi="方正仿宋_GBK" w:eastAsia="方正仿宋_GBK" w:cs="方正仿宋_GBK"/>
          <w:b/>
          <w:color w:val="000000"/>
          <w:sz w:val="24"/>
          <w:szCs w:val="24"/>
          <w:lang w:val="en-US" w:eastAsia="zh-CN"/>
        </w:rPr>
        <w:t xml:space="preserve">*</w:t>
      </w:r>
      <w:r>
        <w:rPr>
          <w:rFonts w:hint="eastAsia" w:ascii="方正仿宋_GBK" w:hAnsi="方正仿宋_GBK" w:eastAsia="方正仿宋_GBK" w:cs="方正仿宋_GBK"/>
          <w:b/>
          <w:color w:val="000000"/>
          <w:sz w:val="24"/>
          <w:szCs w:val="24"/>
        </w:rPr>
        <w:t xml:space="preserve">号条款</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文件要求提供证明材料，</w:t>
      </w:r>
      <w:r>
        <w:rPr>
          <w:rFonts w:hint="eastAsia" w:ascii="方正仿宋_GBK" w:hAnsi="方正仿宋_GBK" w:eastAsia="方正仿宋_GBK" w:cs="方正仿宋_GBK"/>
          <w:sz w:val="24"/>
          <w:szCs w:val="24"/>
          <w:lang w:eastAsia="zh-CN"/>
        </w:rPr>
        <w:t xml:space="preserve">供应商</w:t>
      </w:r>
      <w:r>
        <w:rPr>
          <w:rFonts w:hint="eastAsia" w:ascii="方正仿宋_GBK" w:hAnsi="方正仿宋_GBK" w:eastAsia="方正仿宋_GBK" w:cs="方正仿宋_GBK"/>
          <w:sz w:val="24"/>
          <w:szCs w:val="24"/>
        </w:rPr>
        <w:t xml:space="preserve">需将证明材料列于该表之下。</w:t>
      </w:r>
      <w:r>
        <w:rPr>
          <w:rFonts w:hint="eastAsia" w:ascii="方正仿宋_GBK" w:hAnsi="方正仿宋_GBK" w:eastAsia="方正仿宋_GBK" w:cs="方正仿宋_GBK"/>
          <w:sz w:val="24"/>
          <w:szCs w:val="24"/>
        </w:rPr>
      </w:r>
      <w:r/>
    </w:p>
    <w:p>
      <w:pPr>
        <w:pStyle w:val="893"/>
        <w:ind w:left="480"/>
        <w:keepLines w:val="0"/>
        <w:keepNext w:val="0"/>
        <w:pageBreakBefore w:val="0"/>
        <w:spacing w:line="480" w:lineRule="exact"/>
        <w:rPr>
          <w:rFonts w:hint="eastAsia" w:ascii="宋体" w:hAnsi="宋体"/>
          <w:b/>
          <w:color w:val="000000"/>
          <w:sz w:val="24"/>
          <w:szCs w:val="24"/>
        </w:rPr>
      </w:pPr>
      <w:r>
        <w:rPr>
          <w:rFonts w:hint="eastAsia" w:ascii="宋体" w:hAnsi="宋体"/>
          <w:b/>
          <w:color w:val="000000"/>
          <w:sz w:val="24"/>
          <w:szCs w:val="24"/>
        </w:rPr>
      </w:r>
      <w:r/>
    </w:p>
    <w:p>
      <w:pPr>
        <w:pStyle w:val="893"/>
        <w:ind w:left="480"/>
        <w:keepLines w:val="0"/>
        <w:keepNext w:val="0"/>
        <w:pageBreakBefore w:val="0"/>
        <w:spacing w:line="480" w:lineRule="exact"/>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pStyle w:val="893"/>
        <w:keepLines w:val="0"/>
        <w:keepNext w:val="0"/>
        <w:pageBreakBefore w:val="0"/>
        <w:spacing w:line="480" w:lineRule="exact"/>
        <w:rPr>
          <w:rFonts w:hint="eastAsia" w:ascii="宋体" w:hAnsi="宋体"/>
          <w:b/>
          <w:color w:val="000000"/>
          <w:sz w:val="24"/>
          <w:szCs w:val="24"/>
        </w:rPr>
      </w:pPr>
      <w:r>
        <w:rPr>
          <w:rFonts w:hint="eastAsia" w:ascii="宋体" w:hAnsi="宋体"/>
          <w:b/>
          <w:color w:val="000000"/>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4</w:t>
      </w:r>
      <w:r>
        <w:rPr>
          <w:rFonts w:hint="eastAsia" w:ascii="方正黑体_GBK" w:hAnsi="方正黑体_GBK" w:eastAsia="方正黑体_GBK" w:cs="方正黑体_GBK"/>
          <w:b w:val="0"/>
          <w:bCs/>
          <w:sz w:val="24"/>
          <w:szCs w:val="24"/>
        </w:rPr>
        <w:t xml:space="preserve"> 具备履行合同所必需的设备和专业技术能力的书面声明</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宋体" w:hAnsi="宋体"/>
          <w:bCs/>
          <w:color w:val="000000"/>
          <w:sz w:val="24"/>
          <w:szCs w:val="24"/>
        </w:rPr>
      </w:pPr>
      <w:r>
        <w:rPr>
          <w:rFonts w:hint="eastAsia" w:ascii="宋体" w:hAnsi="宋体"/>
          <w:bCs/>
          <w:color w:val="000000"/>
          <w:sz w:val="24"/>
          <w:szCs w:val="24"/>
        </w:rPr>
        <w:t xml:space="preserve">                                     </w:t>
      </w:r>
      <w:r>
        <w:rPr>
          <w:rFonts w:hint="eastAsia" w:ascii="宋体" w:hAnsi="宋体"/>
          <w:bCs/>
          <w:color w:val="000000"/>
          <w:sz w:val="24"/>
          <w:szCs w:val="24"/>
        </w:rPr>
      </w:r>
      <w:r/>
    </w:p>
    <w:p>
      <w:pPr>
        <w:pStyle w:val="893"/>
        <w:ind w:left="480"/>
        <w:keepLines w:val="0"/>
        <w:keepNext w:val="0"/>
        <w:pageBreakBefore w:val="0"/>
        <w:spacing w:line="480" w:lineRule="exact"/>
        <w:rPr>
          <w:rFonts w:ascii="宋体" w:hAnsi="宋体"/>
          <w:b/>
          <w:color w:val="000000"/>
          <w:sz w:val="24"/>
          <w:szCs w:val="24"/>
        </w:rPr>
      </w:pPr>
      <w:r>
        <w:rPr>
          <w:rFonts w:ascii="宋体" w:hAnsi="宋体"/>
          <w:b/>
          <w:color w:val="000000"/>
          <w:sz w:val="24"/>
          <w:szCs w:val="24"/>
        </w:rPr>
      </w:r>
      <w:r/>
    </w:p>
    <w:p>
      <w:pPr>
        <w:pStyle w:val="893"/>
        <w:keepLines w:val="0"/>
        <w:keepNext w:val="0"/>
        <w:pageBreakBefore w:val="0"/>
        <w:spacing w:line="480" w:lineRule="exact"/>
        <w:rPr>
          <w:rFonts w:ascii="宋体" w:hAnsi="宋体"/>
          <w:b/>
          <w:color w:val="000000"/>
          <w:sz w:val="24"/>
          <w:szCs w:val="24"/>
        </w:rPr>
      </w:pPr>
      <w:r>
        <w:rPr>
          <w:rFonts w:ascii="宋体" w:hAnsi="宋体"/>
          <w:b/>
          <w:color w:val="000000"/>
          <w:sz w:val="24"/>
          <w:szCs w:val="24"/>
        </w:rPr>
      </w:r>
      <w:r/>
    </w:p>
    <w:p>
      <w:pPr>
        <w:pStyle w:val="893"/>
        <w:ind w:left="480"/>
        <w:keepLines w:val="0"/>
        <w:keepNext w:val="0"/>
        <w:pageBreakBefore w:val="0"/>
        <w:spacing w:line="480" w:lineRule="exact"/>
        <w:rPr>
          <w:rFonts w:hint="eastAsia" w:ascii="宋体" w:hAnsi="宋体"/>
          <w:b/>
          <w:color w:val="000000"/>
          <w:sz w:val="24"/>
          <w:szCs w:val="24"/>
        </w:rPr>
      </w:pPr>
      <w:r>
        <w:rPr>
          <w:rFonts w:hint="eastAsia" w:ascii="宋体" w:hAnsi="宋体"/>
          <w:b/>
          <w:color w:val="000000"/>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5</w:t>
      </w:r>
      <w:r>
        <w:rPr>
          <w:rFonts w:hint="eastAsia" w:ascii="方正黑体_GBK" w:hAnsi="方正黑体_GBK" w:eastAsia="方正黑体_GBK" w:cs="方正黑体_GBK"/>
          <w:b w:val="0"/>
          <w:bCs/>
          <w:sz w:val="24"/>
          <w:szCs w:val="24"/>
        </w:rPr>
        <w:t xml:space="preserve"> 参加政府采购活动前 3 年内在经营活动中没有重大违法记录的书面声明</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4"/>
          <w:szCs w:val="24"/>
        </w:rPr>
      </w:r>
      <w:r/>
    </w:p>
    <w:p>
      <w:pPr>
        <w:pStyle w:val="893"/>
        <w:ind w:firstLine="492"/>
        <w:keepLines w:val="0"/>
        <w:keepNext w:val="0"/>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93"/>
        <w:keepLines w:val="0"/>
        <w:keepNext w:val="0"/>
        <w:pageBreakBefore w:val="0"/>
        <w:spacing w:line="480" w:lineRule="exact"/>
        <w:rPr>
          <w:rFonts w:hint="eastAsia" w:ascii="宋体" w:hAnsi="宋体"/>
          <w:b/>
          <w:color w:val="000000"/>
          <w:sz w:val="24"/>
          <w:szCs w:val="24"/>
        </w:rPr>
      </w:pPr>
      <w:r/>
      <w:bookmarkEnd w:id="175"/>
      <w:r/>
      <w:bookmarkEnd w:id="176"/>
      <w:r/>
      <w:bookmarkEnd w:id="177"/>
      <w:r/>
      <w:bookmarkStart w:id="180" w:name="_Toc120614284"/>
      <w:r>
        <w:rPr>
          <w:rFonts w:hint="eastAsia" w:ascii="宋体" w:hAnsi="宋体"/>
          <w:b/>
          <w:color w:val="000000"/>
          <w:sz w:val="24"/>
          <w:szCs w:val="24"/>
        </w:rPr>
      </w:r>
      <w:r/>
    </w:p>
    <w:p>
      <w:pPr>
        <w:pStyle w:val="893"/>
        <w:keepLines w:val="0"/>
        <w:keepNext w:val="0"/>
        <w:pageBreakBefore w:val="0"/>
        <w:spacing w:line="480" w:lineRule="exact"/>
        <w:rPr>
          <w:rFonts w:hint="eastAsia" w:ascii="宋体" w:hAnsi="宋体"/>
          <w:b/>
          <w:color w:val="000000"/>
          <w:sz w:val="24"/>
          <w:szCs w:val="24"/>
        </w:rPr>
      </w:pPr>
      <w:r>
        <w:rPr>
          <w:rFonts w:hint="eastAsia" w:ascii="宋体" w:hAnsi="宋体"/>
          <w:b/>
          <w:color w:val="000000"/>
          <w:sz w:val="24"/>
          <w:szCs w:val="24"/>
        </w:rPr>
      </w:r>
      <w:r/>
    </w:p>
    <w:p>
      <w:pPr>
        <w:pStyle w:val="893"/>
        <w:jc w:val="both"/>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6</w:t>
      </w:r>
      <w:r>
        <w:rPr>
          <w:rFonts w:hint="eastAsia" w:ascii="方正黑体_GBK" w:hAnsi="方正黑体_GBK" w:eastAsia="方正黑体_GBK" w:cs="方正黑体_GBK"/>
          <w:b w:val="0"/>
          <w:bCs/>
          <w:sz w:val="24"/>
          <w:szCs w:val="24"/>
        </w:rPr>
        <w:t xml:space="preserve">                   法人授权书</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（投标人名称）授权</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ascii="Times New Roman" w:hAnsi="Times New Roman" w:eastAsia="方正仿宋_GBK" w:cs="Times New Roman"/>
          <w:color w:val="000000"/>
          <w:sz w:val="24"/>
          <w:szCs w:val="24"/>
        </w:rPr>
        <w:t xml:space="preserve">JSZC-320000-</w:t>
      </w:r>
      <w:r>
        <w:rPr>
          <w:rFonts w:ascii="Times New Roman" w:hAnsi="Times New Roman" w:eastAsia="方正仿宋_GBK" w:cs="Times New Roman"/>
          <w:color w:val="000000"/>
          <w:sz w:val="24"/>
          <w:szCs w:val="24"/>
          <w:lang w:val="en-US" w:eastAsia="zh-CN"/>
        </w:rPr>
        <w:t xml:space="preserve">SCZX-C20XX-XXXX</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黑体_GBK" w:cs="Times New Roman"/>
          <w:b w:val="0"/>
          <w:bCs/>
          <w:sz w:val="24"/>
          <w:szCs w:val="24"/>
          <w:u w:val="single"/>
          <w:lang w:val="en-US" w:eastAsia="zh-CN"/>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年</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月</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日起生效，特此声明。</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rPr>
          <w:rFonts w:hint="eastAsia" w:ascii="方正仿宋_GBK" w:hAnsi="方正仿宋_GBK" w:eastAsia="方正仿宋_GBK" w:cs="方正仿宋_GBK"/>
          <w:color w:val="000000"/>
          <w:sz w:val="24"/>
          <w:szCs w:val="24"/>
          <w:u w:val="single"/>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被授权人联系电话：（手机）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授权单位名称：</w:t>
      </w:r>
      <w:r>
        <w:rPr>
          <w:rFonts w:hint="eastAsia" w:ascii="方正仿宋_GBK" w:hAnsi="方正仿宋_GBK" w:eastAsia="方正仿宋_GBK" w:cs="方正仿宋_GBK"/>
          <w:color w:val="000000"/>
          <w:sz w:val="24"/>
          <w:szCs w:val="24"/>
          <w:u w:val="single"/>
        </w:rPr>
        <w:t xml:space="preserve">（加盖CA电子公章）</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lang w:val="en-US" w:eastAsia="zh-CN"/>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单位地址：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rPr>
          <w:rFonts w:hint="eastAsia" w:ascii="方正仿宋_GBK" w:hAnsi="方正仿宋_GBK" w:eastAsia="方正仿宋_GBK" w:cs="方正仿宋_GBK"/>
          <w:color w:val="000000"/>
          <w:sz w:val="24"/>
          <w:szCs w:val="24"/>
          <w:u w:val="single"/>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期：</w:t>
      </w:r>
      <w:bookmarkStart w:id="181" w:name="_Hlt26671380"/>
      <w:r/>
      <w:bookmarkEnd w:id="181"/>
      <w:r/>
      <w:bookmarkStart w:id="182" w:name="_格式3__银行出具的资信证明"/>
      <w:r/>
      <w:bookmarkEnd w:id="182"/>
      <w:r/>
      <w:bookmarkStart w:id="183" w:name="_Hlt26955070"/>
      <w:r/>
      <w:bookmarkEnd w:id="183"/>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rPr>
          <w:rFonts w:hint="eastAsia" w:ascii="方正仿宋_GBK" w:hAnsi="方正仿宋_GBK" w:eastAsia="方正仿宋_GBK" w:cs="方正仿宋_GBK"/>
          <w:color w:val="000000"/>
          <w:sz w:val="24"/>
          <w:szCs w:val="24"/>
        </w:rPr>
      </w:r>
      <w:r/>
    </w:p>
    <w:p>
      <w:pPr>
        <w:pStyle w:val="893"/>
        <w:ind w:firstLine="360"/>
        <w:keepLines w:val="0"/>
        <w:keepNext w:val="0"/>
        <w:pageBreakBefore w:val="0"/>
        <w:spacing w:line="48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附件7   磋商响应函</w:t>
      </w:r>
      <w:r>
        <w:rPr>
          <w:rFonts w:hint="eastAsia" w:ascii="方正黑体_GBK" w:hAnsi="方正黑体_GBK" w:eastAsia="方正黑体_GBK" w:cs="方正黑体_GBK"/>
          <w:b w:val="0"/>
          <w:bCs/>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致：江苏省政府采购中心</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根据贵方采购编号</w:t>
      </w:r>
      <w:r>
        <w:rPr>
          <w:rFonts w:hint="eastAsia" w:ascii="方正仿宋_GBK" w:hAnsi="方正仿宋_GBK" w:eastAsia="方正仿宋_GBK" w:cs="方正仿宋_GBK"/>
          <w:sz w:val="24"/>
          <w:szCs w:val="24"/>
          <w:lang w:eastAsia="zh-CN"/>
        </w:rPr>
        <w:t xml:space="preserve">为</w:t>
      </w:r>
      <w:r>
        <w:rPr>
          <w:rFonts w:ascii="Times New Roman" w:hAnsi="Times New Roman" w:eastAsia="方正仿宋_GBK" w:cs="Times New Roman"/>
          <w:sz w:val="24"/>
          <w:szCs w:val="24"/>
        </w:rPr>
        <w:t xml:space="preserve">JSZC-320000-</w:t>
      </w:r>
      <w:r>
        <w:rPr>
          <w:rFonts w:ascii="Times New Roman" w:hAnsi="Times New Roman" w:eastAsia="方正仿宋_GBK" w:cs="Times New Roman"/>
          <w:sz w:val="24"/>
          <w:szCs w:val="24"/>
          <w:u w:val="none"/>
          <w:lang w:val="en-US" w:eastAsia="zh-CN"/>
        </w:rPr>
        <w:t xml:space="preserve">SCZX-C20XX-XXXX</w:t>
      </w:r>
      <w:r>
        <w:rPr>
          <w:rFonts w:hint="eastAsia" w:ascii="方正仿宋_GBK" w:hAnsi="方正仿宋_GBK" w:eastAsia="方正仿宋_GBK" w:cs="方正仿宋_GBK"/>
          <w:sz w:val="24"/>
          <w:szCs w:val="24"/>
        </w:rPr>
        <w:t xml:space="preserve">，</w:t>
      </w:r>
      <w:r>
        <w:rPr>
          <w:rFonts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rPr>
        <w:t xml:space="preserve">的</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文件，正式授权下述签字人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(姓名)代表我方</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（供应商的名称），全权处理本次项目</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的有关事宜。</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据此函，</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签字人兹宣布同意如下：</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2.我们完全理解贵方不一定将合同授予最低报价的供应商。</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3.我们已详细审核全部磋商文件及其有效补充文件。</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7.我方与本磋商有关的正式通讯地址为：</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          编：</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          话：</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传          真：</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供应商开户行：</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账          号： </w:t>
      </w:r>
      <w:r>
        <w:rPr>
          <w:rFonts w:hint="eastAsia" w:ascii="方正仿宋_GBK" w:hAnsi="方正仿宋_GBK" w:eastAsia="方正仿宋_GBK" w:cs="方正仿宋_GBK"/>
          <w:sz w:val="24"/>
          <w:szCs w:val="24"/>
        </w:rPr>
      </w:r>
      <w:r/>
    </w:p>
    <w:p>
      <w:pPr>
        <w:pStyle w:val="893"/>
        <w:ind w:left="420" w:firstLine="480"/>
        <w:jc w:val="left"/>
        <w:keepLines w:val="0"/>
        <w:keepNext w:val="0"/>
        <w:pageBreakBefore w:val="0"/>
        <w:spacing w:line="480" w:lineRule="exact"/>
        <w:rPr>
          <w:rFonts w:hint="eastAsia" w:ascii="宋体" w:hAnsi="宋体"/>
          <w:sz w:val="24"/>
          <w:szCs w:val="24"/>
        </w:rPr>
      </w:pPr>
      <w:r>
        <w:rPr>
          <w:rFonts w:hint="eastAsia" w:ascii="宋体" w:hAnsi="宋体"/>
          <w:sz w:val="24"/>
          <w:szCs w:val="24"/>
        </w:rPr>
      </w:r>
      <w:r/>
    </w:p>
    <w:p>
      <w:pPr>
        <w:pStyle w:val="893"/>
        <w:ind w:firstLine="504"/>
        <w:keepLines w:val="0"/>
        <w:keepNext w:val="0"/>
        <w:pageBreakBefore w:val="0"/>
        <w:spacing w:line="480" w:lineRule="exact"/>
        <w:rPr>
          <w:rFonts w:ascii="仿宋_GB2312" w:hAnsi="Times New Roman" w:eastAsia="仿宋_GB2312"/>
          <w:color w:val="000000"/>
          <w:spacing w:val="6"/>
          <w:sz w:val="24"/>
          <w:szCs w:val="24"/>
        </w:rPr>
      </w:pPr>
      <w:r>
        <w:rPr>
          <w:rFonts w:ascii="仿宋_GB2312" w:hAnsi="Times New Roman" w:eastAsia="仿宋_GB2312"/>
          <w:color w:val="000000"/>
          <w:spacing w:val="6"/>
          <w:sz w:val="24"/>
          <w:szCs w:val="24"/>
        </w:rPr>
      </w:r>
      <w:r/>
    </w:p>
    <w:p>
      <w:pPr>
        <w:pStyle w:val="893"/>
        <w:ind w:firstLine="480"/>
        <w:jc w:val="righ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供应商全称（加盖CA电子公章）：</w:t>
      </w:r>
      <w:r>
        <w:rPr>
          <w:rFonts w:hint="eastAsia" w:ascii="方正仿宋_GBK" w:hAnsi="方正仿宋_GBK" w:eastAsia="方正仿宋_GBK" w:cs="方正仿宋_GBK"/>
          <w:sz w:val="24"/>
          <w:szCs w:val="24"/>
        </w:rPr>
      </w:r>
      <w:r/>
    </w:p>
    <w:p>
      <w:pPr>
        <w:pStyle w:val="893"/>
        <w:jc w:val="right"/>
        <w:keepLines w:val="0"/>
        <w:keepNext w:val="0"/>
        <w:pageBreakBefore w:val="0"/>
        <w:spacing w:line="480" w:lineRule="exact"/>
        <w:widowControl w:val="off"/>
        <w:rPr>
          <w:rFonts w:hint="eastAsia" w:ascii="宋体" w:hAnsi="宋体"/>
          <w:color w:val="000000"/>
          <w:sz w:val="24"/>
          <w:szCs w:val="24"/>
        </w:rPr>
      </w:pPr>
      <w:r>
        <w:rPr>
          <w:rFonts w:hint="eastAsia" w:ascii="方正仿宋_GBK" w:hAnsi="方正仿宋_GBK" w:eastAsia="方正仿宋_GBK" w:cs="方正仿宋_GBK"/>
          <w:color w:val="000000"/>
          <w:sz w:val="24"/>
          <w:szCs w:val="24"/>
        </w:rPr>
        <w:t xml:space="preserve">日    期：___年____月____日</w:t>
      </w:r>
      <w:r>
        <w:rPr>
          <w:rFonts w:hint="eastAsia" w:ascii="宋体" w:hAnsi="宋体"/>
          <w:color w:val="000000"/>
          <w:sz w:val="24"/>
          <w:szCs w:val="24"/>
        </w:rPr>
      </w:r>
      <w:r/>
    </w:p>
    <w:p>
      <w:pPr>
        <w:pStyle w:val="893"/>
        <w:keepLines w:val="0"/>
        <w:keepNext w:val="0"/>
        <w:pageBreakBefore w:val="0"/>
        <w:spacing w:line="480" w:lineRule="exact"/>
        <w:rPr>
          <w:rFonts w:hint="eastAsia" w:ascii="黑体" w:hAnsi="黑体" w:eastAsia="黑体"/>
          <w:b/>
          <w:color w:val="ff0000"/>
          <w:sz w:val="24"/>
          <w:szCs w:val="24"/>
          <w:highlight w:val="cyan"/>
        </w:rPr>
      </w:pPr>
      <w:r>
        <w:rPr>
          <w:rFonts w:hint="eastAsia" w:ascii="黑体" w:hAnsi="黑体" w:eastAsia="黑体"/>
          <w:b/>
          <w:color w:val="ff0000"/>
          <w:sz w:val="24"/>
          <w:szCs w:val="24"/>
          <w:highlight w:val="cyan"/>
        </w:rPr>
      </w:r>
      <w:r/>
    </w:p>
    <w:p>
      <w:pPr>
        <w:pStyle w:val="893"/>
        <w:keepLines w:val="0"/>
        <w:keepNext w:val="0"/>
        <w:pageBreakBefore w:val="0"/>
        <w:spacing w:line="48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br w:type="page" w:clear="all"/>
      </w:r>
      <w:r>
        <w:rPr>
          <w:rFonts w:hint="eastAsia" w:ascii="方正黑体_GBK" w:hAnsi="方正黑体_GBK" w:eastAsia="方正黑体_GBK" w:cs="方正黑体_GBK"/>
          <w:b w:val="0"/>
          <w:bCs/>
          <w:sz w:val="24"/>
          <w:szCs w:val="24"/>
        </w:rPr>
        <w:t xml:space="preserve">附件8 中小微企业声明函（服务类项目）（采购包号：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采购编号为</w:t>
      </w:r>
      <w:r>
        <w:rPr>
          <w:rFonts w:ascii="Times New Roman" w:hAnsi="Times New Roman" w:eastAsia="方正仿宋_GBK" w:cs="Times New Roman"/>
          <w:sz w:val="24"/>
          <w:szCs w:val="24"/>
        </w:rPr>
        <w:t xml:space="preserve">JSZC-320000-</w:t>
      </w:r>
      <w:r>
        <w:rPr>
          <w:rFonts w:ascii="Times New Roman" w:hAnsi="Times New Roman" w:eastAsia="方正仿宋_GBK" w:cs="Times New Roman"/>
          <w:sz w:val="24"/>
          <w:szCs w:val="24"/>
          <w:u w:val="none"/>
          <w:lang w:val="en-US" w:eastAsia="zh-CN"/>
        </w:rPr>
        <w:t xml:space="preserve">SCZX-C20XX-XXXX</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rPr>
        <w:t xml:space="preserve">（项目名称）（采购包号：</w:t>
      </w:r>
      <w:r>
        <w:rPr>
          <w:rFonts w:hint="eastAsia" w:ascii="方正仿宋_GBK" w:hAnsi="方正仿宋_GBK" w:eastAsia="方正仿宋_GBK" w:cs="方正仿宋_GBK"/>
          <w:sz w:val="24"/>
          <w:szCs w:val="24"/>
          <w:u w:val="none"/>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w:t>
      </w:r>
      <w:r>
        <w:rPr>
          <w:rFonts w:hint="eastAsia" w:ascii="方正仿宋_GBK" w:hAnsi="方正仿宋_GBK" w:eastAsia="方正仿宋_GBK" w:cs="方正仿宋_GBK"/>
          <w:sz w:val="24"/>
          <w:szCs w:val="24"/>
          <w:lang w:eastAsia="zh-CN"/>
        </w:rPr>
        <w:t xml:space="preserve">于</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（供应商填写磋商文件中明确的所属行业）</w:t>
      </w:r>
      <w:r>
        <w:rPr>
          <w:rFonts w:hint="eastAsia" w:ascii="方正仿宋_GBK" w:hAnsi="方正仿宋_GBK" w:eastAsia="方正仿宋_GBK" w:cs="方正仿宋_GBK"/>
          <w:sz w:val="24"/>
          <w:szCs w:val="24"/>
        </w:rPr>
        <w:t xml:space="preserve">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万元，资产总额为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w:t>
      </w:r>
      <w:r>
        <w:rPr>
          <w:rFonts w:hint="eastAsia" w:ascii="方正仿宋_GBK" w:hAnsi="方正仿宋_GBK" w:eastAsia="方正仿宋_GBK" w:cs="方正仿宋_GBK"/>
          <w:sz w:val="24"/>
          <w:szCs w:val="24"/>
          <w:lang w:eastAsia="zh-CN"/>
        </w:rPr>
        <w:t xml:space="preserve">于</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（供应商填写磋商文件中明确的所属行业）</w:t>
      </w:r>
      <w:r>
        <w:rPr>
          <w:rFonts w:hint="eastAsia" w:ascii="方正仿宋_GBK" w:hAnsi="方正仿宋_GBK" w:eastAsia="方正仿宋_GBK" w:cs="方正仿宋_GBK"/>
          <w:sz w:val="24"/>
          <w:szCs w:val="24"/>
        </w:rPr>
        <w:t xml:space="preserve">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万元，资产总额为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rPr>
          <w:rFonts w:hint="eastAsia" w:ascii="方正仿宋_GBK" w:hAnsi="方正仿宋_GBK" w:eastAsia="方正仿宋_GBK" w:cs="方正仿宋_GBK"/>
          <w:sz w:val="24"/>
          <w:szCs w:val="24"/>
        </w:rPr>
      </w:r>
      <w:r/>
    </w:p>
    <w:p>
      <w:pPr>
        <w:pStyle w:val="893"/>
        <w:ind w:right="180" w:firstLine="480"/>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企业名称（加盖CA电子公章）：</w:t>
      </w:r>
      <w:r>
        <w:rPr>
          <w:rFonts w:hint="eastAsia" w:ascii="方正仿宋_GBK" w:hAnsi="方正仿宋_GBK" w:eastAsia="方正仿宋_GBK" w:cs="方正仿宋_GBK"/>
          <w:sz w:val="24"/>
          <w:szCs w:val="24"/>
        </w:rPr>
      </w:r>
      <w:r/>
    </w:p>
    <w:p>
      <w:pPr>
        <w:pStyle w:val="893"/>
        <w:ind w:right="480" w:firstLine="480"/>
        <w:jc w:val="righ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  期：____年____月____日</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rPr>
          <w:rFonts w:hint="eastAsia" w:ascii="方正仿宋_GBK" w:hAnsi="方正仿宋_GBK" w:eastAsia="方正仿宋_GBK" w:cs="方正仿宋_GBK"/>
          <w:sz w:val="24"/>
          <w:szCs w:val="24"/>
        </w:rPr>
      </w:r>
      <w:r/>
    </w:p>
    <w:p>
      <w:pPr>
        <w:pStyle w:val="893"/>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893"/>
        <w:numPr>
          <w:ilvl w:val="0"/>
          <w:numId w:val="0"/>
        </w:numPr>
        <w:ind w:firstLine="480"/>
        <w:keepLines w:val="0"/>
        <w:keepNext w:val="0"/>
        <w:pageBreakBefore w:val="0"/>
        <w:spacing w:line="480" w:lineRule="exact"/>
        <w:widowControl w:val="off"/>
        <w:rPr>
          <w:rFonts w:hint="eastAsia" w:ascii="宋体" w:hAnsi="宋体"/>
          <w:color w:val="000000"/>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br w:type="page" w:clear="all"/>
      </w:r>
      <w:r>
        <w:rPr>
          <w:rFonts w:hint="eastAsia" w:ascii="方正黑体_GBK" w:hAnsi="方正黑体_GBK" w:eastAsia="方正黑体_GBK" w:cs="方正黑体_GBK"/>
          <w:b w:val="0"/>
          <w:bCs/>
          <w:sz w:val="24"/>
          <w:szCs w:val="24"/>
        </w:rPr>
        <w:t xml:space="preserve">附件9 残疾人福利性单位声明函（服务类项目）（采购包号：</w:t>
      </w:r>
      <w:r>
        <w:rPr>
          <w:rFonts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sz w:val="24"/>
          <w:szCs w:val="24"/>
        </w:rPr>
        <w:t xml:space="preserve">单位的采购文件编号为</w:t>
      </w:r>
      <w:r>
        <w:rPr>
          <w:rFonts w:hint="eastAsia" w:ascii="Times New Roman" w:hAnsi="Times New Roman" w:eastAsia="方正黑体_GBK" w:cs="Times New Roman"/>
          <w:b w:val="0"/>
          <w:bCs/>
          <w:sz w:val="24"/>
          <w:szCs w:val="24"/>
          <w:lang w:eastAsia="zh-CN"/>
        </w:rPr>
        <w:t xml:space="preserve">JSZC-320000-</w:t>
      </w:r>
      <w:r>
        <w:rPr>
          <w:rFonts w:hint="eastAsia" w:ascii="Times New Roman" w:hAnsi="Times New Roman" w:eastAsia="方正黑体_GBK" w:cs="Times New Roman"/>
          <w:b w:val="0"/>
          <w:bCs/>
          <w:sz w:val="24"/>
          <w:szCs w:val="24"/>
          <w:lang w:val="en-US" w:eastAsia="zh-CN"/>
        </w:rPr>
        <w:t xml:space="preserve">SCZX-C20XX-XXXX</w:t>
      </w:r>
      <w:r>
        <w:rPr>
          <w:rFonts w:hint="eastAsia" w:ascii="方正仿宋_GBK" w:hAnsi="方正仿宋_GBK" w:eastAsia="方正仿宋_GBK" w:cs="方正仿宋_GBK"/>
          <w:sz w:val="24"/>
          <w:szCs w:val="24"/>
          <w:lang w:eastAsia="zh-CN"/>
        </w:rPr>
        <w:t xml:space="preserve">，</w:t>
      </w:r>
      <w:r>
        <w:rPr>
          <w:rFonts w:hint="eastAsia" w:ascii="Times New Roman" w:hAnsi="Times New Roman" w:eastAsia="方正黑体_GBK" w:cs="Times New Roman"/>
          <w:b w:val="0"/>
          <w:bCs/>
          <w:sz w:val="24"/>
          <w:szCs w:val="24"/>
          <w:u w:val="single"/>
          <w:lang w:val="en-US" w:eastAsia="zh-CN"/>
        </w:rPr>
        <w:t xml:space="preserve">XXXX</w:t>
      </w:r>
      <w:r>
        <w:rPr>
          <w:rFonts w:hint="eastAsia" w:ascii="方正仿宋_GBK" w:hAnsi="方正仿宋_GBK" w:eastAsia="方正仿宋_GBK" w:cs="方正仿宋_GBK"/>
          <w:sz w:val="24"/>
          <w:szCs w:val="24"/>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rPr>
        <w:t xml:space="preserve">（采购包号：</w:t>
      </w:r>
      <w:r>
        <w:rPr>
          <w:rFonts w:hint="eastAsia" w:ascii="Times New Roman" w:hAnsi="Times New Roman" w:eastAsia="方正黑体_GBK" w:cs="Times New Roman"/>
          <w:b w:val="0"/>
          <w:bCs/>
          <w:sz w:val="24"/>
          <w:szCs w:val="24"/>
          <w:lang w:eastAsia="zh-CN"/>
        </w:rPr>
        <w:t xml:space="preserve">XX</w:t>
      </w:r>
      <w:r>
        <w:rPr>
          <w:rFonts w:hint="eastAsia" w:ascii="方正仿宋_GBK" w:hAnsi="方正仿宋_GBK" w:eastAsia="方正仿宋_GBK" w:cs="方正仿宋_GBK"/>
          <w:sz w:val="24"/>
          <w:szCs w:val="24"/>
        </w:rPr>
        <w:t xml:space="preserve">）采购活动由本单位提供服务。</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4"/>
          <w:szCs w:val="24"/>
        </w:rPr>
      </w:r>
      <w:r/>
    </w:p>
    <w:p>
      <w:pPr>
        <w:pStyle w:val="893"/>
        <w:ind w:right="1559" w:firstLine="504"/>
        <w:jc w:val="center"/>
        <w:keepLines w:val="0"/>
        <w:keepNext w:val="0"/>
        <w:pageBreakBefore w:val="0"/>
        <w:spacing w:line="480" w:lineRule="exact"/>
        <w:widowControl w:val="off"/>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pacing w:val="6"/>
          <w:sz w:val="24"/>
          <w:szCs w:val="24"/>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3"/>
        <w:ind w:right="1559" w:firstLine="480"/>
        <w:jc w:val="right"/>
        <w:keepLines w:val="0"/>
        <w:keepNext w:val="0"/>
        <w:pageBreakBefore w:val="0"/>
        <w:spacing w:line="480" w:lineRule="exact"/>
        <w:widowControl w:val="off"/>
        <w:tabs>
          <w:tab w:val="left" w:pos="4860" w:leader="none"/>
        </w:tabs>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          供应商全称（加盖CA电子公章）：</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lang w:val="en-US" w:eastAsia="zh-CN"/>
        </w:rPr>
      </w:r>
      <w:r/>
    </w:p>
    <w:p>
      <w:pPr>
        <w:pStyle w:val="893"/>
        <w:ind w:right="1559" w:firstLine="480"/>
        <w:jc w:val="center"/>
        <w:keepLines w:val="0"/>
        <w:keepNext w:val="0"/>
        <w:pageBreakBefore w:val="0"/>
        <w:spacing w:line="480" w:lineRule="exact"/>
        <w:widowControl w:val="off"/>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日  期：____年____月____日</w:t>
      </w:r>
      <w:r>
        <w:rPr>
          <w:rFonts w:hint="eastAsia" w:ascii="方正仿宋_GBK" w:hAnsi="方正仿宋_GBK" w:eastAsia="方正仿宋_GBK" w:cs="方正仿宋_GBK"/>
          <w:sz w:val="24"/>
          <w:szCs w:val="24"/>
        </w:rPr>
      </w:r>
      <w:r/>
    </w:p>
    <w:p>
      <w:pPr>
        <w:pStyle w:val="893"/>
        <w:ind w:right="1559" w:firstLine="480"/>
        <w:jc w:val="center"/>
        <w:keepLines w:val="0"/>
        <w:keepNext w:val="0"/>
        <w:pageBreakBefore w:val="0"/>
        <w:spacing w:line="480" w:lineRule="exact"/>
        <w:tabs>
          <w:tab w:val="left" w:pos="4860" w:leader="none"/>
        </w:tabs>
        <w:rPr>
          <w:rFonts w:hint="eastAsia" w:ascii="宋体" w:hAnsi="宋体"/>
          <w:sz w:val="24"/>
          <w:szCs w:val="24"/>
        </w:rPr>
      </w:pPr>
      <w:r>
        <w:rPr>
          <w:rFonts w:hint="eastAsia" w:ascii="宋体" w:hAnsi="宋体"/>
          <w:sz w:val="24"/>
          <w:szCs w:val="24"/>
        </w:rPr>
      </w:r>
      <w:r/>
    </w:p>
    <w:p>
      <w:pPr>
        <w:pStyle w:val="893"/>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br w:type="page" w:clear="all"/>
      </w:r>
      <w:r>
        <w:rPr>
          <w:rFonts w:hint="eastAsia" w:ascii="方正黑体_GBK" w:hAnsi="方正黑体_GBK" w:eastAsia="方正黑体_GBK" w:cs="方正黑体_GBK"/>
          <w:b w:val="0"/>
          <w:bCs/>
          <w:sz w:val="24"/>
          <w:szCs w:val="24"/>
        </w:rPr>
        <w:t xml:space="preserve">附件10 联合体协议（参考格式）（采购包号：</w:t>
      </w:r>
      <w:r>
        <w:rPr>
          <w:rFonts w:hint="eastAsia" w:ascii="Times New Roman" w:hAnsi="Times New Roman" w:eastAsia="方正黑体_GBK" w:cs="Times New Roman"/>
          <w:b w:val="0"/>
          <w:bCs/>
          <w:sz w:val="24"/>
          <w:szCs w:val="24"/>
          <w:u w:val="none"/>
          <w:lang w:val="en-US"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ascii="Times New Roman" w:hAnsi="Times New Roman" w:eastAsia="方正仿宋_GBK" w:cs="Times New Roman"/>
          <w:sz w:val="24"/>
          <w:szCs w:val="24"/>
        </w:rPr>
        <w:t xml:space="preserve">JSZC-320000-</w:t>
      </w:r>
      <w:r>
        <w:rPr>
          <w:rFonts w:ascii="Times New Roman" w:hAnsi="Times New Roman" w:eastAsia="方正仿宋_GBK" w:cs="Times New Roman"/>
          <w:sz w:val="24"/>
          <w:szCs w:val="24"/>
          <w:u w:val="none"/>
          <w:lang w:val="en-US" w:eastAsia="zh-CN"/>
        </w:rPr>
        <w:t xml:space="preserve">SCZX-C20XX-XXXX</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（项目名称）（采购包号：</w:t>
      </w:r>
      <w:r>
        <w:rPr>
          <w:rFonts w:hint="eastAsia" w:ascii="Times New Roman" w:hAnsi="Times New Roman" w:eastAsia="方正仿宋_GBK" w:cs="Times New Roman"/>
          <w:sz w:val="24"/>
          <w:szCs w:val="24"/>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的政府采购活动，我联合体指定</w:t>
      </w:r>
      <w:r>
        <w:rPr>
          <w:rFonts w:hint="eastAsia" w:ascii="方正仿宋_GBK" w:hAnsi="方正仿宋_GBK" w:eastAsia="方正仿宋_GBK" w:cs="方正仿宋_GBK"/>
          <w:sz w:val="24"/>
          <w:szCs w:val="24"/>
          <w:u w:val="single"/>
        </w:rPr>
        <w:t xml:space="preserve">（供应商</w:t>
      </w:r>
      <w:r>
        <w:rPr>
          <w:rFonts w:hint="eastAsia" w:ascii="Times New Roman" w:hAnsi="Times New Roman" w:eastAsia="方正仿宋_GBK" w:cs="Times New Roman"/>
          <w:sz w:val="24"/>
          <w:szCs w:val="24"/>
          <w:u w:val="single"/>
          <w:lang w:eastAsia="zh-CN"/>
        </w:rPr>
        <w:t xml:space="preserve">X</w:t>
      </w:r>
      <w:r>
        <w:rPr>
          <w:rFonts w:hint="eastAsia" w:ascii="Times New Roman" w:hAnsi="Times New Roman" w:eastAsia="方正仿宋_GBK" w:cs="Times New Roman"/>
          <w:sz w:val="24"/>
          <w:szCs w:val="24"/>
          <w:u w:val="single"/>
          <w:lang w:val="en-US" w:eastAsia="zh-CN"/>
        </w:rPr>
        <w:t xml:space="preserve">X</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rPr>
        <w:t xml:space="preserve">为牵头单位（牵头单位必须为联合体成员）。</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3、其中</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备注：本磋商文件中要求加盖CA电子公章的地方，仅需加盖牵头单位的CA电子公章。</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3"/>
        <w:ind w:firstLine="480"/>
        <w:jc w:val="righ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rPr>
          <w:rFonts w:hint="eastAsia" w:ascii="方正仿宋_GBK" w:hAnsi="方正仿宋_GBK" w:eastAsia="方正仿宋_GBK" w:cs="方正仿宋_GBK"/>
          <w:sz w:val="24"/>
          <w:szCs w:val="24"/>
        </w:rPr>
      </w:r>
      <w:r/>
    </w:p>
    <w:p>
      <w:pPr>
        <w:pStyle w:val="893"/>
        <w:ind w:left="420"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   期：____年____月____日</w:t>
      </w:r>
      <w:r>
        <w:rPr>
          <w:rFonts w:hint="eastAsia" w:ascii="方正仿宋_GBK" w:hAnsi="方正仿宋_GBK" w:eastAsia="方正仿宋_GBK" w:cs="方正仿宋_GBK"/>
          <w:sz w:val="24"/>
          <w:szCs w:val="24"/>
        </w:rPr>
      </w:r>
      <w:r/>
    </w:p>
    <w:p>
      <w:pPr>
        <w:pStyle w:val="893"/>
        <w:ind w:firstLine="645"/>
        <w:keepLines w:val="0"/>
        <w:keepNext w:val="0"/>
        <w:pageBreakBefore w:val="0"/>
        <w:spacing w:line="480" w:lineRule="exact"/>
        <w:rPr>
          <w:rFonts w:ascii="宋体" w:hAnsi="宋体"/>
          <w:sz w:val="24"/>
          <w:szCs w:val="24"/>
        </w:rPr>
      </w:pPr>
      <w:r>
        <w:rPr>
          <w:rFonts w:ascii="宋体" w:hAnsi="宋体"/>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br w:type="page" w:clear="all"/>
      </w:r>
      <w:r>
        <w:rPr>
          <w:rFonts w:hint="eastAsia" w:ascii="方正黑体_GBK" w:hAnsi="方正黑体_GBK" w:eastAsia="方正黑体_GBK" w:cs="方正黑体_GBK"/>
          <w:b w:val="0"/>
          <w:bCs/>
          <w:sz w:val="24"/>
          <w:szCs w:val="24"/>
        </w:rPr>
        <w:t xml:space="preserve">附件11实质性要求响应及偏离表（采购包号：</w:t>
      </w:r>
      <w:r>
        <w:rPr>
          <w:rFonts w:hint="eastAsia" w:ascii="Times New Roman" w:hAnsi="Times New Roman" w:eastAsia="方正仿宋_GBK" w:cs="Times New Roman"/>
          <w:sz w:val="24"/>
          <w:szCs w:val="24"/>
          <w:u w:val="none"/>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3609"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磋商文件（含技术要求和商务要求）中的实质性要求</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color w:val="000000"/>
                <w:sz w:val="24"/>
                <w:szCs w:val="24"/>
              </w:rPr>
            </w:r>
            <w:r/>
          </w:p>
        </w:tc>
        <w:tc>
          <w:tcPr>
            <w:tcW w:w="3317"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响应情况</w:t>
            </w:r>
            <w:r>
              <w:rPr>
                <w:rFonts w:hint="eastAsia" w:ascii="方正仿宋_GBK" w:hAnsi="方正仿宋_GBK" w:eastAsia="方正仿宋_GBK" w:cs="方正仿宋_GBK"/>
                <w:color w:val="000000"/>
                <w:sz w:val="24"/>
                <w:szCs w:val="24"/>
              </w:rPr>
            </w:r>
            <w:r/>
          </w:p>
        </w:tc>
        <w:tc>
          <w:tcPr>
            <w:tcW w:w="152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超出、符合或偏离</w:t>
            </w: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附件11-1 证明材料1，证明材料2，……</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ascii="宋体" w:hAnsi="宋体"/>
          <w:color w:val="000000"/>
          <w:sz w:val="24"/>
          <w:szCs w:val="24"/>
        </w:rPr>
      </w:pPr>
      <w:r>
        <w:rPr>
          <w:rFonts w:ascii="宋体" w:hAnsi="宋体"/>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备注：</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1.供应商必须对磋商文件（含技术要求和商务要求）中的实质性要求</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color w:val="000000"/>
          <w:sz w:val="24"/>
          <w:szCs w:val="24"/>
        </w:rPr>
        <w:t xml:space="preserve">逐条做出明确响应，否则做无效响应处理。</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2.如果磋商文件要求提供证明材料，供应商必须将证明材料列于该表之下。</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3.供应商未对实质性要求逐条作出明确响应的</w:t>
      </w:r>
      <w:r>
        <w:rPr>
          <w:rFonts w:hint="eastAsia" w:ascii="方正仿宋_GBK" w:hAnsi="方正仿宋_GBK" w:eastAsia="方正仿宋_GBK" w:cs="方正仿宋_GBK"/>
          <w:sz w:val="24"/>
          <w:szCs w:val="24"/>
        </w:rPr>
        <w:t xml:space="preserve">，或未按磋商文件要求提供证明材料的，该采购包作无效响应处理。</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i w:val="0"/>
          <w:iCs w:val="0"/>
          <w:caps w:val="0"/>
          <w:color w:val="000000"/>
          <w:spacing w:val="0"/>
          <w:sz w:val="24"/>
          <w:szCs w:val="24"/>
        </w:rPr>
      </w:pPr>
      <w:r/>
      <w:bookmarkEnd w:id="172"/>
      <w:r/>
      <w:bookmarkEnd w:id="173"/>
      <w:r/>
      <w:bookmarkEnd w:id="180"/>
      <w:r>
        <w:rPr>
          <w:rFonts w:hint="eastAsia" w:ascii="方正仿宋_GBK" w:hAnsi="方正仿宋_GBK" w:eastAsia="方正仿宋_GBK" w:cs="方正仿宋_GBK"/>
          <w:b/>
          <w:color w:val="000000"/>
          <w:sz w:val="24"/>
          <w:szCs w:val="24"/>
        </w:rPr>
        <w:br w:type="page" w:clear="all"/>
      </w:r>
      <w:r>
        <w:rPr>
          <w:rFonts w:hint="eastAsia" w:ascii="方正仿宋_GBK" w:hAnsi="方正仿宋_GBK" w:eastAsia="方正仿宋_GBK" w:cs="方正仿宋_GBK"/>
          <w:b/>
          <w:color w:val="000000"/>
          <w:sz w:val="24"/>
          <w:szCs w:val="24"/>
        </w:rPr>
        <w:t xml:space="preserve">附件</w:t>
      </w:r>
      <w:r>
        <w:rPr>
          <w:rFonts w:hint="eastAsia" w:ascii="方正仿宋_GBK" w:hAnsi="方正仿宋_GBK" w:eastAsia="方正仿宋_GBK" w:cs="方正仿宋_GBK"/>
          <w:b/>
          <w:color w:val="000000"/>
          <w:sz w:val="24"/>
          <w:szCs w:val="24"/>
          <w:lang w:val="en-US" w:eastAsia="zh-CN"/>
        </w:rPr>
        <w:t xml:space="preserve">12</w:t>
      </w:r>
      <w:r>
        <w:rPr>
          <w:rFonts w:hint="eastAsia" w:ascii="方正仿宋_GBK" w:hAnsi="方正仿宋_GBK" w:eastAsia="方正仿宋_GBK" w:cs="方正仿宋_GBK"/>
          <w:b/>
          <w:color w:val="000000"/>
          <w:sz w:val="24"/>
          <w:szCs w:val="24"/>
        </w:rPr>
        <w:t xml:space="preserve">  关于符合本国产品标准的声明函（采购包号：</w:t>
      </w:r>
      <w:r>
        <w:rPr>
          <w:rFonts w:hint="eastAsia" w:ascii="方正仿宋_GBK" w:hAnsi="方正仿宋_GBK" w:eastAsia="方正仿宋_GBK" w:cs="方正仿宋_GBK"/>
          <w:b/>
          <w:color w:val="000000"/>
          <w:sz w:val="24"/>
          <w:szCs w:val="24"/>
          <w:lang w:eastAsia="zh-CN"/>
        </w:rPr>
        <w:t xml:space="preserve">XX</w:t>
      </w:r>
      <w:r>
        <w:rPr>
          <w:rFonts w:hint="eastAsia" w:ascii="方正仿宋_GBK" w:hAnsi="方正仿宋_GBK" w:eastAsia="方正仿宋_GBK" w:cs="方正仿宋_GBK"/>
          <w:b/>
          <w:color w:val="000000"/>
          <w:sz w:val="24"/>
          <w:szCs w:val="24"/>
        </w:rPr>
        <w:t xml:space="preserve">）</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420"/>
        <w:keepLines w:val="0"/>
        <w:keepNext w:val="0"/>
        <w:pageBreakBefore w:val="0"/>
        <w:spacing w:before="0" w:beforeAutospacing="0" w:after="0" w:afterAutospacing="0" w:line="480" w:lineRule="exact"/>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42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1.</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（产品名称1）</w:t>
      </w:r>
      <w:r>
        <w:rPr>
          <w:rStyle w:val="967"/>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，生产厂为</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（厂名）</w:t>
      </w:r>
      <w:r>
        <w:rPr>
          <w:rStyle w:val="967"/>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，厂址为</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42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（产品名称</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2</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，生产厂为</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，厂址为</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42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42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0"/>
        <w:jc w:val="center"/>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4"/>
          <w:szCs w:val="24"/>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4"/>
          <w:szCs w:val="24"/>
          <w:shd w:val="clear" w:color="auto" w:fill="ffffff"/>
        </w:rPr>
        <w:t xml:space="preserve">）：　        日期：</w:t>
      </w:r>
      <w:r>
        <w:rPr>
          <w:rFonts w:hint="eastAsia" w:ascii="方正仿宋_GBK" w:hAnsi="方正仿宋_GBK" w:eastAsia="方正仿宋_GBK" w:cs="方正仿宋_GBK"/>
          <w:color w:val="000000"/>
          <w:sz w:val="24"/>
          <w:szCs w:val="24"/>
        </w:rPr>
        <w:t xml:space="preserve">____年____月____日</w:t>
      </w:r>
      <w:r>
        <w:rPr>
          <w:rFonts w:hint="eastAsia" w:ascii="方正仿宋_GBK" w:hAnsi="方正仿宋_GBK" w:eastAsia="方正仿宋_GBK" w:cs="方正仿宋_GBK"/>
          <w:color w:val="000000"/>
          <w:sz w:val="24"/>
          <w:szCs w:val="24"/>
        </w:rPr>
      </w:r>
      <w:r/>
    </w:p>
    <w:p>
      <w:pPr>
        <w:pStyle w:val="955"/>
        <w:ind w:left="0" w:right="0" w:firstLine="0"/>
        <w:jc w:val="center"/>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       </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0"/>
        <w:jc w:val="left"/>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4"/>
          <w:szCs w:val="24"/>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4"/>
          <w:szCs w:val="24"/>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4"/>
          <w:szCs w:val="24"/>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4"/>
          <w:szCs w:val="24"/>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4"/>
          <w:szCs w:val="24"/>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4"/>
          <w:szCs w:val="24"/>
          <w:shd w:val="clear" w:color="auto" w:fill="ffffff"/>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r>
      <w:r/>
    </w:p>
    <w:p>
      <w:pPr>
        <w:pStyle w:val="893"/>
        <w:jc w:val="center"/>
        <w:keepLines w:val="0"/>
        <w:keepNext w:val="0"/>
        <w:pageBreakBefore w:val="0"/>
        <w:spacing w:line="480" w:lineRule="exact"/>
        <w:rPr>
          <w:rFonts w:hint="eastAsia" w:ascii="宋体" w:hAnsi="宋体" w:cs="仿宋"/>
          <w:b/>
          <w:bCs/>
          <w:sz w:val="24"/>
          <w:szCs w:val="24"/>
        </w:rPr>
      </w:pPr>
      <w:r>
        <w:rPr>
          <w:rFonts w:hint="eastAsia" w:ascii="宋体" w:hAnsi="宋体" w:cs="仿宋"/>
          <w:b/>
          <w:bCs/>
          <w:sz w:val="24"/>
          <w:szCs w:val="24"/>
        </w:rPr>
      </w:r>
      <w:r/>
    </w:p>
    <w:p>
      <w:pPr>
        <w:pStyle w:val="893"/>
        <w:jc w:val="center"/>
        <w:keepLines w:val="0"/>
        <w:keepNext w:val="0"/>
        <w:pageBreakBefore w:val="0"/>
        <w:spacing w:line="480" w:lineRule="exact"/>
        <w:rPr>
          <w:rFonts w:hint="eastAsia" w:ascii="宋体" w:hAnsi="宋体" w:cs="仿宋"/>
          <w:b/>
          <w:bCs/>
          <w:sz w:val="24"/>
          <w:szCs w:val="24"/>
        </w:rPr>
      </w:pPr>
      <w:r>
        <w:rPr>
          <w:rFonts w:hint="eastAsia" w:ascii="宋体" w:hAnsi="宋体" w:cs="仿宋"/>
          <w:b/>
          <w:bCs/>
          <w:sz w:val="24"/>
          <w:szCs w:val="24"/>
        </w:rPr>
      </w:r>
      <w:r/>
    </w:p>
    <w:p>
      <w:pPr>
        <w:pStyle w:val="893"/>
        <w:jc w:val="center"/>
        <w:keepLines w:val="0"/>
        <w:keepNext w:val="0"/>
        <w:pageBreakBefore w:val="0"/>
        <w:spacing w:line="480" w:lineRule="exact"/>
        <w:rPr>
          <w:rFonts w:hint="eastAsia" w:ascii="宋体" w:hAnsi="宋体" w:cs="仿宋"/>
          <w:b/>
          <w:bCs/>
          <w:sz w:val="24"/>
          <w:szCs w:val="24"/>
        </w:rPr>
      </w:pPr>
      <w:r>
        <w:rPr>
          <w:rFonts w:hint="eastAsia" w:ascii="宋体" w:hAnsi="宋体" w:cs="仿宋"/>
          <w:b/>
          <w:bCs/>
          <w:sz w:val="24"/>
          <w:szCs w:val="24"/>
        </w:rPr>
      </w:r>
      <w:r/>
    </w:p>
    <w:p>
      <w:pPr>
        <w:pStyle w:val="893"/>
        <w:jc w:val="center"/>
        <w:keepLines w:val="0"/>
        <w:keepNext w:val="0"/>
        <w:pageBreakBefore w:val="0"/>
        <w:spacing w:line="480" w:lineRule="exact"/>
        <w:rPr>
          <w:rFonts w:hint="eastAsia" w:ascii="宋体" w:hAnsi="宋体" w:cs="仿宋"/>
          <w:b/>
          <w:bCs/>
          <w:sz w:val="24"/>
          <w:szCs w:val="24"/>
        </w:rPr>
      </w:pPr>
      <w:r>
        <w:rPr>
          <w:rFonts w:hint="eastAsia" w:ascii="宋体" w:hAnsi="宋体" w:cs="仿宋"/>
          <w:b/>
          <w:bCs/>
          <w:sz w:val="24"/>
          <w:szCs w:val="24"/>
        </w:rPr>
      </w:r>
      <w:r/>
    </w:p>
    <w:p>
      <w:pPr>
        <w:pStyle w:val="893"/>
        <w:jc w:val="left"/>
        <w:keepLines w:val="0"/>
        <w:keepNext w:val="0"/>
        <w:pageBreakBefore w:val="0"/>
        <w:spacing w:line="400" w:lineRule="exact"/>
        <w:rPr>
          <w:rFonts w:hint="eastAsia" w:ascii="方正仿宋_GBK" w:hAnsi="方正仿宋_GBK" w:eastAsia="方正仿宋_GBK" w:cs="方正仿宋_GBK"/>
          <w:b/>
          <w:color w:val="000000"/>
          <w:sz w:val="24"/>
          <w:szCs w:val="24"/>
          <w:lang w:val="en-US" w:eastAsia="zh-CN"/>
        </w:rPr>
      </w:pPr>
      <w:r>
        <w:rPr>
          <w:rFonts w:hint="eastAsia" w:ascii="方正黑体_GBK" w:hAnsi="方正黑体_GBK" w:eastAsia="方正黑体_GBK" w:cs="方正黑体_GBK"/>
          <w:b w:val="0"/>
          <w:bCs/>
          <w:sz w:val="24"/>
          <w:szCs w:val="24"/>
          <w:lang w:eastAsia="zh-CN"/>
        </w:rPr>
        <w:br w:type="page" w:clear="all"/>
      </w:r>
      <w:r>
        <w:rPr>
          <w:rFonts w:hint="eastAsia" w:ascii="方正仿宋_GBK" w:hAnsi="方正仿宋_GBK" w:eastAsia="方正仿宋_GBK" w:cs="方正仿宋_GBK"/>
          <w:b/>
          <w:color w:val="000000"/>
          <w:sz w:val="24"/>
          <w:szCs w:val="24"/>
          <w:lang w:val="en-US" w:eastAsia="zh-CN"/>
        </w:rPr>
        <w:t xml:space="preserve">附件13  提供服务的人员均为订立劳动合同的从业人员的书面声明</w:t>
      </w:r>
      <w:r>
        <w:rPr>
          <w:rFonts w:hint="eastAsia" w:ascii="方正仿宋_GBK" w:hAnsi="方正仿宋_GBK" w:eastAsia="方正仿宋_GBK" w:cs="方正仿宋_GBK"/>
          <w:b/>
          <w:color w:val="000000"/>
          <w:sz w:val="24"/>
          <w:szCs w:val="24"/>
          <w:lang w:val="en-US" w:eastAsia="zh-CN"/>
        </w:rPr>
      </w:r>
      <w:r/>
    </w:p>
    <w:p>
      <w:pPr>
        <w:pStyle w:val="893"/>
        <w:ind w:left="0" w:firstLine="420"/>
        <w:jc w:val="center"/>
        <w:keepLines w:val="0"/>
        <w:keepNext w:val="0"/>
        <w:pageBreakBefore w:val="0"/>
        <w:spacing w:line="560" w:lineRule="atLeast"/>
        <w:widowControl w:val="off"/>
        <w:rPr>
          <w:rFonts w:hint="eastAsia" w:ascii="方正仿宋_GBK" w:hAnsi="方正仿宋_GBK" w:eastAsia="方正仿宋_GBK" w:cs="方正仿宋_GBK"/>
          <w:b w:val="0"/>
          <w:bCs w:val="0"/>
          <w:lang w:val="en-US" w:eastAsia="zh-CN"/>
        </w:rPr>
      </w:pPr>
      <w:r>
        <w:rPr>
          <w:rFonts w:hint="eastAsia" w:ascii="方正仿宋_GBK" w:hAnsi="方正仿宋_GBK" w:eastAsia="方正仿宋_GBK" w:cs="方正仿宋_GBK"/>
          <w:b w:val="0"/>
          <w:bCs w:val="0"/>
          <w:lang w:val="en-US" w:eastAsia="zh-CN"/>
        </w:rPr>
        <w:t xml:space="preserve">（采购包号：XX）</w:t>
      </w:r>
      <w:r>
        <w:rPr>
          <w:rFonts w:hint="eastAsia" w:ascii="方正仿宋_GBK" w:hAnsi="方正仿宋_GBK" w:eastAsia="方正仿宋_GBK" w:cs="方正仿宋_GBK"/>
          <w:b w:val="0"/>
          <w:bCs w:val="0"/>
          <w:lang w:val="en-US" w:eastAsia="zh-CN"/>
        </w:rPr>
      </w:r>
      <w:r/>
    </w:p>
    <w:p>
      <w:pPr>
        <w:pStyle w:val="955"/>
        <w:ind w:left="0" w:right="0" w:firstLine="420"/>
        <w:keepLines w:val="0"/>
        <w:keepNext w:val="0"/>
        <w:pageBreakBefore w:val="0"/>
        <w:spacing w:before="0" w:beforeAutospacing="0" w:after="0" w:afterAutospacing="0" w:line="400" w:lineRule="exact"/>
        <w:widowControl/>
        <w:rPr>
          <w:rFonts w:ascii="方正仿宋_GBK" w:hAnsi="方正仿宋_GBK" w:eastAsia="方正仿宋_GBK" w:cs="方正仿宋_GBK"/>
          <w:i w:val="0"/>
          <w:iCs w:val="0"/>
          <w:caps w:val="0"/>
          <w:color w:val="000000"/>
          <w:spacing w:val="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4"/>
          <w:szCs w:val="24"/>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4"/>
          <w:szCs w:val="24"/>
          <w:lang w:val="en-US" w:eastAsia="zh-CN"/>
        </w:rPr>
        <w:t xml:space="preserve">C</w:t>
      </w:r>
      <w:r>
        <w:rPr>
          <w:rFonts w:ascii="方正仿宋_GBK" w:hAnsi="方正仿宋_GBK" w:eastAsia="方正仿宋_GBK" w:cs="方正仿宋_GBK"/>
          <w:i w:val="0"/>
          <w:iCs w:val="0"/>
          <w:caps w:val="0"/>
          <w:color w:val="000000"/>
          <w:spacing w:val="0"/>
          <w:sz w:val="24"/>
          <w:szCs w:val="24"/>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4"/>
          <w:szCs w:val="24"/>
          <w:lang w:val="en-US" w:eastAsia="zh-CN"/>
        </w:rPr>
        <w:t xml:space="preserve">，根据</w:t>
      </w:r>
      <w:r>
        <w:rPr>
          <w:rFonts w:ascii="方正仿宋_GBK" w:hAnsi="方正仿宋_GBK" w:eastAsia="方正仿宋_GBK" w:cs="方正仿宋_GBK"/>
          <w:i w:val="0"/>
          <w:iCs w:val="0"/>
          <w:caps w:val="0"/>
          <w:color w:val="000000"/>
          <w:spacing w:val="0"/>
          <w:sz w:val="24"/>
          <w:szCs w:val="24"/>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4"/>
          <w:szCs w:val="24"/>
          <w:lang w:val="en-US" w:eastAsia="zh-CN"/>
        </w:rPr>
        <w:t xml:space="preserve">第四条规定</w:t>
      </w:r>
      <w:r>
        <w:rPr>
          <w:rFonts w:ascii="方正仿宋_GBK" w:hAnsi="方正仿宋_GBK" w:eastAsia="方正仿宋_GBK" w:cs="方正仿宋_GBK"/>
          <w:i w:val="0"/>
          <w:iCs w:val="0"/>
          <w:caps w:val="0"/>
          <w:color w:val="000000"/>
          <w:spacing w:val="0"/>
          <w:sz w:val="24"/>
          <w:szCs w:val="24"/>
          <w:lang w:val="en-US" w:eastAsia="zh-CN"/>
        </w:rPr>
        <w:t xml:space="preserve">，</w:t>
      </w:r>
      <w:r>
        <w:rPr>
          <w:rFonts w:hint="eastAsia" w:ascii="方正仿宋_GBK" w:hAnsi="方正仿宋_GBK" w:eastAsia="方正仿宋_GBK" w:cs="方正仿宋_GBK"/>
          <w:i w:val="0"/>
          <w:iCs w:val="0"/>
          <w:caps w:val="0"/>
          <w:color w:val="000000"/>
          <w:spacing w:val="0"/>
          <w:sz w:val="24"/>
          <w:szCs w:val="24"/>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4"/>
          <w:szCs w:val="24"/>
          <w:lang w:val="en-US" w:eastAsia="zh-CN"/>
        </w:rPr>
        <w:t xml:space="preserve">郑重声明</w:t>
      </w:r>
      <w:r>
        <w:rPr>
          <w:rFonts w:hint="eastAsia" w:ascii="方正仿宋_GBK" w:hAnsi="方正仿宋_GBK" w:eastAsia="方正仿宋_GBK" w:cs="方正仿宋_GBK"/>
          <w:i w:val="0"/>
          <w:iCs w:val="0"/>
          <w:caps w:val="0"/>
          <w:color w:val="000000"/>
          <w:spacing w:val="0"/>
          <w:sz w:val="24"/>
          <w:szCs w:val="24"/>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4"/>
          <w:szCs w:val="24"/>
          <w:lang w:val="en-US" w:eastAsia="zh-CN"/>
        </w:rPr>
      </w:r>
      <w:r/>
    </w:p>
    <w:p>
      <w:pPr>
        <w:pStyle w:val="955"/>
        <w:ind w:left="0" w:right="0" w:firstLine="420"/>
        <w:keepLines w:val="0"/>
        <w:keepNext w:val="0"/>
        <w:pageBreakBefore w:val="0"/>
        <w:spacing w:before="0" w:beforeAutospacing="0" w:after="0" w:afterAutospacing="0" w:line="400" w:lineRule="exact"/>
        <w:widowControl/>
        <w:rPr>
          <w:rFonts w:ascii="方正仿宋_GBK" w:hAnsi="方正仿宋_GBK" w:eastAsia="方正仿宋_GBK" w:cs="方正仿宋_GBK"/>
          <w:i w:val="0"/>
          <w:iCs w:val="0"/>
          <w:caps w:val="0"/>
          <w:color w:val="000000"/>
          <w:spacing w:val="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4"/>
          <w:szCs w:val="24"/>
          <w:lang w:val="en-US" w:eastAsia="zh-CN"/>
        </w:rPr>
        <w:t xml:space="preserve">本</w:t>
      </w:r>
      <w:r>
        <w:rPr>
          <w:rFonts w:hint="eastAsia" w:ascii="方正仿宋_GBK" w:hAnsi="方正仿宋_GBK" w:eastAsia="方正仿宋_GBK" w:cs="方正仿宋_GBK"/>
          <w:i w:val="0"/>
          <w:iCs w:val="0"/>
          <w:caps w:val="0"/>
          <w:color w:val="000000"/>
          <w:spacing w:val="0"/>
          <w:sz w:val="24"/>
          <w:szCs w:val="24"/>
          <w:lang w:val="en-US" w:eastAsia="zh-CN"/>
        </w:rPr>
        <w:t xml:space="preserve">企业（联合体）</w:t>
      </w:r>
      <w:r>
        <w:rPr>
          <w:rFonts w:ascii="方正仿宋_GBK" w:hAnsi="方正仿宋_GBK" w:eastAsia="方正仿宋_GBK" w:cs="方正仿宋_GBK"/>
          <w:i w:val="0"/>
          <w:iCs w:val="0"/>
          <w:caps w:val="0"/>
          <w:color w:val="000000"/>
          <w:spacing w:val="0"/>
          <w:sz w:val="24"/>
          <w:szCs w:val="24"/>
          <w:lang w:val="en-US" w:eastAsia="zh-CN"/>
        </w:rPr>
        <w:t xml:space="preserve">对上述声明的真实性负责。如有虚假，将依法承担相应责任。</w:t>
      </w:r>
      <w:r>
        <w:rPr>
          <w:rFonts w:ascii="方正仿宋_GBK" w:hAnsi="方正仿宋_GBK" w:eastAsia="方正仿宋_GBK" w:cs="方正仿宋_GBK"/>
          <w:i w:val="0"/>
          <w:iCs w:val="0"/>
          <w:caps w:val="0"/>
          <w:color w:val="000000"/>
          <w:spacing w:val="0"/>
          <w:sz w:val="24"/>
          <w:szCs w:val="24"/>
          <w:lang w:val="en-US"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t xml:space="preserve">质疑函范本</w:t>
      </w:r>
      <w:r>
        <w:rPr>
          <w:rFonts w:hint="eastAsia" w:ascii="方正黑体_GBK" w:hAnsi="方正黑体_GBK" w:eastAsia="方正黑体_GBK" w:cs="方正黑体_GBK"/>
          <w:b w:val="0"/>
          <w:bCs/>
          <w:sz w:val="24"/>
          <w:szCs w:val="24"/>
          <w:lang w:eastAsia="zh-CN"/>
        </w:rPr>
      </w:r>
      <w:r/>
    </w:p>
    <w:p>
      <w:pPr>
        <w:pStyle w:val="893"/>
        <w:keepLines w:val="0"/>
        <w:keepNext w:val="0"/>
        <w:pageBreakBefore w:val="0"/>
        <w:spacing w:before="0" w:line="48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一、质疑供应商基本信息</w:t>
      </w:r>
      <w:r>
        <w:rPr>
          <w:rFonts w:hint="eastAsia" w:ascii="方正仿宋_GBK" w:hAnsi="方正仿宋_GBK" w:eastAsia="方正仿宋_GBK" w:cs="方正仿宋_GBK"/>
          <w:bCs/>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质疑供应商：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授权代表：</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二、质疑项目基本情况</w:t>
      </w:r>
      <w:r>
        <w:rPr>
          <w:rFonts w:hint="eastAsia" w:ascii="方正仿宋_GBK" w:hAnsi="方正仿宋_GBK" w:eastAsia="方正仿宋_GBK" w:cs="方正仿宋_GBK"/>
          <w:bCs/>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采购人名称：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采购文件获取日期：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三、质疑事项具体内容</w:t>
      </w:r>
      <w:r>
        <w:rPr>
          <w:rFonts w:hint="eastAsia" w:ascii="方正仿宋_GBK" w:hAnsi="方正仿宋_GBK" w:eastAsia="方正仿宋_GBK" w:cs="方正仿宋_GBK"/>
          <w:bCs/>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质疑事项1：</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事实依据：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法律依据：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质疑事项2</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四、与质疑事项相关的质疑请求</w:t>
      </w:r>
      <w:r>
        <w:rPr>
          <w:rFonts w:hint="eastAsia" w:ascii="方正仿宋_GBK" w:hAnsi="方正仿宋_GBK" w:eastAsia="方正仿宋_GBK" w:cs="方正仿宋_GBK"/>
          <w:bCs/>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请求：</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签字(签章)：                   公章：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日期：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质疑函制作说明：</w:t>
      </w:r>
      <w:r>
        <w:rPr>
          <w:rFonts w:hint="eastAsia" w:ascii="方正仿宋_GBK" w:hAnsi="方正仿宋_GBK" w:eastAsia="方正仿宋_GBK" w:cs="方正仿宋_GBK"/>
          <w:b/>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1.供应商提出质疑时，应提交质疑函和必要的证明材料。</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4"/>
          <w:szCs w:val="24"/>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3.质疑供应商若对项目的某一采购包进行质疑，质疑函中应列明具体采购包号。</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4.质疑函的质疑事项应具体、明确，并有必要的事实依据和法律依据。</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5.质疑函的质疑请求应与质疑事项相关。</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方正仿宋_GB2312">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Calibri">
    <w:panose1 w:val="020F0502020204030204"/>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lear" w:pos="4153" w:leader="none"/>
                              <w:tab w:val="clear" w:pos="8306" w:leader="none"/>
                            </w:tabs>
                            <w:rPr>
                              <w:rFonts w:ascii="宋体" w:hAnsi="宋体" w:eastAsia="宋体"/>
                              <w:sz w:val="28"/>
                            </w:rPr>
                          </w:pPr>
                          <w:r>
                            <w:rPr>
                              <w:rFonts w:ascii="宋体" w:hAnsi="宋体" w:eastAsia="宋体"/>
                              <w:sz w:val="20"/>
                              <w:szCs w:val="11"/>
                            </w:rPr>
                            <w:t xml:space="preserve">—</w:t>
                          </w:r>
                          <w:r>
                            <w:rPr>
                              <w:rFonts w:ascii="宋体" w:hAnsi="宋体" w:eastAsia="宋体"/>
                              <w:sz w:val="18"/>
                              <w:szCs w:val="11"/>
                            </w:rPr>
                            <w:t xml:space="preserve">　</w:t>
                          </w:r>
                          <w:r>
                            <w:rPr>
                              <w:rFonts w:ascii="宋体" w:hAnsi="宋体" w:eastAsia="宋体"/>
                              <w:sz w:val="20"/>
                              <w:szCs w:val="11"/>
                            </w:rPr>
                            <w:fldChar w:fldCharType="begin"/>
                          </w:r>
                          <w:r>
                            <w:rPr>
                              <w:rFonts w:ascii="宋体" w:hAnsi="宋体" w:eastAsia="宋体"/>
                              <w:sz w:val="20"/>
                              <w:szCs w:val="11"/>
                            </w:rPr>
                            <w:instrText xml:space="preserve"> PAGE  \* MERGEFORMAT </w:instrText>
                          </w:r>
                          <w:r>
                            <w:rPr>
                              <w:rFonts w:ascii="宋体" w:hAnsi="宋体" w:eastAsia="宋体"/>
                              <w:sz w:val="20"/>
                              <w:szCs w:val="11"/>
                            </w:rPr>
                            <w:fldChar w:fldCharType="separate"/>
                          </w:r>
                          <w:r>
                            <w:rPr>
                              <w:rFonts w:ascii="宋体" w:hAnsi="宋体" w:eastAsia="宋体"/>
                              <w:sz w:val="20"/>
                              <w:szCs w:val="11"/>
                            </w:rPr>
                            <w:t xml:space="preserve">1</w:t>
                          </w:r>
                          <w:r>
                            <w:rPr>
                              <w:rFonts w:ascii="宋体" w:hAnsi="宋体" w:eastAsia="宋体"/>
                              <w:sz w:val="20"/>
                              <w:szCs w:val="11"/>
                            </w:rPr>
                            <w:fldChar w:fldCharType="end"/>
                          </w:r>
                          <w:r>
                            <w:rPr>
                              <w:rFonts w:ascii="宋体" w:hAnsi="宋体" w:eastAsia="宋体"/>
                              <w:sz w:val="18"/>
                              <w:szCs w:val="11"/>
                            </w:rPr>
                            <w:t xml:space="preserve">　</w:t>
                          </w:r>
                          <w:r>
                            <w:rPr>
                              <w:rFonts w:ascii="宋体" w:hAnsi="宋体" w:eastAsia="宋体"/>
                              <w:sz w:val="20"/>
                              <w:szCs w:val="11"/>
                            </w:rPr>
                            <w:t xml:space="preserve">—</w:t>
                          </w:r>
                          <w:r>
                            <w:rPr>
                              <w:rFonts w:ascii="宋体" w:hAnsi="宋体" w:eastAsia="宋体"/>
                              <w:sz w:val="28"/>
                            </w:rPr>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lear" w:pos="4153" w:leader="none"/>
                        <w:tab w:val="clear" w:pos="8306" w:leader="none"/>
                      </w:tabs>
                      <w:rPr>
                        <w:rFonts w:ascii="宋体" w:hAnsi="宋体" w:eastAsia="宋体"/>
                        <w:sz w:val="28"/>
                      </w:rPr>
                    </w:pPr>
                    <w:r>
                      <w:rPr>
                        <w:rFonts w:ascii="宋体" w:hAnsi="宋体" w:eastAsia="宋体"/>
                        <w:sz w:val="20"/>
                        <w:szCs w:val="11"/>
                      </w:rPr>
                      <w:t xml:space="preserve">—</w:t>
                    </w:r>
                    <w:r>
                      <w:rPr>
                        <w:rFonts w:ascii="宋体" w:hAnsi="宋体" w:eastAsia="宋体"/>
                        <w:sz w:val="18"/>
                        <w:szCs w:val="11"/>
                      </w:rPr>
                      <w:t xml:space="preserve">　</w:t>
                    </w:r>
                    <w:r>
                      <w:rPr>
                        <w:rFonts w:ascii="宋体" w:hAnsi="宋体" w:eastAsia="宋体"/>
                        <w:sz w:val="20"/>
                        <w:szCs w:val="11"/>
                      </w:rPr>
                      <w:fldChar w:fldCharType="begin"/>
                    </w:r>
                    <w:r>
                      <w:rPr>
                        <w:rFonts w:ascii="宋体" w:hAnsi="宋体" w:eastAsia="宋体"/>
                        <w:sz w:val="20"/>
                        <w:szCs w:val="11"/>
                      </w:rPr>
                      <w:instrText xml:space="preserve"> PAGE  \* MERGEFORMAT </w:instrText>
                    </w:r>
                    <w:r>
                      <w:rPr>
                        <w:rFonts w:ascii="宋体" w:hAnsi="宋体" w:eastAsia="宋体"/>
                        <w:sz w:val="20"/>
                        <w:szCs w:val="11"/>
                      </w:rPr>
                      <w:fldChar w:fldCharType="separate"/>
                    </w:r>
                    <w:r>
                      <w:rPr>
                        <w:rFonts w:ascii="宋体" w:hAnsi="宋体" w:eastAsia="宋体"/>
                        <w:sz w:val="20"/>
                        <w:szCs w:val="11"/>
                      </w:rPr>
                      <w:t xml:space="preserve">1</w:t>
                    </w:r>
                    <w:r>
                      <w:rPr>
                        <w:rFonts w:ascii="宋体" w:hAnsi="宋体" w:eastAsia="宋体"/>
                        <w:sz w:val="20"/>
                        <w:szCs w:val="11"/>
                      </w:rPr>
                      <w:fldChar w:fldCharType="end"/>
                    </w:r>
                    <w:r>
                      <w:rPr>
                        <w:rFonts w:ascii="宋体" w:hAnsi="宋体" w:eastAsia="宋体"/>
                        <w:sz w:val="18"/>
                        <w:szCs w:val="11"/>
                      </w:rPr>
                      <w:t xml:space="preserve">　</w:t>
                    </w:r>
                    <w:r>
                      <w:rPr>
                        <w:rFonts w:ascii="宋体" w:hAnsi="宋体" w:eastAsia="宋体"/>
                        <w:sz w:val="20"/>
                        <w:szCs w:val="11"/>
                      </w:rPr>
                      <w:t xml:space="preserve">—</w:t>
                    </w:r>
                    <w:r>
                      <w:rPr>
                        <w:rFonts w:ascii="宋体" w:hAnsi="宋体" w:eastAsia="宋体"/>
                        <w:sz w:val="28"/>
                      </w:rPr>
                    </w:r>
                    <w:r/>
                  </w:p>
                  <w:p>
                    <w:pPr>
                      <w:pStyle w:val="89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rPr>
        <w:rStyle w:val="965"/>
      </w:rPr>
    </w:r>
    <w:r/>
  </w:p>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7"/>
      <w:isLgl w:val="false"/>
      <w:suff w:val="tab"/>
      <w:lvlText w:val="附录%1."/>
      <w:lvlJc w:val="left"/>
      <w:pPr>
        <w:pStyle w:val="8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3"/>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3"/>
    <w:next w:val="893"/>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3"/>
    <w:next w:val="893"/>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3"/>
    <w:next w:val="893"/>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3"/>
    <w:next w:val="893"/>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3"/>
    <w:next w:val="893"/>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3"/>
    <w:next w:val="893"/>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3"/>
    <w:next w:val="893"/>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3"/>
    <w:next w:val="893"/>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3"/>
    <w:next w:val="893"/>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2"/>
      <w:lang w:val="en-US" w:eastAsia="zh-CN" w:bidi="ar-SA"/>
    </w:rPr>
  </w:style>
  <w:style w:type="paragraph" w:styleId="894">
    <w:name w:val="标题 1"/>
    <w:basedOn w:val="893"/>
    <w:next w:val="893"/>
    <w:link w:val="905"/>
    <w:qFormat/>
    <w:pPr>
      <w:jc w:val="center"/>
      <w:keepNext/>
      <w:outlineLvl w:val="0"/>
    </w:pPr>
    <w:rPr>
      <w:rFonts w:ascii="楷体_GB2312" w:hAnsi="Times New Roman" w:eastAsia="楷体_GB2312" w:cs="Times New Roman"/>
      <w:sz w:val="28"/>
      <w:szCs w:val="28"/>
    </w:rPr>
  </w:style>
  <w:style w:type="paragraph" w:styleId="895">
    <w:name w:val="标题 2"/>
    <w:basedOn w:val="893"/>
    <w:next w:val="907"/>
    <w:link w:val="906"/>
    <w:qFormat/>
    <w:pPr>
      <w:jc w:val="center"/>
      <w:keepLines/>
      <w:keepNext/>
      <w:spacing w:before="260" w:after="260" w:line="416" w:lineRule="auto"/>
      <w:outlineLvl w:val="1"/>
    </w:pPr>
    <w:rPr>
      <w:rFonts w:ascii="Arial" w:hAnsi="Arial" w:eastAsia="幼圆" w:cs="Arial"/>
      <w:b/>
      <w:bCs/>
      <w:sz w:val="44"/>
      <w:szCs w:val="44"/>
    </w:rPr>
  </w:style>
  <w:style w:type="paragraph" w:styleId="896">
    <w:name w:val="标题 3"/>
    <w:basedOn w:val="893"/>
    <w:next w:val="907"/>
    <w:link w:val="90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7">
    <w:name w:val="标题 4"/>
    <w:basedOn w:val="893"/>
    <w:next w:val="907"/>
    <w:link w:val="910"/>
    <w:qFormat/>
    <w:pPr>
      <w:keepLines/>
      <w:keepNext/>
      <w:spacing w:before="280" w:after="290" w:line="376" w:lineRule="auto"/>
      <w:outlineLvl w:val="3"/>
    </w:pPr>
    <w:rPr>
      <w:rFonts w:ascii="Arial" w:hAnsi="Arial" w:eastAsia="黑体" w:cs="Arial"/>
      <w:b/>
      <w:bCs/>
      <w:sz w:val="28"/>
      <w:szCs w:val="28"/>
    </w:rPr>
  </w:style>
  <w:style w:type="paragraph" w:styleId="898">
    <w:name w:val="标题 5"/>
    <w:basedOn w:val="893"/>
    <w:next w:val="907"/>
    <w:link w:val="911"/>
    <w:qFormat/>
    <w:pPr>
      <w:keepNext/>
      <w:outlineLvl w:val="4"/>
    </w:pPr>
    <w:rPr>
      <w:rFonts w:ascii="宋体" w:hAnsi="Times New Roman" w:eastAsia="宋体" w:cs="Times New Roman"/>
      <w:color w:val="000000"/>
      <w:sz w:val="28"/>
      <w:szCs w:val="28"/>
    </w:rPr>
  </w:style>
  <w:style w:type="paragraph" w:styleId="899">
    <w:name w:val="标题 6"/>
    <w:basedOn w:val="893"/>
    <w:next w:val="893"/>
    <w:link w:val="91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0">
    <w:name w:val="标题 7"/>
    <w:basedOn w:val="893"/>
    <w:next w:val="893"/>
    <w:link w:val="91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1">
    <w:name w:val="标题 8"/>
    <w:basedOn w:val="893"/>
    <w:next w:val="893"/>
    <w:link w:val="91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2">
    <w:name w:val="标题 9"/>
    <w:basedOn w:val="893"/>
    <w:next w:val="893"/>
    <w:link w:val="915"/>
    <w:qFormat/>
    <w:pPr>
      <w:numPr>
        <w:ilvl w:val="8"/>
        <w:numId w:val="1"/>
      </w:numPr>
      <w:keepLines/>
      <w:keepNext/>
      <w:spacing w:before="240" w:after="64" w:line="320" w:lineRule="auto"/>
      <w:outlineLvl w:val="8"/>
    </w:pPr>
    <w:rPr>
      <w:rFonts w:ascii="Arial" w:hAnsi="Arial" w:eastAsia="黑体" w:cs="Times New Roman"/>
      <w:szCs w:val="21"/>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character" w:styleId="905">
    <w:name w:val="标题 1 Char"/>
    <w:next w:val="905"/>
    <w:link w:val="894"/>
    <w:rPr>
      <w:rFonts w:ascii="楷体_GB2312" w:hAnsi="Times New Roman" w:eastAsia="楷体_GB2312" w:cs="Times New Roman"/>
      <w:sz w:val="28"/>
      <w:szCs w:val="28"/>
    </w:rPr>
  </w:style>
  <w:style w:type="character" w:styleId="906">
    <w:name w:val="标题 2 Char"/>
    <w:next w:val="906"/>
    <w:link w:val="895"/>
    <w:rPr>
      <w:rFonts w:ascii="Arial" w:hAnsi="Arial" w:eastAsia="幼圆" w:cs="Arial"/>
      <w:b/>
      <w:bCs/>
      <w:sz w:val="44"/>
      <w:szCs w:val="44"/>
    </w:rPr>
  </w:style>
  <w:style w:type="paragraph" w:styleId="907">
    <w:name w:val="正文缩进"/>
    <w:basedOn w:val="893"/>
    <w:next w:val="907"/>
    <w:link w:val="908"/>
    <w:pPr>
      <w:ind w:firstLine="420"/>
    </w:pPr>
    <w:rPr>
      <w:szCs w:val="21"/>
    </w:rPr>
  </w:style>
  <w:style w:type="character" w:styleId="908">
    <w:name w:val="正文缩进 Char"/>
    <w:next w:val="908"/>
    <w:link w:val="907"/>
    <w:rPr>
      <w:szCs w:val="21"/>
    </w:rPr>
  </w:style>
  <w:style w:type="character" w:styleId="909">
    <w:name w:val="标题 3 Char"/>
    <w:next w:val="909"/>
    <w:link w:val="896"/>
    <w:rPr>
      <w:rFonts w:ascii="Times New Roman" w:hAnsi="Times New Roman" w:eastAsia="宋体" w:cs="Times New Roman"/>
      <w:b/>
      <w:bCs/>
      <w:sz w:val="32"/>
      <w:szCs w:val="32"/>
    </w:rPr>
  </w:style>
  <w:style w:type="character" w:styleId="910">
    <w:name w:val="标题 4 Char"/>
    <w:next w:val="910"/>
    <w:link w:val="897"/>
    <w:rPr>
      <w:rFonts w:ascii="Arial" w:hAnsi="Arial" w:eastAsia="黑体" w:cs="Arial"/>
      <w:b/>
      <w:bCs/>
      <w:sz w:val="28"/>
      <w:szCs w:val="28"/>
    </w:rPr>
  </w:style>
  <w:style w:type="character" w:styleId="911">
    <w:name w:val="标题 5 Char"/>
    <w:next w:val="911"/>
    <w:link w:val="898"/>
    <w:rPr>
      <w:rFonts w:ascii="宋体" w:hAnsi="Times New Roman" w:eastAsia="宋体" w:cs="Times New Roman"/>
      <w:color w:val="000000"/>
      <w:sz w:val="28"/>
      <w:szCs w:val="28"/>
    </w:rPr>
  </w:style>
  <w:style w:type="character" w:styleId="912">
    <w:name w:val="标题 6 Char"/>
    <w:next w:val="912"/>
    <w:link w:val="899"/>
    <w:rPr>
      <w:rFonts w:ascii="Arial" w:hAnsi="Arial" w:eastAsia="黑体" w:cs="Times New Roman"/>
      <w:b/>
      <w:bCs/>
      <w:sz w:val="24"/>
      <w:szCs w:val="24"/>
    </w:rPr>
  </w:style>
  <w:style w:type="character" w:styleId="913">
    <w:name w:val="标题 7 Char"/>
    <w:next w:val="913"/>
    <w:link w:val="900"/>
    <w:rPr>
      <w:rFonts w:ascii="Times New Roman" w:hAnsi="Times New Roman" w:eastAsia="宋体" w:cs="Times New Roman"/>
      <w:b/>
      <w:bCs/>
      <w:sz w:val="24"/>
      <w:szCs w:val="24"/>
    </w:rPr>
  </w:style>
  <w:style w:type="character" w:styleId="914">
    <w:name w:val="标题 8 Char"/>
    <w:next w:val="914"/>
    <w:link w:val="901"/>
    <w:rPr>
      <w:rFonts w:ascii="Arial" w:hAnsi="Arial" w:eastAsia="黑体" w:cs="Times New Roman"/>
      <w:sz w:val="24"/>
      <w:szCs w:val="24"/>
    </w:rPr>
  </w:style>
  <w:style w:type="character" w:styleId="915">
    <w:name w:val="标题 9 Char"/>
    <w:next w:val="915"/>
    <w:link w:val="902"/>
    <w:rPr>
      <w:rFonts w:ascii="Arial" w:hAnsi="Arial" w:eastAsia="黑体" w:cs="Times New Roman"/>
      <w:szCs w:val="21"/>
    </w:rPr>
  </w:style>
  <w:style w:type="paragraph" w:styleId="916">
    <w:name w:val="列表 3"/>
    <w:basedOn w:val="893"/>
    <w:next w:val="916"/>
    <w:link w:val="893"/>
    <w:pPr>
      <w:ind w:left="100" w:hanging="200"/>
    </w:pPr>
    <w:rPr>
      <w:rFonts w:ascii="Times New Roman" w:hAnsi="Times New Roman" w:eastAsia="宋体" w:cs="Times New Roman"/>
      <w:szCs w:val="21"/>
    </w:rPr>
  </w:style>
  <w:style w:type="paragraph" w:styleId="917">
    <w:name w:val="目录 7"/>
    <w:basedOn w:val="893"/>
    <w:next w:val="893"/>
    <w:link w:val="893"/>
    <w:semiHidden/>
    <w:pPr>
      <w:ind w:left="1260"/>
      <w:jc w:val="left"/>
    </w:pPr>
    <w:rPr>
      <w:rFonts w:ascii="Times New Roman" w:hAnsi="Times New Roman" w:eastAsia="宋体" w:cs="Times New Roman"/>
      <w:szCs w:val="21"/>
    </w:rPr>
  </w:style>
  <w:style w:type="paragraph" w:styleId="918">
    <w:name w:val="文档结构图"/>
    <w:basedOn w:val="893"/>
    <w:next w:val="918"/>
    <w:link w:val="919"/>
    <w:semiHidden/>
    <w:pPr>
      <w:shd w:val="clear" w:color="auto" w:fill="000080"/>
    </w:pPr>
    <w:rPr>
      <w:rFonts w:ascii="Times New Roman" w:hAnsi="Times New Roman" w:eastAsia="宋体" w:cs="Times New Roman"/>
      <w:szCs w:val="21"/>
    </w:rPr>
  </w:style>
  <w:style w:type="character" w:styleId="919">
    <w:name w:val="文档结构图 Char"/>
    <w:next w:val="919"/>
    <w:link w:val="918"/>
    <w:semiHidden/>
    <w:rPr>
      <w:rFonts w:ascii="Times New Roman" w:hAnsi="Times New Roman" w:eastAsia="宋体" w:cs="Times New Roman"/>
      <w:szCs w:val="21"/>
      <w:shd w:val="clear" w:color="auto" w:fill="000080"/>
    </w:rPr>
  </w:style>
  <w:style w:type="paragraph" w:styleId="920">
    <w:name w:val="批注文字"/>
    <w:basedOn w:val="893"/>
    <w:next w:val="920"/>
    <w:link w:val="921"/>
    <w:unhideWhenUsed/>
    <w:pPr>
      <w:jc w:val="left"/>
    </w:pPr>
  </w:style>
  <w:style w:type="character" w:styleId="921">
    <w:name w:val="批注文字 Char"/>
    <w:next w:val="921"/>
    <w:link w:val="920"/>
    <w:uiPriority w:val="99"/>
    <w:semiHidden/>
  </w:style>
  <w:style w:type="paragraph" w:styleId="922">
    <w:name w:val="正文文本 3"/>
    <w:basedOn w:val="893"/>
    <w:next w:val="922"/>
    <w:link w:val="923"/>
    <w:rPr>
      <w:rFonts w:ascii="仿宋_GB2312" w:hAnsi="Arial" w:eastAsia="仿宋_GB2312" w:cs="Times New Roman"/>
      <w:sz w:val="32"/>
      <w:szCs w:val="32"/>
    </w:rPr>
  </w:style>
  <w:style w:type="character" w:styleId="923">
    <w:name w:val="正文文本 3 Char"/>
    <w:next w:val="923"/>
    <w:link w:val="922"/>
    <w:rPr>
      <w:rFonts w:ascii="仿宋_GB2312" w:hAnsi="Arial" w:eastAsia="仿宋_GB2312" w:cs="Times New Roman"/>
      <w:sz w:val="32"/>
      <w:szCs w:val="32"/>
    </w:rPr>
  </w:style>
  <w:style w:type="paragraph" w:styleId="924">
    <w:name w:val="正文文本"/>
    <w:basedOn w:val="893"/>
    <w:next w:val="924"/>
    <w:link w:val="925"/>
    <w:rPr>
      <w:rFonts w:ascii="楷体_GB2312" w:hAnsi="Arial" w:eastAsia="楷体_GB2312" w:cs="Times New Roman"/>
      <w:sz w:val="28"/>
      <w:szCs w:val="28"/>
    </w:rPr>
  </w:style>
  <w:style w:type="character" w:styleId="925">
    <w:name w:val="正文文本 Char"/>
    <w:next w:val="925"/>
    <w:link w:val="924"/>
    <w:rPr>
      <w:rFonts w:ascii="楷体_GB2312" w:hAnsi="Arial" w:eastAsia="楷体_GB2312" w:cs="Times New Roman"/>
      <w:sz w:val="28"/>
      <w:szCs w:val="28"/>
    </w:rPr>
  </w:style>
  <w:style w:type="paragraph" w:styleId="926">
    <w:name w:val="正文文本缩进"/>
    <w:basedOn w:val="893"/>
    <w:next w:val="926"/>
    <w:link w:val="927"/>
    <w:unhideWhenUsed/>
    <w:pPr>
      <w:ind w:left="420"/>
      <w:spacing w:after="120"/>
    </w:pPr>
  </w:style>
  <w:style w:type="character" w:styleId="927">
    <w:name w:val="正文文本缩进 Char"/>
    <w:next w:val="927"/>
    <w:link w:val="926"/>
    <w:uiPriority w:val="99"/>
    <w:semiHidden/>
  </w:style>
  <w:style w:type="paragraph" w:styleId="928">
    <w:name w:val="列表 2"/>
    <w:basedOn w:val="893"/>
    <w:next w:val="928"/>
    <w:link w:val="893"/>
    <w:pPr>
      <w:ind w:left="100" w:hanging="200"/>
    </w:pPr>
    <w:rPr>
      <w:rFonts w:ascii="Times New Roman" w:hAnsi="Times New Roman" w:eastAsia="宋体" w:cs="Times New Roman"/>
      <w:szCs w:val="21"/>
    </w:rPr>
  </w:style>
  <w:style w:type="paragraph" w:styleId="929">
    <w:name w:val="目录 5"/>
    <w:basedOn w:val="893"/>
    <w:next w:val="893"/>
    <w:link w:val="893"/>
    <w:semiHidden/>
    <w:pPr>
      <w:ind w:left="840"/>
      <w:jc w:val="left"/>
    </w:pPr>
    <w:rPr>
      <w:rFonts w:ascii="Times New Roman" w:hAnsi="Times New Roman" w:eastAsia="宋体" w:cs="Times New Roman"/>
      <w:szCs w:val="21"/>
    </w:rPr>
  </w:style>
  <w:style w:type="paragraph" w:styleId="930">
    <w:name w:val="目录 3"/>
    <w:basedOn w:val="893"/>
    <w:next w:val="893"/>
    <w:link w:val="893"/>
    <w:semiHidden/>
    <w:pPr>
      <w:ind w:left="420"/>
      <w:jc w:val="left"/>
    </w:pPr>
    <w:rPr>
      <w:rFonts w:ascii="Times New Roman" w:hAnsi="Times New Roman" w:eastAsia="宋体" w:cs="Times New Roman"/>
      <w:i/>
      <w:iCs/>
      <w:szCs w:val="24"/>
    </w:rPr>
  </w:style>
  <w:style w:type="paragraph" w:styleId="931">
    <w:name w:val="纯文本"/>
    <w:basedOn w:val="893"/>
    <w:next w:val="931"/>
    <w:link w:val="932"/>
    <w:qFormat/>
    <w:rPr>
      <w:rFonts w:ascii="宋体" w:hAnsi="Courier New" w:eastAsia="宋体" w:cs="Courier New"/>
      <w:szCs w:val="21"/>
    </w:rPr>
  </w:style>
  <w:style w:type="character" w:styleId="932">
    <w:name w:val="纯文本 Char"/>
    <w:next w:val="932"/>
    <w:link w:val="931"/>
    <w:rPr>
      <w:rFonts w:ascii="宋体" w:hAnsi="Courier New" w:eastAsia="宋体" w:cs="Courier New"/>
      <w:szCs w:val="21"/>
    </w:rPr>
  </w:style>
  <w:style w:type="paragraph" w:styleId="933">
    <w:name w:val="目录 8"/>
    <w:basedOn w:val="893"/>
    <w:next w:val="893"/>
    <w:link w:val="893"/>
    <w:semiHidden/>
    <w:pPr>
      <w:ind w:left="1470"/>
      <w:jc w:val="left"/>
    </w:pPr>
    <w:rPr>
      <w:rFonts w:ascii="Times New Roman" w:hAnsi="Times New Roman" w:eastAsia="宋体" w:cs="Times New Roman"/>
      <w:szCs w:val="21"/>
    </w:rPr>
  </w:style>
  <w:style w:type="paragraph" w:styleId="934">
    <w:name w:val="日期"/>
    <w:basedOn w:val="893"/>
    <w:next w:val="893"/>
    <w:link w:val="935"/>
    <w:rPr>
      <w:rFonts w:ascii="Times New Roman" w:hAnsi="Times New Roman" w:eastAsia="宋体" w:cs="Times New Roman"/>
      <w:sz w:val="24"/>
      <w:szCs w:val="24"/>
    </w:rPr>
  </w:style>
  <w:style w:type="character" w:styleId="935">
    <w:name w:val="日期 Char"/>
    <w:next w:val="935"/>
    <w:link w:val="934"/>
    <w:rPr>
      <w:rFonts w:ascii="Times New Roman" w:hAnsi="Times New Roman" w:eastAsia="宋体" w:cs="Times New Roman"/>
      <w:sz w:val="24"/>
      <w:szCs w:val="24"/>
    </w:rPr>
  </w:style>
  <w:style w:type="paragraph" w:styleId="936">
    <w:name w:val="正文文本缩进 2"/>
    <w:basedOn w:val="893"/>
    <w:next w:val="936"/>
    <w:link w:val="937"/>
    <w:pPr>
      <w:ind w:left="630" w:firstLine="645"/>
    </w:pPr>
    <w:rPr>
      <w:rFonts w:ascii="Arial" w:hAnsi="Arial" w:eastAsia="仿宋_GB2312" w:cs="Arial"/>
      <w:sz w:val="32"/>
      <w:szCs w:val="32"/>
    </w:rPr>
  </w:style>
  <w:style w:type="character" w:styleId="937">
    <w:name w:val="正文文本缩进 2 Char"/>
    <w:next w:val="937"/>
    <w:link w:val="936"/>
    <w:rPr>
      <w:rFonts w:ascii="Arial" w:hAnsi="Arial" w:eastAsia="仿宋_GB2312" w:cs="Arial"/>
      <w:sz w:val="32"/>
      <w:szCs w:val="32"/>
    </w:rPr>
  </w:style>
  <w:style w:type="paragraph" w:styleId="938">
    <w:name w:val="批注框文本"/>
    <w:basedOn w:val="893"/>
    <w:next w:val="938"/>
    <w:link w:val="939"/>
    <w:semiHidden/>
    <w:rPr>
      <w:rFonts w:ascii="Times New Roman" w:hAnsi="Times New Roman" w:eastAsia="宋体" w:cs="Times New Roman"/>
      <w:sz w:val="18"/>
      <w:szCs w:val="18"/>
    </w:rPr>
  </w:style>
  <w:style w:type="character" w:styleId="939">
    <w:name w:val="批注框文本 Char"/>
    <w:next w:val="939"/>
    <w:link w:val="938"/>
    <w:semiHidden/>
    <w:rPr>
      <w:rFonts w:ascii="Times New Roman" w:hAnsi="Times New Roman" w:eastAsia="宋体" w:cs="Times New Roman"/>
      <w:sz w:val="18"/>
      <w:szCs w:val="18"/>
    </w:rPr>
  </w:style>
  <w:style w:type="paragraph" w:styleId="940">
    <w:name w:val="页脚"/>
    <w:basedOn w:val="893"/>
    <w:next w:val="940"/>
    <w:link w:val="94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1">
    <w:name w:val="页脚 Char"/>
    <w:next w:val="941"/>
    <w:link w:val="940"/>
    <w:uiPriority w:val="99"/>
    <w:rPr>
      <w:rFonts w:ascii="Times New Roman" w:hAnsi="Times New Roman" w:eastAsia="宋体" w:cs="Times New Roman"/>
      <w:sz w:val="18"/>
      <w:szCs w:val="18"/>
    </w:rPr>
  </w:style>
  <w:style w:type="paragraph" w:styleId="942">
    <w:name w:val="页眉"/>
    <w:basedOn w:val="893"/>
    <w:next w:val="942"/>
    <w:link w:val="94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3">
    <w:name w:val="页眉 Char"/>
    <w:next w:val="943"/>
    <w:link w:val="942"/>
    <w:rPr>
      <w:rFonts w:ascii="Times New Roman" w:hAnsi="Times New Roman" w:eastAsia="宋体" w:cs="Times New Roman"/>
      <w:sz w:val="18"/>
      <w:szCs w:val="18"/>
    </w:rPr>
  </w:style>
  <w:style w:type="paragraph" w:styleId="944">
    <w:name w:val="目录 1"/>
    <w:basedOn w:val="893"/>
    <w:next w:val="893"/>
    <w:link w:val="89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5">
    <w:name w:val="目录 4"/>
    <w:basedOn w:val="893"/>
    <w:next w:val="893"/>
    <w:link w:val="893"/>
    <w:semiHidden/>
    <w:pPr>
      <w:ind w:left="630"/>
      <w:jc w:val="left"/>
    </w:pPr>
    <w:rPr>
      <w:rFonts w:ascii="Times New Roman" w:hAnsi="Times New Roman" w:eastAsia="宋体" w:cs="Times New Roman"/>
      <w:szCs w:val="21"/>
    </w:rPr>
  </w:style>
  <w:style w:type="paragraph" w:styleId="946">
    <w:name w:val="列表"/>
    <w:basedOn w:val="893"/>
    <w:next w:val="946"/>
    <w:link w:val="893"/>
    <w:pPr>
      <w:ind w:left="200" w:hanging="200"/>
    </w:pPr>
    <w:rPr>
      <w:rFonts w:ascii="Times New Roman" w:hAnsi="Times New Roman" w:eastAsia="宋体" w:cs="Times New Roman"/>
      <w:szCs w:val="21"/>
    </w:rPr>
  </w:style>
  <w:style w:type="paragraph" w:styleId="947">
    <w:name w:val="目录 6"/>
    <w:basedOn w:val="893"/>
    <w:next w:val="893"/>
    <w:link w:val="893"/>
    <w:semiHidden/>
    <w:pPr>
      <w:ind w:left="1050"/>
      <w:jc w:val="left"/>
    </w:pPr>
    <w:rPr>
      <w:rFonts w:ascii="Times New Roman" w:hAnsi="Times New Roman" w:eastAsia="宋体" w:cs="Times New Roman"/>
      <w:szCs w:val="21"/>
    </w:rPr>
  </w:style>
  <w:style w:type="paragraph" w:styleId="948">
    <w:name w:val="正文文本缩进 3"/>
    <w:basedOn w:val="893"/>
    <w:next w:val="948"/>
    <w:link w:val="949"/>
    <w:pPr>
      <w:ind w:left="645" w:firstLine="645"/>
    </w:pPr>
    <w:rPr>
      <w:rFonts w:ascii="Arial" w:hAnsi="Arial" w:eastAsia="仿宋_GB2312" w:cs="Arial"/>
      <w:color w:val="ffff00"/>
      <w:sz w:val="32"/>
      <w:szCs w:val="32"/>
    </w:rPr>
  </w:style>
  <w:style w:type="character" w:styleId="949">
    <w:name w:val="正文文本缩进 3 Char"/>
    <w:next w:val="949"/>
    <w:link w:val="948"/>
    <w:rPr>
      <w:rFonts w:ascii="Arial" w:hAnsi="Arial" w:eastAsia="仿宋_GB2312" w:cs="Arial"/>
      <w:color w:val="ffff00"/>
      <w:sz w:val="32"/>
      <w:szCs w:val="32"/>
    </w:rPr>
  </w:style>
  <w:style w:type="paragraph" w:styleId="950">
    <w:name w:val="图表目录"/>
    <w:basedOn w:val="893"/>
    <w:next w:val="893"/>
    <w:link w:val="893"/>
    <w:semiHidden/>
    <w:pPr>
      <w:ind w:left="840" w:hanging="420"/>
    </w:pPr>
    <w:rPr>
      <w:rFonts w:ascii="Times New Roman" w:hAnsi="Times New Roman" w:eastAsia="宋体" w:cs="Times New Roman"/>
      <w:szCs w:val="21"/>
    </w:rPr>
  </w:style>
  <w:style w:type="paragraph" w:styleId="951">
    <w:name w:val="目录 2"/>
    <w:basedOn w:val="893"/>
    <w:next w:val="893"/>
    <w:link w:val="893"/>
    <w:semiHidden/>
    <w:pPr>
      <w:ind w:left="210"/>
      <w:jc w:val="left"/>
    </w:pPr>
    <w:rPr>
      <w:rFonts w:ascii="Times New Roman" w:hAnsi="Times New Roman" w:eastAsia="宋体" w:cs="Times New Roman"/>
      <w:smallCaps/>
      <w:szCs w:val="24"/>
    </w:rPr>
  </w:style>
  <w:style w:type="paragraph" w:styleId="952">
    <w:name w:val="目录 9"/>
    <w:basedOn w:val="893"/>
    <w:next w:val="893"/>
    <w:link w:val="893"/>
    <w:semiHidden/>
    <w:pPr>
      <w:ind w:left="1680"/>
      <w:jc w:val="left"/>
    </w:pPr>
    <w:rPr>
      <w:rFonts w:ascii="Times New Roman" w:hAnsi="Times New Roman" w:eastAsia="宋体" w:cs="Times New Roman"/>
      <w:szCs w:val="21"/>
    </w:rPr>
  </w:style>
  <w:style w:type="paragraph" w:styleId="953">
    <w:name w:val="正文文本 2"/>
    <w:basedOn w:val="893"/>
    <w:next w:val="953"/>
    <w:link w:val="954"/>
    <w:pPr>
      <w:jc w:val="center"/>
      <w:widowControl/>
    </w:pPr>
    <w:rPr>
      <w:rFonts w:ascii="楷体_GB2312" w:hAnsi="Times New Roman" w:eastAsia="楷体_GB2312" w:cs="Times New Roman"/>
      <w:sz w:val="28"/>
      <w:szCs w:val="28"/>
    </w:rPr>
  </w:style>
  <w:style w:type="character" w:styleId="954">
    <w:name w:val="正文文本 2 Char"/>
    <w:next w:val="954"/>
    <w:link w:val="953"/>
    <w:rPr>
      <w:rFonts w:ascii="楷体_GB2312" w:hAnsi="Times New Roman" w:eastAsia="楷体_GB2312" w:cs="Times New Roman"/>
      <w:sz w:val="28"/>
      <w:szCs w:val="28"/>
    </w:rPr>
  </w:style>
  <w:style w:type="paragraph" w:styleId="955">
    <w:name w:val="普通(网站)"/>
    <w:basedOn w:val="893"/>
    <w:next w:val="955"/>
    <w:link w:val="893"/>
    <w:uiPriority w:val="99"/>
    <w:pPr>
      <w:jc w:val="left"/>
      <w:spacing w:before="100" w:beforeAutospacing="1" w:after="100" w:afterAutospacing="1"/>
      <w:widowControl/>
    </w:pPr>
    <w:rPr>
      <w:rFonts w:ascii="宋体" w:hAnsi="宋体" w:eastAsia="宋体" w:cs="宋体"/>
      <w:sz w:val="24"/>
      <w:szCs w:val="24"/>
    </w:rPr>
  </w:style>
  <w:style w:type="paragraph" w:styleId="956">
    <w:name w:val="索引 1"/>
    <w:basedOn w:val="893"/>
    <w:next w:val="893"/>
    <w:link w:val="893"/>
    <w:semiHidden/>
    <w:pPr>
      <w:spacing w:line="240" w:lineRule="atLeast"/>
    </w:pPr>
    <w:rPr>
      <w:rFonts w:ascii="Times New Roman" w:hAnsi="Times New Roman" w:eastAsia="宋体" w:cs="Times New Roman"/>
      <w:b/>
      <w:bCs/>
      <w:szCs w:val="21"/>
    </w:rPr>
  </w:style>
  <w:style w:type="paragraph" w:styleId="957">
    <w:name w:val="批注主题"/>
    <w:basedOn w:val="920"/>
    <w:next w:val="920"/>
    <w:link w:val="958"/>
    <w:semiHidden/>
    <w:rPr>
      <w:rFonts w:ascii="Times New Roman" w:hAnsi="Times New Roman" w:eastAsia="宋体" w:cs="Times New Roman"/>
      <w:b/>
      <w:bCs/>
      <w:szCs w:val="21"/>
    </w:rPr>
  </w:style>
  <w:style w:type="character" w:styleId="958">
    <w:name w:val="批注主题 Char"/>
    <w:next w:val="958"/>
    <w:link w:val="957"/>
    <w:semiHidden/>
    <w:rPr>
      <w:rFonts w:ascii="Times New Roman" w:hAnsi="Times New Roman" w:eastAsia="宋体" w:cs="Times New Roman"/>
      <w:b/>
      <w:bCs/>
      <w:szCs w:val="21"/>
    </w:rPr>
  </w:style>
  <w:style w:type="paragraph" w:styleId="959">
    <w:name w:val="正文首行缩进"/>
    <w:basedOn w:val="893"/>
    <w:next w:val="959"/>
    <w:link w:val="960"/>
    <w:pPr>
      <w:ind w:firstLine="200"/>
      <w:spacing w:line="360" w:lineRule="auto"/>
    </w:pPr>
    <w:rPr>
      <w:rFonts w:ascii="仿宋_GB2312" w:hAnsi="Times New Roman" w:eastAsia="仿宋_GB2312" w:cs="Times New Roman"/>
      <w:sz w:val="30"/>
      <w:szCs w:val="30"/>
    </w:rPr>
  </w:style>
  <w:style w:type="character" w:styleId="960">
    <w:name w:val="正文首行缩进 Char"/>
    <w:next w:val="960"/>
    <w:link w:val="959"/>
    <w:rPr>
      <w:rFonts w:ascii="仿宋_GB2312" w:hAnsi="Times New Roman" w:eastAsia="仿宋_GB2312" w:cs="Times New Roman"/>
      <w:sz w:val="30"/>
      <w:szCs w:val="30"/>
    </w:rPr>
  </w:style>
  <w:style w:type="paragraph" w:styleId="961">
    <w:name w:val="正文首行缩进 2"/>
    <w:basedOn w:val="926"/>
    <w:next w:val="961"/>
    <w:link w:val="962"/>
    <w:pPr>
      <w:ind w:left="0" w:firstLine="420"/>
      <w:spacing w:after="0" w:line="360" w:lineRule="auto"/>
    </w:pPr>
    <w:rPr>
      <w:rFonts w:ascii="宋体" w:hAnsi="宋体" w:eastAsia="宋体" w:cs="Times New Roman"/>
      <w:szCs w:val="20"/>
    </w:rPr>
  </w:style>
  <w:style w:type="character" w:styleId="962">
    <w:name w:val="正文首行缩进 2 Char"/>
    <w:next w:val="962"/>
    <w:link w:val="961"/>
    <w:rPr>
      <w:rFonts w:ascii="宋体" w:hAnsi="宋体" w:eastAsia="宋体" w:cs="Times New Roman"/>
      <w:szCs w:val="20"/>
    </w:rPr>
  </w:style>
  <w:style w:type="table" w:styleId="963">
    <w:name w:val="网格型"/>
    <w:basedOn w:val="904"/>
    <w:next w:val="963"/>
    <w:link w:val="893"/>
    <w:pPr>
      <w:jc w:val="both"/>
      <w:widowControl w:val="off"/>
    </w:pPr>
    <w:rPr>
      <w:rFonts w:ascii="Times New Roman" w:hAnsi="Times New Roman" w:eastAsia="宋体" w:cs="Times New Roman"/>
      <w:sz w:val="20"/>
      <w:szCs w:val="20"/>
    </w:rPr>
    <w:tblPr/>
  </w:style>
  <w:style w:type="character" w:styleId="964">
    <w:name w:val="要点"/>
    <w:next w:val="964"/>
    <w:link w:val="893"/>
    <w:qFormat/>
    <w:rPr>
      <w:b/>
      <w:bCs/>
    </w:rPr>
  </w:style>
  <w:style w:type="character" w:styleId="965">
    <w:name w:val="页码"/>
    <w:next w:val="965"/>
    <w:link w:val="893"/>
  </w:style>
  <w:style w:type="character" w:styleId="966">
    <w:name w:val="已访问的超链接"/>
    <w:next w:val="966"/>
    <w:link w:val="893"/>
    <w:rPr>
      <w:color w:val="800080"/>
      <w:u w:val="single"/>
    </w:rPr>
  </w:style>
  <w:style w:type="character" w:styleId="967">
    <w:name w:val="强调"/>
    <w:basedOn w:val="903"/>
    <w:next w:val="967"/>
    <w:link w:val="893"/>
    <w:qFormat/>
    <w:rPr>
      <w:i/>
    </w:rPr>
  </w:style>
  <w:style w:type="character" w:styleId="968">
    <w:name w:val="超链接"/>
    <w:next w:val="968"/>
    <w:link w:val="893"/>
    <w:rPr>
      <w:color w:val="0000ff"/>
      <w:u w:val="single"/>
    </w:rPr>
  </w:style>
  <w:style w:type="character" w:styleId="969">
    <w:name w:val="批注引用"/>
    <w:next w:val="969"/>
    <w:link w:val="893"/>
    <w:semiHidden/>
    <w:rPr>
      <w:sz w:val="21"/>
      <w:szCs w:val="21"/>
    </w:rPr>
  </w:style>
  <w:style w:type="paragraph" w:styleId="970">
    <w:name w:val="标题 41"/>
    <w:basedOn w:val="893"/>
    <w:next w:val="971"/>
    <w:link w:val="893"/>
    <w:qFormat/>
    <w:pPr>
      <w:keepLines/>
      <w:keepNext/>
      <w:spacing w:before="280" w:after="290" w:line="376" w:lineRule="auto"/>
      <w:outlineLvl w:val="3"/>
    </w:pPr>
    <w:rPr>
      <w:rFonts w:ascii="Arial" w:hAnsi="Arial" w:eastAsia="黑体" w:cs="Arial"/>
      <w:b/>
      <w:bCs/>
      <w:sz w:val="28"/>
      <w:szCs w:val="28"/>
    </w:rPr>
  </w:style>
  <w:style w:type="paragraph" w:styleId="971">
    <w:name w:val="正文缩进1"/>
    <w:basedOn w:val="893"/>
    <w:next w:val="971"/>
    <w:link w:val="893"/>
    <w:qFormat/>
    <w:pPr>
      <w:ind w:firstLine="420"/>
    </w:pPr>
  </w:style>
  <w:style w:type="paragraph" w:styleId="972">
    <w:name w:val="标题3"/>
    <w:basedOn w:val="893"/>
    <w:next w:val="893"/>
    <w:link w:val="893"/>
    <w:pPr>
      <w:ind w:firstLine="624"/>
      <w:spacing w:line="590" w:lineRule="atLeast"/>
    </w:pPr>
    <w:rPr>
      <w:rFonts w:ascii="方正黑体_GBK" w:hAnsi="Times New Roman" w:eastAsia="方正黑体_GBK" w:cs="Times New Roman"/>
      <w:sz w:val="32"/>
      <w:szCs w:val="32"/>
    </w:rPr>
  </w:style>
  <w:style w:type="paragraph" w:styleId="973">
    <w:name w:val="标题1"/>
    <w:basedOn w:val="893"/>
    <w:next w:val="893"/>
    <w:link w:val="89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4">
    <w:name w:val="List Paragraph"/>
    <w:basedOn w:val="893"/>
    <w:next w:val="974"/>
    <w:link w:val="893"/>
    <w:qFormat/>
    <w:pPr>
      <w:contextualSpacing/>
      <w:ind w:left="720"/>
      <w:jc w:val="left"/>
      <w:widowControl/>
    </w:pPr>
    <w:rPr>
      <w:rFonts w:ascii="Calibri" w:hAnsi="Calibri" w:eastAsia="宋体" w:cs="Times New Roman"/>
      <w:sz w:val="24"/>
      <w:szCs w:val="24"/>
      <w:lang w:eastAsia="en-US" w:bidi="en-US"/>
    </w:rPr>
  </w:style>
  <w:style w:type="character" w:styleId="975">
    <w:name w:val="font5 Char"/>
    <w:next w:val="975"/>
    <w:link w:val="893"/>
    <w:rPr>
      <w:rFonts w:ascii="宋体" w:hAnsi="宋体" w:eastAsia="宋体"/>
      <w:sz w:val="28"/>
      <w:szCs w:val="28"/>
      <w:lang w:val="en-US" w:eastAsia="zh-CN" w:bidi="ar-SA"/>
    </w:rPr>
  </w:style>
  <w:style w:type="character" w:styleId="976">
    <w:name w:val="二级目录 Char"/>
    <w:next w:val="976"/>
    <w:link w:val="977"/>
    <w:rPr>
      <w:b/>
      <w:sz w:val="30"/>
      <w:szCs w:val="28"/>
    </w:rPr>
  </w:style>
  <w:style w:type="paragraph" w:styleId="977">
    <w:name w:val="二级目录"/>
    <w:next w:val="893"/>
    <w:link w:val="976"/>
    <w:pPr>
      <w:numPr>
        <w:ilvl w:val="0"/>
        <w:numId w:val="2"/>
      </w:numPr>
      <w:tabs>
        <w:tab w:val="left" w:pos="907" w:leader="none"/>
        <w:tab w:val="left" w:pos="1145" w:leader="none"/>
      </w:tabs>
      <w:outlineLvl w:val="1"/>
    </w:pPr>
    <w:rPr>
      <w:b/>
      <w:sz w:val="30"/>
      <w:szCs w:val="28"/>
      <w:lang w:val="en-US" w:eastAsia="zh-CN" w:bidi="ar-SA"/>
    </w:rPr>
  </w:style>
  <w:style w:type="character" w:styleId="978">
    <w:name w:val="列出段落 Char,Bullet List Char,numbered Char,FooterText Char,List Paragraph1 Char,Paragraphe de liste1 Char"/>
    <w:next w:val="978"/>
    <w:link w:val="979"/>
    <w:rPr>
      <w:rFonts w:ascii="Calibri" w:hAnsi="Calibri"/>
      <w:sz w:val="24"/>
      <w:szCs w:val="24"/>
      <w:lang w:eastAsia="en-US" w:bidi="en-US"/>
    </w:rPr>
  </w:style>
  <w:style w:type="paragraph" w:styleId="979">
    <w:name w:val="列出段落1"/>
    <w:basedOn w:val="893"/>
    <w:next w:val="979"/>
    <w:link w:val="978"/>
    <w:qFormat/>
    <w:pPr>
      <w:contextualSpacing/>
      <w:ind w:left="720"/>
      <w:jc w:val="left"/>
      <w:widowControl/>
    </w:pPr>
    <w:rPr>
      <w:rFonts w:ascii="Calibri" w:hAnsi="Calibri"/>
      <w:sz w:val="24"/>
      <w:szCs w:val="24"/>
      <w:lang w:eastAsia="en-US" w:bidi="en-US"/>
    </w:rPr>
  </w:style>
  <w:style w:type="paragraph" w:styleId="980">
    <w:name w:val="Body Text(ch)"/>
    <w:basedOn w:val="893"/>
    <w:next w:val="924"/>
    <w:link w:val="893"/>
    <w:pPr>
      <w:spacing w:after="120"/>
    </w:pPr>
    <w:rPr>
      <w:rFonts w:ascii="宋体" w:hAnsi="Arial" w:eastAsia="宋体" w:cs="Times New Roman"/>
      <w:bCs/>
      <w:iCs/>
      <w:szCs w:val="24"/>
    </w:rPr>
  </w:style>
  <w:style w:type="paragraph" w:styleId="981">
    <w:name w:val="xl27"/>
    <w:basedOn w:val="893"/>
    <w:next w:val="981"/>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6"/>
    <w:basedOn w:val="893"/>
    <w:next w:val="982"/>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Char"/>
    <w:basedOn w:val="893"/>
    <w:next w:val="983"/>
    <w:link w:val="893"/>
    <w:pPr>
      <w:ind w:firstLine="200"/>
      <w:tabs>
        <w:tab w:val="left" w:pos="360" w:leader="none"/>
      </w:tabs>
    </w:pPr>
    <w:rPr>
      <w:rFonts w:ascii="Times New Roman" w:hAnsi="Times New Roman" w:eastAsia="宋体" w:cs="Times New Roman"/>
      <w:sz w:val="28"/>
      <w:szCs w:val="30"/>
    </w:rPr>
  </w:style>
  <w:style w:type="paragraph" w:styleId="984">
    <w:name w:val=" Char"/>
    <w:basedOn w:val="918"/>
    <w:next w:val="984"/>
    <w:link w:val="893"/>
    <w:rPr>
      <w:rFonts w:ascii="Tahoma" w:hAnsi="Tahoma"/>
      <w:sz w:val="24"/>
      <w:szCs w:val="24"/>
    </w:rPr>
  </w:style>
  <w:style w:type="paragraph" w:styleId="985">
    <w:name w:val="普通正文"/>
    <w:basedOn w:val="893"/>
    <w:next w:val="985"/>
    <w:link w:val="893"/>
    <w:pPr>
      <w:ind w:firstLine="480"/>
      <w:jc w:val="left"/>
      <w:spacing w:before="120" w:after="120" w:line="360" w:lineRule="auto"/>
    </w:pPr>
    <w:rPr>
      <w:rFonts w:ascii="Arial" w:hAnsi="Arial" w:eastAsia="宋体" w:cs="Times New Roman"/>
      <w:sz w:val="24"/>
      <w:szCs w:val="24"/>
    </w:rPr>
  </w:style>
  <w:style w:type="paragraph" w:styleId="986">
    <w:name w:val="table_lines"/>
    <w:basedOn w:val="893"/>
    <w:next w:val="986"/>
    <w:link w:val="893"/>
    <w:pPr>
      <w:jc w:val="left"/>
      <w:widowControl/>
    </w:pPr>
    <w:rPr>
      <w:rFonts w:ascii="Times New Roman" w:hAnsi="Times New Roman" w:eastAsia="宋体" w:cs="Times New Roman"/>
      <w:sz w:val="20"/>
      <w:szCs w:val="20"/>
      <w:lang w:val="de-DE" w:eastAsia="de-DE"/>
    </w:rPr>
  </w:style>
  <w:style w:type="paragraph" w:styleId="987">
    <w:name w:val="附录1"/>
    <w:next w:val="987"/>
    <w:link w:val="89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8">
    <w:name w:val="font7"/>
    <w:basedOn w:val="893"/>
    <w:next w:val="988"/>
    <w:link w:val="893"/>
    <w:pPr>
      <w:jc w:val="left"/>
      <w:spacing w:before="100" w:beforeAutospacing="1" w:after="100" w:afterAutospacing="1"/>
      <w:widowControl/>
    </w:pPr>
    <w:rPr>
      <w:rFonts w:hint="eastAsia" w:ascii="宋体" w:hAnsi="宋体" w:eastAsia="宋体" w:cs="Times New Roman"/>
      <w:sz w:val="18"/>
      <w:szCs w:val="18"/>
    </w:rPr>
  </w:style>
  <w:style w:type="paragraph" w:styleId="989">
    <w:name w:val=" Char Char Char Char"/>
    <w:basedOn w:val="918"/>
    <w:next w:val="989"/>
    <w:link w:val="893"/>
    <w:pPr>
      <w:spacing w:line="360" w:lineRule="auto"/>
    </w:pPr>
    <w:rPr>
      <w:rFonts w:ascii="Tahoma" w:hAnsi="Tahoma"/>
      <w:sz w:val="24"/>
      <w:szCs w:val="24"/>
    </w:rPr>
  </w:style>
  <w:style w:type="paragraph" w:styleId="990">
    <w:name w:val="4"/>
    <w:basedOn w:val="893"/>
    <w:next w:val="948"/>
    <w:link w:val="893"/>
    <w:pPr>
      <w:ind w:firstLine="420"/>
      <w:spacing w:line="360" w:lineRule="auto"/>
    </w:pPr>
    <w:rPr>
      <w:rFonts w:ascii="Times New Roman" w:hAnsi="Times New Roman" w:eastAsia="宋体" w:cs="Times New Roman"/>
      <w:color w:val="ff0000"/>
      <w:sz w:val="24"/>
      <w:szCs w:val="24"/>
    </w:rPr>
  </w:style>
  <w:style w:type="paragraph" w:styleId="991">
    <w:name w:val="普通 (Web)"/>
    <w:basedOn w:val="893"/>
    <w:next w:val="991"/>
    <w:link w:val="893"/>
    <w:pPr>
      <w:jc w:val="left"/>
      <w:spacing w:before="100" w:beforeAutospacing="1" w:after="100" w:afterAutospacing="1"/>
      <w:widowControl/>
    </w:pPr>
    <w:rPr>
      <w:rFonts w:ascii="宋体" w:hAnsi="宋体" w:eastAsia="宋体" w:cs="Times New Roman"/>
      <w:sz w:val="24"/>
      <w:szCs w:val="24"/>
    </w:rPr>
  </w:style>
  <w:style w:type="paragraph" w:styleId="992">
    <w:name w:val=" Char Char Char Char Char Char Char Char Char Char"/>
    <w:basedOn w:val="893"/>
    <w:next w:val="992"/>
    <w:link w:val="893"/>
    <w:pPr>
      <w:spacing w:line="360" w:lineRule="auto"/>
    </w:pPr>
    <w:rPr>
      <w:rFonts w:ascii="Times New Roman" w:hAnsi="Times New Roman" w:eastAsia="宋体" w:cs="Times New Roman"/>
      <w:sz w:val="24"/>
      <w:szCs w:val="20"/>
    </w:rPr>
  </w:style>
  <w:style w:type="paragraph" w:styleId="993">
    <w:name w:val="样式1"/>
    <w:basedOn w:val="893"/>
    <w:next w:val="993"/>
    <w:link w:val="893"/>
    <w:pPr>
      <w:numPr>
        <w:ilvl w:val="0"/>
        <w:numId w:val="3"/>
      </w:numPr>
      <w:tabs>
        <w:tab w:val="left" w:pos="709" w:leader="none"/>
      </w:tabs>
    </w:pPr>
    <w:rPr>
      <w:rFonts w:ascii="宋体" w:hAnsi="宋体" w:eastAsia="宋体" w:cs="Times New Roman"/>
      <w:szCs w:val="21"/>
    </w:rPr>
  </w:style>
  <w:style w:type="paragraph" w:styleId="994">
    <w:name w:val="font6"/>
    <w:basedOn w:val="893"/>
    <w:next w:val="994"/>
    <w:link w:val="893"/>
    <w:pPr>
      <w:jc w:val="left"/>
      <w:spacing w:before="100" w:beforeAutospacing="1" w:after="100" w:afterAutospacing="1"/>
      <w:widowControl/>
    </w:pPr>
    <w:rPr>
      <w:rFonts w:hint="eastAsia" w:ascii="宋体" w:hAnsi="宋体" w:eastAsia="宋体" w:cs="Times New Roman"/>
      <w:sz w:val="28"/>
      <w:szCs w:val="28"/>
      <w:u w:val="single"/>
    </w:rPr>
  </w:style>
  <w:style w:type="paragraph" w:styleId="995">
    <w:name w:val="xl25"/>
    <w:basedOn w:val="893"/>
    <w:next w:val="995"/>
    <w:link w:val="8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name w:val="图标"/>
    <w:basedOn w:val="893"/>
    <w:next w:val="893"/>
    <w:link w:val="89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7">
    <w:name w:val="xl24"/>
    <w:basedOn w:val="893"/>
    <w:next w:val="997"/>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name w:val="xl29"/>
    <w:basedOn w:val="893"/>
    <w:next w:val="998"/>
    <w:link w:val="89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9">
    <w:name w:val="Char Char Char Char Char Char Char Char"/>
    <w:basedOn w:val="893"/>
    <w:next w:val="999"/>
    <w:link w:val="893"/>
    <w:pPr>
      <w:jc w:val="left"/>
      <w:spacing w:after="160" w:line="240" w:lineRule="exact"/>
      <w:widowControl/>
    </w:pPr>
    <w:rPr>
      <w:rFonts w:ascii="Verdana" w:hAnsi="Verdana" w:eastAsia="宋体" w:cs="Times New Roman"/>
      <w:sz w:val="20"/>
      <w:szCs w:val="20"/>
      <w:lang w:eastAsia="en-US"/>
    </w:rPr>
  </w:style>
  <w:style w:type="paragraph" w:styleId="1000">
    <w:name w:val="xl28"/>
    <w:basedOn w:val="893"/>
    <w:next w:val="1000"/>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1">
    <w:name w:val=" Char Char Char Char Char Char Char Char"/>
    <w:basedOn w:val="893"/>
    <w:next w:val="1001"/>
    <w:link w:val="893"/>
    <w:pPr>
      <w:jc w:val="left"/>
      <w:spacing w:after="160" w:line="240" w:lineRule="exact"/>
      <w:widowControl/>
    </w:pPr>
    <w:rPr>
      <w:rFonts w:ascii="Verdana" w:hAnsi="Verdana" w:eastAsia="宋体" w:cs="Times New Roman"/>
      <w:sz w:val="20"/>
      <w:szCs w:val="20"/>
      <w:lang w:eastAsia="en-US"/>
    </w:rPr>
  </w:style>
  <w:style w:type="paragraph" w:styleId="1002">
    <w:name w:val="xl30"/>
    <w:basedOn w:val="893"/>
    <w:next w:val="1002"/>
    <w:link w:val="893"/>
    <w:pPr>
      <w:jc w:val="center"/>
      <w:spacing w:before="100" w:beforeAutospacing="1" w:after="100" w:afterAutospacing="1"/>
      <w:widowControl/>
    </w:pPr>
    <w:rPr>
      <w:rFonts w:ascii="宋体" w:hAnsi="宋体" w:eastAsia="宋体" w:cs="Times New Roman"/>
      <w:b/>
      <w:bCs/>
      <w:sz w:val="36"/>
      <w:szCs w:val="36"/>
    </w:rPr>
  </w:style>
  <w:style w:type="paragraph" w:styleId="1003">
    <w:name w:val="Char Char Char Char"/>
    <w:basedOn w:val="918"/>
    <w:next w:val="1003"/>
    <w:link w:val="893"/>
    <w:pPr>
      <w:spacing w:line="360" w:lineRule="auto"/>
    </w:pPr>
    <w:rPr>
      <w:rFonts w:ascii="Tahoma" w:hAnsi="Tahoma"/>
      <w:sz w:val="24"/>
      <w:szCs w:val="24"/>
    </w:rPr>
  </w:style>
  <w:style w:type="paragraph" w:styleId="1004">
    <w:name w:val="table_1stline"/>
    <w:basedOn w:val="893"/>
    <w:next w:val="1004"/>
    <w:link w:val="893"/>
    <w:pPr>
      <w:jc w:val="left"/>
      <w:spacing w:before="120"/>
      <w:widowControl/>
    </w:pPr>
    <w:rPr>
      <w:rFonts w:ascii="Times New Roman" w:hAnsi="Times New Roman" w:eastAsia="宋体" w:cs="Times New Roman"/>
      <w:bCs/>
      <w:sz w:val="20"/>
      <w:szCs w:val="20"/>
      <w:lang w:val="de-DE" w:eastAsia="de-DE"/>
    </w:rPr>
  </w:style>
  <w:style w:type="paragraph" w:styleId="1005">
    <w:name w:val="font5"/>
    <w:basedOn w:val="893"/>
    <w:next w:val="1005"/>
    <w:link w:val="893"/>
    <w:pPr>
      <w:jc w:val="left"/>
      <w:spacing w:before="100" w:beforeAutospacing="1" w:after="100" w:afterAutospacing="1"/>
      <w:widowControl/>
    </w:pPr>
    <w:rPr>
      <w:rFonts w:hint="eastAsia" w:ascii="宋体" w:hAnsi="宋体" w:eastAsia="宋体" w:cs="Times New Roman"/>
      <w:sz w:val="28"/>
      <w:szCs w:val="28"/>
    </w:rPr>
  </w:style>
  <w:style w:type="paragraph" w:styleId="1006">
    <w:name w:val="修订"/>
    <w:next w:val="1006"/>
    <w:link w:val="893"/>
    <w:uiPriority w:val="99"/>
    <w:semiHidden/>
    <w:rPr>
      <w:rFonts w:ascii="Times New Roman" w:hAnsi="Times New Roman"/>
      <w:sz w:val="21"/>
      <w:szCs w:val="21"/>
      <w:lang w:val="en-US" w:eastAsia="zh-CN" w:bidi="ar-SA"/>
    </w:rPr>
  </w:style>
  <w:style w:type="paragraph" w:styleId="1007">
    <w:name w:val="无间隔"/>
    <w:next w:val="1007"/>
    <w:link w:val="893"/>
    <w:uiPriority w:val="99"/>
    <w:qFormat/>
    <w:pPr>
      <w:jc w:val="both"/>
      <w:widowControl w:val="off"/>
    </w:pPr>
    <w:rPr>
      <w:rFonts w:ascii="Times New Roman" w:hAnsi="Times New Roman"/>
      <w:sz w:val="21"/>
      <w:szCs w:val="21"/>
      <w:lang w:val="en-US" w:eastAsia="zh-CN" w:bidi="ar-SA"/>
    </w:rPr>
  </w:style>
  <w:style w:type="paragraph" w:styleId="1008">
    <w:name w:val="AONormal"/>
    <w:next w:val="1008"/>
    <w:link w:val="893"/>
    <w:qFormat/>
    <w:pPr>
      <w:ind w:firstLine="440"/>
      <w:spacing w:line="400" w:lineRule="exact"/>
    </w:pPr>
    <w:rPr>
      <w:rFonts w:ascii="华文楷体" w:hAnsi="华文楷体" w:eastAsia="华文楷体" w:cs="华文楷体"/>
      <w:sz w:val="22"/>
      <w:szCs w:val="21"/>
      <w:lang w:val="en-US" w:eastAsia="zh-CN" w:bidi="ar-SA"/>
    </w:rPr>
  </w:style>
  <w:style w:type="paragraph" w:styleId="1009">
    <w:name w:val="正文首行缩进2字符"/>
    <w:basedOn w:val="893"/>
    <w:next w:val="1009"/>
    <w:link w:val="893"/>
    <w:qFormat/>
    <w:pPr>
      <w:ind w:firstLine="482"/>
    </w:pPr>
    <w:rPr>
      <w:color w:val="000000"/>
      <w:szCs w:val="24"/>
    </w:r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8</cp:revision>
  <dcterms:created xsi:type="dcterms:W3CDTF">2023-03-27T07:28:00Z</dcterms:created>
  <dcterms:modified xsi:type="dcterms:W3CDTF">2026-09-03T02:10:56Z</dcterms:modified>
</cp:coreProperties>
</file>