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32"/>
        </w:rPr>
        <w:t xml:space="preserve"> JSZC-321000-ZZYZ-C2026-0003</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江苏省苏北人民医院急诊DSA手术室改造项目</w:t>
      </w:r>
      <w:r/>
    </w:p>
    <w:p>
      <w:pPr>
        <w:ind w:left="0" w:right="0" w:firstLine="0"/>
        <w:jc w:val="center"/>
        <w:spacing w:before="0" w:after="0" w:line="85" w:lineRule="atLeast"/>
        <w:rPr>
          <w:rFonts w:ascii="SimSun" w:hAnsi="SimSun" w:eastAsia="SimSun" w:cs="SimSun"/>
          <w:b/>
          <w:bCs/>
          <w:color w:val="000000"/>
          <w:sz w:val="40"/>
          <w:szCs w:val="4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竞争性磋商采购文件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highlight w:val="none"/>
        </w:rPr>
      </w:r>
      <w:r>
        <w:rPr>
          <w:rFonts w:ascii="SimSun" w:hAnsi="SimSun" w:eastAsia="SimSun" w:cs="SimSun"/>
          <w:b/>
          <w:color w:val="000000"/>
          <w:sz w:val="40"/>
          <w:highlight w:val="none"/>
        </w:rPr>
      </w:r>
      <w:r/>
    </w:p>
    <w:p>
      <w:pPr>
        <w:ind w:left="600" w:right="0" w:firstLine="0"/>
        <w:jc w:val="left"/>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mc:AlternateContent>
          <mc:Choice Requires="wpg">
            <w:drawing>
              <wp:inline xmlns:wp="http://schemas.openxmlformats.org/drawingml/2006/wordprocessingDrawing" distT="0" distB="0" distL="0" distR="0">
                <wp:extent cx="2209800" cy="27336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887848" name=""/>
                        <pic:cNvPicPr>
                          <a:picLocks noChangeAspect="1"/>
                        </pic:cNvPicPr>
                        <pic:nvPr/>
                      </pic:nvPicPr>
                      <pic:blipFill>
                        <a:blip r:embed="rId9"/>
                        <a:stretch/>
                      </pic:blipFill>
                      <pic:spPr bwMode="auto">
                        <a:xfrm>
                          <a:off x="0" y="0"/>
                          <a:ext cx="2209799" cy="2733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4.0pt;height:215.2pt;mso-wrap-distance-left:0.0pt;mso-wrap-distance-top:0.0pt;mso-wrap-distance-right:0.0pt;mso-wrap-distance-bottom:0.0pt;" stroked="false">
                <v:path textboxrect="0,0,0,0"/>
                <v:imagedata r:id="rId9" o:title=""/>
              </v:shape>
            </w:pict>
          </mc:Fallback>
        </mc:AlternateContent>
      </w:r>
      <w:r>
        <w:rPr>
          <w:rFonts w:ascii="SimSun" w:hAnsi="SimSun" w:eastAsia="SimSun" w:cs="SimSun"/>
          <w:b/>
          <w:color w:val="000000"/>
          <w:sz w:val="40"/>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780" w:right="0" w:hanging="360"/>
        <w:jc w:val="center"/>
        <w:spacing w:before="210" w:after="21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44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采购人：江苏省苏北人民医院</w:t>
      </w:r>
      <w:r/>
    </w:p>
    <w:p>
      <w:pPr>
        <w:ind w:left="0" w:right="0" w:firstLine="14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采购代理机构(章)：中招国际招标有限公司</w:t>
      </w:r>
      <w:r/>
    </w:p>
    <w:p>
      <w:pPr>
        <w:ind w:left="0" w:right="0" w:firstLine="14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发放日期：</w:t>
      </w:r>
      <w:r>
        <w:rPr>
          <w:rFonts w:ascii="SimSun" w:hAnsi="SimSun" w:eastAsia="SimSun" w:cs="SimSun"/>
          <w:b/>
          <w:color w:val="000000"/>
          <w:sz w:val="32"/>
          <w:u w:val="none"/>
        </w:rPr>
        <w:t xml:space="preserve">2026年</w:t>
      </w:r>
      <w:r>
        <w:rPr>
          <w:rFonts w:ascii="SimSun" w:hAnsi="SimSun" w:eastAsia="SimSun" w:cs="SimSun"/>
          <w:b/>
          <w:color w:val="000000"/>
          <w:sz w:val="32"/>
        </w:rPr>
        <w:t xml:space="preserve">9月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75"/>
        <w:jc w:val="both"/>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 竞争性磋商采购公告</w:t>
        <w:tab/>
        <w:t xml:space="preserve">3</w:t>
      </w:r>
      <w:r/>
    </w:p>
    <w:p>
      <w:pPr>
        <w:ind w:left="0" w:right="0" w:firstLine="275"/>
        <w:jc w:val="both"/>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 磋商须知</w:t>
        <w:tab/>
        <w:t xml:space="preserve">6</w:t>
      </w:r>
      <w:r/>
    </w:p>
    <w:p>
      <w:pPr>
        <w:ind w:left="0" w:right="0" w:firstLine="275"/>
        <w:jc w:val="both"/>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 合同条款及格式</w:t>
        <w:tab/>
        <w:t xml:space="preserve">13</w:t>
      </w:r>
      <w:r/>
    </w:p>
    <w:p>
      <w:pPr>
        <w:ind w:left="0" w:right="0" w:firstLine="275"/>
        <w:jc w:val="both"/>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项目需求</w:t>
        <w:tab/>
        <w:t xml:space="preserve">42</w:t>
      </w:r>
      <w:r/>
    </w:p>
    <w:p>
      <w:pPr>
        <w:ind w:left="0" w:right="0" w:firstLine="275"/>
        <w:jc w:val="both"/>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评审方法和评审标准</w:t>
        <w:tab/>
        <w:t xml:space="preserve">47</w:t>
      </w:r>
      <w:r/>
    </w:p>
    <w:p>
      <w:pPr>
        <w:ind w:left="0" w:right="0" w:firstLine="275"/>
        <w:jc w:val="both"/>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竞争性磋商响应文件格式</w:t>
        <w:tab/>
        <w:t xml:space="preserve">52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竞争性磋商采购公告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3"/>
      </w:tblGrid>
      <w:tr>
        <w:trPr>
          <w:trHeight w:val="106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63"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3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u w:val="single"/>
              </w:rPr>
              <w:t xml:space="preserve">江苏省苏北人民医院急诊DSA手术室改造项目</w:t>
            </w:r>
            <w:r>
              <w:rPr>
                <w:rFonts w:ascii="SimSun" w:hAnsi="SimSun" w:eastAsia="SimSun" w:cs="SimSun"/>
                <w:color w:val="000000"/>
                <w:spacing w:val="-6"/>
                <w:sz w:val="21"/>
              </w:rPr>
              <w:t xml:space="preserve">采购项目的潜在供应商可在</w:t>
            </w:r>
            <w:r>
              <w:rPr>
                <w:rFonts w:ascii="SimSun" w:hAnsi="SimSun" w:eastAsia="SimSun" w:cs="SimSun"/>
                <w:color w:val="000000"/>
                <w:spacing w:val="-6"/>
                <w:sz w:val="21"/>
                <w:u w:val="single"/>
              </w:rPr>
              <w:t xml:space="preserve">“扬州市政府采购网”“</w:t>
            </w:r>
            <w:r>
              <w:rPr>
                <w:rFonts w:ascii="SimSun" w:hAnsi="SimSun" w:eastAsia="SimSun" w:cs="SimSun"/>
                <w:color w:val="000000"/>
                <w:sz w:val="21"/>
                <w:u w:val="single"/>
              </w:rPr>
              <w:t xml:space="preserve">江苏省政府采购网”</w:t>
            </w:r>
            <w:r>
              <w:rPr>
                <w:rFonts w:ascii="SimSun" w:hAnsi="SimSun" w:eastAsia="SimSun" w:cs="SimSun"/>
                <w:color w:val="000000"/>
                <w:sz w:val="21"/>
              </w:rPr>
              <w:t xml:space="preserve">自行</w:t>
            </w:r>
            <w:r>
              <w:rPr>
                <w:rFonts w:ascii="SimSun" w:hAnsi="SimSun" w:eastAsia="SimSun" w:cs="SimSun"/>
                <w:color w:val="000000"/>
                <w:spacing w:val="-6"/>
                <w:sz w:val="21"/>
              </w:rPr>
              <w:t xml:space="preserve">下载获取采购文件，并于</w:t>
            </w:r>
            <w:r>
              <w:rPr>
                <w:rFonts w:ascii="SimSun" w:hAnsi="SimSun" w:eastAsia="SimSun" w:cs="SimSun"/>
                <w:color w:val="000000"/>
                <w:spacing w:val="-6"/>
                <w:sz w:val="21"/>
                <w:u w:val="single"/>
              </w:rPr>
              <w:t xml:space="preserve">2026年9月18日14:30（</w:t>
            </w:r>
            <w:r>
              <w:rPr>
                <w:rFonts w:ascii="SimSun" w:hAnsi="SimSun" w:eastAsia="SimSun" w:cs="SimSun"/>
                <w:color w:val="000000"/>
                <w:spacing w:val="-6"/>
                <w:sz w:val="21"/>
              </w:rPr>
              <w:t xml:space="preserve">北京时间）前递交响应文件。</w:t>
            </w:r>
            <w:r/>
          </w:p>
        </w:tc>
      </w:tr>
    </w:tbl>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1、项目编号：JSZC-321000-ZZYZ-C2026-0003；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2、项目名称：江苏省苏北人民医院急诊DSA手术室改造项目；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3、采购方式：竞争性磋商；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4、预算金额：217万元；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5、最高限价：</w:t>
      </w:r>
      <w:r>
        <w:rPr>
          <w:rFonts w:ascii="SimSun" w:hAnsi="SimSun" w:eastAsia="SimSun" w:cs="SimSun"/>
          <w:color w:val="000000"/>
          <w:sz w:val="21"/>
          <w:highlight w:val="white"/>
        </w:rPr>
        <w:t xml:space="preserve">217</w:t>
      </w:r>
      <w:r>
        <w:rPr>
          <w:rFonts w:ascii="SimSun" w:hAnsi="SimSun" w:eastAsia="SimSun" w:cs="SimSun"/>
          <w:color w:val="000000"/>
          <w:sz w:val="21"/>
        </w:rPr>
        <w:t xml:space="preserve">万元，报价超过最高限价的为无效报价，按照无效响应处理；</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6、采购需求：根据医院规划，拟在急诊一层北侧建设急诊DSA手术室，需对急诊一层北侧进行改造，改造内容包括土建、安装、装饰等。及</w:t>
      </w:r>
      <w:r>
        <w:rPr>
          <w:rFonts w:ascii="SimSun" w:hAnsi="SimSun" w:eastAsia="SimSun" w:cs="SimSun"/>
          <w:color w:val="000000"/>
          <w:sz w:val="21"/>
          <w:highlight w:val="white"/>
        </w:rPr>
        <w:t xml:space="preserve">本工程施工图纸及工程量清单范围内的所有工程施工</w:t>
      </w:r>
      <w:r>
        <w:rPr>
          <w:rFonts w:ascii="SimSun" w:hAnsi="SimSun" w:eastAsia="SimSun" w:cs="SimSun"/>
          <w:color w:val="000000"/>
          <w:sz w:val="21"/>
        </w:rPr>
        <w:t xml:space="preserve">；</w:t>
      </w:r>
      <w:r>
        <w:rPr>
          <w:rFonts w:ascii="SimSun" w:hAnsi="SimSun" w:eastAsia="SimSun" w:cs="SimSun"/>
          <w:color w:val="000000"/>
          <w:sz w:val="21"/>
          <w:highlight w:val="white"/>
        </w:rPr>
        <w:t xml:space="preserve">（</w:t>
      </w:r>
      <w:r>
        <w:rPr>
          <w:rFonts w:ascii="SimSun" w:hAnsi="SimSun" w:eastAsia="SimSun" w:cs="SimSun"/>
          <w:color w:val="000000"/>
          <w:sz w:val="21"/>
        </w:rPr>
        <w:t xml:space="preserve">具体详见磋商文件第四章</w:t>
      </w:r>
      <w:r>
        <w:rPr>
          <w:rFonts w:ascii="SimSun" w:hAnsi="SimSun" w:eastAsia="SimSun" w:cs="SimSun"/>
          <w:color w:val="000000"/>
          <w:sz w:val="21"/>
          <w:highlight w:val="white"/>
        </w:rPr>
        <w:t xml:space="preserve">）</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7、合同履行期限</w:t>
      </w:r>
      <w:r>
        <w:rPr>
          <w:rFonts w:ascii="SimSun" w:hAnsi="SimSun" w:eastAsia="SimSun" w:cs="SimSun"/>
          <w:color w:val="000000"/>
          <w:spacing w:val="-6"/>
          <w:sz w:val="21"/>
        </w:rPr>
        <w:t xml:space="preserve">：</w:t>
      </w:r>
      <w:r>
        <w:rPr>
          <w:rFonts w:ascii="SimSun" w:hAnsi="SimSun" w:eastAsia="SimSun" w:cs="SimSun"/>
          <w:color w:val="000000"/>
          <w:sz w:val="21"/>
        </w:rPr>
        <w:t xml:space="preserve">合同签订后120日历天内完成整个工程的工程量并且合格，可交付采购人竣工验收投入使用；有可能夜间施工，计划开工时间以采购人的通知为准；</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8、施工要求的质量标准：达到国家及行业现行施工验收规范合格标准；</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9、项目质保期：按工程质量保修书执行。</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（一）通用资格要求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1.满足《中华人民共和国政府采购法》第二十二条规定，并提供下列材料：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1.1 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1.2 上一年度的财务状况报告（成立不满一年无需提供）；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1.3 依法缴纳税收和社会保障资金的相关材料（提供提交投标文件截止时间前12个月内任意一个月依法缴纳税收及缴纳社会保障资金的证明材料。投标人依法享受缓缴、免缴税收、社会保障资金的提供证明材料）；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1.4 具备履行合同所必需的设备和专业技术能力的书面声明；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1.5 参加政府采购活动前3年内在经营活动中没有重大违法记录的书面声明；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1.6 供应商信用承诺函。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2.未被“信用中国”网站（www.creditchina.gov.cn）、“中国政府采购网”www.ccgp.gov.cn）列入失信被执行人、重大税收违法案件当事人名单、政府采购严重违法失信行为记录名单。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w:t>
      </w:r>
      <w:r>
        <w:rPr>
          <w:rFonts w:ascii="SimSun" w:hAnsi="SimSun" w:eastAsia="SimSun" w:cs="SimSun"/>
          <w:color w:val="000000"/>
          <w:sz w:val="21"/>
        </w:rPr>
        <w:t xml:space="preserve">落实政府采购政策须满足的资格要求：</w:t>
      </w:r>
      <w:r>
        <w:rPr>
          <w:rFonts w:ascii="SimSun" w:hAnsi="SimSun" w:eastAsia="SimSun" w:cs="SimSun"/>
          <w:i/>
          <w:color w:val="000000"/>
          <w:sz w:val="21"/>
          <w:u w:val="single"/>
        </w:rPr>
        <w:t xml:space="preserve">1.本项目专门面向中小企业采购。投标人须提供《中小企业声明函》，《中小企业声明函》不符合要求或未提供的，投标文件无效。</w:t>
      </w:r>
      <w:r/>
    </w:p>
    <w:p>
      <w:pPr>
        <w:ind w:left="0" w:right="0" w:firstLine="42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w:t>
      </w:r>
      <w:r>
        <w:rPr>
          <w:rFonts w:ascii="SimSun" w:hAnsi="SimSun" w:eastAsia="SimSun" w:cs="SimSun"/>
          <w:b/>
          <w:color w:val="000000"/>
          <w:sz w:val="21"/>
        </w:rPr>
        <w:t xml:space="preserve">不接受</w:t>
      </w:r>
      <w:r>
        <w:rPr>
          <w:rFonts w:ascii="SimSun" w:hAnsi="SimSun" w:eastAsia="SimSun" w:cs="SimSun"/>
          <w:color w:val="000000"/>
          <w:sz w:val="21"/>
        </w:rPr>
        <w:t xml:space="preserve">联合体磋商。</w:t>
      </w:r>
      <w:r/>
    </w:p>
    <w:p>
      <w:pPr>
        <w:ind w:left="0" w:right="0" w:firstLine="42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w:t>
      </w:r>
      <w:r>
        <w:rPr>
          <w:rFonts w:ascii="SimSun" w:hAnsi="SimSun" w:eastAsia="SimSun" w:cs="SimSun"/>
          <w:b/>
          <w:color w:val="000000"/>
          <w:sz w:val="21"/>
        </w:rPr>
        <w:t xml:space="preserve">不接受</w:t>
      </w:r>
      <w:r>
        <w:rPr>
          <w:rFonts w:ascii="SimSun" w:hAnsi="SimSun" w:eastAsia="SimSun" w:cs="SimSun"/>
          <w:color w:val="000000"/>
          <w:sz w:val="21"/>
        </w:rPr>
        <w:t xml:space="preserve">进口产品磋商。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 供应商须具备建筑装修装饰工程专业承包二级及以上资质（原件扫描上传）；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2.供应商须具备安全生产条件，并取得有效期内的安全生产许可证（原件扫描上传）；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3.拟派项目经理应具备</w:t>
      </w:r>
      <w:r>
        <w:rPr>
          <w:rFonts w:ascii="SimSun" w:hAnsi="SimSun" w:eastAsia="SimSun" w:cs="SimSun"/>
          <w:b/>
          <w:i/>
          <w:color w:val="000000"/>
          <w:sz w:val="21"/>
          <w:u w:val="single"/>
        </w:rPr>
        <w:t xml:space="preserve">建筑工程专业</w:t>
      </w:r>
      <w:r>
        <w:rPr>
          <w:rFonts w:ascii="SimSun" w:hAnsi="SimSun" w:eastAsia="SimSun" w:cs="SimSun"/>
          <w:i/>
          <w:color w:val="000000"/>
          <w:sz w:val="21"/>
          <w:u w:val="single"/>
        </w:rPr>
        <w:t xml:space="preserve">二级及以上注册建造师，具备有效的安全生产考核合格证B证、项目经理无在建工程（提供拟派项目经理</w:t>
      </w:r>
      <w:r>
        <w:rPr>
          <w:rFonts w:ascii="SimSun" w:hAnsi="SimSun" w:eastAsia="SimSun" w:cs="SimSun"/>
          <w:b/>
          <w:i/>
          <w:color w:val="000000"/>
          <w:sz w:val="21"/>
          <w:u w:val="single"/>
        </w:rPr>
        <w:t xml:space="preserve">建筑工程专业</w:t>
      </w:r>
      <w:r>
        <w:rPr>
          <w:rFonts w:ascii="SimSun" w:hAnsi="SimSun" w:eastAsia="SimSun" w:cs="SimSun"/>
          <w:i/>
          <w:color w:val="000000"/>
          <w:sz w:val="21"/>
          <w:u w:val="single"/>
        </w:rPr>
        <w:t xml:space="preserve">二级及以上建造师证书、有效的B类安全生产考核合格证书和供应商为其缴纳的投标截止时间前12个月内任意一个月社保证明、项目经理无在建工程承诺书原件）（原件扫描上传）。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4.本项目装修工程涉及低压电气安装、线路改造作业，从事电工作业人员应持有应急管理部门核发有效的《特种作业操作证（低压电工作业）》，证书可在应急管理部证书查询平台核验。（电子证书截图或实体PVC卡扫描件上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2.凡为采购项目提供整体设计、规范编制或者项目管理、监理、检测等服务的供应商，不得再参加该项目的其他采购活动。</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三、获取采购文件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1.时间：自磋商公告发布之日起5个工作日。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2.获取方式：本项目采用网上注册登记方式。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3.潜在投标人访问政府采购管理交易系统（苏采云）的网络地址和方法：</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w:t>
      </w:r>
      <w:r>
        <w:rPr>
          <w:rFonts w:ascii="SimSun" w:hAnsi="SimSun" w:eastAsia="SimSun" w:cs="SimSun"/>
          <w:b/>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（2）“CA数字证书”的获取：供应商需办理CA锁，“苏采云”系统目前仅支持“苏采云”系统下的政务CA，省内各地区办理的“苏采云”系统下的政务CA全省通用。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（3）“CA数字证书”的办理材料以及供应商操作手册详见：</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http://zfcq.yanqzhou.qov.cn/xzzx/art/2023/art_4d7de1f7865f4a2894fc22bc452f94d8.html。潜在供应商访问“苏采云”系统的网络地址和方法：“苏采云”系统的网址：http：//jszfcg.jsczt.cn/。</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（5）采购文件（后缀名为“.kedt”）、供应商操作手册及政府采购客户端工具也可通过“苏采云”系统--已报名项目--报名详情页面内相应链接进行下载。</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（6）招标代理机构（采购代理机构）将数据电文形式的采购文件加载至“苏采云”系统，供潜在供应商下载或者查阅。</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（7）苏采云系统使用谷歌浏览器参与不见面开标。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1、截止时间：</w:t>
      </w:r>
      <w:r>
        <w:rPr>
          <w:rFonts w:ascii="SimSun" w:hAnsi="SimSun" w:eastAsia="SimSun" w:cs="SimSun"/>
          <w:color w:val="000000"/>
          <w:spacing w:val="-6"/>
          <w:sz w:val="21"/>
        </w:rPr>
        <w:t xml:space="preserve">于</w:t>
      </w:r>
      <w:r>
        <w:rPr>
          <w:rFonts w:ascii="SimSun" w:hAnsi="SimSun" w:eastAsia="SimSun" w:cs="SimSun"/>
          <w:color w:val="000000"/>
          <w:spacing w:val="-6"/>
          <w:sz w:val="21"/>
          <w:u w:val="single"/>
        </w:rPr>
        <w:t xml:space="preserve">2026年9月18日14:30</w:t>
      </w:r>
      <w:r>
        <w:rPr>
          <w:rFonts w:ascii="SimSun" w:hAnsi="SimSun" w:eastAsia="SimSun" w:cs="SimSun"/>
          <w:color w:val="000000"/>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2、地点：“苏采云”系统（网址：http://jszfcg.jsczt.cn/）</w:t>
      </w:r>
      <w:r>
        <w:rPr>
          <w:rFonts w:ascii="SimSun" w:hAnsi="SimSun" w:eastAsia="SimSun" w:cs="SimSun"/>
          <w:color w:val="000000"/>
          <w:sz w:val="21"/>
          <w:u w:val="none"/>
        </w:rPr>
        <w:t xml:space="preserve">“报名详情”。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w:t>
      </w:r>
      <w:r>
        <w:rPr>
          <w:rFonts w:ascii="SimSun" w:hAnsi="SimSun" w:eastAsia="SimSun" w:cs="SimSun"/>
          <w:color w:val="000000"/>
          <w:spacing w:val="-6"/>
          <w:sz w:val="21"/>
        </w:rPr>
        <w:t xml:space="preserve">于</w:t>
      </w:r>
      <w:r>
        <w:rPr>
          <w:rFonts w:ascii="SimSun" w:hAnsi="SimSun" w:eastAsia="SimSun" w:cs="SimSun"/>
          <w:color w:val="000000"/>
          <w:spacing w:val="-6"/>
          <w:sz w:val="21"/>
          <w:u w:val="single"/>
        </w:rPr>
        <w:t xml:space="preserve">2026年9月18日14:30</w:t>
      </w:r>
      <w:r>
        <w:rPr>
          <w:rFonts w:ascii="SimSun" w:hAnsi="SimSun" w:eastAsia="SimSun" w:cs="SimSun"/>
          <w:color w:val="000000"/>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w:t>
      </w:r>
      <w:r>
        <w:rPr>
          <w:rFonts w:ascii="SimSun" w:hAnsi="SimSun" w:eastAsia="SimSun" w:cs="SimSun"/>
          <w:color w:val="000000"/>
          <w:sz w:val="21"/>
          <w:u w:val="none"/>
        </w:rPr>
        <w:t xml:space="preserve">“苏采云”系统（网址：http://jszfcg.jsczt.cn/）“开标大厅”。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自本公告发布之日起3个工作日。</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2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2.供应商如确定参加投标，可自行下载采购文件及有关资料，按照《操作手册》进行注册，领取CA和办理电子签章，并按《操作手册》要求制作、上传电子投标文件，技术支持联系方式：13813140731。</w:t>
      </w:r>
      <w:r/>
    </w:p>
    <w:p>
      <w:pPr>
        <w:ind w:left="0" w:right="0" w:firstLine="42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3.本次招标不收取投标保证金。</w:t>
      </w:r>
      <w:r/>
    </w:p>
    <w:p>
      <w:pPr>
        <w:ind w:left="0" w:right="0" w:firstLine="42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4.有关本次招标的事项若存在变动或修改，敬请及时关注“扬州市政府采购网”“江苏省政府采购网”发布的信息。</w:t>
      </w:r>
      <w:r/>
    </w:p>
    <w:p>
      <w:pPr>
        <w:ind w:left="0" w:right="0" w:firstLine="422"/>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5.本项目招标文件中所有斜体下划线部分为实质性条款，如不满足，则为无效投标。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6.潜在投标人对采购文件项目需求部分的询问、质疑向采购人提出，由采购人负责答复。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7.如在开标时间发生系统崩溃等不可预见的情况，造成开评标活动无法正常进行的，将延迟开评标，具体开评标时间另行通知。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9.为落实好政府采购履约资金扶持政策，中标/成交供应商可凭政府采购合同办理融资 贷款，详见江苏政府采购网“政采贷”专栏。</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10.供应商对于所投产品的包装应按照“财办库〔2020〕123号《关于印发商品包装政府采购需求标准（试行）》《快递包装政府采购需求标准（试行）的通知》”执行。</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称：江苏省苏北人民医院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址：江苏省扬州市南通西路98号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联系人：赵老师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联系方式：0514-87373492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称：中招国际招标有限公司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址：（扬州办事处）扬州市华信沁园17号楼沁溪园1楼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联系人：丁工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联系方式：0514-82825209、15852888608</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磋商须知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（参加竞争性磋商的供应商以下简称“磋商供应商”）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1.1本次采购采取竞争性磋商方式，本采购文件仅适用于此项目。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2.1参加竞争性磋商的供应商以下简称“供应商”，是指参加磋商并符合采购文件规定资格条件的法人、其他组织或者自然人。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2.2合格的供应商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2.2.1满足采购公告中供应商的资格条件要求的规定。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2.2.2满足本采购文件实质性条款的规定。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3.1本次采购及由此产生的合同受中华人民共和国有关的法律法规制约和保护。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4、参加磋商费用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4.1参加磋商供应商应自行承担所有与参加磋商有关的费用。不论最终的成交结果如何，采购代理机构和采购人在任何情况下均无义务和责任承担这些费用。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4.2招标代理服务费：</w:t>
      </w:r>
      <w:r>
        <w:rPr>
          <w:rFonts w:ascii="SimSun" w:hAnsi="SimSun" w:eastAsia="SimSun" w:cs="SimSun"/>
          <w:color w:val="000000"/>
          <w:sz w:val="21"/>
        </w:rPr>
        <w:t xml:space="preserve">本招标文件约定由中标单位支付招标代理服务费，根据国家计委印发的原《招标代理服务收费管理暂行办法》(计价格【2002】1980号文)标准的40%计取（不满贰仟圆按贰仟圆计取）。该费用由中标单位在领取中标通知书前，向招标代理机构付清。</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）代理服务费以人民币支付；</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）代理服务费一次性以电汇、转账等非现金形式支付；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（3）招标代理服务费不在响应报价中单列，由成交单位单独支付给代理机构。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招标代理服务费开户银行：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代理服务费单位名称：中招国际招标有限公司扬州办事处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开户银行：中国工商银行股份有限公司扬州汶河支行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帐号：1108020909100257233</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4.3专家评审费按照《扬州市财政局关于进一步规范扬州市政府采购专家评审费标准的通知》（扬财购〔2020〕40号）执行。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5、磋商文件的约束力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6、采购文件构成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6.1采购文件由以下部分组成：</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（1）采购公告</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（2）磋商须知</w:t>
        <w:tab/>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（3）合同条款及格式</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（4）项目需求</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（5）评审方法与评审标准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（6）竞争性磋商响应文件格式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请仔细检查采购文件是否齐全，如有缺漏请立即与代理机构联系解决。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6.2采购的最小单位是包。采购服务数量及技术要求中未分包的，供应商对要求提供的服务不得部分响应；采购服务数量及技术要求中已经分包的，应当以包为单位响应。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6.3采购文件如果要求供应商提交备选响应方案的，供应商可以提交备选方案；否则，备选方案将被拒绝。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7、采购文件的澄清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7.1任何要求对采购文件进行澄清的供应商，应在提交首次响应文件截止时间至少5日前按采购公告中的通讯地址，以书面形式通知代理机构。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8、采购文件的修改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8.2采购文件的修改将在“扬州市政府采购网”“江苏省政府采购网”公布，补充文件将作为采购文件的组成部分，并对供应商具有约束力。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9、采购文件的语言、度量衡单位、货币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9.1供应商提交的响应文件以及供应商与代理机构就有关磋商的所有来往通知、函件和文件均应使用简体中文。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9.2除技术性能另有规定外，采购文件所使用的度量衡单位，均须采用国家法定计量单位。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9.3采购文件中的服务单价和总价无特殊规定的采用人民币报价，以元为单位标注。采购文件中另有规定的按规定执行。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10、响应文件构成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10.1投标人编写的投标文件应包括：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1、资格审查响应对照表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2、符合性审查响应对照表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3、非实质性响应对照表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4、磋商响应报价表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5、技术参数响应及偏离表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7、其他（供应商认为有必要提供的声明和文件，如有自拟并自行添加）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10.2供应商应当根据采购文件要求编制响应文件，响应文件应对采购文件提出的要求和条件作出响应，并在相应的响应文件中逐条标明满足与否。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11、证明供应商资格及符合采购文件规定的文件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11.1供应商应按要求提交资格证明文件及符合采购文件规定的文件。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11.2供应商应提交证明其有资格参加磋商和成交后有能力独立履行合同的文件。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11.3供应商除必须具有履行合同所需提供的产品或服务的能力外，还必须具备相应的财务、技术方面的能力。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11.4供应商应提交根据合同要求提供的证明服务质量合格以及符合采购文件规定的证明文件。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11.5证明供应商所提供服务与采购文件的要求相一致的文件可以是手册、图纸、文字资料和数据。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12、磋商响应报价表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12.1供应商应按照采购文件规定格式填报磋商响应报价表，每项服务只允许有一个报价，任何有选择的报价将不予接受。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12.2标的物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采购人需求的服务供应、安装，调试及有关技术服务等。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12.3其他费用处理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采购文件未列明，而供应商认为必需的费用也需列入报价。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13、技术参数响应及偏离表、商务条款响应及偏离表及磋商服务说明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13.1对采购文件中的技术与商务条款要求逐项作出响应或偏离，并说明原因；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13.2提供参加本项目类似案例简介；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13.3详细阐述所投服务的主要组成部分、功能设计、实现思路及关键技术；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13.4供应商认为需要的其他技术文件或说明。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14、服务承诺及售后服务机构、人员的情况介绍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14.1供应商的服务承诺应按不低于采购文件中商务要求的标准。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14.2提供供应商有关售后服务的管理制度、售后服务机构的分布情况、售后服务人员的数量、素质、技术水平及售后服务的反应能力。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15、磋商响应函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15.1供应商应按照扬州市政府采购交易管理系统提供的格式完整、正确填写磋商响应函。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16、磋商响应有效期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16.1磋商响应有效期为代理机构规定的响应文件接收截止时间后</w:t>
      </w:r>
      <w:r>
        <w:rPr>
          <w:rFonts w:ascii="SimSun" w:hAnsi="SimSun" w:eastAsia="SimSun" w:cs="SimSun"/>
          <w:color w:val="000000"/>
          <w:sz w:val="21"/>
          <w:u w:val="single"/>
        </w:rPr>
        <w:t xml:space="preserve">六十（60）天</w:t>
      </w:r>
      <w:r>
        <w:rPr>
          <w:rFonts w:ascii="SimSun" w:hAnsi="SimSun" w:eastAsia="SimSun" w:cs="SimSun"/>
          <w:color w:val="000000"/>
          <w:sz w:val="21"/>
        </w:rPr>
        <w:t xml:space="preserve">。磋商响应有效期比规定短的将被视为非实质性响应性而予以拒绝。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17、响应文件</w:t>
      </w:r>
      <w:r>
        <w:rPr>
          <w:rFonts w:ascii="SimSun" w:hAnsi="SimSun" w:eastAsia="SimSun" w:cs="SimSun"/>
          <w:b/>
          <w:color w:val="000000"/>
          <w:sz w:val="21"/>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17.1电子响应文件的递交供应商应当按照《操作手册》规定，在磋商响应截止时间前制作并上传电子响应文件。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17.2政府采购管理交易系统（苏采云）相关要求是本采购文件的组成部分。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17.3供应商应对CA证书妥善保管，如被他人盗用投标，因此带来的后果均由供应商自行承担。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17.4供应商应当对采购文件提出的要求和条件作出实质性响应，并在电子投标系统逐条应答。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17.5供应商应对要求提供的资格证明文件（如资质证书、资格证书等）、技术资料（如白皮书、彩页、手册、检测报告等）扫描上传至投标系统。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17.6各供应商应在规定时间内凭CA证书进行网上解密。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18、磋商响应截止日期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18.1供应商上传电子响应文件的时间不得迟于采购公告中规定的磋商响应截止时间。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18.2代理机构可以按照规定，通过修改采购文件延长磋商截止日期，在此情况下，供应商的所有权利和义务以及供应商受制的截止日期均应以延长后新的截止日期为准。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19、响应文件</w:t>
      </w:r>
      <w:r>
        <w:rPr>
          <w:rFonts w:ascii="SimSun" w:hAnsi="SimSun" w:eastAsia="SimSun" w:cs="SimSun"/>
          <w:b/>
          <w:color w:val="000000"/>
          <w:sz w:val="21"/>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19.1代理机构拒绝接收在其规定的磋商截止时间后上传的任何响应文件。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20、响应文件的撤回和修改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20.1.1电子响应文件的撤回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供应商可在磋商截止时间前，撤回其电子响应文件，具体操作方法见《操作手册》。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20.1.2供应商撤回电子响应文件，则认为其不再参与本项目磋商谈判。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20.2响应文件的修改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供应商可在磋商截止时间前，对其电子响应文件进行修改，具体操作方法见《操作手册》。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20.3在磋商截止时间之后，供应商不得对其电子响应文件作任何修改。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20.4在磋商截止时间至采购文件中规定的磋商有效期满之间的这段时间内，供应商不得撤回其响应文件。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21.1代理机构将在采购公告中规定的时间和地点组织磋商开始仪式。供应商应当按照《操作手册》规定，参加磋商活动。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21.2供应商在磋商过程中涉及的响应文件解密等工作，应按照《操作手册》规定执行。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22、磋商小组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22.1磋商开始后，代理机构将立即组织磋商小组进行评审。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22.2磋商小组由采购人代表和有关技术、经济等方面的专家组成，且人员构成符合政府采购有关规定。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22.3磋商小组独立工作，负责评审有效响应文件并确定成交候选供应商。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23、评审过程的保密与公正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23.1评审专家应当遵守评审工作纪律，不得泄露评审情况和评审中获悉的商业秘密。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23.2在评审过程中，供应商不得以任何行为影响评审过程，否则其响应文件将被作为无效响应文件。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23.3在评审期间，代理机构将设专门工作人员与供应商联系。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23.4代理机构和磋商小组不向未成交的供应商解释未成交原因，也不公布评审过程中的相关细节。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24、磋商的澄清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24.1评审期间，磋商小组要求供应商澄清、说明或者更正响应文件以电子函件形式提交但并非对每个供应商都作澄清要求。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24.2接到磋商小组澄清要求的供应商应按磋商小组规定的时间和格式在“扬州市政府采购交易管理系统”中作出澄清，澄清的内容作为响应文件的补充部分。具体操作方式见《操作手册》。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24.3接到磋商小组澄清要求的供应商如未按规定作出澄清，其风险由供应商自行承担。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25、对响应文件的初审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25.1响应文件初审分为资格审查和符合性审查。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25.1.1资格审查：依据法律法规和采购文件的规定，对响应文件中的资格证明文件进行审查。以确定供应商是否具备参加磋商的资格。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25.1.2符合性检查：依据采购文件的规定，由磋商小组从响应文件的有效性、完整性和对采购文件的响应程度进行审查，以确定是否对采购文件的实质性要求作出响应。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25.1.3未通过资格审查或符合性审查的供应商，代理机构将在“</w:t>
      </w:r>
      <w:r>
        <w:rPr>
          <w:rFonts w:ascii="SimSun" w:hAnsi="SimSun" w:eastAsia="SimSun" w:cs="SimSun"/>
          <w:b/>
          <w:color w:val="000000"/>
          <w:sz w:val="21"/>
        </w:rPr>
        <w:t xml:space="preserve">扬州市政府采购交易管理系统”</w:t>
      </w:r>
      <w:r>
        <w:rPr>
          <w:rFonts w:ascii="SimSun" w:hAnsi="SimSun" w:eastAsia="SimSun" w:cs="SimSun"/>
          <w:color w:val="000000"/>
          <w:sz w:val="21"/>
        </w:rPr>
        <w:t xml:space="preserve">中告知未通过资格审查或符合性审查的原因，评审结束后，代理机构将不再告知未通过资格审查或符合性审查的原因。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25.3如果响应文件实质上没有响应采购文件的要求，磋商小组将予以拒绝，供应商不得通过修改或撤销不合要求的偏离或保留而使其响应文件成为实质性响应的文件。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25.4供应商在开、评标全过程中应保持通讯畅通，并安排专人与代理机构及磋商小组联系。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26、磋商程序及评审方法和标准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26.1磋商程序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26.1.1对于通过资格性和符合性审查的供应商，磋商小组所有成员将集中与单一供应商在“扬州市政府采购交易管理系统”中分别进行磋商。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26.1.2采购文件能够详细列明采购标的的技术、服务要求的，磋商结束后，磋商小组将要求所有实质性响应的供应商在规定时间内提交最后报价。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26.2评审方法和标准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26.2.1评审方法。经磋商确定最终采购需求和提交最后报价的供应商后，由磋商小组采用综合评分法对提交最后报价的供应商的响应文件和最后报价进行综合评分。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26.2.2评审标准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见本采购文件第五章规定。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27、无效投标及采购活动终止的情况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27.1无效投标条款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27.1.1供应商未按照采购文件要求上传电子磋商响应文件的。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27.1.2供应商未成功解密电子磋商响应文件的。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27.1.3供应商不具备采购文件中规定资格要求的。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27.1.4未通过符合性审查的。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27.1.5不符合采购文件中规定的其他实质性要求和条件的</w:t>
      </w:r>
      <w:r>
        <w:rPr>
          <w:rFonts w:ascii="SimSun" w:hAnsi="SimSun" w:eastAsia="SimSun" w:cs="SimSun"/>
          <w:b/>
          <w:color w:val="000000"/>
          <w:sz w:val="21"/>
        </w:rPr>
        <w:t xml:space="preserve">（本采购文件中斜体且有下划线部分为实质性要求和条件）</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27.1.7本项目采购产品被财政部、国家发展改革委、生态环境部等列入“节能产品品目清单”“环境标志产品品目清单”强制采购范围，而供应商所磋商产品不在强制采购范围内的。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27.1.8 投标文件含有采购人不能接受的附加条件的。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27.1.9 异常低价投标（响应）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27.1.9.1投标（响应）报价低于全部通过符合性审查供应商投标（响应）报价平均值50%的，即投标（响应）报价&lt;全部通过符合性审查供应商投标（响应）报价平均值×50%；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27.1.9.2投标（响应）报价低于通过符合性审查的次低报价供应商投标（响应）报价50%的，即投标（响应）报价&lt;通过符合性审查的次低报价供应商投标（响应）报价×50%；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27.1.9.3投标（响应）报价低于采购项目最高限价 45% 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27.1.9.4评审委员会认定的供应商报价过低、有可能影响产品质量或者不能诚信履约的其他情形。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27.1.10响应文件未按照采购文件要求加盖电子签章。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27.1.11其他法律法规及本采购文件规定的属于无效投标的情形。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27.2采购活动终止的情况：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27.2.1因情况变化，不再符合规定的竞争性磋商采购方式适用情形的；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27.2.3除本磋商文件第26.1.2条第三款规定的情形外，在采购过程中符合要求的供应商或者报价未超过采购预算的供应商不足3家的；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27.2.4因重大变故，采购任务取消的。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28、确定成交单位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28.2采购人应根据磋商推荐的成交候选人，按照排序由高到低的原则确定成交供应商。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28.3代理机构将在“扬州市政府采购网”“江苏省政府采购网”发布成交公告，公告期限为1个工作日。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28.4若有充分证据证明，成交供应商出现下列情况之一的，一经查实，将被取消成交资格：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28.4.1提供虚假材料谋取成交的；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28.4.2向采购人、代理机构行贿或者提供其他不正当利益的；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28.4.3恶意竞争，最终总报价明显低于其自身合理成本且又无法提供证明的；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28.4.4属于本文件规定的无效条件，但在评审过程中又未被磋商小组发现的；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28.4.5与采购人或者其他供应商恶意串通的；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28.4.6采取不正当手段诋毁、排挤其他供应商的；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28.4.7不符合法律法规的规定的。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29、质疑处理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29.1提出质疑的供应商应当是参与所质疑项目采购活动的供应商。潜在供应商依法获取其可质疑的采购文件的，可以对采购文件提出质疑。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对项目需求部分的质疑，潜在供应商应向采购人提出，由采购人负责答复。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29.2.1对采购文件提出质疑的，应当在获取采购文件之日或者采购文件公告期限届满之日起7个工作日内提出。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29.2.2对采购过程提出质疑的，为各采购程序环节结束之日起7个工作日内提出。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29.2.3对成交结果提出质疑的，为成交结果公告期限届满之日起7个工作日内提出。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29.5代理机构及采购人只接收以纸质原件形式送达的质疑。</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采购人质疑接收人及联系方式见采购文件第一章。</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29.6代理机构收到质疑申请后，将对质疑的形式和内容进行审查，如质疑内容、格式不符合规定，代理机构将告知质疑人进行补正。</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29.7质疑人应当在法定质疑期限内进行补正并重新提交质疑函。</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29.8以下情形的质疑不予受理：</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29.8.1内容不符合《政府采购质疑和投诉办法》第十二条规定的质疑。</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29.8.2超出政府采购法定期限的质疑。</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29.8.3以传真、电子邮件等方式递交的非原件形式的质疑。</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29.8.4未参加磋商活动的供应商或在磋商活动中自身权益未受到损害的供应商所提出的质疑。</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29.8.5供应商组成联合体参加磋商，联合体中任何一方或多方未按要求签字、盖章、加盖公章的质疑。</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29.10代理机构应当在收到供应商的书面质疑后7个工作日内作出答复，并以书面形式通知质疑供应商和其他有关供应商，但答复的内容不得涉及商业秘密。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30.l成交结果确定后，代理机构将向成交供应商发出成交通知书。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30.2成交供应商可在“扬州市政府采购交易管理系统”成交通知书下载模块中自行下载成交通知书。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31.l成交供应商应在成交通知书发出之日起十五日内，按照采购文件确定的事项与采购人签订政府采购合同。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31.2采购文件、成交供应商的响应文件及磋商过程中有关澄清、承诺文件均应作为合同附件。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合同在“扬州市政府采购管理交易系统（苏采云）”中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32.1依据《政府采购促进中小企业发展管理办法》享受扶持政策获得政府采购合同的，小微企业不得将合同分包给大中型企业，中型企业不得将合同分包给大型企业。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32.2履约保证金：无</w:t>
      </w:r>
      <w:r/>
    </w:p>
    <w:p>
      <w:pPr>
        <w:pStyle w:val="634"/>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合同条款及格式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第一部分 合同协议书</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发包人（全称）：江苏省苏北人民医院</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承包人（全称）：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江苏省苏北人民医院急诊DSA手术室改造项目  </w:t>
      </w:r>
      <w:r>
        <w:rPr>
          <w:rFonts w:ascii="SimSun" w:hAnsi="SimSun" w:eastAsia="SimSun" w:cs="SimSun"/>
          <w:color w:val="000000"/>
          <w:sz w:val="21"/>
        </w:rPr>
        <w:t xml:space="preserve">工程及有关事项协商一致，共同达成如下协议：</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一、工程概况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1.工程名称：江苏省苏北人民医院急诊DSA手术室改造项目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3.资金来源：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5.工程承包范围：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6.工程承包方式：</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二、合同工期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日（具体以发包人和监理签发的开工令时间为准，发包人提前10天通知承包人进场施工）。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w:t>
      </w:r>
      <w:r>
        <w:rPr>
          <w:rFonts w:ascii="SimSun" w:hAnsi="SimSun" w:eastAsia="SimSun" w:cs="SimSun"/>
          <w:color w:val="000000"/>
          <w:sz w:val="21"/>
        </w:rPr>
        <w:t xml:space="preserve">天。工期总日历天数与根据前述计划开竣工日期计算的工期天数不一致的，以工期总日历天数为准。</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三、质量标准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1.工程质量符合</w:t>
      </w:r>
      <w:r>
        <w:rPr>
          <w:rFonts w:ascii="SimSun" w:hAnsi="SimSun" w:eastAsia="SimSun" w:cs="SimSun"/>
          <w:color w:val="000000"/>
          <w:sz w:val="21"/>
          <w:u w:val="single"/>
        </w:rPr>
        <w:t xml:space="preserve">                    </w:t>
      </w:r>
      <w:r>
        <w:rPr>
          <w:rFonts w:ascii="SimSun" w:hAnsi="SimSun" w:eastAsia="SimSun" w:cs="SimSun"/>
          <w:color w:val="000000"/>
          <w:sz w:val="21"/>
        </w:rPr>
        <w:t xml:space="preserve">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质量的其他约定：因承包人原因达不到约定的工程质量标准，承包人按合同总价的5%向发包人支付违约金的同时，承包人必须保证整改后工程达到约定的工程质量，出现质量问题所造成的一切经济损失由承包人承担。</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四、签约合同价与合同价格形式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94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94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94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94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b/>
          <w:color w:val="000000"/>
          <w:sz w:val="21"/>
        </w:rPr>
        <w:t xml:space="preserve">固定单价合同。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3.本合同在执行中若有不可预见的施工内容，超过合同价10%以内的费用按结算审计结果计算。</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五、项目经理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六、合同文件构成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（2）招标文件及相关澄清或补充文件；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（5）投标函及其附录；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（6）技术标准和要求；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（7）图纸；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（8）已标价工程量清单或预算书；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（9）其他合同文件。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七、承诺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八、词语含义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九、合同签订时间及适用时间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合同适用时间：</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十、签订地点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w:t>
      </w:r>
      <w:r>
        <w:rPr>
          <w:rFonts w:ascii="SimSun" w:hAnsi="SimSun" w:eastAsia="SimSun" w:cs="SimSun"/>
          <w:color w:val="000000"/>
          <w:sz w:val="21"/>
        </w:rPr>
        <w:t xml:space="preserve">签订。</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十一、补充协议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十二、合同生效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本合同自发承包双方签字盖章后生效。</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十三、合同份数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本合同一式四份，均具有同等法律效力，发包人执</w:t>
      </w:r>
      <w:r>
        <w:rPr>
          <w:rFonts w:ascii="SimSun" w:hAnsi="SimSun" w:eastAsia="SimSun" w:cs="SimSun"/>
          <w:color w:val="000000"/>
          <w:sz w:val="21"/>
          <w:u w:val="single"/>
        </w:rPr>
        <w:t xml:space="preserve">贰</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贰</w:t>
      </w:r>
      <w:r>
        <w:rPr>
          <w:rFonts w:ascii="SimSun" w:hAnsi="SimSun" w:eastAsia="SimSun" w:cs="SimSun"/>
          <w:color w:val="000000"/>
          <w:sz w:val="21"/>
        </w:rPr>
        <w:t xml:space="preserve">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发包人：（公章）承包人：（公章）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（签字）（签字）</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     </w:t>
      </w:r>
      <w:r>
        <w:rPr>
          <w:rFonts w:ascii="SimSun" w:hAnsi="SimSun" w:eastAsia="SimSun" w:cs="SimSun"/>
          <w:color w:val="000000"/>
          <w:sz w:val="21"/>
        </w:rPr>
        <w:t xml:space="preserve">    组织机构代码：</w:t>
      </w:r>
      <w:r>
        <w:rPr>
          <w:rFonts w:ascii="SimSun" w:hAnsi="SimSun" w:eastAsia="SimSun" w:cs="SimSun"/>
          <w:color w:val="000000"/>
          <w:sz w:val="21"/>
          <w:u w:val="single"/>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    </w:t>
      </w:r>
      <w:r>
        <w:rPr>
          <w:rFonts w:ascii="SimSun" w:hAnsi="SimSun" w:eastAsia="SimSun" w:cs="SimSun"/>
          <w:color w:val="000000"/>
          <w:sz w:val="21"/>
        </w:rPr>
        <w:t xml:space="preserve">    地址：</w:t>
      </w:r>
      <w:r>
        <w:rPr>
          <w:rFonts w:ascii="SimSun" w:hAnsi="SimSun" w:eastAsia="SimSun" w:cs="SimSun"/>
          <w:color w:val="000000"/>
          <w:sz w:val="21"/>
          <w:u w:val="single"/>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      </w:t>
      </w:r>
      <w:r>
        <w:rPr>
          <w:rFonts w:ascii="SimSun" w:hAnsi="SimSun" w:eastAsia="SimSun" w:cs="SimSun"/>
          <w:color w:val="000000"/>
          <w:sz w:val="21"/>
        </w:rPr>
        <w:t xml:space="preserve">    法定代表人：</w:t>
      </w:r>
      <w:r>
        <w:rPr>
          <w:rFonts w:ascii="SimSun" w:hAnsi="SimSun" w:eastAsia="SimSun" w:cs="SimSun"/>
          <w:color w:val="000000"/>
          <w:sz w:val="21"/>
          <w:u w:val="single"/>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    委托代理人：</w:t>
      </w:r>
      <w:r>
        <w:rPr>
          <w:rFonts w:ascii="SimSun" w:hAnsi="SimSun" w:eastAsia="SimSun" w:cs="SimSun"/>
          <w:color w:val="000000"/>
          <w:sz w:val="21"/>
          <w:u w:val="single"/>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电话：</w:t>
      </w:r>
      <w:r>
        <w:rPr>
          <w:rFonts w:ascii="SimSun" w:hAnsi="SimSun" w:eastAsia="SimSun" w:cs="SimSun"/>
          <w:color w:val="000000"/>
          <w:sz w:val="21"/>
          <w:u w:val="single"/>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rPr>
          <w:rFonts w:ascii="SimSun" w:hAnsi="SimSun" w:eastAsia="SimSun" w:cs="SimSun"/>
          <w:color w:val="000000"/>
          <w:sz w:val="21"/>
          <w:u w:val="single"/>
        </w:rPr>
        <w:t xml:space="preserve">    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    电子信箱：</w:t>
      </w:r>
      <w:r>
        <w:rPr>
          <w:rFonts w:ascii="SimSun" w:hAnsi="SimSun" w:eastAsia="SimSun" w:cs="SimSun"/>
          <w:color w:val="000000"/>
          <w:sz w:val="21"/>
          <w:u w:val="single"/>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rPr>
          <w:rFonts w:ascii="SimSun" w:hAnsi="SimSun" w:eastAsia="SimSun" w:cs="SimSun"/>
          <w:color w:val="000000"/>
          <w:sz w:val="21"/>
        </w:rPr>
        <w:t xml:space="preserve">    账号：</w:t>
      </w:r>
      <w:r>
        <w:rPr>
          <w:rFonts w:ascii="SimSun" w:hAnsi="SimSun" w:eastAsia="SimSun" w:cs="SimSun"/>
          <w:color w:val="000000"/>
          <w:sz w:val="21"/>
          <w:u w:val="single"/>
        </w:rPr>
        <w:t xml:space="preserve">  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第二部分 专用合同条款</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1.一般约定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1.1词语定义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双方有关工程的洽商、变更等书面协议或文件等</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1.1.2合同当事人及其他相关方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1.1.2.5设计人：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1.1.3工程和设备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1.1.3.7作为施工现场组成部分的其他场所包括：</w:t>
      </w:r>
      <w:r>
        <w:rPr>
          <w:rFonts w:ascii="SimSun" w:hAnsi="SimSun" w:eastAsia="SimSun" w:cs="SimSun"/>
          <w:color w:val="000000"/>
          <w:sz w:val="21"/>
          <w:u w:val="single"/>
        </w:rPr>
        <w:t xml:space="preserve">周边巷道，但不得影响交通</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1.1.3.9永久占地包括：</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1.1.3.10临时占地包括：</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《中华人民共和国民法典》《中华人民共和国建筑法》《建设工程质量管理条例》《工程建设标准强制性条文》、国家现行的施工、验收规范及扬州现行质量、安全生产管理条例、法规、法律</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1.4标准和规范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1）与工程相关的现行图集、施工说明（2）适用中华人民共和国的法律法规、合同履行期间存续有效的部门规章及工程所在地的地方性法规；（3）施工中的工序验收、分部分项工程验收、中间验收及竣工验收等按验收时现行的有关施工及验收规范、质量检验评定标准执行；（4）材料检验、试验按国家和地方颁布的技术规范、标准、规程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1.4.2发包人提供国外标准、规范的名称：</w:t>
      </w:r>
      <w:r>
        <w:rPr>
          <w:rFonts w:ascii="SimSun" w:hAnsi="SimSun" w:eastAsia="SimSun" w:cs="SimSun"/>
          <w:color w:val="000000"/>
          <w:sz w:val="21"/>
          <w:u w:val="single"/>
        </w:rPr>
        <w:t xml:space="preserve">凡涉及的相关技术标准、规范均由承包人自备</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承包人自备并承担相应费用</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承包人自备并承担相应费用</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1.5合同文件的优先顺序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1）本合同协议书；（2）专用合同条款；（3）中标通知书；（4）通用合同条款；（5）招标文件补遗书及澄清答疑文件；（6）投标书及投标书附录（以符合招标文件和经发包人书面同意者为准，但若经发包人确认投标文件承诺承包人的义务、责任比招标文件的规定更高更大、对发包人更有利者，以该等对发包人有利的承诺为准）；（7）标准、规范及有关技术文件；（8）图纸</w:t>
      </w:r>
      <w:r>
        <w:rPr>
          <w:rFonts w:ascii="SimSun" w:hAnsi="SimSun" w:eastAsia="SimSun" w:cs="SimSun"/>
          <w:color w:val="000000"/>
          <w:sz w:val="20"/>
        </w:rPr>
        <w:t xml:space="preserve">；</w:t>
      </w:r>
      <w:r>
        <w:rPr>
          <w:rFonts w:ascii="SimSun" w:hAnsi="SimSun" w:eastAsia="SimSun" w:cs="SimSun"/>
          <w:color w:val="000000"/>
          <w:sz w:val="21"/>
          <w:u w:val="single"/>
        </w:rPr>
        <w:t xml:space="preserve">（9）已标价的工程量清单及预算书；（10）双方有关工程的洽商、变更等书面协议或文件。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以上文件均为本合同的组成部分，互为补充和解释。若合同文件中对本工程质量、进度、安全等要求有不一致的，承包人应在施工前向发包人提出，除发包人明确指示承包人适用何种规定外，以对承包人义务、责任要求高者严者为准；合同文件对合同范围或承包人工作范围有不一致的，以范围宽者为准；其他内容出现不一致的，除本合同另有明文规定外，按顺序排列在前者为准，同一顺序文件出现不一致的，以时间在后者为准；但经发包人认定承包人的有关承诺比顺序在前的文件对发包人更有利的，就该承诺事项以该特定承诺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1.6图纸和承包人文件</w:t>
        <w:tab/>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1.6.1图纸的提供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施工合同签订后次日</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免费提供承包人3套，承包人需要更多复制件时，应自行解决，费用自理</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全套施工及相应配套图纸</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1.6.4承包人文件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项目管理部成员表、已标价的工程量清单、施工组织设计（施工管理、质量管理、安全管理、文明施工组织网络）、安全专项施工方案、工程进度计划、已完成工程量月报表、竣工图、竣工结算</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承包人在开工前提交工程施工总进度计划，并应在每月20日前向工程师提供当月工程进度统计表和下月计划，每周一向工程师提供周计划。所有计划一式五份（含电子档）提交给监理工程师，工程师审查后报发包人批准后实施</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五份</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书面（含电子档）</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7天</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1.6.5现场图纸准备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承包人应对施工图纸保密，保密费用由承包人自行承担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1.7联络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1.7.1发包人和承包人应当在3天内将与合同有关的通知、批准、证明、证书、指示、指令、要求、请求、同意、意见、确定和决定等书面函件送达对方当事人。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1.7.2发包人接收文件的地点：</w:t>
      </w:r>
      <w:r>
        <w:rPr>
          <w:rFonts w:ascii="SimSun" w:hAnsi="SimSun" w:eastAsia="SimSun" w:cs="SimSun"/>
          <w:color w:val="000000"/>
          <w:sz w:val="21"/>
          <w:u w:val="single"/>
        </w:rPr>
        <w:t xml:space="preserve">工地现场办公室</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工地现场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工地现场</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1.10交通运输</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.10.1出入现场的权利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承包人应根据施工需要，负责取得出入施工现场所需的批准手续和全部权利，以及取得因施工所需其他基础设施的权利，并承担相关手续费用和建设费用，发包人给予协助。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承包人应在订立合同前查勘施工现场，并根据工程规模及技术参数合理预见工程施工所需的进出施工现场的方式、手段、路径等。承包人施工人员及机械出入现场须报发包人批准</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1.10.2场外交通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场外交通状况以本合同签订时的现状为准，承包人确认在签订本合同时已仔细考察、了解了场外交通情况（含场外交通设施的技术参数和具体条件等），并同意自行承担其相关风险。承包人应遵守有关交通法规，严格按照道路和桥梁的限制荷载行驶，执行有关道路限速、限行、禁止超载的规定，并配合交通管理部门的监督和检查。场外交通设施无法满足工程施工需要的，由承包人负责完善并承担相关费用</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.10.3场内交通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w:t>
      </w:r>
      <w:r>
        <w:rPr>
          <w:rFonts w:ascii="SimSun" w:hAnsi="SimSun" w:eastAsia="SimSun" w:cs="SimSun"/>
          <w:b/>
          <w:color w:val="000000"/>
          <w:sz w:val="21"/>
          <w:u w:val="single"/>
        </w:rPr>
        <w:t xml:space="preserve"></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因承包人使用造成发包人提供的相关设施损坏的，承包人应负责修复，并承担相关费用</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运输超大件或超重件所需的道路和桥梁临时加固改造费用和其他有关费用由承包人承担。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1.11知识产权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1.11.2关于承包人为实施工程所编制文件的著作权的归属：</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1.11.4承包人在施工过程中所采用的专利、专有技术、技术秘密的使用费的承担方式：</w:t>
      </w:r>
      <w:r>
        <w:rPr>
          <w:rFonts w:ascii="SimSun" w:hAnsi="SimSun" w:eastAsia="SimSun" w:cs="SimSun"/>
          <w:color w:val="000000"/>
          <w:sz w:val="21"/>
          <w:u w:val="single"/>
        </w:rPr>
        <w:t xml:space="preserve">承包人承担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出现下列情形之一时，发包人应予以修正，并相应调整合同价格</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（1）工程量清单存在缺项、漏项的</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（2）工程量清单偏差超出专用合同条款约定的工程量偏差范围的</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（3）未按照国家现行计量规范强制性规定计量的</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1"/>
          <w:u w:val="none"/>
        </w:rPr>
        <w:t xml:space="preserve">.发包人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2.2发包人代表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 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对现场工程进度、质量、安全、投资进行监督管理</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发包人代表可要求承包人撤换以下人员</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（1）对施工进度及质量达不到合同要求负有责任的施工人员</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（2）专业水平达不到岗位要求、工作责任心不强的施工人员</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（3）不能积极配合工程师正常工作的人员</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（4）违反工程师或承包人工地现场管理规定的人员</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（5）无证上岗的人员（适用于按规定必须有上岗证人员）</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（6）与投标书及本合同规定名册不符的人员</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（7）与本工程施工无关的人员等</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2.4施工现场、施工条件和基础资料的提供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2.4.1提供施工现场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开工前移交</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2.4.2提供施工条件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开工前，提供符合经审查批准的施工组织设计要求的施工用水、用电；其他施工所需条件全部由承包人自行解决</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2.5资金来源证明及支付担保</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开工前</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无需提供</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SimSun" w:hAnsi="SimSun" w:eastAsia="SimSun" w:cs="SimSun"/>
          <w:b/>
          <w:color w:val="000000"/>
          <w:sz w:val="21"/>
          <w:u w:val="none"/>
        </w:rPr>
        <w:t xml:space="preserve">.承包人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3.1承包人的一般义务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（5）承包人提交的竣工资料的内容：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竣工验收后三十日内承包人提供符合城建档案要求的竣工资料三套（原件资料，纸质资料各三套），同时提供工程结算书4份，并确保资料准确，否则每迟一天，发包人有权要求承包人支付违约金1000元</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书面及电子版各五套</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费用由承包人承担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竣工验收后三十日内承包人提供符合城建档案馆要求的竣工图五套，竣工资料五套（原件资料），并确保资料准确，否则每迟一天，每日向发包人支付违约金500元</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书面及电子版</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（6）承包人应履行的其他义务：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1）投标报价中应包含承包人所需用的施工单位水、电等的一切配合费用，发包人不再因此发生任何费用；严格执行建筑节能相关法律法规，在施工过程中节约资源，杜绝浪费</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2）现场办公区、生活区必须做好全部硬化、排水、环境布置等工作</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3）承包人承担现场的安全、保卫、照明等责任和费用，提供施工安全保卫工作及施工照明等，否则，所造成的一切损失责任均由承包人负责</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4）自行办理有关施工场地交通、城管、环卫和施工噪音管理、夜间施工证等手续，不得影响施工工期，并严格按照扬州市当地城市管理的有关规定以及安全文明施工要求进行施工，发包方不再支付费用</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必须设置冲洗台，做好车辆冲洗，保证现场及城市路面清洁，做好现场防扬尘等措施，施工过程中，要求现场工完料清，承包人应及时清除现场的所有不需要的障碍物，并应根据发包人要求转移剩余材料，清除现场残留物、垃圾或转移临时工作用具以及工程不再需要的施工设备不得影响他人后道工序施工，如果承包人清除现场垃圾不及时，发包人有权委派他人清除现场垃圾，由此发生的费用从承包人工程款中扣除，影响他人后道工序施工造成损失的在当月进度款中扣除，工程竣工验收后5日内，承包人需自行拆除临时设施及附属物，完成所有的人、材、机全部退场</w:t>
      </w:r>
      <w:r>
        <w:rPr>
          <w:rFonts w:ascii="SimSun" w:hAnsi="SimSun" w:eastAsia="SimSun" w:cs="SimSun"/>
          <w:color w:val="000000"/>
          <w:sz w:val="21"/>
          <w:u w:val="single"/>
        </w:rPr>
        <w:t xml:space="preserve">，并将其运出施工现场，放置于合适的场所，所发生的费用由承包人自行承担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7）自行负责承担施工场地周围地下管线和邻近建筑物、构筑物（含文物保护建筑）、古树名木的保护要求及费用，发包人提供资料不全的除外；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保证工地的管理井然有序，无打架斗殴等不良现象；加强卫生管理，无传染病、食物中毒等现象；严禁以放慢施工速度和停工要挟发包方，否则，发包方有权委托第三方实施，发生的工程量按照中标单价的双倍从承包人结算中扣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9）承包人须积极配合发包人、监理人协调解决外部矛盾，不得以外部矛盾作为工期不能完成的理由</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10）因施工过程中产生的周边矛盾。由承包方自行调理，发生费用自理</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11）承包人负责做好迎接各类现场检查的配合工作，相关费用在投标中综合考虑</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12）遵守政府和发包人对施工现场的一切规定和要求，承担因自身原因违反有关规定造成的损失并处罚罚款违约金壹万元，在当期支付工程款时扣除</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14）承包人应按有关法律规定纳税，应缴纳的税金包括在合同总价内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15）承包人应合理安排施工计划，主动协调各专业施工单位的工作，避免施工冲突、互相干扰或做不必要的开挖、修补等。因承包人原因直接或间接地影响其他施工单位施工或难以与其他施工单位相配合、有关工程因此需要进行更改、修复或延期的，全部费用和责任由承包人承担，将从本合同价款内扣除相应价款</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16）承包人投入施工的机械设备，应与合同文件的品牌、数量、规格、性能、发动机号相符，且具备正常使用功能、为合法使用设备（包括但不限于须具有主管部门签发的有效的年检证、使用证等）。如承包人投入的施工机械设备不能满足施工需要和质量、进度要求的，承包人应自费更换或补充，并承担由此造成的责任、后果</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17）在施工期间，承包人应每日填写施工日记，记录工地上每个工种参加人数、姓名、使用机械设备数量、运达工地的材料、设备、天气情况等，并报经监理人确认，在发包人需要时随时提供备查，在提交竣工资料时一并提供原始施工记录</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18）承包人应对现场人员、机械、设备的安全以及现场秩序、工程保护、环境保护等负责，邻近或经过、存留的人身、财产因本工程受到伤害的，所发生的一切责任及费用由承包人承担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19）遵守政府有关主管部门对施工场地交通、施工噪音以及环境保护和安全生产等的管理规定，按规定办理有关手续，并以书面形式通知发包人，发包人依据政府相关文件规定承担由此发生的正常合理的手续费用，承包人承担责任造成的赔偿、罚款等费用</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20）承包人须处理好本方的劳动、劳务关系，承包人发生的劳动、劳务及各类保险纠纷均自行负责并承担责任。若因维稳等因素确需由发包人垫付有关费用的，该等垫付费用从应付合同款中抵扣，承包人并须根据垫付时间、垫付金额按合同约定支付违约金</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21）承包人应按发包人、监理人的指示为他人在施工场地或附近实施与工程有关的其他各项工作提供可能的条件</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22）承包人须于本工程竣工验收合格后7天内或合同解除后14天内将施工场地和本工程清理干净，从施工场地搬走或清除其设备、材料、垃圾、拆除临时设施等，保持现场和工程清洁整齐，将本工程以及与工程相关的技术资料、文件等交付发包人后撤离现场。在此之前，承包人须负责维护在建工程及设备、材料、人员安全。承包人不得因与发包人的工程款纠纷、其他纠纷或其他任何原因占据现场，拒绝撤离</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3.2项目经理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3.2.1项目经理：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作为承包人施工现场负责人，全面负责本工程施工现场进度、质量、安全工作，负责本合同的全面履行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项目经理每周至少5天，每天至少8小时在现场组织施工</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承包人未提交项目经理劳动合同，以及没有为项目经理缴纳社会保险证明的，项目经理无权履行职责，发包人有权要求更换项目经理，由此增加的费用和延误的工期由承包人承担，承包人同时向发包人缴纳违约金，具体金额由发包人确定，且发包人有权解除合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中标项目经理在施工阶段必须常驻工程现场，如连续两次现场临检不在或每周在现场少于5天的，发包人将对其处以2000元/天（次）的处罚；未经监理人、发包人同意，项目经理连续5天或一个月累计10天不在现场，发包人有权解除合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3.2.3承包人擅自更换项目经理的违约责任：</w:t>
      </w:r>
      <w:r>
        <w:rPr>
          <w:rFonts w:ascii="SimSun" w:hAnsi="SimSun" w:eastAsia="SimSun" w:cs="SimSun"/>
          <w:color w:val="000000"/>
          <w:sz w:val="21"/>
          <w:u w:val="single"/>
        </w:rPr>
        <w:t xml:space="preserve">发包人有权解除合同，并依法追究承包人造成的损失，同时报相应的建设主管部门处理</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3.2.4承包人无正当理由拒绝更换项目经理的违约责任：</w:t>
      </w:r>
      <w:r>
        <w:rPr>
          <w:rFonts w:ascii="SimSun" w:hAnsi="SimSun" w:eastAsia="SimSun" w:cs="SimSun"/>
          <w:color w:val="000000"/>
          <w:sz w:val="21"/>
          <w:u w:val="single"/>
        </w:rPr>
        <w:t xml:space="preserve">如果发包人或监理人有充分的理由认为项目经理不能胜任工作，总监理工程师在报发包人同意后，以书面形式通知承包人，要求承包人更换项目经理；承包人应在收到总监理工程师通知之日起的7天内，按照相关文件规定和要求，提出新的项目经理人选，报监理人、发包人批准后，立即任命，并报原备案部门备案。被要求撤换的人员应被从速替换，无总监理工程师的批准不得重新进入现场工作。否则，发包人有权解除合同，并依法追究承包人造成的损失，同时报相应的建设主管部门处理</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3.3承包人人员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3.3.1承包人提交项目管理机构及施工现场管理人员安排报告的期限：</w:t>
      </w:r>
      <w:r>
        <w:rPr>
          <w:rFonts w:ascii="SimSun" w:hAnsi="SimSun" w:eastAsia="SimSun" w:cs="SimSun"/>
          <w:color w:val="000000"/>
          <w:sz w:val="21"/>
          <w:u w:val="single"/>
        </w:rPr>
        <w:t xml:space="preserve">执行通用条款</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3.3.3承包人无正当理由拒绝撤换主要施工管理人员的违约责任：</w:t>
      </w:r>
      <w:r>
        <w:rPr>
          <w:rFonts w:ascii="SimSun" w:hAnsi="SimSun" w:eastAsia="SimSun" w:cs="SimSun"/>
          <w:color w:val="000000"/>
          <w:sz w:val="21"/>
          <w:u w:val="single"/>
        </w:rPr>
        <w:t xml:space="preserve">总监理工程师在取得发包人同意后有权要求项目经理立即撤换不能认真履职、玩忽职守的承包人项目部人员。被要求撤换的人员应被从速替换，无总监理工程师的批准不得重新进入现场工作。否则，发包人有权解除合同，并依法追究承包人造成的损失，同时报相应的建设主管部门处理</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3.3.4承包人主要施工管理人员离开施工现场的批准要求：</w:t>
      </w:r>
      <w:r>
        <w:rPr>
          <w:rFonts w:ascii="SimSun" w:hAnsi="SimSun" w:eastAsia="SimSun" w:cs="SimSun"/>
          <w:color w:val="000000"/>
          <w:sz w:val="21"/>
          <w:u w:val="single"/>
        </w:rPr>
        <w:t xml:space="preserve">执行通用条款</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发包人有权解除合同，并依法追究承包人造成的损失</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承包人委派的施工员、安全员和质检员等现场工程管理人员，应符合相关规定，工程全体管理人员应全身心投入本工程工作。未经发包人批准，严禁脱岗或离岗，如有发生，每次罚款500元/人/次，每天罚款1000元/人/天，一个月累计超过5天不在现场，发包人有权要求更换人员，必要时可解除合同，承包人承担所有责任</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3.5分包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3.5.1分包的一般约定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设计施工图及工程量清单范围内除本工程渣土外运以外的所有工程</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3.5.2分包的确定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本工程发包人同意承包人分包的工程：本工程渣土外运必须发包给具备《渣土运输车辆许可证》《渣土运输车辆交通安全证》和《渣土运输车辆通行证》的渣土运输企业作业。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3.5.4分包合同价款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承包人自行考虑</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3.6工程照管与成品、半成品保护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自开工起至工程通过竣工验收并交付给发包人</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3.7履约担保</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否</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4.监理人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工程质量监督及施工过程中安全、工期的管理，协助发包人进行工程款的审核工作，具体按照相关法律法规、监理规范的规定及监理合同的约定</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（1）发包人委托的职权：施工原材料和施工质量的检验权，施工进度的检查督促权，工程款支付的审核权，施工协调会的主持权，竣工结算的复核权，发包人与监理单位签订的监理合同中明确约定的其他职权</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需要另取得发包人批准才能行使的职权：1.发布开工令、停工令、复工令；2.图纸变更，施工方案的调整，材料品牌及价格的确定；3.施工分包单位的确认；4.工程量、工期签证；5.重要事项的协调；6.发包人与监理单位签订的监理合同中约定需要取得发包人批准才能行使的其他职权</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由承包人免费提供办公室2间</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4.2监理人员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1、需要取得发包人批准才能行使的职权</w:t>
      </w:r>
      <w:r>
        <w:rPr>
          <w:rFonts w:ascii="SimSun" w:hAnsi="SimSun" w:eastAsia="SimSun" w:cs="SimSun"/>
          <w:b/>
          <w:color w:val="000000"/>
          <w:sz w:val="21"/>
          <w:u w:val="single"/>
        </w:rPr>
        <w:t xml:space="preserve">：</w:t>
      </w:r>
      <w:r>
        <w:rPr>
          <w:rFonts w:ascii="SimSun" w:hAnsi="SimSun" w:eastAsia="SimSun" w:cs="SimSun"/>
          <w:color w:val="000000"/>
          <w:sz w:val="21"/>
          <w:u w:val="single"/>
        </w:rPr>
        <w:t xml:space="preserve">工程变更和签证、工程开/停/复工、工期延长、对承包人的处罚</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2、总监理工程师可以全面行使合同规定或合同暗含的权利，但在采取以下行动之前，必须报发包人批准，未经发包人书面同意的以下相关文件一律无效</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（1）批准改变工程质量验收的标准</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（2）批准延长工期</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（3）批准涉及对合同总价有影响的变更或指示</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（4）批准工程索赔</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（5）批准施工工序的重大变更</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（6）批准重要部位的设计变更</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（7）确定工程变更估价</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4.4商定或确定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质量</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安全</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文明施工</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5.工程质量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5.1质量要求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5.1.1特殊质量标准和要求：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（1）工程质量满足使用功能但达不到设计要求的，必须满足设计要求</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（2）因承包人原因造成工程质量未达到合同约定标准的，发包人有权要求承包人返工直至工程质量达到合同约定的标准为止，并由承包人承担由此增加的费用和（或）延误的工期</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5.3隐蔽工程检查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验收前承包人首先进行自检，在隐蔽工程验收和中间验收前应提前24小时通知发包人、监理人，并提供相关资料</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18</w:t>
      </w:r>
      <w:r>
        <w:rPr>
          <w:rFonts w:ascii="SimSun" w:hAnsi="SimSun" w:eastAsia="SimSun" w:cs="SimSun"/>
          <w:color w:val="000000"/>
          <w:sz w:val="21"/>
        </w:rPr>
        <w:t xml:space="preserve">小时提交书面延期要求。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24</w:t>
      </w:r>
      <w:r>
        <w:rPr>
          <w:rFonts w:ascii="SimSun" w:hAnsi="SimSun" w:eastAsia="SimSun" w:cs="SimSun"/>
          <w:color w:val="000000"/>
          <w:sz w:val="21"/>
        </w:rPr>
        <w:t xml:space="preserve">小时。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6.安全文明施工与环境保护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6.1.1项目安全生产的达标目标及相应事项的约定：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（1）发包人不得要求承包人违反安全管理的规定进行施工，承包人应拒绝违反安全管理规定施工的要求</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（2）施工中发生安全事故的，承包人应按有关规定立即上报有关部门并通知发包人及监理工程师，同时按政府有关部门要求及时采取适当的善后措施</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另行赔偿</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须设置消防保安机构，向发包人和监理人报审消防保安实施方案，配备足够的、符合国家有关规定资质的消防保安人员，并每月报告其实施情况，负责对整个工程24小时的防火、防盗、防破坏等消防保安工作。如消防、保安发生任何不正常的情况，或发包人或监理人提出要求，承包人及该机构须立即向发包人及监理人报告有关情况</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（5）承包人须建立防火制度和安全用电制度，配备足够数量的灭火器、沙桶和其他有效的消防设备，设置漏电保护装置，需动火的必须事先报监理人及有关部门（如需）批准</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（6）承包人应配备施工所用的安全带、安全帽、安全网、保健医药用品等安全措施</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（7）工地内所有孔洞等均应有坚牢的栏栅连挡板，提供和维护白天或夜间施工使用的照明，在工地周围设置明显标志，设置或悬挂必要的标志、灯号、警告信号等，对工程进行保护、保证公众安全和方便</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（8）材料、设备堆放时悬挂显著的标牌及采取密闭或覆盖等措施，并将材料、设备中易燃、易爆和有毒有害物品依法律法规、规章的规定分类安全地存放</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除因发包人原因直接导致的安全事故外，其他安全事故导致的一切责任及费用均由承包人承担。对该等赔偿责任，承包人不愿承担或不向相关方支付的，发包方有权直接从工程款中直接扣取并代为向相关方支付。若发包人因法律规定、维稳需要等原因需先行赔付或承担连带责任或遭到处罚的，发包人因此而支付的全部款项均由承包人予以赔偿（发包方亦有权从合同价款或履约保证金等款项中扣取）。发包方合同价款或履约保证金等款项中扣取上述相关款项后，均视为发包方已向承包方等额支付该工程款项</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（10）承包人应采取控制措施使施工现场达到市环保和政府其他部门对建筑工地的要求，避免伤害或妨碍公众及周围环境。如因妨碍或伤害造成的行政处罚等其他赔偿均由承包人承担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（11）承包人负责现场保卫和管理</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安全事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6.1.4关于治安保卫的特别约定：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施工现场的治安保卫工作由承包人负责并承担费用</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（2）承包人应与当地公安部门协商，在现场建立治安管理机构或联防组织，统一管理施工场地（含生活区）的治安保卫事项，履行合同工程的治安保卫职责，并接受发包人的监督</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在工程施工过程中，发生暴乱、爆炸等恐怖事件，以及群殴、械斗等群体性突发治安事件的，承包人应立即向当地政府及发包人报告，并积极协助当地有关部门采取措施平息事态，防止事态扩大，尽量避免人员伤亡和财产损失</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6.1.5文明施工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（1）承包人应确保施工现场清洁卫生，及时清除承包人和分包人的建筑垃圾、多余材料设备及各种临时工程</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（2）承包人应保证施工现场管理的井然有序，协调分包人之间的管理，确保现场无打架斗殴等现象</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须遵守政府有关部门对文明施工、夜间施工、城管、施工场地交通、施工噪音、市容卫生等的管理规定，确保其工程符合消防、卫生、环保等安全文明要求，并按规定办理有关许可、批准、备案等手续。因承包人未能遵守有关规定而导致的罚款、滞纳金、其他费用、赔偿或工期延误等费用和责任由承包人承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（4）设置冲洗台，保证现场路面清洁，做好现场防扬尘等措施</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（5）承包人必须做到随时将现场垃圾清理出场，政府有关部门收取的生活垃圾处理费用由承包人承担，相关费用在投标时综合考虑</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（6）现场临设的布置及其环境的日常管理及上述安全文明工作必须按照发包人要求执行，该部分费用包含在投标报价中，不另行收取。若不按期实施，发包人有权扣除相关部分安全文明设施费</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（7）若发生安全事故，承包人承担全部责任，与发包人无关。承包人应按规定立即报告建设主管部门并通知发包人和监理。如因此造成发包人承担责任的，发包人有权向承包人索赔</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6.1.6关于安全文明施工费支付比例和支付期限的约定：</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7.工期和进度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7.1施工组织设计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7.1.1合同当事人约定的施工组织设计应包括但不限于：</w:t>
      </w:r>
      <w:r>
        <w:rPr>
          <w:rFonts w:ascii="SimSun" w:hAnsi="SimSun" w:eastAsia="SimSun" w:cs="SimSun"/>
          <w:color w:val="000000"/>
          <w:sz w:val="21"/>
          <w:u w:val="single"/>
        </w:rPr>
        <w:t xml:space="preserve">（1）施工方案；（2）施工现场平面布置图；（3）施工进度计划和保证措施；（4）劳动力及材料供应计划；（5）施工机械设备的选用；（6）质量保证体系及措施；（7）安全生产、文明施工措施；（8）环境保护、成本控制措施；（9）结合本工程特点的针对性措施</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7.1.2施工组织设计的提交和修改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承包人应于开工前7天提交详细施工组织设计，如施工方案修改，应在施工前7天报发包人及监理方审核通过</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5天内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7.2施工进度计划</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7.2.2施工进度计划的修订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7.3开工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7.3.1开工准备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开工前7天</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开工前</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开工前</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开工日期以经发包人批准的开工报告中的开工日期为准或以发包人（或发包人授权的监理人）下发的开工令为准。</w:t>
      </w: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30</w:t>
      </w:r>
      <w:r>
        <w:rPr>
          <w:rFonts w:ascii="SimSun" w:hAnsi="SimSun" w:eastAsia="SimSun" w:cs="SimSun"/>
          <w:color w:val="000000"/>
          <w:sz w:val="21"/>
        </w:rPr>
        <w:t xml:space="preserve">天内发出开工通知的，承包人有权提出价格调整要求，或者解除合同。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7.4测量放线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7.5工期延误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7.5.1因发包人原因导致工期延误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因发包人原因导致工期延误的其他情形：</w:t>
      </w:r>
      <w:r>
        <w:rPr>
          <w:rFonts w:ascii="SimSun" w:hAnsi="SimSun" w:eastAsia="SimSun" w:cs="SimSun"/>
          <w:color w:val="000000"/>
          <w:sz w:val="21"/>
          <w:u w:val="single"/>
        </w:rPr>
        <w:t xml:space="preserve">若出现以下情况造成工期延误的发包人不承担费用，只认可工期顺延，顺延时间双方另行协商，（1）若发包人未能如期提供工程施工图、及时组织设计交底的，或发包人对已完工序进行设计变更，虽经承包人精心组织，合理调整工序，仍无法按期完工的</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（2）因发包人设计变更在建筑面积、结构形式、设计标准做重大调整，增加的工程量使承包人工程进度无法按原计划实施进行的</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（3）因发包人原因停水、停电连续24小时以上的</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7.5.2因承包人原因导致工期延误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rPr>
          <w:rFonts w:ascii="SimSun" w:hAnsi="SimSun" w:eastAsia="SimSun" w:cs="SimSun"/>
          <w:color w:val="000000"/>
          <w:sz w:val="21"/>
          <w:u w:val="single"/>
        </w:rPr>
        <w:t xml:space="preserve">延误工期，每延误一天，承包人应按签约合同价的万分之三支付违约金，延误超过15天的，每天双倍计算违约金，发现实际工期滞后于工程计划工期三次，增加节点延误违约金，承包人按3000元/天支付违约金，违约金以不超过合同签约总价的20%为限。如竣工时间超过合同工期30天，发包人有权终止本合同，并有权要求承包人赔偿因其违约给发包人造成的全部损失</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rPr>
          <w:rFonts w:ascii="SimSun" w:hAnsi="SimSun" w:eastAsia="SimSun" w:cs="SimSun"/>
          <w:color w:val="000000"/>
          <w:sz w:val="21"/>
          <w:u w:val="single"/>
        </w:rPr>
        <w:t xml:space="preserve">合同价的10%</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7.6不利物质条件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红色预警信号状态下的台风、暴雨、暴雪、寒潮、大风、沙尘暴、雷电等</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7.8提前竣工的奖励</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7.8.1提前竣工的奖励：</w:t>
      </w:r>
      <w:r>
        <w:rPr>
          <w:rFonts w:ascii="SimSun" w:hAnsi="SimSun" w:eastAsia="SimSun" w:cs="SimSun"/>
          <w:color w:val="000000"/>
          <w:sz w:val="21"/>
          <w:u w:val="single"/>
        </w:rPr>
        <w:t xml:space="preserve">提前竣工不奖励</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8.材料与设备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8.1材料与工程设备的保管与使用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8.1.1发包人供应的材料设备的保管费用的承担：</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8.1.2承包人采购材料设备设施：其采购、运输、验收、检验、保管等费用由承包人负责。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8.1.3承包人负责采购的主要材料设备设施，应按发包人要求及设计和有关标准要求采购，并提供产品合格证明，对其质量负责；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8.1.4承包人自购材料、设备，出现质量问题、含有放射性及含有毒、有害物质和有强烈刺激性气味等不符合环保、卫生要求的，环境检测不合格或影响创优目标的，由承包人负责处理并赔偿给发包人造成的经济损失。</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8.1.5承包人需要使用代用材料设备设施时，应经发包人和监理工程师认可后才能使用，由此增减的合同价款双方以书面的形式议定。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8.1.6承包人对材料设备质量负责；承包人采购的材料设备设施未经发包人同意及不符合设计和标准要求时，承包人应按要求时间运出施工场地，重新采购符合要求的产品，并承担由此产生的费用，由此延误的工期不予顺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8.1.7本工程严禁使用不合格或不符合设计要求的材料，一经发现，限期退场，不按要求退场的，造成的损失由承包人负责。使用不符合标准、规格、质量和品牌要求的工程材料承包人无条件更换和返工，并按照不合格材料购进总额的30%向发包人支付违约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8.2样品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8.2.1样品的报送与封存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负责采购的材料设备，应按约定及设计和有关标准要求采购，并提供产品合格证明，对材料设备质量负责。承包人进场材料的样品必须经发包人、设计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（2）承包人采购的材料设备与设计标准不符时，承包人应按监理工程师要求的时间运出施工场地，重新采购符合要求的产品，承担由此产生的费用，由此延误的工期不予顺延</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（3）承包人采购的全部材料设备在使用前，承包人应当按监理工程师要求进行检验或试验，不合格的不得使用</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由承包人供应的材料、设备其品牌、生产厂家、质量等级等均需与投标书相同，除因市场无供应外，需提前10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承包人供应的材料设备其品牌、生产厂家、质量等级等如与投标书相同时，其质量及质保资料均需发包人和监理方的认可后方能供货，发包人对该部分材料质量具有检查监督权利，对材料</w:t>
      </w:r>
      <w:r>
        <w:rPr>
          <w:rFonts w:ascii="SimSun" w:hAnsi="SimSun" w:eastAsia="SimSun" w:cs="SimSun"/>
          <w:color w:val="000000"/>
          <w:sz w:val="21"/>
          <w:u w:val="single"/>
        </w:rPr>
        <w:t xml:space="preserve">的使用具有否决权，如遇到材料涨价，承包人不能以降低材料品质、档次来抵消风险，也不能要求由发包人供应。由承包人供应的材料设备其品牌、生产厂家、质量等级等如与投标书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（6）需送检的材料必须检验合格后方能投入使用，不合格材料的费用及造成的相关损失由承包人承担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（7）承包人供应的材料设备必须保证质量，使用中如发现有质量问题、有毒、污染等不符合环保、安全、卫生要求的，承包人承担返工的全部损失并赔偿由此给发包人带来的损失</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8.3施工设备和临时设施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8.3.1承包人提供的施工设备和临时设施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9.试验与检验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9.1.2试验设备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承包人自备</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承包人自备</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9.2现场工艺试验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10.变更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按通用条款及扬州市相关规定执行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10.2变更估价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10.2.1变更估价原则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（1）已标价工程量清单中有相同项目的，按照相同项目单价认定</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（2）已标价工程量清单中无相同项目，但有类似项目的，参照类似项目的单价认定</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已标价工程量清单中无相同项目，也没有类似项目的，由承包人根据工程变更资料、计量规则和计价办法、工程造价管理机构发布的信息价格和承包人报价浮动率提出变更工程项目的单价，报发包人确认后调整。</w:t>
      </w:r>
      <w:r>
        <w:rPr>
          <w:rFonts w:ascii="SimSun" w:hAnsi="SimSun" w:eastAsia="SimSun" w:cs="SimSun"/>
          <w:color w:val="000000"/>
          <w:sz w:val="21"/>
        </w:rPr>
        <w:t xml:space="preserve">承包人报价浮动率＝1-（中标价－暂列金额、暂估价及其相应规费税金）/（招标控制价－暂列金额、暂估价及其相应规费税金）*100%，</w:t>
      </w:r>
      <w:r>
        <w:rPr>
          <w:rFonts w:ascii="SimSun" w:hAnsi="SimSun" w:eastAsia="SimSun" w:cs="SimSun"/>
          <w:color w:val="000000"/>
          <w:sz w:val="21"/>
          <w:u w:val="single"/>
        </w:rPr>
        <w:t xml:space="preserve">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因工程变更造成施工方案变更，引起措施项目发生变化时，承包人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报价折算成费率调整；4、原措施费中没有的措施项目，由承包人提出适当的措施变更要求，经发包人确认后调整；5、如果承包人未事先将拟实施的方案提交给发包人确认，则应视为</w:t>
      </w:r>
      <w:r>
        <w:rPr>
          <w:rFonts w:ascii="SimSun" w:hAnsi="SimSun" w:eastAsia="SimSun" w:cs="SimSun"/>
          <w:color w:val="000000"/>
          <w:sz w:val="21"/>
          <w:u w:val="single"/>
        </w:rPr>
        <w:t xml:space="preserve">工程变更不引起措施项目费的调整或承包人放弃调整措施项目费的权利；6、因工程变更造成措施项目费调减，承包人应予申报，承包人未申报的，由监理工程师和发包人在决算报审前予以扣除</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10.3承包人的合理化建议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收到</w:t>
      </w:r>
      <w:r>
        <w:rPr>
          <w:rFonts w:ascii="SimSun" w:hAnsi="SimSun" w:eastAsia="SimSun" w:cs="SimSun"/>
          <w:color w:val="000000"/>
          <w:sz w:val="21"/>
        </w:rPr>
        <w:t xml:space="preserve">承包人合理化建议后</w:t>
      </w:r>
      <w:r>
        <w:rPr>
          <w:rFonts w:ascii="SimSun" w:hAnsi="SimSun" w:eastAsia="SimSun" w:cs="SimSun"/>
          <w:color w:val="000000"/>
          <w:sz w:val="21"/>
          <w:u w:val="single"/>
        </w:rPr>
        <w:t xml:space="preserve">5天内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收到</w:t>
      </w:r>
      <w:r>
        <w:rPr>
          <w:rFonts w:ascii="SimSun" w:hAnsi="SimSun" w:eastAsia="SimSun" w:cs="SimSun"/>
          <w:color w:val="000000"/>
          <w:sz w:val="21"/>
        </w:rPr>
        <w:t xml:space="preserve">承包人合理化建议后</w:t>
      </w:r>
      <w:r>
        <w:rPr>
          <w:rFonts w:ascii="SimSun" w:hAnsi="SimSun" w:eastAsia="SimSun" w:cs="SimSun"/>
          <w:color w:val="000000"/>
          <w:sz w:val="21"/>
          <w:u w:val="single"/>
        </w:rPr>
        <w:t xml:space="preserve">10天内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rPr>
          <w:rFonts w:ascii="SimSun" w:hAnsi="SimSun" w:eastAsia="SimSun" w:cs="SimSun"/>
          <w:color w:val="000000"/>
          <w:sz w:val="21"/>
          <w:u w:val="single"/>
        </w:rPr>
        <w:t xml:space="preserve">双方另行协商确定</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10.4暂估价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暂估价材料和工程设备的明细详见附件11：</w:t>
      </w:r>
      <w:r>
        <w:rPr>
          <w:rFonts w:ascii="SimSun" w:hAnsi="SimSun" w:eastAsia="SimSun" w:cs="SimSun"/>
          <w:color w:val="000000"/>
          <w:sz w:val="21"/>
          <w:u w:val="single"/>
        </w:rPr>
        <w:t xml:space="preserve">暂估价一览表</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10.4.1依法必须招标的暂估价项目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对于依法必须招标的暂估价项目的确认和批准采取通用条款第</w:t>
      </w:r>
      <w:r>
        <w:rPr>
          <w:rFonts w:ascii="SimSun" w:hAnsi="SimSun" w:eastAsia="SimSun" w:cs="SimSun"/>
          <w:color w:val="000000"/>
          <w:sz w:val="21"/>
          <w:u w:val="single"/>
        </w:rPr>
        <w:t xml:space="preserve">1</w:t>
      </w:r>
      <w:r>
        <w:rPr>
          <w:rFonts w:ascii="SimSun" w:hAnsi="SimSun" w:eastAsia="SimSun" w:cs="SimSun"/>
          <w:color w:val="000000"/>
          <w:sz w:val="21"/>
        </w:rPr>
        <w:t xml:space="preserve">种方式确定。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10.4.2不属于依法必须招标的暂估价项目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对于不属于依法必须招标的暂估价项目的确认和批准采取通用条款第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种方式确定。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10.5暂列金额</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11.价格调整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11.1市场价格波动引起的调整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种方式对合同价格进行调整：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关于基准价格的约定：</w:t>
      </w:r>
      <w:r>
        <w:rPr>
          <w:rFonts w:ascii="SimSun" w:hAnsi="SimSun" w:eastAsia="SimSun" w:cs="SimSun"/>
          <w:color w:val="000000"/>
          <w:sz w:val="21"/>
          <w:u w:val="single"/>
        </w:rPr>
        <w:t xml:space="preserve">以投标截止时间前28天相对应的材料信息价为基准价格，信息价中没有列出的材料价格以招标控制价中材料价为基准价格</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本工程材料价格调整按《关于加强建筑材料价格风险控制的指导意见》[苏建价（2008）67号文]文件执行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12.合同价格、计量与支付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12.1合同价格形式</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1.单价合同。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除清单漏项、政策性调整、材料价格波动、设计变更及发包人要求变动的内容以外的所有风险</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（1）施工期间人工费用的调整按国家（江苏省、扬州市）颁布的政策性人工费调整文件执行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（2）承包人应充分考虑施工期间各种风险因素，包括： 1）因正常的天气变化（参照历史同期气象资料）、地形等自然条件的变化，采取的临时措施；2）水利、公安、交通等部门对本工程施工提出的相关要求</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风险范围以外合同价格的调整方法</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（1）主要材料、工程设备价格波动采用造价信息进行价格调整，调整方法见11.1</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（2）施工期间人工费用的调整按国家（江苏省、扬州市）颁布的政策性人工费调整文件执行，基准日为投标截止时间前28天</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（3）施工期间施工机械台班单价或施工机械使用费有省级行业建设主管部门或其授权的工程价管理机构发布调整文件的，按其规定调整</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12.2预付款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12.2.1预付款的支付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详见12.4.1</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详见12.4.1</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12.2.2预付款担保</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12.3计量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12.3.1计量原则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按规定执行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12.3.2计量周期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按通用条款及扬州市相关规定执行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12.3.3单价合同的计量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图纸、变更及现场签证</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12.4工程进度款支付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12.4.1付款周期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rPr>
          <w:rFonts w:ascii="SimSun" w:hAnsi="SimSun" w:eastAsia="SimSun" w:cs="SimSun"/>
          <w:b/>
          <w:color w:val="000000"/>
          <w:sz w:val="21"/>
        </w:rPr>
        <w:t xml:space="preserve">合同签订后支付合同价30%；工程竣工验收合格后付至合同价的70%；审计结束后付至审定价的97%；余款3%缺陷责任期满后无质量问题一次性付清。上述款项支付均以承包人提供合法有效票据为前提，工程最终结算以审计结果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承包人应按时发放农民工工资。因承包人拖欠农民工工资所造成的一切后果均由其全部承担。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12.4.2进度付款申请单的编制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由承包人负责编制</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12.4.3进度付款申请单的提交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按发包人提供的格式</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12.4.4进度款审核和支付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（2）发包人逾期支付进度款的违约金的计算方式：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12.4.6支付分解表的编制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1.单价合同的总价项目支付分解表的编制与审批：</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13.验收和工程试车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13.1分部分项工程验收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13.2竣工验收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关于竣工验收程序的约定：承包人认为工程具备竣工验收条件后，承包人负责收集、审查、汇总整理各专项分包的各项资料，并向监理人提供完整的竣工验收资料（含竣工图）和验收申请，监理人收到申请7天内审核通过后组织初步验收，由发包人、监理人及相关单位共同参加。初验提出的整改要求全部完成并经初验小组核实后，监理人在7天内批复工程验收申请，作为承包人正式提交竣工验收报告的依据</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竣工验收并经整改通过后一个月内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每延误一天罚合同价的万分之五</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13.6竣工退场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13.6.1竣工退场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竣工验收合格后一个月内</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14.竣工结算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14.1竣工付款申请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SimSun" w:hAnsi="SimSun" w:eastAsia="SimSun" w:cs="SimSun"/>
          <w:color w:val="000000"/>
          <w:sz w:val="21"/>
          <w:u w:val="single"/>
        </w:rPr>
        <w:t xml:space="preserve">工程竣工验收合格后30天内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竣工验收证明、竣工图纸、竣工结算书</w:t>
      </w:r>
      <w:r>
        <w:rPr>
          <w:rFonts w:ascii="SimSun" w:hAnsi="SimSun" w:eastAsia="SimSun" w:cs="SimSun"/>
          <w:color w:val="000000"/>
          <w:sz w:val="24"/>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14.2竣工结算审核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发包人完成竣工结算审批后28天内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按12.4.1条款执行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14.4最终结清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14.4.1最终结清申请单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14.4.2最终结清证书和支付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本工程最终结算经终审审计后确定</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按12.4.1条款执行</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15.缺陷责任期与保修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24个月，自工程竣工验收合格之日起算</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15.3质量保证金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扣留</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15.3.1承包人提供质量保证金的方式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3</w:t>
      </w:r>
      <w:r>
        <w:rPr>
          <w:rFonts w:ascii="SimSun" w:hAnsi="SimSun" w:eastAsia="SimSun" w:cs="SimSun"/>
          <w:color w:val="000000"/>
          <w:sz w:val="21"/>
        </w:rPr>
        <w:t xml:space="preserve">%的工程款；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15.3.2质量保证金的扣留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发包人扣留的质量保证金为结算价格的3%</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15.4.1保修责任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详见附件1《工程质量保修书》</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15.4.3修复通知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16.违约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16.1发包人违约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16.1.2发包人违约的责任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不予考虑相应损失及工期顺延</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16.2承包人违约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16.2.1承包人违约的情形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支付违约金</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16.2.3因承包人违约解除合同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承包人延误工期超过28天，发包人有权解除合同，承包人承担一切责任</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按实支付</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17.不可抗力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17.1不可抗力的确认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17.4因不可抗力解除合同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合同解除后，发包人应在商定或确定发包人应支付款项后56天内完成款项的支付。</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18.保险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18.1工程保险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按江苏省及扬州市相关规定，应由承包人缴纳的保险必须按时依法办理</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18.3其他保险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承包人必须为从事高空、危险作业的职工以及劳动部门规定范围的职工办理意外伤害保险</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对于承包人所派出的人员（无论是否是其正式员工）因任何原因所受任何身体伤害导致的任何赔偿或补偿责任均由承包人负责，发包人概不承担；承包人应保障并持续保障发包人免于承担与此有关的所有索赔、诉讼、费用及任何开支</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保险除外责任、免赔额、保险范围以外因承包人或本工程原因发生的损失或责任均由承包人承担，发包人不因投保不足或任何其他原因承担，也不代承包人承担任何责任</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应该办理</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18.7通知义务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19.争议解决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19.1争议评审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19.1.1争议评审小组的确定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19.1.2争议评审小组的决定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19.2仲裁或诉讼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种方式解决：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扬州</w:t>
      </w:r>
      <w:r>
        <w:rPr>
          <w:rFonts w:ascii="SimSun" w:hAnsi="SimSun" w:eastAsia="SimSun" w:cs="SimSun"/>
          <w:color w:val="000000"/>
          <w:sz w:val="21"/>
        </w:rPr>
        <w:t xml:space="preserve">仲裁委员会申请仲裁；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扬州市</w:t>
      </w:r>
      <w:r>
        <w:rPr>
          <w:rFonts w:ascii="SimSun" w:hAnsi="SimSun" w:eastAsia="SimSun" w:cs="SimSun"/>
          <w:color w:val="000000"/>
          <w:sz w:val="21"/>
        </w:rPr>
        <w:t xml:space="preserve">人民法院起诉。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19.3其他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合格，因承包人原因达不到约定的工程质量标准，承包人按合同总价的5%向发包人支付违约金的同时，承包人必须保证整改后工程达到约定的工程质量，出现质量问题所造成的一切经济损失由承包人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（3）施工过程中产生的矛盾由承包人自行解决，并由承包人承担相应费用。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（4）施工过程中，由于承包人施工不当，造成地下管网损坏时，承包人必须修复，发生的费用由承包人承担。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（5）因承包人违反本合同约定而发生诉讼或仲裁的，发包人因此所产生的包括但不限于诉讼费、仲裁费、律师费等均由承包人承担。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协议书附件：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附件2：施工单位安全施工承诺书</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w:t>
      </w:r>
      <w:r>
        <w:rPr>
          <w:rFonts w:ascii="SimSun" w:hAnsi="SimSun" w:eastAsia="SimSun" w:cs="SimSun"/>
          <w:color w:val="000000"/>
          <w:sz w:val="21"/>
          <w:u w:val="none"/>
        </w:rPr>
        <w:t xml:space="preserve">件1：</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发包人和承包人根据《中华人民共和国建筑法》和《建设工程质量管理条例》，经协商一致就（工程全称）签订工程质量保修书。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质量保修范围包括合同约定的全部承包项目。具体保修的内容，双方约定如下：</w:t>
      </w:r>
      <w:r>
        <w:rPr>
          <w:rFonts w:ascii="SimSun" w:hAnsi="SimSun" w:eastAsia="SimSun" w:cs="SimSun"/>
          <w:color w:val="000000"/>
          <w:sz w:val="21"/>
          <w:u w:val="single"/>
        </w:rPr>
        <w:t xml:space="preserve">工程量清单范围内所有内容</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根据《建设工程质量管理条例》《房屋建筑工程质量保修办法》及有关规定，工程的质量保修期如下：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2．屋面防水工程、有防水要求的卫生间、房间为</w:t>
      </w:r>
      <w:r>
        <w:rPr>
          <w:rFonts w:ascii="SimSun" w:hAnsi="SimSun" w:eastAsia="SimSun" w:cs="SimSun"/>
          <w:color w:val="000000"/>
          <w:sz w:val="21"/>
          <w:u w:val="single"/>
        </w:rPr>
        <w:t xml:space="preserve">     5    </w:t>
      </w:r>
      <w:r>
        <w:rPr>
          <w:rFonts w:ascii="SimSun" w:hAnsi="SimSun" w:eastAsia="SimSun" w:cs="SimSun"/>
          <w:color w:val="000000"/>
          <w:sz w:val="21"/>
        </w:rPr>
        <w:t xml:space="preserve">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00"/>
          <w:sz w:val="21"/>
          <w:u w:val="single"/>
        </w:rPr>
        <w:t xml:space="preserve">    2   </w:t>
      </w:r>
      <w:r>
        <w:rPr>
          <w:rFonts w:ascii="SimSun" w:hAnsi="SimSun" w:eastAsia="SimSun" w:cs="SimSun"/>
          <w:color w:val="000000"/>
          <w:sz w:val="21"/>
        </w:rPr>
        <w:t xml:space="preserve">个采暖期、供冷期；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质量保修期自工程竣工验收合格之日起计算。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24个月</w:t>
      </w:r>
      <w:r>
        <w:rPr>
          <w:rFonts w:ascii="SimSun" w:hAnsi="SimSun" w:eastAsia="SimSun" w:cs="SimSun"/>
          <w:color w:val="000000"/>
          <w:sz w:val="21"/>
        </w:rPr>
        <w:t xml:space="preserve">，缺陷责任期自工程竣工验收合格之日起计算。单位工程先于全部工程进行验收，单位工程缺陷责任期自单位工程验收合格之日起算。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四、质量保修责任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五、保修费用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六、双方约定的其他工程质量保修事项：</w:t>
      </w:r>
      <w:r>
        <w:rPr>
          <w:rFonts w:ascii="SimSun" w:hAnsi="SimSun" w:eastAsia="SimSun" w:cs="SimSun"/>
          <w:color w:val="000000"/>
          <w:sz w:val="21"/>
          <w:u w:val="single"/>
        </w:rPr>
        <w:t xml:space="preserve">保修期内因承包人不能及时履行保修义务，发包人有权另请第三方维修，费用按实际发生费用的2倍从保修金中扣除</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SimSun" w:hAnsi="SimSun" w:eastAsia="SimSun" w:cs="SimSun"/>
          <w:color w:val="000000"/>
          <w:sz w:val="21"/>
          <w:u w:val="single"/>
        </w:rPr>
        <w:t xml:space="preserve">        </w:t>
      </w:r>
      <w:r>
        <w:rPr>
          <w:rFonts w:ascii="SimSun" w:hAnsi="SimSun" w:eastAsia="SimSun" w:cs="SimSun"/>
          <w:color w:val="000000"/>
          <w:sz w:val="21"/>
        </w:rPr>
        <w:t xml:space="preserve">     承包人（公章）：</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地址：</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法定代表人（签字）：</w:t>
      </w:r>
      <w:r>
        <w:rPr>
          <w:rFonts w:ascii="SimSun" w:hAnsi="SimSun" w:eastAsia="SimSun" w:cs="SimSun"/>
          <w:color w:val="000000"/>
          <w:sz w:val="21"/>
          <w:u w:val="single"/>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rPr>
          <w:rFonts w:ascii="SimSun" w:hAnsi="SimSun" w:eastAsia="SimSun" w:cs="SimSun"/>
          <w:color w:val="000000"/>
          <w:sz w:val="21"/>
          <w:u w:val="single"/>
        </w:rPr>
        <w:t xml:space="preserve">      </w:t>
      </w:r>
      <w:r>
        <w:rPr>
          <w:rFonts w:ascii="SimSun" w:hAnsi="SimSun" w:eastAsia="SimSun" w:cs="SimSun"/>
          <w:color w:val="000000"/>
          <w:sz w:val="21"/>
        </w:rPr>
        <w:t xml:space="preserve">     委托代理人（签字）：</w:t>
      </w:r>
      <w:r>
        <w:rPr>
          <w:rFonts w:ascii="SimSun" w:hAnsi="SimSun" w:eastAsia="SimSun" w:cs="SimSun"/>
          <w:color w:val="000000"/>
          <w:sz w:val="21"/>
          <w:u w:val="single"/>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   </w:t>
      </w:r>
      <w:r>
        <w:rPr>
          <w:rFonts w:ascii="SimSun" w:hAnsi="SimSun" w:eastAsia="SimSun" w:cs="SimSun"/>
          <w:color w:val="000000"/>
          <w:sz w:val="21"/>
        </w:rPr>
        <w:t xml:space="preserve">       电话：</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   </w:t>
      </w:r>
      <w:r>
        <w:rPr>
          <w:rFonts w:ascii="SimSun" w:hAnsi="SimSun" w:eastAsia="SimSun" w:cs="SimSun"/>
          <w:color w:val="000000"/>
          <w:sz w:val="21"/>
        </w:rPr>
        <w:t xml:space="preserve">       传真：</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      </w:t>
      </w:r>
      <w:r>
        <w:rPr>
          <w:rFonts w:ascii="SimSun" w:hAnsi="SimSun" w:eastAsia="SimSun" w:cs="SimSun"/>
          <w:color w:val="000000"/>
          <w:sz w:val="21"/>
        </w:rPr>
        <w:t xml:space="preserve">       账 号：</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w:t>
      </w:r>
      <w:r>
        <w:rPr>
          <w:rFonts w:ascii="SimSun" w:hAnsi="SimSun" w:eastAsia="SimSun" w:cs="SimSun"/>
          <w:color w:val="000000"/>
          <w:sz w:val="21"/>
          <w:u w:val="none"/>
        </w:rPr>
        <w:t xml:space="preserve">件2：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施工单位安全施工承诺书</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本单位郑重承诺：在</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过程中，严格遵守《中华人民共和国建筑法》《中华人民共和国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绝不违法分包、转包和挂靠，确保工程质量和施工安全。</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授权</w:t>
      </w:r>
      <w:r>
        <w:rPr>
          <w:rFonts w:ascii="SimSun" w:hAnsi="SimSun" w:eastAsia="SimSun" w:cs="SimSun"/>
          <w:color w:val="000000"/>
          <w:sz w:val="21"/>
          <w:u w:val="single"/>
        </w:rPr>
        <w:t xml:space="preserve">               </w:t>
      </w:r>
      <w:r>
        <w:rPr>
          <w:rFonts w:ascii="SimSun" w:hAnsi="SimSun" w:eastAsia="SimSun" w:cs="SimSun"/>
          <w:color w:val="000000"/>
          <w:sz w:val="21"/>
        </w:rPr>
        <w:t xml:space="preserve">为本工程项目经理。</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承诺期内，若违反上述承诺内容，本企业和承诺人愿意接受建设行政主管部门及其他有关部门依据有关法律法规给予的处罚。</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72"/>
        <w:gridCol w:w="2828"/>
        <w:gridCol w:w="1478"/>
        <w:gridCol w:w="2153"/>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承诺日期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9" w:type="dxa"/>
            <w:vAlign w:val="center"/>
            <w:textDirection w:val="lrTb"/>
            <w:noWrap w:val="false"/>
          </w:tcPr>
          <w:p>
            <w:pPr>
              <w:ind w:left="269" w:right="0" w:hanging="26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项目经理（签名）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承诺日期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（单位公章）</w:t>
      </w:r>
      <w:r/>
    </w:p>
    <w:p>
      <w:pPr>
        <w:ind w:left="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  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b/>
          <w:i/>
          <w:color w:val="000000"/>
          <w:sz w:val="21"/>
          <w:u w:val="single"/>
        </w:rPr>
        <w:t xml:space="preserve">本章内容里斜体且有下划线部分为实质性要求和条件，响应文件不满足的，视为无效响应处理</w:t>
      </w:r>
      <w:r>
        <w:rPr>
          <w:rFonts w:ascii="SimSun" w:hAnsi="SimSun" w:eastAsia="SimSun" w:cs="SimSun"/>
          <w:color w:val="000000"/>
          <w:sz w:val="21"/>
        </w:rPr>
        <w:t xml:space="preserve">。</w:t>
      </w:r>
      <w:r>
        <w:rPr>
          <w:rFonts w:ascii="SimSun" w:hAnsi="SimSun" w:eastAsia="SimSun" w:cs="SimSun"/>
          <w:b/>
          <w:color w:val="000000"/>
          <w:sz w:val="21"/>
        </w:rPr>
        <w:t xml:space="preserve">请各供应商制作电子响应文件时，将实质性响应的内容在政府采购管理交易系统（苏采云）“符合证明文件格式”中准确填写或上传。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项目属性：工程类项目。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1"/>
        </w:rPr>
        <w:t xml:space="preserve">采购节能产品、环境标志产品。</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20"/>
        <w:gridCol w:w="346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对应中小企业划分标准所属行业</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江苏省苏北人民医院急诊DSA手术室改造项目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建筑业</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1、项目名称：江苏省苏北人民医院急诊DSA手术室改造项目；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2、采购预算：人民币217万元，本项目设定最高限价人民币217万元，最后报价超过最高限价的按无效响应处理；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3、工期要求：合同签订后120日历天内完成整个工程的工程量并且合格，可交付采购人竣工验收投入使用；有可能夜间施工，计划开工时间以采购人的通知为准；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付款方式：合同签订后支付合同价30%；工程竣工验收合格后付至合同价的70%；审计结束后付至审定价的97%；余款3%缺陷责任期满后无质量问题一次性付清。上述款项支付均以承包人提供合法有效票据为前提，工程最终结算以审计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二、施工质量要求：合格，项目质保期：按工程质量保修书执行。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三、施工要求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1、成交供应商应遵守采购人的一切规章制度。</w:t>
      </w:r>
      <w:r/>
    </w:p>
    <w:p>
      <w:pPr>
        <w:ind w:left="0" w:right="0" w:firstLine="420"/>
        <w:jc w:val="both"/>
        <w:spacing w:before="0" w:after="0" w:line="85" w:lineRule="atLeast"/>
        <w:tabs>
          <w:tab w:val="left" w:pos="4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2、项目施工前，项目经理必须到现场和采购人沟通，经采购人同意后方可开工。</w:t>
      </w:r>
      <w:r/>
    </w:p>
    <w:p>
      <w:pPr>
        <w:ind w:left="0" w:right="0" w:firstLine="420"/>
        <w:jc w:val="both"/>
        <w:spacing w:before="0" w:after="0" w:line="85" w:lineRule="atLeast"/>
        <w:tabs>
          <w:tab w:val="left" w:pos="4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3、因本项目的特殊性，也有可能夜间施工</w:t>
      </w:r>
      <w:r>
        <w:rPr>
          <w:rFonts w:ascii="SimSun" w:hAnsi="SimSun" w:eastAsia="SimSun" w:cs="SimSun"/>
          <w:color w:val="000000"/>
          <w:sz w:val="21"/>
          <w:highlight w:val="white"/>
        </w:rPr>
        <w:t xml:space="preserve">，</w:t>
      </w:r>
      <w:r>
        <w:rPr>
          <w:rFonts w:ascii="SimSun" w:hAnsi="SimSun" w:eastAsia="SimSun" w:cs="SimSun"/>
          <w:color w:val="000000"/>
          <w:sz w:val="21"/>
        </w:rPr>
        <w:t xml:space="preserve">施工现场可能会随时暂停，施工人员需听从采购人安排。</w:t>
      </w:r>
      <w:r>
        <w:rPr>
          <w:rFonts w:ascii="SimSun" w:hAnsi="SimSun" w:eastAsia="SimSun" w:cs="SimSun"/>
          <w:b/>
          <w:i/>
          <w:color w:val="000000"/>
          <w:sz w:val="21"/>
          <w:u w:val="single"/>
        </w:rPr>
        <w:t xml:space="preserve">供应商承诺根据采购人实际情况合理调整施工时间（提供承诺函加盖供应商公章，格式自拟）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施工过程中，供应商需采取措施保护现场及周边相关财物、物品、设施等，因供应商的不规范操作、误操作等原因造成相关设施的损坏、设备的停用等后果均由供应商承担，由供应商原样修复并自行承担相关费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5、成交供应商须承担项目实施全过程中所有施工人员，以及施工过程中可能涉及的其他人员（包括但不限于采购人派驻人员、监理人员、周边公众等）的一切安全责任。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施工过程中，如因成交供应商原因引发人身伤害或造成其他财产安全事故，须全权负责事故的现场处置、调查取证、协调沟通及后续善后事宜，并承担全部法律责任与经济赔偿责任，不得推诿或转嫁于其他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7、项目经理：项目经理每周至少5天，每天至少8小时在现场组织施工。</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项目经理未经批准，擅自离开施工现场的违约责任：项目经理在施工阶段必须常驻工程现场，如连续两次现场临检不在或每周在现场少于5天的，采购人将对其处以2000元/天（次）的处罚；未经监理人、采购人同意，项目经理连续5天或一个月累计10天不在现场，采购人有权解除合同。</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四、技术方案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1、施工组织总体设想、方案针对性及施工段划分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1.1全面熟悉本项目需求及施工范围。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1.2设立项目施工管理组织机构，配置项目经理、技术负责人、施工员、安全员、质量员等专职岗位人员，明确各岗位职责。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1.3落实施工前期准备工作，确定项目各项管理目标，制定施工管理、施工技术专项管控措施。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1.4合理划分施工区段，严格按照医院封闭施工、分区作业要求组织施工,统筹人、机、料，确保不干扰医院正常医疗运营，施工安排适配现场条件及施工工期。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2、施工现场平面布置和临时设施、临时道路布置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根据医院现状及院感要求，科学规划施工现场平面、临水临电、临时设施以及材料和垃圾的堆放位置。需清晰掌握项目外围、内部道路及现场实际情况，提供临水临电布置、临时设施布置及平面布置图。方案应满足施工、消防、院感要求，减少噪音、粉尘和交通干扰，符合医院现场管理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2.2平面布置：合理划分施工、材料堆放、加工及办公生活区，做到分区明确、流程顺畅，不占用医疗通道及消防疏散空间。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2.3临时设施：采用封闭、隔音、防尘围挡，与诊疗区严格隔离；临时用房满足安全、消防、环保及院感要求。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2.4临时道路：保证通行及清运顺畅；道路避开医疗主出入口，设置标识及减速措施。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3、施工进度计划和各阶段进度的保证措施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3.1总工期要求：满足医院“不停诊、少干扰、先核心后外围、先急后缓”，总进度按分区流水、分段验收、分块移交安排。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严格按约定工期执行（具体施工时间按采购人要求）。编制详细施工总进度计划横道图或网络图，涵盖拆除、水电管线布设、装饰装修、医疗专项安装、系统调试、场地保洁、竣工验收等关键施工节点，并明确各施工阶段计划工程量及时间节点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3.3施工总进度及各阶段进度的保证措施（如雨季施工、交叉施工、错峰施工、赶工等）。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（1）雨季施工措施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①材料垫高覆盖防雨，室内加强除湿通风；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②雨后检查临电、脚手架等，合格后复工。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（2）交叉施工措施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①分区流水作业，明确各专业工序与移交界面；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②遵循先结构后装修、先机电后面层工序；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③每日协调各班组，统筹施工时间与场地；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④加强成品保护，避免损坏与返工。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（3）错峰施工措施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①高噪、高粉尘作业避开诊疗及休息时段；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②施工区与诊疗区物理隔离，设置独立通道；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③材料、垃圾运输避开人流高峰；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④施工人员专道通行，不影响医患正常秩序。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（4）赶工措施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①增配人员，实行分班连续作业；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②关键线路优先保障资源供应；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③材料提前备货，确保连续施工；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④强化现场统筹，问题及时处理，保质赶工。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4、劳动力、机械设备和材料投入计划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4.1制定详细的劳动力、机械设备和材料投入计划。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4.2劳动力安排计划表包含但不限于各阶段投入施工班组数量、各工种人数，满足各节点工期需求；落实劳动力管理措施。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4.3机械设备投入计划包含但不限于进场时间、配备情况、保障措施；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4.4材料投入计划包含但不限于材料管理具体工作（如采购、验收、出入库等）、保障措施。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本工程严禁使用不合格或不符合设计要求的材料，一经发现，限期退场，不按要求退场的、造成的损失由承包人负责。使用不符合标准、规格、质量和品牌要求的工程材料，供应商应无条件更换和返工，并按照不合格材料购进总额的30%向发包人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4.6成交供应商必须服从现场管理，对工序和材料及时报验，原材料及配件必须符合国家标准，经复试合格后方可使用。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5、施工过程分部分项施工方案和质量保证措施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5.1提供包含但不限于拆除、装饰、水电安装、消防等分部分项的专项方案。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拆除：严禁拆除承重结构，拆除前应核对施工图纸，标注管线位置及拆除边界。遵循“先断管线、先上后下”的工序，采用切割分离方式，落实降尘降噪措施，确保合规清运。施工工艺顺序合理，同时制定并落实安全保证措施与质量保证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5.3装饰：施工工艺顺序合理，包含但不限于放样、砌体、抹灰、吊顶、隔墙、铺贴等，有安全保证、质量保证措施；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5.4安装：施工工艺顺序合理，包含但不限于电管、配电箱、电缆、桥架、洁具、开关面板、地漏安装等，有质量保证措施；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5.5医用气体：施工工艺顺序合理，包含但不限于医用气体管道敷设、阀门及附件安装、气体终端设备、报警系统及压力监测装置调试等，有安全保证、质量保证措施；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对项目质量要求有清晰认知，保证措施合理有效：建立覆盖施工全过程的质量管控体系及措施，包含原材料进场检验、质量检查、质量交底、样板先行、施工工序质量验收、隐蔽工程验收、质量通病防治、成品保护等全流程管控环节；明确各施工环节质量验收标准，落实质量管控专人负责；有验收保证措施，确保工程验收一次性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6、施工过程各阶段安全文明施工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6.1建立全面的安全文明管理体系，施工现场需设置明显安全警示、日常安全隐患排查、专职安全员在岗管理措施；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安全文明施工方案符合建筑施工安全规范及医院现场安全管理规定，杜绝施工安全事故；若发生安全事故，成交供应商承担全部责任，与采购人无关。成交供应商应按规定立即报告建设主管部门并通知采购人和监理。如因此造成采购人承担责任的，采购人有权向承包人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6.3扬尘防治方案包含但不限于施工扬尘防治、动态管控、建筑垃圾专项处置、应急响应等方案，施工区域实行全封闭隔离；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6.4安全专项方案包含但不限于施工现场安全交底、现场安全隐患检查、三级教育、脚手架搭设、安全用电、消防安全、反三违、噪音控制等。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6.5施工现场做好施工区域每日清洁、消毒工作，规范处置医疗类施工垃圾，施工期间不得影响医院其他楼层正常诊疗、工作。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7、关键施工技术、工艺及工程项目实施的重点、难点和解决方案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7.1医疗场所的施工不同于其他场所的施工流程，应明确不同部位的施工技术与工艺。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制定墙面、吊顶、地面专项施工方案，明确基层处理、防潮、抗菌、防开裂、防空鼓等工艺；机电管线综合排布、整齐美观；实行样板引路，经验收合格后方可大面积施工；病房阴阳角、门边等部位做圆弧及防撞处理，满足院感、环保及消防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7.2对现场管线预埋等关键</w:t>
      </w:r>
      <w:r>
        <w:rPr>
          <w:rFonts w:ascii="SimSun" w:hAnsi="SimSun" w:eastAsia="SimSun" w:cs="SimSun"/>
          <w:b/>
          <w:color w:val="000000"/>
          <w:sz w:val="21"/>
        </w:rPr>
        <w:t xml:space="preserve">重</w:t>
      </w:r>
      <w:r>
        <w:rPr>
          <w:rFonts w:ascii="SimSun" w:hAnsi="SimSun" w:eastAsia="SimSun" w:cs="SimSun"/>
          <w:color w:val="000000"/>
          <w:sz w:val="21"/>
        </w:rPr>
        <w:t xml:space="preserve">点部位施工处理、医疗专用管线布设、设备安装、调试的施工工序，配合供氧系统、负压吸引系统、医护呼叫系统等医疗配套设施安装。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7.3针对本病区专项施工</w:t>
      </w:r>
      <w:r>
        <w:rPr>
          <w:rFonts w:ascii="SimSun" w:hAnsi="SimSun" w:eastAsia="SimSun" w:cs="SimSun"/>
          <w:b/>
          <w:color w:val="000000"/>
          <w:sz w:val="21"/>
        </w:rPr>
        <w:t xml:space="preserve">难点，</w:t>
      </w:r>
      <w:r>
        <w:rPr>
          <w:rFonts w:ascii="SimSun" w:hAnsi="SimSun" w:eastAsia="SimSun" w:cs="SimSun"/>
          <w:color w:val="000000"/>
          <w:sz w:val="21"/>
        </w:rPr>
        <w:t xml:space="preserve">医院院感防控、不停诊交叉施工、医疗管线及设施保护、噪音粉尘管控等重难点，制定对应的施工处置、风险防控措施；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解决方案应具备可操作性，符合项目施工及医院管理要求，供应商须制定分区隔离、错峰施工、专用运输通道方案，减少对诊疗影响。对院感防控需制定防尘、消毒、人员及材料管控方案，杜绝交叉污染：对施工中出现各种脚手架搭设、防裂、防空鼓、防渗漏、控制噪音、针对突发事件及施工区域消毒频次、施工垃圾密闭分类、当日清运、进场材料、机具全程洁净防护、严禁污染医疗区域、严格遵守医院院感管理各项规定应制定解决方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8、售后服务要求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8.1质保期限：工程整体质保期为两年，自竣工验收合格、正式移交之日起计算。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8.2保修范围：质保期内，凡属施工工艺、材料质量、安装缺陷等原因造成的质量问题，均由供应商无条件免费维修、更换及整改，承担全部费用。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8.3响应时间：接到采购人维修通知后，30分钟内响应，2小时内到场处置，紧急故障立即抢修，一般问题24小时内处理完毕。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8.4维修规范：维修前做好成品保护与院感防护，施工文明规范，不影响病房正常使用；维修后及时清理现场，达到采购人使用及卫生标准。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8.5定期回访：质保期内应定期进行回访检查，建立回访及维修台账，记录完整、闭环管理。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8.6质保期满服务：质保期满后，继续提供技术支持与维修服务，仅收取材料及人工成本费。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8.7人员保障：指定专人负责售后对接，保证联系方式畅通，服从医院统一管理与调度。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五、验收要求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1、项目施工完成后，由采购人会同监理、成交供应商组织开展对所有施工项目的验收工作并形成专门的竣工验收报告。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2、如验收不通过，成交供应商应无条件进行整改。需要重新返工直至检测通过并且验收合格，由此导致的返工费等相关费用，由成交供应商自行承担，采购人有权从工程款中扣除。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六、其他磋商须知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1、本项目采用</w:t>
      </w:r>
      <w:r>
        <w:rPr>
          <w:rFonts w:ascii="SimSun" w:hAnsi="SimSun" w:eastAsia="SimSun" w:cs="SimSun"/>
          <w:b/>
          <w:color w:val="000000"/>
          <w:sz w:val="21"/>
          <w:highlight w:val="white"/>
        </w:rPr>
        <w:t xml:space="preserve">固定单价合同</w:t>
      </w:r>
      <w:r>
        <w:rPr>
          <w:rFonts w:ascii="SimSun" w:hAnsi="SimSun" w:eastAsia="SimSun" w:cs="SimSun"/>
          <w:color w:val="000000"/>
          <w:sz w:val="21"/>
          <w:highlight w:val="white"/>
        </w:rPr>
        <w:t xml:space="preserve">，</w:t>
      </w:r>
      <w:r>
        <w:rPr>
          <w:rFonts w:ascii="SimSun" w:hAnsi="SimSun" w:eastAsia="SimSun" w:cs="SimSun"/>
          <w:color w:val="000000"/>
          <w:sz w:val="21"/>
        </w:rPr>
        <w:t xml:space="preserve">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终以总价方式报价，首轮报价中的不可竞争费仍适用于最终报价，成交价即合同价为最终报价。首轮报价×（1-让利幅度）=最终报价（合同价），首轮报价明细仍为合同价的组成部分，总价汇总表在签订合同前根据成交结果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3、本工程结算价需经有关部门审定确认，合同价中的安全文明施工措施费结算时按有权部门的核定结果调整；合同价中的暂列金额（规费、税金前）在工程款支付时、结算审定结果中扣除。</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4、本项目采用固定单价结算，本项目承包范围为竞争性磋商文件、工程量清单、图纸、附件等范围相关的内容。供应商应根据附件内容以现场踏勘为准仔细核对工程量清单及图纸等材料，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5、施工质量要求：合格。质保期：按工程质量保修书执行。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6、成交供应商必须服从现场管理，对工序和材料及时报验，原材料及配件必须符合国家标准，经复试合格后方可使用。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7、施工过程中产生的垃圾及时清运，费用由成交供应商承担；工程施工不能影响整体美观，不能影响其他设施、设备的使用及功能，不能影响采购人正常工作开展。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施工过程中，供应商需采取措施保护现场及周边相关财产、物品、设施等，因供应商的不规范操作、误操作等原因造成相关设施的损坏、设备的停用等后果均由供应商承担，供应商需原样修复并自行承担相关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9、竞争性磋商报价编制要求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9.1所有竞争性磋商报价以人民币表示，保留小数点后两位。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9.2供应商在竞争性磋商截止时间前修改竞争性磋商函中的竞争性磋商总报价，应同时修改“工程量清单”中的相应报价。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除竞争性磋商文件有强制性规定以及不可竞争部分以外，竞争性磋商报价应根据竞争性磋商文件中的有关计价要求，并按照下列依据供应商根据工程实际情况和本企业经营管理水平自主合理报价，但不得低于企业成本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（1）本工程竞争性磋商文件、竞争性磋商文件（包括工程量清单）的澄清、补充和修改文件；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（3）建设工程设计文件及相关资料；与建设项目相关的标准、规定等技术资料；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（4）其他的相关资料。包括不限于：工程量清单报价中的项目单价与其数量相乘的总和，应与投标报价汇总表总价及竞争性磋商响应函中的总价相符，不符时以单价数量的总和为准。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报价中单价、合价均采用人民币表示。已标价的工程量清单必须按照竞争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w:t>
      </w:r>
      <w:r>
        <w:rPr>
          <w:rFonts w:ascii="SimSun" w:hAnsi="SimSun" w:eastAsia="SimSun" w:cs="SimSun"/>
          <w:color w:val="000000"/>
          <w:sz w:val="21"/>
        </w:rPr>
        <w:t xml:space="preserve">都需要对其报价，并纳入竞争性磋商总价的计算。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9.5工程量清单成交价的单价或金额，应包括所需人工费、材料费、施工机械使用费和管理费及利润，以及一定范围内的风险费用。所谓“一定范围内的风险”是指合同约定的风险。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rPr>
          <w:rFonts w:ascii="SimSun" w:hAnsi="SimSun" w:eastAsia="SimSun" w:cs="SimSun"/>
          <w:i/>
          <w:color w:val="000000"/>
          <w:sz w:val="21"/>
          <w:u w:val="single"/>
        </w:rPr>
        <w:t xml:space="preserve">供应商的竞争性磋商报价，应当包括完成提供的工程量清单及图纸等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w:t>
      </w:r>
      <w:r>
        <w:rPr>
          <w:rFonts w:ascii="SimSun" w:hAnsi="SimSun" w:eastAsia="SimSun" w:cs="SimSun"/>
          <w:i/>
          <w:color w:val="000000"/>
          <w:sz w:val="21"/>
          <w:u w:val="single"/>
        </w:rPr>
        <w:t xml:space="preserve">竞争性磋商报价汇总表”中的竞争性磋商总价由分部分项工程费、措施项目费、其他项目费、规费和税金组成，并且“竞争性磋商报价汇总表”中的竞争性磋商总价应当与构成已标价工程量清单的分部分项工程费、措施项目费、其他项目费、规费、税金的合计金额一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w:t>
      </w:r>
      <w:r>
        <w:rPr>
          <w:rFonts w:ascii="SimSun" w:hAnsi="SimSun" w:eastAsia="SimSun" w:cs="SimSun"/>
          <w:i/>
          <w:color w:val="000000"/>
          <w:sz w:val="21"/>
          <w:u w:val="singl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w:t>
      </w:r>
      <w:r>
        <w:rPr>
          <w:rFonts w:ascii="SimSun" w:hAnsi="SimSun" w:eastAsia="SimSun" w:cs="SimSun"/>
          <w:i/>
          <w:color w:val="000000"/>
          <w:sz w:val="21"/>
          <w:u w:val="single"/>
        </w:rPr>
        <w:t xml:space="preserve">工程量清单报价中的项目单价与其数量相乘的总和，应与报价总价及竞争性磋商函中的竞争性磋商总价相符，不符时以单价与数量乘积的总和为准。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9.10</w:t>
      </w:r>
      <w:r>
        <w:rPr>
          <w:rFonts w:ascii="SimSun" w:hAnsi="SimSun" w:eastAsia="SimSun" w:cs="SimSun"/>
          <w:i/>
          <w:color w:val="000000"/>
          <w:sz w:val="21"/>
          <w:u w:val="single"/>
        </w:rPr>
        <w:t xml:space="preserve">属可竞争费用由供应商自主报价的，须满足下列要求：供应商根据企业定额报价的项目，其人工、材料、机械消耗量远低于市场平均水平时，应提供详细分析资料；工程主要材料单价远低于同期扬州市造价管理部门发布的市场信息价的最低价格时，应提供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9.11</w:t>
      </w:r>
      <w:r>
        <w:rPr>
          <w:rFonts w:ascii="SimSun" w:hAnsi="SimSun" w:eastAsia="SimSun" w:cs="SimSun"/>
          <w:i/>
          <w:color w:val="000000"/>
          <w:sz w:val="21"/>
          <w:u w:val="single"/>
        </w:rPr>
        <w:t xml:space="preserve">施工单位须对现场实地踏勘，对现场情况充分了解，施工方案和报价中均应体现安全文明施工；材料运输及转运费用应充分考虑，不另行计算相关材料转运费；</w:t>
      </w:r>
      <w:r>
        <w:rPr>
          <w:rFonts w:ascii="SimSun" w:hAnsi="SimSun" w:eastAsia="SimSun" w:cs="SimSun"/>
          <w:b/>
          <w:i/>
          <w:color w:val="000000"/>
          <w:sz w:val="21"/>
          <w:u w:val="single"/>
        </w:rPr>
        <w:t xml:space="preserve">施工现场须确保施工及人员安全并设置相关警示标志及夜间警示灯；施工过程确保医院内正常工作，保证网络和电路通畅不间断。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9.12</w:t>
      </w:r>
      <w:r>
        <w:rPr>
          <w:rFonts w:ascii="SimSun" w:hAnsi="SimSun" w:eastAsia="SimSun" w:cs="SimSun"/>
          <w:b/>
          <w:i/>
          <w:color w:val="000000"/>
          <w:sz w:val="21"/>
          <w:u w:val="single"/>
        </w:rPr>
        <w:t xml:space="preserve">供应商须提供安全承诺函，承诺施工期间人员、设备等相关安全责任全部由成交供应商自行承担，与医院无任何关联，医院不承担任何法律、经济、安全责任。（格式不限，提供承诺函）。</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10、供应商在报价时应按《建设工程工程量清单计价规范》（ GB50500-2024）和竞争性磋商文件规定的格式，提供完整齐全的文件。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11、竞争性磋商分项报价表即按照附件提供的工程量清单的格式进行填报，分别填报综合单价和合价，要求填报完整，漏报项视为价格已分摊到其他清单项中。</w:t>
      </w:r>
      <w:r/>
    </w:p>
    <w:p>
      <w:pPr>
        <w:ind w:left="0" w:right="0" w:firstLine="37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12、单</w:t>
      </w:r>
      <w:r>
        <w:rPr>
          <w:rFonts w:ascii="SimSun" w:hAnsi="SimSun" w:eastAsia="SimSun" w:cs="SimSun"/>
          <w:color w:val="000000"/>
          <w:sz w:val="21"/>
        </w:rPr>
        <w:t xml:space="preserve">价和总价均应包括但不限于所有设备、材料、税金、包装费、运杂费、保险费、卸车费、安装调试费、资料费、保修期内维修费用及招标代理服务费、前期咨询费等直至完全交付采购人使用的所有费用。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14、供应商应综合考虑与本项目有关的所有因素与风险，若出现缺项、漏项等情况，由供应商自行承担。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注：本章内容里斜体且有下划线部分为实质性要求和条件，响应文件不满足的，视为无效响应处理。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评审方法和评审标准</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一、评标方法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采用最低评标价法评标时，除了算术修正和落实政府采购政策需进行的价格扣除外，不能对投标人的投标价格进行任何调整。</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0"/>
        <w:gridCol w:w="2250"/>
        <w:gridCol w:w="5406"/>
      </w:tblGrid>
      <w:tr>
        <w:trP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满足招标文件全部实质性要求，且按照评审因素的量化指标评审得分最高的投标人为中标候选人。</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二、政府采购政策功能落实</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本项目专门面向中小企业。</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专门面向中小企业</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1、本项目专门面向中小企业采购，对小微企业不再执行价格评审优惠的扶持政策。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（1）供应商需按照磋商文件的要求提供相应的《中小企业声明函》。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（2）企业标准请参照《关于印发中小企业划型标准规定的通知》（工信部联企业[2011]300号）文件规定自行填写。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（1）本项目对残疾人福利性单位视同小型、微型企业。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（2）残疾人福利单位需按照磋商文件的要求提供《残疾人福利性单位声明函》。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4、监狱和戒毒企业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三、评标标准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4" w:type="dxa"/>
            <w:vAlign w:val="center"/>
            <w:textDirection w:val="lrTb"/>
            <w:noWrap w:val="false"/>
          </w:tcPr>
          <w:p>
            <w:pPr>
              <w:ind w:left="0" w:right="0" w:firstLine="0"/>
              <w:jc w:val="center"/>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4" w:type="dxa"/>
            <w:vAlign w:val="center"/>
            <w:textDirection w:val="lrTb"/>
            <w:noWrap w:val="false"/>
          </w:tcPr>
          <w:p>
            <w:pPr>
              <w:ind w:left="0" w:right="0" w:firstLine="0"/>
              <w:jc w:val="both"/>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p>
          <w:p>
            <w:pPr>
              <w:ind w:left="0" w:right="0" w:firstLine="0"/>
              <w:jc w:val="both"/>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标委员会认为投标人的报价明显低于其他通过符合性审查投标人的报价，有可能影响工程质量或者不能诚信履约的，且投标人不能在评标现场合理的时间内证明其报价合理性的，评标委员会有权将其作为无效投标处理。</w:t>
            </w:r>
            <w:r/>
          </w:p>
        </w:tc>
      </w:tr>
      <w:tr>
        <w:trPr>
          <w:trHeight w:val="22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vMerge w:val="restart"/>
            <w:textDirection w:val="lrTb"/>
            <w:noWrap w:val="false"/>
          </w:tcPr>
          <w:p>
            <w:pPr>
              <w:ind w:left="0" w:right="0" w:firstLine="0"/>
              <w:jc w:val="center"/>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p>
            <w:pPr>
              <w:ind w:left="0" w:right="0" w:firstLine="0"/>
              <w:jc w:val="center"/>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（51分）</w:t>
            </w:r>
            <w:r/>
          </w:p>
          <w:p>
            <w:pPr>
              <w:ind w:left="0" w:right="0" w:firstLine="0"/>
              <w:jc w:val="center"/>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施工组织总体设想、方案针对性及施工段划分</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根据供应商提供的施工组织总体设想、方案针对性及施工标段划分等内容进行综合评分。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方案科学、严密、合理，描述详细且具有针对性的得5分；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方案基本合理、描述一般、存在可操作性的得3分；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方案具有不合理项、不符合采购文件要求或未提供得0分。</w:t>
            </w:r>
            <w:r/>
          </w:p>
        </w:tc>
      </w:tr>
      <w:tr>
        <w:trPr>
          <w:trHeight w:val="263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施工现场平面布置和临时设施、临时道路布置</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评标委员会根据供应商提供的施工现场平面布置和临时设施、临时道路布置进行综合评分。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方案科学、严密、合理，描述详细且具有针对性的得5分；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方案基本合理、描述一般、存在可操作性的得3分；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方案具有不合理项、不符合采购文件要求或未提供得0分。</w:t>
            </w:r>
            <w:r/>
          </w:p>
        </w:tc>
      </w:tr>
      <w:tr>
        <w:trPr>
          <w:trHeight w:val="31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施工进度计划和各阶段进度的保证措施</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评标委员会根据供应商提供的施工进度计划和各阶段进度的保证措施进行综合评分。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方案科学、严密、合理，描述详细且具有针对性的得5分；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方案基本合理、描述一般、存在可操作性的得3分；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方案具有不合理项、不符合采购文件要求或未提供得0分。</w:t>
            </w:r>
            <w:r/>
          </w:p>
        </w:tc>
      </w:tr>
      <w:tr>
        <w:trPr>
          <w:trHeight w:val="254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劳动力、机械设备和材料投入计划</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根据供应商提供的劳动力、机械设备和材料投入计划进行综合评分。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方案科学、严密、合理，描述详细且具有针对性的得5分；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方案基本合理、描述一般、存在可操作性的得3分；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方案具有不合理项、不符合采购文件要求或未提供得0分。</w:t>
            </w:r>
            <w:r/>
          </w:p>
        </w:tc>
      </w:tr>
      <w:tr>
        <w:trPr>
          <w:trHeight w:val="424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施工过程分部分项施工方案和质量保证措施</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根据供应商提供的满足项目分部分项工程①拆除 ②装饰 ③水电安装 ④医用气体专项施工方案 ⑤质量保证措施进行综合评分。以上五个评审子项，每项2分。各子项独立打分，缺项0分。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内容紧密结合本项目实际，针对性强、措施完整可行，高于采购文件要求的得2分；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内容基本响应本项目，可满足采购文件要求，但针对性、深度一般的1分；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内容不符合本项目需求、存在明显错误，无法满足采购文件要求的得0分。</w:t>
            </w:r>
            <w:r/>
          </w:p>
        </w:tc>
      </w:tr>
      <w:tr>
        <w:trPr>
          <w:trHeight w:val="39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施工过程各阶段安全文明施工措施</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根据供应商提供的施工过程各阶段①安全文明施工方案 ②扬尘防治方案 ③安全专项方案 ④施工现场院感防控及治安维护等方面措施进行综合评分。以上四个评审子项，每项2分。各子项独立打分，缺项0分。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内容紧密结合本项目实际，针对性强、措施完整可行，高于采购文件要求的得2分；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内容基本响应本项目，可满足采购文件要求，但针对性、深度一般的1分；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内容不符合本项目需求、存在明显错误，无法满足采购文件要求的得0分。</w:t>
            </w:r>
            <w:r/>
          </w:p>
        </w:tc>
      </w:tr>
      <w:tr>
        <w:trPr>
          <w:trHeight w:val="492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关键施工技术、工艺及工程项目实施的重点、难点和解决方案</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根据供应商提供的①施工技术、工艺 ②项目实施的重点 ③项目实施的难点 ④解决方案等方面的内容进行综合评分。以上四个评审子项，每项2分。各子项独立打分，缺项0分。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内容紧密结合本项目实际，针对性强、措施完整可行，高于采购文件要求的得2分；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内容基本响应本项目，可满足采购文件要求，但针对性、深度一般的1分；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内容不符合本项目需求、存在明显错误，无法满足采购文件要求的得0分。</w:t>
            </w:r>
            <w:r/>
          </w:p>
        </w:tc>
      </w:tr>
      <w:tr>
        <w:trPr>
          <w:trHeight w:val="23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评标委员会根据供应商提供的售后服务方案进行综合评分。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方案科学、严密、合理，描述详细且具有针对性的得5分；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方案基本合理、描述一般、存在可操作性的得3分；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方案具有不合理项、不符合采购文件要求或未提供得0分。</w:t>
            </w:r>
            <w:r/>
          </w:p>
        </w:tc>
      </w:tr>
      <w:tr>
        <w:trPr>
          <w:trHeight w:val="3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p>
            <w:pPr>
              <w:ind w:left="0" w:right="0" w:firstLine="0"/>
              <w:jc w:val="center"/>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的项目组成员中（不含项目经理，不得与项目经理为同一人）为技术负责人、施工员、安全员、质量员等项目专职岗位人员。上述专职岗位人员，具备建设工程类高级及以上职称，每有一人得3分；具备建设工程类中级及以上职称，每有一人得2分。最多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（同一参评人员仅按照本人所持有效职称的最高等级计分，不重复、不叠加计分；一个岗位仅允许一名人员参与本项评分，同一人员不得兼任多个岗位重复参与本项评分；本项得分累计最高 6 分。提供职称证书及供应商为其缴纳的近三个月内任意一个月的社保证明材料扫描上传）</w:t>
            </w:r>
            <w:r/>
          </w:p>
        </w:tc>
      </w:tr>
      <w:tr>
        <w:trPr>
          <w:trHeight w:val="1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综合实力</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供应商具有质量管理体系认证证书、环境管理体系认证证书、职业健康管理体系认证证书；每提供1个得1分，最多得3分。</w:t>
            </w:r>
            <w:r>
              <w:rPr>
                <w:rFonts w:ascii="SimSun" w:hAnsi="SimSun" w:eastAsia="SimSun" w:cs="SimSun"/>
                <w:b/>
                <w:color w:val="000000"/>
                <w:sz w:val="21"/>
              </w:rPr>
              <w:t xml:space="preserve">（提供原件扫描件加盖公章上传）</w:t>
            </w:r>
            <w:r/>
          </w:p>
        </w:tc>
      </w:tr>
      <w:tr>
        <w:trPr>
          <w:trHeight w:val="2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2022年1月1日以来，供应商承担过类似项目的，每提供一项业绩得2分，最高得10分。</w:t>
            </w:r>
            <w:r>
              <w:rPr>
                <w:rFonts w:ascii="SimSun" w:hAnsi="SimSun" w:eastAsia="SimSun" w:cs="SimSun"/>
                <w:b/>
                <w:color w:val="000000"/>
                <w:sz w:val="21"/>
              </w:rPr>
              <w:t xml:space="preserve">（时间以竣工验收证明为准，同时提供以下资料：1、依法承发包的交易结果（中标或成交）文件；2、合同；3、符合国家规定的竣工验收证明材料；4、其他证明资料（如有）。依法承发包的交易结果文件包括中标通知书或直接发包通知书（或备案表）和成交通知书等；依法可以不进行招标的项目，可以提供业主单位或招标代理机构出具的有关中标（或成交）文件，提供原件扫描上传。）</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r>
    </w:tbl>
    <w:p>
      <w:pPr>
        <w:ind w:left="780" w:right="0" w:hanging="360"/>
        <w:jc w:val="both"/>
        <w:spacing w:before="210" w:after="210" w:line="85" w:lineRule="atLeast"/>
        <w:tabs>
          <w:tab w:val="left" w:pos="78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竞争性磋商响应文件格式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竞争性磋商响应文件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780" w:right="0" w:hanging="360"/>
        <w:jc w:val="center"/>
        <w:spacing w:before="210" w:after="21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 目 名 称：</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 目 编 号：</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磋商供应商名称：（电子签章）</w:t>
      </w:r>
      <w:r/>
    </w:p>
    <w:p>
      <w:pPr>
        <w:ind w:left="0" w:right="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7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对本章所有的响应文件格式，供应商可根据自身情况进行补充和修改，但补充和修改不得造成与本格式内容有实质性的违背。</w:t>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响应文件主要目录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一、资格审查响应对照表</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二、符合性审查响应对照表</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三、非实质性响应对照表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w:t>
      </w:r>
      <w:r>
        <w:rPr>
          <w:rFonts w:ascii="SimSun" w:hAnsi="SimSun" w:eastAsia="SimSun" w:cs="SimSun"/>
          <w:i/>
          <w:color w:val="000000"/>
          <w:sz w:val="24"/>
          <w:u w:val="single"/>
        </w:rPr>
        <w:t xml:space="preserve">磋商响应报价表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五、技术参数响应及偏离表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六、商务条款响应及偏离表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七、拟投入施工人员一览表</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八、业绩一览表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十、其他（采购文件要求必须提供的或供应商认为有必要提供的声明和文件，如有自拟并自行添加）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一、资格审查响应对照表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6792"/>
        <w:gridCol w:w="1610"/>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（填是或者否）</w:t>
            </w:r>
            <w:r/>
          </w:p>
        </w:tc>
      </w:tr>
      <w:tr>
        <w:trP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通用资格条件</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法人或者其他组织的营业执照等证明文件，自然人的身份证明；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上一年度的财务状况报告（成立不满一年无需提供）；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依法缴纳税收和社会保障资金的相关材料（提供提交投标文件截止时间前12个月内任意一个月依法缴纳税收及缴纳社会保障资金的证明材料。投标人依法享受缓缴、免缴税收、社会保障资金的提供证明材料）；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供应商信用承诺函。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未被“信用中国”网站（www.creditchina.gov.cn）、“中国政府采购网”www.ccgp.gov.cn）列入失信被执行人、重大税收违法案件当事人名单、政府采购严重违法失信行为记录名单。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落实政府采购政策需满足的资格要求</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本项目专门面向中小企业采购。投标人须提供《中小企业声明函》，《中小企业声明函》不符合要求或未提供的，投标文件无效。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特定资格条件</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供应商须具备建筑装修装饰工程专业承包二级及以上资质（原件扫描上传）；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供应商须具备安全生产条件，并取得有效期内的安全生产许可证（原件扫描上传）；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拟派项目经理应具备</w:t>
            </w:r>
            <w:r>
              <w:rPr>
                <w:rFonts w:ascii="SimSun" w:hAnsi="SimSun" w:eastAsia="SimSun" w:cs="SimSun"/>
                <w:b/>
                <w:color w:val="000000"/>
                <w:sz w:val="21"/>
              </w:rPr>
              <w:t xml:space="preserve">建筑工程专业</w:t>
            </w:r>
            <w:r>
              <w:rPr>
                <w:rFonts w:ascii="SimSun" w:hAnsi="SimSun" w:eastAsia="SimSun" w:cs="SimSun"/>
                <w:color w:val="000000"/>
                <w:sz w:val="21"/>
              </w:rPr>
              <w:t xml:space="preserve">二级及以上注册建造师，具备有效的安全生产考核合格证B证、项目经理无在建工程（提供拟派项目经理</w:t>
            </w:r>
            <w:r>
              <w:rPr>
                <w:rFonts w:ascii="SimSun" w:hAnsi="SimSun" w:eastAsia="SimSun" w:cs="SimSun"/>
                <w:b/>
                <w:color w:val="000000"/>
                <w:sz w:val="21"/>
              </w:rPr>
              <w:t xml:space="preserve">建筑工程专业</w:t>
            </w:r>
            <w:r>
              <w:rPr>
                <w:rFonts w:ascii="SimSun" w:hAnsi="SimSun" w:eastAsia="SimSun" w:cs="SimSun"/>
                <w:color w:val="000000"/>
                <w:sz w:val="21"/>
              </w:rPr>
              <w:t xml:space="preserve">二级及以上建造师证书、有效的B类安全生产考核合格证书和供应商为其缴纳的投标截止时间前12个月内任意一个月社保证明、项目经理无在建工程承诺书原件）（原件扫描上传）。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8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装修工程涉及低压电气安装、线路改造作业，从事电工作业人员应持有应急管理部门核发有效的《特种作业操作证（低压电工作业）》，证书可在应急管理部证书查询平台核验。（电子证书截图或实体PVC卡扫描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其他资格条件</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法人授权书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具备履行合同所必需的设备和专业技术能力的书面声明</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参加本次政府采购活动前3年内在经营活动中没有重大违法记录的书面声明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32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p>
    <w:p>
      <w:pPr>
        <w:ind w:left="0" w:right="0" w:firstLine="32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法定代表人签章：</w:t>
      </w:r>
      <w:r>
        <w:rPr>
          <w:rFonts w:ascii="SimSun" w:hAnsi="SimSun" w:eastAsia="SimSun" w:cs="SimSun"/>
          <w:color w:val="000000"/>
          <w:sz w:val="21"/>
          <w:u w:val="single"/>
        </w:rPr>
        <w:t xml:space="preserve">_______________________</w:t>
      </w:r>
      <w:r/>
    </w:p>
    <w:p>
      <w:pPr>
        <w:ind w:left="0" w:right="0" w:firstLine="32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_2026_</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承诺单位（加盖CA电子公章）：</w:t>
      </w:r>
      <w:r/>
    </w:p>
    <w:p>
      <w:pPr>
        <w:ind w:left="0" w:right="0" w:firstLine="49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   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80" w:right="0" w:hanging="360"/>
        <w:jc w:val="both"/>
        <w:spacing w:before="210" w:after="210"/>
        <w:tabs>
          <w:tab w:val="left" w:pos="780" w:leader="none"/>
        </w:tabs>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项目经理无在建工程承诺书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w:t>
      </w:r>
      <w:r>
        <w:rPr>
          <w:rFonts w:ascii="SimSun" w:hAnsi="SimSun" w:eastAsia="SimSun" w:cs="SimSun"/>
          <w:color w:val="000000"/>
          <w:sz w:val="21"/>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我公司自愿参加贵单位采购编号为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的</w:t>
      </w:r>
      <w:r>
        <w:rPr>
          <w:rFonts w:ascii="SimSun" w:hAnsi="SimSun" w:eastAsia="SimSun" w:cs="SimSun"/>
          <w:color w:val="000000"/>
          <w:sz w:val="21"/>
          <w:u w:val="single"/>
        </w:rPr>
        <w:t xml:space="preserve">                  </w:t>
      </w:r>
      <w:r>
        <w:rPr>
          <w:rFonts w:ascii="SimSun" w:hAnsi="SimSun" w:eastAsia="SimSun" w:cs="SimSun"/>
          <w:color w:val="000000"/>
          <w:sz w:val="21"/>
        </w:rPr>
        <w:t xml:space="preserve">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拟任项目经理</w:t>
      </w:r>
      <w:r>
        <w:rPr>
          <w:rFonts w:ascii="SimSun" w:hAnsi="SimSun" w:eastAsia="SimSun" w:cs="SimSun"/>
          <w:color w:val="000000"/>
          <w:sz w:val="21"/>
          <w:u w:val="single"/>
        </w:rPr>
        <w:t xml:space="preserve">              </w:t>
      </w: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rPr>
          <w:rFonts w:ascii="SimSun" w:hAnsi="SimSun" w:eastAsia="SimSun" w:cs="SimSun"/>
          <w:color w:val="000000"/>
          <w:sz w:val="21"/>
        </w:rPr>
        <w:t xml:space="preserve">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ind w:left="0" w:right="0" w:firstLine="44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承诺单位：（加盖CA电子公章）</w:t>
      </w:r>
      <w:r/>
    </w:p>
    <w:p>
      <w:pPr>
        <w:ind w:left="0" w:right="0" w:firstLine="4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w:t>
      </w:r>
      <w:r/>
    </w:p>
    <w:p>
      <w:pPr>
        <w:ind w:left="0" w:right="0" w:firstLine="4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项目经理签名：2026年   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w:t>
      </w:r>
      <w:r>
        <w:rPr>
          <w:rFonts w:ascii="SimSun" w:hAnsi="SimSun" w:eastAsia="SimSun" w:cs="SimSun"/>
          <w:color w:val="000000"/>
          <w:sz w:val="21"/>
        </w:rPr>
        <w:t xml:space="preserve">（采购人名称）</w:t>
      </w:r>
      <w:r>
        <w:rPr>
          <w:rFonts w:ascii="SimSun" w:hAnsi="SimSun" w:eastAsia="SimSun" w:cs="SimSun"/>
          <w:color w:val="000000"/>
          <w:sz w:val="21"/>
          <w:u w:val="single"/>
        </w:rPr>
        <w:t xml:space="preserve">                         </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w:t>
      </w:r>
      <w:r>
        <w:rPr>
          <w:rFonts w:ascii="SimSun" w:hAnsi="SimSun" w:eastAsia="SimSun" w:cs="SimSun"/>
          <w:color w:val="000000"/>
          <w:sz w:val="21"/>
          <w:u w:val="single"/>
        </w:rPr>
        <w:t xml:space="preserve">       </w:t>
      </w:r>
      <w:r>
        <w:rPr>
          <w:rFonts w:ascii="SimSun" w:hAnsi="SimSun" w:eastAsia="SimSun" w:cs="SimSun"/>
          <w:color w:val="000000"/>
          <w:sz w:val="21"/>
        </w:rPr>
        <w:t xml:space="preserve">号</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项目名称）磋商文件，正式授权下述签字人_________ （姓名和职务）代表我方______________（供应商的名称），全权处理本次项目磋商采购的有关事宜。</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据此函，__________（签字人）兹宣布同意如下：</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1.按磋商文件规定的各项要求，向买方提供所需服务。</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2.我们已详细审核全部磋商文件及其有效补充文件，我们知道必须放弃提出含糊不清或误解问题的权利。</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3.我们同意从规定的响应文件接收截止时间起遵循本响应文件，并在规定的磋商有效期期满之前均具有约束力。</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4.同意向贵方提供贵方可能另外要求的与磋商采购有关的任何证据或资料，并保证我方已提供和将要提供的文件是真实的、准确的。</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5.一旦我方成交，我方将根据磋商文件的规定，严格履行合同的责任和义务，并保证在磋商文件规定的时间完成项目，交付买方验收、使用。</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6.遵守磋商文件中要求的收费项目和标准。</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7.与本磋商采购有关的正式通讯地址为：</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址：邮 编：</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话：传 真：</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供应商开户行：账 户：</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法定代表人或授权代表姓名（签字）：联系电话：</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期：_</w:t>
      </w:r>
      <w:r>
        <w:rPr>
          <w:rFonts w:ascii="SimSun" w:hAnsi="SimSun" w:eastAsia="SimSun" w:cs="SimSun"/>
          <w:color w:val="000000"/>
          <w:sz w:val="21"/>
          <w:u w:val="single"/>
        </w:rPr>
        <w:t xml:space="preserve">2026</w:t>
      </w:r>
      <w:r>
        <w:rPr>
          <w:rFonts w:ascii="SimSun" w:hAnsi="SimSun" w:eastAsia="SimSun" w:cs="SimSun"/>
          <w:color w:val="000000"/>
          <w:sz w:val="21"/>
        </w:rPr>
        <w:t xml:space="preserve">_年___月___日</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法人授权书</w:t>
      </w:r>
      <w:r/>
    </w:p>
    <w:p>
      <w:pPr>
        <w:ind w:left="0" w:right="0" w:firstLine="422"/>
        <w:jc w:val="center"/>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本授权书声明：____________（供应商名称）授权________________（被授权人的姓名）为我方就</w:t>
      </w:r>
      <w:r>
        <w:rPr>
          <w:rFonts w:ascii="SimSun" w:hAnsi="SimSun" w:eastAsia="SimSun" w:cs="SimSun"/>
          <w:color w:val="000000"/>
          <w:sz w:val="21"/>
          <w:u w:val="single"/>
        </w:rPr>
        <w:t xml:space="preserve">       </w:t>
      </w:r>
      <w:r>
        <w:rPr>
          <w:rFonts w:ascii="SimSun" w:hAnsi="SimSun" w:eastAsia="SimSun" w:cs="SimSun"/>
          <w:color w:val="000000"/>
          <w:sz w:val="21"/>
        </w:rPr>
        <w:t xml:space="preserve">号____________项目采购活动的合法代理人，以本公司名义全权处理一切与该项目采购有关的事务。</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本授权书于______年____月____日起生效，特此声明。</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被授权人签字：_____________________</w:t>
      </w:r>
      <w:r>
        <w:rPr>
          <w:rFonts w:ascii="SimSun" w:hAnsi="SimSun" w:eastAsia="SimSun" w:cs="SimSun"/>
          <w:color w:val="000000"/>
          <w:sz w:val="21"/>
          <w:u w:val="single"/>
        </w:rPr>
        <w:t xml:space="preserve">         </w:t>
      </w:r>
      <w:r>
        <w:rPr>
          <w:rFonts w:ascii="SimSun" w:hAnsi="SimSun" w:eastAsia="SimSun" w:cs="SimSun"/>
          <w:color w:val="000000"/>
          <w:sz w:val="21"/>
        </w:rPr>
        <w:t xml:space="preserve">__</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联系电话（手机）：____________________________</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单位名称：____________________________________</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授权单位盖章：________________________________</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地址：________________________________________</w:t>
      </w:r>
      <w:r/>
    </w:p>
    <w:p>
      <w:pPr>
        <w:ind w:left="0" w:right="0" w:firstLine="42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2026</w:t>
      </w:r>
      <w:r>
        <w:rPr>
          <w:rFonts w:ascii="SimSun" w:hAnsi="SimSun" w:eastAsia="SimSun" w:cs="SimSun"/>
          <w:color w:val="000000"/>
          <w:sz w:val="21"/>
        </w:rPr>
        <w:t xml:space="preserve">_年___月___日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被授权人身份证复印件：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SimSun" w:hAnsi="SimSun" w:eastAsia="SimSun" w:cs="SimSun"/>
          <w:b/>
          <w:color w:val="000000"/>
          <w:sz w:val="24"/>
        </w:rPr>
        <w:t xml:space="preserve">符合性审查响应对照表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5447"/>
        <w:gridCol w:w="1680"/>
        <w:gridCol w:w="130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采购需求中必须满足的实质性要求（即加斜体下划线内容，每条详细列出）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三、非实质性响应对照表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5447"/>
        <w:gridCol w:w="1680"/>
        <w:gridCol w:w="130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非实质性响应内容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《关于符合本国产品标准的声明函》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620"/>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 （项目名称）</w:t>
      </w:r>
      <w:r>
        <w:rPr>
          <w:rFonts w:ascii="SimSun" w:hAnsi="SimSun" w:eastAsia="SimSun" w:cs="SimSun"/>
          <w:color w:val="000000"/>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 </w:t>
      </w:r>
      <w:r>
        <w:rPr>
          <w:rFonts w:ascii="SimSun" w:hAnsi="SimSun" w:eastAsia="SimSun" w:cs="SimSun"/>
          <w:color w:val="000000"/>
          <w:sz w:val="21"/>
        </w:rPr>
        <w:t xml:space="preserve">，属于</w:t>
      </w:r>
      <w:r>
        <w:rPr>
          <w:rFonts w:ascii="SimSun" w:hAnsi="SimSun" w:eastAsia="SimSun" w:cs="SimSun"/>
          <w:b/>
          <w:color w:val="000000"/>
          <w:sz w:val="21"/>
          <w:u w:val="single"/>
        </w:rPr>
        <w:t xml:space="preserve">（建筑业）（不得对行业类别修改）</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w:t>
      </w:r>
      <w:hyperlink r:id="rId10" w:tooltip="https://jszfcg.jsczt.cn/jszc/onlyoffice/7.2.1-34/web-apps/apps/documenteditor/main/index_loader.html?_dc=7.2.1-34&amp;lang=zh&amp;customer=%20&amp;logo=%20&amp;headerlogo=%2Ffavicon.ico&amp;frameEditorId=iframePage&amp;compact=true&amp;parentOrigin=https://jszfcg.jsczt.cn#br1" w:history="1">
        <w:r>
          <w:rPr>
            <w:rStyle w:val="794"/>
            <w:rFonts w:ascii="SimSun" w:hAnsi="SimSun" w:eastAsia="SimSun" w:cs="SimSun"/>
            <w:color w:val="0000ee"/>
            <w:spacing w:val="-1"/>
            <w:sz w:val="21"/>
            <w:u w:val="single"/>
            <w:vertAlign w:val="superscript"/>
          </w:rPr>
          <w:t xml:space="preserve">1</w:t>
        </w:r>
      </w:hyperlink>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 ，属于</w:t>
      </w:r>
      <w:r>
        <w:rPr>
          <w:rFonts w:ascii="SimSun" w:hAnsi="SimSun" w:eastAsia="SimSun" w:cs="SimSun"/>
          <w:b/>
          <w:color w:val="000000"/>
          <w:sz w:val="21"/>
          <w:u w:val="single"/>
        </w:rPr>
        <w:t xml:space="preserve">（建筑业）（不得对行业类别修改）</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，从业人员人，营业收入为万元，资产总额为万元，属于</w:t>
      </w:r>
      <w:r>
        <w:rPr>
          <w:rFonts w:ascii="SimSun" w:hAnsi="SimSun" w:eastAsia="SimSun" w:cs="SimSun"/>
          <w:color w:val="000000"/>
          <w:sz w:val="21"/>
          <w:u w:val="single"/>
        </w:rPr>
        <w:t xml:space="preserve">（中型企业、小型企业、微型企业）；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rPr>
        <w:t xml:space="preserve">：1。从业人员（不仅指在职职工）、营业收入、资产总额填报上一年度数据，无上一年度数据的新成立企业可不填报。</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2.供应商如不提供此声明函，作无效响应处理。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3.企业声明函请完整填写，成交后将公示。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5.中小企业不得属于大企业的分支机构，不得存在控股股东为大企业的情形，不得存在与大企业的负责人为同一人的情形。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企业名称（加盖CA电子公章）：</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期：2026年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中小微企业划型标准</w:t>
      </w:r>
      <w:r/>
    </w:p>
    <w:p>
      <w:pPr>
        <w:ind w:left="0" w:right="0" w:firstLine="420"/>
        <w:spacing w:before="300" w:after="45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中小微企业划型标准如下：</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0"/>
        <w:gridCol w:w="1594"/>
        <w:gridCol w:w="1166"/>
        <w:gridCol w:w="1887"/>
        <w:gridCol w:w="1766"/>
        <w:gridCol w:w="1325"/>
      </w:tblGrid>
      <w:tr>
        <w:trPr>
          <w:trHeight w:val="28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50"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行业名称</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指标名称</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计量单位</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中型</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小型</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微型</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农、林、牧、渔</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6000≤Y＜80000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300≤Y＜6000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300≤Z＜5000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Z＜300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批发业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20≤X＜200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5≤X＜20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X＜5</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零售业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10≤X＜50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交通运输业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200≤Y＜3000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住宿业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餐饮业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信息传输业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548"/>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房地产开发经营</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1000≤Y＜200000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物业管理</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租赁和商务服务业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8000≤Z＜120000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100≤Z＜8000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其他未列明行业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bl>
    <w:p>
      <w:pPr>
        <w:ind w:left="0" w:right="0" w:firstLine="411"/>
        <w:spacing w:before="300" w:after="45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本公司郑重声明，根据《财政部民政部中国残疾人联合会关于促进残疾人就业政府采购政策的通知》（财库〔2017〕141 号）的规定，本单位为符合条件的残疾人福利性单位，且本单位参加中招国际招标有限公司采购编号为 </w:t>
      </w:r>
      <w:r>
        <w:rPr>
          <w:rFonts w:ascii="SimSun" w:hAnsi="SimSun" w:eastAsia="SimSun" w:cs="SimSun"/>
          <w:color w:val="000000"/>
          <w:sz w:val="21"/>
          <w:u w:val="single"/>
        </w:rPr>
        <w:t xml:space="preserve">         </w:t>
      </w:r>
      <w:r>
        <w:rPr>
          <w:rFonts w:ascii="SimSun" w:hAnsi="SimSun" w:eastAsia="SimSun" w:cs="SimSun"/>
          <w:color w:val="000000"/>
          <w:sz w:val="21"/>
        </w:rPr>
        <w:t xml:space="preserve">的</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项目采购活动提供本单位制造的货物（由本单位承担工程/提供服务），或者提供其他残疾人福利性单位制造的货物（不包括使用非残疾人福利性单位注册商标的货物）。</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本单位在本次政府采购活动中提供的残疾人福利单位产品报价合计为人民币（大写）圆整（￥：）。</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期：2026年  月  日</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0"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524768"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0025" cy="1047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731332" name=""/>
                        <pic:cNvPicPr>
                          <a:picLocks noChangeAspect="1"/>
                        </pic:cNvPicPr>
                        <pic:nvPr/>
                      </pic:nvPicPr>
                      <pic:blipFill>
                        <a:blip/>
                        <a:stretch/>
                      </pic:blipFill>
                      <pic:spPr bwMode="auto">
                        <a:xfrm>
                          <a:off x="0" y="0"/>
                          <a:ext cx="20002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524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803763" name=""/>
                        <pic:cNvPicPr>
                          <a:picLocks noChangeAspect="1"/>
                        </pic:cNvPicPr>
                        <pic:nvPr/>
                      </pic:nvPicPr>
                      <pic:blipFill>
                        <a:blip/>
                        <a:stretch/>
                      </pic:blipFill>
                      <pic:spPr bwMode="auto">
                        <a:xfrm>
                          <a:off x="0" y="0"/>
                          <a:ext cx="8191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047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394141" name=""/>
                        <pic:cNvPicPr>
                          <a:picLocks noChangeAspect="1"/>
                        </pic:cNvPicPr>
                        <pic:nvPr/>
                      </pic:nvPicPr>
                      <pic:blipFill>
                        <a:blip/>
                        <a:stretch/>
                      </pic:blipFill>
                      <pic:spPr bwMode="auto">
                        <a:xfrm>
                          <a:off x="0" y="0"/>
                          <a:ext cx="37147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2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04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782824" name=""/>
                        <pic:cNvPicPr>
                          <a:picLocks noChangeAspect="1"/>
                        </pic:cNvPicPr>
                        <pic:nvPr/>
                      </pic:nvPicPr>
                      <pic:blipFill>
                        <a:blip/>
                        <a:stretch/>
                      </pic:blipFill>
                      <pic:spPr bwMode="auto">
                        <a:xfrm>
                          <a:off x="0" y="0"/>
                          <a:ext cx="571500"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76300" cy="1238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836197" name=""/>
                        <pic:cNvPicPr>
                          <a:picLocks noChangeAspect="1"/>
                        </pic:cNvPicPr>
                        <pic:nvPr/>
                      </pic:nvPicPr>
                      <pic:blipFill>
                        <a:blip/>
                        <a:stretch/>
                      </pic:blipFill>
                      <pic:spPr bwMode="auto">
                        <a:xfrm>
                          <a:off x="0" y="0"/>
                          <a:ext cx="8762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9.0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005730"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753321"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4.5pt;height:6.8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66725" cy="1524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393313" name=""/>
                        <pic:cNvPicPr>
                          <a:picLocks noChangeAspect="1"/>
                        </pic:cNvPicPr>
                        <pic:nvPr/>
                      </pic:nvPicPr>
                      <pic:blipFill>
                        <a:blip/>
                        <a:stretch/>
                      </pic:blipFill>
                      <pic:spPr bwMode="auto">
                        <a:xfrm>
                          <a:off x="0" y="0"/>
                          <a:ext cx="4667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6.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143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57307" name=""/>
                        <pic:cNvPicPr>
                          <a:picLocks noChangeAspect="1"/>
                        </pic:cNvPicPr>
                        <pic:nvPr/>
                      </pic:nvPicPr>
                      <pic:blipFill>
                        <a:blip/>
                        <a:stretch/>
                      </pic:blipFill>
                      <pic:spPr bwMode="auto">
                        <a:xfrm>
                          <a:off x="0" y="0"/>
                          <a:ext cx="42862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3.8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38125" cy="952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710574" name=""/>
                        <pic:cNvPicPr>
                          <a:picLocks noChangeAspect="1"/>
                        </pic:cNvPicPr>
                        <pic:nvPr/>
                      </pic:nvPicPr>
                      <pic:blipFill>
                        <a:blip/>
                        <a:stretch/>
                      </pic:blipFill>
                      <pic:spPr bwMode="auto">
                        <a:xfrm>
                          <a:off x="0" y="0"/>
                          <a:ext cx="238124"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8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07298"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52395"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349466"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23825"/>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638763" name=""/>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3335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507952" name=""/>
                        <pic:cNvPicPr>
                          <a:picLocks noChangeAspect="1"/>
                        </pic:cNvPicPr>
                        <pic:nvPr/>
                      </pic:nvPicPr>
                      <pic:blipFill>
                        <a:blip/>
                        <a:stretch/>
                      </pic:blipFill>
                      <pic:spPr bwMode="auto">
                        <a:xfrm>
                          <a:off x="0" y="0"/>
                          <a:ext cx="838198"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6.0pt;height:10.5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60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w:t>
      </w:r>
      <w:r>
        <w:rPr>
          <w:rFonts w:ascii="SimSun" w:hAnsi="SimSun" w:eastAsia="SimSun" w:cs="SimSun"/>
          <w:color w:val="000000"/>
          <w:sz w:val="24"/>
        </w:rPr>
        <w:t xml:space="preserve">加盖CA电子公章</w:t>
      </w:r>
      <w:r>
        <w:rPr>
          <w:rFonts w:ascii="Arial" w:hAnsi="Arial" w:eastAsia="Arial" w:cs="Arial"/>
          <w:color w:val="000000"/>
          <w:sz w:val="24"/>
          <w:highlight w:val="white"/>
        </w:rPr>
        <w:t xml:space="preserve">）：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6.用斜线划除的地方无需填写。</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8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89"/>
        <w:gridCol w:w="716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第一轮报价</w:t>
            </w:r>
            <w:r/>
          </w:p>
        </w:tc>
      </w:tr>
      <w:tr>
        <w:trPr>
          <w:trHeight w:val="17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              （人民币）</w:t>
            </w:r>
            <w:r/>
          </w:p>
        </w:tc>
      </w:tr>
      <w:tr>
        <w:trPr>
          <w:trHeight w:val="12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 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磋商供应商全称（加盖CA电子公章）：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法定代表人或者授权代表（签字或盖章）：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价格构成或报价要求：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1、此表可以根据需要自行增减行数，且该表报价非本次磋商中的最后报价。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2、项目如有分包，请各磋商供应商按投报的分包分别列表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rPr>
          <w:rFonts w:ascii="SimSun" w:hAnsi="SimSun" w:eastAsia="SimSun" w:cs="SimSun"/>
          <w:b/>
          <w:bCs/>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分项报价表</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分项报价表即按照附件提供的工程量清单的格式进行填报，分别填报单价和合价，要求填报完整，漏报项视为价格已分摊到其他清单项中。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1、供应商必须按表中规定格式完整、清晰、正确填写，没有的应注明“无”字样，不得缺项。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2、报价表中不得填报有选择性报价方案，该表中的报价应与磋商文件中的报价完全一致。若有优惠条件请注明。报价表应由法定代表人或授权代表签字并加盖公章。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3、单价和总价均应包括但不限于所有施工、设备、材料、税金、包装费、运杂费、保险费、卸力费、安装调试费、资料费、保修期内维修费用及咨询服务费等直至完全交付采购人使用的所有费用。</w:t>
      </w:r>
      <w:r/>
    </w:p>
    <w:p>
      <w:pPr>
        <w:ind w:left="780" w:right="0" w:firstLine="420"/>
        <w:jc w:val="both"/>
        <w:spacing w:before="210" w:after="21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4、项目招标代理费和咨询费不在报价中单列，包含在总价中，由成交供应商缴纳。</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五、技术参数响应及偏离表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3"/>
        <w:gridCol w:w="2233"/>
        <w:gridCol w:w="2046"/>
        <w:gridCol w:w="1416"/>
        <w:gridCol w:w="1259"/>
        <w:gridCol w:w="13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响应承诺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原因或说明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磋商供应商全称（加盖CA电子公章）：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注：1、按照项目需求详细填列。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2、行数不够，可自行添加。</w:t>
      </w:r>
      <w:r/>
    </w:p>
    <w:p>
      <w:pPr>
        <w:ind w:left="780" w:right="0" w:hanging="360"/>
        <w:jc w:val="center"/>
        <w:spacing w:before="210" w:after="21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六、商务条款响应及偏离表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13"/>
        <w:gridCol w:w="2464"/>
        <w:gridCol w:w="1809"/>
        <w:gridCol w:w="3468"/>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供应商的承诺或说明</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780" w:right="0" w:hanging="360"/>
        <w:jc w:val="both"/>
        <w:spacing w:before="210" w:after="21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磋商供应商全称（加盖CA电子公章）：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注：1、按照项目需求详细填列。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2、行数不够，可自行添加。</w:t>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80" w:right="0" w:hanging="360"/>
        <w:jc w:val="both"/>
        <w:spacing w:before="210" w:after="210"/>
        <w:tabs>
          <w:tab w:val="left" w:pos="780" w:leader="none"/>
        </w:tabs>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七、拟投入项目组成员一览表</w:t>
      </w:r>
      <w:r/>
    </w:p>
    <w:p>
      <w:pPr>
        <w:ind w:left="425"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3"/>
        <w:gridCol w:w="893"/>
        <w:gridCol w:w="794"/>
        <w:gridCol w:w="794"/>
        <w:gridCol w:w="695"/>
        <w:gridCol w:w="696"/>
        <w:gridCol w:w="696"/>
        <w:gridCol w:w="835"/>
        <w:gridCol w:w="1154"/>
        <w:gridCol w:w="1141"/>
        <w:gridCol w:w="1175"/>
      </w:tblGrid>
      <w:tr>
        <w:trPr>
          <w:trHeight w:val="8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工作经验（承担过同类项目）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在本项目拟任职务</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（可加行）</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磋商供应商全称（加盖CA电子公章）：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注：附相关人员资质。</w:t>
      </w:r>
      <w:r/>
    </w:p>
    <w:p>
      <w:pPr>
        <w:ind w:left="0" w:right="0" w:firstLine="56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八、业绩一览表</w:t>
      </w:r>
      <w:r/>
    </w:p>
    <w:p>
      <w:pPr>
        <w:ind w:left="21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1379"/>
        <w:gridCol w:w="1241"/>
        <w:gridCol w:w="1315"/>
        <w:gridCol w:w="1306"/>
        <w:gridCol w:w="1378"/>
        <w:gridCol w:w="1408"/>
        <w:gridCol w:w="768"/>
      </w:tblGrid>
      <w:tr>
        <w:trPr>
          <w:trHeight w:val="8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委托单位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项目合同价（或规模）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21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开始/完成日期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成果评审结论及获奖情况（如有）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4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w:t>
            </w:r>
            <w:r>
              <w:rPr>
                <w:rFonts w:ascii="SimSun" w:hAnsi="SimSun" w:eastAsia="SimSun" w:cs="SimSun"/>
                <w:color w:val="000000"/>
                <w:sz w:val="21"/>
              </w:rPr>
              <w:t xml:space="preserve">添</w:t>
            </w:r>
            <w:r>
              <w:rPr>
                <w:rFonts w:ascii="SimSun" w:hAnsi="SimSun" w:eastAsia="SimSun" w:cs="SimSun"/>
                <w:color w:val="000000"/>
                <w:sz w:val="21"/>
              </w:rPr>
              <w:t xml:space="preserve">行</w:t>
            </w: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磋商供应商全称（加盖CA电子公章）：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rPr>
          <w:rFonts w:ascii="SimSun" w:hAnsi="SimSun" w:eastAsia="SimSun" w:cs="SimSun"/>
          <w:b/>
          <w:color w:val="000000"/>
          <w:sz w:val="21"/>
        </w:rPr>
        <w:t xml:space="preserve">（同时提供以下材料，原件扫描上传，否则不得分：1、依法承发包的交易结果（中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九、实施方案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根据招标文件评分细则要求自行编制（格式自拟）。</w:t>
      </w:r>
      <w:r/>
    </w:p>
    <w:p>
      <w:pPr>
        <w:ind w:left="425"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（采购文件要求必须提供的或供应商认为有必要提供的声明和文件，如有自拟并自行添加）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780" w:right="0" w:hanging="360"/>
        <w:jc w:val="both"/>
        <w:spacing w:before="210" w:after="210"/>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1"/>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主要标的信息（成交后将公示）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60"/>
      </w:tblGrid>
      <w:tr>
        <w:trPr>
          <w:trHeight w:val="5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工程类</w:t>
            </w:r>
            <w:r/>
          </w:p>
        </w:tc>
      </w:tr>
      <w:tr>
        <w:trPr>
          <w:trHeight w:val="2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施工范围：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执业证书信息：</w:t>
            </w:r>
            <w:r/>
          </w:p>
        </w:tc>
      </w:tr>
    </w:tbl>
    <w:p>
      <w:pPr>
        <w:ind w:left="0" w:right="0" w:firstLine="4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erReference w:type="default" r:id="rId8"/>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Sun">
    <w:panose1 w:val="02010600030101010101"/>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jc w:val="center"/>
    </w:pPr>
    <w:fldSimple w:instr="PAGE \* MERGEFORMAT">
      <w:r>
        <w:t xml:space="preserve">1</w:t>
      </w:r>
    </w:fldSimple>
    <w:r/>
    <w:r/>
  </w:p>
  <w:p>
    <w:pPr>
      <w:pStyle w:val="664"/>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png"/><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r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丁柯</cp:lastModifiedBy>
  <cp:revision>3</cp:revision>
  <dcterms:created xsi:type="dcterms:W3CDTF">2026-09-03T06:14:27Z</dcterms:created>
  <dcterms:modified xsi:type="dcterms:W3CDTF">2026-09-04T06:23:26Z</dcterms:modified>
</cp:coreProperties>
</file>