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JSZC-320500-JZCG-G2026-0307</w:t>
      </w:r>
      <w:r/>
    </w:p>
    <w:p>
      <w:pPr>
        <w:ind w:left="1842"/>
        <w:jc w:val="left"/>
        <w:spacing w:line="480" w:lineRule="auto"/>
        <w:rPr>
          <w:rFonts w:ascii="宋体" w:hAnsi="宋体"/>
          <w:b/>
          <w:sz w:val="32"/>
        </w:rPr>
      </w:pPr>
      <w:r>
        <w:rPr>
          <w:rFonts w:ascii="宋体" w:hAnsi="宋体"/>
          <w:b/>
          <w:sz w:val="32"/>
        </w:rPr>
        <w:t xml:space="preserve">采购单位：</w:t>
      </w:r>
      <w:bookmarkStart w:id="0" w:name="OLE_LINK18"/>
      <w:r/>
      <w:bookmarkStart w:id="1" w:name="OLE_LINK19"/>
      <w:r>
        <w:rPr>
          <w:rFonts w:hint="eastAsia" w:ascii="宋体" w:hAnsi="宋体"/>
          <w:b/>
          <w:sz w:val="32"/>
        </w:rPr>
        <w:t xml:space="preserve">苏州市卫生健康委员会</w:t>
      </w:r>
      <w:bookmarkEnd w:id="0"/>
      <w:r/>
      <w:bookmarkEnd w:id="1"/>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江苏省2025年县域医共体设备更新项目（腹腔镜系统项目一）</w:t>
      </w:r>
      <w:r>
        <w:rPr>
          <w:rFonts w:ascii="宋体" w:hAnsi="宋体"/>
          <w:b/>
          <w:sz w:val="32"/>
        </w:rPr>
        <w:t xml:space="preserve"> </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910"/>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 </w:t>
      </w:r>
      <w:r>
        <w:rPr>
          <w:rFonts w:ascii="宋体" w:hAnsi="宋体"/>
          <w:b/>
          <w:sz w:val="32"/>
        </w:rPr>
        <w:t xml:space="preserve">9</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917"/>
        <w:ind w:firstLine="0"/>
        <w:jc w:val="left"/>
        <w:spacing w:before="120" w:after="120"/>
        <w:tabs>
          <w:tab w:val="right" w:pos="9856" w:leader="dot"/>
        </w:tabs>
        <w:rPr>
          <w:rStyle w:val="952"/>
          <w:rFonts w:ascii="宋体" w:hAnsi="宋体" w:cs="Calibri"/>
          <w:bCs/>
          <w:caps/>
          <w:color w:val="auto"/>
          <w:sz w:val="32"/>
          <w:szCs w:val="32"/>
        </w:rPr>
        <w:outlineLvl w:val="9"/>
      </w:pPr>
      <w:r>
        <w:rPr>
          <w:rFonts w:ascii="宋体" w:hAnsi="宋体" w:cs="Calibri"/>
          <w:bCs/>
          <w:caps/>
          <w:color w:val="auto"/>
          <w:sz w:val="32"/>
          <w:szCs w:val="32"/>
        </w:rPr>
      </w:r>
      <w:r/>
    </w:p>
    <w:p>
      <w:pPr>
        <w:pStyle w:val="917"/>
        <w:ind w:firstLine="0"/>
        <w:jc w:val="left"/>
        <w:spacing w:before="120" w:after="120"/>
        <w:tabs>
          <w:tab w:val="right" w:pos="9854" w:leader="dot"/>
        </w:tabs>
        <w:rPr>
          <w:rStyle w:val="952"/>
          <w:rFonts w:ascii="宋体" w:hAnsi="宋体" w:cs="Calibri"/>
          <w:bCs/>
          <w:caps/>
          <w:color w:val="auto"/>
          <w:sz w:val="32"/>
          <w:szCs w:val="32"/>
        </w:rPr>
        <w:outlineLvl w:val="9"/>
      </w:pPr>
      <w:r>
        <w:rPr>
          <w:rStyle w:val="952"/>
          <w:rFonts w:ascii="宋体" w:hAnsi="宋体" w:cs="Calibri"/>
          <w:bCs/>
          <w:caps/>
          <w:color w:val="auto"/>
          <w:sz w:val="32"/>
          <w:szCs w:val="32"/>
        </w:rPr>
        <w:fldChar w:fldCharType="begin"/>
      </w:r>
      <w:r>
        <w:rPr>
          <w:rStyle w:val="952"/>
          <w:rFonts w:ascii="宋体" w:hAnsi="宋体" w:cs="Calibri"/>
          <w:bCs/>
          <w:caps/>
          <w:color w:val="auto"/>
          <w:sz w:val="32"/>
          <w:szCs w:val="32"/>
        </w:rPr>
        <w:instrText xml:space="preserve"> TOC \o "1-1" \h \z \u </w:instrText>
      </w:r>
      <w:r>
        <w:rPr>
          <w:rStyle w:val="952"/>
          <w:rFonts w:ascii="宋体" w:hAnsi="宋体" w:cs="Calibri"/>
          <w:bCs/>
          <w:caps/>
          <w:color w:val="auto"/>
          <w:sz w:val="32"/>
          <w:szCs w:val="32"/>
        </w:rPr>
        <w:fldChar w:fldCharType="separate"/>
      </w:r>
      <w:hyperlink w:tooltip="#_Toc229748357" w:anchor="_Toc229748357" w:history="1">
        <w:r>
          <w:rPr>
            <w:rStyle w:val="952"/>
            <w:rFonts w:ascii="宋体" w:hAnsi="宋体" w:cs="Calibri"/>
            <w:bCs/>
            <w:caps/>
            <w:color w:val="auto"/>
            <w:sz w:val="32"/>
            <w:szCs w:val="32"/>
          </w:rPr>
          <w:t xml:space="preserve">第一章  投标邀请函</w:t>
        </w:r>
        <w:r>
          <w:rPr>
            <w:rStyle w:val="952"/>
            <w:rFonts w:ascii="宋体" w:hAnsi="宋体" w:cs="Calibri"/>
            <w:bCs/>
            <w:caps/>
            <w:color w:val="auto"/>
            <w:sz w:val="32"/>
            <w:szCs w:val="32"/>
          </w:rPr>
          <w:tab/>
        </w:r>
        <w:r>
          <w:rPr>
            <w:rStyle w:val="952"/>
            <w:rFonts w:ascii="宋体" w:hAnsi="宋体" w:cs="Calibri"/>
            <w:bCs/>
            <w:caps/>
            <w:color w:val="auto"/>
            <w:sz w:val="32"/>
            <w:szCs w:val="32"/>
          </w:rPr>
          <w:fldChar w:fldCharType="begin"/>
        </w:r>
        <w:r>
          <w:rPr>
            <w:rStyle w:val="952"/>
            <w:rFonts w:ascii="宋体" w:hAnsi="宋体" w:cs="Calibri"/>
            <w:bCs/>
            <w:caps/>
            <w:color w:val="auto"/>
            <w:sz w:val="32"/>
            <w:szCs w:val="32"/>
          </w:rPr>
          <w:instrText xml:space="preserve"> PAGEREF _Toc229748357 \h </w:instrText>
        </w:r>
        <w:r>
          <w:rPr>
            <w:rStyle w:val="952"/>
            <w:rFonts w:ascii="宋体" w:hAnsi="宋体" w:cs="Calibri"/>
            <w:bCs/>
            <w:caps/>
            <w:color w:val="auto"/>
            <w:sz w:val="32"/>
            <w:szCs w:val="32"/>
          </w:rPr>
        </w:r>
        <w:r>
          <w:rPr>
            <w:rStyle w:val="952"/>
            <w:rFonts w:ascii="宋体" w:hAnsi="宋体" w:cs="Calibri"/>
            <w:bCs/>
            <w:caps/>
            <w:color w:val="auto"/>
            <w:sz w:val="32"/>
            <w:szCs w:val="32"/>
          </w:rPr>
          <w:fldChar w:fldCharType="separate"/>
        </w:r>
        <w:r>
          <w:rPr>
            <w:rStyle w:val="952"/>
            <w:rFonts w:ascii="宋体" w:hAnsi="宋体" w:cs="Calibri"/>
            <w:bCs/>
            <w:caps/>
            <w:color w:val="auto"/>
            <w:sz w:val="32"/>
            <w:szCs w:val="32"/>
          </w:rPr>
          <w:t xml:space="preserve">5</w:t>
        </w:r>
        <w:r>
          <w:rPr>
            <w:rStyle w:val="952"/>
            <w:rFonts w:ascii="宋体" w:hAnsi="宋体" w:cs="Calibri"/>
            <w:bCs/>
            <w:caps/>
            <w:color w:val="auto"/>
            <w:sz w:val="32"/>
            <w:szCs w:val="32"/>
          </w:rPr>
          <w:fldChar w:fldCharType="end"/>
        </w:r>
      </w:hyperlink>
      <w:r/>
      <w:r/>
    </w:p>
    <w:p>
      <w:pPr>
        <w:pStyle w:val="917"/>
        <w:ind w:firstLine="0"/>
        <w:jc w:val="left"/>
        <w:spacing w:before="120" w:after="120"/>
        <w:tabs>
          <w:tab w:val="right" w:pos="9854" w:leader="dot"/>
        </w:tabs>
        <w:rPr>
          <w:rStyle w:val="952"/>
          <w:rFonts w:ascii="宋体" w:hAnsi="宋体" w:cs="Calibri"/>
          <w:bCs/>
          <w:caps/>
          <w:color w:val="auto"/>
          <w:sz w:val="32"/>
          <w:szCs w:val="32"/>
        </w:rPr>
        <w:outlineLvl w:val="9"/>
      </w:pPr>
      <w:r/>
      <w:hyperlink w:tooltip="#_Toc229748358" w:anchor="_Toc229748358" w:history="1">
        <w:r>
          <w:rPr>
            <w:rStyle w:val="952"/>
            <w:rFonts w:ascii="宋体" w:hAnsi="宋体" w:cs="Calibri"/>
            <w:bCs/>
            <w:caps/>
            <w:color w:val="auto"/>
            <w:sz w:val="32"/>
            <w:szCs w:val="32"/>
          </w:rPr>
          <w:t xml:space="preserve">第二章  投标人须知</w:t>
        </w:r>
        <w:r>
          <w:rPr>
            <w:rStyle w:val="952"/>
            <w:rFonts w:ascii="宋体" w:hAnsi="宋体" w:cs="Calibri"/>
            <w:bCs/>
            <w:caps/>
            <w:color w:val="auto"/>
            <w:sz w:val="32"/>
            <w:szCs w:val="32"/>
          </w:rPr>
          <w:tab/>
        </w:r>
        <w:r>
          <w:rPr>
            <w:rStyle w:val="952"/>
            <w:rFonts w:ascii="宋体" w:hAnsi="宋体" w:cs="Calibri"/>
            <w:bCs/>
            <w:caps/>
            <w:color w:val="auto"/>
            <w:sz w:val="32"/>
            <w:szCs w:val="32"/>
          </w:rPr>
          <w:fldChar w:fldCharType="begin"/>
        </w:r>
        <w:r>
          <w:rPr>
            <w:rStyle w:val="952"/>
            <w:rFonts w:ascii="宋体" w:hAnsi="宋体" w:cs="Calibri"/>
            <w:bCs/>
            <w:caps/>
            <w:color w:val="auto"/>
            <w:sz w:val="32"/>
            <w:szCs w:val="32"/>
          </w:rPr>
          <w:instrText xml:space="preserve"> PAGEREF _Toc229748358 \h </w:instrText>
        </w:r>
        <w:r>
          <w:rPr>
            <w:rStyle w:val="952"/>
            <w:rFonts w:ascii="宋体" w:hAnsi="宋体" w:cs="Calibri"/>
            <w:bCs/>
            <w:caps/>
            <w:color w:val="auto"/>
            <w:sz w:val="32"/>
            <w:szCs w:val="32"/>
          </w:rPr>
        </w:r>
        <w:r>
          <w:rPr>
            <w:rStyle w:val="952"/>
            <w:rFonts w:ascii="宋体" w:hAnsi="宋体" w:cs="Calibri"/>
            <w:bCs/>
            <w:caps/>
            <w:color w:val="auto"/>
            <w:sz w:val="32"/>
            <w:szCs w:val="32"/>
          </w:rPr>
          <w:fldChar w:fldCharType="separate"/>
        </w:r>
        <w:r>
          <w:rPr>
            <w:rStyle w:val="952"/>
            <w:rFonts w:ascii="宋体" w:hAnsi="宋体" w:cs="Calibri"/>
            <w:bCs/>
            <w:caps/>
            <w:color w:val="auto"/>
            <w:sz w:val="32"/>
            <w:szCs w:val="32"/>
          </w:rPr>
          <w:t xml:space="preserve">8</w:t>
        </w:r>
        <w:r>
          <w:rPr>
            <w:rStyle w:val="952"/>
            <w:rFonts w:ascii="宋体" w:hAnsi="宋体" w:cs="Calibri"/>
            <w:bCs/>
            <w:caps/>
            <w:color w:val="auto"/>
            <w:sz w:val="32"/>
            <w:szCs w:val="32"/>
          </w:rPr>
          <w:fldChar w:fldCharType="end"/>
        </w:r>
      </w:hyperlink>
      <w:r/>
      <w:r/>
    </w:p>
    <w:p>
      <w:pPr>
        <w:pStyle w:val="917"/>
        <w:ind w:firstLine="0"/>
        <w:jc w:val="left"/>
        <w:spacing w:before="120" w:after="120"/>
        <w:tabs>
          <w:tab w:val="right" w:pos="9854" w:leader="dot"/>
        </w:tabs>
        <w:rPr>
          <w:rStyle w:val="952"/>
          <w:rFonts w:ascii="宋体" w:hAnsi="宋体" w:cs="Calibri"/>
          <w:bCs/>
          <w:caps/>
          <w:color w:val="auto"/>
          <w:sz w:val="32"/>
          <w:szCs w:val="32"/>
        </w:rPr>
        <w:outlineLvl w:val="9"/>
      </w:pPr>
      <w:r/>
      <w:hyperlink w:tooltip="#_Toc229748359" w:anchor="_Toc229748359" w:history="1">
        <w:r>
          <w:rPr>
            <w:rStyle w:val="952"/>
            <w:rFonts w:ascii="宋体" w:hAnsi="宋体" w:cs="Calibri"/>
            <w:bCs/>
            <w:caps/>
            <w:color w:val="auto"/>
            <w:sz w:val="32"/>
            <w:szCs w:val="32"/>
          </w:rPr>
          <w:t xml:space="preserve">第三章  投标文件格式</w:t>
        </w:r>
        <w:r>
          <w:rPr>
            <w:rStyle w:val="952"/>
            <w:rFonts w:ascii="宋体" w:hAnsi="宋体" w:cs="Calibri"/>
            <w:bCs/>
            <w:caps/>
            <w:color w:val="auto"/>
            <w:sz w:val="32"/>
            <w:szCs w:val="32"/>
          </w:rPr>
          <w:tab/>
        </w:r>
        <w:r>
          <w:rPr>
            <w:rStyle w:val="952"/>
            <w:rFonts w:ascii="宋体" w:hAnsi="宋体" w:cs="Calibri"/>
            <w:bCs/>
            <w:caps/>
            <w:color w:val="auto"/>
            <w:sz w:val="32"/>
            <w:szCs w:val="32"/>
          </w:rPr>
          <w:fldChar w:fldCharType="begin"/>
        </w:r>
        <w:r>
          <w:rPr>
            <w:rStyle w:val="952"/>
            <w:rFonts w:ascii="宋体" w:hAnsi="宋体" w:cs="Calibri"/>
            <w:bCs/>
            <w:caps/>
            <w:color w:val="auto"/>
            <w:sz w:val="32"/>
            <w:szCs w:val="32"/>
          </w:rPr>
          <w:instrText xml:space="preserve"> PAGEREF _Toc229748359 \h </w:instrText>
        </w:r>
        <w:r>
          <w:rPr>
            <w:rStyle w:val="952"/>
            <w:rFonts w:ascii="宋体" w:hAnsi="宋体" w:cs="Calibri"/>
            <w:bCs/>
            <w:caps/>
            <w:color w:val="auto"/>
            <w:sz w:val="32"/>
            <w:szCs w:val="32"/>
          </w:rPr>
        </w:r>
        <w:r>
          <w:rPr>
            <w:rStyle w:val="952"/>
            <w:rFonts w:ascii="宋体" w:hAnsi="宋体" w:cs="Calibri"/>
            <w:bCs/>
            <w:caps/>
            <w:color w:val="auto"/>
            <w:sz w:val="32"/>
            <w:szCs w:val="32"/>
          </w:rPr>
          <w:fldChar w:fldCharType="separate"/>
        </w:r>
        <w:r>
          <w:rPr>
            <w:rStyle w:val="952"/>
            <w:rFonts w:ascii="宋体" w:hAnsi="宋体" w:cs="Calibri"/>
            <w:bCs/>
            <w:caps/>
            <w:color w:val="auto"/>
            <w:sz w:val="32"/>
            <w:szCs w:val="32"/>
          </w:rPr>
          <w:t xml:space="preserve">20</w:t>
        </w:r>
        <w:r>
          <w:rPr>
            <w:rStyle w:val="952"/>
            <w:rFonts w:ascii="宋体" w:hAnsi="宋体" w:cs="Calibri"/>
            <w:bCs/>
            <w:caps/>
            <w:color w:val="auto"/>
            <w:sz w:val="32"/>
            <w:szCs w:val="32"/>
          </w:rPr>
          <w:fldChar w:fldCharType="end"/>
        </w:r>
      </w:hyperlink>
      <w:r/>
      <w:r/>
    </w:p>
    <w:p>
      <w:pPr>
        <w:pStyle w:val="917"/>
        <w:ind w:firstLine="0"/>
        <w:jc w:val="left"/>
        <w:spacing w:before="120" w:after="120"/>
        <w:tabs>
          <w:tab w:val="right" w:pos="9854" w:leader="dot"/>
        </w:tabs>
        <w:rPr>
          <w:rStyle w:val="952"/>
          <w:rFonts w:ascii="宋体" w:hAnsi="宋体" w:cs="Calibri"/>
          <w:bCs/>
          <w:caps/>
          <w:color w:val="auto"/>
          <w:sz w:val="32"/>
          <w:szCs w:val="32"/>
        </w:rPr>
        <w:outlineLvl w:val="9"/>
      </w:pPr>
      <w:r/>
      <w:hyperlink w:tooltip="#_Toc229748373" w:anchor="_Toc229748373" w:history="1">
        <w:r>
          <w:rPr>
            <w:rStyle w:val="952"/>
            <w:rFonts w:ascii="宋体" w:hAnsi="宋体" w:cs="Calibri"/>
            <w:bCs/>
            <w:caps/>
            <w:color w:val="auto"/>
            <w:sz w:val="32"/>
            <w:szCs w:val="32"/>
          </w:rPr>
          <w:t xml:space="preserve">第四章  招标书</w:t>
        </w:r>
        <w:r>
          <w:rPr>
            <w:rStyle w:val="952"/>
            <w:rFonts w:ascii="宋体" w:hAnsi="宋体" w:cs="Calibri"/>
            <w:bCs/>
            <w:caps/>
            <w:color w:val="auto"/>
            <w:sz w:val="32"/>
            <w:szCs w:val="32"/>
          </w:rPr>
          <w:tab/>
        </w:r>
        <w:r>
          <w:rPr>
            <w:rStyle w:val="952"/>
            <w:rFonts w:ascii="宋体" w:hAnsi="宋体" w:cs="Calibri"/>
            <w:bCs/>
            <w:caps/>
            <w:color w:val="auto"/>
            <w:sz w:val="32"/>
            <w:szCs w:val="32"/>
          </w:rPr>
          <w:fldChar w:fldCharType="begin"/>
        </w:r>
        <w:r>
          <w:rPr>
            <w:rStyle w:val="952"/>
            <w:rFonts w:ascii="宋体" w:hAnsi="宋体" w:cs="Calibri"/>
            <w:bCs/>
            <w:caps/>
            <w:color w:val="auto"/>
            <w:sz w:val="32"/>
            <w:szCs w:val="32"/>
          </w:rPr>
          <w:instrText xml:space="preserve"> PAGEREF _Toc229748373 \h </w:instrText>
        </w:r>
        <w:r>
          <w:rPr>
            <w:rStyle w:val="952"/>
            <w:rFonts w:ascii="宋体" w:hAnsi="宋体" w:cs="Calibri"/>
            <w:bCs/>
            <w:caps/>
            <w:color w:val="auto"/>
            <w:sz w:val="32"/>
            <w:szCs w:val="32"/>
          </w:rPr>
        </w:r>
        <w:r>
          <w:rPr>
            <w:rStyle w:val="952"/>
            <w:rFonts w:ascii="宋体" w:hAnsi="宋体" w:cs="Calibri"/>
            <w:bCs/>
            <w:caps/>
            <w:color w:val="auto"/>
            <w:sz w:val="32"/>
            <w:szCs w:val="32"/>
          </w:rPr>
          <w:fldChar w:fldCharType="separate"/>
        </w:r>
        <w:r>
          <w:rPr>
            <w:rStyle w:val="952"/>
            <w:rFonts w:ascii="宋体" w:hAnsi="宋体" w:cs="Calibri"/>
            <w:bCs/>
            <w:caps/>
            <w:color w:val="auto"/>
            <w:sz w:val="32"/>
            <w:szCs w:val="32"/>
          </w:rPr>
          <w:t xml:space="preserve">34</w:t>
        </w:r>
        <w:r>
          <w:rPr>
            <w:rStyle w:val="952"/>
            <w:rFonts w:ascii="宋体" w:hAnsi="宋体" w:cs="Calibri"/>
            <w:bCs/>
            <w:caps/>
            <w:color w:val="auto"/>
            <w:sz w:val="32"/>
            <w:szCs w:val="32"/>
          </w:rPr>
          <w:fldChar w:fldCharType="end"/>
        </w:r>
      </w:hyperlink>
      <w:r/>
      <w:r/>
    </w:p>
    <w:p>
      <w:pPr>
        <w:pStyle w:val="917"/>
        <w:ind w:firstLine="0"/>
        <w:jc w:val="left"/>
        <w:spacing w:before="120" w:after="120"/>
        <w:tabs>
          <w:tab w:val="right" w:pos="9854" w:leader="dot"/>
        </w:tabs>
        <w:rPr>
          <w:rStyle w:val="952"/>
          <w:rFonts w:ascii="宋体" w:hAnsi="宋体" w:cs="Calibri"/>
          <w:bCs/>
          <w:caps/>
          <w:color w:val="auto"/>
          <w:sz w:val="32"/>
          <w:szCs w:val="32"/>
        </w:rPr>
        <w:outlineLvl w:val="9"/>
      </w:pPr>
      <w:r/>
      <w:hyperlink w:tooltip="#_Toc229748375" w:anchor="_Toc229748375" w:history="1">
        <w:r>
          <w:rPr>
            <w:rStyle w:val="952"/>
            <w:rFonts w:ascii="宋体" w:hAnsi="宋体" w:cs="Calibri"/>
            <w:bCs/>
            <w:caps/>
            <w:color w:val="auto"/>
            <w:sz w:val="32"/>
            <w:szCs w:val="32"/>
          </w:rPr>
          <w:t xml:space="preserve">第五章 合同及主要条款</w:t>
        </w:r>
        <w:r>
          <w:rPr>
            <w:rStyle w:val="952"/>
            <w:rFonts w:ascii="宋体" w:hAnsi="宋体" w:cs="Calibri"/>
            <w:bCs/>
            <w:caps/>
            <w:color w:val="auto"/>
            <w:sz w:val="32"/>
            <w:szCs w:val="32"/>
          </w:rPr>
          <w:tab/>
        </w:r>
        <w:r>
          <w:rPr>
            <w:rStyle w:val="952"/>
            <w:rFonts w:ascii="宋体" w:hAnsi="宋体" w:cs="Calibri"/>
            <w:bCs/>
            <w:caps/>
            <w:color w:val="auto"/>
            <w:sz w:val="32"/>
            <w:szCs w:val="32"/>
          </w:rPr>
          <w:fldChar w:fldCharType="begin"/>
        </w:r>
        <w:r>
          <w:rPr>
            <w:rStyle w:val="952"/>
            <w:rFonts w:ascii="宋体" w:hAnsi="宋体" w:cs="Calibri"/>
            <w:bCs/>
            <w:caps/>
            <w:color w:val="auto"/>
            <w:sz w:val="32"/>
            <w:szCs w:val="32"/>
          </w:rPr>
          <w:instrText xml:space="preserve"> PAGEREF _Toc229748375 \h </w:instrText>
        </w:r>
        <w:r>
          <w:rPr>
            <w:rStyle w:val="952"/>
            <w:rFonts w:ascii="宋体" w:hAnsi="宋体" w:cs="Calibri"/>
            <w:bCs/>
            <w:caps/>
            <w:color w:val="auto"/>
            <w:sz w:val="32"/>
            <w:szCs w:val="32"/>
          </w:rPr>
        </w:r>
        <w:r>
          <w:rPr>
            <w:rStyle w:val="952"/>
            <w:rFonts w:ascii="宋体" w:hAnsi="宋体" w:cs="Calibri"/>
            <w:bCs/>
            <w:caps/>
            <w:color w:val="auto"/>
            <w:sz w:val="32"/>
            <w:szCs w:val="32"/>
          </w:rPr>
          <w:fldChar w:fldCharType="separate"/>
        </w:r>
        <w:r>
          <w:rPr>
            <w:rStyle w:val="952"/>
            <w:rFonts w:ascii="宋体" w:hAnsi="宋体" w:cs="Calibri"/>
            <w:bCs/>
            <w:caps/>
            <w:color w:val="auto"/>
            <w:sz w:val="32"/>
            <w:szCs w:val="32"/>
          </w:rPr>
          <w:t xml:space="preserve">44</w:t>
        </w:r>
        <w:r>
          <w:rPr>
            <w:rStyle w:val="952"/>
            <w:rFonts w:ascii="宋体" w:hAnsi="宋体" w:cs="Calibri"/>
            <w:bCs/>
            <w:caps/>
            <w:color w:val="auto"/>
            <w:sz w:val="32"/>
            <w:szCs w:val="32"/>
          </w:rPr>
          <w:fldChar w:fldCharType="end"/>
        </w:r>
      </w:hyperlink>
      <w:r/>
      <w:r/>
    </w:p>
    <w:p>
      <w:pPr>
        <w:pStyle w:val="917"/>
        <w:ind w:firstLine="0"/>
        <w:jc w:val="left"/>
        <w:spacing w:before="120" w:after="120"/>
        <w:tabs>
          <w:tab w:val="right" w:pos="9854" w:leader="dot"/>
        </w:tabs>
        <w:rPr>
          <w:rStyle w:val="952"/>
          <w:rFonts w:ascii="宋体" w:hAnsi="宋体" w:cs="Calibri"/>
          <w:bCs/>
          <w:caps/>
          <w:color w:val="auto"/>
          <w:sz w:val="32"/>
          <w:szCs w:val="32"/>
        </w:rPr>
        <w:outlineLvl w:val="9"/>
      </w:pPr>
      <w:r/>
      <w:hyperlink w:tooltip="#_Toc229748376" w:anchor="_Toc229748376" w:history="1">
        <w:r>
          <w:rPr>
            <w:rStyle w:val="952"/>
            <w:rFonts w:ascii="宋体" w:hAnsi="宋体" w:cs="Calibri"/>
            <w:bCs/>
            <w:caps/>
            <w:color w:val="auto"/>
            <w:sz w:val="32"/>
            <w:szCs w:val="32"/>
          </w:rPr>
          <w:t xml:space="preserve">第六章 评标办法和评分标准</w:t>
        </w:r>
        <w:r>
          <w:rPr>
            <w:rStyle w:val="952"/>
            <w:rFonts w:ascii="宋体" w:hAnsi="宋体" w:cs="Calibri"/>
            <w:bCs/>
            <w:caps/>
            <w:color w:val="auto"/>
            <w:sz w:val="32"/>
            <w:szCs w:val="32"/>
          </w:rPr>
          <w:tab/>
        </w:r>
        <w:r>
          <w:rPr>
            <w:rStyle w:val="952"/>
            <w:rFonts w:ascii="宋体" w:hAnsi="宋体" w:cs="Calibri"/>
            <w:bCs/>
            <w:caps/>
            <w:color w:val="auto"/>
            <w:sz w:val="32"/>
            <w:szCs w:val="32"/>
          </w:rPr>
          <w:fldChar w:fldCharType="begin"/>
        </w:r>
        <w:r>
          <w:rPr>
            <w:rStyle w:val="952"/>
            <w:rFonts w:ascii="宋体" w:hAnsi="宋体" w:cs="Calibri"/>
            <w:bCs/>
            <w:caps/>
            <w:color w:val="auto"/>
            <w:sz w:val="32"/>
            <w:szCs w:val="32"/>
          </w:rPr>
          <w:instrText xml:space="preserve"> PAGEREF _Toc229748376 \h </w:instrText>
        </w:r>
        <w:r>
          <w:rPr>
            <w:rStyle w:val="952"/>
            <w:rFonts w:ascii="宋体" w:hAnsi="宋体" w:cs="Calibri"/>
            <w:bCs/>
            <w:caps/>
            <w:color w:val="auto"/>
            <w:sz w:val="32"/>
            <w:szCs w:val="32"/>
          </w:rPr>
        </w:r>
        <w:r>
          <w:rPr>
            <w:rStyle w:val="952"/>
            <w:rFonts w:ascii="宋体" w:hAnsi="宋体" w:cs="Calibri"/>
            <w:bCs/>
            <w:caps/>
            <w:color w:val="auto"/>
            <w:sz w:val="32"/>
            <w:szCs w:val="32"/>
          </w:rPr>
          <w:fldChar w:fldCharType="separate"/>
        </w:r>
        <w:r>
          <w:rPr>
            <w:rStyle w:val="952"/>
            <w:rFonts w:ascii="宋体" w:hAnsi="宋体" w:cs="Calibri"/>
            <w:bCs/>
            <w:caps/>
            <w:color w:val="auto"/>
            <w:sz w:val="32"/>
            <w:szCs w:val="32"/>
          </w:rPr>
          <w:t xml:space="preserve">57</w:t>
        </w:r>
        <w:r>
          <w:rPr>
            <w:rStyle w:val="952"/>
            <w:rFonts w:ascii="宋体" w:hAnsi="宋体" w:cs="Calibri"/>
            <w:bCs/>
            <w:caps/>
            <w:color w:val="auto"/>
            <w:sz w:val="32"/>
            <w:szCs w:val="32"/>
          </w:rPr>
          <w:fldChar w:fldCharType="end"/>
        </w:r>
      </w:hyperlink>
      <w:r/>
      <w:r/>
    </w:p>
    <w:p>
      <w:pPr>
        <w:pStyle w:val="917"/>
        <w:ind w:firstLine="0"/>
        <w:jc w:val="left"/>
        <w:spacing w:before="120" w:after="120"/>
        <w:tabs>
          <w:tab w:val="right" w:pos="9856" w:leader="dot"/>
        </w:tabs>
        <w:rPr>
          <w:rFonts w:ascii="宋体" w:hAnsi="宋体"/>
          <w:sz w:val="32"/>
          <w:szCs w:val="32"/>
        </w:rPr>
        <w:outlineLvl w:val="9"/>
      </w:pPr>
      <w:r>
        <w:rPr>
          <w:rStyle w:val="952"/>
          <w:rFonts w:ascii="宋体" w:hAnsi="宋体" w:cs="Calibri"/>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2" w:name="_Toc17003"/>
      <w:r/>
      <w:bookmarkStart w:id="3" w:name="_Toc16121"/>
      <w:r/>
      <w:bookmarkStart w:id="4" w:name="_Toc15681"/>
      <w:r>
        <w:rPr>
          <w:rFonts w:ascii="宋体" w:hAnsi="宋体"/>
          <w:b/>
          <w:spacing w:val="20"/>
          <w:sz w:val="30"/>
        </w:rPr>
        <w:t xml:space="preserve">前 附 表</w:t>
      </w:r>
      <w:bookmarkEnd w:id="2"/>
      <w:r/>
      <w:bookmarkEnd w:id="3"/>
      <w:r/>
      <w:bookmarkEnd w:id="4"/>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JSZC-320500-JZCG-G2026-0307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江苏省2025年县域医共体设备更新项目（腹腔镜系统项目一）</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名称：苏州市政府集中采购中心</w:t>
            </w:r>
            <w:r/>
          </w:p>
          <w:p>
            <w:pPr>
              <w:ind w:left="0"/>
              <w:jc w:val="left"/>
              <w:spacing w:line="440" w:lineRule="exact"/>
              <w:rPr>
                <w:rFonts w:ascii="宋体" w:hAnsi="宋体"/>
                <w:sz w:val="21"/>
                <w:szCs w:val="21"/>
              </w:rPr>
            </w:pPr>
            <w:r>
              <w:rPr>
                <w:rFonts w:hint="eastAsia" w:ascii="宋体" w:hAnsi="宋体"/>
                <w:sz w:val="21"/>
                <w:szCs w:val="21"/>
              </w:rPr>
              <w:t xml:space="preserve">地址：苏州高新区邓尉路105号狮山科技馆7楼</w:t>
            </w:r>
            <w:r/>
          </w:p>
          <w:p>
            <w:pPr>
              <w:ind w:left="0"/>
              <w:jc w:val="left"/>
              <w:spacing w:line="440" w:lineRule="exact"/>
              <w:rPr>
                <w:rFonts w:ascii="宋体" w:hAnsi="宋体"/>
                <w:sz w:val="21"/>
                <w:szCs w:val="21"/>
              </w:rPr>
            </w:pPr>
            <w:r/>
            <w:bookmarkStart w:id="5" w:name="OLE_LINK93"/>
            <w:r/>
            <w:bookmarkStart w:id="6" w:name="OLE_LINK92"/>
            <w:r>
              <w:rPr>
                <w:rFonts w:hint="eastAsia" w:ascii="宋体" w:hAnsi="宋体"/>
                <w:sz w:val="21"/>
                <w:szCs w:val="21"/>
              </w:rPr>
              <w:t xml:space="preserve">联系人：江工</w:t>
            </w:r>
            <w:r/>
          </w:p>
          <w:p>
            <w:pPr>
              <w:ind w:left="0"/>
              <w:jc w:val="left"/>
              <w:spacing w:line="440" w:lineRule="exact"/>
              <w:rPr>
                <w:rFonts w:ascii="宋体" w:hAnsi="宋体"/>
                <w:sz w:val="21"/>
                <w:szCs w:val="21"/>
              </w:rPr>
            </w:pPr>
            <w:r>
              <w:rPr>
                <w:rFonts w:hint="eastAsia" w:ascii="宋体" w:hAnsi="宋体"/>
                <w:sz w:val="21"/>
                <w:szCs w:val="21"/>
              </w:rPr>
              <w:t xml:space="preserve">联系电话：</w:t>
            </w:r>
            <w:bookmarkEnd w:id="5"/>
            <w:r/>
            <w:bookmarkEnd w:id="6"/>
            <w:r>
              <w:rPr>
                <w:rFonts w:hint="eastAsia" w:ascii="宋体" w:hAnsi="宋体"/>
                <w:sz w:val="21"/>
                <w:szCs w:val="21"/>
              </w:rPr>
              <w:t xml:space="preserve">0512-69820710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名称：苏州市卫生健康委员会</w:t>
            </w:r>
            <w:r/>
          </w:p>
          <w:p>
            <w:pPr>
              <w:ind w:left="0"/>
              <w:jc w:val="left"/>
              <w:spacing w:line="440" w:lineRule="exact"/>
              <w:rPr>
                <w:rFonts w:ascii="宋体" w:hAnsi="宋体"/>
                <w:sz w:val="21"/>
                <w:szCs w:val="21"/>
              </w:rPr>
            </w:pPr>
            <w:r>
              <w:rPr>
                <w:rFonts w:hint="eastAsia" w:ascii="宋体" w:hAnsi="宋体"/>
                <w:sz w:val="21"/>
                <w:szCs w:val="21"/>
              </w:rPr>
              <w:t xml:space="preserve">地址：苏州市姑苏区胥江路89号</w:t>
            </w:r>
            <w:r/>
          </w:p>
          <w:p>
            <w:pPr>
              <w:ind w:left="0"/>
              <w:jc w:val="left"/>
              <w:spacing w:line="440" w:lineRule="exact"/>
              <w:rPr>
                <w:rFonts w:ascii="宋体" w:hAnsi="宋体"/>
                <w:sz w:val="21"/>
                <w:szCs w:val="21"/>
              </w:rPr>
            </w:pPr>
            <w:r>
              <w:rPr>
                <w:rFonts w:hint="eastAsia" w:ascii="宋体" w:hAnsi="宋体"/>
                <w:sz w:val="21"/>
                <w:szCs w:val="21"/>
              </w:rPr>
              <w:t xml:space="preserve">联系人：徐先生</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0512-69291912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10</w:t>
            </w:r>
            <w:r>
              <w:rPr>
                <w:rFonts w:ascii="宋体" w:hAnsi="宋体" w:cs="Times New Roman"/>
                <w:sz w:val="21"/>
                <w:szCs w:val="21"/>
                <w:u w:val="single"/>
              </w:rPr>
              <w:t xml:space="preserve"> </w:t>
            </w:r>
            <w:r>
              <w:rPr>
                <w:rFonts w:hint="eastAsia" w:ascii="宋体" w:hAnsi="宋体" w:cs="Times New Roman"/>
                <w:sz w:val="21"/>
                <w:szCs w:val="21"/>
                <w:u w:val="single"/>
              </w:rPr>
              <w:t xml:space="preserve">月 20</w:t>
            </w:r>
            <w:r>
              <w:rPr>
                <w:rFonts w:ascii="宋体" w:hAnsi="宋体" w:cs="Times New Roman"/>
                <w:sz w:val="21"/>
                <w:szCs w:val="21"/>
                <w:u w:val="single"/>
              </w:rPr>
              <w:t xml:space="preserve"> </w:t>
            </w:r>
            <w:r>
              <w:rPr>
                <w:rFonts w:hint="eastAsia" w:ascii="宋体" w:hAnsi="宋体" w:cs="Times New Roman"/>
                <w:sz w:val="21"/>
                <w:szCs w:val="21"/>
                <w:u w:val="single"/>
              </w:rPr>
              <w:t xml:space="preserve">日 09 点 30 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10</w:t>
            </w:r>
            <w:r>
              <w:rPr>
                <w:rFonts w:ascii="宋体" w:hAnsi="宋体" w:cs="Times New Roman"/>
                <w:sz w:val="21"/>
                <w:szCs w:val="21"/>
                <w:u w:val="single"/>
              </w:rPr>
              <w:t xml:space="preserve"> </w:t>
            </w:r>
            <w:r>
              <w:rPr>
                <w:rFonts w:hint="eastAsia" w:ascii="宋体" w:hAnsi="宋体" w:cs="Times New Roman"/>
                <w:sz w:val="21"/>
                <w:szCs w:val="21"/>
                <w:u w:val="single"/>
              </w:rPr>
              <w:t xml:space="preserve">月 20</w:t>
            </w:r>
            <w:r>
              <w:rPr>
                <w:rFonts w:ascii="宋体" w:hAnsi="宋体" w:cs="Times New Roman"/>
                <w:sz w:val="21"/>
                <w:szCs w:val="21"/>
                <w:u w:val="single"/>
              </w:rPr>
              <w:t xml:space="preserve"> </w:t>
            </w:r>
            <w:r>
              <w:rPr>
                <w:rFonts w:hint="eastAsia" w:ascii="宋体" w:hAnsi="宋体" w:cs="Times New Roman"/>
                <w:sz w:val="21"/>
                <w:szCs w:val="21"/>
                <w:u w:val="single"/>
              </w:rPr>
              <w:t xml:space="preserve">日 09 点 30 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10</w:t>
            </w:r>
            <w:r>
              <w:rPr>
                <w:rFonts w:ascii="宋体" w:hAnsi="宋体" w:cs="Times New Roman"/>
                <w:sz w:val="21"/>
                <w:szCs w:val="21"/>
                <w:u w:val="single"/>
              </w:rPr>
              <w:t xml:space="preserve"> </w:t>
            </w:r>
            <w:r>
              <w:rPr>
                <w:rFonts w:hint="eastAsia" w:ascii="宋体" w:hAnsi="宋体" w:cs="Times New Roman"/>
                <w:sz w:val="21"/>
                <w:szCs w:val="21"/>
                <w:u w:val="single"/>
              </w:rPr>
              <w:t xml:space="preserve">月 20</w:t>
            </w:r>
            <w:r>
              <w:rPr>
                <w:rFonts w:ascii="宋体" w:hAnsi="宋体" w:cs="Times New Roman"/>
                <w:sz w:val="21"/>
                <w:szCs w:val="21"/>
                <w:u w:val="single"/>
              </w:rPr>
              <w:t xml:space="preserve"> </w:t>
            </w:r>
            <w:r>
              <w:rPr>
                <w:rFonts w:hint="eastAsia" w:ascii="宋体" w:hAnsi="宋体" w:cs="Times New Roman"/>
                <w:sz w:val="21"/>
                <w:szCs w:val="21"/>
                <w:u w:val="single"/>
              </w:rPr>
              <w:t xml:space="preserve">日 09 点 30 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sz w:val="21"/>
                <w:szCs w:val="21"/>
              </w:rPr>
              <w:t xml:space="preserve">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68"/>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68"/>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（六）法律、法规和招标文件规定的其他无效情形。</w:t>
            </w:r>
            <w:r/>
          </w:p>
        </w:tc>
      </w:tr>
    </w:tbl>
    <w:p>
      <w:pPr>
        <w:ind w:left="0"/>
        <w:jc w:val="center"/>
        <w:rPr>
          <w:rFonts w:ascii="宋体" w:hAnsi="宋体"/>
          <w:b/>
          <w:sz w:val="44"/>
          <w:szCs w:val="22"/>
        </w:rPr>
      </w:pPr>
      <w:r/>
      <w:bookmarkStart w:id="7" w:name="_Toc28592"/>
      <w:r/>
      <w:bookmarkStart w:id="8" w:name="_Toc7166"/>
      <w:r/>
      <w:r/>
    </w:p>
    <w:p>
      <w:pPr>
        <w:ind w:left="0"/>
        <w:jc w:val="center"/>
        <w:rPr>
          <w:rFonts w:ascii="宋体" w:hAnsi="宋体"/>
          <w:b/>
          <w:sz w:val="44"/>
          <w:szCs w:val="22"/>
        </w:rPr>
      </w:pPr>
      <w:r>
        <w:rPr>
          <w:rFonts w:ascii="宋体" w:hAnsi="宋体"/>
          <w:b/>
          <w:sz w:val="44"/>
          <w:szCs w:val="22"/>
        </w:rPr>
      </w:r>
      <w:r/>
    </w:p>
    <w:p>
      <w:pPr>
        <w:pStyle w:val="910"/>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910"/>
        <w:rPr>
          <w:rFonts w:ascii="宋体" w:hAnsi="宋体"/>
        </w:rPr>
      </w:pPr>
      <w:r>
        <w:rPr>
          <w:rFonts w:ascii="宋体" w:hAnsi="宋体"/>
        </w:rPr>
      </w:r>
      <w:r/>
    </w:p>
    <w:p>
      <w:pPr>
        <w:pStyle w:val="902"/>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84"/>
        <w:ind w:left="431" w:firstLine="17"/>
        <w:jc w:val="center"/>
        <w:spacing w:before="0" w:after="0" w:line="360" w:lineRule="auto"/>
        <w:rPr>
          <w:rStyle w:val="1164"/>
          <w:rFonts w:ascii="宋体" w:hAnsi="宋体"/>
        </w:rPr>
      </w:pPr>
      <w:r>
        <w:rPr>
          <w:rFonts w:hint="eastAsia" w:ascii="宋体" w:hAnsi="宋体"/>
          <w:b/>
          <w:sz w:val="44"/>
          <w:szCs w:val="22"/>
        </w:rPr>
        <w:br w:type="page" w:clear="all"/>
      </w:r>
      <w:bookmarkStart w:id="9" w:name="_Toc229748357"/>
      <w:r>
        <w:rPr>
          <w:rFonts w:hint="eastAsia" w:ascii="宋体" w:hAnsi="宋体"/>
          <w:b/>
          <w:sz w:val="44"/>
          <w:szCs w:val="22"/>
        </w:rPr>
        <w:t xml:space="preserve">第一章  投标邀请函</w:t>
      </w:r>
      <w:bookmarkEnd w:id="7"/>
      <w:r/>
      <w:bookmarkEnd w:id="8"/>
      <w:r/>
      <w:bookmarkEnd w:id="9"/>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江苏省2025年县域医共体设备更新项目（腹腔镜系统项目一）</w:t>
      </w:r>
      <w:r>
        <w:rPr>
          <w:rFonts w:hint="eastAsia"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 </w:t>
      </w:r>
      <w:r>
        <w:rPr>
          <w:rFonts w:ascii="宋体" w:hAnsi="宋体"/>
          <w:b/>
          <w:sz w:val="21"/>
          <w:szCs w:val="21"/>
          <w:u w:val="single"/>
        </w:rPr>
        <w:t xml:space="preserve">10 </w:t>
      </w:r>
      <w:r>
        <w:rPr>
          <w:rFonts w:hint="eastAsia" w:ascii="宋体" w:hAnsi="宋体"/>
          <w:b/>
          <w:sz w:val="21"/>
          <w:szCs w:val="21"/>
          <w:u w:val="single"/>
        </w:rPr>
        <w:t xml:space="preserve">月</w:t>
      </w:r>
      <w:r>
        <w:rPr>
          <w:rFonts w:ascii="宋体" w:hAnsi="宋体"/>
          <w:b/>
          <w:sz w:val="21"/>
          <w:szCs w:val="21"/>
          <w:u w:val="single"/>
        </w:rPr>
        <w:t xml:space="preserve"> 20 </w:t>
      </w:r>
      <w:r>
        <w:rPr>
          <w:rFonts w:hint="eastAsia" w:ascii="宋体" w:hAnsi="宋体"/>
          <w:b/>
          <w:sz w:val="21"/>
          <w:szCs w:val="21"/>
          <w:u w:val="single"/>
        </w:rPr>
        <w:t xml:space="preserve">日</w:t>
      </w:r>
      <w:r>
        <w:rPr>
          <w:rFonts w:ascii="宋体" w:hAnsi="宋体"/>
          <w:b/>
          <w:sz w:val="21"/>
          <w:szCs w:val="21"/>
          <w:u w:val="single"/>
        </w:rPr>
        <w:t xml:space="preserve"> 09</w:t>
      </w:r>
      <w:r>
        <w:rPr>
          <w:rFonts w:hint="eastAsia" w:ascii="宋体" w:hAnsi="宋体"/>
          <w:b/>
          <w:sz w:val="21"/>
          <w:szCs w:val="21"/>
          <w:u w:val="single"/>
        </w:rPr>
        <w:t xml:space="preserve">点30分（北京时间）</w:t>
      </w:r>
      <w:r>
        <w:rPr>
          <w:rFonts w:hint="eastAsia" w:ascii="宋体" w:hAnsi="宋体"/>
          <w:b/>
          <w:sz w:val="21"/>
          <w:szCs w:val="21"/>
        </w:rPr>
        <w:t xml:space="preserve">前递交投标文件。</w:t>
      </w:r>
      <w:r/>
    </w:p>
    <w:p>
      <w:pPr>
        <w:pStyle w:val="902"/>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902"/>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JSZC-320500-JZCG-G2026-0307</w:t>
      </w:r>
      <w:r/>
    </w:p>
    <w:p>
      <w:pPr>
        <w:pStyle w:val="902"/>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江苏省2025年县域医共体设备更新项目（腹腔镜系统项目一）</w:t>
      </w:r>
      <w:r/>
    </w:p>
    <w:p>
      <w:pPr>
        <w:pStyle w:val="902"/>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902"/>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rPr>
        <w:t xml:space="preserve">人民币壹佰柒拾玖万元整（￥：1</w:t>
      </w:r>
      <w:r>
        <w:rPr>
          <w:rFonts w:ascii="宋体" w:hAnsi="宋体"/>
          <w:sz w:val="21"/>
        </w:rPr>
        <w:t xml:space="preserve">790000.00</w:t>
      </w:r>
      <w:r>
        <w:rPr>
          <w:rFonts w:hint="eastAsia" w:ascii="宋体" w:hAnsi="宋体"/>
          <w:sz w:val="21"/>
        </w:rPr>
        <w:t xml:space="preserve">元）</w:t>
      </w:r>
      <w:r/>
    </w:p>
    <w:p>
      <w:pPr>
        <w:pStyle w:val="902"/>
        <w:ind w:left="0" w:firstLine="420"/>
        <w:spacing w:line="360" w:lineRule="auto"/>
        <w:rPr>
          <w:rFonts w:ascii="宋体" w:hAnsi="宋体"/>
          <w:sz w:val="21"/>
          <w:szCs w:val="21"/>
        </w:rPr>
      </w:pPr>
      <w:r>
        <w:rPr>
          <w:rFonts w:hint="eastAsia" w:ascii="宋体" w:hAnsi="宋体"/>
          <w:sz w:val="21"/>
          <w:szCs w:val="21"/>
        </w:rPr>
        <w:t xml:space="preserve">标段一预算为人民币肆拾玖万元整（￥：4</w:t>
      </w:r>
      <w:r>
        <w:rPr>
          <w:rFonts w:ascii="宋体" w:hAnsi="宋体"/>
          <w:sz w:val="21"/>
          <w:szCs w:val="21"/>
        </w:rPr>
        <w:t xml:space="preserve">90000.00</w:t>
      </w:r>
      <w:r>
        <w:rPr>
          <w:rFonts w:hint="eastAsia" w:ascii="宋体" w:hAnsi="宋体"/>
          <w:sz w:val="21"/>
          <w:szCs w:val="21"/>
        </w:rPr>
        <w:t xml:space="preserve">元）。</w:t>
      </w:r>
      <w:r/>
    </w:p>
    <w:p>
      <w:pPr>
        <w:pStyle w:val="902"/>
        <w:ind w:left="0" w:firstLine="420"/>
        <w:spacing w:line="360" w:lineRule="auto"/>
        <w:rPr>
          <w:rFonts w:ascii="宋体" w:hAnsi="宋体"/>
          <w:sz w:val="21"/>
          <w:szCs w:val="21"/>
        </w:rPr>
      </w:pPr>
      <w:r>
        <w:rPr>
          <w:rFonts w:hint="eastAsia" w:ascii="宋体" w:hAnsi="宋体"/>
          <w:sz w:val="21"/>
          <w:szCs w:val="21"/>
        </w:rPr>
        <w:t xml:space="preserve">标段二预算为人民币壹佰叁拾</w:t>
      </w:r>
      <w:r>
        <w:rPr>
          <w:rFonts w:hint="eastAsia" w:ascii="宋体" w:hAnsi="宋体"/>
          <w:sz w:val="21"/>
          <w:szCs w:val="21"/>
        </w:rPr>
        <w:t xml:space="preserve">万</w:t>
      </w:r>
      <w:r>
        <w:rPr>
          <w:rFonts w:hint="eastAsia" w:ascii="宋体" w:hAnsi="宋体"/>
          <w:sz w:val="21"/>
          <w:szCs w:val="21"/>
        </w:rPr>
        <w:t xml:space="preserve">元整（￥：1</w:t>
      </w:r>
      <w:r>
        <w:rPr>
          <w:rFonts w:ascii="宋体" w:hAnsi="宋体"/>
          <w:sz w:val="21"/>
          <w:szCs w:val="21"/>
        </w:rPr>
        <w:t xml:space="preserve">300000.00</w:t>
      </w:r>
      <w:r>
        <w:rPr>
          <w:rFonts w:hint="eastAsia" w:ascii="宋体" w:hAnsi="宋体"/>
          <w:sz w:val="21"/>
          <w:szCs w:val="21"/>
        </w:rPr>
        <w:t xml:space="preserve">元）。</w:t>
      </w:r>
      <w:r/>
    </w:p>
    <w:p>
      <w:pPr>
        <w:pStyle w:val="902"/>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rPr>
        <w:t xml:space="preserve">人民币壹佰柒拾肆万元整（￥：1</w:t>
      </w:r>
      <w:r>
        <w:rPr>
          <w:rFonts w:ascii="宋体" w:hAnsi="宋体"/>
          <w:sz w:val="21"/>
        </w:rPr>
        <w:t xml:space="preserve">740000.00</w:t>
      </w:r>
      <w:r>
        <w:rPr>
          <w:rFonts w:hint="eastAsia" w:ascii="宋体" w:hAnsi="宋体"/>
          <w:sz w:val="21"/>
        </w:rPr>
        <w:t xml:space="preserve">元）</w:t>
      </w:r>
      <w:r>
        <w:rPr>
          <w:rFonts w:ascii="宋体" w:hAnsi="宋体"/>
          <w:sz w:val="21"/>
          <w:szCs w:val="21"/>
        </w:rPr>
        <w:t xml:space="preserve"> </w:t>
      </w:r>
      <w:r/>
    </w:p>
    <w:p>
      <w:pPr>
        <w:pStyle w:val="902"/>
        <w:ind w:left="0" w:firstLine="420"/>
        <w:spacing w:line="360" w:lineRule="auto"/>
        <w:rPr>
          <w:rFonts w:ascii="宋体" w:hAnsi="宋体"/>
          <w:sz w:val="21"/>
          <w:szCs w:val="21"/>
        </w:rPr>
      </w:pPr>
      <w:r>
        <w:rPr>
          <w:rFonts w:hint="eastAsia" w:ascii="宋体" w:hAnsi="宋体"/>
          <w:sz w:val="21"/>
          <w:szCs w:val="21"/>
        </w:rPr>
        <w:t xml:space="preserve">标段一最高限价为人民币肆拾玖万元整（￥：4</w:t>
      </w:r>
      <w:r>
        <w:rPr>
          <w:rFonts w:ascii="宋体" w:hAnsi="宋体"/>
          <w:sz w:val="21"/>
          <w:szCs w:val="21"/>
        </w:rPr>
        <w:t xml:space="preserve">90000.00</w:t>
      </w:r>
      <w:r>
        <w:rPr>
          <w:rFonts w:hint="eastAsia" w:ascii="宋体" w:hAnsi="宋体"/>
          <w:sz w:val="21"/>
          <w:szCs w:val="21"/>
        </w:rPr>
        <w:t xml:space="preserve">元）。</w:t>
      </w:r>
      <w:r/>
    </w:p>
    <w:p>
      <w:pPr>
        <w:pStyle w:val="902"/>
        <w:ind w:left="0" w:firstLine="420"/>
        <w:spacing w:line="360" w:lineRule="auto"/>
        <w:rPr>
          <w:rFonts w:ascii="宋体" w:hAnsi="宋体"/>
          <w:sz w:val="21"/>
          <w:szCs w:val="21"/>
        </w:rPr>
      </w:pPr>
      <w:r>
        <w:rPr>
          <w:rFonts w:hint="eastAsia" w:ascii="宋体" w:hAnsi="宋体"/>
          <w:sz w:val="21"/>
          <w:szCs w:val="21"/>
        </w:rPr>
        <w:t xml:space="preserve">标段二最高限价为</w:t>
      </w:r>
      <w:r>
        <w:rPr>
          <w:rFonts w:hint="eastAsia" w:ascii="宋体" w:hAnsi="宋体"/>
          <w:sz w:val="21"/>
        </w:rPr>
        <w:t xml:space="preserve">人民币壹佰贰拾伍万元整（￥：1</w:t>
      </w:r>
      <w:r>
        <w:rPr>
          <w:rFonts w:ascii="宋体" w:hAnsi="宋体"/>
          <w:sz w:val="21"/>
        </w:rPr>
        <w:t xml:space="preserve">250000.00</w:t>
      </w:r>
      <w:r>
        <w:rPr>
          <w:rFonts w:hint="eastAsia" w:ascii="宋体" w:hAnsi="宋体"/>
          <w:sz w:val="21"/>
        </w:rPr>
        <w:t xml:space="preserve">元）</w:t>
      </w:r>
      <w:r>
        <w:rPr>
          <w:rFonts w:hint="eastAsia" w:ascii="宋体" w:hAnsi="宋体"/>
          <w:sz w:val="21"/>
          <w:szCs w:val="21"/>
        </w:rPr>
        <w:t xml:space="preserve">。</w:t>
      </w:r>
      <w:r/>
    </w:p>
    <w:p>
      <w:pPr>
        <w:pStyle w:val="902"/>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适用于所有标段）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年，自验收合格之日起，开始进入质保期。质保期内，根据实际使用方需要每年提供一次免费保养。质保期满后供应商负责终身维护，且维修只收取配件费用，不收取人工费及其他费用</w:t>
      </w:r>
      <w:r>
        <w:rPr>
          <w:rFonts w:hint="eastAsia" w:ascii="宋体" w:hAnsi="宋体"/>
          <w:sz w:val="21"/>
          <w:szCs w:val="21"/>
        </w:rPr>
        <w:t xml:space="preserve">。</w:t>
      </w:r>
      <w:r/>
    </w:p>
    <w:p>
      <w:pPr>
        <w:pStyle w:val="902"/>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江苏省2025年县域医共体设备更新项目（腹腔镜系统项目一）</w:t>
      </w:r>
      <w:r>
        <w:rPr>
          <w:rFonts w:hint="eastAsia" w:ascii="宋体" w:hAnsi="宋体"/>
          <w:sz w:val="21"/>
          <w:szCs w:val="21"/>
        </w:rPr>
        <w:t xml:space="preserve">（详见采购文件第四章）</w:t>
      </w:r>
      <w:r/>
    </w:p>
    <w:p>
      <w:pPr>
        <w:pStyle w:val="902"/>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902"/>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902"/>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902"/>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902"/>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902"/>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902"/>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902"/>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902"/>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902"/>
        <w:ind w:left="0" w:firstLine="420"/>
        <w:spacing w:line="360" w:lineRule="auto"/>
        <w:rPr>
          <w:rFonts w:ascii="宋体" w:hAnsi="宋体"/>
          <w:sz w:val="21"/>
          <w:szCs w:val="21"/>
        </w:rPr>
      </w:pPr>
      <w:r>
        <w:rPr>
          <w:rFonts w:hint="eastAsia" w:ascii="宋体" w:hAnsi="宋体"/>
          <w:sz w:val="21"/>
          <w:szCs w:val="21"/>
        </w:rPr>
        <w:t xml:space="preserve">3.本项目的特定资格要求：</w:t>
      </w:r>
      <w:r>
        <w:rPr>
          <w:rFonts w:hint="eastAsia" w:ascii="宋体" w:hAnsi="宋体"/>
          <w:b/>
          <w:sz w:val="21"/>
          <w:szCs w:val="21"/>
        </w:rPr>
        <w:t xml:space="preserve">（适用于所有标段）投标单位具有所投产品的医疗器械生产或经营（许可）资格。投标单位为生产企业的，须提供有效期内的《医疗器械生产许可证》复印件，投标单位为经营企业的，须提供有效期内的医疗器械经营资格证书复印件。</w:t>
      </w:r>
      <w:r/>
    </w:p>
    <w:p>
      <w:pPr>
        <w:pStyle w:val="902"/>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902"/>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902"/>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902"/>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902"/>
        <w:ind w:left="0" w:firstLine="420"/>
        <w:spacing w:line="360" w:lineRule="auto"/>
        <w:rPr>
          <w:rFonts w:ascii="宋体" w:hAnsi="宋体"/>
          <w:sz w:val="21"/>
          <w:szCs w:val="21"/>
        </w:rPr>
      </w:pPr>
      <w:r>
        <w:rPr>
          <w:rFonts w:hint="eastAsia" w:ascii="宋体" w:hAnsi="宋体"/>
          <w:sz w:val="21"/>
          <w:szCs w:val="21"/>
        </w:rPr>
        <w:t xml:space="preserve">3.方式：</w:t>
      </w:r>
      <w:r/>
    </w:p>
    <w:p>
      <w:pPr>
        <w:pStyle w:val="902"/>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902"/>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902"/>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902"/>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902"/>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902"/>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902"/>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902"/>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13913190747</w:t>
      </w:r>
      <w:r>
        <w:rPr>
          <w:rFonts w:hint="eastAsia" w:ascii="宋体" w:hAnsi="宋体"/>
          <w:sz w:val="21"/>
          <w:szCs w:val="21"/>
        </w:rPr>
        <w:t xml:space="preserve">；</w:t>
      </w:r>
      <w:r/>
    </w:p>
    <w:p>
      <w:pPr>
        <w:pStyle w:val="902"/>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902"/>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902"/>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13913190747</w:t>
      </w:r>
      <w:r>
        <w:rPr>
          <w:rFonts w:hint="eastAsia" w:ascii="宋体" w:hAnsi="宋体"/>
          <w:sz w:val="21"/>
          <w:szCs w:val="21"/>
        </w:rPr>
        <w:t xml:space="preserve">；智能客服：登录苏采云系统后，联系系统右下方智能客服图标进行咨询。</w:t>
      </w:r>
      <w:r/>
    </w:p>
    <w:p>
      <w:pPr>
        <w:pStyle w:val="902"/>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902"/>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902"/>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 </w:t>
      </w:r>
      <w:r>
        <w:rPr>
          <w:rFonts w:ascii="宋体" w:hAnsi="宋体"/>
          <w:sz w:val="21"/>
          <w:szCs w:val="21"/>
          <w:u w:val="single"/>
        </w:rPr>
        <w:t xml:space="preserve">10 </w:t>
      </w:r>
      <w:r>
        <w:rPr>
          <w:rFonts w:hint="eastAsia" w:ascii="宋体" w:hAnsi="宋体"/>
          <w:sz w:val="21"/>
          <w:szCs w:val="21"/>
          <w:u w:val="single"/>
        </w:rPr>
        <w:t xml:space="preserve">月</w:t>
      </w:r>
      <w:r>
        <w:rPr>
          <w:rFonts w:ascii="宋体" w:hAnsi="宋体"/>
          <w:sz w:val="21"/>
          <w:szCs w:val="21"/>
          <w:u w:val="single"/>
        </w:rPr>
        <w:t xml:space="preserve"> 20 </w:t>
      </w:r>
      <w:r>
        <w:rPr>
          <w:rFonts w:hint="eastAsia" w:ascii="宋体" w:hAnsi="宋体"/>
          <w:sz w:val="21"/>
          <w:szCs w:val="21"/>
          <w:u w:val="single"/>
        </w:rPr>
        <w:t xml:space="preserve">日 09点30分</w:t>
      </w:r>
      <w:r>
        <w:rPr>
          <w:rFonts w:hint="eastAsia" w:ascii="宋体" w:hAnsi="宋体"/>
          <w:sz w:val="21"/>
          <w:szCs w:val="21"/>
        </w:rPr>
        <w:t xml:space="preserve">（北京时间）；</w:t>
      </w:r>
      <w:r>
        <w:rPr>
          <w:rFonts w:ascii="宋体" w:hAnsi="宋体"/>
          <w:sz w:val="21"/>
          <w:szCs w:val="21"/>
        </w:rPr>
        <w:t xml:space="preserve"> </w:t>
      </w:r>
      <w:r/>
    </w:p>
    <w:p>
      <w:pPr>
        <w:pStyle w:val="902"/>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 </w:t>
      </w:r>
      <w:r>
        <w:rPr>
          <w:rFonts w:ascii="宋体" w:hAnsi="宋体"/>
          <w:sz w:val="21"/>
          <w:szCs w:val="21"/>
          <w:u w:val="single"/>
        </w:rPr>
        <w:t xml:space="preserve">10 </w:t>
      </w:r>
      <w:r>
        <w:rPr>
          <w:rFonts w:hint="eastAsia" w:ascii="宋体" w:hAnsi="宋体"/>
          <w:sz w:val="21"/>
          <w:szCs w:val="21"/>
          <w:u w:val="single"/>
        </w:rPr>
        <w:t xml:space="preserve">月</w:t>
      </w:r>
      <w:r>
        <w:rPr>
          <w:rFonts w:ascii="宋体" w:hAnsi="宋体"/>
          <w:sz w:val="21"/>
          <w:szCs w:val="21"/>
          <w:u w:val="single"/>
        </w:rPr>
        <w:t xml:space="preserve"> 20 </w:t>
      </w:r>
      <w:r>
        <w:rPr>
          <w:rFonts w:hint="eastAsia" w:ascii="宋体" w:hAnsi="宋体"/>
          <w:sz w:val="21"/>
          <w:szCs w:val="21"/>
          <w:u w:val="single"/>
        </w:rPr>
        <w:t xml:space="preserve">日 09点30分</w:t>
      </w:r>
      <w:r>
        <w:rPr>
          <w:rFonts w:hint="eastAsia" w:ascii="宋体" w:hAnsi="宋体"/>
          <w:sz w:val="21"/>
          <w:szCs w:val="21"/>
        </w:rPr>
        <w:t xml:space="preserve">（北京时间）；</w:t>
      </w:r>
      <w:r/>
    </w:p>
    <w:p>
      <w:pPr>
        <w:pStyle w:val="902"/>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902"/>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902"/>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902"/>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902"/>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902"/>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902"/>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45"/>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945"/>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945"/>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945"/>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902"/>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902"/>
        <w:ind w:left="0" w:firstLine="420"/>
        <w:rPr>
          <w:rFonts w:ascii="宋体" w:hAnsi="宋体"/>
          <w:sz w:val="21"/>
          <w:szCs w:val="21"/>
        </w:rPr>
      </w:pPr>
      <w:r>
        <w:rPr>
          <w:rFonts w:hint="eastAsia" w:ascii="宋体" w:hAnsi="宋体"/>
          <w:sz w:val="21"/>
          <w:szCs w:val="21"/>
        </w:rPr>
        <w:t xml:space="preserve">1.采购人信息 </w:t>
      </w:r>
      <w:r/>
    </w:p>
    <w:p>
      <w:pPr>
        <w:pStyle w:val="902"/>
        <w:ind w:left="0" w:firstLine="420"/>
        <w:rPr>
          <w:rFonts w:ascii="宋体" w:hAnsi="宋体"/>
          <w:sz w:val="21"/>
          <w:szCs w:val="21"/>
        </w:rPr>
      </w:pPr>
      <w:r>
        <w:rPr>
          <w:rFonts w:hint="eastAsia" w:ascii="宋体" w:hAnsi="宋体"/>
          <w:sz w:val="21"/>
          <w:szCs w:val="21"/>
        </w:rPr>
        <w:t xml:space="preserve">名称：苏州市卫生健康委员会</w:t>
      </w:r>
      <w:r/>
    </w:p>
    <w:p>
      <w:pPr>
        <w:pStyle w:val="902"/>
        <w:ind w:left="0" w:firstLine="420"/>
        <w:rPr>
          <w:rFonts w:ascii="宋体" w:hAnsi="宋体"/>
          <w:sz w:val="21"/>
          <w:szCs w:val="21"/>
        </w:rPr>
      </w:pPr>
      <w:r>
        <w:rPr>
          <w:rFonts w:hint="eastAsia" w:ascii="宋体" w:hAnsi="宋体"/>
          <w:sz w:val="21"/>
          <w:szCs w:val="21"/>
        </w:rPr>
        <w:t xml:space="preserve">地址：苏州市姑苏区胥江路8</w:t>
      </w:r>
      <w:r>
        <w:rPr>
          <w:rFonts w:ascii="宋体" w:hAnsi="宋体"/>
          <w:sz w:val="21"/>
          <w:szCs w:val="21"/>
        </w:rPr>
        <w:t xml:space="preserve">9</w:t>
      </w:r>
      <w:r>
        <w:rPr>
          <w:rFonts w:hint="eastAsia" w:ascii="宋体" w:hAnsi="宋体"/>
          <w:sz w:val="21"/>
          <w:szCs w:val="21"/>
        </w:rPr>
        <w:t xml:space="preserve">号</w:t>
      </w:r>
      <w:r/>
    </w:p>
    <w:p>
      <w:pPr>
        <w:pStyle w:val="902"/>
        <w:ind w:left="0" w:firstLine="420"/>
        <w:rPr>
          <w:rFonts w:ascii="宋体" w:hAnsi="宋体"/>
          <w:sz w:val="21"/>
          <w:szCs w:val="21"/>
        </w:rPr>
      </w:pPr>
      <w:r>
        <w:rPr>
          <w:rFonts w:hint="eastAsia" w:ascii="宋体" w:hAnsi="宋体"/>
          <w:sz w:val="21"/>
          <w:szCs w:val="21"/>
        </w:rPr>
        <w:t xml:space="preserve">联系人：徐先生</w:t>
      </w:r>
      <w:r/>
    </w:p>
    <w:p>
      <w:pPr>
        <w:pStyle w:val="902"/>
        <w:ind w:left="0" w:firstLine="420"/>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0512-69291912</w:t>
      </w:r>
      <w:r/>
    </w:p>
    <w:p>
      <w:pPr>
        <w:pStyle w:val="902"/>
        <w:ind w:left="0" w:firstLine="420"/>
        <w:rPr>
          <w:rFonts w:ascii="宋体" w:hAnsi="宋体"/>
          <w:sz w:val="21"/>
          <w:szCs w:val="21"/>
        </w:rPr>
      </w:pPr>
      <w:r>
        <w:rPr>
          <w:rFonts w:hint="eastAsia" w:ascii="宋体" w:hAnsi="宋体"/>
          <w:sz w:val="21"/>
          <w:szCs w:val="21"/>
        </w:rPr>
        <w:t xml:space="preserve">2.采购代理机构信息 </w:t>
      </w:r>
      <w:r/>
    </w:p>
    <w:p>
      <w:pPr>
        <w:pStyle w:val="902"/>
        <w:ind w:left="0" w:firstLine="420"/>
        <w:rPr>
          <w:rFonts w:ascii="宋体" w:hAnsi="宋体"/>
          <w:sz w:val="21"/>
          <w:szCs w:val="21"/>
        </w:rPr>
      </w:pPr>
      <w:r>
        <w:rPr>
          <w:rFonts w:hint="eastAsia" w:ascii="宋体" w:hAnsi="宋体"/>
          <w:sz w:val="21"/>
          <w:szCs w:val="21"/>
        </w:rPr>
        <w:t xml:space="preserve">名称：苏州市政府集中采购中心 </w:t>
      </w:r>
      <w:r/>
    </w:p>
    <w:p>
      <w:pPr>
        <w:pStyle w:val="902"/>
        <w:ind w:left="0" w:firstLine="420"/>
        <w:rPr>
          <w:rFonts w:ascii="宋体" w:hAnsi="宋体"/>
          <w:sz w:val="21"/>
          <w:szCs w:val="21"/>
        </w:rPr>
      </w:pPr>
      <w:r>
        <w:rPr>
          <w:rFonts w:hint="eastAsia" w:ascii="宋体" w:hAnsi="宋体"/>
          <w:sz w:val="21"/>
          <w:szCs w:val="21"/>
        </w:rPr>
        <w:t xml:space="preserve">地址：苏州高新区邓尉路105号狮山科技馆7楼 </w:t>
      </w:r>
      <w:r/>
    </w:p>
    <w:p>
      <w:pPr>
        <w:ind w:left="0" w:firstLine="420"/>
        <w:rPr>
          <w:rFonts w:ascii="宋体" w:hAnsi="宋体"/>
          <w:sz w:val="21"/>
          <w:szCs w:val="21"/>
        </w:rPr>
      </w:pPr>
      <w:r>
        <w:rPr>
          <w:rFonts w:hint="eastAsia" w:ascii="宋体" w:hAnsi="宋体"/>
          <w:sz w:val="21"/>
          <w:szCs w:val="21"/>
        </w:rPr>
        <w:t xml:space="preserve">联系方式：0512-69820710 </w:t>
      </w:r>
      <w:r/>
    </w:p>
    <w:p>
      <w:pPr>
        <w:ind w:left="0" w:firstLine="420"/>
        <w:rPr>
          <w:rFonts w:ascii="宋体" w:hAnsi="宋体"/>
          <w:sz w:val="21"/>
          <w:szCs w:val="21"/>
        </w:rPr>
      </w:pPr>
      <w:r>
        <w:rPr>
          <w:rFonts w:hint="eastAsia" w:ascii="宋体" w:hAnsi="宋体"/>
          <w:sz w:val="21"/>
          <w:szCs w:val="21"/>
        </w:rPr>
        <w:t xml:space="preserve">3.项目联系方式</w:t>
      </w:r>
      <w:r/>
    </w:p>
    <w:p>
      <w:pPr>
        <w:ind w:left="0" w:firstLine="420"/>
        <w:rPr>
          <w:rFonts w:ascii="宋体" w:hAnsi="宋体"/>
          <w:sz w:val="21"/>
          <w:szCs w:val="21"/>
        </w:rPr>
      </w:pPr>
      <w:r>
        <w:rPr>
          <w:rFonts w:hint="eastAsia" w:ascii="宋体" w:hAnsi="宋体"/>
          <w:sz w:val="21"/>
          <w:szCs w:val="21"/>
        </w:rPr>
        <w:t xml:space="preserve">项目联系人：江工</w:t>
      </w:r>
      <w:r/>
    </w:p>
    <w:p>
      <w:pPr>
        <w:pStyle w:val="902"/>
        <w:ind w:left="0" w:firstLine="420"/>
        <w:spacing w:line="360" w:lineRule="auto"/>
      </w:pPr>
      <w:r>
        <w:rPr>
          <w:rFonts w:hint="eastAsia" w:ascii="宋体" w:hAnsi="宋体"/>
          <w:sz w:val="21"/>
          <w:szCs w:val="21"/>
        </w:rPr>
        <w:t xml:space="preserve">电话：0512-69820710</w:t>
      </w:r>
      <w:r/>
    </w:p>
    <w:p>
      <w:pPr>
        <w:pStyle w:val="896"/>
        <w:ind w:left="0" w:firstLine="0"/>
      </w:pPr>
      <w:r/>
      <w:r/>
    </w:p>
    <w:p>
      <w:pPr>
        <w:ind w:left="0"/>
        <w:jc w:val="left"/>
        <w:rPr>
          <w:rFonts w:ascii="宋体" w:hAnsi="宋体"/>
          <w:b/>
          <w:sz w:val="44"/>
          <w:szCs w:val="22"/>
        </w:rPr>
      </w:pPr>
      <w:r/>
      <w:bookmarkStart w:id="10" w:name="_Toc6217"/>
      <w:r/>
      <w:bookmarkStart w:id="11" w:name="_Toc2412"/>
      <w:r/>
      <w:bookmarkStart w:id="12" w:name="_Toc229748358"/>
      <w:r>
        <w:rPr>
          <w:rFonts w:ascii="宋体" w:hAnsi="宋体"/>
          <w:b/>
          <w:sz w:val="44"/>
          <w:szCs w:val="22"/>
        </w:rPr>
        <w:br w:type="page" w:clear="all"/>
      </w:r>
      <w:r/>
    </w:p>
    <w:p>
      <w:pPr>
        <w:pStyle w:val="884"/>
        <w:ind w:left="0" w:firstLine="0"/>
        <w:jc w:val="center"/>
        <w:rPr>
          <w:rFonts w:ascii="宋体" w:hAnsi="宋体"/>
          <w:b/>
          <w:sz w:val="44"/>
          <w:szCs w:val="22"/>
        </w:rPr>
      </w:pPr>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3" w:name="投标人须知"/>
      <w:r/>
      <w:bookmarkEnd w:id="13"/>
      <w:r>
        <w:rPr>
          <w:rFonts w:ascii="宋体" w:hAnsi="宋体"/>
          <w:b/>
          <w:sz w:val="44"/>
          <w:szCs w:val="22"/>
        </w:rPr>
        <w:t xml:space="preserve">投标人须知</w:t>
      </w:r>
      <w:bookmarkEnd w:id="10"/>
      <w:r/>
      <w:bookmarkEnd w:id="11"/>
      <w:r/>
      <w:bookmarkEnd w:id="12"/>
      <w:r/>
      <w:r/>
    </w:p>
    <w:p>
      <w:pPr>
        <w:pStyle w:val="902"/>
        <w:ind w:left="0" w:firstLine="422"/>
        <w:spacing w:line="360" w:lineRule="auto"/>
        <w:rPr>
          <w:rFonts w:ascii="宋体" w:hAnsi="宋体"/>
          <w:b/>
          <w:sz w:val="21"/>
          <w:szCs w:val="21"/>
        </w:rPr>
      </w:pPr>
      <w:r/>
      <w:bookmarkStart w:id="14" w:name="_Toc20132"/>
      <w:r/>
      <w:bookmarkStart w:id="15" w:name="_Toc13437"/>
      <w:r>
        <w:rPr>
          <w:rFonts w:hint="eastAsia" w:ascii="宋体" w:hAnsi="宋体"/>
          <w:b/>
          <w:sz w:val="21"/>
          <w:szCs w:val="21"/>
        </w:rPr>
        <w:t xml:space="preserve">一、说明和释义</w:t>
      </w:r>
      <w:bookmarkEnd w:id="14"/>
      <w:r/>
      <w:bookmarkEnd w:id="15"/>
      <w:r/>
      <w:r/>
    </w:p>
    <w:p>
      <w:pPr>
        <w:pStyle w:val="902"/>
        <w:ind w:left="0" w:firstLine="422"/>
        <w:spacing w:line="360" w:lineRule="auto"/>
        <w:rPr>
          <w:rFonts w:ascii="宋体" w:hAnsi="宋体"/>
          <w:b/>
          <w:sz w:val="21"/>
          <w:szCs w:val="21"/>
        </w:rPr>
      </w:pPr>
      <w:r/>
      <w:bookmarkStart w:id="16" w:name="_Toc9408"/>
      <w:r>
        <w:rPr>
          <w:rFonts w:hint="eastAsia" w:ascii="宋体" w:hAnsi="宋体"/>
          <w:b/>
          <w:sz w:val="21"/>
          <w:szCs w:val="21"/>
        </w:rPr>
        <w:t xml:space="preserve">1.说明</w:t>
      </w:r>
      <w:bookmarkEnd w:id="16"/>
      <w:r/>
      <w:r/>
    </w:p>
    <w:p>
      <w:pPr>
        <w:pStyle w:val="902"/>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902"/>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902"/>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902"/>
        <w:ind w:left="0" w:firstLine="422"/>
        <w:spacing w:line="360" w:lineRule="auto"/>
        <w:rPr>
          <w:rFonts w:ascii="宋体" w:hAnsi="宋体"/>
          <w:b/>
          <w:sz w:val="21"/>
          <w:szCs w:val="21"/>
        </w:rPr>
      </w:pPr>
      <w:r/>
      <w:bookmarkStart w:id="17" w:name="_Toc27555"/>
      <w:r>
        <w:rPr>
          <w:rFonts w:hint="eastAsia" w:ascii="宋体" w:hAnsi="宋体"/>
          <w:b/>
          <w:sz w:val="21"/>
          <w:szCs w:val="21"/>
        </w:rPr>
        <w:t xml:space="preserve">2.词语释义</w:t>
      </w:r>
      <w:bookmarkEnd w:id="17"/>
      <w:r/>
      <w:r/>
    </w:p>
    <w:p>
      <w:pPr>
        <w:pStyle w:val="902"/>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902"/>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902"/>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90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90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90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90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90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90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902"/>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902"/>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8" w:name="_Toc13350"/>
      <w:r/>
      <w:bookmarkStart w:id="19" w:name="_Toc14976"/>
      <w:r/>
      <w:r/>
    </w:p>
    <w:p>
      <w:pPr>
        <w:pStyle w:val="902"/>
        <w:ind w:left="0" w:firstLine="422"/>
        <w:spacing w:line="360" w:lineRule="auto"/>
        <w:rPr>
          <w:rFonts w:ascii="宋体" w:hAnsi="宋体"/>
          <w:sz w:val="21"/>
          <w:szCs w:val="21"/>
        </w:rPr>
      </w:pPr>
      <w:r>
        <w:rPr>
          <w:rFonts w:hint="eastAsia" w:ascii="宋体" w:hAnsi="宋体"/>
          <w:b/>
          <w:sz w:val="21"/>
          <w:szCs w:val="21"/>
        </w:rPr>
        <w:t xml:space="preserve">二、投标人</w:t>
      </w:r>
      <w:bookmarkEnd w:id="18"/>
      <w:r/>
      <w:bookmarkEnd w:id="19"/>
      <w:r/>
      <w:r/>
    </w:p>
    <w:p>
      <w:pPr>
        <w:pStyle w:val="902"/>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42"/>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42"/>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42"/>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42"/>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42"/>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42"/>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42"/>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42"/>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942"/>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rPr>
          <w:rFonts w:hint="eastAsia" w:ascii="宋体" w:hAnsi="宋体" w:cs="宋体"/>
          <w:b/>
          <w:sz w:val="21"/>
          <w:szCs w:val="21"/>
        </w:rPr>
        <w:t xml:space="preserve">（适用于所有标段）</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pStyle w:val="942"/>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42"/>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42"/>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42"/>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902"/>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902"/>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902"/>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902"/>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0" w:name="_Toc5764"/>
      <w:r/>
      <w:bookmarkStart w:id="21" w:name="_Toc31958"/>
      <w:r/>
      <w:r/>
    </w:p>
    <w:p>
      <w:pPr>
        <w:pStyle w:val="902"/>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902"/>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0"/>
      <w:r/>
      <w:bookmarkEnd w:id="21"/>
      <w:r/>
      <w:r/>
    </w:p>
    <w:p>
      <w:pPr>
        <w:pStyle w:val="902"/>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902"/>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902"/>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902"/>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902"/>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902"/>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902"/>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902"/>
        <w:ind w:left="0" w:firstLine="420"/>
        <w:spacing w:line="360" w:lineRule="auto"/>
        <w:rPr>
          <w:rFonts w:ascii="宋体" w:hAnsi="宋体"/>
          <w:sz w:val="21"/>
          <w:szCs w:val="21"/>
        </w:rPr>
      </w:pPr>
      <w:r/>
      <w:bookmarkStart w:id="22" w:name="_Toc16745"/>
      <w:r/>
      <w:bookmarkStart w:id="23"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902"/>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902"/>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902"/>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902"/>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902"/>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902"/>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902"/>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902"/>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902"/>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902"/>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902"/>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4" w:name="OLE_LINK38"/>
      <w:r/>
      <w:bookmarkStart w:id="25" w:name="OLE_LINK41"/>
      <w:r/>
      <w:bookmarkStart w:id="26" w:name="OLE_LINK42"/>
      <w:r>
        <w:rPr>
          <w:rFonts w:hint="eastAsia" w:ascii="宋体" w:hAnsi="宋体"/>
          <w:b/>
          <w:sz w:val="21"/>
          <w:szCs w:val="21"/>
        </w:rPr>
        <w:t xml:space="preserve">请将合法获取招标文件的证明材料（即《投标供应商确认函》）、</w:t>
      </w:r>
      <w:bookmarkStart w:id="27"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4"/>
      <w:r/>
      <w:bookmarkEnd w:id="25"/>
      <w:r/>
      <w:bookmarkEnd w:id="26"/>
      <w:r/>
      <w:bookmarkEnd w:id="27"/>
      <w:r>
        <w:rPr>
          <w:rFonts w:hint="eastAsia" w:ascii="宋体" w:hAnsi="宋体"/>
          <w:b/>
          <w:sz w:val="21"/>
          <w:szCs w:val="21"/>
        </w:rPr>
        <w:t xml:space="preserve">与质疑函一起递交，否则不予受理。</w:t>
      </w:r>
      <w:r/>
    </w:p>
    <w:p>
      <w:pPr>
        <w:pStyle w:val="902"/>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902"/>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902"/>
        <w:ind w:left="0" w:firstLine="422"/>
        <w:spacing w:line="360" w:lineRule="auto"/>
        <w:rPr>
          <w:rFonts w:ascii="宋体" w:hAnsi="宋体"/>
          <w:b/>
          <w:sz w:val="21"/>
          <w:szCs w:val="21"/>
        </w:rPr>
      </w:pPr>
      <w:r/>
      <w:bookmarkStart w:id="28" w:name="OLE_LINK33"/>
      <w:r/>
      <w:bookmarkStart w:id="29" w:name="OLE_LINK32"/>
      <w:r/>
      <w:bookmarkStart w:id="30" w:name="OLE_LINK22"/>
      <w:r/>
      <w:bookmarkStart w:id="31" w:name="OLE_LINK35"/>
      <w:r>
        <w:rPr>
          <w:rFonts w:hint="eastAsia" w:ascii="宋体" w:hAnsi="宋体"/>
          <w:b/>
          <w:sz w:val="21"/>
          <w:szCs w:val="21"/>
        </w:rPr>
        <w:t xml:space="preserve">联系电话：0512-69826795</w:t>
      </w:r>
      <w:r/>
    </w:p>
    <w:p>
      <w:pPr>
        <w:pStyle w:val="902"/>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28"/>
      <w:r/>
      <w:bookmarkEnd w:id="29"/>
      <w:r/>
      <w:bookmarkEnd w:id="30"/>
      <w:r/>
      <w:bookmarkEnd w:id="31"/>
      <w:r/>
      <w:r/>
    </w:p>
    <w:p>
      <w:pPr>
        <w:pStyle w:val="902"/>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2"/>
      <w:r/>
      <w:bookmarkEnd w:id="23"/>
      <w:r/>
      <w:r/>
    </w:p>
    <w:p>
      <w:pPr>
        <w:pStyle w:val="902"/>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90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90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902"/>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90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90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投标文件（适用于所有标段）</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902"/>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90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90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90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90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4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4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4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90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90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94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14.1.4.</w:t>
      </w:r>
      <w:r>
        <w:rPr>
          <w:rFonts w:ascii="宋体" w:hAnsi="宋体" w:cs="宋体"/>
          <w:sz w:val="21"/>
          <w:szCs w:val="21"/>
        </w:rPr>
        <w:t xml:space="preserve">6</w:t>
      </w:r>
      <w:r>
        <w:rPr>
          <w:rFonts w:hint="eastAsia" w:ascii="宋体" w:hAnsi="宋体" w:cs="宋体"/>
          <w:b/>
          <w:sz w:val="21"/>
          <w:szCs w:val="21"/>
        </w:rPr>
        <w:t xml:space="preserve">（适用于所有标段）投标单位具有所投产品的医疗器械生产或经营（许可）资格。投标单位为生产企业的，须提供有效期内的《医疗器械生产许可证》复印件，投标单位为经营企业的，须提供有效期内的医疗器械经营资格证书复印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b/>
          <w:sz w:val="21"/>
          <w:szCs w:val="21"/>
        </w:rPr>
        <w:t xml:space="preserve">实质性响应内容（供应商根据采购文件中实质性响应内容制作）</w:t>
      </w:r>
      <w:r>
        <w:rPr>
          <w:rFonts w:hint="eastAsia" w:ascii="宋体" w:hAnsi="宋体"/>
          <w:sz w:val="21"/>
          <w:szCs w:val="21"/>
        </w:rPr>
        <w:t xml:space="preserve">；</w:t>
      </w:r>
      <w:r/>
    </w:p>
    <w:p>
      <w:pPr>
        <w:ind w:left="0" w:firstLine="408"/>
        <w:spacing w:line="360" w:lineRule="auto"/>
        <w:rPr>
          <w:rFonts w:ascii="宋体" w:hAnsi="宋体"/>
          <w:sz w:val="21"/>
          <w:szCs w:val="21"/>
        </w:rPr>
      </w:pPr>
      <w:r>
        <w:rPr>
          <w:rFonts w:ascii="宋体" w:hAnsi="宋体"/>
          <w:sz w:val="21"/>
          <w:szCs w:val="21"/>
        </w:rPr>
        <w:t xml:space="preserve">14.1.5.6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《关于符合本国产品标准的声明函》；</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268"/>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68"/>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68"/>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68"/>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68"/>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68"/>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68"/>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32" w:name="_Toc31150"/>
      <w:r/>
      <w:bookmarkStart w:id="33"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2"/>
      <w:r/>
      <w:bookmarkEnd w:id="33"/>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268"/>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.1投标人应当在投标截止时间前制作并上传电子投标文件。</w:t>
      </w:r>
      <w:r/>
    </w:p>
    <w:p>
      <w:pPr>
        <w:pStyle w:val="902"/>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268"/>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6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6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6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34" w:name="_Toc29371"/>
      <w:r/>
      <w:bookmarkStart w:id="35" w:name="_Toc22837"/>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68"/>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4"/>
      <w:r/>
      <w:bookmarkEnd w:id="35"/>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68"/>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68"/>
        <w:ind w:left="0" w:firstLine="422"/>
        <w:spacing w:line="360" w:lineRule="auto"/>
        <w:rPr>
          <w:rFonts w:ascii="宋体" w:hAnsi="宋体" w:cs="宋体"/>
          <w:b/>
          <w:sz w:val="21"/>
          <w:szCs w:val="21"/>
        </w:rPr>
      </w:pPr>
      <w:r/>
      <w:bookmarkStart w:id="36"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26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37" w:name="OLE_LINK6"/>
      <w:r/>
      <w:bookmarkStart w:id="38" w:name="OLE_LINK5"/>
      <w:r>
        <w:rPr>
          <w:rFonts w:hint="eastAsia" w:ascii="宋体" w:hAnsi="宋体" w:cs="宋体"/>
          <w:b/>
          <w:sz w:val="21"/>
          <w:szCs w:val="21"/>
          <w:lang w:val="en-US"/>
        </w:rPr>
        <w:t xml:space="preserve">评标</w:t>
      </w:r>
      <w:bookmarkEnd w:id="37"/>
      <w:r/>
      <w:bookmarkEnd w:id="38"/>
      <w:r>
        <w:rPr>
          <w:rFonts w:hint="eastAsia" w:ascii="宋体" w:hAnsi="宋体" w:cs="宋体"/>
          <w:b/>
          <w:sz w:val="21"/>
          <w:szCs w:val="21"/>
          <w:lang w:val="en-US"/>
        </w:rPr>
        <w:t xml:space="preserve">委员会应当启动异常低价投标审查程序：</w:t>
      </w:r>
      <w:r/>
    </w:p>
    <w:p>
      <w:pPr>
        <w:pStyle w:val="126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26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26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26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268"/>
        <w:ind w:left="0" w:firstLine="422"/>
        <w:spacing w:line="360" w:lineRule="auto"/>
        <w:rPr>
          <w:shd w:val="clear" w:color="auto" w:fill="ffffff"/>
        </w:rPr>
      </w:pPr>
      <w:r/>
      <w:bookmarkStart w:id="39" w:name="OLE_LINK4"/>
      <w:r/>
      <w:bookmarkStart w:id="40" w:name="OLE_LINK3"/>
      <w:r>
        <w:rPr>
          <w:rFonts w:ascii="宋体" w:hAnsi="宋体"/>
          <w:b/>
          <w:sz w:val="21"/>
          <w:szCs w:val="21"/>
        </w:rPr>
        <w:t xml:space="preserve">26.4.2</w:t>
      </w:r>
      <w:r>
        <w:rPr>
          <w:rFonts w:hint="eastAsia" w:ascii="宋体" w:hAnsi="宋体"/>
          <w:b/>
          <w:sz w:val="21"/>
          <w:szCs w:val="21"/>
        </w:rPr>
        <w:t xml:space="preserve">启动异常低价投标审查后，</w:t>
      </w:r>
      <w:bookmarkStart w:id="41" w:name="OLE_LINK1"/>
      <w:r/>
      <w:bookmarkStart w:id="42" w:name="OLE_LINK2"/>
      <w:r>
        <w:rPr>
          <w:rFonts w:hint="eastAsia" w:ascii="宋体" w:hAnsi="宋体"/>
          <w:b/>
          <w:sz w:val="21"/>
          <w:szCs w:val="21"/>
        </w:rPr>
        <w:t xml:space="preserve">评标委员会</w:t>
      </w:r>
      <w:bookmarkEnd w:id="41"/>
      <w:r/>
      <w:bookmarkEnd w:id="42"/>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43" w:name="OLE_LINK9"/>
      <w:r/>
      <w:bookmarkStart w:id="44" w:name="OLE_LINK10"/>
      <w:r>
        <w:rPr>
          <w:rFonts w:hint="eastAsia" w:ascii="宋体" w:hAnsi="宋体"/>
          <w:b/>
          <w:sz w:val="21"/>
          <w:szCs w:val="21"/>
        </w:rPr>
        <w:t xml:space="preserve">，</w:t>
      </w:r>
      <w:bookmarkEnd w:id="43"/>
      <w:r/>
      <w:bookmarkEnd w:id="44"/>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26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68"/>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68"/>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39"/>
      <w:r/>
      <w:bookmarkEnd w:id="40"/>
      <w:r/>
      <w:r/>
    </w:p>
    <w:p>
      <w:pPr>
        <w:pStyle w:val="126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6"/>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68"/>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68"/>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68"/>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6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6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5" w:name="_Toc18442"/>
      <w:r/>
      <w:bookmarkStart w:id="46" w:name="_Toc19501"/>
      <w:r/>
      <w:r/>
    </w:p>
    <w:p>
      <w:pPr>
        <w:pStyle w:val="1268"/>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5"/>
      <w:r/>
      <w:bookmarkEnd w:id="46"/>
      <w:r/>
      <w:r/>
    </w:p>
    <w:p>
      <w:pPr>
        <w:pStyle w:val="1268"/>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6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6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w:t>
      </w:r>
      <w:r>
        <w:rPr>
          <w:rFonts w:hint="eastAsia" w:ascii="宋体" w:hAnsi="宋体" w:cs="宋体"/>
          <w:sz w:val="21"/>
          <w:szCs w:val="21"/>
        </w:rPr>
        <w:t xml:space="preserve">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6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68"/>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6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7" w:name="_Toc21029"/>
      <w:r/>
      <w:bookmarkStart w:id="48" w:name="_Toc8186"/>
      <w:r/>
      <w:r/>
    </w:p>
    <w:p>
      <w:pPr>
        <w:pStyle w:val="1268"/>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7"/>
      <w:r/>
      <w:bookmarkEnd w:id="48"/>
      <w:r/>
      <w:r/>
    </w:p>
    <w:p>
      <w:pPr>
        <w:pStyle w:val="1268"/>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68"/>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68"/>
        <w:ind w:left="0" w:firstLine="0"/>
        <w:spacing w:line="360" w:lineRule="auto"/>
        <w:rPr>
          <w:rFonts w:ascii="宋体" w:hAnsi="宋体" w:cs="宋体"/>
          <w:sz w:val="21"/>
          <w:szCs w:val="21"/>
        </w:rPr>
      </w:pPr>
      <w:r>
        <w:rPr>
          <w:rFonts w:ascii="宋体" w:hAnsi="宋体" w:cs="宋体"/>
          <w:sz w:val="21"/>
          <w:szCs w:val="21"/>
        </w:rPr>
      </w:r>
      <w:r/>
    </w:p>
    <w:p>
      <w:pPr>
        <w:pStyle w:val="884"/>
        <w:ind w:left="0" w:firstLine="0"/>
        <w:jc w:val="center"/>
        <w:rPr>
          <w:rFonts w:ascii="宋体" w:hAnsi="宋体"/>
          <w:sz w:val="21"/>
          <w:szCs w:val="21"/>
          <w:lang w:val="zh-CN"/>
        </w:rPr>
      </w:pPr>
      <w:r/>
      <w:bookmarkStart w:id="49" w:name="_Toc24711"/>
      <w:r/>
      <w:bookmarkStart w:id="50" w:name="_Toc7264"/>
      <w:r>
        <w:rPr>
          <w:rFonts w:hint="eastAsia" w:ascii="宋体" w:hAnsi="宋体"/>
          <w:b/>
          <w:sz w:val="44"/>
          <w:szCs w:val="22"/>
        </w:rPr>
        <w:br w:type="page" w:clear="all"/>
      </w:r>
      <w:bookmarkStart w:id="51" w:name="_Toc229748359"/>
      <w:r>
        <w:rPr>
          <w:rFonts w:hint="eastAsia" w:ascii="宋体" w:hAnsi="宋体"/>
          <w:b/>
          <w:sz w:val="44"/>
          <w:szCs w:val="22"/>
        </w:rPr>
        <w:t xml:space="preserve">第三章  </w:t>
      </w:r>
      <w:bookmarkStart w:id="52" w:name="投标文件格式"/>
      <w:r/>
      <w:bookmarkEnd w:id="52"/>
      <w:r>
        <w:rPr>
          <w:rFonts w:hint="eastAsia" w:ascii="宋体" w:hAnsi="宋体"/>
          <w:b/>
          <w:sz w:val="44"/>
          <w:szCs w:val="22"/>
        </w:rPr>
        <w:t xml:space="preserve">投标文件格式</w:t>
      </w:r>
      <w:bookmarkEnd w:id="49"/>
      <w:r/>
      <w:bookmarkEnd w:id="50"/>
      <w:r/>
      <w:bookmarkEnd w:id="51"/>
      <w:r/>
      <w:r/>
    </w:p>
    <w:p>
      <w:pPr>
        <w:ind w:left="0"/>
        <w:spacing w:line="440" w:lineRule="exact"/>
        <w:rPr>
          <w:rFonts w:ascii="宋体" w:hAnsi="宋体"/>
          <w:b/>
          <w:sz w:val="21"/>
          <w:szCs w:val="21"/>
        </w:rPr>
      </w:pPr>
      <w:r>
        <w:rPr>
          <w:rFonts w:ascii="宋体" w:hAnsi="宋体"/>
          <w:b/>
          <w:sz w:val="21"/>
          <w:szCs w:val="21"/>
        </w:rPr>
        <w:t xml:space="preserve">说明：</w:t>
      </w:r>
      <w:r/>
    </w:p>
    <w:p>
      <w:pPr>
        <w:pStyle w:val="1268"/>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3" w:name="_Toc229748360"/>
      <w:r/>
      <w:bookmarkStart w:id="54" w:name="_Toc3821"/>
      <w:r/>
      <w:bookmarkStart w:id="55" w:name="_Toc17036"/>
      <w:r/>
      <w:bookmarkStart w:id="56" w:name="_Toc105397779"/>
      <w:r/>
      <w:bookmarkStart w:id="57" w:name="_Toc71810480"/>
      <w:r>
        <w:rPr>
          <w:rFonts w:hint="eastAsia" w:ascii="宋体" w:hAnsi="宋体"/>
          <w:b/>
          <w:sz w:val="21"/>
          <w:szCs w:val="21"/>
        </w:rPr>
        <w:t xml:space="preserve">附件1.投标函</w:t>
      </w:r>
      <w:bookmarkEnd w:id="53"/>
      <w:r/>
      <w:bookmarkEnd w:id="54"/>
      <w:r/>
      <w:bookmarkEnd w:id="55"/>
      <w:r/>
      <w:bookmarkEnd w:id="56"/>
      <w:r/>
      <w:bookmarkEnd w:id="57"/>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8" w:name="_Toc71810481"/>
      <w:r/>
      <w:bookmarkStart w:id="59" w:name="_Toc229748361"/>
      <w:r/>
      <w:bookmarkStart w:id="60"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8"/>
      <w:r/>
      <w:bookmarkEnd w:id="59"/>
      <w:r/>
      <w:bookmarkEnd w:id="60"/>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1" w:name="TBR"/>
      <w:r/>
      <w:bookmarkEnd w:id="61"/>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2" w:name="XMBH"/>
      <w:r/>
      <w:bookmarkEnd w:id="62"/>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3" w:name="FBH"/>
      <w:r/>
      <w:bookmarkEnd w:id="63"/>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4" w:name="XMMC"/>
            <w:r/>
            <w:bookmarkEnd w:id="64"/>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5" w:name="JEXX"/>
            <w:r/>
            <w:bookmarkEnd w:id="65"/>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6" w:name="JEDX"/>
            <w:r/>
            <w:bookmarkEnd w:id="66"/>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7" w:name="NF"/>
      <w:r/>
      <w:bookmarkEnd w:id="67"/>
      <w:r>
        <w:rPr>
          <w:rFonts w:hint="eastAsia" w:ascii="宋体" w:hAnsi="宋体"/>
          <w:sz w:val="21"/>
          <w:szCs w:val="21"/>
        </w:rPr>
        <w:t xml:space="preserve"> 年 </w:t>
      </w:r>
      <w:bookmarkStart w:id="68" w:name="YF"/>
      <w:r/>
      <w:bookmarkEnd w:id="68"/>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9" w:name="RI"/>
      <w:r/>
      <w:bookmarkEnd w:id="69"/>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910"/>
        <w:rPr>
          <w:rFonts w:ascii="宋体" w:hAnsi="宋体"/>
        </w:rPr>
      </w:pPr>
      <w:r>
        <w:rPr>
          <w:rFonts w:ascii="宋体" w:hAnsi="宋体"/>
        </w:rPr>
      </w:r>
      <w:r/>
    </w:p>
    <w:p>
      <w:pPr>
        <w:ind w:left="0"/>
        <w:spacing w:line="440" w:lineRule="exact"/>
        <w:rPr>
          <w:rFonts w:ascii="宋体" w:hAnsi="宋体"/>
          <w:b/>
          <w:sz w:val="21"/>
          <w:szCs w:val="21"/>
        </w:rPr>
      </w:pPr>
      <w:r/>
      <w:bookmarkStart w:id="70" w:name="_Toc241"/>
      <w:r/>
      <w:bookmarkStart w:id="71" w:name="_Toc7945"/>
      <w:r/>
      <w:bookmarkStart w:id="72" w:name="_Toc71810482"/>
      <w:r/>
      <w:r/>
    </w:p>
    <w:p>
      <w:pPr>
        <w:ind w:left="0"/>
        <w:jc w:val="left"/>
        <w:rPr>
          <w:rFonts w:ascii="宋体" w:hAnsi="宋体"/>
          <w:b/>
          <w:sz w:val="21"/>
          <w:szCs w:val="21"/>
        </w:rPr>
      </w:pPr>
      <w:r/>
      <w:bookmarkStart w:id="73" w:name="_Toc105397781"/>
      <w:r/>
      <w:bookmarkStart w:id="74" w:name="_Toc229748362"/>
      <w:r>
        <w:rPr>
          <w:rFonts w:ascii="宋体" w:hAnsi="宋体"/>
          <w:b/>
          <w:sz w:val="21"/>
          <w:szCs w:val="21"/>
        </w:rPr>
        <w:br w:type="page" w:clear="all"/>
      </w:r>
      <w:r/>
    </w:p>
    <w:p>
      <w:pPr>
        <w:ind w:left="0"/>
        <w:rPr>
          <w:rFonts w:ascii="宋体" w:hAnsi="宋体"/>
          <w:b/>
          <w:sz w:val="21"/>
          <w:szCs w:val="21"/>
        </w:rPr>
        <w:outlineLvl w:val="0"/>
      </w:pPr>
      <w:r>
        <w:rPr>
          <w:rFonts w:ascii="宋体" w:hAnsi="宋体"/>
          <w:b/>
          <w:sz w:val="21"/>
          <w:szCs w:val="21"/>
        </w:rPr>
        <w:t xml:space="preserve">附件3</w:t>
      </w:r>
      <w:bookmarkEnd w:id="70"/>
      <w:r/>
      <w:bookmarkEnd w:id="71"/>
      <w:r>
        <w:rPr>
          <w:rFonts w:hint="eastAsia" w:ascii="宋体" w:hAnsi="宋体"/>
          <w:b/>
          <w:sz w:val="21"/>
          <w:szCs w:val="21"/>
        </w:rPr>
        <w:t xml:space="preserve">.</w:t>
      </w:r>
      <w:bookmarkEnd w:id="72"/>
      <w:r/>
      <w:bookmarkEnd w:id="73"/>
      <w:r>
        <w:rPr>
          <w:rFonts w:hint="eastAsia" w:ascii="宋体" w:hAnsi="宋体"/>
          <w:b/>
          <w:sz w:val="21"/>
          <w:szCs w:val="21"/>
        </w:rPr>
        <w:t xml:space="preserve">公开分项报价</w:t>
      </w:r>
      <w:bookmarkEnd w:id="74"/>
      <w:r/>
      <w:r/>
    </w:p>
    <w:p>
      <w:pPr>
        <w:ind w:left="0"/>
        <w:jc w:val="center"/>
        <w:spacing w:before="100" w:beforeAutospacing="1" w:after="100" w:afterAutospacing="1" w:line="480" w:lineRule="auto"/>
        <w:rPr>
          <w:rFonts w:ascii="宋体" w:hAnsi="宋体"/>
          <w:b/>
          <w:sz w:val="21"/>
          <w:szCs w:val="21"/>
        </w:rPr>
      </w:pPr>
      <w:r/>
      <w:bookmarkStart w:id="75" w:name="OLE_LINK28"/>
      <w:r/>
      <w:bookmarkStart w:id="76" w:name="OLE_LINK27"/>
      <w:r>
        <w:rPr>
          <w:rFonts w:hint="eastAsia" w:ascii="宋体" w:hAnsi="宋体"/>
          <w:b/>
          <w:sz w:val="21"/>
          <w:szCs w:val="21"/>
        </w:rPr>
        <w:t xml:space="preserve">公开分项报价</w:t>
      </w:r>
      <w:bookmarkEnd w:id="75"/>
      <w:r/>
      <w:bookmarkEnd w:id="76"/>
      <w:r>
        <w:rPr>
          <w:rFonts w:hint="eastAsia" w:ascii="宋体" w:hAnsi="宋体"/>
          <w:b/>
          <w:sz w:val="21"/>
          <w:szCs w:val="21"/>
        </w:rPr>
        <w:t xml:space="preserve">（适用于标段一）</w:t>
      </w:r>
      <w:r/>
    </w:p>
    <w:p>
      <w:pPr>
        <w:pStyle w:val="910"/>
        <w:ind w:firstLine="0"/>
        <w:jc w:val="right"/>
        <w:rPr>
          <w:rFonts w:ascii="宋体" w:hAnsi="宋体"/>
          <w:sz w:val="21"/>
          <w:szCs w:val="21"/>
        </w:rPr>
      </w:pPr>
      <w:r>
        <w:rPr>
          <w:rFonts w:hint="eastAsia" w:ascii="宋体" w:hAnsi="宋体"/>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分项总价</w:t>
            </w:r>
            <w:r/>
          </w:p>
        </w:tc>
      </w:tr>
      <w:tr>
        <w:trPr>
          <w:cantSplit/>
          <w:jc w:val="center"/>
          <w:trHeight w:val="503"/>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rPr>
              <w:t xml:space="preserve">苏州市吴江区第四人民医院</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896"/>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2.“公开分项报价”中“投标总报价”数额应当与“开标一览表”中“投标总报价”数额一致。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5. 本项目需在分项报价表中分别列出摄像主机、医用内窥镜冷光源、气腹机、CMOS摄像头、30°内窥镜镜头、医用监视器、台车、光纤配件的价格，否则视为无效投标。</w:t>
      </w:r>
      <w:r/>
    </w:p>
    <w:p>
      <w:pPr>
        <w:pStyle w:val="896"/>
      </w:pPr>
      <w:r>
        <w:br w:type="page" w:clear="all"/>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公开分项报价（适用于标段二）</w:t>
      </w:r>
      <w:r/>
    </w:p>
    <w:p>
      <w:pPr>
        <w:pStyle w:val="910"/>
        <w:ind w:firstLine="0"/>
        <w:jc w:val="right"/>
        <w:rPr>
          <w:rFonts w:ascii="宋体" w:hAnsi="宋体"/>
          <w:sz w:val="21"/>
          <w:szCs w:val="21"/>
        </w:rPr>
      </w:pPr>
      <w:r>
        <w:rPr>
          <w:rFonts w:hint="eastAsia" w:ascii="宋体" w:hAnsi="宋体"/>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分项总价</w:t>
            </w:r>
            <w:r/>
          </w:p>
        </w:tc>
      </w:tr>
      <w:tr>
        <w:trPr>
          <w:cantSplit/>
          <w:jc w:val="center"/>
          <w:trHeight w:val="503"/>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pStyle w:val="896"/>
              <w:ind w:left="0" w:firstLine="0"/>
              <w:jc w:val="left"/>
              <w:widowControl w:val="off"/>
              <w:rPr>
                <w:rFonts w:ascii="宋体" w:hAnsi="宋体"/>
                <w:sz w:val="21"/>
                <w:szCs w:val="21"/>
              </w:rPr>
            </w:pPr>
            <w:r>
              <w:rPr>
                <w:rFonts w:hint="eastAsia" w:ascii="宋体" w:hAnsi="宋体"/>
                <w:sz w:val="21"/>
                <w:szCs w:val="21"/>
              </w:rPr>
              <w:t xml:space="preserve">常熟市中医院（常熟市新区医院）</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896"/>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2.“公开分项报价”中“投标总报价”数额应当与“开标一览表”中“投标总报价”数额一致。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5.</w:t>
      </w:r>
      <w:r>
        <w:rPr>
          <w:rFonts w:hint="eastAsia" w:ascii="宋体" w:hAnsi="宋体"/>
          <w:b/>
          <w:sz w:val="21"/>
          <w:szCs w:val="21"/>
        </w:rPr>
        <w:t xml:space="preserve">本项目需在分项报价表中分别列出10mm 30°光学镜、5mm 30°光学镜的价格，否则视为无效投标。</w:t>
      </w:r>
      <w:r/>
    </w:p>
    <w:p>
      <w:pPr>
        <w:ind w:left="0" w:firstLine="422"/>
        <w:spacing w:line="360" w:lineRule="auto"/>
        <w:widowControl w:val="off"/>
        <w:rPr>
          <w:rFonts w:ascii="宋体" w:hAnsi="宋体"/>
          <w:b/>
          <w:sz w:val="21"/>
          <w:szCs w:val="21"/>
        </w:rPr>
      </w:pPr>
      <w:r>
        <w:rPr>
          <w:rFonts w:ascii="宋体" w:hAnsi="宋体"/>
          <w:b/>
          <w:sz w:val="21"/>
          <w:szCs w:val="21"/>
        </w:r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b/>
          <w:sz w:val="21"/>
          <w:szCs w:val="21"/>
        </w:rPr>
        <w:outlineLvl w:val="0"/>
      </w:pPr>
      <w:r>
        <w:rPr>
          <w:rFonts w:ascii="宋体" w:hAnsi="宋体"/>
          <w:b/>
          <w:sz w:val="21"/>
          <w:szCs w:val="21"/>
        </w:rPr>
        <w:br w:type="page" w:clear="all"/>
      </w:r>
      <w:bookmarkStart w:id="77" w:name="_Toc19621"/>
      <w:r/>
      <w:bookmarkStart w:id="78" w:name="_Toc71810484"/>
      <w:r/>
      <w:bookmarkStart w:id="79" w:name="_Toc105397783"/>
      <w:r/>
      <w:bookmarkStart w:id="80" w:name="_Toc229748364"/>
      <w:r/>
      <w:bookmarkStart w:id="81" w:name="_Toc21574"/>
      <w:r/>
      <w:r/>
    </w:p>
    <w:p>
      <w:pPr>
        <w:ind w:left="0"/>
        <w:jc w:val="left"/>
        <w:spacing w:line="360" w:lineRule="auto"/>
        <w:rPr>
          <w:rFonts w:ascii="宋体" w:hAnsi="宋体"/>
          <w:b/>
          <w:sz w:val="21"/>
          <w:szCs w:val="21"/>
        </w:rPr>
        <w:outlineLvl w:val="0"/>
      </w:pPr>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7"/>
      <w:r/>
      <w:bookmarkEnd w:id="78"/>
      <w:r/>
      <w:bookmarkEnd w:id="79"/>
      <w:r/>
      <w:bookmarkEnd w:id="80"/>
      <w:r/>
      <w:bookmarkEnd w:id="8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苏州市卫生健康委员会 </w:t>
      </w:r>
      <w:r>
        <w:rPr>
          <w:rFonts w:hint="eastAsia" w:ascii="宋体" w:hAnsi="宋体"/>
          <w:sz w:val="21"/>
          <w:szCs w:val="21"/>
        </w:rPr>
        <w:t xml:space="preserve">的 </w:t>
      </w:r>
      <w:r>
        <w:rPr>
          <w:rFonts w:hint="eastAsia" w:ascii="宋体" w:hAnsi="宋体"/>
          <w:b/>
          <w:sz w:val="21"/>
          <w:szCs w:val="21"/>
          <w:u w:val="single"/>
        </w:rPr>
        <w:t xml:space="preserve">江苏省2025年县域医共体设备更新项目（腹腔镜系统项目一）</w:t>
      </w:r>
      <w:r>
        <w:rPr>
          <w:rFonts w:hint="eastAsia" w:ascii="宋体" w:hAnsi="宋体"/>
          <w:b/>
          <w:sz w:val="21"/>
          <w:szCs w:val="21"/>
          <w:u w:val="single"/>
        </w:rPr>
        <w:t xml:space="preserve"> </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b/>
          <w:sz w:val="21"/>
          <w:szCs w:val="21"/>
          <w:u w:val="single"/>
          <w:lang w:val="zh-CN"/>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54"/>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b/>
          <w:sz w:val="21"/>
          <w:szCs w:val="21"/>
          <w:u w:val="single"/>
          <w:lang w:val="zh-CN"/>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910"/>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82"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910"/>
        <w:rPr>
          <w:rFonts w:ascii="宋体" w:hAnsi="宋体"/>
          <w:lang w:val="zh-CN"/>
        </w:rPr>
      </w:pPr>
      <w:r>
        <w:rPr>
          <w:rFonts w:ascii="宋体" w:hAnsi="宋体"/>
          <w:lang w:val="zh-CN"/>
        </w:rPr>
      </w:r>
      <w:r/>
    </w:p>
    <w:p>
      <w:pPr>
        <w:ind w:left="0"/>
        <w:jc w:val="left"/>
        <w:rPr>
          <w:rFonts w:ascii="宋体" w:hAnsi="宋体"/>
          <w:b/>
          <w:sz w:val="21"/>
          <w:szCs w:val="21"/>
        </w:rPr>
      </w:pPr>
      <w:r/>
      <w:bookmarkStart w:id="83" w:name="_Toc229748365"/>
      <w:r/>
      <w:bookmarkStart w:id="84" w:name="_Toc105397784"/>
      <w:r>
        <w:rPr>
          <w:rFonts w:ascii="宋体" w:hAnsi="宋体"/>
          <w:b/>
          <w:sz w:val="21"/>
          <w:szCs w:val="21"/>
        </w:rPr>
        <w:br w:type="page" w:clear="all"/>
      </w:r>
      <w:r/>
    </w:p>
    <w:p>
      <w:pPr>
        <w:ind w:left="0"/>
        <w:rPr>
          <w:rFonts w:ascii="宋体" w:hAnsi="宋体"/>
          <w:sz w:val="21"/>
          <w:szCs w:val="21"/>
        </w:rPr>
        <w:outlineLvl w:val="0"/>
      </w:pPr>
      <w:r/>
      <w:bookmarkStart w:id="85" w:name="_Toc71810483"/>
      <w:r/>
      <w:bookmarkStart w:id="86" w:name="_Toc229748363"/>
      <w:r/>
      <w:bookmarkStart w:id="87"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5"/>
      <w:r/>
      <w:bookmarkEnd w:id="86"/>
      <w:r/>
      <w:bookmarkEnd w:id="87"/>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910"/>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宋体" w:hAnsi="宋体"/>
          <w:b/>
          <w:bCs/>
          <w:sz w:val="21"/>
          <w:szCs w:val="21"/>
        </w:rPr>
        <w:outlineLvl w:val="0"/>
      </w:pPr>
      <w:r>
        <w:rPr>
          <w:rFonts w:ascii="宋体" w:hAnsi="宋体"/>
          <w:sz w:val="21"/>
          <w:szCs w:val="21"/>
          <w:lang w:val="zh-CN"/>
        </w:rPr>
        <w:br w:type="page" w:clear="all"/>
      </w:r>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2"/>
      <w:r/>
      <w:bookmarkEnd w:id="83"/>
      <w:r/>
      <w:bookmarkEnd w:id="8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8" w:name="_Toc15378"/>
      <w:r/>
      <w:bookmarkStart w:id="89" w:name="_Toc32206"/>
      <w:r/>
      <w:bookmarkStart w:id="90"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8"/>
      <w:r/>
      <w:bookmarkEnd w:id="89"/>
      <w:r/>
      <w:bookmarkEnd w:id="90"/>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85"/>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945"/>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945"/>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4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4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4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4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45"/>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45"/>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45"/>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pPr>
      <w:r/>
      <w:bookmarkStart w:id="91" w:name="_Toc229748366"/>
      <w:r/>
      <w:bookmarkStart w:id="92" w:name="OLE_LINK16"/>
      <w:r/>
      <w:bookmarkStart w:id="93" w:name="OLE_LINK15"/>
      <w:r>
        <w:rPr>
          <w:rFonts w:ascii="宋体" w:hAnsi="宋体"/>
          <w:b/>
          <w:sz w:val="21"/>
          <w:szCs w:val="21"/>
        </w:rPr>
        <w:br w:type="page" w:clear="all"/>
      </w:r>
      <w:r/>
    </w:p>
    <w:p>
      <w:pPr>
        <w:ind w:left="0"/>
        <w:jc w:val="left"/>
        <w:rPr>
          <w:rFonts w:ascii="宋体" w:hAnsi="宋体"/>
          <w:b/>
          <w:sz w:val="21"/>
          <w:szCs w:val="21"/>
        </w:rPr>
        <w:outlineLvl w:val="0"/>
      </w:pPr>
      <w:r>
        <w:rPr>
          <w:rFonts w:hint="eastAsia" w:ascii="宋体" w:hAnsi="宋体"/>
          <w:b/>
          <w:sz w:val="21"/>
          <w:szCs w:val="21"/>
        </w:rPr>
        <w:t xml:space="preserve">附件7.关于符合本国产品标准的声明函</w:t>
      </w:r>
      <w:bookmarkEnd w:id="9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942"/>
        <w:ind w:firstLine="480"/>
        <w:spacing w:before="30" w:after="30"/>
        <w:shd w:val="clear" w:color="auto" w:fill="ffffff"/>
      </w:pPr>
      <w:r>
        <w:rPr>
          <w:rFonts w:hint="eastAsia"/>
        </w:rPr>
        <w:t xml:space="preserve">本公司（单位）郑重声明，根据《国务院办公厅关于在政府采购中实施本国产品标准及相关政策的通知》（国办发〔</w:t>
      </w:r>
      <w:r>
        <w:rPr>
          <w:rFonts w:hint="eastAsia"/>
        </w:rPr>
        <w:t xml:space="preserve">2025</w:t>
      </w:r>
      <w:r>
        <w:rPr>
          <w:rFonts w:hint="eastAsia"/>
        </w:rPr>
        <w:t xml:space="preserve">〕</w:t>
      </w:r>
      <w:r>
        <w:rPr>
          <w:rFonts w:hint="eastAsia"/>
        </w:rPr>
        <w:t xml:space="preserve">34</w:t>
      </w:r>
      <w:r>
        <w:rPr>
          <w:rFonts w:hint="eastAsia"/>
        </w:rPr>
        <w:t xml:space="preserve">号）的规定，本公司（单位）提供的以下产品属于本国产品。具体情况如下：</w:t>
      </w:r>
      <w:r/>
    </w:p>
    <w:p>
      <w:pPr>
        <w:pStyle w:val="942"/>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1.</w:t>
      </w:r>
      <w:r>
        <w:rPr>
          <w:rStyle w:val="951"/>
          <w:rFonts w:hint="eastAsia"/>
          <w:u w:val="single"/>
        </w:rPr>
        <w:t xml:space="preserve">（产品名称</w:t>
      </w:r>
      <w:r>
        <w:rPr>
          <w:rStyle w:val="951"/>
          <w:rFonts w:hint="eastAsia"/>
          <w:u w:val="single"/>
        </w:rPr>
        <w:t xml:space="preserve">1</w:t>
      </w:r>
      <w:r>
        <w:rPr>
          <w:rStyle w:val="951"/>
          <w:rFonts w:hint="eastAsia"/>
          <w:u w:val="single"/>
        </w:rPr>
        <w:t xml:space="preserve">）</w:t>
      </w:r>
      <w:r>
        <w:rPr>
          <w:rStyle w:val="951"/>
          <w:rFonts w:hint="eastAsia"/>
          <w:vertAlign w:val="superscript"/>
        </w:rPr>
        <w:t xml:space="preserve">1</w:t>
      </w:r>
      <w:r>
        <w:rPr>
          <w:rFonts w:hint="eastAsia"/>
        </w:rPr>
        <w:t xml:space="preserve">，生产厂为</w:t>
      </w:r>
      <w:r>
        <w:rPr>
          <w:rStyle w:val="951"/>
          <w:rFonts w:hint="eastAsia"/>
          <w:u w:val="single"/>
        </w:rPr>
        <w:t xml:space="preserve">（厂名）</w:t>
      </w:r>
      <w:r>
        <w:rPr>
          <w:rStyle w:val="951"/>
          <w:rFonts w:hint="eastAsia"/>
          <w:vertAlign w:val="superscript"/>
        </w:rPr>
        <w:t xml:space="preserve">2</w:t>
      </w:r>
      <w:r>
        <w:rPr>
          <w:rFonts w:hint="eastAsia"/>
        </w:rPr>
        <w:t xml:space="preserve">，厂址为</w:t>
      </w:r>
      <w:r>
        <w:rPr>
          <w:rStyle w:val="951"/>
          <w:rFonts w:hint="eastAsia"/>
          <w:u w:val="single"/>
        </w:rPr>
        <w:t xml:space="preserve">（生产厂址）</w:t>
      </w:r>
      <w:r>
        <w:rPr>
          <w:rFonts w:hint="eastAsia"/>
        </w:rPr>
        <w:t xml:space="preserve">。</w:t>
      </w:r>
      <w:r>
        <w:rPr>
          <w:rStyle w:val="951"/>
          <w:rFonts w:hint="eastAsia"/>
          <w:u w:val="single"/>
        </w:rPr>
        <w:t xml:space="preserve">（产品名称</w:t>
      </w:r>
      <w:r>
        <w:rPr>
          <w:rStyle w:val="951"/>
          <w:rFonts w:hint="eastAsia"/>
          <w:u w:val="single"/>
        </w:rPr>
        <w:t xml:space="preserve">1</w:t>
      </w:r>
      <w:r>
        <w:rPr>
          <w:rStyle w:val="951"/>
          <w:rFonts w:hint="eastAsia"/>
          <w:u w:val="single"/>
        </w:rPr>
        <w:t xml:space="preserve">）</w:t>
      </w:r>
      <w:r>
        <w:rPr>
          <w:rFonts w:hint="eastAsia"/>
        </w:rPr>
        <w:t xml:space="preserve">的中国境内生产的组件成本占比≥</w:t>
      </w:r>
      <w:r>
        <w:rPr>
          <w:rStyle w:val="951"/>
          <w:rFonts w:hint="eastAsia"/>
          <w:u w:val="single"/>
        </w:rPr>
        <w:t xml:space="preserve">（规定比例）</w:t>
      </w:r>
      <w:r>
        <w:rPr>
          <w:rStyle w:val="951"/>
          <w:rFonts w:hint="eastAsia"/>
          <w:vertAlign w:val="superscript"/>
        </w:rPr>
        <w:t xml:space="preserve">3</w:t>
      </w:r>
      <w:r>
        <w:rPr>
          <w:rFonts w:hint="eastAsia"/>
        </w:rPr>
        <w:t xml:space="preserve">。</w:t>
      </w:r>
      <w:r>
        <w:rPr>
          <w:rStyle w:val="951"/>
          <w:rFonts w:hint="eastAsia"/>
          <w:u w:val="single"/>
        </w:rPr>
        <w:t xml:space="preserve">（产品名称</w:t>
      </w:r>
      <w:r>
        <w:rPr>
          <w:rStyle w:val="951"/>
          <w:rFonts w:hint="eastAsia"/>
          <w:u w:val="single"/>
        </w:rPr>
        <w:t xml:space="preserve">1</w:t>
      </w:r>
      <w:r>
        <w:rPr>
          <w:rStyle w:val="951"/>
          <w:rFonts w:hint="eastAsia"/>
          <w:u w:val="single"/>
        </w:rPr>
        <w:t xml:space="preserve">）</w:t>
      </w:r>
      <w:r>
        <w:rPr>
          <w:rFonts w:hint="eastAsia"/>
        </w:rPr>
        <w:t xml:space="preserve">的</w:t>
      </w:r>
      <w:r>
        <w:rPr>
          <w:rStyle w:val="951"/>
          <w:rFonts w:hint="eastAsia"/>
          <w:u w:val="single"/>
        </w:rPr>
        <w:t xml:space="preserve">（关键组件）</w:t>
      </w:r>
      <w:r>
        <w:rPr>
          <w:rStyle w:val="951"/>
          <w:rFonts w:hint="eastAsia"/>
          <w:vertAlign w:val="superscript"/>
        </w:rPr>
        <w:t xml:space="preserve">4</w:t>
      </w:r>
      <w:r>
        <w:rPr>
          <w:rFonts w:hint="eastAsia"/>
        </w:rPr>
        <w:t xml:space="preserve">在中国境内生产。</w:t>
      </w:r>
      <w:r>
        <w:rPr>
          <w:rStyle w:val="951"/>
          <w:rFonts w:hint="eastAsia"/>
          <w:u w:val="single"/>
        </w:rPr>
        <w:t xml:space="preserve">（产品名称</w:t>
      </w:r>
      <w:r>
        <w:rPr>
          <w:rStyle w:val="951"/>
          <w:rFonts w:hint="eastAsia"/>
          <w:u w:val="single"/>
        </w:rPr>
        <w:t xml:space="preserve">1</w:t>
      </w:r>
      <w:r>
        <w:rPr>
          <w:rStyle w:val="951"/>
          <w:rFonts w:hint="eastAsia"/>
          <w:u w:val="single"/>
        </w:rPr>
        <w:t xml:space="preserve">）</w:t>
      </w:r>
      <w:r>
        <w:rPr>
          <w:rFonts w:hint="eastAsia"/>
        </w:rPr>
        <w:t xml:space="preserve">的</w:t>
      </w:r>
      <w:r>
        <w:rPr>
          <w:rStyle w:val="951"/>
          <w:rFonts w:hint="eastAsia"/>
          <w:u w:val="single"/>
        </w:rPr>
        <w:t xml:space="preserve">（关键工序）</w:t>
      </w:r>
      <w:r>
        <w:rPr>
          <w:rStyle w:val="951"/>
          <w:rFonts w:hint="eastAsia"/>
          <w:vertAlign w:val="superscript"/>
        </w:rPr>
        <w:t xml:space="preserve">5</w:t>
      </w:r>
      <w:r>
        <w:rPr>
          <w:rFonts w:hint="eastAsia"/>
        </w:rPr>
        <w:t xml:space="preserve">在中国境内完成。</w:t>
      </w:r>
      <w:r/>
    </w:p>
    <w:p>
      <w:pPr>
        <w:pStyle w:val="942"/>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2.</w:t>
      </w:r>
      <w:r>
        <w:rPr>
          <w:rStyle w:val="951"/>
          <w:rFonts w:hint="eastAsia"/>
          <w:u w:val="single"/>
        </w:rPr>
        <w:t xml:space="preserve">（产品名称</w:t>
      </w:r>
      <w:r>
        <w:rPr>
          <w:rStyle w:val="951"/>
          <w:rFonts w:hint="eastAsia"/>
          <w:u w:val="single"/>
        </w:rPr>
        <w:t xml:space="preserve">2</w:t>
      </w:r>
      <w:r>
        <w:rPr>
          <w:rStyle w:val="951"/>
          <w:rFonts w:hint="eastAsia"/>
          <w:u w:val="single"/>
        </w:rPr>
        <w:t xml:space="preserve">）</w:t>
      </w:r>
      <w:r>
        <w:rPr>
          <w:rFonts w:hint="eastAsia"/>
        </w:rPr>
        <w:t xml:space="preserve">，生产厂为</w:t>
      </w:r>
      <w:r>
        <w:rPr>
          <w:rStyle w:val="951"/>
          <w:rFonts w:hint="eastAsia"/>
          <w:u w:val="single"/>
        </w:rPr>
        <w:t xml:space="preserve">（厂名）</w:t>
      </w:r>
      <w:r>
        <w:rPr>
          <w:rFonts w:hint="eastAsia"/>
        </w:rPr>
        <w:t xml:space="preserve">，厂址为</w:t>
      </w:r>
      <w:r>
        <w:rPr>
          <w:rStyle w:val="951"/>
          <w:rFonts w:hint="eastAsia"/>
          <w:u w:val="single"/>
        </w:rPr>
        <w:t xml:space="preserve">（生产厂址）</w:t>
      </w:r>
      <w:r>
        <w:rPr>
          <w:rFonts w:hint="eastAsia"/>
        </w:rPr>
        <w:t xml:space="preserve">。</w:t>
      </w:r>
      <w:r>
        <w:rPr>
          <w:rStyle w:val="951"/>
          <w:rFonts w:hint="eastAsia"/>
          <w:u w:val="single"/>
        </w:rPr>
        <w:t xml:space="preserve">（产品名称</w:t>
      </w:r>
      <w:r>
        <w:rPr>
          <w:rStyle w:val="951"/>
          <w:rFonts w:hint="eastAsia"/>
          <w:u w:val="single"/>
        </w:rPr>
        <w:t xml:space="preserve">2</w:t>
      </w:r>
      <w:r>
        <w:rPr>
          <w:rStyle w:val="951"/>
          <w:rFonts w:hint="eastAsia"/>
          <w:u w:val="single"/>
        </w:rPr>
        <w:t xml:space="preserve">）</w:t>
      </w:r>
      <w:r>
        <w:rPr>
          <w:rFonts w:hint="eastAsia"/>
        </w:rPr>
        <w:t xml:space="preserve">的中国境内生产的组件成本占比≥</w:t>
      </w:r>
      <w:r>
        <w:rPr>
          <w:rStyle w:val="951"/>
          <w:rFonts w:hint="eastAsia"/>
          <w:u w:val="single"/>
        </w:rPr>
        <w:t xml:space="preserve">（规定比例）</w:t>
      </w:r>
      <w:r>
        <w:rPr>
          <w:rFonts w:hint="eastAsia"/>
        </w:rPr>
        <w:t xml:space="preserve">。</w:t>
      </w:r>
      <w:r>
        <w:rPr>
          <w:rStyle w:val="951"/>
          <w:rFonts w:hint="eastAsia"/>
          <w:u w:val="single"/>
        </w:rPr>
        <w:t xml:space="preserve">（产品名称</w:t>
      </w:r>
      <w:r>
        <w:rPr>
          <w:rStyle w:val="951"/>
          <w:rFonts w:hint="eastAsia"/>
          <w:u w:val="single"/>
        </w:rPr>
        <w:t xml:space="preserve">2</w:t>
      </w:r>
      <w:r>
        <w:rPr>
          <w:rStyle w:val="951"/>
          <w:rFonts w:hint="eastAsia"/>
          <w:u w:val="single"/>
        </w:rPr>
        <w:t xml:space="preserve">）</w:t>
      </w:r>
      <w:r>
        <w:rPr>
          <w:rFonts w:hint="eastAsia"/>
        </w:rPr>
        <w:t xml:space="preserve">的</w:t>
      </w:r>
      <w:r>
        <w:rPr>
          <w:rStyle w:val="951"/>
          <w:rFonts w:hint="eastAsia"/>
          <w:u w:val="single"/>
        </w:rPr>
        <w:t xml:space="preserve">（关键组件）</w:t>
      </w:r>
      <w:r>
        <w:rPr>
          <w:rFonts w:hint="eastAsia"/>
        </w:rPr>
        <w:t xml:space="preserve">在中国境内生产。</w:t>
      </w:r>
      <w:r>
        <w:rPr>
          <w:rStyle w:val="951"/>
          <w:rFonts w:hint="eastAsia"/>
          <w:u w:val="single"/>
        </w:rPr>
        <w:t xml:space="preserve">（产品名称</w:t>
      </w:r>
      <w:r>
        <w:rPr>
          <w:rStyle w:val="951"/>
          <w:rFonts w:hint="eastAsia"/>
          <w:u w:val="single"/>
        </w:rPr>
        <w:t xml:space="preserve">2</w:t>
      </w:r>
      <w:r>
        <w:rPr>
          <w:rStyle w:val="951"/>
          <w:rFonts w:hint="eastAsia"/>
          <w:u w:val="single"/>
        </w:rPr>
        <w:t xml:space="preserve">）</w:t>
      </w:r>
      <w:r>
        <w:rPr>
          <w:rFonts w:hint="eastAsia"/>
        </w:rPr>
        <w:t xml:space="preserve">的</w:t>
      </w:r>
      <w:r>
        <w:rPr>
          <w:rStyle w:val="951"/>
          <w:rFonts w:hint="eastAsia"/>
          <w:u w:val="single"/>
        </w:rPr>
        <w:t xml:space="preserve">（关键工序）</w:t>
      </w:r>
      <w:r>
        <w:rPr>
          <w:rFonts w:hint="eastAsia"/>
        </w:rPr>
        <w:t xml:space="preserve">在中国境内完成。</w:t>
      </w:r>
      <w:r/>
    </w:p>
    <w:p>
      <w:pPr>
        <w:pStyle w:val="942"/>
        <w:ind w:firstLine="480"/>
        <w:spacing w:before="30" w:after="30"/>
        <w:shd w:val="clear" w:color="auto" w:fill="ffffff"/>
      </w:pPr>
      <w:r>
        <w:rPr>
          <w:rFonts w:hint="eastAsia"/>
        </w:rPr>
        <w:t xml:space="preserve">……</w:t>
      </w:r>
      <w:r/>
    </w:p>
    <w:p>
      <w:pPr>
        <w:pStyle w:val="942"/>
        <w:ind w:firstLine="480"/>
        <w:spacing w:before="30" w:after="30"/>
        <w:shd w:val="clear" w:color="auto" w:fill="ffffff"/>
      </w:pPr>
      <w:r>
        <w:rPr>
          <w:rFonts w:hint="eastAsia"/>
        </w:rPr>
        <w:t xml:space="preserve">本公司（单位）对上述声明内容的真实性负责。如有虚假，愿承担相应法律责任。</w:t>
      </w:r>
      <w:r/>
    </w:p>
    <w:p>
      <w:pPr>
        <w:pStyle w:val="942"/>
        <w:spacing w:before="30" w:after="30"/>
        <w:shd w:val="clear" w:color="auto" w:fill="ffffff"/>
      </w:pPr>
      <w:r/>
      <w:r/>
    </w:p>
    <w:p>
      <w:pPr>
        <w:pStyle w:val="942"/>
        <w:ind w:right="815"/>
        <w:jc w:val="center"/>
        <w:spacing w:before="30" w:after="30"/>
        <w:shd w:val="clear" w:color="auto" w:fill="ffffff"/>
      </w:pPr>
      <w:r>
        <w:rPr>
          <w:rFonts w:hint="eastAsia"/>
        </w:rPr>
        <w:t xml:space="preserve">公司（单位）名称（盖章）：</w:t>
      </w:r>
      <w:r/>
    </w:p>
    <w:p>
      <w:pPr>
        <w:pStyle w:val="942"/>
        <w:ind w:left="0" w:right="815" w:firstLine="5400"/>
        <w:spacing w:before="0" w:after="0"/>
        <w:shd w:val="clear" w:color="auto" w:fill="ffffff"/>
      </w:pPr>
      <w:r>
        <w:rPr>
          <w:rFonts w:hint="eastAsia"/>
        </w:rPr>
        <w:t xml:space="preserve">日期：</w:t>
      </w:r>
      <w:r>
        <w:rPr>
          <w:rFonts w:hint="eastAsia"/>
        </w:rPr>
        <w:t xml:space="preserve"> </w:t>
      </w:r>
      <w:r>
        <w:t xml:space="preserve">    </w:t>
      </w:r>
      <w:r>
        <w:rPr>
          <w:rFonts w:hint="eastAsia"/>
        </w:rPr>
        <w:t xml:space="preserve">年</w:t>
      </w:r>
      <w:r>
        <w:rPr>
          <w:rFonts w:hint="eastAsia"/>
        </w:rPr>
        <w:t xml:space="preserve"> </w:t>
      </w:r>
      <w:r>
        <w:t xml:space="preserve">    </w:t>
      </w:r>
      <w:r>
        <w:rPr>
          <w:rFonts w:hint="eastAsia"/>
        </w:rPr>
        <w:t xml:space="preserve">月</w:t>
      </w:r>
      <w:r>
        <w:rPr>
          <w:rFonts w:hint="eastAsia"/>
        </w:rPr>
        <w:t xml:space="preserve"> </w:t>
      </w:r>
      <w:r>
        <w:t xml:space="preserve">     </w:t>
      </w:r>
      <w:r>
        <w:rPr>
          <w:rFonts w:hint="eastAsia"/>
        </w:rPr>
        <w:t xml:space="preserve">日</w:t>
      </w:r>
      <w:r/>
    </w:p>
    <w:p>
      <w:pPr>
        <w:pStyle w:val="942"/>
        <w:jc w:val="right"/>
        <w:spacing w:before="0" w:after="0"/>
        <w:shd w:val="clear" w:color="auto" w:fill="ffffff"/>
      </w:pPr>
      <w:r/>
      <w:r/>
    </w:p>
    <w:p>
      <w:pPr>
        <w:pStyle w:val="942"/>
        <w:jc w:val="right"/>
        <w:spacing w:before="0" w:after="0"/>
        <w:shd w:val="clear" w:color="auto" w:fill="ffffff"/>
      </w:pPr>
      <w:r/>
      <w:r/>
    </w:p>
    <w:p>
      <w:pPr>
        <w:pStyle w:val="942"/>
        <w:jc w:val="right"/>
        <w:spacing w:before="0" w:after="0"/>
        <w:shd w:val="clear" w:color="auto" w:fill="ffffff"/>
      </w:pPr>
      <w:r/>
      <w:r/>
    </w:p>
    <w:p>
      <w:pPr>
        <w:pStyle w:val="942"/>
        <w:jc w:val="right"/>
        <w:spacing w:before="0" w:after="0"/>
        <w:shd w:val="clear" w:color="auto" w:fill="ffffff"/>
      </w:pPr>
      <w:r/>
      <w:r/>
    </w:p>
    <w:p>
      <w:pPr>
        <w:pStyle w:val="942"/>
        <w:ind w:left="0" w:firstLine="0"/>
        <w:spacing w:before="30" w:after="30"/>
        <w:shd w:val="clear" w:color="auto" w:fill="ffffff"/>
      </w:pPr>
      <w:r>
        <w:rPr>
          <w:rFonts w:hint="eastAsia"/>
        </w:rPr>
        <w:t xml:space="preserve">__________________</w:t>
      </w:r>
      <w:r/>
    </w:p>
    <w:p>
      <w:pPr>
        <w:pStyle w:val="942"/>
        <w:ind w:firstLine="480"/>
        <w:spacing w:before="0" w:after="0"/>
        <w:shd w:val="clear" w:color="auto" w:fill="ffffff"/>
        <w:rPr>
          <w:sz w:val="21"/>
          <w:szCs w:val="21"/>
        </w:rPr>
      </w:pPr>
      <w:r>
        <w:rPr>
          <w:rFonts w:hint="eastAsia"/>
          <w:sz w:val="21"/>
          <w:szCs w:val="21"/>
        </w:rPr>
        <w:t xml:space="preserve">1.</w:t>
      </w:r>
      <w:r>
        <w:rPr>
          <w:rFonts w:hint="eastAsia"/>
          <w:sz w:val="21"/>
          <w:szCs w:val="21"/>
        </w:rPr>
        <w:t xml:space="preserve">产品如有型号，请在“产品名称”栏一并填写。</w:t>
      </w:r>
      <w:r/>
    </w:p>
    <w:p>
      <w:pPr>
        <w:pStyle w:val="942"/>
        <w:ind w:firstLine="480"/>
        <w:spacing w:before="0" w:after="0"/>
        <w:shd w:val="clear" w:color="auto" w:fill="ffffff"/>
        <w:rPr>
          <w:sz w:val="21"/>
          <w:szCs w:val="21"/>
        </w:rPr>
      </w:pPr>
      <w:r>
        <w:rPr>
          <w:rFonts w:hint="eastAsia"/>
          <w:sz w:val="21"/>
          <w:szCs w:val="21"/>
        </w:rPr>
        <w:t xml:space="preserve">2.</w:t>
      </w:r>
      <w:r>
        <w:rPr>
          <w:rFonts w:hint="eastAsia"/>
          <w:sz w:val="21"/>
          <w:szCs w:val="21"/>
        </w:rPr>
        <w:t xml:space="preserve">生产厂名与厂址应与生产厂营业执照载明的相关信息保持一致。</w:t>
      </w:r>
      <w:r/>
    </w:p>
    <w:p>
      <w:pPr>
        <w:pStyle w:val="942"/>
        <w:ind w:firstLine="480"/>
        <w:spacing w:before="0" w:after="0"/>
        <w:shd w:val="clear" w:color="auto" w:fill="ffffff"/>
        <w:rPr>
          <w:sz w:val="21"/>
          <w:szCs w:val="21"/>
        </w:rPr>
      </w:pPr>
      <w:r>
        <w:rPr>
          <w:rFonts w:hint="eastAsia"/>
          <w:sz w:val="21"/>
          <w:szCs w:val="21"/>
        </w:rPr>
        <w:t xml:space="preserve">3.</w:t>
      </w:r>
      <w:r>
        <w:rPr>
          <w:rFonts w:hint="eastAsia"/>
          <w:sz w:val="21"/>
          <w:szCs w:val="21"/>
        </w:rPr>
        <w:t xml:space="preserve">该产品的中国境内生产的组件成本占比相关要求实施前，“规定比例”栏可不填，下同。</w:t>
      </w:r>
      <w:r/>
    </w:p>
    <w:p>
      <w:pPr>
        <w:pStyle w:val="942"/>
        <w:ind w:firstLine="480"/>
        <w:spacing w:before="0" w:after="0"/>
        <w:shd w:val="clear" w:color="auto" w:fill="ffffff"/>
        <w:rPr>
          <w:sz w:val="21"/>
          <w:szCs w:val="21"/>
        </w:rPr>
      </w:pPr>
      <w:r>
        <w:rPr>
          <w:rFonts w:hint="eastAsia"/>
          <w:sz w:val="21"/>
          <w:szCs w:val="21"/>
        </w:rPr>
        <w:t xml:space="preserve">4.</w:t>
      </w:r>
      <w:r>
        <w:rPr>
          <w:rFonts w:hint="eastAsia"/>
          <w:sz w:val="21"/>
          <w:szCs w:val="21"/>
        </w:rPr>
        <w:t xml:space="preserve">该产品的关键组件要求实施前，“关键组件”栏可不填，下同。</w:t>
      </w:r>
      <w:r/>
    </w:p>
    <w:p>
      <w:pPr>
        <w:pStyle w:val="942"/>
        <w:ind w:firstLine="480"/>
        <w:spacing w:before="0" w:after="0"/>
        <w:shd w:val="clear" w:color="auto" w:fill="ffffff"/>
        <w:rPr>
          <w:sz w:val="21"/>
          <w:szCs w:val="21"/>
        </w:rPr>
      </w:pPr>
      <w:r>
        <w:rPr>
          <w:rFonts w:hint="eastAsia"/>
          <w:sz w:val="21"/>
          <w:szCs w:val="21"/>
        </w:rPr>
        <w:t xml:space="preserve">5.</w:t>
      </w:r>
      <w:r>
        <w:rPr>
          <w:rFonts w:hint="eastAsia"/>
          <w:sz w:val="21"/>
          <w:szCs w:val="21"/>
        </w:rPr>
        <w:t xml:space="preserve">该产品的关键工序要求实施前，“关键工序”栏可不填，下同。</w:t>
      </w:r>
      <w:r/>
    </w:p>
    <w:p>
      <w:pPr>
        <w:pStyle w:val="942"/>
        <w:ind w:firstLine="480"/>
        <w:spacing w:before="0" w:after="0"/>
        <w:shd w:val="clear" w:color="auto" w:fill="ffffff"/>
        <w:rPr>
          <w:sz w:val="21"/>
          <w:szCs w:val="21"/>
        </w:rPr>
      </w:pPr>
      <w:r>
        <w:rPr>
          <w:rFonts w:hint="eastAsia"/>
          <w:sz w:val="21"/>
          <w:szCs w:val="21"/>
        </w:rPr>
        <w:t xml:space="preserve">6</w:t>
      </w:r>
      <w:r>
        <w:rPr>
          <w:sz w:val="21"/>
          <w:szCs w:val="21"/>
        </w:rPr>
        <w:t xml:space="preserve">.</w:t>
      </w:r>
      <w:r>
        <w:rPr>
          <w:rFonts w:hint="eastAsia"/>
          <w:b/>
          <w:sz w:val="21"/>
          <w:szCs w:val="21"/>
        </w:rPr>
        <w:t xml:space="preserve">用斜线划除的地方无需填写。</w:t>
      </w:r>
      <w:bookmarkEnd w:id="92"/>
      <w:r/>
      <w:bookmarkEnd w:id="93"/>
      <w:r/>
      <w:r/>
    </w:p>
    <w:p>
      <w:pPr>
        <w:ind w:left="0"/>
        <w:jc w:val="left"/>
        <w:rPr>
          <w:rFonts w:ascii="宋体" w:hAnsi="宋体"/>
          <w:sz w:val="21"/>
          <w:szCs w:val="21"/>
        </w:rPr>
        <w:outlineLvl w:val="0"/>
      </w:pPr>
      <w:r>
        <w:rPr>
          <w:rFonts w:ascii="宋体" w:hAnsi="宋体"/>
          <w:sz w:val="21"/>
          <w:szCs w:val="21"/>
          <w:lang w:val="zh-CN"/>
        </w:rPr>
        <w:br w:type="page" w:clear="all"/>
      </w:r>
      <w:bookmarkStart w:id="94" w:name="_Toc27138"/>
      <w:r/>
      <w:bookmarkStart w:id="95" w:name="_Toc31973"/>
      <w:r/>
      <w:r/>
    </w:p>
    <w:p>
      <w:pPr>
        <w:ind w:left="0"/>
        <w:jc w:val="left"/>
        <w:rPr>
          <w:rFonts w:ascii="宋体" w:hAnsi="宋体"/>
          <w:b/>
          <w:sz w:val="21"/>
          <w:szCs w:val="21"/>
        </w:rPr>
        <w:outlineLvl w:val="0"/>
      </w:pPr>
      <w:r/>
      <w:bookmarkStart w:id="96" w:name="_Toc105397786"/>
      <w:r/>
      <w:bookmarkStart w:id="97" w:name="_Toc229748367"/>
      <w:r>
        <w:rPr>
          <w:rFonts w:ascii="宋体" w:hAnsi="宋体"/>
          <w:b/>
          <w:sz w:val="21"/>
          <w:szCs w:val="21"/>
        </w:rPr>
        <w:t xml:space="preserve">附件8</w:t>
      </w:r>
      <w:r>
        <w:rPr>
          <w:rFonts w:hint="eastAsia" w:ascii="宋体" w:hAnsi="宋体"/>
          <w:b/>
          <w:sz w:val="21"/>
          <w:szCs w:val="21"/>
        </w:rPr>
        <w:t xml:space="preserve">.</w:t>
      </w:r>
      <w:bookmarkEnd w:id="96"/>
      <w:r>
        <w:rPr>
          <w:rFonts w:hint="eastAsia"/>
        </w:rPr>
        <w:t xml:space="preserve"> </w:t>
      </w:r>
      <w:r>
        <w:rPr>
          <w:rFonts w:hint="eastAsia" w:ascii="宋体" w:hAnsi="宋体"/>
          <w:b/>
          <w:sz w:val="21"/>
          <w:szCs w:val="21"/>
        </w:rPr>
        <w:t xml:space="preserve">技术参数响应及偏离表</w:t>
      </w:r>
      <w:bookmarkEnd w:id="9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0"/>
        <w:gridCol w:w="1586"/>
        <w:gridCol w:w="1725"/>
        <w:gridCol w:w="1849"/>
        <w:gridCol w:w="1600"/>
        <w:gridCol w:w="1232"/>
        <w:gridCol w:w="1232"/>
      </w:tblGrid>
      <w:tr>
        <w:trPr>
          <w:trHeight w:val="760"/>
        </w:trPr>
        <w:tc>
          <w:tcPr>
            <w:tcW w:w="319"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804"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875"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938"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812"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页码</w:t>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pStyle w:val="896"/>
      </w:pPr>
      <w:r/>
      <w:r/>
    </w:p>
    <w:p>
      <w:r/>
      <w:r/>
    </w:p>
    <w:p>
      <w:pPr>
        <w:pStyle w:val="896"/>
      </w:pPr>
      <w:r/>
      <w:r/>
    </w:p>
    <w:p>
      <w:r/>
      <w:r/>
    </w:p>
    <w:p>
      <w:pPr>
        <w:pStyle w:val="896"/>
      </w:pPr>
      <w:r/>
      <w:r/>
    </w:p>
    <w:p>
      <w:pPr>
        <w:ind w:left="0"/>
        <w:jc w:val="left"/>
        <w:rPr>
          <w:rFonts w:ascii="宋体" w:hAnsi="宋体"/>
          <w:b/>
          <w:sz w:val="21"/>
          <w:szCs w:val="21"/>
        </w:rPr>
        <w:outlineLvl w:val="0"/>
      </w:pPr>
      <w:r/>
      <w:bookmarkStart w:id="98" w:name="_Toc229748368"/>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bookmarkEnd w:id="9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99" w:name="_Toc71810489"/>
      <w:r/>
      <w:bookmarkStart w:id="100" w:name="_Toc105397787"/>
      <w:r>
        <w:rPr>
          <w:rFonts w:ascii="宋体" w:hAnsi="宋体"/>
          <w:b/>
          <w:sz w:val="21"/>
          <w:szCs w:val="21"/>
        </w:rPr>
        <w:br w:type="page" w:clear="all"/>
      </w:r>
      <w:bookmarkStart w:id="101" w:name="_Toc229748369"/>
      <w:r>
        <w:rPr>
          <w:rFonts w:ascii="宋体" w:hAnsi="宋体"/>
          <w:b/>
          <w:sz w:val="21"/>
          <w:szCs w:val="21"/>
        </w:rPr>
        <w:t xml:space="preserve">附件10</w:t>
      </w:r>
      <w:r>
        <w:rPr>
          <w:rFonts w:hint="eastAsia" w:ascii="宋体" w:hAnsi="宋体"/>
          <w:b/>
          <w:sz w:val="21"/>
          <w:szCs w:val="21"/>
        </w:rPr>
        <w:t xml:space="preserve">.相关业绩一览表</w:t>
      </w:r>
      <w:bookmarkEnd w:id="99"/>
      <w:r/>
      <w:bookmarkEnd w:id="100"/>
      <w:r/>
      <w:bookmarkEnd w:id="101"/>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10"/>
        <w:rPr>
          <w:rFonts w:ascii="宋体" w:hAnsi="宋体"/>
        </w:rPr>
      </w:pPr>
      <w:r>
        <w:rPr>
          <w:rFonts w:ascii="宋体" w:hAnsi="宋体"/>
        </w:rPr>
      </w:r>
      <w:r/>
    </w:p>
    <w:p>
      <w:r/>
      <w:r/>
    </w:p>
    <w:p>
      <w:pPr>
        <w:pStyle w:val="896"/>
      </w:pPr>
      <w:r/>
      <w:r/>
    </w:p>
    <w:p>
      <w:r/>
      <w:r/>
    </w:p>
    <w:p>
      <w:pPr>
        <w:pStyle w:val="896"/>
      </w:pPr>
      <w:r/>
      <w:r/>
    </w:p>
    <w:p>
      <w:r/>
      <w:r/>
    </w:p>
    <w:p>
      <w:pPr>
        <w:pStyle w:val="896"/>
      </w:pPr>
      <w:r/>
      <w:r/>
    </w:p>
    <w:p>
      <w:pPr>
        <w:pStyle w:val="896"/>
      </w:pPr>
      <w:r/>
      <w:r/>
    </w:p>
    <w:p>
      <w:pPr>
        <w:pStyle w:val="902"/>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896"/>
      </w:pPr>
      <w:r/>
      <w:r/>
    </w:p>
    <w:p>
      <w:r/>
      <w:r/>
    </w:p>
    <w:p>
      <w:pPr>
        <w:pStyle w:val="896"/>
      </w:pPr>
      <w:r/>
      <w:r/>
    </w:p>
    <w:p>
      <w:pPr>
        <w:pStyle w:val="896"/>
      </w:pPr>
      <w:r/>
      <w:r/>
    </w:p>
    <w:p>
      <w:pPr>
        <w:rPr>
          <w:rFonts w:ascii="宋体" w:hAnsi="宋体"/>
        </w:rPr>
      </w:pPr>
      <w:r/>
      <w:bookmarkStart w:id="102" w:name="_Toc71810490"/>
      <w:r/>
      <w:bookmarkEnd w:id="94"/>
      <w:r/>
      <w:bookmarkEnd w:id="95"/>
      <w:r>
        <w:rPr>
          <w:rFonts w:ascii="宋体" w:hAnsi="宋体"/>
        </w:rPr>
        <w:t xml:space="preserve"> </w:t>
      </w:r>
      <w:r/>
    </w:p>
    <w:p>
      <w:pPr>
        <w:pStyle w:val="902"/>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3" w:name="_Toc229748371"/>
      <w:r/>
      <w:bookmarkStart w:id="104" w:name="_Toc105397789"/>
      <w:r/>
      <w:bookmarkStart w:id="105" w:name="_Toc229748370"/>
      <w:r/>
      <w:bookmarkEnd w:id="102"/>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4"/>
      <w:r/>
      <w:bookmarkEnd w:id="105"/>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03"/>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896"/>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106" w:name="OLE_LINK7"/>
      <w:r/>
      <w:bookmarkStart w:id="107" w:name="OLE_LINK8"/>
      <w:r>
        <w:rPr>
          <w:rFonts w:hint="eastAsia" w:ascii="宋体" w:hAnsi="宋体"/>
          <w:b/>
          <w:sz w:val="21"/>
          <w:szCs w:val="21"/>
          <w:lang w:val="zh-CN"/>
        </w:rPr>
        <w:t xml:space="preserve">备注：根据招标文件第二章“投标人须知”第26.4</w:t>
      </w:r>
      <w:bookmarkStart w:id="108"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r>
        <w:rPr>
          <w:rFonts w:hint="eastAsia" w:ascii="宋体" w:hAnsi="宋体"/>
          <w:b/>
          <w:sz w:val="21"/>
          <w:szCs w:val="21"/>
          <w:lang w:val="zh-CN"/>
        </w:rPr>
        <w:t xml:space="preserve">的</w:t>
      </w:r>
      <w:bookmarkEnd w:id="108"/>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106"/>
      <w:r/>
      <w:bookmarkEnd w:id="107"/>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896"/>
        <w:rPr>
          <w:lang w:val="zh-CN"/>
        </w:rPr>
      </w:pPr>
      <w:r>
        <w:rPr>
          <w:lang w:val="zh-CN"/>
        </w:rPr>
      </w:r>
      <w:r/>
    </w:p>
    <w:p>
      <w:pPr>
        <w:rPr>
          <w:lang w:val="zh-CN"/>
        </w:rPr>
      </w:pPr>
      <w:r>
        <w:rPr>
          <w:lang w:val="zh-CN"/>
        </w:rPr>
      </w:r>
      <w:r/>
    </w:p>
    <w:p>
      <w:pPr>
        <w:pStyle w:val="896"/>
        <w:rPr>
          <w:lang w:val="zh-CN"/>
        </w:rPr>
      </w:pPr>
      <w:r>
        <w:rPr>
          <w:lang w:val="zh-CN"/>
        </w:rPr>
      </w:r>
      <w:r/>
    </w:p>
    <w:p>
      <w:pPr>
        <w:rPr>
          <w:lang w:val="zh-CN"/>
        </w:rPr>
      </w:pPr>
      <w:r>
        <w:rPr>
          <w:lang w:val="zh-CN"/>
        </w:rPr>
      </w:r>
      <w:r/>
    </w:p>
    <w:p>
      <w:pPr>
        <w:pStyle w:val="896"/>
        <w:rPr>
          <w:lang w:val="zh-CN"/>
        </w:rPr>
      </w:pPr>
      <w:r>
        <w:rPr>
          <w:lang w:val="zh-CN"/>
        </w:rPr>
      </w:r>
      <w:r/>
    </w:p>
    <w:p>
      <w:pPr>
        <w:rPr>
          <w:lang w:val="zh-CN"/>
        </w:rPr>
      </w:pPr>
      <w:r>
        <w:rPr>
          <w:lang w:val="zh-CN"/>
        </w:rPr>
      </w:r>
      <w:r/>
    </w:p>
    <w:p>
      <w:pPr>
        <w:pStyle w:val="884"/>
        <w:ind w:left="0" w:firstLine="0"/>
        <w:jc w:val="center"/>
        <w:rPr>
          <w:rFonts w:ascii="宋体" w:hAnsi="宋体"/>
          <w:b/>
          <w:sz w:val="44"/>
          <w:szCs w:val="22"/>
        </w:rPr>
      </w:pPr>
      <w:r/>
      <w:bookmarkStart w:id="109" w:name="_Toc229748373"/>
      <w:r/>
      <w:bookmarkStart w:id="110" w:name="_Toc23660"/>
      <w:r/>
      <w:bookmarkStart w:id="111" w:name="_Toc4098"/>
      <w:r>
        <w:rPr>
          <w:rFonts w:hint="eastAsia" w:ascii="宋体" w:hAnsi="宋体"/>
          <w:b/>
          <w:sz w:val="44"/>
          <w:szCs w:val="22"/>
        </w:rPr>
        <w:t xml:space="preserve">第四章  </w:t>
      </w:r>
      <w:bookmarkStart w:id="112" w:name="招标书"/>
      <w:r/>
      <w:bookmarkEnd w:id="112"/>
      <w:r>
        <w:rPr>
          <w:rFonts w:hint="eastAsia" w:ascii="宋体" w:hAnsi="宋体"/>
          <w:b/>
          <w:sz w:val="44"/>
          <w:szCs w:val="22"/>
        </w:rPr>
        <w:t xml:space="preserve">招标书</w:t>
      </w:r>
      <w:bookmarkEnd w:id="109"/>
      <w:r/>
      <w:bookmarkEnd w:id="110"/>
      <w:r/>
      <w:bookmarkEnd w:id="111"/>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苏州市卫生健康委员会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江苏省2025年县域医共体设备更新项目（腹腔镜系统项目一）</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JSZC-320500-JZCG-G2026-0307</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江苏省2025年县域医共体设备更新项目（腹腔镜系统项目一）</w:t>
      </w:r>
      <w:r/>
    </w:p>
    <w:p>
      <w:pPr>
        <w:pStyle w:val="902"/>
        <w:ind w:left="0" w:firstLine="420"/>
        <w:spacing w:line="360" w:lineRule="auto"/>
        <w:rPr>
          <w:rFonts w:ascii="宋体" w:hAnsi="宋体"/>
          <w:sz w:val="21"/>
          <w:szCs w:val="21"/>
        </w:rPr>
      </w:pPr>
      <w:r>
        <w:rPr>
          <w:rFonts w:hint="eastAsia" w:ascii="宋体" w:hAnsi="宋体"/>
          <w:sz w:val="21"/>
        </w:rPr>
        <w:t xml:space="preserve">三、预算金额：人民币壹佰柒拾玖万元整（￥：1</w:t>
      </w:r>
      <w:r>
        <w:rPr>
          <w:rFonts w:ascii="宋体" w:hAnsi="宋体"/>
          <w:sz w:val="21"/>
        </w:rPr>
        <w:t xml:space="preserve">790000.00</w:t>
      </w:r>
      <w:r>
        <w:rPr>
          <w:rFonts w:hint="eastAsia" w:ascii="宋体" w:hAnsi="宋体"/>
          <w:sz w:val="21"/>
        </w:rPr>
        <w:t xml:space="preserve">元）</w:t>
      </w:r>
      <w:r/>
    </w:p>
    <w:p>
      <w:pPr>
        <w:pStyle w:val="902"/>
        <w:ind w:left="0" w:firstLine="420"/>
        <w:spacing w:line="360" w:lineRule="auto"/>
        <w:rPr>
          <w:rFonts w:ascii="宋体" w:hAnsi="宋体"/>
          <w:sz w:val="21"/>
          <w:szCs w:val="21"/>
        </w:rPr>
      </w:pPr>
      <w:r>
        <w:rPr>
          <w:rFonts w:hint="eastAsia" w:ascii="宋体" w:hAnsi="宋体"/>
          <w:sz w:val="21"/>
          <w:szCs w:val="21"/>
        </w:rPr>
        <w:t xml:space="preserve">标段一预算为人民币肆拾玖万元整（￥：4</w:t>
      </w:r>
      <w:r>
        <w:rPr>
          <w:rFonts w:ascii="宋体" w:hAnsi="宋体"/>
          <w:sz w:val="21"/>
          <w:szCs w:val="21"/>
        </w:rPr>
        <w:t xml:space="preserve">90000.00</w:t>
      </w:r>
      <w:r>
        <w:rPr>
          <w:rFonts w:hint="eastAsia" w:ascii="宋体" w:hAnsi="宋体"/>
          <w:sz w:val="21"/>
          <w:szCs w:val="21"/>
        </w:rPr>
        <w:t xml:space="preserve">元）。</w:t>
      </w:r>
      <w:r/>
    </w:p>
    <w:p>
      <w:pPr>
        <w:pStyle w:val="902"/>
        <w:ind w:left="0" w:firstLine="420"/>
        <w:spacing w:line="360" w:lineRule="auto"/>
        <w:rPr>
          <w:rFonts w:ascii="宋体" w:hAnsi="宋体"/>
          <w:sz w:val="21"/>
          <w:szCs w:val="21"/>
        </w:rPr>
      </w:pPr>
      <w:r>
        <w:rPr>
          <w:rFonts w:hint="eastAsia" w:ascii="宋体" w:hAnsi="宋体"/>
          <w:sz w:val="21"/>
          <w:szCs w:val="21"/>
        </w:rPr>
        <w:t xml:space="preserve">标段二预算为人民币壹佰叁拾</w:t>
      </w:r>
      <w:r>
        <w:rPr>
          <w:rFonts w:hint="eastAsia" w:ascii="宋体" w:hAnsi="宋体"/>
          <w:sz w:val="21"/>
          <w:szCs w:val="21"/>
        </w:rPr>
        <w:t xml:space="preserve">万</w:t>
      </w:r>
      <w:r>
        <w:rPr>
          <w:rFonts w:hint="eastAsia" w:ascii="宋体" w:hAnsi="宋体"/>
          <w:sz w:val="21"/>
          <w:szCs w:val="21"/>
        </w:rPr>
        <w:t xml:space="preserve">元整（￥：1</w:t>
      </w:r>
      <w:r>
        <w:rPr>
          <w:rFonts w:ascii="宋体" w:hAnsi="宋体"/>
          <w:sz w:val="21"/>
          <w:szCs w:val="21"/>
        </w:rPr>
        <w:t xml:space="preserve">300000.00</w:t>
      </w:r>
      <w:r>
        <w:rPr>
          <w:rFonts w:hint="eastAsia" w:ascii="宋体" w:hAnsi="宋体"/>
          <w:sz w:val="21"/>
          <w:szCs w:val="21"/>
        </w:rPr>
        <w:t xml:space="preserve">元）。</w:t>
      </w:r>
      <w:r/>
    </w:p>
    <w:p>
      <w:pPr>
        <w:pStyle w:val="902"/>
        <w:ind w:left="0" w:firstLine="420"/>
        <w:spacing w:line="360" w:lineRule="auto"/>
        <w:rPr>
          <w:rFonts w:ascii="宋体" w:hAnsi="宋体"/>
          <w:sz w:val="21"/>
          <w:szCs w:val="21"/>
        </w:rPr>
      </w:pPr>
      <w:r>
        <w:rPr>
          <w:rFonts w:hint="eastAsia" w:ascii="宋体" w:hAnsi="宋体"/>
          <w:sz w:val="21"/>
          <w:szCs w:val="21"/>
        </w:rPr>
        <w:t xml:space="preserve">四、最高限价：</w:t>
      </w:r>
      <w:r>
        <w:rPr>
          <w:rFonts w:hint="eastAsia" w:ascii="宋体" w:hAnsi="宋体"/>
          <w:sz w:val="21"/>
        </w:rPr>
        <w:t xml:space="preserve">人民币壹佰柒拾肆万元整（￥：1</w:t>
      </w:r>
      <w:r>
        <w:rPr>
          <w:rFonts w:ascii="宋体" w:hAnsi="宋体"/>
          <w:sz w:val="21"/>
        </w:rPr>
        <w:t xml:space="preserve">740000.00</w:t>
      </w:r>
      <w:r>
        <w:rPr>
          <w:rFonts w:hint="eastAsia" w:ascii="宋体" w:hAnsi="宋体"/>
          <w:sz w:val="21"/>
        </w:rPr>
        <w:t xml:space="preserve">元）</w:t>
      </w:r>
      <w:r>
        <w:rPr>
          <w:rFonts w:ascii="宋体" w:hAnsi="宋体"/>
          <w:sz w:val="21"/>
          <w:szCs w:val="21"/>
        </w:rPr>
        <w:t xml:space="preserve"> </w:t>
      </w:r>
      <w:r/>
    </w:p>
    <w:p>
      <w:pPr>
        <w:pStyle w:val="902"/>
        <w:ind w:left="0" w:firstLine="420"/>
        <w:spacing w:line="360" w:lineRule="auto"/>
        <w:rPr>
          <w:rFonts w:ascii="宋体" w:hAnsi="宋体"/>
          <w:sz w:val="21"/>
          <w:szCs w:val="21"/>
        </w:rPr>
      </w:pPr>
      <w:r>
        <w:rPr>
          <w:rFonts w:hint="eastAsia" w:ascii="宋体" w:hAnsi="宋体"/>
          <w:sz w:val="21"/>
          <w:szCs w:val="21"/>
        </w:rPr>
        <w:t xml:space="preserve">标段一最高限价为人民币肆拾玖万元整（￥：4</w:t>
      </w:r>
      <w:r>
        <w:rPr>
          <w:rFonts w:ascii="宋体" w:hAnsi="宋体"/>
          <w:sz w:val="21"/>
          <w:szCs w:val="21"/>
        </w:rPr>
        <w:t xml:space="preserve">90000.00</w:t>
      </w:r>
      <w:r>
        <w:rPr>
          <w:rFonts w:hint="eastAsia" w:ascii="宋体" w:hAnsi="宋体"/>
          <w:sz w:val="21"/>
          <w:szCs w:val="21"/>
        </w:rPr>
        <w:t xml:space="preserve">元）。</w:t>
      </w:r>
      <w:r/>
    </w:p>
    <w:p>
      <w:pPr>
        <w:pStyle w:val="902"/>
        <w:ind w:left="0" w:firstLine="420"/>
        <w:spacing w:line="360" w:lineRule="auto"/>
        <w:rPr>
          <w:rFonts w:ascii="宋体" w:hAnsi="宋体"/>
          <w:sz w:val="21"/>
          <w:szCs w:val="21"/>
        </w:rPr>
      </w:pPr>
      <w:r>
        <w:rPr>
          <w:rFonts w:hint="eastAsia" w:ascii="宋体" w:hAnsi="宋体"/>
          <w:sz w:val="21"/>
          <w:szCs w:val="21"/>
        </w:rPr>
        <w:t xml:space="preserve">标段二最高限价为</w:t>
      </w:r>
      <w:r>
        <w:rPr>
          <w:rFonts w:hint="eastAsia" w:ascii="宋体" w:hAnsi="宋体"/>
          <w:sz w:val="21"/>
        </w:rPr>
        <w:t xml:space="preserve">人民币壹佰贰拾伍万元整（￥：1</w:t>
      </w:r>
      <w:r>
        <w:rPr>
          <w:rFonts w:ascii="宋体" w:hAnsi="宋体"/>
          <w:sz w:val="21"/>
        </w:rPr>
        <w:t xml:space="preserve">250000.00</w:t>
      </w:r>
      <w:r>
        <w:rPr>
          <w:rFonts w:hint="eastAsia" w:ascii="宋体" w:hAnsi="宋体"/>
          <w:sz w:val="21"/>
        </w:rPr>
        <w:t xml:space="preserve">元）</w:t>
      </w:r>
      <w:r>
        <w:rPr>
          <w:rFonts w:hint="eastAsia" w:ascii="宋体" w:hAnsi="宋体"/>
          <w:sz w:val="21"/>
          <w:szCs w:val="21"/>
        </w:rPr>
        <w:t xml:space="preserve">。</w:t>
      </w:r>
      <w:r/>
    </w:p>
    <w:p>
      <w:pPr>
        <w:pStyle w:val="902"/>
        <w:ind w:left="0" w:firstLine="420"/>
        <w:spacing w:line="360" w:lineRule="auto"/>
        <w:rPr>
          <w:rFonts w:ascii="宋体" w:hAnsi="宋体"/>
          <w:sz w:val="21"/>
        </w:rPr>
      </w:pPr>
      <w:r>
        <w:rPr>
          <w:rFonts w:hint="eastAsia" w:ascii="宋体" w:hAnsi="宋体"/>
          <w:sz w:val="21"/>
        </w:rPr>
        <w:t xml:space="preserve">五、合同履行期限：（适用于所有标段）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cs="Times New Roman"/>
          <w:b/>
          <w:sz w:val="21"/>
          <w:szCs w:val="21"/>
          <w14:ligatures w14:val="standardContextual"/>
        </w:rPr>
      </w:pPr>
      <w:r>
        <w:rPr>
          <w:rFonts w:hint="eastAsia" w:ascii="宋体" w:hAnsi="宋体" w:cs="Times New Roman"/>
          <w:b/>
          <w:sz w:val="21"/>
          <w:szCs w:val="21"/>
          <w14:ligatures w14:val="standardContextual"/>
        </w:rPr>
        <w:t xml:space="preserve">（一）项目背景</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为深入贯彻苏州市政府关于在我市相关领域开展集中采购的工作要求和市政府相关专题会议精神，进一步提高政府采购效率、发挥批量集中采购的议价优势，积极在全市推进批量集中采购工作，本次公立医院医疗设备集中采购项目积极响应市政府工作要求和会议精神，充分发挥集中采购规模效益，降低采购成本，最大限度地节约财政资金。</w:t>
      </w:r>
      <w:r/>
    </w:p>
    <w:p>
      <w:pPr>
        <w:pStyle w:val="896"/>
        <w:jc w:val="center"/>
      </w:pPr>
      <w:r/>
      <w:r/>
    </w:p>
    <w:p>
      <w:pPr>
        <w:ind w:left="0" w:firstLine="422"/>
        <w:jc w:val="center"/>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一</w:t>
      </w:r>
      <w:r/>
    </w:p>
    <w:p>
      <w:pPr>
        <w:ind w:left="0" w:firstLine="420"/>
        <w:spacing w:line="360" w:lineRule="auto"/>
        <w:tabs>
          <w:tab w:val="left" w:pos="420" w:leader="none"/>
        </w:tabs>
        <w:rPr>
          <w:rFonts w:ascii="宋体" w:hAnsi="宋体"/>
          <w:b/>
          <w:sz w:val="21"/>
        </w:rPr>
      </w:pPr>
      <w:r>
        <w:rPr>
          <w:rFonts w:hint="eastAsia" w:ascii="宋体" w:hAnsi="宋体"/>
          <w:b/>
          <w:sz w:val="21"/>
        </w:rPr>
        <w:t xml:space="preserve">（二）采购清单</w:t>
      </w:r>
      <w:r/>
    </w:p>
    <w:tbl>
      <w:tblPr>
        <w:tblStyle w:val="946"/>
        <w:tblW w:w="5000" w:type="pct"/>
        <w:jc w:val="center"/>
        <w:tblInd w:w="0" w:type="dxa"/>
        <w:tblLook w:val="04A0" w:firstRow="1" w:lastRow="0" w:firstColumn="1" w:lastColumn="0" w:noHBand="0" w:noVBand="1"/>
      </w:tblPr>
      <w:tblGrid>
        <w:gridCol w:w="4248"/>
        <w:gridCol w:w="3545"/>
        <w:gridCol w:w="2061"/>
      </w:tblGrid>
      <w:tr>
        <w:trPr>
          <w:cantSplit/>
          <w:jc w:val="center"/>
          <w:trHeight w:val="283"/>
        </w:trPr>
        <w:tc>
          <w:tcPr>
            <w:tcW w:w="2155" w:type="pct"/>
            <w:vAlign w:val="center"/>
            <w:textDirection w:val="lrTb"/>
            <w:noWrap w:val="false"/>
          </w:tcPr>
          <w:p>
            <w:pPr>
              <w:pStyle w:val="896"/>
              <w:ind w:left="0" w:firstLine="0"/>
              <w:jc w:val="center"/>
              <w:rPr>
                <w:rFonts w:ascii="宋体" w:hAnsi="宋体"/>
                <w:b/>
                <w:sz w:val="21"/>
                <w:szCs w:val="21"/>
              </w:rPr>
            </w:pPr>
            <w:r>
              <w:rPr>
                <w:rFonts w:hint="eastAsia" w:ascii="宋体" w:hAnsi="宋体"/>
                <w:b/>
                <w:sz w:val="21"/>
                <w:szCs w:val="21"/>
              </w:rPr>
              <w:t xml:space="preserve">单位名称</w:t>
            </w:r>
            <w:r/>
          </w:p>
        </w:tc>
        <w:tc>
          <w:tcPr>
            <w:tcW w:w="1799" w:type="pct"/>
            <w:vAlign w:val="center"/>
            <w:textDirection w:val="lrTb"/>
            <w:noWrap w:val="false"/>
          </w:tcPr>
          <w:p>
            <w:pPr>
              <w:pStyle w:val="896"/>
              <w:ind w:left="0" w:firstLine="0"/>
              <w:jc w:val="center"/>
              <w:rPr>
                <w:rFonts w:ascii="宋体" w:hAnsi="宋体"/>
                <w:b/>
                <w:sz w:val="21"/>
                <w:szCs w:val="21"/>
              </w:rPr>
            </w:pPr>
            <w:r>
              <w:rPr>
                <w:rFonts w:hint="eastAsia" w:ascii="宋体" w:hAnsi="宋体"/>
                <w:b/>
                <w:sz w:val="21"/>
                <w:szCs w:val="21"/>
              </w:rPr>
              <w:t xml:space="preserve">设备名称</w:t>
            </w:r>
            <w:r/>
          </w:p>
        </w:tc>
        <w:tc>
          <w:tcPr>
            <w:tcW w:w="1046" w:type="pct"/>
            <w:vAlign w:val="center"/>
            <w:textDirection w:val="lrTb"/>
            <w:noWrap w:val="false"/>
          </w:tcPr>
          <w:p>
            <w:pPr>
              <w:pStyle w:val="896"/>
              <w:ind w:left="0" w:firstLine="0"/>
              <w:jc w:val="center"/>
              <w:rPr>
                <w:rFonts w:ascii="宋体" w:hAnsi="宋体"/>
                <w:b/>
                <w:sz w:val="21"/>
                <w:szCs w:val="21"/>
              </w:rPr>
            </w:pPr>
            <w:r>
              <w:rPr>
                <w:rFonts w:hint="eastAsia" w:ascii="宋体" w:hAnsi="宋体"/>
                <w:b/>
                <w:sz w:val="21"/>
                <w:szCs w:val="21"/>
              </w:rPr>
              <w:t xml:space="preserve">数量</w:t>
            </w:r>
            <w:r/>
          </w:p>
        </w:tc>
      </w:tr>
      <w:tr>
        <w:trPr>
          <w:jc w:val="center"/>
        </w:trPr>
        <w:tc>
          <w:tcPr>
            <w:tcW w:w="2155" w:type="pct"/>
            <w:vAlign w:val="center"/>
            <w:textDirection w:val="lrTb"/>
            <w:noWrap w:val="false"/>
          </w:tcPr>
          <w:p>
            <w:pPr>
              <w:pStyle w:val="896"/>
              <w:ind w:left="0" w:firstLine="0"/>
              <w:jc w:val="center"/>
              <w:rPr>
                <w:rFonts w:ascii="宋体" w:hAnsi="宋体"/>
                <w:sz w:val="21"/>
                <w:szCs w:val="21"/>
              </w:rPr>
            </w:pPr>
            <w:r>
              <w:rPr>
                <w:rFonts w:hint="eastAsia"/>
              </w:rPr>
              <w:t xml:space="preserve">苏州市吴江区第四人民医院</w:t>
            </w:r>
            <w:r/>
          </w:p>
        </w:tc>
        <w:tc>
          <w:tcPr>
            <w:tcW w:w="1799" w:type="pct"/>
            <w:vAlign w:val="center"/>
            <w:textDirection w:val="lrTb"/>
            <w:noWrap w:val="false"/>
          </w:tcPr>
          <w:p>
            <w:pPr>
              <w:pStyle w:val="896"/>
              <w:ind w:left="0" w:firstLine="0"/>
              <w:jc w:val="center"/>
              <w:rPr>
                <w:rFonts w:ascii="宋体" w:hAnsi="宋体"/>
                <w:b/>
                <w:sz w:val="21"/>
                <w:szCs w:val="21"/>
              </w:rPr>
            </w:pPr>
            <w:r>
              <w:rPr>
                <w:rFonts w:hint="eastAsia"/>
              </w:rPr>
              <w:t xml:space="preserve">4</w:t>
            </w:r>
            <w:r>
              <w:t xml:space="preserve">k</w:t>
            </w:r>
            <w:r>
              <w:rPr>
                <w:rFonts w:hint="eastAsia"/>
              </w:rPr>
              <w:t xml:space="preserve">腹腔镜系统</w:t>
            </w:r>
            <w:r/>
          </w:p>
        </w:tc>
        <w:tc>
          <w:tcPr>
            <w:tcW w:w="1046" w:type="pct"/>
            <w:vAlign w:val="center"/>
            <w:textDirection w:val="lrTb"/>
            <w:noWrap w:val="false"/>
          </w:tcPr>
          <w:p>
            <w:pPr>
              <w:pStyle w:val="896"/>
              <w:ind w:left="0" w:firstLine="0"/>
              <w:jc w:val="center"/>
              <w:rPr>
                <w:rFonts w:ascii="宋体" w:hAnsi="宋体"/>
                <w:sz w:val="21"/>
                <w:szCs w:val="21"/>
              </w:rPr>
            </w:pPr>
            <w:r>
              <w:rPr>
                <w:rFonts w:ascii="宋体" w:hAnsi="宋体"/>
                <w:sz w:val="21"/>
                <w:szCs w:val="21"/>
              </w:rPr>
              <w:t xml:space="preserve">1</w:t>
            </w:r>
            <w:r/>
          </w:p>
        </w:tc>
      </w:tr>
    </w:tbl>
    <w:p>
      <w:pPr>
        <w:ind w:left="0" w:firstLine="420"/>
        <w:spacing w:line="360" w:lineRule="auto"/>
        <w:tabs>
          <w:tab w:val="left" w:pos="420" w:leader="none"/>
        </w:tabs>
        <w:rPr>
          <w:rFonts w:ascii="宋体" w:hAnsi="宋体"/>
          <w:b/>
          <w:sz w:val="21"/>
        </w:rPr>
      </w:pPr>
      <w:r>
        <w:rPr>
          <w:rFonts w:ascii="宋体" w:hAnsi="宋体"/>
          <w:b/>
          <w:sz w:val="21"/>
        </w:rPr>
      </w:r>
      <w:r/>
    </w:p>
    <w:p>
      <w:pPr>
        <w:pStyle w:val="896"/>
      </w:pPr>
      <w:r>
        <w:br w:type="page" w:clear="all"/>
      </w:r>
      <w:r/>
    </w:p>
    <w:p>
      <w:pPr>
        <w:ind w:left="0" w:firstLine="420"/>
        <w:spacing w:line="360" w:lineRule="auto"/>
        <w:tabs>
          <w:tab w:val="left" w:pos="420" w:leader="none"/>
        </w:tabs>
        <w:rPr>
          <w:rFonts w:ascii="宋体" w:hAnsi="宋体"/>
          <w:b/>
          <w:sz w:val="21"/>
        </w:rPr>
      </w:pPr>
      <w:r>
        <w:rPr>
          <w:rFonts w:hint="eastAsia" w:ascii="宋体" w:hAnsi="宋体"/>
          <w:b/>
          <w:sz w:val="21"/>
        </w:rPr>
        <w:t xml:space="preserve">配置清单</w:t>
      </w:r>
      <w:r/>
    </w:p>
    <w:tbl>
      <w:tblPr>
        <w:tblStyle w:val="946"/>
        <w:tblW w:w="0" w:type="auto"/>
        <w:tblInd w:w="420" w:type="dxa"/>
        <w:tblLook w:val="04A0" w:firstRow="1" w:lastRow="0" w:firstColumn="1" w:lastColumn="0" w:noHBand="0" w:noVBand="1"/>
      </w:tblPr>
      <w:tblGrid>
        <w:gridCol w:w="564"/>
        <w:gridCol w:w="5532"/>
        <w:gridCol w:w="1701"/>
        <w:gridCol w:w="1637"/>
      </w:tblGrid>
      <w:tr>
        <w:trPr/>
        <w:tc>
          <w:tcPr>
            <w:tcW w:w="564" w:type="dxa"/>
            <w:textDirection w:val="lrTb"/>
            <w:noWrap w:val="false"/>
          </w:tcPr>
          <w:p>
            <w:pPr>
              <w:pStyle w:val="896"/>
              <w:ind w:left="0" w:firstLine="0"/>
              <w:jc w:val="center"/>
              <w:rPr>
                <w:b/>
              </w:rPr>
            </w:pPr>
            <w:r>
              <w:rPr>
                <w:rFonts w:hint="eastAsia"/>
                <w:b/>
              </w:rPr>
              <w:t xml:space="preserve">序号</w:t>
            </w:r>
            <w:r/>
          </w:p>
        </w:tc>
        <w:tc>
          <w:tcPr>
            <w:tcW w:w="5532" w:type="dxa"/>
            <w:textDirection w:val="lrTb"/>
            <w:noWrap w:val="false"/>
          </w:tcPr>
          <w:p>
            <w:pPr>
              <w:pStyle w:val="896"/>
              <w:ind w:left="0" w:firstLine="0"/>
              <w:jc w:val="center"/>
              <w:tabs>
                <w:tab w:val="left" w:pos="1427" w:leader="none"/>
              </w:tabs>
              <w:rPr>
                <w:b/>
              </w:rPr>
            </w:pPr>
            <w:r>
              <w:rPr>
                <w:rFonts w:hint="eastAsia"/>
                <w:b/>
              </w:rPr>
              <w:t xml:space="preserve">配件名称</w:t>
            </w:r>
            <w:r/>
          </w:p>
        </w:tc>
        <w:tc>
          <w:tcPr>
            <w:tcW w:w="1701" w:type="dxa"/>
            <w:textDirection w:val="lrTb"/>
            <w:noWrap w:val="false"/>
          </w:tcPr>
          <w:p>
            <w:pPr>
              <w:pStyle w:val="896"/>
              <w:ind w:left="0" w:firstLine="0"/>
              <w:jc w:val="center"/>
              <w:rPr>
                <w:b/>
              </w:rPr>
            </w:pPr>
            <w:r>
              <w:rPr>
                <w:rFonts w:hint="eastAsia"/>
                <w:b/>
              </w:rPr>
              <w:t xml:space="preserve">数量</w:t>
            </w:r>
            <w:r/>
          </w:p>
        </w:tc>
        <w:tc>
          <w:tcPr>
            <w:tcW w:w="1637" w:type="dxa"/>
            <w:textDirection w:val="lrTb"/>
            <w:noWrap w:val="false"/>
          </w:tcPr>
          <w:p>
            <w:pPr>
              <w:pStyle w:val="896"/>
              <w:ind w:left="0" w:firstLine="0"/>
              <w:jc w:val="center"/>
              <w:rPr>
                <w:b/>
              </w:rPr>
            </w:pPr>
            <w:r>
              <w:rPr>
                <w:rFonts w:hint="eastAsia"/>
                <w:b/>
              </w:rPr>
              <w:t xml:space="preserve">单位</w:t>
            </w:r>
            <w:r/>
          </w:p>
        </w:tc>
      </w:tr>
      <w:tr>
        <w:trPr/>
        <w:tc>
          <w:tcPr>
            <w:tcW w:w="564" w:type="dxa"/>
            <w:textDirection w:val="lrTb"/>
            <w:noWrap w:val="false"/>
          </w:tcPr>
          <w:p>
            <w:pPr>
              <w:pStyle w:val="896"/>
              <w:ind w:left="0" w:firstLine="0"/>
              <w:jc w:val="center"/>
            </w:pPr>
            <w:r>
              <w:rPr>
                <w:rFonts w:hint="eastAsia"/>
              </w:rPr>
              <w:t xml:space="preserve">1</w:t>
            </w:r>
            <w:r/>
          </w:p>
        </w:tc>
        <w:tc>
          <w:tcPr>
            <w:tcW w:w="5532" w:type="dxa"/>
            <w:textDirection w:val="lrTb"/>
            <w:noWrap w:val="false"/>
          </w:tcPr>
          <w:p>
            <w:pPr>
              <w:pStyle w:val="896"/>
              <w:ind w:left="0" w:firstLine="0"/>
              <w:jc w:val="center"/>
            </w:pPr>
            <w:r>
              <w:rPr>
                <w:rFonts w:hint="eastAsia" w:ascii="宋体" w:hAnsi="宋体" w:cs="宋体"/>
                <w:sz w:val="21"/>
              </w:rPr>
              <w:t xml:space="preserve">摄像主机</w:t>
            </w:r>
            <w:r/>
          </w:p>
        </w:tc>
        <w:tc>
          <w:tcPr>
            <w:tcW w:w="1701" w:type="dxa"/>
            <w:textDirection w:val="lrTb"/>
            <w:noWrap w:val="false"/>
          </w:tcPr>
          <w:p>
            <w:pPr>
              <w:pStyle w:val="896"/>
              <w:ind w:left="0" w:firstLine="0"/>
              <w:jc w:val="center"/>
            </w:pPr>
            <w:r>
              <w:rPr>
                <w:rFonts w:hint="eastAsia"/>
              </w:rPr>
              <w:t xml:space="preserve">1</w:t>
            </w:r>
            <w:r/>
          </w:p>
        </w:tc>
        <w:tc>
          <w:tcPr>
            <w:tcW w:w="1637" w:type="dxa"/>
            <w:textDirection w:val="lrTb"/>
            <w:noWrap w:val="false"/>
          </w:tcPr>
          <w:p>
            <w:pPr>
              <w:pStyle w:val="896"/>
              <w:ind w:left="0" w:firstLine="0"/>
              <w:jc w:val="center"/>
            </w:pPr>
            <w:r>
              <w:rPr>
                <w:rFonts w:hint="eastAsia"/>
              </w:rPr>
              <w:t xml:space="preserve">台</w:t>
            </w:r>
            <w:r/>
          </w:p>
        </w:tc>
      </w:tr>
      <w:tr>
        <w:trPr/>
        <w:tc>
          <w:tcPr>
            <w:tcW w:w="564" w:type="dxa"/>
            <w:textDirection w:val="lrTb"/>
            <w:noWrap w:val="false"/>
          </w:tcPr>
          <w:p>
            <w:pPr>
              <w:pStyle w:val="896"/>
              <w:ind w:left="0" w:firstLine="0"/>
              <w:jc w:val="center"/>
            </w:pPr>
            <w:r>
              <w:rPr>
                <w:rFonts w:hint="eastAsia"/>
              </w:rPr>
              <w:t xml:space="preserve">2</w:t>
            </w:r>
            <w:r/>
          </w:p>
        </w:tc>
        <w:tc>
          <w:tcPr>
            <w:tcW w:w="5532" w:type="dxa"/>
            <w:textDirection w:val="lrTb"/>
            <w:noWrap w:val="false"/>
          </w:tcPr>
          <w:p>
            <w:pPr>
              <w:pStyle w:val="896"/>
              <w:ind w:left="0" w:firstLine="0"/>
              <w:jc w:val="center"/>
            </w:pPr>
            <w:r>
              <w:rPr>
                <w:rFonts w:hint="eastAsia" w:ascii="宋体" w:hAnsi="宋体" w:cs="宋体"/>
                <w:sz w:val="21"/>
              </w:rPr>
              <w:t xml:space="preserve">医用内窥镜冷光源</w:t>
            </w:r>
            <w:r/>
          </w:p>
        </w:tc>
        <w:tc>
          <w:tcPr>
            <w:tcW w:w="1701" w:type="dxa"/>
            <w:textDirection w:val="lrTb"/>
            <w:noWrap w:val="false"/>
          </w:tcPr>
          <w:p>
            <w:pPr>
              <w:pStyle w:val="896"/>
              <w:ind w:left="0" w:firstLine="0"/>
              <w:jc w:val="center"/>
            </w:pPr>
            <w:r>
              <w:rPr>
                <w:rFonts w:hint="eastAsia"/>
              </w:rPr>
              <w:t xml:space="preserve">1</w:t>
            </w:r>
            <w:r/>
          </w:p>
        </w:tc>
        <w:tc>
          <w:tcPr>
            <w:tcW w:w="1637" w:type="dxa"/>
            <w:textDirection w:val="lrTb"/>
            <w:noWrap w:val="false"/>
          </w:tcPr>
          <w:p>
            <w:pPr>
              <w:pStyle w:val="896"/>
              <w:ind w:left="0" w:firstLine="0"/>
              <w:jc w:val="center"/>
            </w:pPr>
            <w:r>
              <w:rPr>
                <w:rFonts w:hint="eastAsia"/>
              </w:rPr>
              <w:t xml:space="preserve">台</w:t>
            </w:r>
            <w:r/>
          </w:p>
        </w:tc>
      </w:tr>
      <w:tr>
        <w:trPr/>
        <w:tc>
          <w:tcPr>
            <w:tcW w:w="564" w:type="dxa"/>
            <w:textDirection w:val="lrTb"/>
            <w:noWrap w:val="false"/>
          </w:tcPr>
          <w:p>
            <w:pPr>
              <w:pStyle w:val="896"/>
              <w:ind w:left="0" w:firstLine="0"/>
              <w:jc w:val="center"/>
            </w:pPr>
            <w:r>
              <w:rPr>
                <w:rFonts w:hint="eastAsia"/>
              </w:rPr>
              <w:t xml:space="preserve">3</w:t>
            </w:r>
            <w:r/>
          </w:p>
        </w:tc>
        <w:tc>
          <w:tcPr>
            <w:tcW w:w="5532" w:type="dxa"/>
            <w:textDirection w:val="lrTb"/>
            <w:noWrap w:val="false"/>
          </w:tcPr>
          <w:p>
            <w:pPr>
              <w:pStyle w:val="896"/>
              <w:ind w:left="0" w:firstLine="0"/>
              <w:jc w:val="center"/>
            </w:pPr>
            <w:r>
              <w:rPr>
                <w:rFonts w:hint="eastAsia" w:ascii="宋体" w:hAnsi="宋体" w:cs="宋体"/>
                <w:sz w:val="21"/>
              </w:rPr>
              <w:t xml:space="preserve">气腹机</w:t>
            </w:r>
            <w:r/>
          </w:p>
        </w:tc>
        <w:tc>
          <w:tcPr>
            <w:tcW w:w="1701" w:type="dxa"/>
            <w:textDirection w:val="lrTb"/>
            <w:noWrap w:val="false"/>
          </w:tcPr>
          <w:p>
            <w:pPr>
              <w:pStyle w:val="896"/>
              <w:ind w:left="0" w:firstLine="0"/>
              <w:jc w:val="center"/>
            </w:pPr>
            <w:r>
              <w:rPr>
                <w:rFonts w:hint="eastAsia"/>
              </w:rPr>
              <w:t xml:space="preserve">1</w:t>
            </w:r>
            <w:r/>
          </w:p>
        </w:tc>
        <w:tc>
          <w:tcPr>
            <w:tcW w:w="1637" w:type="dxa"/>
            <w:textDirection w:val="lrTb"/>
            <w:noWrap w:val="false"/>
          </w:tcPr>
          <w:p>
            <w:pPr>
              <w:pStyle w:val="896"/>
              <w:ind w:left="0" w:firstLine="0"/>
              <w:jc w:val="center"/>
            </w:pPr>
            <w:r>
              <w:rPr>
                <w:rFonts w:hint="eastAsia"/>
              </w:rPr>
              <w:t xml:space="preserve">台</w:t>
            </w:r>
            <w:r/>
          </w:p>
        </w:tc>
      </w:tr>
      <w:tr>
        <w:trPr/>
        <w:tc>
          <w:tcPr>
            <w:tcW w:w="564" w:type="dxa"/>
            <w:textDirection w:val="lrTb"/>
            <w:noWrap w:val="false"/>
          </w:tcPr>
          <w:p>
            <w:pPr>
              <w:pStyle w:val="896"/>
              <w:ind w:left="0" w:firstLine="0"/>
              <w:jc w:val="center"/>
            </w:pPr>
            <w:r>
              <w:rPr>
                <w:rFonts w:hint="eastAsia"/>
              </w:rPr>
              <w:t xml:space="preserve">4</w:t>
            </w:r>
            <w:r/>
          </w:p>
        </w:tc>
        <w:tc>
          <w:tcPr>
            <w:tcW w:w="5532" w:type="dxa"/>
            <w:textDirection w:val="lrTb"/>
            <w:noWrap w:val="false"/>
          </w:tcPr>
          <w:p>
            <w:pPr>
              <w:pStyle w:val="896"/>
              <w:ind w:left="0" w:firstLine="0"/>
              <w:jc w:val="center"/>
            </w:pPr>
            <w:r>
              <w:rPr>
                <w:rFonts w:hint="eastAsia" w:ascii="宋体" w:hAnsi="宋体"/>
                <w:sz w:val="21"/>
              </w:rPr>
              <w:t xml:space="preserve">CMOS</w:t>
            </w:r>
            <w:r>
              <w:rPr>
                <w:rFonts w:hint="eastAsia" w:ascii="宋体" w:hAnsi="宋体" w:cs="宋体"/>
                <w:sz w:val="21"/>
              </w:rPr>
              <w:t xml:space="preserve">摄像头</w:t>
            </w:r>
            <w:r/>
          </w:p>
        </w:tc>
        <w:tc>
          <w:tcPr>
            <w:tcW w:w="1701" w:type="dxa"/>
            <w:textDirection w:val="lrTb"/>
            <w:noWrap w:val="false"/>
          </w:tcPr>
          <w:p>
            <w:pPr>
              <w:pStyle w:val="896"/>
              <w:ind w:left="0" w:firstLine="0"/>
              <w:jc w:val="center"/>
            </w:pPr>
            <w:r>
              <w:rPr>
                <w:rFonts w:hint="eastAsia"/>
              </w:rPr>
              <w:t xml:space="preserve">1</w:t>
            </w:r>
            <w:r/>
          </w:p>
        </w:tc>
        <w:tc>
          <w:tcPr>
            <w:tcW w:w="1637" w:type="dxa"/>
            <w:textDirection w:val="lrTb"/>
            <w:noWrap w:val="false"/>
          </w:tcPr>
          <w:p>
            <w:pPr>
              <w:pStyle w:val="896"/>
              <w:ind w:left="0" w:firstLine="0"/>
              <w:jc w:val="center"/>
            </w:pPr>
            <w:r>
              <w:rPr>
                <w:rFonts w:hint="eastAsia"/>
              </w:rPr>
              <w:t xml:space="preserve">个</w:t>
            </w:r>
            <w:r/>
          </w:p>
        </w:tc>
      </w:tr>
      <w:tr>
        <w:trPr/>
        <w:tc>
          <w:tcPr>
            <w:tcW w:w="564" w:type="dxa"/>
            <w:textDirection w:val="lrTb"/>
            <w:noWrap w:val="false"/>
          </w:tcPr>
          <w:p>
            <w:pPr>
              <w:pStyle w:val="896"/>
              <w:ind w:left="0" w:firstLine="0"/>
              <w:jc w:val="center"/>
            </w:pPr>
            <w:r>
              <w:rPr>
                <w:rFonts w:hint="eastAsia"/>
              </w:rPr>
              <w:t xml:space="preserve">5</w:t>
            </w:r>
            <w:r/>
          </w:p>
        </w:tc>
        <w:tc>
          <w:tcPr>
            <w:tcW w:w="5532" w:type="dxa"/>
            <w:textDirection w:val="lrTb"/>
            <w:noWrap w:val="false"/>
          </w:tcPr>
          <w:p>
            <w:pPr>
              <w:pStyle w:val="896"/>
              <w:ind w:left="0" w:firstLine="0"/>
              <w:jc w:val="center"/>
            </w:pPr>
            <w:r>
              <w:rPr>
                <w:rFonts w:hint="eastAsia" w:ascii="宋体" w:hAnsi="宋体"/>
                <w:sz w:val="21"/>
              </w:rPr>
              <w:t xml:space="preserve">30°</w:t>
            </w:r>
            <w:r>
              <w:rPr>
                <w:rFonts w:hint="eastAsia" w:ascii="宋体" w:hAnsi="宋体" w:cs="宋体"/>
                <w:sz w:val="21"/>
              </w:rPr>
              <w:t xml:space="preserve">内窥镜镜头</w:t>
            </w:r>
            <w:r/>
          </w:p>
        </w:tc>
        <w:tc>
          <w:tcPr>
            <w:tcW w:w="1701" w:type="dxa"/>
            <w:textDirection w:val="lrTb"/>
            <w:noWrap w:val="false"/>
          </w:tcPr>
          <w:p>
            <w:pPr>
              <w:pStyle w:val="896"/>
              <w:ind w:left="0" w:firstLine="0"/>
              <w:jc w:val="center"/>
            </w:pPr>
            <w:r>
              <w:rPr>
                <w:rFonts w:hint="eastAsia"/>
              </w:rPr>
              <w:t xml:space="preserve">2</w:t>
            </w:r>
            <w:r/>
          </w:p>
        </w:tc>
        <w:tc>
          <w:tcPr>
            <w:tcW w:w="1637" w:type="dxa"/>
            <w:textDirection w:val="lrTb"/>
            <w:noWrap w:val="false"/>
          </w:tcPr>
          <w:p>
            <w:pPr>
              <w:pStyle w:val="896"/>
              <w:ind w:left="0" w:firstLine="0"/>
              <w:jc w:val="center"/>
            </w:pPr>
            <w:r>
              <w:rPr>
                <w:rFonts w:hint="eastAsia"/>
              </w:rPr>
              <w:t xml:space="preserve">个</w:t>
            </w:r>
            <w:r/>
          </w:p>
        </w:tc>
      </w:tr>
      <w:tr>
        <w:trPr/>
        <w:tc>
          <w:tcPr>
            <w:tcW w:w="564" w:type="dxa"/>
            <w:textDirection w:val="lrTb"/>
            <w:noWrap w:val="false"/>
          </w:tcPr>
          <w:p>
            <w:pPr>
              <w:pStyle w:val="896"/>
              <w:ind w:left="0" w:firstLine="0"/>
              <w:jc w:val="center"/>
            </w:pPr>
            <w:r>
              <w:rPr>
                <w:rFonts w:hint="eastAsia"/>
              </w:rPr>
              <w:t xml:space="preserve">6</w:t>
            </w:r>
            <w:r/>
          </w:p>
        </w:tc>
        <w:tc>
          <w:tcPr>
            <w:tcW w:w="5532" w:type="dxa"/>
            <w:textDirection w:val="lrTb"/>
            <w:noWrap w:val="false"/>
          </w:tcPr>
          <w:p>
            <w:pPr>
              <w:pStyle w:val="896"/>
              <w:ind w:left="0" w:firstLine="0"/>
              <w:jc w:val="center"/>
            </w:pPr>
            <w:r>
              <w:rPr>
                <w:rFonts w:hint="eastAsia" w:ascii="宋体" w:hAnsi="宋体" w:cs="宋体"/>
                <w:sz w:val="21"/>
              </w:rPr>
              <w:t xml:space="preserve">医用监视器</w:t>
            </w:r>
            <w:r/>
          </w:p>
        </w:tc>
        <w:tc>
          <w:tcPr>
            <w:tcW w:w="1701" w:type="dxa"/>
            <w:textDirection w:val="lrTb"/>
            <w:noWrap w:val="false"/>
          </w:tcPr>
          <w:p>
            <w:pPr>
              <w:pStyle w:val="896"/>
              <w:ind w:left="0" w:firstLine="0"/>
              <w:jc w:val="center"/>
            </w:pPr>
            <w:r>
              <w:rPr>
                <w:rFonts w:hint="eastAsia"/>
              </w:rPr>
              <w:t xml:space="preserve">1</w:t>
            </w:r>
            <w:r/>
          </w:p>
        </w:tc>
        <w:tc>
          <w:tcPr>
            <w:tcW w:w="1637" w:type="dxa"/>
            <w:textDirection w:val="lrTb"/>
            <w:noWrap w:val="false"/>
          </w:tcPr>
          <w:p>
            <w:pPr>
              <w:pStyle w:val="896"/>
              <w:ind w:left="0" w:firstLine="0"/>
              <w:jc w:val="center"/>
            </w:pPr>
            <w:r>
              <w:rPr>
                <w:rFonts w:hint="eastAsia"/>
              </w:rPr>
              <w:t xml:space="preserve">台</w:t>
            </w:r>
            <w:r/>
          </w:p>
        </w:tc>
      </w:tr>
      <w:tr>
        <w:trPr/>
        <w:tc>
          <w:tcPr>
            <w:tcW w:w="564" w:type="dxa"/>
            <w:textDirection w:val="lrTb"/>
            <w:noWrap w:val="false"/>
          </w:tcPr>
          <w:p>
            <w:pPr>
              <w:pStyle w:val="896"/>
              <w:ind w:left="0" w:firstLine="0"/>
              <w:jc w:val="center"/>
            </w:pPr>
            <w:r>
              <w:rPr>
                <w:rFonts w:hint="eastAsia"/>
              </w:rPr>
              <w:t xml:space="preserve">7</w:t>
            </w:r>
            <w:r/>
          </w:p>
        </w:tc>
        <w:tc>
          <w:tcPr>
            <w:tcW w:w="5532" w:type="dxa"/>
            <w:textDirection w:val="lrTb"/>
            <w:noWrap w:val="false"/>
          </w:tcPr>
          <w:p>
            <w:pPr>
              <w:pStyle w:val="896"/>
              <w:ind w:left="0" w:firstLine="0"/>
              <w:jc w:val="center"/>
            </w:pPr>
            <w:r>
              <w:rPr>
                <w:rFonts w:hint="eastAsia" w:ascii="宋体" w:hAnsi="宋体" w:cs="宋体"/>
                <w:sz w:val="21"/>
              </w:rPr>
              <w:t xml:space="preserve">台车</w:t>
            </w:r>
            <w:r/>
          </w:p>
        </w:tc>
        <w:tc>
          <w:tcPr>
            <w:tcW w:w="1701" w:type="dxa"/>
            <w:textDirection w:val="lrTb"/>
            <w:noWrap w:val="false"/>
          </w:tcPr>
          <w:p>
            <w:pPr>
              <w:pStyle w:val="896"/>
              <w:ind w:left="0" w:firstLine="0"/>
              <w:jc w:val="center"/>
            </w:pPr>
            <w:r>
              <w:rPr>
                <w:rFonts w:hint="eastAsia"/>
              </w:rPr>
              <w:t xml:space="preserve">1</w:t>
            </w:r>
            <w:r/>
          </w:p>
        </w:tc>
        <w:tc>
          <w:tcPr>
            <w:tcW w:w="1637" w:type="dxa"/>
            <w:textDirection w:val="lrTb"/>
            <w:noWrap w:val="false"/>
          </w:tcPr>
          <w:p>
            <w:pPr>
              <w:pStyle w:val="896"/>
              <w:ind w:left="0" w:firstLine="0"/>
              <w:jc w:val="center"/>
            </w:pPr>
            <w:r>
              <w:rPr>
                <w:rFonts w:hint="eastAsia"/>
              </w:rPr>
              <w:t xml:space="preserve">辆</w:t>
            </w:r>
            <w:r/>
          </w:p>
        </w:tc>
      </w:tr>
      <w:tr>
        <w:trPr/>
        <w:tc>
          <w:tcPr>
            <w:tcW w:w="564" w:type="dxa"/>
            <w:textDirection w:val="lrTb"/>
            <w:noWrap w:val="false"/>
          </w:tcPr>
          <w:p>
            <w:pPr>
              <w:pStyle w:val="896"/>
              <w:ind w:left="0" w:firstLine="0"/>
              <w:jc w:val="center"/>
            </w:pPr>
            <w:r>
              <w:rPr>
                <w:rFonts w:hint="eastAsia"/>
              </w:rPr>
              <w:t xml:space="preserve">8</w:t>
            </w:r>
            <w:r/>
          </w:p>
        </w:tc>
        <w:tc>
          <w:tcPr>
            <w:tcW w:w="5532" w:type="dxa"/>
            <w:textDirection w:val="lrTb"/>
            <w:noWrap w:val="false"/>
          </w:tcPr>
          <w:p>
            <w:pPr>
              <w:pStyle w:val="896"/>
              <w:ind w:left="0" w:firstLine="0"/>
              <w:jc w:val="center"/>
            </w:pPr>
            <w:r>
              <w:rPr>
                <w:rFonts w:hint="eastAsia" w:ascii="宋体" w:hAnsi="宋体" w:cs="宋体"/>
                <w:sz w:val="21"/>
              </w:rPr>
              <w:t xml:space="preserve">光纤</w:t>
            </w:r>
            <w:r/>
          </w:p>
        </w:tc>
        <w:tc>
          <w:tcPr>
            <w:tcW w:w="1701" w:type="dxa"/>
            <w:textDirection w:val="lrTb"/>
            <w:noWrap w:val="false"/>
          </w:tcPr>
          <w:p>
            <w:pPr>
              <w:pStyle w:val="896"/>
              <w:ind w:left="0" w:firstLine="0"/>
              <w:jc w:val="center"/>
            </w:pPr>
            <w:r>
              <w:rPr>
                <w:rFonts w:hint="eastAsia"/>
              </w:rPr>
              <w:t xml:space="preserve">2</w:t>
            </w:r>
            <w:r/>
          </w:p>
        </w:tc>
        <w:tc>
          <w:tcPr>
            <w:tcW w:w="1637" w:type="dxa"/>
            <w:textDirection w:val="lrTb"/>
            <w:noWrap w:val="false"/>
          </w:tcPr>
          <w:p>
            <w:pPr>
              <w:pStyle w:val="896"/>
              <w:ind w:left="0" w:firstLine="0"/>
              <w:jc w:val="center"/>
            </w:pPr>
            <w:r>
              <w:rPr>
                <w:rFonts w:hint="eastAsia"/>
              </w:rPr>
              <w:t xml:space="preserve">根</w:t>
            </w:r>
            <w:r/>
          </w:p>
        </w:tc>
      </w:tr>
      <w:tr>
        <w:trPr/>
        <w:tc>
          <w:tcPr>
            <w:tcW w:w="564" w:type="dxa"/>
            <w:textDirection w:val="lrTb"/>
            <w:noWrap w:val="false"/>
          </w:tcPr>
          <w:p>
            <w:pPr>
              <w:pStyle w:val="896"/>
              <w:ind w:left="0" w:firstLine="0"/>
              <w:jc w:val="center"/>
            </w:pPr>
            <w:r>
              <w:rPr>
                <w:rFonts w:hint="eastAsia"/>
              </w:rPr>
              <w:t xml:space="preserve">9</w:t>
            </w:r>
            <w:r/>
          </w:p>
        </w:tc>
        <w:tc>
          <w:tcPr>
            <w:tcW w:w="5532" w:type="dxa"/>
            <w:textDirection w:val="lrTb"/>
            <w:noWrap w:val="false"/>
          </w:tcPr>
          <w:p>
            <w:pPr>
              <w:pStyle w:val="896"/>
              <w:ind w:left="0" w:firstLine="0"/>
              <w:jc w:val="center"/>
            </w:pPr>
            <w:r>
              <w:rPr>
                <w:rFonts w:hint="eastAsia" w:ascii="宋体" w:hAnsi="宋体" w:cs="宋体"/>
                <w:sz w:val="21"/>
              </w:rPr>
              <w:t xml:space="preserve">器械消毒盒</w:t>
            </w:r>
            <w:r/>
          </w:p>
        </w:tc>
        <w:tc>
          <w:tcPr>
            <w:tcW w:w="1701" w:type="dxa"/>
            <w:textDirection w:val="lrTb"/>
            <w:noWrap w:val="false"/>
          </w:tcPr>
          <w:p>
            <w:pPr>
              <w:pStyle w:val="896"/>
              <w:ind w:left="0" w:firstLine="0"/>
              <w:jc w:val="center"/>
            </w:pPr>
            <w:r>
              <w:rPr>
                <w:rFonts w:hint="eastAsia"/>
              </w:rPr>
              <w:t xml:space="preserve">2</w:t>
            </w:r>
            <w:r/>
          </w:p>
        </w:tc>
        <w:tc>
          <w:tcPr>
            <w:tcW w:w="1637" w:type="dxa"/>
            <w:textDirection w:val="lrTb"/>
            <w:noWrap w:val="false"/>
          </w:tcPr>
          <w:p>
            <w:pPr>
              <w:pStyle w:val="896"/>
              <w:ind w:left="0" w:firstLine="0"/>
              <w:jc w:val="center"/>
            </w:pPr>
            <w:r>
              <w:rPr>
                <w:rFonts w:hint="eastAsia"/>
              </w:rPr>
              <w:t xml:space="preserve">个</w:t>
            </w:r>
            <w:r/>
          </w:p>
        </w:tc>
      </w:tr>
    </w:tbl>
    <w:p>
      <w:pPr>
        <w:ind w:left="0" w:firstLine="420"/>
        <w:spacing w:line="360" w:lineRule="auto"/>
        <w:tabs>
          <w:tab w:val="left" w:pos="420" w:leader="none"/>
        </w:tabs>
        <w:rPr>
          <w:rFonts w:ascii="宋体" w:hAnsi="宋体"/>
          <w:b/>
          <w:sz w:val="21"/>
        </w:rPr>
      </w:pPr>
      <w:r>
        <w:rPr>
          <w:rFonts w:hint="eastAsia" w:ascii="宋体" w:hAnsi="宋体"/>
          <w:b/>
          <w:sz w:val="21"/>
        </w:rPr>
        <w:t xml:space="preserve">注：1</w:t>
      </w:r>
      <w:r>
        <w:rPr>
          <w:rFonts w:ascii="宋体" w:hAnsi="宋体"/>
          <w:b/>
          <w:sz w:val="21"/>
        </w:rPr>
        <w:t xml:space="preserve">.</w:t>
      </w:r>
      <w:r>
        <w:rPr>
          <w:rFonts w:hint="eastAsia" w:ascii="宋体" w:hAnsi="宋体"/>
          <w:b/>
          <w:sz w:val="21"/>
        </w:rPr>
        <w:t xml:space="preserve">本标段核心产品为：</w:t>
      </w:r>
      <w:r>
        <w:rPr>
          <w:rFonts w:hint="eastAsia" w:ascii="宋体" w:hAnsi="宋体"/>
          <w:b/>
          <w:sz w:val="21"/>
        </w:rPr>
        <w:t xml:space="preserve">4</w:t>
      </w:r>
      <w:r>
        <w:rPr>
          <w:rFonts w:ascii="宋体" w:hAnsi="宋体"/>
          <w:b/>
          <w:sz w:val="21"/>
        </w:rPr>
        <w:t xml:space="preserve">K</w:t>
      </w:r>
      <w:r>
        <w:rPr>
          <w:rFonts w:hint="eastAsia" w:ascii="宋体" w:hAnsi="宋体"/>
          <w:b/>
          <w:sz w:val="21"/>
        </w:rPr>
        <w:t xml:space="preserve">腹腔镜系统</w:t>
      </w:r>
      <w:r>
        <w:rPr>
          <w:rFonts w:ascii="宋体" w:hAnsi="宋体"/>
          <w:b/>
          <w:sz w:val="21"/>
        </w:rPr>
        <w:t xml:space="preserve"> </w:t>
      </w:r>
      <w:r/>
    </w:p>
    <w:p>
      <w:pPr>
        <w:ind w:left="0" w:firstLine="420"/>
        <w:spacing w:line="360" w:lineRule="auto"/>
        <w:tabs>
          <w:tab w:val="left" w:pos="420" w:leader="none"/>
        </w:tabs>
        <w:rPr>
          <w:rFonts w:ascii="宋体" w:hAnsi="宋体"/>
          <w:b/>
          <w:sz w:val="21"/>
        </w:rPr>
      </w:pPr>
      <w:r>
        <w:rPr>
          <w:rFonts w:ascii="宋体" w:hAnsi="宋体"/>
          <w:b/>
          <w:sz w:val="21"/>
        </w:rPr>
        <w:tab/>
      </w:r>
      <w:r>
        <w:rPr>
          <w:rFonts w:hint="eastAsia" w:ascii="宋体" w:hAnsi="宋体"/>
          <w:b/>
          <w:sz w:val="21"/>
        </w:rPr>
        <w:t xml:space="preserve">2</w:t>
      </w:r>
      <w:r>
        <w:rPr>
          <w:rFonts w:ascii="宋体" w:hAnsi="宋体"/>
          <w:b/>
          <w:sz w:val="21"/>
        </w:rPr>
        <w:t xml:space="preserve">.</w:t>
      </w:r>
      <w:r>
        <w:rPr>
          <w:rFonts w:hint="eastAsia" w:ascii="宋体" w:hAnsi="宋体"/>
          <w:b/>
          <w:sz w:val="21"/>
        </w:rPr>
        <w:t xml:space="preserve"> 本项目需在分项报价表中分别列出摄像主机、医用内窥镜冷光源、气腹机、CMOS摄像头、30°内窥镜镜头、医用监视器、台车、光纤配件的价格，否则视为无效投标。</w:t>
      </w:r>
      <w:r/>
    </w:p>
    <w:p>
      <w:pPr>
        <w:pStyle w:val="896"/>
      </w:pPr>
      <w:r/>
      <w:r/>
    </w:p>
    <w:p>
      <w:pPr>
        <w:ind w:left="0" w:firstLine="420"/>
        <w:spacing w:line="360" w:lineRule="auto"/>
        <w:tabs>
          <w:tab w:val="left" w:pos="420" w:leader="none"/>
        </w:tabs>
        <w:rPr>
          <w:rFonts w:ascii="宋体" w:hAnsi="宋体"/>
          <w:b/>
          <w:sz w:val="21"/>
        </w:rPr>
      </w:pPr>
      <w:r>
        <w:rPr>
          <w:rFonts w:hint="eastAsia" w:ascii="宋体" w:hAnsi="宋体"/>
          <w:b/>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1、摄像主机、医用内窥镜冷光源、气腹机、CMOS摄像头、30°内窥镜镜头具备《医疗器械注册证》，投标文件中需提供产品的医疗器械注册证复印件并加盖公章，否则视为未实质性响应。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2、腹腔镜系统需具备4K 高清实时成像功能。投标文件中需提供</w:t>
      </w:r>
      <w:r>
        <w:rPr>
          <w:rFonts w:hint="eastAsia" w:ascii="宋体" w:hAnsi="宋体"/>
          <w:b/>
          <w:sz w:val="21"/>
        </w:rPr>
        <w:t xml:space="preserve">《医疗器械注册证》或</w:t>
      </w:r>
      <w:r>
        <w:rPr>
          <w:rFonts w:hint="eastAsia" w:ascii="宋体" w:hAnsi="宋体"/>
          <w:b/>
          <w:sz w:val="21"/>
        </w:rPr>
        <w:t xml:space="preserve">国家药监局认可的注册检验机构出具的检验报告或药监部门审批的有效的产品技术要求或药监部门备案的适用有效的说明书或产品宣传彩页等证明文件并加盖公章，同时需在第三章附件8.技术参数响应及偏离表中响应并标明所在投标文件中的页码（在偏离表填报时，技术参数正负偏离情况与证明文件不一致时，以证明文件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3、提供原厂免费质保期≥5年。投标单位需提供承诺函并加盖投标单位公章，否则视为未实质性响应。（承诺函格式自拟）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注：上述1.-2.项按要求提供证明材料；3.项提供承诺函，承诺满足相关要求，未按要求提供证明材料或承诺函视为未实质性响应。</w:t>
      </w:r>
      <w:r/>
    </w:p>
    <w:p>
      <w:pPr>
        <w:ind w:left="0" w:firstLine="422"/>
        <w:spacing w:line="360" w:lineRule="auto"/>
        <w:tabs>
          <w:tab w:val="left" w:pos="420" w:leader="none"/>
        </w:tabs>
        <w:rPr>
          <w:rFonts w:ascii="宋体" w:hAnsi="宋体"/>
          <w:b/>
          <w:sz w:val="21"/>
        </w:rPr>
      </w:pPr>
      <w:r>
        <w:rPr>
          <w:rFonts w:ascii="宋体" w:hAnsi="宋体"/>
          <w:b/>
          <w:sz w:val="21"/>
        </w:rPr>
      </w:r>
      <w:r/>
    </w:p>
    <w:p>
      <w:pPr>
        <w:ind w:left="0" w:firstLine="420"/>
        <w:spacing w:line="360" w:lineRule="auto"/>
        <w:tabs>
          <w:tab w:val="left" w:pos="0" w:leader="none"/>
        </w:tabs>
        <w:rPr>
          <w:rFonts w:ascii="宋体" w:hAnsi="宋体"/>
          <w:b/>
          <w:sz w:val="21"/>
        </w:rPr>
      </w:pPr>
      <w:r>
        <w:rPr>
          <w:rFonts w:hint="eastAsia" w:ascii="宋体" w:hAnsi="宋体"/>
          <w:b/>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1、摄像主机信噪比≥55dB，4K视频信号接口≥2种，帧率≥60帧/秒。</w:t>
      </w:r>
      <w:r/>
    </w:p>
    <w:p>
      <w:pPr>
        <w:ind w:left="0" w:firstLine="420"/>
        <w:spacing w:line="360" w:lineRule="auto"/>
        <w:tabs>
          <w:tab w:val="left" w:pos="0" w:leader="none"/>
        </w:tabs>
        <w:rPr>
          <w:rFonts w:ascii="宋体" w:hAnsi="宋体"/>
          <w:sz w:val="21"/>
        </w:rPr>
      </w:pPr>
      <w:r>
        <w:rPr>
          <w:rFonts w:hint="eastAsia" w:ascii="宋体" w:hAnsi="宋体"/>
          <w:sz w:val="21"/>
        </w:rPr>
        <w:t xml:space="preserve">2、主机面板上可设置白平衡、拍照、录像、模式切换、增益调节、背光调节、亮度调节、锐度调节、缩放调节等功能。</w:t>
      </w:r>
      <w:r/>
    </w:p>
    <w:p>
      <w:pPr>
        <w:ind w:left="0" w:firstLine="420"/>
        <w:spacing w:line="360" w:lineRule="auto"/>
        <w:tabs>
          <w:tab w:val="left" w:pos="0" w:leader="none"/>
        </w:tabs>
        <w:rPr>
          <w:rFonts w:ascii="宋体" w:hAnsi="宋体"/>
          <w:sz w:val="21"/>
        </w:rPr>
      </w:pPr>
      <w:r>
        <w:rPr>
          <w:rFonts w:hint="eastAsia" w:ascii="宋体" w:hAnsi="宋体"/>
          <w:sz w:val="21"/>
        </w:rPr>
        <w:t xml:space="preserve">3、主机面板全液晶触摸屏≥7英寸。</w:t>
      </w:r>
      <w:r/>
    </w:p>
    <w:p>
      <w:pPr>
        <w:ind w:left="0" w:firstLine="420"/>
        <w:spacing w:line="360" w:lineRule="auto"/>
        <w:tabs>
          <w:tab w:val="left" w:pos="0" w:leader="none"/>
        </w:tabs>
        <w:rPr>
          <w:rFonts w:ascii="宋体" w:hAnsi="宋体"/>
          <w:sz w:val="21"/>
        </w:rPr>
      </w:pPr>
      <w:r>
        <w:rPr>
          <w:rFonts w:hint="eastAsia" w:ascii="宋体" w:hAnsi="宋体"/>
          <w:sz w:val="21"/>
        </w:rPr>
        <w:t xml:space="preserve">4、主机具备手术录像功能，同步显示录像码率和已拍视频数量及USB存储设备剩余可录像时间。</w:t>
      </w:r>
      <w:r/>
    </w:p>
    <w:p>
      <w:pPr>
        <w:ind w:left="0" w:firstLine="420"/>
        <w:spacing w:line="360" w:lineRule="auto"/>
        <w:tabs>
          <w:tab w:val="left" w:pos="0" w:leader="none"/>
        </w:tabs>
        <w:rPr>
          <w:rFonts w:ascii="宋体" w:hAnsi="宋体"/>
          <w:sz w:val="21"/>
        </w:rPr>
      </w:pPr>
      <w:r>
        <w:rPr>
          <w:rFonts w:hint="eastAsia" w:ascii="宋体" w:hAnsi="宋体"/>
          <w:sz w:val="21"/>
        </w:rPr>
        <w:t xml:space="preserve">5、录像分辨率≥3840×2160，支持码率、帧率可调。具备COM口，可实现串口通讯和调试。</w:t>
      </w:r>
      <w:r/>
    </w:p>
    <w:p>
      <w:pPr>
        <w:ind w:left="0" w:firstLine="420"/>
        <w:spacing w:line="360" w:lineRule="auto"/>
        <w:tabs>
          <w:tab w:val="left" w:pos="0" w:leader="none"/>
        </w:tabs>
        <w:rPr>
          <w:rFonts w:ascii="宋体" w:hAnsi="宋体"/>
          <w:sz w:val="21"/>
        </w:rPr>
      </w:pPr>
      <w:r>
        <w:rPr>
          <w:rFonts w:hint="eastAsia" w:ascii="宋体" w:hAnsi="宋体"/>
          <w:sz w:val="21"/>
        </w:rPr>
        <w:t xml:space="preserve">6、具备手动/自动曝光切换功能。</w:t>
      </w:r>
      <w:r/>
    </w:p>
    <w:p>
      <w:pPr>
        <w:ind w:left="0" w:firstLine="420"/>
        <w:spacing w:line="360" w:lineRule="auto"/>
        <w:tabs>
          <w:tab w:val="left" w:pos="0" w:leader="none"/>
        </w:tabs>
        <w:rPr>
          <w:rFonts w:ascii="宋体" w:hAnsi="宋体"/>
          <w:sz w:val="21"/>
        </w:rPr>
      </w:pPr>
      <w:r>
        <w:rPr>
          <w:rFonts w:hint="eastAsia" w:ascii="宋体" w:hAnsi="宋体"/>
          <w:sz w:val="21"/>
        </w:rPr>
        <w:t xml:space="preserve">7、系统通过主机USB接口连接加密存储设备，具有用户访问权限控制，实现拍照、录像和软件升级功能。</w:t>
      </w:r>
      <w:r/>
    </w:p>
    <w:p>
      <w:pPr>
        <w:ind w:left="0" w:firstLine="420"/>
        <w:spacing w:line="360" w:lineRule="auto"/>
        <w:tabs>
          <w:tab w:val="left" w:pos="0" w:leader="none"/>
        </w:tabs>
        <w:rPr>
          <w:rFonts w:ascii="宋体" w:hAnsi="宋体"/>
          <w:sz w:val="21"/>
        </w:rPr>
      </w:pPr>
      <w:r>
        <w:rPr>
          <w:rFonts w:hint="eastAsia" w:ascii="宋体" w:hAnsi="宋体"/>
          <w:sz w:val="21"/>
        </w:rPr>
        <w:t xml:space="preserve">8、具有预览设置功能，可通过设置在监视器上显示实际时间。  </w:t>
      </w:r>
      <w:r/>
    </w:p>
    <w:p>
      <w:pPr>
        <w:ind w:left="0" w:firstLine="420"/>
        <w:spacing w:line="360" w:lineRule="auto"/>
        <w:tabs>
          <w:tab w:val="left" w:pos="0" w:leader="none"/>
        </w:tabs>
        <w:rPr>
          <w:rFonts w:ascii="宋体" w:hAnsi="宋体"/>
          <w:sz w:val="21"/>
        </w:rPr>
      </w:pPr>
      <w:r>
        <w:rPr>
          <w:rFonts w:hint="eastAsia" w:ascii="宋体" w:hAnsi="宋体"/>
          <w:sz w:val="21"/>
        </w:rPr>
        <w:t xml:space="preserve">9、气腹机最大流量每分钟≥50升，注气方式：连续式注气，带加热功能，可对输出气体进行加热。</w:t>
      </w:r>
      <w:r/>
    </w:p>
    <w:p>
      <w:pPr>
        <w:ind w:left="0" w:firstLine="420"/>
        <w:spacing w:line="360" w:lineRule="auto"/>
        <w:tabs>
          <w:tab w:val="left" w:pos="0" w:leader="none"/>
        </w:tabs>
        <w:rPr>
          <w:rFonts w:ascii="宋体" w:hAnsi="宋体"/>
          <w:sz w:val="21"/>
        </w:rPr>
      </w:pPr>
      <w:r>
        <w:rPr>
          <w:rFonts w:hint="eastAsia" w:ascii="宋体" w:hAnsi="宋体"/>
          <w:sz w:val="21"/>
        </w:rPr>
        <w:t xml:space="preserve">10、气腹机压力调节范围可覆盖1-30mmHg；流速调节范围可覆盖1-50 L/min。</w:t>
      </w:r>
      <w:r/>
    </w:p>
    <w:p>
      <w:pPr>
        <w:ind w:left="0" w:firstLine="420"/>
        <w:spacing w:line="360" w:lineRule="auto"/>
        <w:tabs>
          <w:tab w:val="left" w:pos="0" w:leader="none"/>
        </w:tabs>
        <w:rPr>
          <w:rFonts w:ascii="宋体" w:hAnsi="宋体"/>
          <w:sz w:val="21"/>
        </w:rPr>
      </w:pPr>
      <w:r>
        <w:rPr>
          <w:rFonts w:hint="eastAsia" w:ascii="宋体" w:hAnsi="宋体"/>
          <w:sz w:val="21"/>
        </w:rPr>
        <w:t xml:space="preserve">11、气腹机全自动控制系统，腹腔内压力一旦超过预设压力则会自动释放压力，直到腹部气压恢复至设定值。</w:t>
      </w:r>
      <w:r/>
    </w:p>
    <w:p>
      <w:pPr>
        <w:ind w:left="0" w:firstLine="420"/>
        <w:spacing w:line="360" w:lineRule="auto"/>
        <w:tabs>
          <w:tab w:val="left" w:pos="0" w:leader="none"/>
        </w:tabs>
        <w:rPr>
          <w:rFonts w:ascii="宋体" w:hAnsi="宋体"/>
          <w:sz w:val="21"/>
        </w:rPr>
      </w:pPr>
      <w:r>
        <w:rPr>
          <w:rFonts w:hint="eastAsia" w:ascii="宋体" w:hAnsi="宋体"/>
          <w:sz w:val="21"/>
        </w:rPr>
        <w:t xml:space="preserve">12、气腹机具有警告提示功能，气压过高、管道堵塞、供气不足等情况下，既有声音提示又有文字提示。</w:t>
      </w:r>
      <w:r/>
    </w:p>
    <w:p>
      <w:pPr>
        <w:ind w:left="0" w:firstLine="420"/>
        <w:spacing w:line="360" w:lineRule="auto"/>
        <w:tabs>
          <w:tab w:val="left" w:pos="0" w:leader="none"/>
        </w:tabs>
        <w:rPr>
          <w:rFonts w:ascii="宋体" w:hAnsi="宋体"/>
          <w:sz w:val="21"/>
        </w:rPr>
      </w:pPr>
      <w:r>
        <w:rPr>
          <w:rFonts w:hint="eastAsia" w:ascii="宋体" w:hAnsi="宋体"/>
          <w:sz w:val="21"/>
        </w:rPr>
        <w:t xml:space="preserve">13、LED冷光源光源显色指数≥90。光源可在3000-7000k色温范围内实现白平衡。</w:t>
      </w:r>
      <w:r/>
    </w:p>
    <w:p>
      <w:pPr>
        <w:ind w:left="0" w:firstLine="420"/>
        <w:spacing w:line="360" w:lineRule="auto"/>
        <w:tabs>
          <w:tab w:val="left" w:pos="0" w:leader="none"/>
        </w:tabs>
        <w:rPr>
          <w:rFonts w:ascii="宋体" w:hAnsi="宋体"/>
          <w:sz w:val="21"/>
        </w:rPr>
      </w:pPr>
      <w:r>
        <w:rPr>
          <w:rFonts w:hint="eastAsia" w:ascii="宋体" w:hAnsi="宋体"/>
          <w:sz w:val="21"/>
        </w:rPr>
        <w:t xml:space="preserve">14、LED冷光源光源具有液晶显示操作屏，具有中文调节菜单，屏幕尺寸≥ 7英寸。主机面板可数字显示亮度值, 0%到100%可调，调节精度10%。</w:t>
      </w:r>
      <w:r/>
    </w:p>
    <w:p>
      <w:pPr>
        <w:ind w:left="0" w:firstLine="420"/>
        <w:spacing w:line="360" w:lineRule="auto"/>
        <w:tabs>
          <w:tab w:val="left" w:pos="0" w:leader="none"/>
        </w:tabs>
        <w:rPr>
          <w:rFonts w:ascii="宋体" w:hAnsi="宋体"/>
          <w:sz w:val="21"/>
        </w:rPr>
      </w:pPr>
      <w:r>
        <w:rPr>
          <w:rFonts w:hint="eastAsia" w:ascii="宋体" w:hAnsi="宋体"/>
          <w:sz w:val="21"/>
        </w:rPr>
        <w:t xml:space="preserve">15、LED冷光源光源具备出光防护功能，未连接光缆时，没有光输出；具备出光补偿功能：实时检测出光强度，当出光强度衰减时，设备自动提高输出光强度。</w:t>
      </w:r>
      <w:r/>
    </w:p>
    <w:p>
      <w:pPr>
        <w:ind w:left="0" w:firstLine="420"/>
        <w:spacing w:line="360" w:lineRule="auto"/>
        <w:tabs>
          <w:tab w:val="left" w:pos="0" w:leader="none"/>
        </w:tabs>
        <w:rPr>
          <w:rFonts w:ascii="宋体" w:hAnsi="宋体"/>
          <w:sz w:val="21"/>
        </w:rPr>
      </w:pPr>
      <w:r>
        <w:rPr>
          <w:rFonts w:hint="eastAsia" w:ascii="宋体" w:hAnsi="宋体"/>
          <w:sz w:val="21"/>
        </w:rPr>
        <w:t xml:space="preserve">16、30°内窥镜镜头有效景深范围可覆盖7-210mm，最大工作长度≥460mm。视场中心角分辨力≥10.2[C/(°)]。</w:t>
      </w:r>
      <w:r/>
    </w:p>
    <w:p>
      <w:pPr>
        <w:ind w:left="0" w:firstLine="420"/>
        <w:spacing w:line="360" w:lineRule="auto"/>
        <w:tabs>
          <w:tab w:val="left" w:pos="0" w:leader="none"/>
        </w:tabs>
        <w:rPr>
          <w:rFonts w:ascii="宋体" w:hAnsi="宋体"/>
          <w:sz w:val="21"/>
        </w:rPr>
      </w:pPr>
      <w:r>
        <w:rPr>
          <w:rFonts w:hint="eastAsia" w:ascii="宋体" w:hAnsi="宋体"/>
          <w:sz w:val="21"/>
        </w:rPr>
        <w:t xml:space="preserve">17、监视器LED屏幕≥31.5英寸。分辨率≥3840×2160。支持高动态范围模式HDR10。</w:t>
      </w:r>
      <w:r/>
    </w:p>
    <w:p>
      <w:pPr>
        <w:ind w:left="0" w:firstLine="420"/>
        <w:spacing w:line="360" w:lineRule="auto"/>
        <w:tabs>
          <w:tab w:val="left" w:pos="0" w:leader="none"/>
        </w:tabs>
        <w:rPr>
          <w:rFonts w:ascii="宋体" w:hAnsi="宋体"/>
          <w:sz w:val="21"/>
        </w:rPr>
      </w:pPr>
      <w:r>
        <w:rPr>
          <w:rFonts w:hint="eastAsia" w:ascii="宋体" w:hAnsi="宋体"/>
          <w:sz w:val="21"/>
        </w:rPr>
        <w:t xml:space="preserve">18、监视器视角范围≥178°，亮度≥800cd/m</w:t>
      </w:r>
      <w:r>
        <w:rPr>
          <w:rFonts w:hint="eastAsia" w:ascii="宋体" w:hAnsi="宋体"/>
          <w:sz w:val="21"/>
          <w:vertAlign w:val="superscript"/>
        </w:rPr>
        <w:t xml:space="preserve">2</w:t>
      </w:r>
      <w:r>
        <w:rPr>
          <w:rFonts w:hint="eastAsia" w:ascii="宋体" w:hAnsi="宋体"/>
          <w:sz w:val="21"/>
        </w:rPr>
        <w:t xml:space="preserve">，对比度≥1300:1，色彩深度≥10bit。</w:t>
      </w:r>
      <w:r/>
    </w:p>
    <w:p>
      <w:pPr>
        <w:ind w:left="0" w:firstLine="420"/>
        <w:spacing w:line="360" w:lineRule="auto"/>
        <w:tabs>
          <w:tab w:val="left" w:pos="0" w:leader="none"/>
        </w:tabs>
        <w:rPr>
          <w:rFonts w:ascii="宋体" w:hAnsi="宋体"/>
          <w:sz w:val="21"/>
        </w:rPr>
      </w:pPr>
      <w:r>
        <w:rPr>
          <w:rFonts w:hint="eastAsia" w:ascii="宋体" w:hAnsi="宋体"/>
          <w:sz w:val="21"/>
        </w:rPr>
        <w:t xml:space="preserve">19、监视器图像输入输出具有HDMI接口、DisplayPort接口、DVI接口、3G-SDI接口等数字接口。</w:t>
      </w:r>
      <w:r/>
    </w:p>
    <w:p>
      <w:pPr>
        <w:ind w:left="0" w:firstLine="420"/>
        <w:spacing w:line="360" w:lineRule="auto"/>
        <w:tabs>
          <w:tab w:val="left" w:pos="0" w:leader="none"/>
        </w:tabs>
        <w:rPr>
          <w:rFonts w:ascii="宋体" w:hAnsi="宋体"/>
          <w:sz w:val="21"/>
        </w:rPr>
      </w:pPr>
      <w:r>
        <w:rPr>
          <w:rFonts w:hint="eastAsia" w:ascii="宋体" w:hAnsi="宋体"/>
          <w:sz w:val="21"/>
        </w:rPr>
        <w:t xml:space="preserve">20、监视器具备镜像和旋转模式设置，支持2、3、4路分屏功能及画中画功能。</w:t>
      </w:r>
      <w:r/>
    </w:p>
    <w:p>
      <w:pPr>
        <w:ind w:left="0" w:firstLine="420"/>
        <w:spacing w:line="360" w:lineRule="auto"/>
        <w:tabs>
          <w:tab w:val="left" w:pos="0" w:leader="none"/>
        </w:tabs>
        <w:rPr>
          <w:rFonts w:ascii="宋体" w:hAnsi="宋体"/>
          <w:sz w:val="21"/>
        </w:rPr>
      </w:pPr>
      <w:r>
        <w:rPr>
          <w:rFonts w:ascii="宋体" w:hAnsi="宋体"/>
          <w:sz w:val="21"/>
        </w:rPr>
      </w:r>
      <w:r/>
    </w:p>
    <w:p>
      <w:pPr>
        <w:ind w:left="0" w:firstLine="420"/>
        <w:spacing w:line="360" w:lineRule="auto"/>
        <w:tabs>
          <w:tab w:val="left" w:pos="0" w:leader="none"/>
        </w:tabs>
        <w:rPr>
          <w:rFonts w:ascii="宋体" w:hAnsi="宋体"/>
          <w:b/>
          <w:sz w:val="21"/>
        </w:rPr>
      </w:pPr>
      <w:r>
        <w:rPr>
          <w:rFonts w:hint="eastAsia" w:ascii="宋体" w:hAnsi="宋体"/>
          <w:b/>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1、摄像主机水平分辨率≥2000 lines，摄像主机垂直分辨率≥1300 lines。</w:t>
      </w:r>
      <w:r/>
    </w:p>
    <w:p>
      <w:pPr>
        <w:ind w:left="0" w:firstLine="420"/>
        <w:spacing w:line="360" w:lineRule="auto"/>
        <w:tabs>
          <w:tab w:val="left" w:pos="0" w:leader="none"/>
        </w:tabs>
        <w:rPr>
          <w:rFonts w:ascii="宋体" w:hAnsi="宋体"/>
          <w:sz w:val="21"/>
        </w:rPr>
      </w:pPr>
      <w:r>
        <w:rPr>
          <w:rFonts w:hint="eastAsia" w:ascii="宋体" w:hAnsi="宋体"/>
          <w:sz w:val="21"/>
        </w:rPr>
        <w:t xml:space="preserve">2、摄像主机适配多种直径规格镜头。</w:t>
      </w:r>
      <w:r/>
    </w:p>
    <w:p>
      <w:pPr>
        <w:ind w:left="0" w:firstLine="420"/>
        <w:spacing w:line="360" w:lineRule="auto"/>
        <w:tabs>
          <w:tab w:val="left" w:pos="0" w:leader="none"/>
        </w:tabs>
        <w:rPr>
          <w:rFonts w:ascii="宋体" w:hAnsi="宋体"/>
          <w:sz w:val="21"/>
        </w:rPr>
      </w:pPr>
      <w:r>
        <w:rPr>
          <w:rFonts w:hint="eastAsia" w:ascii="宋体" w:hAnsi="宋体"/>
          <w:sz w:val="21"/>
        </w:rPr>
        <w:t xml:space="preserve">3、摄像主机支持检查模式满足临床需求。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4、摄像头满足临床需求。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5、摄像主机数字降噪调节功能满足临床需求。</w:t>
      </w:r>
      <w:r/>
    </w:p>
    <w:p>
      <w:pPr>
        <w:ind w:left="0" w:firstLine="420"/>
        <w:spacing w:line="360" w:lineRule="auto"/>
        <w:tabs>
          <w:tab w:val="left" w:pos="0" w:leader="none"/>
        </w:tabs>
        <w:rPr>
          <w:rFonts w:ascii="宋体" w:hAnsi="宋体"/>
          <w:sz w:val="21"/>
        </w:rPr>
      </w:pPr>
      <w:r>
        <w:rPr>
          <w:rFonts w:ascii="宋体" w:hAnsi="宋体"/>
          <w:sz w:val="21"/>
        </w:rPr>
      </w:r>
      <w:r/>
    </w:p>
    <w:p>
      <w:pPr>
        <w:ind w:left="0"/>
        <w:jc w:val="left"/>
        <w:rPr>
          <w:rFonts w:ascii="宋体" w:hAnsi="宋体" w:cs="Times New Roman"/>
        </w:rPr>
      </w:pPr>
      <w:r>
        <w:rPr>
          <w:rFonts w:ascii="宋体" w:hAnsi="宋体"/>
        </w:rPr>
        <w:br w:type="page" w:clear="all"/>
      </w:r>
      <w:r/>
    </w:p>
    <w:p>
      <w:pPr>
        <w:ind w:left="0" w:firstLine="422"/>
        <w:jc w:val="center"/>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二</w:t>
      </w:r>
      <w:r/>
    </w:p>
    <w:p>
      <w:pPr>
        <w:ind w:left="0" w:firstLine="420"/>
        <w:spacing w:line="360" w:lineRule="auto"/>
        <w:tabs>
          <w:tab w:val="left" w:pos="420" w:leader="none"/>
        </w:tabs>
        <w:rPr>
          <w:rFonts w:ascii="宋体" w:hAnsi="宋体"/>
          <w:b/>
          <w:sz w:val="21"/>
        </w:rPr>
      </w:pPr>
      <w:r>
        <w:rPr>
          <w:rFonts w:hint="eastAsia" w:ascii="宋体" w:hAnsi="宋体"/>
          <w:b/>
          <w:sz w:val="21"/>
        </w:rPr>
        <w:t xml:space="preserve">（二）采购清单</w:t>
      </w:r>
      <w:r/>
    </w:p>
    <w:tbl>
      <w:tblPr>
        <w:tblStyle w:val="946"/>
        <w:tblW w:w="5000" w:type="pct"/>
        <w:jc w:val="center"/>
        <w:tblInd w:w="0" w:type="dxa"/>
        <w:tblLook w:val="04A0" w:firstRow="1" w:lastRow="0" w:firstColumn="1" w:lastColumn="0" w:noHBand="0" w:noVBand="1"/>
      </w:tblPr>
      <w:tblGrid>
        <w:gridCol w:w="4248"/>
        <w:gridCol w:w="3545"/>
        <w:gridCol w:w="2061"/>
      </w:tblGrid>
      <w:tr>
        <w:trPr>
          <w:cantSplit/>
          <w:jc w:val="center"/>
          <w:trHeight w:val="283"/>
        </w:trPr>
        <w:tc>
          <w:tcPr>
            <w:tcW w:w="2155" w:type="pct"/>
            <w:vAlign w:val="center"/>
            <w:textDirection w:val="lrTb"/>
            <w:noWrap w:val="false"/>
          </w:tcPr>
          <w:p>
            <w:pPr>
              <w:pStyle w:val="896"/>
              <w:ind w:left="0" w:firstLine="0"/>
              <w:jc w:val="center"/>
              <w:rPr>
                <w:rFonts w:ascii="宋体" w:hAnsi="宋体"/>
                <w:b/>
                <w:sz w:val="21"/>
                <w:szCs w:val="21"/>
              </w:rPr>
            </w:pPr>
            <w:r>
              <w:rPr>
                <w:rFonts w:hint="eastAsia" w:ascii="宋体" w:hAnsi="宋体"/>
                <w:b/>
                <w:sz w:val="21"/>
                <w:szCs w:val="21"/>
              </w:rPr>
              <w:t xml:space="preserve">单位名称</w:t>
            </w:r>
            <w:r/>
          </w:p>
        </w:tc>
        <w:tc>
          <w:tcPr>
            <w:tcW w:w="1799" w:type="pct"/>
            <w:vAlign w:val="center"/>
            <w:textDirection w:val="lrTb"/>
            <w:noWrap w:val="false"/>
          </w:tcPr>
          <w:p>
            <w:pPr>
              <w:pStyle w:val="896"/>
              <w:ind w:left="0" w:firstLine="0"/>
              <w:jc w:val="center"/>
              <w:rPr>
                <w:rFonts w:ascii="宋体" w:hAnsi="宋体"/>
                <w:b/>
                <w:sz w:val="21"/>
                <w:szCs w:val="21"/>
              </w:rPr>
            </w:pPr>
            <w:r>
              <w:rPr>
                <w:rFonts w:hint="eastAsia" w:ascii="宋体" w:hAnsi="宋体"/>
                <w:b/>
                <w:sz w:val="21"/>
                <w:szCs w:val="21"/>
              </w:rPr>
              <w:t xml:space="preserve">设备名称</w:t>
            </w:r>
            <w:r/>
          </w:p>
        </w:tc>
        <w:tc>
          <w:tcPr>
            <w:tcW w:w="1046" w:type="pct"/>
            <w:vAlign w:val="center"/>
            <w:textDirection w:val="lrTb"/>
            <w:noWrap w:val="false"/>
          </w:tcPr>
          <w:p>
            <w:pPr>
              <w:pStyle w:val="896"/>
              <w:ind w:left="0" w:firstLine="0"/>
              <w:jc w:val="center"/>
              <w:rPr>
                <w:rFonts w:ascii="宋体" w:hAnsi="宋体"/>
                <w:b/>
                <w:sz w:val="21"/>
                <w:szCs w:val="21"/>
              </w:rPr>
            </w:pPr>
            <w:r>
              <w:rPr>
                <w:rFonts w:hint="eastAsia" w:ascii="宋体" w:hAnsi="宋体"/>
                <w:b/>
                <w:sz w:val="21"/>
                <w:szCs w:val="21"/>
              </w:rPr>
              <w:t xml:space="preserve">数量</w:t>
            </w:r>
            <w:r/>
          </w:p>
        </w:tc>
      </w:tr>
      <w:tr>
        <w:trPr>
          <w:jc w:val="center"/>
        </w:trPr>
        <w:tc>
          <w:tcPr>
            <w:tcW w:w="2155" w:type="pct"/>
            <w:vAlign w:val="center"/>
            <w:textDirection w:val="lrTb"/>
            <w:noWrap w:val="false"/>
          </w:tcPr>
          <w:p>
            <w:pPr>
              <w:pStyle w:val="896"/>
              <w:ind w:left="0" w:firstLine="0"/>
              <w:jc w:val="center"/>
              <w:rPr>
                <w:rFonts w:ascii="宋体" w:hAnsi="宋体"/>
                <w:sz w:val="21"/>
                <w:szCs w:val="21"/>
              </w:rPr>
            </w:pPr>
            <w:r>
              <w:rPr>
                <w:rFonts w:hint="eastAsia" w:ascii="宋体" w:hAnsi="宋体"/>
                <w:sz w:val="21"/>
                <w:szCs w:val="21"/>
              </w:rPr>
              <w:t xml:space="preserve">常熟市中医院</w:t>
            </w:r>
            <w:r/>
          </w:p>
          <w:p>
            <w:pPr>
              <w:pStyle w:val="896"/>
              <w:ind w:left="0" w:firstLine="0"/>
              <w:jc w:val="center"/>
              <w:rPr>
                <w:rFonts w:ascii="宋体" w:hAnsi="宋体"/>
                <w:sz w:val="21"/>
                <w:szCs w:val="21"/>
              </w:rPr>
            </w:pPr>
            <w:r>
              <w:rPr>
                <w:rFonts w:hint="eastAsia" w:ascii="宋体" w:hAnsi="宋体"/>
                <w:sz w:val="21"/>
                <w:szCs w:val="21"/>
              </w:rPr>
              <w:t xml:space="preserve">（常熟市新区医院）</w:t>
            </w:r>
            <w:r/>
          </w:p>
        </w:tc>
        <w:tc>
          <w:tcPr>
            <w:tcW w:w="1799" w:type="pct"/>
            <w:vAlign w:val="center"/>
            <w:textDirection w:val="lrTb"/>
            <w:noWrap w:val="false"/>
          </w:tcPr>
          <w:p>
            <w:pPr>
              <w:pStyle w:val="896"/>
              <w:ind w:left="0" w:firstLine="0"/>
              <w:jc w:val="center"/>
              <w:rPr>
                <w:rFonts w:ascii="宋体" w:hAnsi="宋体"/>
                <w:sz w:val="21"/>
                <w:szCs w:val="21"/>
              </w:rPr>
            </w:pPr>
            <w:r>
              <w:rPr>
                <w:rFonts w:hint="eastAsia" w:ascii="宋体" w:hAnsi="宋体"/>
                <w:sz w:val="21"/>
                <w:szCs w:val="21"/>
              </w:rPr>
              <w:t xml:space="preserve">4K腹腔镜系统</w:t>
            </w:r>
            <w:r/>
          </w:p>
        </w:tc>
        <w:tc>
          <w:tcPr>
            <w:tcW w:w="1046" w:type="pct"/>
            <w:vAlign w:val="center"/>
            <w:textDirection w:val="lrTb"/>
            <w:noWrap w:val="false"/>
          </w:tcPr>
          <w:p>
            <w:pPr>
              <w:pStyle w:val="896"/>
              <w:ind w:left="0" w:firstLine="0"/>
              <w:jc w:val="center"/>
              <w:rPr>
                <w:rFonts w:ascii="宋体" w:hAnsi="宋体"/>
                <w:sz w:val="21"/>
                <w:szCs w:val="21"/>
              </w:rPr>
            </w:pPr>
            <w:r>
              <w:rPr>
                <w:rFonts w:ascii="宋体" w:hAnsi="宋体"/>
                <w:sz w:val="21"/>
                <w:szCs w:val="21"/>
              </w:rPr>
              <w:t xml:space="preserve">1</w:t>
            </w:r>
            <w:r/>
          </w:p>
        </w:tc>
      </w:tr>
    </w:tbl>
    <w:p>
      <w:pPr>
        <w:ind w:left="0" w:firstLine="420"/>
        <w:spacing w:line="360" w:lineRule="auto"/>
        <w:tabs>
          <w:tab w:val="left" w:pos="420" w:leader="none"/>
        </w:tabs>
        <w:rPr>
          <w:rFonts w:ascii="宋体" w:hAnsi="宋体"/>
          <w:b/>
          <w:sz w:val="21"/>
        </w:rPr>
      </w:pPr>
      <w:r>
        <w:rPr>
          <w:rFonts w:hint="eastAsia" w:ascii="宋体" w:hAnsi="宋体"/>
          <w:b/>
          <w:sz w:val="21"/>
        </w:rPr>
        <w:t xml:space="preserve">配置清单</w:t>
      </w:r>
      <w:r/>
    </w:p>
    <w:tbl>
      <w:tblPr>
        <w:tblStyle w:val="946"/>
        <w:tblW w:w="0" w:type="auto"/>
        <w:jc w:val="center"/>
        <w:tblInd w:w="0" w:type="dxa"/>
        <w:tblLook w:val="04A0" w:firstRow="1" w:lastRow="0" w:firstColumn="1" w:lastColumn="0" w:noHBand="0" w:noVBand="1"/>
      </w:tblPr>
      <w:tblGrid>
        <w:gridCol w:w="564"/>
        <w:gridCol w:w="5532"/>
        <w:gridCol w:w="1701"/>
        <w:gridCol w:w="1637"/>
      </w:tblGrid>
      <w:tr>
        <w:trPr>
          <w:jc w:val="center"/>
        </w:trPr>
        <w:tc>
          <w:tcPr>
            <w:tcW w:w="564" w:type="dxa"/>
            <w:vAlign w:val="center"/>
            <w:textDirection w:val="lrTb"/>
            <w:noWrap w:val="false"/>
          </w:tcPr>
          <w:p>
            <w:pPr>
              <w:pStyle w:val="896"/>
              <w:ind w:left="0" w:firstLine="0"/>
              <w:jc w:val="center"/>
              <w:rPr>
                <w:b/>
              </w:rPr>
            </w:pPr>
            <w:r>
              <w:rPr>
                <w:rFonts w:hint="eastAsia"/>
                <w:b/>
              </w:rPr>
              <w:t xml:space="preserve">序号</w:t>
            </w:r>
            <w:r/>
          </w:p>
        </w:tc>
        <w:tc>
          <w:tcPr>
            <w:tcW w:w="5532" w:type="dxa"/>
            <w:vAlign w:val="center"/>
            <w:textDirection w:val="lrTb"/>
            <w:noWrap w:val="false"/>
          </w:tcPr>
          <w:p>
            <w:pPr>
              <w:pStyle w:val="896"/>
              <w:ind w:left="0" w:firstLine="0"/>
              <w:jc w:val="center"/>
              <w:tabs>
                <w:tab w:val="left" w:pos="1427" w:leader="none"/>
              </w:tabs>
              <w:rPr>
                <w:b/>
              </w:rPr>
            </w:pPr>
            <w:r>
              <w:rPr>
                <w:rFonts w:hint="eastAsia"/>
                <w:b/>
              </w:rPr>
              <w:t xml:space="preserve">配件名称</w:t>
            </w:r>
            <w:r/>
          </w:p>
        </w:tc>
        <w:tc>
          <w:tcPr>
            <w:tcW w:w="1701" w:type="dxa"/>
            <w:vAlign w:val="center"/>
            <w:textDirection w:val="lrTb"/>
            <w:noWrap w:val="false"/>
          </w:tcPr>
          <w:p>
            <w:pPr>
              <w:pStyle w:val="896"/>
              <w:ind w:left="0" w:firstLine="0"/>
              <w:jc w:val="center"/>
              <w:rPr>
                <w:b/>
              </w:rPr>
            </w:pPr>
            <w:r>
              <w:rPr>
                <w:rFonts w:hint="eastAsia"/>
                <w:b/>
              </w:rPr>
              <w:t xml:space="preserve">数量</w:t>
            </w:r>
            <w:r/>
          </w:p>
        </w:tc>
        <w:tc>
          <w:tcPr>
            <w:tcW w:w="1637" w:type="dxa"/>
            <w:vAlign w:val="center"/>
            <w:textDirection w:val="lrTb"/>
            <w:noWrap w:val="false"/>
          </w:tcPr>
          <w:p>
            <w:pPr>
              <w:pStyle w:val="896"/>
              <w:ind w:left="0" w:firstLine="0"/>
              <w:jc w:val="center"/>
              <w:rPr>
                <w:b/>
              </w:rPr>
            </w:pPr>
            <w:r>
              <w:rPr>
                <w:rFonts w:hint="eastAsia"/>
                <w:b/>
              </w:rPr>
              <w:t xml:space="preserve">单位</w:t>
            </w:r>
            <w:r/>
          </w:p>
        </w:tc>
      </w:tr>
      <w:tr>
        <w:trPr>
          <w:jc w:val="center"/>
        </w:trPr>
        <w:tc>
          <w:tcPr>
            <w:tcW w:w="564" w:type="dxa"/>
            <w:vAlign w:val="center"/>
            <w:textDirection w:val="lrTb"/>
            <w:noWrap w:val="false"/>
          </w:tcPr>
          <w:p>
            <w:pPr>
              <w:pStyle w:val="896"/>
              <w:ind w:left="0" w:firstLine="0"/>
              <w:jc w:val="center"/>
            </w:pPr>
            <w:r>
              <w:rPr>
                <w:rFonts w:hint="eastAsia"/>
              </w:rPr>
              <w:t xml:space="preserve">1</w:t>
            </w:r>
            <w:r/>
          </w:p>
        </w:tc>
        <w:tc>
          <w:tcPr>
            <w:tcW w:w="5532" w:type="dxa"/>
            <w:vAlign w:val="center"/>
            <w:textDirection w:val="lrTb"/>
            <w:noWrap w:val="false"/>
          </w:tcPr>
          <w:p>
            <w:pPr>
              <w:pStyle w:val="896"/>
              <w:ind w:left="0" w:firstLine="0"/>
              <w:jc w:val="center"/>
            </w:pPr>
            <w:r>
              <w:rPr>
                <w:rFonts w:hint="eastAsia" w:ascii="宋体" w:hAnsi="宋体"/>
                <w:sz w:val="21"/>
              </w:rPr>
              <w:t xml:space="preserve">4K摄像系统主机</w:t>
            </w:r>
            <w:r/>
          </w:p>
        </w:tc>
        <w:tc>
          <w:tcPr>
            <w:tcW w:w="1701" w:type="dxa"/>
            <w:vAlign w:val="center"/>
            <w:textDirection w:val="lrTb"/>
            <w:noWrap w:val="false"/>
          </w:tcPr>
          <w:p>
            <w:pPr>
              <w:pStyle w:val="896"/>
              <w:ind w:left="0" w:firstLine="0"/>
              <w:jc w:val="center"/>
            </w:pPr>
            <w:r>
              <w:rPr>
                <w:rFonts w:hint="eastAsia"/>
              </w:rPr>
              <w:t xml:space="preserve">1</w:t>
            </w:r>
            <w:r/>
          </w:p>
        </w:tc>
        <w:tc>
          <w:tcPr>
            <w:tcW w:w="1637" w:type="dxa"/>
            <w:vAlign w:val="center"/>
            <w:textDirection w:val="lrTb"/>
            <w:noWrap w:val="false"/>
          </w:tcPr>
          <w:p>
            <w:pPr>
              <w:pStyle w:val="896"/>
              <w:ind w:left="0" w:firstLine="0"/>
              <w:jc w:val="center"/>
            </w:pPr>
            <w:r>
              <w:rPr>
                <w:rFonts w:hint="eastAsia"/>
              </w:rPr>
              <w:t xml:space="preserve">台</w:t>
            </w:r>
            <w:r/>
          </w:p>
        </w:tc>
      </w:tr>
      <w:tr>
        <w:trPr>
          <w:jc w:val="center"/>
        </w:trPr>
        <w:tc>
          <w:tcPr>
            <w:tcW w:w="564" w:type="dxa"/>
            <w:vAlign w:val="center"/>
            <w:textDirection w:val="lrTb"/>
            <w:noWrap w:val="false"/>
          </w:tcPr>
          <w:p>
            <w:pPr>
              <w:pStyle w:val="896"/>
              <w:ind w:left="0" w:firstLine="0"/>
              <w:jc w:val="center"/>
            </w:pPr>
            <w:r>
              <w:rPr>
                <w:rFonts w:hint="eastAsia"/>
              </w:rPr>
              <w:t xml:space="preserve">2</w:t>
            </w:r>
            <w:r/>
          </w:p>
        </w:tc>
        <w:tc>
          <w:tcPr>
            <w:tcW w:w="5532" w:type="dxa"/>
            <w:vAlign w:val="center"/>
            <w:textDirection w:val="lrTb"/>
            <w:noWrap w:val="false"/>
          </w:tcPr>
          <w:p>
            <w:pPr>
              <w:pStyle w:val="896"/>
              <w:ind w:left="0" w:firstLine="0"/>
              <w:jc w:val="center"/>
            </w:pPr>
            <w:r>
              <w:rPr>
                <w:rFonts w:hint="eastAsia" w:ascii="宋体" w:hAnsi="宋体"/>
                <w:sz w:val="21"/>
              </w:rPr>
              <w:t xml:space="preserve">4K摄像头</w:t>
            </w:r>
            <w:r/>
          </w:p>
        </w:tc>
        <w:tc>
          <w:tcPr>
            <w:tcW w:w="1701" w:type="dxa"/>
            <w:vAlign w:val="center"/>
            <w:textDirection w:val="lrTb"/>
            <w:noWrap w:val="false"/>
          </w:tcPr>
          <w:p>
            <w:pPr>
              <w:pStyle w:val="896"/>
              <w:ind w:left="0" w:firstLine="0"/>
              <w:jc w:val="center"/>
            </w:pPr>
            <w:r>
              <w:rPr>
                <w:rFonts w:hint="eastAsia"/>
              </w:rPr>
              <w:t xml:space="preserve">1</w:t>
            </w:r>
            <w:r/>
          </w:p>
        </w:tc>
        <w:tc>
          <w:tcPr>
            <w:tcW w:w="1637" w:type="dxa"/>
            <w:vAlign w:val="center"/>
            <w:textDirection w:val="lrTb"/>
            <w:noWrap w:val="false"/>
          </w:tcPr>
          <w:p>
            <w:pPr>
              <w:pStyle w:val="896"/>
              <w:ind w:left="0" w:firstLine="0"/>
              <w:jc w:val="center"/>
            </w:pPr>
            <w:r>
              <w:rPr>
                <w:rFonts w:hint="eastAsia"/>
              </w:rPr>
              <w:t xml:space="preserve">个</w:t>
            </w:r>
            <w:r/>
          </w:p>
        </w:tc>
      </w:tr>
      <w:tr>
        <w:trPr>
          <w:jc w:val="center"/>
        </w:trPr>
        <w:tc>
          <w:tcPr>
            <w:tcW w:w="564" w:type="dxa"/>
            <w:vAlign w:val="center"/>
            <w:textDirection w:val="lrTb"/>
            <w:noWrap w:val="false"/>
          </w:tcPr>
          <w:p>
            <w:pPr>
              <w:pStyle w:val="896"/>
              <w:ind w:left="0" w:firstLine="0"/>
              <w:jc w:val="center"/>
            </w:pPr>
            <w:r>
              <w:rPr>
                <w:rFonts w:hint="eastAsia"/>
              </w:rPr>
              <w:t xml:space="preserve">3</w:t>
            </w:r>
            <w:r/>
          </w:p>
        </w:tc>
        <w:tc>
          <w:tcPr>
            <w:tcW w:w="5532" w:type="dxa"/>
            <w:vAlign w:val="center"/>
            <w:textDirection w:val="lrTb"/>
            <w:noWrap w:val="false"/>
          </w:tcPr>
          <w:p>
            <w:pPr>
              <w:pStyle w:val="896"/>
              <w:ind w:left="0" w:firstLine="0"/>
              <w:jc w:val="center"/>
            </w:pPr>
            <w:r>
              <w:rPr>
                <w:rFonts w:hint="eastAsia" w:ascii="宋体" w:hAnsi="宋体"/>
                <w:sz w:val="21"/>
              </w:rPr>
              <w:t xml:space="preserve">LED医用冷光源</w:t>
            </w:r>
            <w:r/>
          </w:p>
        </w:tc>
        <w:tc>
          <w:tcPr>
            <w:tcW w:w="1701" w:type="dxa"/>
            <w:vAlign w:val="center"/>
            <w:textDirection w:val="lrTb"/>
            <w:noWrap w:val="false"/>
          </w:tcPr>
          <w:p>
            <w:pPr>
              <w:pStyle w:val="896"/>
              <w:ind w:left="0" w:firstLine="0"/>
              <w:jc w:val="center"/>
            </w:pPr>
            <w:r>
              <w:rPr>
                <w:rFonts w:hint="eastAsia"/>
              </w:rPr>
              <w:t xml:space="preserve">1</w:t>
            </w:r>
            <w:r/>
          </w:p>
        </w:tc>
        <w:tc>
          <w:tcPr>
            <w:tcW w:w="1637" w:type="dxa"/>
            <w:vAlign w:val="center"/>
            <w:textDirection w:val="lrTb"/>
            <w:noWrap w:val="false"/>
          </w:tcPr>
          <w:p>
            <w:pPr>
              <w:pStyle w:val="896"/>
              <w:ind w:left="0" w:firstLine="0"/>
              <w:jc w:val="center"/>
            </w:pPr>
            <w:r>
              <w:rPr>
                <w:rFonts w:hint="eastAsia"/>
              </w:rPr>
              <w:t xml:space="preserve">台</w:t>
            </w:r>
            <w:r/>
          </w:p>
        </w:tc>
      </w:tr>
      <w:tr>
        <w:trPr>
          <w:jc w:val="center"/>
        </w:trPr>
        <w:tc>
          <w:tcPr>
            <w:tcW w:w="564" w:type="dxa"/>
            <w:vAlign w:val="center"/>
            <w:textDirection w:val="lrTb"/>
            <w:noWrap w:val="false"/>
          </w:tcPr>
          <w:p>
            <w:pPr>
              <w:pStyle w:val="896"/>
              <w:ind w:left="0" w:firstLine="0"/>
              <w:jc w:val="center"/>
            </w:pPr>
            <w:r>
              <w:rPr>
                <w:rFonts w:hint="eastAsia"/>
              </w:rPr>
              <w:t xml:space="preserve">4</w:t>
            </w:r>
            <w:r/>
          </w:p>
        </w:tc>
        <w:tc>
          <w:tcPr>
            <w:tcW w:w="5532" w:type="dxa"/>
            <w:vAlign w:val="center"/>
            <w:textDirection w:val="lrTb"/>
            <w:noWrap w:val="false"/>
          </w:tcPr>
          <w:p>
            <w:pPr>
              <w:pStyle w:val="896"/>
              <w:ind w:left="0" w:firstLine="0"/>
              <w:jc w:val="center"/>
            </w:pPr>
            <w:r>
              <w:rPr>
                <w:rFonts w:hint="eastAsia" w:ascii="宋体" w:hAnsi="宋体"/>
                <w:sz w:val="21"/>
              </w:rPr>
              <w:t xml:space="preserve">气腹机(含供气管路)</w:t>
            </w:r>
            <w:r/>
          </w:p>
        </w:tc>
        <w:tc>
          <w:tcPr>
            <w:tcW w:w="1701" w:type="dxa"/>
            <w:vAlign w:val="center"/>
            <w:textDirection w:val="lrTb"/>
            <w:noWrap w:val="false"/>
          </w:tcPr>
          <w:p>
            <w:pPr>
              <w:pStyle w:val="896"/>
              <w:ind w:left="0" w:firstLine="0"/>
              <w:jc w:val="center"/>
            </w:pPr>
            <w:r>
              <w:rPr>
                <w:rFonts w:hint="eastAsia"/>
              </w:rPr>
              <w:t xml:space="preserve">1</w:t>
            </w:r>
            <w:r/>
          </w:p>
        </w:tc>
        <w:tc>
          <w:tcPr>
            <w:tcW w:w="1637" w:type="dxa"/>
            <w:vAlign w:val="center"/>
            <w:textDirection w:val="lrTb"/>
            <w:noWrap w:val="false"/>
          </w:tcPr>
          <w:p>
            <w:pPr>
              <w:pStyle w:val="896"/>
              <w:ind w:left="0" w:firstLine="0"/>
              <w:jc w:val="center"/>
            </w:pPr>
            <w:r>
              <w:rPr>
                <w:rFonts w:hint="eastAsia"/>
              </w:rPr>
              <w:t xml:space="preserve">套</w:t>
            </w:r>
            <w:r/>
          </w:p>
        </w:tc>
      </w:tr>
      <w:tr>
        <w:trPr>
          <w:jc w:val="center"/>
        </w:trPr>
        <w:tc>
          <w:tcPr>
            <w:tcW w:w="564" w:type="dxa"/>
            <w:vAlign w:val="center"/>
            <w:textDirection w:val="lrTb"/>
            <w:noWrap w:val="false"/>
          </w:tcPr>
          <w:p>
            <w:pPr>
              <w:pStyle w:val="896"/>
              <w:ind w:left="0" w:firstLine="0"/>
              <w:jc w:val="center"/>
            </w:pPr>
            <w:r>
              <w:rPr>
                <w:rFonts w:hint="eastAsia"/>
              </w:rPr>
              <w:t xml:space="preserve">5</w:t>
            </w:r>
            <w:r/>
          </w:p>
        </w:tc>
        <w:tc>
          <w:tcPr>
            <w:tcW w:w="5532" w:type="dxa"/>
            <w:vAlign w:val="center"/>
            <w:textDirection w:val="lrTb"/>
            <w:noWrap w:val="false"/>
          </w:tcPr>
          <w:p>
            <w:pPr>
              <w:pStyle w:val="896"/>
              <w:ind w:left="0" w:firstLine="0"/>
              <w:jc w:val="center"/>
            </w:pPr>
            <w:r>
              <w:rPr>
                <w:rFonts w:hint="eastAsia" w:ascii="宋体" w:hAnsi="宋体"/>
                <w:sz w:val="21"/>
              </w:rPr>
              <w:t xml:space="preserve">医用监视器</w:t>
            </w:r>
            <w:r/>
          </w:p>
        </w:tc>
        <w:tc>
          <w:tcPr>
            <w:tcW w:w="1701" w:type="dxa"/>
            <w:vAlign w:val="center"/>
            <w:textDirection w:val="lrTb"/>
            <w:noWrap w:val="false"/>
          </w:tcPr>
          <w:p>
            <w:pPr>
              <w:pStyle w:val="896"/>
              <w:ind w:left="0" w:firstLine="0"/>
              <w:jc w:val="center"/>
            </w:pPr>
            <w:r>
              <w:t xml:space="preserve">1</w:t>
            </w:r>
            <w:r/>
          </w:p>
        </w:tc>
        <w:tc>
          <w:tcPr>
            <w:tcW w:w="1637" w:type="dxa"/>
            <w:vAlign w:val="center"/>
            <w:textDirection w:val="lrTb"/>
            <w:noWrap w:val="false"/>
          </w:tcPr>
          <w:p>
            <w:pPr>
              <w:pStyle w:val="896"/>
              <w:ind w:left="0" w:firstLine="0"/>
              <w:jc w:val="center"/>
            </w:pPr>
            <w:r>
              <w:rPr>
                <w:rFonts w:hint="eastAsia"/>
              </w:rPr>
              <w:t xml:space="preserve">套</w:t>
            </w:r>
            <w:r/>
          </w:p>
        </w:tc>
      </w:tr>
      <w:tr>
        <w:trPr>
          <w:jc w:val="center"/>
        </w:trPr>
        <w:tc>
          <w:tcPr>
            <w:tcW w:w="564" w:type="dxa"/>
            <w:vAlign w:val="center"/>
            <w:textDirection w:val="lrTb"/>
            <w:noWrap w:val="false"/>
          </w:tcPr>
          <w:p>
            <w:pPr>
              <w:pStyle w:val="896"/>
              <w:ind w:left="0" w:firstLine="0"/>
              <w:jc w:val="center"/>
            </w:pPr>
            <w:r>
              <w:rPr>
                <w:rFonts w:hint="eastAsia"/>
              </w:rPr>
              <w:t xml:space="preserve">6</w:t>
            </w:r>
            <w:r/>
          </w:p>
        </w:tc>
        <w:tc>
          <w:tcPr>
            <w:tcW w:w="5532" w:type="dxa"/>
            <w:vAlign w:val="center"/>
            <w:textDirection w:val="lrTb"/>
            <w:noWrap w:val="false"/>
          </w:tcPr>
          <w:p>
            <w:pPr>
              <w:pStyle w:val="896"/>
              <w:ind w:left="0" w:firstLine="0"/>
              <w:jc w:val="center"/>
            </w:pPr>
            <w:r>
              <w:rPr>
                <w:rFonts w:hint="eastAsia" w:ascii="宋体" w:hAnsi="宋体" w:cs="宋体"/>
                <w:sz w:val="21"/>
              </w:rPr>
              <w:t xml:space="preserve">台车</w:t>
            </w:r>
            <w:r/>
          </w:p>
        </w:tc>
        <w:tc>
          <w:tcPr>
            <w:tcW w:w="1701" w:type="dxa"/>
            <w:vAlign w:val="center"/>
            <w:textDirection w:val="lrTb"/>
            <w:noWrap w:val="false"/>
          </w:tcPr>
          <w:p>
            <w:pPr>
              <w:pStyle w:val="896"/>
              <w:ind w:left="0" w:firstLine="0"/>
              <w:jc w:val="center"/>
            </w:pPr>
            <w:r>
              <w:rPr>
                <w:rFonts w:hint="eastAsia"/>
              </w:rPr>
              <w:t xml:space="preserve">1</w:t>
            </w:r>
            <w:r/>
          </w:p>
        </w:tc>
        <w:tc>
          <w:tcPr>
            <w:tcW w:w="1637" w:type="dxa"/>
            <w:vAlign w:val="center"/>
            <w:textDirection w:val="lrTb"/>
            <w:noWrap w:val="false"/>
          </w:tcPr>
          <w:p>
            <w:pPr>
              <w:pStyle w:val="896"/>
              <w:ind w:left="0" w:firstLine="0"/>
              <w:jc w:val="center"/>
            </w:pPr>
            <w:r>
              <w:rPr>
                <w:rFonts w:hint="eastAsia"/>
              </w:rPr>
              <w:t xml:space="preserve">辆</w:t>
            </w:r>
            <w:r/>
          </w:p>
        </w:tc>
      </w:tr>
      <w:tr>
        <w:trPr>
          <w:jc w:val="center"/>
        </w:trPr>
        <w:tc>
          <w:tcPr>
            <w:tcW w:w="564" w:type="dxa"/>
            <w:vAlign w:val="center"/>
            <w:textDirection w:val="lrTb"/>
            <w:noWrap w:val="false"/>
          </w:tcPr>
          <w:p>
            <w:pPr>
              <w:pStyle w:val="896"/>
              <w:ind w:left="0" w:firstLine="0"/>
              <w:jc w:val="center"/>
            </w:pPr>
            <w:r>
              <w:rPr>
                <w:rFonts w:hint="eastAsia"/>
              </w:rPr>
              <w:t xml:space="preserve">7</w:t>
            </w:r>
            <w:r/>
          </w:p>
        </w:tc>
        <w:tc>
          <w:tcPr>
            <w:tcW w:w="5532" w:type="dxa"/>
            <w:vAlign w:val="center"/>
            <w:textDirection w:val="lrTb"/>
            <w:noWrap w:val="false"/>
          </w:tcPr>
          <w:p>
            <w:pPr>
              <w:pStyle w:val="896"/>
              <w:ind w:left="0" w:firstLine="0"/>
              <w:jc w:val="center"/>
            </w:pPr>
            <w:r>
              <w:rPr>
                <w:rFonts w:hint="eastAsia" w:ascii="宋体" w:hAnsi="宋体"/>
                <w:sz w:val="21"/>
              </w:rPr>
              <w:t xml:space="preserve">10mm 30°光学镜</w:t>
            </w:r>
            <w:r/>
          </w:p>
        </w:tc>
        <w:tc>
          <w:tcPr>
            <w:tcW w:w="1701" w:type="dxa"/>
            <w:vAlign w:val="center"/>
            <w:textDirection w:val="lrTb"/>
            <w:noWrap w:val="false"/>
          </w:tcPr>
          <w:p>
            <w:pPr>
              <w:pStyle w:val="896"/>
              <w:ind w:left="0" w:firstLine="0"/>
              <w:jc w:val="center"/>
            </w:pPr>
            <w:r>
              <w:t xml:space="preserve">2</w:t>
            </w:r>
            <w:r/>
          </w:p>
        </w:tc>
        <w:tc>
          <w:tcPr>
            <w:tcW w:w="1637" w:type="dxa"/>
            <w:vAlign w:val="center"/>
            <w:textDirection w:val="lrTb"/>
            <w:noWrap w:val="false"/>
          </w:tcPr>
          <w:p>
            <w:pPr>
              <w:pStyle w:val="896"/>
              <w:ind w:left="0" w:firstLine="0"/>
              <w:jc w:val="center"/>
            </w:pPr>
            <w:r>
              <w:rPr>
                <w:rFonts w:hint="eastAsia"/>
              </w:rPr>
              <w:t xml:space="preserve">根</w:t>
            </w:r>
            <w:r/>
          </w:p>
        </w:tc>
      </w:tr>
      <w:tr>
        <w:trPr>
          <w:jc w:val="center"/>
        </w:trPr>
        <w:tc>
          <w:tcPr>
            <w:tcW w:w="564" w:type="dxa"/>
            <w:vAlign w:val="center"/>
            <w:textDirection w:val="lrTb"/>
            <w:noWrap w:val="false"/>
          </w:tcPr>
          <w:p>
            <w:pPr>
              <w:pStyle w:val="896"/>
              <w:ind w:left="0" w:firstLine="0"/>
              <w:jc w:val="center"/>
            </w:pPr>
            <w:r>
              <w:rPr>
                <w:rFonts w:hint="eastAsia"/>
              </w:rPr>
              <w:t xml:space="preserve">8</w:t>
            </w:r>
            <w:r/>
          </w:p>
        </w:tc>
        <w:tc>
          <w:tcPr>
            <w:tcW w:w="5532" w:type="dxa"/>
            <w:vAlign w:val="center"/>
            <w:textDirection w:val="lrTb"/>
            <w:noWrap w:val="false"/>
          </w:tcPr>
          <w:p>
            <w:pPr>
              <w:pStyle w:val="896"/>
              <w:ind w:left="0" w:firstLine="0"/>
              <w:jc w:val="center"/>
            </w:pPr>
            <w:r>
              <w:rPr>
                <w:rFonts w:hint="eastAsia" w:ascii="宋体" w:hAnsi="宋体"/>
                <w:sz w:val="21"/>
              </w:rPr>
              <w:t xml:space="preserve">5mm 30°光学镜</w:t>
            </w:r>
            <w:r/>
          </w:p>
        </w:tc>
        <w:tc>
          <w:tcPr>
            <w:tcW w:w="1701" w:type="dxa"/>
            <w:vAlign w:val="center"/>
            <w:textDirection w:val="lrTb"/>
            <w:noWrap w:val="false"/>
          </w:tcPr>
          <w:p>
            <w:pPr>
              <w:pStyle w:val="896"/>
              <w:ind w:left="0" w:firstLine="0"/>
              <w:jc w:val="center"/>
            </w:pPr>
            <w:r>
              <w:t xml:space="preserve">1</w:t>
            </w:r>
            <w:r/>
          </w:p>
        </w:tc>
        <w:tc>
          <w:tcPr>
            <w:tcW w:w="1637" w:type="dxa"/>
            <w:vAlign w:val="center"/>
            <w:textDirection w:val="lrTb"/>
            <w:noWrap w:val="false"/>
          </w:tcPr>
          <w:p>
            <w:pPr>
              <w:pStyle w:val="896"/>
              <w:ind w:left="0" w:firstLine="0"/>
              <w:jc w:val="center"/>
            </w:pPr>
            <w:r>
              <w:rPr>
                <w:rFonts w:hint="eastAsia"/>
              </w:rPr>
              <w:t xml:space="preserve">根</w:t>
            </w:r>
            <w:r/>
          </w:p>
        </w:tc>
      </w:tr>
      <w:tr>
        <w:trPr>
          <w:jc w:val="center"/>
        </w:trPr>
        <w:tc>
          <w:tcPr>
            <w:tcW w:w="564" w:type="dxa"/>
            <w:vAlign w:val="center"/>
            <w:textDirection w:val="lrTb"/>
            <w:noWrap w:val="false"/>
          </w:tcPr>
          <w:p>
            <w:pPr>
              <w:pStyle w:val="896"/>
              <w:ind w:left="0" w:firstLine="0"/>
              <w:jc w:val="center"/>
            </w:pPr>
            <w:r>
              <w:rPr>
                <w:rFonts w:hint="eastAsia"/>
              </w:rPr>
              <w:t xml:space="preserve">9</w:t>
            </w:r>
            <w:r/>
          </w:p>
        </w:tc>
        <w:tc>
          <w:tcPr>
            <w:tcW w:w="5532" w:type="dxa"/>
            <w:vAlign w:val="center"/>
            <w:textDirection w:val="lrTb"/>
            <w:noWrap w:val="false"/>
          </w:tcPr>
          <w:p>
            <w:pPr>
              <w:pStyle w:val="896"/>
              <w:ind w:left="0" w:firstLine="0"/>
              <w:jc w:val="center"/>
            </w:pPr>
            <w:r>
              <w:rPr>
                <w:rFonts w:hint="eastAsia" w:ascii="宋体" w:hAnsi="宋体"/>
                <w:sz w:val="21"/>
              </w:rPr>
              <w:t xml:space="preserve">配套灭菌盒</w:t>
            </w:r>
            <w:r/>
          </w:p>
        </w:tc>
        <w:tc>
          <w:tcPr>
            <w:tcW w:w="1701" w:type="dxa"/>
            <w:vAlign w:val="center"/>
            <w:textDirection w:val="lrTb"/>
            <w:noWrap w:val="false"/>
          </w:tcPr>
          <w:p>
            <w:pPr>
              <w:pStyle w:val="896"/>
              <w:ind w:left="0" w:firstLine="0"/>
              <w:jc w:val="center"/>
            </w:pPr>
            <w:r>
              <w:t xml:space="preserve">3</w:t>
            </w:r>
            <w:r/>
          </w:p>
        </w:tc>
        <w:tc>
          <w:tcPr>
            <w:tcW w:w="1637" w:type="dxa"/>
            <w:vAlign w:val="center"/>
            <w:textDirection w:val="lrTb"/>
            <w:noWrap w:val="false"/>
          </w:tcPr>
          <w:p>
            <w:pPr>
              <w:pStyle w:val="896"/>
              <w:ind w:left="0" w:firstLine="0"/>
              <w:jc w:val="center"/>
            </w:pPr>
            <w:r>
              <w:rPr>
                <w:rFonts w:hint="eastAsia"/>
              </w:rPr>
              <w:t xml:space="preserve">个</w:t>
            </w:r>
            <w:r/>
          </w:p>
        </w:tc>
      </w:tr>
      <w:tr>
        <w:trPr>
          <w:jc w:val="center"/>
        </w:trPr>
        <w:tc>
          <w:tcPr>
            <w:tcW w:w="564" w:type="dxa"/>
            <w:vAlign w:val="center"/>
            <w:textDirection w:val="lrTb"/>
            <w:noWrap w:val="false"/>
          </w:tcPr>
          <w:p>
            <w:pPr>
              <w:pStyle w:val="896"/>
              <w:ind w:left="0" w:firstLine="0"/>
              <w:jc w:val="center"/>
            </w:pPr>
            <w:r>
              <w:rPr>
                <w:rFonts w:hint="eastAsia"/>
              </w:rPr>
              <w:t xml:space="preserve">1</w:t>
            </w:r>
            <w:r>
              <w:t xml:space="preserve">0</w:t>
            </w:r>
            <w:r/>
          </w:p>
        </w:tc>
        <w:tc>
          <w:tcPr>
            <w:tcW w:w="5532" w:type="dxa"/>
            <w:vAlign w:val="center"/>
            <w:textDirection w:val="lrTb"/>
            <w:noWrap w:val="false"/>
          </w:tcPr>
          <w:p>
            <w:pPr>
              <w:pStyle w:val="896"/>
              <w:ind w:left="0" w:firstLine="0"/>
              <w:jc w:val="center"/>
              <w:rPr>
                <w:rFonts w:ascii="宋体" w:hAnsi="宋体"/>
                <w:sz w:val="21"/>
              </w:rPr>
            </w:pPr>
            <w:r>
              <w:rPr>
                <w:rFonts w:hint="eastAsia" w:ascii="宋体" w:hAnsi="宋体"/>
                <w:sz w:val="21"/>
              </w:rPr>
              <w:t xml:space="preserve">导光束</w:t>
            </w:r>
            <w:r/>
          </w:p>
        </w:tc>
        <w:tc>
          <w:tcPr>
            <w:tcW w:w="1701" w:type="dxa"/>
            <w:vAlign w:val="center"/>
            <w:textDirection w:val="lrTb"/>
            <w:noWrap w:val="false"/>
          </w:tcPr>
          <w:p>
            <w:pPr>
              <w:pStyle w:val="896"/>
              <w:ind w:left="0" w:firstLine="0"/>
              <w:jc w:val="center"/>
            </w:pPr>
            <w:r>
              <w:rPr>
                <w:rFonts w:hint="eastAsia"/>
              </w:rPr>
              <w:t xml:space="preserve">3</w:t>
            </w:r>
            <w:r/>
          </w:p>
        </w:tc>
        <w:tc>
          <w:tcPr>
            <w:tcW w:w="1637" w:type="dxa"/>
            <w:vAlign w:val="center"/>
            <w:textDirection w:val="lrTb"/>
            <w:noWrap w:val="false"/>
          </w:tcPr>
          <w:p>
            <w:pPr>
              <w:pStyle w:val="896"/>
              <w:ind w:left="0" w:firstLine="0"/>
              <w:jc w:val="center"/>
            </w:pPr>
            <w:r>
              <w:rPr>
                <w:rFonts w:hint="eastAsia"/>
              </w:rPr>
              <w:t xml:space="preserve">根</w:t>
            </w:r>
            <w:r/>
          </w:p>
        </w:tc>
      </w:tr>
      <w:tr>
        <w:trPr>
          <w:jc w:val="center"/>
        </w:trPr>
        <w:tc>
          <w:tcPr>
            <w:tcW w:w="564" w:type="dxa"/>
            <w:vAlign w:val="center"/>
            <w:textDirection w:val="lrTb"/>
            <w:noWrap w:val="false"/>
          </w:tcPr>
          <w:p>
            <w:pPr>
              <w:pStyle w:val="896"/>
              <w:ind w:left="0" w:firstLine="0"/>
              <w:jc w:val="center"/>
            </w:pPr>
            <w:r>
              <w:rPr>
                <w:rFonts w:hint="eastAsia"/>
              </w:rPr>
              <w:t xml:space="preserve">1</w:t>
            </w:r>
            <w:r>
              <w:t xml:space="preserve">1</w:t>
            </w:r>
            <w:r/>
          </w:p>
        </w:tc>
        <w:tc>
          <w:tcPr>
            <w:tcW w:w="5532" w:type="dxa"/>
            <w:vAlign w:val="center"/>
            <w:textDirection w:val="lrTb"/>
            <w:noWrap w:val="false"/>
          </w:tcPr>
          <w:p>
            <w:pPr>
              <w:pStyle w:val="896"/>
              <w:ind w:left="0" w:firstLine="0"/>
              <w:jc w:val="center"/>
              <w:rPr>
                <w:rFonts w:ascii="宋体" w:hAnsi="宋体"/>
                <w:sz w:val="21"/>
              </w:rPr>
            </w:pPr>
            <w:r>
              <w:rPr>
                <w:rFonts w:hint="eastAsia" w:ascii="宋体" w:hAnsi="宋体"/>
                <w:sz w:val="21"/>
              </w:rPr>
              <w:t xml:space="preserve">其他标配件</w:t>
            </w:r>
            <w:r/>
          </w:p>
        </w:tc>
        <w:tc>
          <w:tcPr>
            <w:tcW w:w="1701" w:type="dxa"/>
            <w:vAlign w:val="center"/>
            <w:textDirection w:val="lrTb"/>
            <w:noWrap w:val="false"/>
          </w:tcPr>
          <w:p>
            <w:pPr>
              <w:pStyle w:val="896"/>
              <w:ind w:left="0" w:firstLine="0"/>
              <w:jc w:val="center"/>
            </w:pPr>
            <w:r>
              <w:rPr>
                <w:rFonts w:hint="eastAsia"/>
              </w:rPr>
              <w:t xml:space="preserve">1</w:t>
            </w:r>
            <w:r/>
          </w:p>
        </w:tc>
        <w:tc>
          <w:tcPr>
            <w:tcW w:w="1637" w:type="dxa"/>
            <w:vAlign w:val="center"/>
            <w:textDirection w:val="lrTb"/>
            <w:noWrap w:val="false"/>
          </w:tcPr>
          <w:p>
            <w:pPr>
              <w:pStyle w:val="896"/>
              <w:ind w:left="0" w:firstLine="0"/>
              <w:jc w:val="center"/>
            </w:pPr>
            <w:r>
              <w:rPr>
                <w:rFonts w:hint="eastAsia"/>
              </w:rPr>
              <w:t xml:space="preserve">套</w:t>
            </w:r>
            <w:r/>
          </w:p>
        </w:tc>
      </w:tr>
      <w:tr>
        <w:trPr>
          <w:jc w:val="center"/>
        </w:trPr>
        <w:tc>
          <w:tcPr>
            <w:tcW w:w="564" w:type="dxa"/>
            <w:vAlign w:val="center"/>
            <w:textDirection w:val="lrTb"/>
            <w:noWrap w:val="false"/>
          </w:tcPr>
          <w:p>
            <w:pPr>
              <w:pStyle w:val="896"/>
              <w:ind w:left="0" w:firstLine="0"/>
              <w:jc w:val="center"/>
            </w:pPr>
            <w:r>
              <w:rPr>
                <w:rFonts w:hint="eastAsia"/>
              </w:rPr>
              <w:t xml:space="preserve">1</w:t>
            </w:r>
            <w:r>
              <w:t xml:space="preserve">2</w:t>
            </w:r>
            <w:r/>
          </w:p>
        </w:tc>
        <w:tc>
          <w:tcPr>
            <w:tcW w:w="5532" w:type="dxa"/>
            <w:vAlign w:val="center"/>
            <w:textDirection w:val="lrTb"/>
            <w:noWrap w:val="false"/>
          </w:tcPr>
          <w:p>
            <w:pPr>
              <w:pStyle w:val="896"/>
              <w:ind w:left="0" w:firstLine="0"/>
              <w:jc w:val="center"/>
              <w:rPr>
                <w:rFonts w:ascii="宋体" w:hAnsi="宋体"/>
                <w:sz w:val="21"/>
              </w:rPr>
            </w:pPr>
            <w:r>
              <w:rPr>
                <w:rFonts w:hint="eastAsia" w:ascii="宋体" w:hAnsi="宋体"/>
                <w:sz w:val="21"/>
              </w:rPr>
              <w:t xml:space="preserve">腹腔镜下器械1批，包含：5mm穿刺器2个，10mm穿刺器1个，气腹针1个，输尿管钳 1把，电钩（含连线） 1把，腔镜剪1把，分离钳1把，无损伤抓钳1把，持针器1把，胃抓钳1把，冲洗吸引器1把，器械灭菌盒1个</w:t>
            </w:r>
            <w:r/>
          </w:p>
        </w:tc>
        <w:tc>
          <w:tcPr>
            <w:tcW w:w="1701" w:type="dxa"/>
            <w:vAlign w:val="center"/>
            <w:textDirection w:val="lrTb"/>
            <w:noWrap w:val="false"/>
          </w:tcPr>
          <w:p>
            <w:pPr>
              <w:pStyle w:val="896"/>
              <w:ind w:left="0" w:firstLine="0"/>
              <w:jc w:val="center"/>
            </w:pPr>
            <w:r>
              <w:rPr>
                <w:rFonts w:hint="eastAsia"/>
              </w:rPr>
              <w:t xml:space="preserve">1</w:t>
            </w:r>
            <w:r/>
          </w:p>
        </w:tc>
        <w:tc>
          <w:tcPr>
            <w:tcW w:w="1637" w:type="dxa"/>
            <w:vAlign w:val="center"/>
            <w:textDirection w:val="lrTb"/>
            <w:noWrap w:val="false"/>
          </w:tcPr>
          <w:p>
            <w:pPr>
              <w:pStyle w:val="896"/>
              <w:ind w:left="0" w:firstLine="0"/>
              <w:jc w:val="center"/>
            </w:pPr>
            <w:r>
              <w:rPr>
                <w:rFonts w:hint="eastAsia"/>
              </w:rPr>
              <w:t xml:space="preserve">批</w:t>
            </w:r>
            <w:r/>
          </w:p>
        </w:tc>
      </w:tr>
    </w:tbl>
    <w:p>
      <w:pPr>
        <w:ind w:left="0" w:firstLine="420"/>
        <w:spacing w:line="360" w:lineRule="auto"/>
        <w:tabs>
          <w:tab w:val="left" w:pos="420" w:leader="none"/>
        </w:tabs>
        <w:rPr>
          <w:rFonts w:ascii="宋体" w:hAnsi="宋体"/>
          <w:b/>
          <w:sz w:val="21"/>
        </w:rPr>
      </w:pPr>
      <w:r>
        <w:rPr>
          <w:rFonts w:hint="eastAsia" w:ascii="宋体" w:hAnsi="宋体"/>
          <w:b/>
          <w:sz w:val="21"/>
        </w:rPr>
        <w:t xml:space="preserve">注：1</w:t>
      </w:r>
      <w:r>
        <w:rPr>
          <w:rFonts w:ascii="宋体" w:hAnsi="宋体"/>
          <w:b/>
          <w:sz w:val="21"/>
        </w:rPr>
        <w:t xml:space="preserve">.</w:t>
      </w:r>
      <w:r>
        <w:rPr>
          <w:rFonts w:hint="eastAsia" w:ascii="宋体" w:hAnsi="宋体"/>
          <w:b/>
          <w:sz w:val="21"/>
        </w:rPr>
        <w:t xml:space="preserve">本标段核心产品为：</w:t>
      </w:r>
      <w:r>
        <w:rPr>
          <w:rFonts w:ascii="宋体" w:hAnsi="宋体"/>
          <w:b/>
          <w:sz w:val="21"/>
        </w:rPr>
        <w:t xml:space="preserve"> </w:t>
      </w:r>
      <w:r>
        <w:rPr>
          <w:rFonts w:hint="eastAsia" w:ascii="宋体" w:hAnsi="宋体"/>
          <w:b/>
          <w:sz w:val="21"/>
        </w:rPr>
        <w:t xml:space="preserve">4K腹腔镜系统</w:t>
      </w:r>
      <w:r/>
    </w:p>
    <w:p>
      <w:pPr>
        <w:ind w:left="0" w:firstLine="420"/>
        <w:spacing w:line="360" w:lineRule="auto"/>
        <w:tabs>
          <w:tab w:val="left" w:pos="420" w:leader="none"/>
        </w:tabs>
        <w:rPr>
          <w:rFonts w:ascii="宋体" w:hAnsi="宋体"/>
          <w:b/>
          <w:sz w:val="21"/>
        </w:rPr>
      </w:pPr>
      <w:r>
        <w:rPr>
          <w:rFonts w:hint="eastAsia" w:ascii="宋体" w:hAnsi="宋体"/>
          <w:b/>
          <w:sz w:val="21"/>
        </w:rPr>
        <w:t xml:space="preserve">2</w:t>
      </w:r>
      <w:r>
        <w:rPr>
          <w:rFonts w:ascii="宋体" w:hAnsi="宋体"/>
          <w:b/>
          <w:sz w:val="21"/>
        </w:rPr>
        <w:t xml:space="preserve">.</w:t>
      </w:r>
      <w:r>
        <w:rPr>
          <w:rFonts w:hint="eastAsia" w:ascii="宋体" w:hAnsi="宋体"/>
          <w:b/>
          <w:sz w:val="21"/>
        </w:rPr>
        <w:t xml:space="preserve"> 本项目需在分项报价表中分别列出10mm 30°光学镜、5mm 30°光学镜的价格，否则视为无效投标。</w:t>
      </w:r>
      <w:r/>
    </w:p>
    <w:p>
      <w:pPr>
        <w:ind w:left="0" w:firstLine="420"/>
        <w:spacing w:line="360" w:lineRule="auto"/>
        <w:tabs>
          <w:tab w:val="left" w:pos="420" w:leader="none"/>
        </w:tabs>
        <w:rPr>
          <w:rFonts w:ascii="宋体" w:hAnsi="宋体"/>
          <w:b/>
          <w:sz w:val="21"/>
        </w:rPr>
      </w:pPr>
      <w:r>
        <w:rPr>
          <w:rFonts w:ascii="宋体" w:hAnsi="宋体"/>
          <w:b/>
          <w:sz w:val="21"/>
        </w:rPr>
      </w:r>
      <w:r/>
    </w:p>
    <w:p>
      <w:pPr>
        <w:ind w:left="0" w:firstLine="420"/>
        <w:spacing w:line="360" w:lineRule="auto"/>
        <w:tabs>
          <w:tab w:val="left" w:pos="420" w:leader="none"/>
        </w:tabs>
        <w:rPr>
          <w:rFonts w:ascii="宋体" w:hAnsi="宋体"/>
          <w:b/>
          <w:sz w:val="21"/>
        </w:rPr>
      </w:pPr>
      <w:r>
        <w:rPr>
          <w:rFonts w:hint="eastAsia" w:ascii="宋体" w:hAnsi="宋体"/>
          <w:b/>
          <w:sz w:val="21"/>
        </w:rPr>
        <w:t xml:space="preserve">（三）实质性响应内容</w:t>
      </w:r>
      <w:r/>
    </w:p>
    <w:p>
      <w:pPr>
        <w:ind w:left="0" w:firstLine="420"/>
        <w:spacing w:line="360" w:lineRule="auto"/>
        <w:tabs>
          <w:tab w:val="left" w:pos="420" w:leader="none"/>
        </w:tabs>
        <w:rPr>
          <w:rFonts w:ascii="宋体" w:hAnsi="宋体"/>
          <w:b/>
          <w:sz w:val="21"/>
        </w:rPr>
      </w:pPr>
      <w:r>
        <w:rPr>
          <w:rFonts w:hint="eastAsia" w:ascii="宋体" w:hAnsi="宋体"/>
          <w:b/>
          <w:sz w:val="21"/>
        </w:rPr>
        <w:t xml:space="preserve">1.摄像系统主机、冷光源、摄像头、光学镜、气腹机为同一品牌，以</w:t>
      </w:r>
      <w:r>
        <w:rPr>
          <w:rFonts w:hint="eastAsia" w:ascii="宋体" w:hAnsi="宋体"/>
          <w:b/>
          <w:sz w:val="21"/>
        </w:rPr>
        <w:t xml:space="preserve">《</w:t>
      </w:r>
      <w:bookmarkStart w:id="113" w:name="OLE_LINK36"/>
      <w:r/>
      <w:bookmarkStart w:id="114" w:name="OLE_LINK37"/>
      <w:r>
        <w:rPr>
          <w:rFonts w:hint="eastAsia" w:ascii="宋体" w:hAnsi="宋体"/>
          <w:b/>
          <w:sz w:val="21"/>
        </w:rPr>
        <w:t xml:space="preserve">医疗器械注册证</w:t>
      </w:r>
      <w:bookmarkEnd w:id="113"/>
      <w:r/>
      <w:bookmarkEnd w:id="114"/>
      <w:r>
        <w:rPr>
          <w:rFonts w:hint="eastAsia" w:ascii="宋体" w:hAnsi="宋体"/>
          <w:b/>
          <w:sz w:val="21"/>
        </w:rPr>
        <w:t xml:space="preserve">》</w:t>
      </w:r>
      <w:r>
        <w:rPr>
          <w:rFonts w:hint="eastAsia" w:ascii="宋体" w:hAnsi="宋体"/>
          <w:b/>
          <w:sz w:val="21"/>
        </w:rPr>
        <w:t xml:space="preserve">为准。投标文件中需提供上述产品的医疗器械注册证复印件，上述文件资料加盖公章，否则视为未实质性响应。</w:t>
      </w:r>
      <w:r/>
    </w:p>
    <w:p>
      <w:pPr>
        <w:ind w:left="0" w:firstLine="420"/>
        <w:spacing w:line="360" w:lineRule="auto"/>
        <w:tabs>
          <w:tab w:val="left" w:pos="420" w:leader="none"/>
        </w:tabs>
        <w:rPr>
          <w:rFonts w:ascii="宋体" w:hAnsi="宋体"/>
          <w:b/>
          <w:sz w:val="21"/>
        </w:rPr>
      </w:pPr>
      <w:r>
        <w:rPr>
          <w:rFonts w:hint="eastAsia" w:ascii="宋体" w:hAnsi="宋体"/>
          <w:b/>
          <w:sz w:val="21"/>
        </w:rPr>
        <w:t xml:space="preserve">2.支持全影像链（摄像系统主机、摄像头、光学镜、医用显示器）4K成像。投标文件中需提供国家药监局认可的注册检验机构出具的检验报告或药监部门审批的有效的产品技术要求或药监部门备案的适用有效的说明书或产品宣传彩页等证明文件并加盖公章，同时需在第三章附件8.技术参数响应及偏离表中响应并标明所在投标文件中的页码（在偏离表填报时，技术参数正负偏离情况与证明文件不一致时，以证明文件为准）。未按要求提供或未提供视为非实质性响应。如因未标注页码导致可能非实质性响应的情况，由供应商自行承担后果。</w:t>
      </w:r>
      <w:r/>
    </w:p>
    <w:p>
      <w:pPr>
        <w:ind w:left="0" w:firstLine="420"/>
        <w:spacing w:line="360" w:lineRule="auto"/>
        <w:tabs>
          <w:tab w:val="left" w:pos="420" w:leader="none"/>
        </w:tabs>
        <w:rPr>
          <w:rFonts w:ascii="宋体" w:hAnsi="宋体"/>
          <w:b/>
          <w:sz w:val="21"/>
        </w:rPr>
      </w:pPr>
      <w:r>
        <w:rPr>
          <w:rFonts w:hint="eastAsia" w:ascii="宋体" w:hAnsi="宋体"/>
          <w:b/>
          <w:sz w:val="21"/>
        </w:rPr>
        <w:t xml:space="preserve">3.摄像系统主机可兼容同品牌4K白光、4K荧光和三维电子镜等多种内窥镜摄像头。投标文件中需提供国家药监局认可的注册检验机构出具的检验报告或药监部门审批的有效的产品技术要求或药监部门备案的</w:t>
      </w:r>
      <w:r>
        <w:rPr>
          <w:rFonts w:hint="eastAsia" w:ascii="宋体" w:hAnsi="宋体"/>
          <w:b/>
          <w:sz w:val="21"/>
        </w:rPr>
        <w:t xml:space="preserve">适用有效的说明书或产品宣传彩页等证明文件并加盖公章，同时需在第三章附件8.技术参数响应及偏离表中响应并标明所在投标文件中的页码（在偏离表填报时，技术参数正负偏离情况与证明文件不一致时，以证明文件为准）。未按要求提供或未提供视为非实质性响应。如因未标注页码导致可能非实质性响应的情况，由供应商自行承担后果。</w:t>
      </w:r>
      <w:r/>
    </w:p>
    <w:p>
      <w:pPr>
        <w:ind w:left="0" w:firstLine="420"/>
        <w:spacing w:line="360" w:lineRule="auto"/>
        <w:tabs>
          <w:tab w:val="left" w:pos="420" w:leader="none"/>
        </w:tabs>
        <w:rPr>
          <w:rFonts w:ascii="宋体" w:hAnsi="宋体"/>
          <w:b/>
          <w:sz w:val="21"/>
        </w:rPr>
      </w:pPr>
      <w:r>
        <w:rPr>
          <w:rFonts w:hint="eastAsia" w:ascii="宋体" w:hAnsi="宋体"/>
          <w:b/>
          <w:sz w:val="21"/>
        </w:rPr>
        <w:t xml:space="preserve">4.摄像系统主机使用年限≥10年。投标文件中需</w:t>
      </w:r>
      <w:r>
        <w:rPr>
          <w:rFonts w:hint="eastAsia" w:ascii="宋体" w:hAnsi="宋体"/>
          <w:b/>
          <w:sz w:val="21"/>
        </w:rPr>
        <w:t xml:space="preserve">提供</w:t>
      </w:r>
      <w:r>
        <w:rPr>
          <w:rFonts w:hint="eastAsia" w:ascii="宋体" w:hAnsi="宋体"/>
          <w:b/>
          <w:sz w:val="21"/>
        </w:rPr>
        <w:t xml:space="preserve">设备铭牌图片同时需在第三章附件8.技术参数响应及偏离表中响应并标明所在投标文件中的页码（在偏离表填报时，技术参数正负偏离情况与证明文件不一致时，以证明文件为准）。未按要求提供或未提供视为非实质性响应。如因未标注页码导致可能非实质性响应的情况，由供应商自行承担后果。</w:t>
      </w:r>
      <w:r/>
    </w:p>
    <w:p>
      <w:pPr>
        <w:ind w:left="0" w:firstLine="420"/>
        <w:spacing w:line="360" w:lineRule="auto"/>
        <w:tabs>
          <w:tab w:val="left" w:pos="420" w:leader="none"/>
        </w:tabs>
        <w:rPr>
          <w:rFonts w:ascii="宋体" w:hAnsi="宋体"/>
          <w:b/>
          <w:sz w:val="21"/>
        </w:rPr>
      </w:pPr>
      <w:r>
        <w:rPr>
          <w:rFonts w:hint="eastAsia" w:ascii="宋体" w:hAnsi="宋体"/>
          <w:b/>
          <w:sz w:val="21"/>
        </w:rPr>
        <w:t xml:space="preserve">5.摄像系统主机内置录像和拍照功能。投标文件中需提供国家药监局认可的注册检验机构出具的检验报告或药监部门审批的有效的产品技术要求或药监部门备案的适用有效的说明书或产品宣传彩页等证明文件并加盖公章，同时需在第三章附件8.技术参数响应及偏离表中响应并标明所在投标文件中的页码（在偏离表填报时，技术参数正负偏离情况与证明文件不一致时，以证明文件为准）。未按要求提供或未提供视为非实质性响应。如因未标注页码导致可能非实质性响应的情况，由供应商自行承担后果。</w:t>
      </w:r>
      <w:r/>
    </w:p>
    <w:p>
      <w:pPr>
        <w:ind w:left="0" w:firstLine="420"/>
        <w:spacing w:line="360" w:lineRule="auto"/>
        <w:tabs>
          <w:tab w:val="left" w:pos="420" w:leader="none"/>
        </w:tabs>
        <w:rPr>
          <w:rFonts w:ascii="宋体" w:hAnsi="宋体"/>
          <w:b/>
          <w:sz w:val="21"/>
        </w:rPr>
      </w:pPr>
      <w:r>
        <w:rPr>
          <w:rFonts w:hint="eastAsia" w:ascii="宋体" w:hAnsi="宋体"/>
          <w:b/>
          <w:sz w:val="21"/>
        </w:rPr>
        <w:t xml:space="preserve">6.冷光源LED灯寿命≥40000小时。投标文件中需提供国家药监局认可的注册检验机构出具的检验报告或药监部门审批的有效的产品技术要求或药监部门备案的适用有效的说明书或产品宣传彩页等证明文件并加盖公章，同时需在第三章附件8.技术参数响应及偏离表中响应并标明所在投标文件中的页码（在偏离表填报时，技术参数正负偏离情况与证明文件不一致时，以证明文件为准）。未按要求提供或未提供视为非实质性响应。如因未标注页码导致可能非实质性响应的情况，由供应商自行承担后果。</w:t>
      </w:r>
      <w:r/>
    </w:p>
    <w:p>
      <w:pPr>
        <w:ind w:left="0" w:firstLine="420"/>
        <w:spacing w:line="360" w:lineRule="auto"/>
        <w:tabs>
          <w:tab w:val="left" w:pos="420" w:leader="none"/>
        </w:tabs>
        <w:rPr>
          <w:rFonts w:ascii="宋体" w:hAnsi="宋体"/>
          <w:b/>
          <w:sz w:val="21"/>
        </w:rPr>
      </w:pPr>
      <w:r>
        <w:rPr>
          <w:rFonts w:hint="eastAsia" w:ascii="宋体" w:hAnsi="宋体"/>
          <w:b/>
          <w:sz w:val="21"/>
        </w:rPr>
        <w:t xml:space="preserve">7.气腹机灌流最高速度不低于40 L/min。投标文件中需提供国家药监局认可的注册检验机构出具的检验报告或药监部门审批的有效的产品技术要求或药监部门备案的适用有效的说明书或产品宣传彩页等证明文件并加盖公章，同时需在第三章附件8.技术参数响应及偏离表中响应并标明所在投标文件中的页码（在偏离表填报时，技术参数正负偏离情况与证明文件不一致时，以证明文件为准）。未按要求提供或未提供视为非实质性响应。如因未标注页码导致可能非实质性响应的情况，由供应商自行承担后果。</w:t>
      </w:r>
      <w:r/>
    </w:p>
    <w:p>
      <w:pPr>
        <w:ind w:left="0" w:firstLine="420"/>
        <w:spacing w:line="360" w:lineRule="auto"/>
        <w:tabs>
          <w:tab w:val="left" w:pos="420" w:leader="none"/>
        </w:tabs>
        <w:rPr>
          <w:rFonts w:ascii="宋体" w:hAnsi="宋体"/>
          <w:b/>
          <w:sz w:val="21"/>
        </w:rPr>
      </w:pPr>
      <w:r>
        <w:rPr>
          <w:rFonts w:hint="eastAsia" w:ascii="宋体" w:hAnsi="宋体"/>
          <w:b/>
          <w:sz w:val="21"/>
        </w:rPr>
        <w:t xml:space="preserve">8.医用显示器≥32英寸，分辨率≥3840×2160。投标文件中需提供国家药监局认可的注册检验机构出具的检验报告或药监部门审批的有效的产品技术要求或药监部门备案的适用有效的说明书或产品宣传彩页等证明文件并加盖公章，同时需在第三章附件8.技术参数响应及偏离表中响应并标明所在投标文件中的页码（在偏离表填报时，技术参数正负偏离情况与证明文件不一致时，以证明文件为准）。未按要求提供或未提供视为非实质性响应。如因未标注页码导致可能非实质性响应的情况，由供应商自行承担后果。</w:t>
      </w:r>
      <w:r/>
    </w:p>
    <w:p>
      <w:pPr>
        <w:ind w:left="0" w:firstLine="420"/>
        <w:spacing w:line="360" w:lineRule="auto"/>
        <w:tabs>
          <w:tab w:val="left" w:pos="420" w:leader="none"/>
        </w:tabs>
        <w:rPr>
          <w:rFonts w:ascii="宋体" w:hAnsi="宋体"/>
          <w:b/>
          <w:sz w:val="21"/>
        </w:rPr>
      </w:pPr>
      <w:r>
        <w:rPr>
          <w:rFonts w:hint="eastAsia" w:ascii="宋体" w:hAnsi="宋体"/>
          <w:b/>
          <w:sz w:val="21"/>
        </w:rPr>
        <w:t xml:space="preserve">9.提供原厂免费整机保修≥5年。</w:t>
      </w:r>
      <w:r>
        <w:rPr>
          <w:rFonts w:hint="eastAsia" w:ascii="宋体" w:hAnsi="宋体"/>
          <w:b/>
          <w:sz w:val="21"/>
        </w:rPr>
        <w:t xml:space="preserve">投标单位需提供承诺函并加盖投标单位公章，否则视为未实质性响应。</w:t>
      </w:r>
      <w:r>
        <w:rPr>
          <w:rFonts w:hint="eastAsia" w:ascii="宋体" w:hAnsi="宋体"/>
          <w:b/>
          <w:sz w:val="21"/>
        </w:rPr>
        <w:t xml:space="preserve">（承诺函格式自拟）</w:t>
      </w:r>
      <w:r/>
    </w:p>
    <w:p>
      <w:pPr>
        <w:ind w:left="0" w:firstLine="420"/>
        <w:spacing w:line="360" w:lineRule="auto"/>
        <w:tabs>
          <w:tab w:val="left" w:pos="420" w:leader="none"/>
        </w:tabs>
        <w:rPr>
          <w:rFonts w:ascii="宋体" w:hAnsi="宋体"/>
          <w:b/>
          <w:sz w:val="21"/>
        </w:rPr>
      </w:pPr>
      <w:r>
        <w:rPr>
          <w:rFonts w:hint="eastAsia" w:ascii="宋体" w:hAnsi="宋体"/>
          <w:b/>
          <w:sz w:val="21"/>
        </w:rPr>
        <w:t xml:space="preserve">注：上述1.-8.项按要求提供证明材料，9.项提供承诺函承诺满足相关要求，未按要求提供证明材料或承诺函视为无效投标。</w:t>
      </w:r>
      <w:r/>
    </w:p>
    <w:p>
      <w:pPr>
        <w:ind w:left="0" w:firstLine="420"/>
        <w:spacing w:line="360" w:lineRule="auto"/>
        <w:tabs>
          <w:tab w:val="left" w:pos="0" w:leader="none"/>
        </w:tabs>
        <w:rPr>
          <w:rFonts w:ascii="宋体" w:hAnsi="宋体"/>
          <w:sz w:val="21"/>
        </w:rPr>
      </w:pPr>
      <w:r>
        <w:rPr>
          <w:rFonts w:ascii="宋体" w:hAnsi="宋体"/>
          <w:sz w:val="21"/>
        </w:rPr>
      </w:r>
      <w:r/>
    </w:p>
    <w:p>
      <w:pPr>
        <w:ind w:left="0" w:firstLine="420"/>
        <w:spacing w:line="360" w:lineRule="auto"/>
        <w:tabs>
          <w:tab w:val="left" w:pos="0" w:leader="none"/>
        </w:tabs>
        <w:rPr>
          <w:rFonts w:ascii="宋体" w:hAnsi="宋体"/>
          <w:b/>
          <w:sz w:val="21"/>
        </w:rPr>
      </w:pPr>
      <w:r>
        <w:rPr>
          <w:rFonts w:hint="eastAsia" w:ascii="宋体" w:hAnsi="宋体"/>
          <w:b/>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1.摄像系统主机具备8K、4K输出模式，及全高清分辨率的画面输出。</w:t>
      </w:r>
      <w:r/>
    </w:p>
    <w:p>
      <w:pPr>
        <w:ind w:left="0" w:firstLine="420"/>
        <w:spacing w:line="360" w:lineRule="auto"/>
        <w:tabs>
          <w:tab w:val="left" w:pos="0" w:leader="none"/>
        </w:tabs>
        <w:rPr>
          <w:rFonts w:ascii="宋体" w:hAnsi="宋体"/>
          <w:sz w:val="21"/>
        </w:rPr>
      </w:pPr>
      <w:r>
        <w:rPr>
          <w:rFonts w:hint="eastAsia" w:ascii="宋体" w:hAnsi="宋体"/>
          <w:sz w:val="21"/>
        </w:rPr>
        <w:t xml:space="preserve">2.具有画幅自适应调控功能，自动全屏和小镜种自动内切圆，居中显示。</w:t>
      </w:r>
      <w:r/>
    </w:p>
    <w:p>
      <w:pPr>
        <w:ind w:left="0" w:firstLine="420"/>
        <w:spacing w:line="360" w:lineRule="auto"/>
        <w:tabs>
          <w:tab w:val="left" w:pos="0" w:leader="none"/>
        </w:tabs>
        <w:rPr>
          <w:rFonts w:ascii="宋体" w:hAnsi="宋体"/>
          <w:sz w:val="21"/>
        </w:rPr>
      </w:pPr>
      <w:r>
        <w:rPr>
          <w:rFonts w:hint="eastAsia" w:ascii="宋体" w:hAnsi="宋体"/>
          <w:sz w:val="21"/>
        </w:rPr>
        <w:t xml:space="preserve">3.摄像系统主机内置USB 3.0接口数量不少于3个。</w:t>
      </w:r>
      <w:r/>
    </w:p>
    <w:p>
      <w:pPr>
        <w:ind w:left="0" w:firstLine="420"/>
        <w:spacing w:line="360" w:lineRule="auto"/>
        <w:tabs>
          <w:tab w:val="left" w:pos="0" w:leader="none"/>
        </w:tabs>
        <w:rPr>
          <w:rFonts w:ascii="宋体" w:hAnsi="宋体"/>
          <w:sz w:val="21"/>
        </w:rPr>
      </w:pPr>
      <w:r>
        <w:rPr>
          <w:rFonts w:hint="eastAsia" w:ascii="宋体" w:hAnsi="宋体"/>
          <w:sz w:val="21"/>
        </w:rPr>
        <w:t xml:space="preserve">4.摄像系统主机支持双镜联合功能，可接入1080P或720P视频图像和主机实时画面进行同步显示。</w:t>
      </w:r>
      <w:r/>
    </w:p>
    <w:p>
      <w:pPr>
        <w:ind w:left="0" w:firstLine="420"/>
        <w:spacing w:line="360" w:lineRule="auto"/>
        <w:tabs>
          <w:tab w:val="left" w:pos="0" w:leader="none"/>
        </w:tabs>
        <w:rPr>
          <w:rFonts w:ascii="宋体" w:hAnsi="宋体"/>
          <w:sz w:val="21"/>
        </w:rPr>
      </w:pPr>
      <w:r>
        <w:rPr>
          <w:rFonts w:hint="eastAsia" w:ascii="宋体" w:hAnsi="宋体"/>
          <w:sz w:val="21"/>
        </w:rPr>
        <w:t xml:space="preserve">5.支持4种荧光显示模式：白光模式、黑白荧光模式、彩色荧光模式和四分屏模式下的多画面显示。</w:t>
      </w:r>
      <w:r/>
    </w:p>
    <w:p>
      <w:pPr>
        <w:ind w:left="0" w:firstLine="420"/>
        <w:spacing w:line="360" w:lineRule="auto"/>
        <w:tabs>
          <w:tab w:val="left" w:pos="0" w:leader="none"/>
        </w:tabs>
        <w:rPr>
          <w:rFonts w:ascii="宋体" w:hAnsi="宋体"/>
          <w:sz w:val="21"/>
        </w:rPr>
      </w:pPr>
      <w:r>
        <w:rPr>
          <w:rFonts w:hint="eastAsia" w:ascii="宋体" w:hAnsi="宋体"/>
          <w:sz w:val="21"/>
        </w:rPr>
        <w:t xml:space="preserve">6.摄像头防电击程度分类防除颤CF级别I类。</w:t>
      </w:r>
      <w:r/>
    </w:p>
    <w:p>
      <w:pPr>
        <w:ind w:left="0" w:firstLine="420"/>
        <w:spacing w:line="360" w:lineRule="auto"/>
        <w:tabs>
          <w:tab w:val="left" w:pos="0" w:leader="none"/>
        </w:tabs>
        <w:rPr>
          <w:rFonts w:ascii="宋体" w:hAnsi="宋体"/>
          <w:sz w:val="21"/>
        </w:rPr>
      </w:pPr>
      <w:r>
        <w:rPr>
          <w:rFonts w:hint="eastAsia" w:ascii="宋体" w:hAnsi="宋体"/>
          <w:sz w:val="21"/>
        </w:rPr>
        <w:t xml:space="preserve">7.摄像头防水等级至少为IPX7，支持低温等离子灭菌。</w:t>
      </w:r>
      <w:r/>
    </w:p>
    <w:p>
      <w:pPr>
        <w:ind w:left="0" w:firstLine="420"/>
        <w:spacing w:line="360" w:lineRule="auto"/>
        <w:tabs>
          <w:tab w:val="left" w:pos="0" w:leader="none"/>
        </w:tabs>
        <w:rPr>
          <w:rFonts w:ascii="宋体" w:hAnsi="宋体"/>
          <w:sz w:val="21"/>
        </w:rPr>
      </w:pPr>
      <w:r>
        <w:rPr>
          <w:rFonts w:hint="eastAsia" w:ascii="宋体" w:hAnsi="宋体"/>
          <w:sz w:val="21"/>
        </w:rPr>
        <w:t xml:space="preserve">8.白光图像水平分辨率≥2000线，原始荧光图像水平分辨率≥1200线。</w:t>
      </w:r>
      <w:r/>
    </w:p>
    <w:p>
      <w:pPr>
        <w:ind w:left="0" w:firstLine="420"/>
        <w:spacing w:line="360" w:lineRule="auto"/>
        <w:tabs>
          <w:tab w:val="left" w:pos="0" w:leader="none"/>
        </w:tabs>
        <w:rPr>
          <w:rFonts w:ascii="宋体" w:hAnsi="宋体"/>
          <w:sz w:val="21"/>
        </w:rPr>
      </w:pPr>
      <w:r>
        <w:rPr>
          <w:rFonts w:hint="eastAsia" w:ascii="宋体" w:hAnsi="宋体"/>
          <w:sz w:val="21"/>
        </w:rPr>
        <w:t xml:space="preserve">9.摄像头搭配主机，摄像系统信噪比≥58dB。</w:t>
      </w:r>
      <w:r/>
    </w:p>
    <w:p>
      <w:pPr>
        <w:ind w:left="0" w:firstLine="420"/>
        <w:spacing w:line="360" w:lineRule="auto"/>
        <w:tabs>
          <w:tab w:val="left" w:pos="0" w:leader="none"/>
        </w:tabs>
        <w:rPr>
          <w:rFonts w:ascii="宋体" w:hAnsi="宋体"/>
          <w:sz w:val="21"/>
        </w:rPr>
      </w:pPr>
      <w:r>
        <w:rPr>
          <w:rFonts w:hint="eastAsia" w:ascii="宋体" w:hAnsi="宋体"/>
          <w:sz w:val="21"/>
        </w:rPr>
        <w:t xml:space="preserve">10.光源主机电击防护等级：防除颤CF型。</w:t>
      </w:r>
      <w:r/>
    </w:p>
    <w:p>
      <w:pPr>
        <w:ind w:left="0" w:firstLine="420"/>
        <w:spacing w:line="360" w:lineRule="auto"/>
        <w:tabs>
          <w:tab w:val="left" w:pos="0" w:leader="none"/>
        </w:tabs>
        <w:rPr>
          <w:rFonts w:ascii="宋体" w:hAnsi="宋体"/>
          <w:sz w:val="21"/>
        </w:rPr>
      </w:pPr>
      <w:r>
        <w:rPr>
          <w:rFonts w:hint="eastAsia" w:ascii="宋体" w:hAnsi="宋体"/>
          <w:sz w:val="21"/>
        </w:rPr>
        <w:t xml:space="preserve">11.支持双光源联动功能。</w:t>
      </w:r>
      <w:r/>
    </w:p>
    <w:p>
      <w:pPr>
        <w:ind w:left="0" w:firstLine="420"/>
        <w:spacing w:line="360" w:lineRule="auto"/>
        <w:tabs>
          <w:tab w:val="left" w:pos="0" w:leader="none"/>
        </w:tabs>
        <w:rPr>
          <w:rFonts w:ascii="宋体" w:hAnsi="宋体"/>
          <w:sz w:val="21"/>
        </w:rPr>
      </w:pPr>
      <w:r>
        <w:rPr>
          <w:rFonts w:hint="eastAsia" w:ascii="宋体" w:hAnsi="宋体"/>
          <w:sz w:val="21"/>
        </w:rPr>
        <w:t xml:space="preserve">12.冷光源主机采用双光源设计，类型为LED+近红外激光，可分别输出白光和荧光，激光光源光谱波段为785±5nm</w:t>
      </w:r>
      <w:r>
        <w:rPr>
          <w:rFonts w:ascii="宋体" w:hAnsi="宋体"/>
          <w:sz w:val="21"/>
        </w:rPr>
        <w:t xml:space="preserve"> </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13.冷光源红外截止性能≤4mW/lm</w:t>
      </w:r>
      <w:r>
        <w:rPr>
          <w:rFonts w:ascii="宋体" w:hAnsi="宋体"/>
          <w:sz w:val="21"/>
        </w:rPr>
        <w:t xml:space="preserve"> </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14.气腹机使用寿命≥10年。</w:t>
      </w:r>
      <w:r/>
    </w:p>
    <w:p>
      <w:pPr>
        <w:ind w:left="0" w:firstLine="420"/>
        <w:spacing w:line="360" w:lineRule="auto"/>
        <w:tabs>
          <w:tab w:val="left" w:pos="0" w:leader="none"/>
        </w:tabs>
        <w:rPr>
          <w:rFonts w:ascii="宋体" w:hAnsi="宋体"/>
          <w:sz w:val="21"/>
        </w:rPr>
      </w:pPr>
      <w:r>
        <w:rPr>
          <w:rFonts w:hint="eastAsia" w:ascii="宋体" w:hAnsi="宋体"/>
          <w:sz w:val="21"/>
        </w:rPr>
        <w:t xml:space="preserve">15.气腹机流量调节范围可覆盖0.1-50L/min，调节精度0.1L/min，压力范围：可覆盖1mmHg-30mmHg，压力调节精度1mmHg。</w:t>
      </w:r>
      <w:r/>
    </w:p>
    <w:p>
      <w:pPr>
        <w:ind w:left="0" w:firstLine="420"/>
        <w:spacing w:line="360" w:lineRule="auto"/>
        <w:tabs>
          <w:tab w:val="left" w:pos="0" w:leader="none"/>
        </w:tabs>
        <w:rPr>
          <w:rFonts w:ascii="宋体" w:hAnsi="宋体"/>
          <w:sz w:val="21"/>
        </w:rPr>
      </w:pPr>
      <w:r>
        <w:rPr>
          <w:rFonts w:hint="eastAsia" w:ascii="宋体" w:hAnsi="宋体"/>
          <w:sz w:val="21"/>
        </w:rPr>
        <w:t xml:space="preserve">16.气腹机可多模式切换，实现小腔、正常等不同腔体的流量压力快速切换。</w:t>
      </w:r>
      <w:r/>
    </w:p>
    <w:p>
      <w:pPr>
        <w:ind w:left="0" w:firstLine="420"/>
        <w:spacing w:line="360" w:lineRule="auto"/>
        <w:tabs>
          <w:tab w:val="left" w:pos="0" w:leader="none"/>
        </w:tabs>
        <w:rPr>
          <w:rFonts w:ascii="宋体" w:hAnsi="宋体"/>
          <w:sz w:val="21"/>
        </w:rPr>
      </w:pPr>
      <w:r>
        <w:rPr>
          <w:rFonts w:hint="eastAsia" w:ascii="宋体" w:hAnsi="宋体"/>
          <w:sz w:val="21"/>
        </w:rPr>
        <w:t xml:space="preserve">17. 10mm 30°光学镜具备高透光率，可同时输出白光和近红外光。</w:t>
      </w:r>
      <w:r/>
    </w:p>
    <w:p>
      <w:pPr>
        <w:ind w:left="0" w:firstLine="420"/>
        <w:spacing w:line="360" w:lineRule="auto"/>
        <w:tabs>
          <w:tab w:val="left" w:pos="0" w:leader="none"/>
        </w:tabs>
        <w:rPr>
          <w:rFonts w:ascii="宋体" w:hAnsi="宋体"/>
          <w:sz w:val="21"/>
        </w:rPr>
      </w:pPr>
      <w:r>
        <w:rPr>
          <w:rFonts w:ascii="宋体" w:hAnsi="宋体"/>
          <w:sz w:val="21"/>
        </w:rPr>
      </w:r>
      <w:r/>
    </w:p>
    <w:p>
      <w:pPr>
        <w:ind w:left="0" w:firstLine="420"/>
        <w:spacing w:line="360" w:lineRule="auto"/>
        <w:tabs>
          <w:tab w:val="left" w:pos="0" w:leader="none"/>
        </w:tabs>
        <w:rPr>
          <w:rFonts w:ascii="宋体" w:hAnsi="宋体"/>
          <w:b/>
          <w:sz w:val="21"/>
        </w:rPr>
      </w:pPr>
      <w:r>
        <w:rPr>
          <w:rFonts w:hint="eastAsia" w:ascii="宋体" w:hAnsi="宋体"/>
          <w:b/>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1.摄像系统支持电子放大倍数满足临床需求。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2.至少支持1</w:t>
      </w:r>
      <w:r>
        <w:rPr>
          <w:rFonts w:hint="eastAsia" w:ascii="宋体" w:hAnsi="宋体"/>
          <w:sz w:val="21"/>
        </w:rPr>
        <w:t xml:space="preserve">种</w:t>
      </w:r>
      <w:r>
        <w:rPr>
          <w:rFonts w:hint="eastAsia" w:ascii="宋体" w:hAnsi="宋体"/>
          <w:sz w:val="21"/>
        </w:rPr>
        <w:t xml:space="preserve">光谱增强电子染色。</w:t>
      </w:r>
      <w:r/>
    </w:p>
    <w:p>
      <w:pPr>
        <w:ind w:left="0" w:firstLine="420"/>
        <w:spacing w:line="360" w:lineRule="auto"/>
        <w:tabs>
          <w:tab w:val="left" w:pos="0" w:leader="none"/>
        </w:tabs>
        <w:rPr>
          <w:rFonts w:ascii="宋体" w:hAnsi="宋体"/>
          <w:sz w:val="21"/>
        </w:rPr>
      </w:pPr>
      <w:r>
        <w:rPr>
          <w:rFonts w:hint="eastAsia" w:ascii="宋体" w:hAnsi="宋体"/>
          <w:sz w:val="21"/>
        </w:rPr>
        <w:t xml:space="preserve">3.摄像头搭配摄像系统主机的荧光的灵敏度满足临床需求。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4.冷光源显色指数满足临床需求。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5.气腹机具有排烟功能，在负压吸力为0.04-0.06MPa情况下的最大排烟流量满足临床需求。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6.摄像头重量满足临床需求。</w:t>
      </w:r>
      <w:r/>
    </w:p>
    <w:p>
      <w:pPr>
        <w:ind w:left="0" w:firstLine="420"/>
        <w:spacing w:line="360" w:lineRule="auto"/>
        <w:tabs>
          <w:tab w:val="left" w:pos="0" w:leader="none"/>
        </w:tabs>
        <w:rPr>
          <w:rFonts w:ascii="宋体" w:hAnsi="宋体"/>
          <w:sz w:val="21"/>
        </w:rPr>
      </w:pPr>
      <w:r>
        <w:rPr>
          <w:rFonts w:ascii="宋体" w:hAnsi="宋体"/>
          <w:sz w:val="21"/>
        </w:rPr>
      </w:r>
      <w:r/>
    </w:p>
    <w:p>
      <w:pPr>
        <w:ind w:left="0" w:firstLine="420"/>
        <w:spacing w:line="360" w:lineRule="auto"/>
        <w:tabs>
          <w:tab w:val="left" w:pos="0" w:leader="none"/>
        </w:tabs>
        <w:rPr>
          <w:rFonts w:ascii="宋体" w:hAnsi="宋体"/>
          <w:sz w:val="21"/>
        </w:rPr>
      </w:pPr>
      <w:r>
        <w:rPr>
          <w:rFonts w:ascii="宋体" w:hAnsi="宋体"/>
          <w:sz w:val="21"/>
        </w:rPr>
      </w:r>
      <w:r/>
    </w:p>
    <w:p>
      <w:pPr>
        <w:ind w:left="0" w:firstLine="420"/>
        <w:spacing w:line="360" w:lineRule="auto"/>
        <w:tabs>
          <w:tab w:val="left" w:pos="0" w:leader="none"/>
        </w:tabs>
        <w:rPr>
          <w:rFonts w:ascii="宋体" w:hAnsi="宋体"/>
          <w:sz w:val="21"/>
        </w:rPr>
      </w:pPr>
      <w:r>
        <w:rPr>
          <w:rFonts w:ascii="宋体" w:hAnsi="宋体"/>
          <w:sz w:val="21"/>
        </w:rPr>
      </w:r>
      <w:r/>
    </w:p>
    <w:p>
      <w:pPr>
        <w:ind w:left="0" w:firstLine="422"/>
        <w:spacing w:line="360" w:lineRule="auto"/>
        <w:tabs>
          <w:tab w:val="left" w:pos="0" w:leader="none"/>
        </w:tabs>
        <w:rPr>
          <w:rFonts w:ascii="宋体" w:hAnsi="宋体"/>
          <w:sz w:val="21"/>
        </w:rPr>
      </w:pPr>
      <w:r>
        <w:rPr>
          <w:rFonts w:ascii="宋体" w:hAnsi="宋体"/>
        </w:rPr>
        <w:br w:type="page" w:clear="all"/>
      </w:r>
      <w:r/>
    </w:p>
    <w:p>
      <w:pPr>
        <w:ind w:left="0" w:firstLine="420"/>
        <w:spacing w:line="360" w:lineRule="auto"/>
        <w:tabs>
          <w:tab w:val="left" w:pos="0" w:leader="none"/>
        </w:tabs>
        <w:rPr>
          <w:rFonts w:ascii="宋体" w:hAnsi="宋体"/>
          <w:sz w:val="21"/>
        </w:rPr>
      </w:pPr>
      <w:r>
        <w:rPr>
          <w:rFonts w:hint="eastAsia" w:ascii="宋体" w:hAnsi="宋体"/>
          <w:sz w:val="21"/>
        </w:rPr>
        <w:t xml:space="preserve">（六）其他商务条款</w:t>
      </w:r>
      <w:r>
        <w:rPr>
          <w:rFonts w:hint="eastAsia" w:ascii="宋体" w:hAnsi="宋体"/>
          <w:b/>
          <w:sz w:val="21"/>
        </w:rPr>
        <w:t xml:space="preserve">（适用于以上所有标段）</w:t>
      </w:r>
      <w:r/>
    </w:p>
    <w:p>
      <w:pPr>
        <w:ind w:left="0" w:firstLine="420"/>
        <w:spacing w:line="360" w:lineRule="auto"/>
        <w:tabs>
          <w:tab w:val="left" w:pos="0" w:leader="none"/>
        </w:tabs>
        <w:rPr>
          <w:rFonts w:ascii="宋体" w:hAnsi="宋体"/>
          <w:sz w:val="21"/>
        </w:rPr>
      </w:pPr>
      <w:r>
        <w:rPr>
          <w:rFonts w:hint="eastAsia" w:ascii="宋体" w:hAnsi="宋体"/>
          <w:sz w:val="21"/>
        </w:rPr>
        <w:t xml:space="preserve">1.免费质保期</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0" w:leader="none"/>
        </w:tabs>
        <w:rPr>
          <w:rFonts w:ascii="宋体" w:hAnsi="宋体"/>
          <w:sz w:val="21"/>
        </w:rPr>
      </w:pPr>
      <w:r>
        <w:rPr>
          <w:rFonts w:hint="eastAsia" w:ascii="宋体" w:hAnsi="宋体"/>
          <w:sz w:val="21"/>
        </w:rPr>
        <w:t xml:space="preserve">2.验收标准</w:t>
      </w:r>
      <w:r/>
    </w:p>
    <w:p>
      <w:pPr>
        <w:ind w:left="0" w:firstLine="420"/>
        <w:spacing w:line="360" w:lineRule="auto"/>
        <w:tabs>
          <w:tab w:val="left" w:pos="0" w:leader="none"/>
        </w:tabs>
        <w:rPr>
          <w:rFonts w:ascii="宋体" w:hAnsi="宋体"/>
          <w:sz w:val="21"/>
        </w:rPr>
      </w:pPr>
      <w:r>
        <w:rPr>
          <w:rFonts w:hint="eastAsia" w:ascii="宋体" w:hAnsi="宋体"/>
          <w:sz w:val="21"/>
        </w:rPr>
        <w:t xml:space="preserve">（1）产品配置必须原厂出厂时全部自带，所有设备外包装箱不得自行拆封，包装箱上所有标签等不得涂改或撕毁，否则实际使用方有权拒绝验收；</w:t>
      </w:r>
      <w:r/>
    </w:p>
    <w:p>
      <w:pPr>
        <w:ind w:left="0" w:firstLine="420"/>
        <w:spacing w:line="360" w:lineRule="auto"/>
        <w:tabs>
          <w:tab w:val="left" w:pos="0" w:leader="none"/>
        </w:tabs>
        <w:rPr>
          <w:rFonts w:ascii="宋体" w:hAnsi="宋体"/>
          <w:sz w:val="21"/>
        </w:rPr>
      </w:pPr>
      <w:r>
        <w:rPr>
          <w:rFonts w:hint="eastAsia" w:ascii="宋体" w:hAnsi="宋体"/>
          <w:sz w:val="21"/>
        </w:rPr>
        <w:t xml:space="preserve">（2）符合设备本身的规格、技术条件及乙方承诺的其它指标；</w:t>
      </w:r>
      <w:r/>
    </w:p>
    <w:p>
      <w:pPr>
        <w:ind w:left="0" w:firstLine="420"/>
        <w:spacing w:line="360" w:lineRule="auto"/>
        <w:tabs>
          <w:tab w:val="left" w:pos="0" w:leader="none"/>
        </w:tabs>
        <w:rPr>
          <w:rFonts w:ascii="宋体" w:hAnsi="宋体"/>
          <w:sz w:val="21"/>
        </w:rPr>
      </w:pPr>
      <w:r>
        <w:rPr>
          <w:rFonts w:hint="eastAsia" w:ascii="宋体" w:hAnsi="宋体"/>
          <w:sz w:val="21"/>
        </w:rPr>
        <w:t xml:space="preserve">（3）设备安装后，实际使用方按国际和国家标准及厂方标准进行质量验收。供应商应向实际使用方提供详细的验收标准、验收手册。供应商在验收时需提供所投设备生产厂家盖章的与投标文件一致的技术参数的证明材料（原厂盖章的原件），并按国家制造和安装的标准要求检测验收，如无法提供，实际使用方有权拒绝验收。当双方对验收标准有争议时，可委托双方一致认可的国家相关权威检测中心进行检测，只有在设备完全正常运转和实际使用方确认后，设备的安装工作才能认为已全部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（4）履约验收基本要求</w:t>
      </w:r>
      <w:r/>
    </w:p>
    <w:p>
      <w:pPr>
        <w:ind w:left="0" w:firstLine="420"/>
        <w:spacing w:line="360" w:lineRule="auto"/>
        <w:tabs>
          <w:tab w:val="left" w:pos="0" w:leader="none"/>
        </w:tabs>
        <w:rPr>
          <w:rFonts w:ascii="宋体" w:hAnsi="宋体"/>
          <w:sz w:val="21"/>
        </w:rPr>
      </w:pPr>
      <w:r>
        <w:rPr>
          <w:rFonts w:hint="eastAsia" w:ascii="宋体" w:hAnsi="宋体"/>
          <w:sz w:val="21"/>
        </w:rPr>
        <w:t xml:space="preserve">①采购人将根据《江苏省财政厅关于印发&lt;江苏省政府采购履约验收管理办法&gt;的通知》（苏财规〔2024〕7号）相关要求，组织项目履约验收基本工作。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②招标文件、投标文件、政府采购合同等是履约验收工作的重要依据。在政府采购合同约定的履行验收条件达到时，成交供应商可以主动联系采购人启动履约验收工作。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③采购人在组织履约验收前，将根据项目特点制定验收方案，明确履约验收的时间、方式、程序等内容。中标单位应根据验收方案内容做好相应配合工作。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④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0" w:leader="none"/>
        </w:tabs>
        <w:rPr>
          <w:rFonts w:ascii="宋体" w:hAnsi="宋体"/>
          <w:sz w:val="21"/>
        </w:rPr>
      </w:pPr>
      <w:r>
        <w:rPr>
          <w:rFonts w:hint="eastAsia" w:ascii="宋体" w:hAnsi="宋体"/>
          <w:sz w:val="21"/>
        </w:rPr>
        <w:t xml:space="preserve">3.实施方案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本项目需配备专业的项目团队并提供明确的货物包装、运输、项目实施等方案以确保本项目能顺利及时地进行与完成。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4.故障应急预案</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供应商需分析设备有可能出现的重大故障，制定出合理的应急预案。故障应急预案应包括不限于：故障特征假设及分析、处理制度、应急组织与职责、故障应急处置程序及故障报告流程等。</w:t>
      </w:r>
      <w:r/>
    </w:p>
    <w:p>
      <w:pPr>
        <w:ind w:left="0" w:firstLine="420"/>
        <w:spacing w:line="360" w:lineRule="auto"/>
        <w:tabs>
          <w:tab w:val="left" w:pos="0" w:leader="none"/>
        </w:tabs>
        <w:rPr>
          <w:rFonts w:ascii="宋体" w:hAnsi="宋体"/>
          <w:sz w:val="21"/>
        </w:rPr>
      </w:pPr>
      <w:r>
        <w:rPr>
          <w:rFonts w:hint="eastAsia" w:ascii="宋体" w:hAnsi="宋体"/>
          <w:sz w:val="21"/>
        </w:rPr>
        <w:t xml:space="preserve">5.响应时间</w:t>
      </w:r>
      <w:r/>
    </w:p>
    <w:p>
      <w:pPr>
        <w:ind w:left="0" w:firstLine="420"/>
        <w:spacing w:line="360" w:lineRule="auto"/>
        <w:tabs>
          <w:tab w:val="left" w:pos="0" w:leader="none"/>
        </w:tabs>
        <w:rPr>
          <w:rFonts w:ascii="宋体" w:hAnsi="宋体"/>
          <w:sz w:val="21"/>
        </w:rPr>
      </w:pPr>
      <w:r>
        <w:rPr>
          <w:rFonts w:hint="eastAsia" w:ascii="宋体" w:hAnsi="宋体"/>
          <w:sz w:val="21"/>
        </w:rPr>
        <w:t xml:space="preserve">在产品免费质保期内，一旦发生质量问题，供应商在接到报修后2小时内响应，24小时内到达现场，48小时内排除故障，如维修时间超过72小时，需提供备机。</w:t>
      </w:r>
      <w:r/>
    </w:p>
    <w:p>
      <w:pPr>
        <w:ind w:left="0" w:firstLine="420"/>
        <w:spacing w:line="360" w:lineRule="auto"/>
        <w:tabs>
          <w:tab w:val="left" w:pos="0" w:leader="none"/>
        </w:tabs>
        <w:rPr>
          <w:rFonts w:ascii="宋体" w:hAnsi="宋体"/>
          <w:sz w:val="21"/>
        </w:rPr>
      </w:pPr>
      <w:r>
        <w:rPr>
          <w:rFonts w:hint="eastAsia" w:ascii="宋体" w:hAnsi="宋体"/>
          <w:sz w:val="21"/>
        </w:rPr>
        <w:t xml:space="preserve">6.质量要求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tabs>
          <w:tab w:val="left" w:pos="0" w:leader="none"/>
        </w:tabs>
        <w:rPr>
          <w:rFonts w:ascii="宋体" w:hAnsi="宋体"/>
          <w:sz w:val="21"/>
        </w:rPr>
      </w:pPr>
      <w:r>
        <w:rPr>
          <w:rFonts w:hint="eastAsia" w:ascii="宋体" w:hAnsi="宋体"/>
          <w:sz w:val="21"/>
        </w:rPr>
        <w:t xml:space="preserve">7.技术培训</w:t>
      </w:r>
      <w:r/>
    </w:p>
    <w:p>
      <w:pPr>
        <w:ind w:left="0" w:firstLine="420"/>
        <w:spacing w:line="360" w:lineRule="auto"/>
        <w:tabs>
          <w:tab w:val="left" w:pos="0" w:leader="none"/>
        </w:tabs>
        <w:rPr>
          <w:rFonts w:ascii="宋体" w:hAnsi="宋体"/>
          <w:sz w:val="21"/>
        </w:rPr>
      </w:pPr>
      <w:r>
        <w:rPr>
          <w:rFonts w:hint="eastAsia" w:ascii="宋体" w:hAnsi="宋体"/>
          <w:sz w:val="21"/>
        </w:rPr>
        <w:t xml:space="preserve">（1）供应商需提供技术服务热线（7*24小时），负责解答实际使用方在设备使用中遇到的问题，并及时提出解决问题的建议和操作方法；提供7*24小时现场保修和技术支持服务；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（2）供应商需设立投诉专线，接受实际使用方的投诉；</w:t>
      </w:r>
      <w:r/>
    </w:p>
    <w:p>
      <w:pPr>
        <w:ind w:left="0" w:firstLine="420"/>
        <w:spacing w:line="360" w:lineRule="auto"/>
        <w:tabs>
          <w:tab w:val="left" w:pos="0" w:leader="none"/>
        </w:tabs>
        <w:rPr>
          <w:rFonts w:ascii="宋体" w:hAnsi="宋体"/>
          <w:sz w:val="21"/>
        </w:rPr>
      </w:pPr>
      <w:r>
        <w:rPr>
          <w:rFonts w:hint="eastAsia" w:ascii="宋体" w:hAnsi="宋体"/>
          <w:sz w:val="21"/>
        </w:rPr>
        <w:t xml:space="preserve">（3）供应商需提供系统完整专业的培训计划，可免费提供临床医生或医技人员到有关学习单位进行学习；</w:t>
      </w:r>
      <w:r/>
    </w:p>
    <w:p>
      <w:pPr>
        <w:ind w:left="0" w:firstLine="420"/>
        <w:spacing w:line="360" w:lineRule="auto"/>
        <w:tabs>
          <w:tab w:val="left" w:pos="0" w:leader="none"/>
        </w:tabs>
        <w:rPr>
          <w:rFonts w:ascii="宋体" w:hAnsi="宋体"/>
          <w:sz w:val="21"/>
        </w:rPr>
      </w:pPr>
      <w:r>
        <w:rPr>
          <w:rFonts w:hint="eastAsia" w:ascii="宋体" w:hAnsi="宋体"/>
          <w:sz w:val="21"/>
        </w:rPr>
        <w:t xml:space="preserve">（4）现场培训：项目安装调试验收结束后，由专业技术工程师进行免费现场技术培训，列出培训计划。</w:t>
      </w:r>
      <w:r/>
    </w:p>
    <w:p>
      <w:pPr>
        <w:ind w:left="0" w:firstLine="420"/>
        <w:spacing w:line="360" w:lineRule="auto"/>
        <w:tabs>
          <w:tab w:val="left" w:pos="0" w:leader="none"/>
        </w:tabs>
        <w:rPr>
          <w:rFonts w:ascii="宋体" w:hAnsi="宋体"/>
          <w:sz w:val="21"/>
        </w:rPr>
      </w:pPr>
      <w:r>
        <w:rPr>
          <w:rFonts w:hint="eastAsia" w:ascii="宋体" w:hAnsi="宋体"/>
          <w:sz w:val="21"/>
        </w:rPr>
        <w:t xml:space="preserve">①基本使操作人员达到能独立进行设备的操作使用；</w:t>
      </w:r>
      <w:r/>
    </w:p>
    <w:p>
      <w:pPr>
        <w:ind w:left="0" w:firstLine="420"/>
        <w:spacing w:line="360" w:lineRule="auto"/>
        <w:tabs>
          <w:tab w:val="left" w:pos="0" w:leader="none"/>
        </w:tabs>
        <w:rPr>
          <w:rFonts w:ascii="宋体" w:hAnsi="宋体"/>
          <w:sz w:val="21"/>
        </w:rPr>
      </w:pPr>
      <w:r>
        <w:rPr>
          <w:rFonts w:hint="eastAsia" w:ascii="宋体" w:hAnsi="宋体"/>
          <w:sz w:val="21"/>
        </w:rPr>
        <w:t xml:space="preserve">②能独立进行设备的日常维护和常见故障的解决。培训费用已包含在设备总价款内。</w:t>
      </w:r>
      <w:r/>
    </w:p>
    <w:p>
      <w:pPr>
        <w:ind w:left="0" w:firstLine="420"/>
        <w:spacing w:line="360" w:lineRule="auto"/>
        <w:tabs>
          <w:tab w:val="left" w:pos="0" w:leader="none"/>
        </w:tabs>
        <w:rPr>
          <w:rFonts w:ascii="宋体" w:hAnsi="宋体"/>
          <w:sz w:val="21"/>
        </w:rPr>
      </w:pPr>
      <w:r>
        <w:rPr>
          <w:rFonts w:ascii="宋体" w:hAnsi="宋体"/>
          <w:sz w:val="21"/>
        </w:rPr>
        <w:t xml:space="preserve">8</w:t>
      </w:r>
      <w:r>
        <w:rPr>
          <w:rFonts w:hint="eastAsia" w:ascii="宋体" w:hAnsi="宋体"/>
          <w:sz w:val="21"/>
        </w:rPr>
        <w:t xml:space="preserve">.其他</w:t>
      </w:r>
      <w:r/>
    </w:p>
    <w:p>
      <w:pPr>
        <w:ind w:left="0" w:firstLine="420"/>
        <w:spacing w:line="360" w:lineRule="auto"/>
        <w:tabs>
          <w:tab w:val="left" w:pos="0" w:leader="none"/>
        </w:tabs>
        <w:rPr>
          <w:rFonts w:ascii="宋体" w:hAnsi="宋体"/>
          <w:sz w:val="21"/>
        </w:rPr>
      </w:pPr>
      <w:r>
        <w:rPr>
          <w:rFonts w:hint="eastAsia" w:ascii="宋体" w:hAnsi="宋体"/>
          <w:sz w:val="21"/>
        </w:rPr>
        <w:t xml:space="preserve">（1）设备所需接入信息系统的端口接入费用及其他涉及到接入信息系统的费用由供应商承担；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（2）安装设备所需的运输费用、搬运设备所需的人工费用及其他设备安装所需的费用由供应商承担。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（3）根据医院需求，保证设备、机房正常运转，应当提供相关基础机房配套建设（防护工程、安装基础等）及相关配套设施设备（高压注射器、防护用品等），所需的费用由供应商承担。</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910"/>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w:t>
      </w:r>
      <w:r>
        <w:rPr>
          <w:rFonts w:hint="eastAsia" w:ascii="宋体" w:hAnsi="宋体"/>
          <w:sz w:val="21"/>
        </w:rPr>
        <w:t xml:space="preserve">（工信部联企业〔2011〕300号）提交《中小企业声明函》并加盖公章，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15" w:name="OLE_LINK34"/>
      <w:r/>
      <w:bookmarkStart w:id="116" w:name="OLE_LINK31"/>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15"/>
      <w:r/>
      <w:bookmarkEnd w:id="116"/>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84"/>
        <w:ind w:left="0" w:firstLine="0"/>
        <w:jc w:val="left"/>
        <w:rPr>
          <w:rFonts w:ascii="宋体" w:hAnsi="宋体"/>
          <w:b/>
          <w:sz w:val="21"/>
          <w:szCs w:val="21"/>
        </w:rPr>
      </w:pPr>
      <w:r/>
      <w:bookmarkStart w:id="117" w:name="_Toc5111"/>
      <w:r/>
      <w:bookmarkStart w:id="118" w:name="_Toc11789"/>
      <w:r/>
      <w:bookmarkStart w:id="119" w:name="_Hlk55741158"/>
      <w:r>
        <w:rPr>
          <w:rFonts w:hint="eastAsia" w:ascii="宋体" w:hAnsi="宋体"/>
          <w:b/>
          <w:sz w:val="44"/>
          <w:szCs w:val="22"/>
        </w:rPr>
        <w:br w:type="page" w:clear="all"/>
      </w:r>
      <w:bookmarkStart w:id="120" w:name="_Toc229748374"/>
      <w:r/>
      <w:bookmarkStart w:id="121" w:name="_Toc202794761"/>
      <w:r/>
      <w:bookmarkStart w:id="122" w:name="_Toc8564"/>
      <w:r/>
      <w:bookmarkStart w:id="123" w:name="_Toc27667"/>
      <w:r/>
      <w:bookmarkStart w:id="124" w:name="_Toc57376410"/>
      <w:r/>
      <w:bookmarkEnd w:id="117"/>
      <w:r/>
      <w:bookmarkEnd w:id="118"/>
      <w:r/>
      <w:bookmarkEnd w:id="119"/>
      <w:r>
        <w:rPr>
          <w:rFonts w:hint="eastAsia" w:ascii="宋体" w:hAnsi="宋体"/>
          <w:b/>
          <w:sz w:val="21"/>
          <w:szCs w:val="21"/>
        </w:rPr>
        <w:t xml:space="preserve">适用于所有标段</w:t>
      </w:r>
      <w:bookmarkEnd w:id="120"/>
      <w:r/>
      <w:bookmarkEnd w:id="121"/>
      <w:r/>
      <w:r/>
    </w:p>
    <w:p>
      <w:pPr>
        <w:pStyle w:val="884"/>
        <w:ind w:left="0" w:firstLine="0"/>
        <w:jc w:val="center"/>
        <w:rPr>
          <w:rFonts w:ascii="宋体" w:hAnsi="宋体"/>
          <w:b/>
          <w:sz w:val="44"/>
          <w:szCs w:val="22"/>
        </w:rPr>
      </w:pPr>
      <w:r/>
      <w:bookmarkStart w:id="125" w:name="_Toc229748375"/>
      <w:r>
        <w:rPr>
          <w:rFonts w:hint="eastAsia" w:ascii="宋体" w:hAnsi="宋体"/>
          <w:b/>
          <w:sz w:val="44"/>
          <w:szCs w:val="22"/>
        </w:rPr>
        <w:t xml:space="preserve">第五章 </w:t>
      </w:r>
      <w:bookmarkStart w:id="126" w:name="合同的特殊条款"/>
      <w:r/>
      <w:bookmarkEnd w:id="126"/>
      <w:r>
        <w:rPr>
          <w:rFonts w:hint="eastAsia" w:ascii="宋体" w:hAnsi="宋体"/>
          <w:b/>
          <w:sz w:val="44"/>
          <w:szCs w:val="22"/>
        </w:rPr>
        <w:t xml:space="preserve">合同及主要条款</w:t>
      </w:r>
      <w:bookmarkEnd w:id="125"/>
      <w:r/>
      <w:r/>
    </w:p>
    <w:p>
      <w:pPr>
        <w:ind w:left="0"/>
        <w:jc w:val="center"/>
        <w:rPr>
          <w:rFonts w:ascii="宋体" w:hAnsi="宋体"/>
          <w:b/>
          <w:sz w:val="32"/>
          <w:szCs w:val="32"/>
        </w:rPr>
      </w:pPr>
      <w:r>
        <w:rPr>
          <w:rFonts w:hint="eastAsia" w:ascii="宋体" w:hAnsi="宋体"/>
          <w:b/>
          <w:sz w:val="32"/>
          <w:szCs w:val="32"/>
        </w:rPr>
        <w:t xml:space="preserve">政府采购合同</w:t>
      </w:r>
      <w:r/>
    </w:p>
    <w:p>
      <w:pPr>
        <w:ind w:left="0"/>
        <w:jc w:val="left"/>
        <w:spacing w:line="480" w:lineRule="exact"/>
        <w:rPr>
          <w:rFonts w:ascii="宋体" w:hAnsi="宋体"/>
          <w:b/>
          <w:sz w:val="21"/>
        </w:rPr>
      </w:pPr>
      <w:r>
        <w:rPr>
          <w:rFonts w:hint="eastAsia" w:ascii="宋体" w:hAnsi="宋体"/>
          <w:b/>
          <w:sz w:val="21"/>
        </w:rPr>
        <w:t xml:space="preserve">项目名称：</w:t>
      </w:r>
      <w:r/>
    </w:p>
    <w:p>
      <w:pPr>
        <w:ind w:left="0"/>
        <w:jc w:val="left"/>
        <w:spacing w:line="480" w:lineRule="exact"/>
        <w:rPr>
          <w:rFonts w:ascii="宋体" w:hAnsi="宋体"/>
          <w:b/>
          <w:sz w:val="21"/>
        </w:rPr>
      </w:pPr>
      <w:r>
        <w:rPr>
          <w:rFonts w:hint="eastAsia" w:ascii="宋体" w:hAnsi="宋体"/>
          <w:b/>
          <w:sz w:val="21"/>
        </w:rPr>
        <w:t xml:space="preserve">项目编号：</w:t>
      </w:r>
      <w:r/>
    </w:p>
    <w:p>
      <w:pPr>
        <w:ind w:left="0"/>
        <w:jc w:val="left"/>
        <w:spacing w:line="480" w:lineRule="exact"/>
        <w:rPr>
          <w:rFonts w:ascii="宋体" w:hAnsi="宋体"/>
          <w:b/>
          <w:sz w:val="21"/>
        </w:rPr>
      </w:pPr>
      <w:r>
        <w:rPr>
          <w:rFonts w:hint="eastAsia" w:ascii="宋体" w:hAnsi="宋体"/>
          <w:b/>
          <w:sz w:val="21"/>
        </w:rPr>
        <w:t xml:space="preserve">采购人（甲方）：</w:t>
      </w:r>
      <w:r/>
    </w:p>
    <w:p>
      <w:pPr>
        <w:ind w:left="0"/>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0"/>
        <w:spacing w:line="480" w:lineRule="exact"/>
        <w:widowControl w:val="off"/>
        <w:rPr>
          <w:rFonts w:ascii="宋体" w:hAnsi="宋体"/>
          <w:sz w:val="21"/>
          <w:szCs w:val="21"/>
        </w:rPr>
      </w:pPr>
      <w:r>
        <w:rPr>
          <w:rFonts w:hint="eastAsia" w:ascii="宋体" w:hAnsi="宋体"/>
          <w:sz w:val="21"/>
          <w:szCs w:val="21"/>
        </w:rPr>
        <w:t xml:space="preserve">实际使用方与乙方签订《供货协议》，付款方式将依照政府采购相关要求在《供货协议》中约定。</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项目采购合同签订之日起十个工作日内，乙方应当以支票、汇票、本票、保函等非现金形式缴纳或提交履约保证金（合同金额的5%）。待合同项下全部货物交货并安装调试完毕之日起十个工作日内以非现金形式退回履约保证金（无息）。若乙方违约，则甲方有权不予退还履约保证金。若甲方无故超期未退还，</w:t>
      </w:r>
      <w:r>
        <w:rPr>
          <w:rFonts w:hint="eastAsia" w:ascii="宋体" w:hAnsi="宋体"/>
          <w:sz w:val="21"/>
          <w:szCs w:val="21"/>
        </w:rPr>
        <w:t xml:space="preserve">则按照银行同期贷款利率支付利息。</w:t>
      </w:r>
      <w:r/>
    </w:p>
    <w:p>
      <w:pPr>
        <w:ind w:left="0" w:firstLine="420"/>
        <w:spacing w:line="480" w:lineRule="exact"/>
        <w:rPr>
          <w:rFonts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w:t>
      </w:r>
      <w:r>
        <w:rPr>
          <w:rFonts w:hint="eastAsia"/>
          <w:sz w:val="22"/>
          <w:szCs w:val="28"/>
        </w:rPr>
        <w:t xml:space="preserve">______</w:t>
      </w:r>
      <w:r>
        <w:rPr>
          <w:rFonts w:hint="eastAsia"/>
          <w:sz w:val="22"/>
          <w:szCs w:val="28"/>
        </w:rPr>
        <w:t xml:space="preserve">日内完成所有货物的供货、安装及调试。</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rPr>
          <w:rFonts w:ascii="宋体" w:hAnsi="宋体"/>
          <w:bCs/>
          <w:sz w:val="21"/>
          <w:szCs w:val="21"/>
        </w:rPr>
      </w:pPr>
      <w:r>
        <w:rPr>
          <w:rFonts w:ascii="宋体" w:hAnsi="宋体"/>
          <w:bCs/>
          <w:sz w:val="21"/>
          <w:szCs w:val="21"/>
        </w:rPr>
        <w:t xml:space="preserve">甲方（实际使用人）将根据《江苏省财政厅关于印发&lt;江苏省政府采购履约验收管理办法&gt;的通知》（苏财规〔2024〕7号）相关要求，成立验收小组，负责采购项目履约验收具体工作。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甲方（实际使用人）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   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sz w:val="21"/>
        </w:rPr>
        <w:t xml:space="preserve">七、甲方的权利义务</w:t>
      </w:r>
      <w:r/>
    </w:p>
    <w:p>
      <w:pPr>
        <w:numPr>
          <w:ilvl w:val="255"/>
          <w:numId w:val="0"/>
        </w:numPr>
        <w:ind w:firstLine="420"/>
        <w:spacing w:line="480" w:lineRule="exact"/>
        <w:rPr>
          <w:rFonts w:ascii="宋体" w:hAnsi="宋体"/>
          <w:bCs/>
          <w:sz w:val="21"/>
        </w:rPr>
      </w:pPr>
      <w:r>
        <w:rPr>
          <w:rFonts w:hint="eastAsia" w:ascii="宋体" w:hAnsi="宋体"/>
          <w:bCs/>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sz w:val="21"/>
        </w:rPr>
      </w:pPr>
      <w:r>
        <w:rPr>
          <w:rFonts w:hint="eastAsia" w:ascii="宋体" w:hAnsi="宋体"/>
          <w:bCs/>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甲方应当按照合同约定及时对交付的货物进行验收，未在</w:t>
      </w:r>
      <w:r>
        <w:rPr>
          <w:rFonts w:hint="eastAsia" w:ascii="宋体" w:hAnsi="宋体"/>
          <w:bCs/>
          <w:sz w:val="21"/>
        </w:rPr>
        <w:t xml:space="preserve">合同</w:t>
      </w:r>
      <w:r>
        <w:rPr>
          <w:rFonts w:ascii="宋体" w:hAnsi="宋体"/>
          <w:bCs/>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国家法律法规规定及</w:t>
      </w:r>
      <w:r>
        <w:rPr>
          <w:rFonts w:hint="eastAsia" w:ascii="宋体" w:hAnsi="宋体"/>
          <w:bCs/>
          <w:sz w:val="21"/>
        </w:rPr>
        <w:t xml:space="preserve">合同</w:t>
      </w:r>
      <w:r>
        <w:rPr>
          <w:rFonts w:ascii="宋体" w:hAnsi="宋体"/>
          <w:bCs/>
          <w:sz w:val="21"/>
        </w:rPr>
        <w:t xml:space="preserve">约定应由甲方承担的其他义务和责任。</w:t>
      </w:r>
      <w:r/>
    </w:p>
    <w:p>
      <w:pPr>
        <w:ind w:left="0" w:firstLine="420"/>
        <w:jc w:val="left"/>
        <w:spacing w:line="480" w:lineRule="exact"/>
        <w:rPr>
          <w:rFonts w:ascii="宋体" w:hAnsi="宋体"/>
          <w:bCs/>
          <w:sz w:val="21"/>
        </w:rPr>
      </w:pPr>
      <w:r>
        <w:rPr>
          <w:rFonts w:ascii="宋体" w:hAnsi="宋体"/>
          <w:bCs/>
          <w:sz w:val="21"/>
        </w:rPr>
      </w:r>
      <w:r/>
    </w:p>
    <w:p>
      <w:pPr>
        <w:ind w:left="0" w:firstLine="422"/>
        <w:jc w:val="left"/>
        <w:spacing w:line="480" w:lineRule="exact"/>
        <w:rPr>
          <w:rFonts w:ascii="宋体" w:hAnsi="宋体"/>
          <w:bCs/>
          <w:sz w:val="21"/>
        </w:rPr>
      </w:pPr>
      <w:r>
        <w:rPr>
          <w:rFonts w:hint="eastAsia" w:ascii="宋体" w:hAnsi="宋体"/>
          <w:b/>
          <w:bCs/>
          <w:sz w:val="21"/>
        </w:rPr>
        <w:t xml:space="preserve">八、乙方的权利和义务</w:t>
      </w:r>
      <w:r/>
    </w:p>
    <w:p>
      <w:pPr>
        <w:ind w:left="0" w:firstLine="420"/>
        <w:jc w:val="left"/>
        <w:spacing w:line="480" w:lineRule="exact"/>
        <w:rPr>
          <w:rFonts w:ascii="宋体" w:hAnsi="宋体"/>
          <w:bCs/>
          <w:sz w:val="21"/>
        </w:rPr>
      </w:pPr>
      <w:r>
        <w:rPr>
          <w:rFonts w:hint="eastAsia" w:ascii="宋体" w:hAnsi="宋体"/>
          <w:bCs/>
          <w:sz w:val="21"/>
        </w:rPr>
        <w:t xml:space="preserve">1.</w:t>
      </w:r>
      <w:r>
        <w:rPr>
          <w:rFonts w:ascii="宋体" w:hAnsi="宋体"/>
          <w:bCs/>
          <w:sz w:val="21"/>
        </w:rPr>
        <w:t xml:space="preserve">签署合同后，乙方</w:t>
      </w:r>
      <w:r>
        <w:rPr>
          <w:rFonts w:hint="eastAsia" w:ascii="宋体" w:hAnsi="宋体"/>
          <w:bCs/>
          <w:sz w:val="21"/>
        </w:rPr>
        <w:t xml:space="preserve">应</w:t>
      </w:r>
      <w:r>
        <w:rPr>
          <w:rFonts w:ascii="宋体" w:hAnsi="宋体"/>
          <w:bCs/>
          <w:sz w:val="21"/>
        </w:rPr>
        <w:t xml:space="preserve">确定</w:t>
      </w:r>
      <w:r>
        <w:rPr>
          <w:rFonts w:hint="eastAsia" w:ascii="宋体" w:hAnsi="宋体"/>
          <w:bCs/>
          <w:sz w:val="21"/>
        </w:rPr>
        <w:t xml:space="preserve">项目负责人（或项目联系人）</w:t>
      </w:r>
      <w:r>
        <w:rPr>
          <w:rFonts w:ascii="宋体" w:hAnsi="宋体"/>
          <w:bCs/>
          <w:sz w:val="21"/>
        </w:rPr>
        <w:t xml:space="preserve">，负责与本合同有关的事务。</w:t>
      </w:r>
      <w:r/>
    </w:p>
    <w:p>
      <w:pPr>
        <w:ind w:left="0" w:firstLine="420"/>
        <w:jc w:val="left"/>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乙方应按照合同要求</w:t>
      </w:r>
      <w:r>
        <w:rPr>
          <w:rFonts w:hint="eastAsia" w:ascii="宋体" w:hAnsi="宋体"/>
          <w:bCs/>
          <w:sz w:val="21"/>
        </w:rPr>
        <w:t xml:space="preserve">履约</w:t>
      </w:r>
      <w:r>
        <w:rPr>
          <w:rFonts w:ascii="宋体" w:hAnsi="宋体"/>
          <w:bCs/>
          <w:sz w:val="21"/>
        </w:rPr>
        <w:t xml:space="preserve">，充分合理安排，确保</w:t>
      </w:r>
      <w:r>
        <w:rPr>
          <w:rFonts w:hint="eastAsia" w:ascii="宋体" w:hAnsi="宋体"/>
          <w:bCs/>
          <w:sz w:val="21"/>
        </w:rPr>
        <w:t xml:space="preserve">提供的货物及相关服务符合合同有关</w:t>
      </w:r>
      <w:r>
        <w:rPr>
          <w:rFonts w:ascii="宋体" w:hAnsi="宋体"/>
          <w:bCs/>
          <w:sz w:val="21"/>
        </w:rPr>
        <w:t xml:space="preserve">要求</w:t>
      </w:r>
      <w:r>
        <w:rPr>
          <w:rFonts w:hint="eastAsia" w:ascii="宋体" w:hAnsi="宋体"/>
          <w:bCs/>
          <w:sz w:val="21"/>
        </w:rPr>
        <w:t xml:space="preserve">。接受项目行业管理部门及政府有关部门的指导，配合甲方的履约检查及验收，并</w:t>
      </w:r>
      <w:r>
        <w:rPr>
          <w:rFonts w:ascii="宋体" w:hAnsi="宋体"/>
          <w:bCs/>
          <w:sz w:val="21"/>
        </w:rPr>
        <w:t xml:space="preserve">负责项目实施过程中的所有协调工作。</w:t>
      </w:r>
      <w:r/>
    </w:p>
    <w:p>
      <w:pPr>
        <w:ind w:left="0" w:firstLine="420"/>
        <w:spacing w:line="480" w:lineRule="exact"/>
        <w:rPr>
          <w:rFonts w:ascii="宋体" w:hAnsi="宋体"/>
          <w:bCs/>
          <w:sz w:val="21"/>
        </w:rPr>
      </w:pPr>
      <w:r>
        <w:rPr>
          <w:rFonts w:hint="eastAsia" w:ascii="宋体" w:hAnsi="宋体"/>
          <w:bCs/>
          <w:sz w:val="21"/>
        </w:rPr>
        <w:t xml:space="preserve">3.乙方有权根据合同约定向甲方收取合同价款。</w:t>
      </w:r>
      <w:r/>
    </w:p>
    <w:p>
      <w:pPr>
        <w:ind w:left="0" w:firstLine="420"/>
        <w:spacing w:line="480" w:lineRule="exact"/>
        <w:rPr>
          <w:rFonts w:ascii="宋体" w:hAnsi="宋体"/>
          <w:bCs/>
          <w:sz w:val="21"/>
        </w:rPr>
      </w:pPr>
      <w:r>
        <w:rPr>
          <w:rFonts w:hint="eastAsia" w:ascii="宋体" w:hAnsi="宋体"/>
          <w:bCs/>
          <w:sz w:val="21"/>
        </w:rPr>
        <w:t xml:space="preserve">4.国家法律法规规定及合同约定应由乙方承担的其他义务和责任。</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bCs/>
          <w:sz w:val="21"/>
        </w:rPr>
        <w:t xml:space="preserve">九、货物包装、运输、保险和交付要求</w:t>
      </w:r>
      <w:r/>
    </w:p>
    <w:p>
      <w:pPr>
        <w:numPr>
          <w:ilvl w:val="255"/>
          <w:numId w:val="0"/>
        </w:numPr>
        <w:ind w:firstLine="420"/>
        <w:spacing w:line="480" w:lineRule="exact"/>
        <w:rPr>
          <w:rFonts w:ascii="宋体" w:hAnsi="宋体"/>
          <w:bCs/>
          <w:sz w:val="21"/>
        </w:rPr>
      </w:pPr>
      <w:r>
        <w:rPr>
          <w:rFonts w:hint="eastAsia" w:ascii="宋体" w:hAnsi="宋体"/>
          <w:bCs/>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货物保险要求</w:t>
      </w:r>
      <w:r>
        <w:rPr>
          <w:rFonts w:hint="eastAsia" w:ascii="宋体" w:hAnsi="宋体"/>
          <w:bCs/>
          <w:sz w:val="21"/>
        </w:rPr>
        <w:t xml:space="preserve">（如有）</w:t>
      </w:r>
      <w:r>
        <w:rPr>
          <w:rFonts w:ascii="宋体" w:hAnsi="宋体"/>
          <w:bCs/>
          <w:sz w:val="21"/>
        </w:rPr>
        <w:t xml:space="preserve">按</w:t>
      </w:r>
      <w:r>
        <w:rPr>
          <w:rFonts w:hint="eastAsia" w:ascii="宋体" w:hAnsi="宋体"/>
          <w:bCs/>
          <w:sz w:val="21"/>
        </w:rPr>
        <w:t xml:space="preserve">合同约定执行</w:t>
      </w:r>
      <w:r>
        <w:rPr>
          <w:rFonts w:ascii="宋体" w:hAnsi="宋体"/>
          <w:bCs/>
          <w:sz w:val="21"/>
        </w:rPr>
        <w:t xml:space="preserve">。</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除采购活动对商品包装、快递包装达成具体约定外，乙方提供产品及相关快递服务</w:t>
      </w:r>
      <w:r>
        <w:rPr>
          <w:rFonts w:hint="eastAsia" w:ascii="宋体" w:hAnsi="宋体"/>
          <w:bCs/>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如因包装、运输问题导致货物损毁、丢失或者品质下降，甲方有权要求降价、换货、拒收部分或整</w:t>
      </w:r>
      <w:r>
        <w:rPr>
          <w:rFonts w:hint="eastAsia" w:ascii="宋体" w:hAnsi="宋体"/>
          <w:bCs/>
          <w:sz w:val="21"/>
        </w:rPr>
        <w:t xml:space="preserve">批货物，由此产生的费用和损失，均由乙方承担。</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1984"/>
        <w:gridCol w:w="2526"/>
        <w:gridCol w:w="1923"/>
        <w:gridCol w:w="2067"/>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hint="eastAsia" w:ascii="宋体" w:hAnsi="宋体"/>
                <w:sz w:val="21"/>
                <w:szCs w:val="21"/>
              </w:rPr>
              <w:t xml:space="preserve">徐先生</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0512-69291912</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hint="eastAsia" w:ascii="宋体" w:hAnsi="宋体"/>
                <w:sz w:val="21"/>
                <w:szCs w:val="21"/>
              </w:rPr>
              <w:t xml:space="preserve">苏州市姑苏区胥江路 89号</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215000</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csc1@wjw.suzhou.gov.cn</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11320500MB1897972T</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r>
        <w:rPr>
          <w:rFonts w:ascii="宋体" w:hAnsi="宋体"/>
          <w:b/>
          <w:color w:val="000000"/>
          <w:sz w:val="28"/>
        </w:rPr>
        <w:br w:type="page" w:clear="all"/>
      </w:r>
      <w:r/>
    </w:p>
    <w:p>
      <w:pPr>
        <w:ind w:left="0" w:firstLine="883"/>
        <w:jc w:val="center"/>
        <w:spacing w:line="85" w:lineRule="atLeast"/>
        <w:rPr>
          <w:rFonts w:ascii="宋体" w:hAnsi="宋体"/>
          <w:b/>
          <w:bCs/>
          <w:color w:val="000000"/>
          <w:sz w:val="28"/>
          <w:szCs w:val="28"/>
        </w:rPr>
        <w:pBdr>
          <w:top w:val="none" w:color="000000" w:sz="0" w:space="0"/>
          <w:left w:val="none" w:color="000000" w:sz="0" w:space="0"/>
          <w:bottom w:val="none" w:color="000000" w:sz="0" w:space="0"/>
          <w:right w:val="none" w:color="000000" w:sz="0" w:space="0"/>
        </w:pBdr>
      </w:pPr>
      <w:r>
        <w:rPr>
          <w:rFonts w:ascii="宋体" w:hAnsi="宋体"/>
          <w:b/>
          <w:color w:val="000000"/>
          <w:sz w:val="28"/>
        </w:rPr>
        <w:t xml:space="preserve">供货协议</w:t>
      </w:r>
      <w:r/>
    </w:p>
    <w:p>
      <w:pPr>
        <w:ind w:left="0" w:firstLine="420"/>
        <w:spacing w:line="480" w:lineRule="exact"/>
        <w:widowControl w:val="off"/>
        <w:rPr>
          <w:rFonts w:ascii="宋体" w:hAnsi="宋体"/>
          <w:sz w:val="21"/>
          <w:szCs w:val="21"/>
        </w:rPr>
      </w:pPr>
      <w:r>
        <w:rPr>
          <w:rFonts w:ascii="宋体" w:hAnsi="宋体"/>
          <w:sz w:val="21"/>
          <w:szCs w:val="21"/>
        </w:rPr>
        <w:t xml:space="preserve">甲方(需方）：</w:t>
      </w:r>
      <w:r/>
    </w:p>
    <w:p>
      <w:pPr>
        <w:ind w:left="0" w:firstLine="420"/>
        <w:spacing w:line="480" w:lineRule="exact"/>
        <w:widowControl w:val="off"/>
        <w:rPr>
          <w:rFonts w:ascii="宋体" w:hAnsi="宋体"/>
          <w:sz w:val="21"/>
          <w:szCs w:val="21"/>
        </w:rPr>
      </w:pPr>
      <w:r>
        <w:rPr>
          <w:rFonts w:ascii="宋体" w:hAnsi="宋体"/>
          <w:sz w:val="21"/>
          <w:szCs w:val="21"/>
        </w:rPr>
        <w:t xml:space="preserve">地址：</w:t>
      </w:r>
      <w:r/>
    </w:p>
    <w:p>
      <w:pPr>
        <w:ind w:left="0" w:firstLine="420"/>
        <w:spacing w:line="480" w:lineRule="exact"/>
        <w:widowControl w:val="off"/>
        <w:rPr>
          <w:rFonts w:ascii="宋体" w:hAnsi="宋体"/>
          <w:sz w:val="21"/>
          <w:szCs w:val="21"/>
        </w:rPr>
      </w:pPr>
      <w:r>
        <w:rPr>
          <w:rFonts w:ascii="宋体" w:hAnsi="宋体"/>
          <w:sz w:val="21"/>
          <w:szCs w:val="21"/>
        </w:rPr>
        <w:t xml:space="preserve">电话：</w:t>
      </w:r>
      <w:r/>
    </w:p>
    <w:p>
      <w:pPr>
        <w:ind w:left="0" w:firstLine="420"/>
        <w:spacing w:line="480" w:lineRule="exact"/>
        <w:widowControl w:val="off"/>
        <w:rPr>
          <w:rFonts w:ascii="宋体" w:hAnsi="宋体"/>
          <w:sz w:val="21"/>
          <w:szCs w:val="21"/>
        </w:rPr>
      </w:pPr>
      <w:r>
        <w:rPr>
          <w:rFonts w:ascii="宋体" w:hAnsi="宋体"/>
          <w:sz w:val="21"/>
          <w:szCs w:val="21"/>
        </w:rPr>
        <w:t xml:space="preserve">传真：</w:t>
      </w:r>
      <w:r/>
    </w:p>
    <w:p>
      <w:pPr>
        <w:ind w:left="0" w:firstLine="420"/>
        <w:spacing w:line="480" w:lineRule="exact"/>
        <w:widowControl w:val="off"/>
        <w:rPr>
          <w:rFonts w:ascii="宋体" w:hAnsi="宋体"/>
          <w:sz w:val="21"/>
          <w:szCs w:val="21"/>
        </w:rPr>
      </w:pPr>
      <w:r>
        <w:rPr>
          <w:rFonts w:ascii="宋体" w:hAnsi="宋体"/>
          <w:sz w:val="21"/>
          <w:szCs w:val="21"/>
        </w:rPr>
        <w:t xml:space="preserve"> </w:t>
      </w:r>
      <w:r/>
    </w:p>
    <w:p>
      <w:pPr>
        <w:ind w:left="0" w:firstLine="420"/>
        <w:spacing w:line="480" w:lineRule="exact"/>
        <w:widowControl w:val="off"/>
        <w:rPr>
          <w:rFonts w:ascii="宋体" w:hAnsi="宋体"/>
          <w:sz w:val="21"/>
          <w:szCs w:val="21"/>
        </w:rPr>
      </w:pPr>
      <w:r>
        <w:rPr>
          <w:rFonts w:ascii="宋体" w:hAnsi="宋体"/>
          <w:sz w:val="21"/>
          <w:szCs w:val="21"/>
        </w:rPr>
        <w:t xml:space="preserve">乙方（供方）：</w:t>
      </w:r>
      <w:r/>
    </w:p>
    <w:p>
      <w:pPr>
        <w:ind w:left="0" w:firstLine="420"/>
        <w:spacing w:line="480" w:lineRule="exact"/>
        <w:widowControl w:val="off"/>
        <w:rPr>
          <w:rFonts w:ascii="宋体" w:hAnsi="宋体"/>
          <w:sz w:val="21"/>
          <w:szCs w:val="21"/>
        </w:rPr>
      </w:pPr>
      <w:r>
        <w:rPr>
          <w:rFonts w:ascii="宋体" w:hAnsi="宋体"/>
          <w:sz w:val="21"/>
          <w:szCs w:val="21"/>
        </w:rPr>
        <w:t xml:space="preserve">地址：</w:t>
      </w:r>
      <w:r/>
    </w:p>
    <w:p>
      <w:pPr>
        <w:ind w:left="0" w:firstLine="420"/>
        <w:spacing w:line="480" w:lineRule="exact"/>
        <w:widowControl w:val="off"/>
        <w:rPr>
          <w:rFonts w:ascii="宋体" w:hAnsi="宋体"/>
          <w:sz w:val="21"/>
          <w:szCs w:val="21"/>
        </w:rPr>
      </w:pPr>
      <w:r>
        <w:rPr>
          <w:rFonts w:ascii="宋体" w:hAnsi="宋体"/>
          <w:sz w:val="21"/>
          <w:szCs w:val="21"/>
        </w:rPr>
        <w:t xml:space="preserve">电话：</w:t>
      </w:r>
      <w:r/>
    </w:p>
    <w:p>
      <w:pPr>
        <w:ind w:left="0" w:firstLine="420"/>
        <w:spacing w:line="480" w:lineRule="exact"/>
        <w:widowControl w:val="off"/>
        <w:rPr>
          <w:rFonts w:ascii="宋体" w:hAnsi="宋体"/>
          <w:sz w:val="21"/>
          <w:szCs w:val="21"/>
        </w:rPr>
      </w:pPr>
      <w:r>
        <w:rPr>
          <w:rFonts w:ascii="宋体" w:hAnsi="宋体"/>
          <w:sz w:val="21"/>
          <w:szCs w:val="21"/>
        </w:rPr>
        <w:t xml:space="preserve">传真 ：</w:t>
      </w:r>
      <w:r/>
    </w:p>
    <w:p>
      <w:pPr>
        <w:ind w:left="0" w:firstLine="420"/>
        <w:spacing w:line="480" w:lineRule="exact"/>
        <w:widowControl w:val="off"/>
        <w:rPr>
          <w:rFonts w:ascii="宋体" w:hAnsi="宋体"/>
          <w:sz w:val="21"/>
          <w:szCs w:val="21"/>
        </w:rPr>
      </w:pPr>
      <w:r>
        <w:rPr>
          <w:rFonts w:ascii="宋体" w:hAnsi="宋体"/>
          <w:sz w:val="21"/>
          <w:szCs w:val="21"/>
        </w:rPr>
        <w:t xml:space="preserve">甲乙双方根据《中华人民共和国民法典》和《中华人民共和国政府采购法》等有关法律法规，及苏州市政府集中采购中心招标文件、《政府采购合同》（项目编号：        ），就甲乙双方形成供需关系合作事宜，本协议甲方（需方）承继前述《政府采购合同》中甲方的所有权利和义务，双方经充分协商达成如下协议：</w:t>
      </w:r>
      <w:r/>
    </w:p>
    <w:p>
      <w:pPr>
        <w:ind w:left="0" w:firstLine="420"/>
        <w:spacing w:line="480" w:lineRule="exact"/>
        <w:widowControl w:val="off"/>
        <w:rPr>
          <w:rFonts w:ascii="宋体" w:hAnsi="宋体"/>
          <w:sz w:val="21"/>
          <w:szCs w:val="21"/>
        </w:rPr>
      </w:pPr>
      <w:r>
        <w:rPr>
          <w:rFonts w:ascii="宋体" w:hAnsi="宋体"/>
          <w:sz w:val="21"/>
          <w:szCs w:val="21"/>
        </w:rPr>
        <w:t xml:space="preserve">一、货物基本情况（名称、数量、品牌、规则型号、单价、厂商等具体信息）</w:t>
      </w:r>
      <w:r/>
    </w:p>
    <w:p>
      <w:pPr>
        <w:ind w:left="0" w:firstLine="420"/>
        <w:spacing w:line="480" w:lineRule="exact"/>
        <w:widowControl w:val="off"/>
        <w:rPr>
          <w:rFonts w:ascii="宋体" w:hAnsi="宋体"/>
          <w:sz w:val="21"/>
          <w:szCs w:val="21"/>
        </w:rPr>
      </w:pPr>
      <w:r>
        <w:rPr>
          <w:rFonts w:ascii="宋体" w:hAnsi="宋体"/>
          <w:sz w:val="21"/>
          <w:szCs w:val="21"/>
        </w:rPr>
        <w:t xml:space="preserve">二、送货时间、地点：自签订供货协议/或实际使用方通过采购系统下单之日起/或供应商在接到实际使用方订货通知之日起（30个日历日），按甲方需求数量和指定地点交货，并完成安装调试。</w:t>
      </w:r>
      <w:r/>
    </w:p>
    <w:p>
      <w:pPr>
        <w:ind w:left="0" w:firstLine="420"/>
        <w:spacing w:line="480" w:lineRule="exact"/>
        <w:widowControl w:val="off"/>
        <w:rPr>
          <w:rFonts w:ascii="宋体" w:hAnsi="宋体"/>
          <w:sz w:val="21"/>
          <w:szCs w:val="21"/>
        </w:rPr>
      </w:pPr>
      <w:r>
        <w:rPr>
          <w:rFonts w:ascii="宋体" w:hAnsi="宋体"/>
          <w:sz w:val="21"/>
          <w:szCs w:val="21"/>
        </w:rPr>
        <w:t xml:space="preserve">乙方应在签订采购合同之日起     日内登录“苏州市集中采购管理系统（https：//www.szee.com.cn/jzcg.html）”完成供应商注册进入履约，并按照苏州市集中采购管理系统操作规则等平台管理要求执行相关操作。</w:t>
      </w:r>
      <w:r/>
    </w:p>
    <w:p>
      <w:pPr>
        <w:ind w:left="0" w:firstLine="420"/>
        <w:spacing w:line="480" w:lineRule="exact"/>
        <w:widowControl w:val="off"/>
        <w:rPr>
          <w:rFonts w:ascii="宋体" w:hAnsi="宋体"/>
          <w:sz w:val="21"/>
          <w:szCs w:val="21"/>
        </w:rPr>
      </w:pPr>
      <w:r>
        <w:rPr>
          <w:rFonts w:ascii="宋体" w:hAnsi="宋体"/>
          <w:sz w:val="21"/>
          <w:szCs w:val="21"/>
        </w:rPr>
        <w:t xml:space="preserve">三、甲方指定收货地址、联系人和联系方式：</w:t>
      </w:r>
      <w:r/>
    </w:p>
    <w:p>
      <w:pPr>
        <w:ind w:left="0" w:firstLine="420"/>
        <w:spacing w:line="480" w:lineRule="exact"/>
        <w:widowControl w:val="off"/>
        <w:rPr>
          <w:rFonts w:ascii="宋体" w:hAnsi="宋体"/>
          <w:sz w:val="21"/>
          <w:szCs w:val="21"/>
        </w:rPr>
      </w:pPr>
      <w:r>
        <w:rPr>
          <w:rFonts w:ascii="宋体" w:hAnsi="宋体"/>
          <w:sz w:val="21"/>
          <w:szCs w:val="21"/>
        </w:rPr>
        <w:t xml:space="preserve">四、验收和售后服务：乙方将货物送达指定地点的，应及时通知甲方工作人员接货，甲方须在送货单上签字或盖章确认收到货物。货物交付后，甲方应当依据招标文件要求组织验收。乙方应当按照招标文件、采购合同等提供售后服务。</w:t>
      </w:r>
      <w:r/>
    </w:p>
    <w:p>
      <w:pPr>
        <w:ind w:left="0" w:firstLine="420"/>
        <w:spacing w:line="480" w:lineRule="exact"/>
        <w:widowControl w:val="off"/>
        <w:rPr>
          <w:rFonts w:ascii="宋体" w:hAnsi="宋体"/>
          <w:sz w:val="21"/>
          <w:szCs w:val="21"/>
        </w:rPr>
      </w:pPr>
      <w:r>
        <w:rPr>
          <w:rFonts w:ascii="宋体" w:hAnsi="宋体"/>
          <w:sz w:val="21"/>
          <w:szCs w:val="21"/>
        </w:rPr>
        <w:t xml:space="preserve">货物交付后，甲乙双方人员在【   】日内进行验收，验收不合格的，乙方应当根据甲方要求限期解决（解决方式包括但不限于退货退款、换货、修理等），由此发生的费用由乙方自行承担，因此对甲方造成损失的，由乙方赔偿损失。经三次更换后仍验收不合格的，甲方有权解除本协议，并要求赔偿合同总额的10%，返还甲方已支付的货款。</w:t>
      </w:r>
      <w:r/>
    </w:p>
    <w:p>
      <w:pPr>
        <w:ind w:left="0" w:firstLine="420"/>
        <w:spacing w:line="480" w:lineRule="exact"/>
        <w:widowControl w:val="off"/>
        <w:rPr>
          <w:rFonts w:ascii="宋体" w:hAnsi="宋体"/>
          <w:sz w:val="21"/>
          <w:szCs w:val="21"/>
        </w:rPr>
      </w:pPr>
      <w:r>
        <w:rPr>
          <w:rFonts w:ascii="宋体" w:hAnsi="宋体"/>
          <w:sz w:val="21"/>
          <w:szCs w:val="21"/>
        </w:rPr>
        <w:t xml:space="preserve">甲方对货物的验收仅为对货物数量、品牌、型号的确认，无法通过外观判断的产品质量问题等，乙方</w:t>
      </w:r>
      <w:r>
        <w:rPr>
          <w:rFonts w:ascii="宋体" w:hAnsi="宋体"/>
          <w:sz w:val="21"/>
          <w:szCs w:val="21"/>
        </w:rPr>
        <w:t xml:space="preserve">仍有义务保证货物符合招标文件、采购合同等约定，承担相关责任。</w:t>
      </w:r>
      <w:r/>
    </w:p>
    <w:p>
      <w:pPr>
        <w:ind w:left="0" w:firstLine="420"/>
        <w:spacing w:line="480" w:lineRule="exact"/>
        <w:widowControl w:val="off"/>
        <w:rPr>
          <w:rFonts w:ascii="宋体" w:hAnsi="宋体"/>
          <w:sz w:val="21"/>
          <w:szCs w:val="21"/>
        </w:rPr>
      </w:pPr>
      <w:r>
        <w:rPr>
          <w:rFonts w:ascii="宋体" w:hAnsi="宋体"/>
          <w:sz w:val="21"/>
          <w:szCs w:val="21"/>
        </w:rPr>
        <w:t xml:space="preserve">五、</w:t>
      </w:r>
      <w:r>
        <w:rPr>
          <w:rFonts w:hint="eastAsia" w:ascii="宋体" w:hAnsi="宋体"/>
          <w:sz w:val="21"/>
          <w:szCs w:val="21"/>
        </w:rPr>
        <w:t xml:space="preserve">支付</w:t>
      </w:r>
      <w:r>
        <w:rPr>
          <w:rFonts w:ascii="宋体" w:hAnsi="宋体"/>
          <w:sz w:val="21"/>
          <w:szCs w:val="21"/>
        </w:rPr>
        <w:t xml:space="preserve">方式：</w:t>
      </w:r>
      <w:r/>
    </w:p>
    <w:p>
      <w:pPr>
        <w:ind w:left="0" w:firstLine="420"/>
        <w:spacing w:line="480" w:lineRule="exact"/>
        <w:widowControl w:val="off"/>
        <w:rPr>
          <w:rFonts w:ascii="宋体" w:hAnsi="宋体"/>
          <w:sz w:val="21"/>
          <w:szCs w:val="21"/>
        </w:rPr>
      </w:pPr>
      <w:r>
        <w:rPr>
          <w:rFonts w:ascii="宋体" w:hAnsi="宋体"/>
          <w:sz w:val="21"/>
          <w:szCs w:val="21"/>
        </w:rPr>
        <w:t xml:space="preserve">本次货款以数字人民币形式支付。乙方账户信息如下：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数字人民币账号（数币钱包ID）：</w:t>
      </w:r>
      <w:r/>
    </w:p>
    <w:p>
      <w:pPr>
        <w:ind w:left="0" w:firstLine="420"/>
        <w:spacing w:line="480" w:lineRule="exact"/>
        <w:widowControl w:val="off"/>
        <w:rPr>
          <w:rFonts w:ascii="宋体" w:hAnsi="宋体"/>
          <w:sz w:val="21"/>
          <w:szCs w:val="21"/>
        </w:rPr>
      </w:pPr>
      <w:r>
        <w:rPr>
          <w:rFonts w:ascii="宋体" w:hAnsi="宋体"/>
          <w:sz w:val="21"/>
          <w:szCs w:val="21"/>
        </w:rPr>
        <w:t xml:space="preserve">六、付款方式：</w:t>
      </w:r>
      <w:r/>
    </w:p>
    <w:p>
      <w:pPr>
        <w:ind w:left="0" w:firstLine="420"/>
        <w:spacing w:line="480" w:lineRule="exact"/>
        <w:widowControl w:val="off"/>
        <w:rPr>
          <w:rFonts w:ascii="宋体" w:hAnsi="宋体"/>
          <w:sz w:val="21"/>
          <w:szCs w:val="21"/>
        </w:rPr>
      </w:pPr>
      <w:r>
        <w:rPr>
          <w:rFonts w:ascii="宋体" w:hAnsi="宋体"/>
          <w:sz w:val="21"/>
          <w:szCs w:val="21"/>
        </w:rPr>
        <w:t xml:space="preserve">（1）在供货协议签订生效后，预</w:t>
      </w:r>
      <w:bookmarkStart w:id="127" w:name="_GoBack"/>
      <w:r/>
      <w:bookmarkEnd w:id="127"/>
      <w:r>
        <w:rPr>
          <w:rFonts w:ascii="宋体" w:hAnsi="宋体"/>
          <w:sz w:val="21"/>
          <w:szCs w:val="21"/>
        </w:rPr>
        <w:t xml:space="preserve">付合同金额的50%，待全部货物到达甲方指定地点，经验收合格30个工作日内，由甲方向乙方按合同总价支付50%。</w:t>
      </w:r>
      <w:r/>
    </w:p>
    <w:p>
      <w:pPr>
        <w:ind w:left="0" w:firstLine="420"/>
        <w:spacing w:line="480" w:lineRule="exact"/>
        <w:widowControl w:val="off"/>
        <w:rPr>
          <w:rFonts w:ascii="宋体" w:hAnsi="宋体"/>
          <w:sz w:val="21"/>
          <w:szCs w:val="21"/>
        </w:rPr>
      </w:pPr>
      <w:r>
        <w:rPr>
          <w:rFonts w:ascii="宋体" w:hAnsi="宋体"/>
          <w:sz w:val="21"/>
          <w:szCs w:val="21"/>
        </w:rPr>
        <w:t xml:space="preserve">（2）如乙方违反国家地方关于安全生产的规定受到行政处罚或在供货和提供服务过程中遭受其他损失、或给甲方及任何第三方造成人身损害或财产损失的，乙方应当承担全部责任，与甲方无关，甲方不向乙方进行任何赔偿或补偿。</w:t>
      </w:r>
      <w:r/>
    </w:p>
    <w:p>
      <w:pPr>
        <w:ind w:left="0" w:firstLine="420"/>
        <w:spacing w:line="480" w:lineRule="exact"/>
        <w:widowControl w:val="off"/>
        <w:rPr>
          <w:rFonts w:ascii="宋体" w:hAnsi="宋体"/>
          <w:sz w:val="21"/>
          <w:szCs w:val="21"/>
        </w:rPr>
      </w:pPr>
      <w:r>
        <w:rPr>
          <w:rFonts w:ascii="宋体" w:hAnsi="宋体"/>
          <w:sz w:val="21"/>
          <w:szCs w:val="21"/>
        </w:rPr>
        <w:t xml:space="preserve">七、违约责任：</w:t>
      </w:r>
      <w:r/>
    </w:p>
    <w:p>
      <w:pPr>
        <w:ind w:left="0" w:firstLine="420"/>
        <w:spacing w:line="480" w:lineRule="exact"/>
        <w:widowControl w:val="off"/>
        <w:rPr>
          <w:rFonts w:ascii="宋体" w:hAnsi="宋体"/>
          <w:sz w:val="21"/>
          <w:szCs w:val="21"/>
        </w:rPr>
      </w:pPr>
      <w:r>
        <w:rPr>
          <w:rFonts w:ascii="宋体" w:hAnsi="宋体"/>
          <w:sz w:val="21"/>
          <w:szCs w:val="21"/>
        </w:rPr>
        <w:t xml:space="preserve">1、除本协议另有约定外，一方违反本协议及招标文件的行为而使非违约方遭受任何损害、损失、增加支出或承担额外责任，非违约方有权获得赔偿（包括但不限于诉讼费、律师费、差旅费等)。</w:t>
      </w:r>
      <w:r/>
    </w:p>
    <w:p>
      <w:pPr>
        <w:ind w:left="0" w:firstLine="420"/>
        <w:spacing w:line="480" w:lineRule="exact"/>
        <w:widowControl w:val="off"/>
        <w:rPr>
          <w:rFonts w:ascii="宋体" w:hAnsi="宋体"/>
          <w:sz w:val="21"/>
          <w:szCs w:val="21"/>
        </w:rPr>
      </w:pPr>
      <w:r>
        <w:rPr>
          <w:rFonts w:ascii="宋体" w:hAnsi="宋体"/>
          <w:sz w:val="21"/>
          <w:szCs w:val="21"/>
        </w:rPr>
        <w:t xml:space="preserve">2、如乙方发生违约，若甲方在采取了包括招标文件、采购合同和本协议中全部索赔措施后，仍不足以覆盖甲方损失的，甲方仍有权继续向乙方追偿。 </w:t>
      </w:r>
      <w:r/>
    </w:p>
    <w:p>
      <w:pPr>
        <w:ind w:left="0" w:firstLine="420"/>
        <w:spacing w:line="480" w:lineRule="exact"/>
        <w:widowControl w:val="off"/>
        <w:rPr>
          <w:rFonts w:ascii="宋体" w:hAnsi="宋体"/>
          <w:sz w:val="21"/>
          <w:szCs w:val="21"/>
        </w:rPr>
      </w:pPr>
      <w:r>
        <w:rPr>
          <w:rFonts w:ascii="宋体" w:hAnsi="宋体"/>
          <w:sz w:val="21"/>
          <w:szCs w:val="21"/>
        </w:rPr>
        <w:t xml:space="preserve">八、其他约定事项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本协议一式四份，双方签字盖章后生效。本次货物采购履约和双方权利义务事项均按照《政府采购合同》执行，本协议具体条款与前述《政府采购合同》不一致的，以履约标准较高的为准。2、为便于双方妥善履行约定事项，双方指定具体履约对接、事项沟通和解决相关问题的具体负责人，其履行合同/协议的行为均由所属单位负责并承担全部责任：</w:t>
      </w:r>
      <w:r/>
    </w:p>
    <w:p>
      <w:pPr>
        <w:ind w:left="0" w:firstLine="420"/>
        <w:spacing w:line="480" w:lineRule="exact"/>
        <w:widowControl w:val="off"/>
        <w:rPr>
          <w:rFonts w:ascii="宋体" w:hAnsi="宋体"/>
          <w:sz w:val="21"/>
          <w:szCs w:val="21"/>
        </w:rPr>
      </w:pPr>
      <w:r>
        <w:rPr>
          <w:rFonts w:ascii="宋体" w:hAnsi="宋体"/>
          <w:sz w:val="21"/>
          <w:szCs w:val="21"/>
        </w:rPr>
        <w:t xml:space="preserve">甲方：【姓名、联系方式、电子邮箱等】；</w:t>
      </w:r>
      <w:r/>
    </w:p>
    <w:p>
      <w:pPr>
        <w:ind w:left="0" w:firstLine="420"/>
        <w:spacing w:line="480" w:lineRule="exact"/>
        <w:widowControl w:val="off"/>
        <w:rPr>
          <w:rFonts w:ascii="宋体" w:hAnsi="宋体"/>
          <w:sz w:val="21"/>
          <w:szCs w:val="21"/>
        </w:rPr>
      </w:pPr>
      <w:r>
        <w:rPr>
          <w:rFonts w:ascii="宋体" w:hAnsi="宋体"/>
          <w:sz w:val="21"/>
          <w:szCs w:val="21"/>
        </w:rPr>
        <w:t xml:space="preserve">乙方：【姓名、联系方式、电子邮箱等】：</w:t>
      </w:r>
      <w:r/>
    </w:p>
    <w:p>
      <w:pPr>
        <w:ind w:left="0" w:firstLine="420"/>
        <w:spacing w:line="480" w:lineRule="exact"/>
        <w:widowControl w:val="off"/>
        <w:rPr>
          <w:rFonts w:ascii="宋体" w:hAnsi="宋体"/>
          <w:sz w:val="21"/>
          <w:szCs w:val="21"/>
        </w:rPr>
      </w:pPr>
      <w:r>
        <w:rPr>
          <w:rFonts w:ascii="宋体" w:hAnsi="宋体"/>
          <w:sz w:val="21"/>
          <w:szCs w:val="21"/>
        </w:rPr>
        <w:t xml:space="preserve">  </w:t>
      </w:r>
      <w:r/>
    </w:p>
    <w:p>
      <w:pPr>
        <w:ind w:left="0"/>
        <w:jc w:val="left"/>
        <w:spacing w:line="360" w:lineRule="auto"/>
        <w:rPr>
          <w:rFonts w:ascii="宋体" w:hAnsi="宋体"/>
          <w:sz w:val="21"/>
        </w:rPr>
      </w:pPr>
      <w:r>
        <w:rPr>
          <w:rFonts w:hint="eastAsia" w:ascii="宋体" w:hAnsi="宋体"/>
          <w:sz w:val="21"/>
        </w:rPr>
        <w:t xml:space="preserve">甲方（公章）：                                       乙方（公章）：                                             </w:t>
      </w:r>
      <w:r/>
    </w:p>
    <w:p>
      <w:pPr>
        <w:ind w:left="0"/>
        <w:jc w:val="left"/>
        <w:spacing w:line="360" w:lineRule="auto"/>
        <w:rPr>
          <w:rFonts w:ascii="宋体" w:hAnsi="宋体"/>
          <w:sz w:val="21"/>
        </w:rPr>
      </w:pPr>
      <w:r>
        <w:rPr>
          <w:rFonts w:hint="eastAsia" w:ascii="宋体" w:hAnsi="宋体"/>
          <w:sz w:val="21"/>
        </w:rPr>
        <w:t xml:space="preserve">法定代表人（或授权代表）：                           法定代表人（或授权代表）：                         </w:t>
      </w:r>
      <w:r/>
    </w:p>
    <w:p>
      <w:pPr>
        <w:ind w:left="0"/>
        <w:jc w:val="left"/>
        <w:spacing w:line="360" w:lineRule="auto"/>
        <w:rPr>
          <w:rFonts w:ascii="宋体" w:hAnsi="宋体"/>
          <w:sz w:val="21"/>
        </w:rPr>
      </w:pPr>
      <w:r>
        <w:rPr>
          <w:rFonts w:hint="eastAsia" w:ascii="宋体" w:hAnsi="宋体"/>
          <w:sz w:val="21"/>
        </w:rPr>
        <w:t xml:space="preserve">签约日期：                                           签约日期：                           </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b/>
          <w:sz w:val="44"/>
          <w:szCs w:val="22"/>
        </w:rPr>
      </w:pPr>
      <w:r>
        <w:rPr>
          <w:rFonts w:hint="eastAsia" w:ascii="宋体" w:hAnsi="宋体"/>
          <w:sz w:val="21"/>
        </w:rPr>
        <w:t xml:space="preserve">合同签定地： </w:t>
      </w:r>
      <w:r>
        <w:rPr>
          <w:rFonts w:hint="eastAsia" w:ascii="宋体" w:hAnsi="宋体"/>
          <w:b/>
          <w:sz w:val="44"/>
          <w:szCs w:val="22"/>
        </w:rPr>
        <w:br w:type="page" w:clear="all"/>
      </w:r>
      <w:r/>
    </w:p>
    <w:p>
      <w:pPr>
        <w:pStyle w:val="884"/>
        <w:ind w:left="0" w:firstLine="0"/>
        <w:jc w:val="center"/>
        <w:rPr>
          <w:rFonts w:ascii="宋体" w:hAnsi="宋体"/>
          <w:b/>
          <w:sz w:val="44"/>
          <w:szCs w:val="22"/>
        </w:rPr>
      </w:pPr>
      <w:r/>
      <w:bookmarkStart w:id="128" w:name="_Toc229748376"/>
      <w:r>
        <w:rPr>
          <w:rFonts w:hint="eastAsia" w:ascii="宋体" w:hAnsi="宋体"/>
          <w:b/>
          <w:sz w:val="44"/>
          <w:szCs w:val="22"/>
        </w:rPr>
        <w:t xml:space="preserve">第六章 </w:t>
      </w:r>
      <w:bookmarkStart w:id="129" w:name="评分要点"/>
      <w:r/>
      <w:bookmarkEnd w:id="129"/>
      <w:r>
        <w:rPr>
          <w:rFonts w:hint="eastAsia" w:ascii="宋体" w:hAnsi="宋体"/>
          <w:b/>
          <w:sz w:val="44"/>
          <w:szCs w:val="22"/>
        </w:rPr>
        <w:t xml:space="preserve">评标办法和评分标准</w:t>
      </w:r>
      <w:bookmarkEnd w:id="122"/>
      <w:r/>
      <w:bookmarkEnd w:id="123"/>
      <w:r/>
      <w:bookmarkEnd w:id="124"/>
      <w:r/>
      <w:bookmarkEnd w:id="128"/>
      <w:r/>
      <w:r/>
    </w:p>
    <w:p>
      <w:pPr>
        <w:ind w:left="0" w:firstLine="422"/>
        <w:spacing w:line="360" w:lineRule="auto"/>
        <w:rPr>
          <w:rFonts w:ascii="宋体" w:hAnsi="宋体"/>
          <w:b/>
          <w:sz w:val="21"/>
          <w:szCs w:val="21"/>
        </w:rPr>
      </w:pPr>
      <w:r/>
      <w:bookmarkStart w:id="130" w:name="_Toc17476"/>
      <w:r/>
      <w:bookmarkStart w:id="131" w:name="_Toc16264"/>
      <w:r/>
      <w:bookmarkStart w:id="132" w:name="_Toc698"/>
      <w:r>
        <w:rPr>
          <w:rFonts w:hint="eastAsia" w:ascii="宋体" w:hAnsi="宋体"/>
          <w:b/>
          <w:sz w:val="21"/>
          <w:szCs w:val="21"/>
        </w:rPr>
        <w:t xml:space="preserve">一、评标办法：</w:t>
      </w:r>
      <w:bookmarkEnd w:id="130"/>
      <w:r/>
      <w:bookmarkEnd w:id="131"/>
      <w:r/>
      <w:bookmarkEnd w:id="132"/>
      <w:r/>
      <w:r/>
    </w:p>
    <w:p>
      <w:pPr>
        <w:ind w:left="0" w:firstLine="420"/>
        <w:spacing w:line="360" w:lineRule="auto"/>
        <w:rPr>
          <w:rFonts w:ascii="宋体" w:hAnsi="宋体"/>
          <w:sz w:val="21"/>
          <w:szCs w:val="21"/>
        </w:rPr>
      </w:pPr>
      <w:r>
        <w:rPr>
          <w:rFonts w:hint="eastAsia" w:ascii="宋体" w:hAnsi="宋体"/>
          <w:sz w:val="21"/>
          <w:szCs w:val="21"/>
        </w:rPr>
        <w:t xml:space="preserve">1.本项目评标办法采用</w:t>
      </w:r>
      <w:r>
        <w:rPr>
          <w:rFonts w:hint="eastAsia" w:ascii="宋体" w:hAnsi="宋体"/>
          <w:b/>
          <w:sz w:val="21"/>
          <w:szCs w:val="21"/>
        </w:rPr>
        <w:t xml:space="preserve">综合评分法</w:t>
      </w:r>
      <w:r>
        <w:rPr>
          <w:rFonts w:hint="eastAsia" w:ascii="宋体" w:hAnsi="宋体"/>
          <w:sz w:val="21"/>
          <w:szCs w:val="21"/>
        </w:rPr>
        <w:t xml:space="preserve">，是指投标文件满足招标文件全部实质性要求，且按照评审因素的量化指标评审得分最高的投标人为中标候选人的评标方法。本项目推荐中标候选人1名。</w:t>
      </w:r>
      <w:r/>
    </w:p>
    <w:p>
      <w:pPr>
        <w:ind w:left="0" w:firstLine="420"/>
        <w:spacing w:line="360" w:lineRule="auto"/>
        <w:rPr>
          <w:rFonts w:ascii="宋体" w:hAnsi="宋体"/>
          <w:sz w:val="21"/>
          <w:szCs w:val="21"/>
        </w:rPr>
      </w:pPr>
      <w:r>
        <w:rPr>
          <w:rFonts w:hint="eastAsia" w:ascii="宋体" w:hAnsi="宋体"/>
          <w:sz w:val="21"/>
          <w:szCs w:val="21"/>
        </w:rPr>
        <w:t xml:space="preserve">评标结果按评审后得分由高到低顺序排列。得分相同的，按投标报价由低到高顺序排列。得分且投标报价相同的并列，则由评标委员会组织抽签确定中标候选人。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2"/>
        <w:spacing w:line="360" w:lineRule="auto"/>
        <w:rPr>
          <w:rFonts w:ascii="宋体" w:hAnsi="宋体"/>
          <w:b/>
          <w:sz w:val="21"/>
        </w:rPr>
      </w:pPr>
      <w:r/>
      <w:bookmarkStart w:id="133" w:name="OLE_LINK13"/>
      <w:r/>
      <w:bookmarkStart w:id="134" w:name="OLE_LINK14"/>
      <w:r>
        <w:rPr>
          <w:rFonts w:ascii="宋体" w:hAnsi="宋体"/>
          <w:b/>
          <w:sz w:val="21"/>
        </w:rPr>
        <w:t xml:space="preserve">5.</w:t>
      </w:r>
      <w:r>
        <w:rPr>
          <w:rFonts w:hint="eastAsia" w:ascii="宋体" w:hAnsi="宋体"/>
          <w:b/>
          <w:sz w:val="21"/>
        </w:rPr>
        <w:t xml:space="preserve">本项目共分为两个标段，按顺序进行评审。</w:t>
      </w:r>
      <w:r/>
    </w:p>
    <w:p>
      <w:pPr>
        <w:ind w:left="0" w:firstLine="422"/>
        <w:spacing w:line="360" w:lineRule="auto"/>
        <w:rPr>
          <w:rFonts w:ascii="宋体" w:hAnsi="宋体"/>
          <w:b/>
          <w:sz w:val="21"/>
        </w:rPr>
      </w:pPr>
      <w:r>
        <w:rPr>
          <w:rFonts w:ascii="宋体" w:hAnsi="宋体"/>
          <w:b/>
          <w:sz w:val="21"/>
        </w:rPr>
        <w:t xml:space="preserve">6.</w:t>
      </w:r>
      <w:r>
        <w:rPr>
          <w:rFonts w:hint="eastAsia" w:ascii="宋体" w:hAnsi="宋体"/>
          <w:b/>
          <w:sz w:val="21"/>
        </w:rPr>
        <w:t xml:space="preserve">同一单位可对本项目两个标段中的其中一个标段或多个标段进行报名投标,可中其中一个或多个标段（兼投兼中）。</w:t>
      </w:r>
      <w:r/>
    </w:p>
    <w:p>
      <w:pPr>
        <w:ind w:left="0" w:firstLine="420"/>
        <w:spacing w:line="360" w:lineRule="auto"/>
        <w:rPr>
          <w:rFonts w:ascii="宋体" w:hAnsi="宋体"/>
          <w:sz w:val="21"/>
        </w:rPr>
      </w:pPr>
      <w:r>
        <w:rPr>
          <w:rFonts w:ascii="宋体" w:hAnsi="宋体"/>
          <w:sz w:val="21"/>
        </w:rPr>
        <w:t xml:space="preserve">7.</w:t>
      </w:r>
      <w:r>
        <w:rPr>
          <w:rFonts w:hint="eastAsia" w:ascii="宋体" w:hAnsi="宋体"/>
          <w:sz w:val="21"/>
        </w:rPr>
        <w:t xml:space="preserve">针对中小型企业、残疾人福利企业和监狱企业的评审：</w:t>
      </w:r>
      <w:bookmarkEnd w:id="133"/>
      <w:r/>
      <w:bookmarkEnd w:id="134"/>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35" w:name="OLE_LINK30"/>
      <w:r/>
      <w:bookmarkStart w:id="136" w:name="OLE_LINK29"/>
      <w:r>
        <w:rPr>
          <w:rFonts w:ascii="宋体" w:hAnsi="宋体"/>
          <w:sz w:val="21"/>
        </w:rPr>
        <w:t xml:space="preserve">8.</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37" w:name="OLE_LINK25"/>
      <w:r/>
      <w:bookmarkStart w:id="138" w:name="OLE_LINK17"/>
      <w:r>
        <w:rPr>
          <w:rFonts w:ascii="宋体" w:hAnsi="宋体"/>
          <w:sz w:val="21"/>
          <w:szCs w:val="21"/>
        </w:rPr>
        <w:t xml:space="preserve">8.1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ascii="宋体" w:hAnsi="宋体"/>
          <w:sz w:val="21"/>
          <w:szCs w:val="21"/>
        </w:rPr>
        <w:t xml:space="preserve">8.2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39"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37"/>
      <w:r/>
      <w:bookmarkEnd w:id="138"/>
      <w:r/>
      <w:bookmarkEnd w:id="139"/>
      <w:r/>
      <w:r/>
    </w:p>
    <w:p>
      <w:pPr>
        <w:ind w:left="0" w:firstLine="420"/>
        <w:spacing w:line="360" w:lineRule="auto"/>
        <w:rPr>
          <w:rFonts w:ascii="宋体" w:hAnsi="宋体"/>
          <w:sz w:val="21"/>
          <w:szCs w:val="21"/>
        </w:rPr>
      </w:pPr>
      <w:r>
        <w:rPr>
          <w:rFonts w:ascii="宋体" w:hAnsi="宋体"/>
          <w:sz w:val="21"/>
          <w:szCs w:val="21"/>
        </w:rPr>
        <w:t xml:space="preserve">8.</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8</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8</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②供应商提供虚假《声明函》、虚假证明文件谋取中标、成交的，依照《中华人民共和国政府采购法》等法律法规规定追究相应责任。</w:t>
      </w:r>
      <w:bookmarkEnd w:id="135"/>
      <w:r/>
      <w:bookmarkEnd w:id="136"/>
      <w:r/>
      <w:r/>
    </w:p>
    <w:p>
      <w:pPr>
        <w:ind w:left="0"/>
      </w:pPr>
      <w:r/>
      <w:r/>
    </w:p>
    <w:p>
      <w:pPr>
        <w:ind w:left="0"/>
        <w:jc w:val="left"/>
        <w:rPr>
          <w:rFonts w:ascii="宋体" w:hAnsi="宋体" w:cs="Times New Roman"/>
          <w:b/>
          <w:sz w:val="21"/>
          <w:szCs w:val="21"/>
        </w:rPr>
      </w:pPr>
      <w:r>
        <w:rPr>
          <w:rFonts w:ascii="宋体" w:hAnsi="宋体" w:cs="Times New Roman"/>
          <w:b/>
          <w:sz w:val="21"/>
          <w:szCs w:val="21"/>
        </w:rPr>
        <w:br w:type="page" w:clear="all"/>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b/>
          <w:bCs/>
          <w:sz w:val="21"/>
        </w:rPr>
      </w:pPr>
      <w:r>
        <w:rPr>
          <w:rFonts w:ascii="宋体" w:hAnsi="宋体"/>
          <w:b/>
          <w:bCs/>
          <w:sz w:val="21"/>
        </w:rPr>
        <w:t xml:space="preserve">标段</w:t>
      </w:r>
      <w:r>
        <w:rPr>
          <w:rFonts w:hint="eastAsia" w:ascii="宋体" w:hAnsi="宋体"/>
          <w:b/>
          <w:bCs/>
          <w:sz w:val="21"/>
        </w:rPr>
        <w:t xml:space="preserve">一</w:t>
      </w:r>
      <w:r/>
    </w:p>
    <w:tbl>
      <w:tblPr>
        <w:tblStyle w:val="1450"/>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▲技术参数符合性</w:t>
            </w:r>
            <w:r/>
          </w:p>
          <w:p>
            <w:pPr>
              <w:ind w:left="0"/>
              <w:jc w:val="center"/>
              <w:rPr>
                <w:rFonts w:ascii="宋体" w:hAnsi="宋体" w:cs="Times New Roman"/>
                <w:b/>
                <w:bCs/>
                <w:sz w:val="21"/>
                <w:szCs w:val="21"/>
              </w:rPr>
            </w:pPr>
            <w:r>
              <w:rPr>
                <w:rFonts w:hint="eastAsia" w:ascii="宋体" w:hAnsi="宋体"/>
                <w:b/>
                <w:sz w:val="21"/>
                <w:szCs w:val="21"/>
              </w:rPr>
              <w:t xml:space="preserve">比较</w:t>
            </w:r>
            <w:r/>
          </w:p>
        </w:tc>
        <w:tc>
          <w:tcPr>
            <w:tcW w:w="750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普通参数（</w:t>
            </w:r>
            <w:r>
              <w:rPr>
                <w:rFonts w:ascii="宋体" w:hAnsi="宋体"/>
                <w:sz w:val="21"/>
                <w:szCs w:val="21"/>
              </w:rPr>
              <w:t xml:space="preserve">20</w:t>
            </w:r>
            <w:r>
              <w:rPr>
                <w:rFonts w:hint="eastAsia" w:ascii="宋体" w:hAnsi="宋体"/>
                <w:sz w:val="21"/>
                <w:szCs w:val="21"/>
              </w:rPr>
              <w:t xml:space="preserve">分）</w:t>
            </w:r>
            <w:r/>
          </w:p>
          <w:p>
            <w:pPr>
              <w:ind w:left="0"/>
              <w:rPr>
                <w:rFonts w:ascii="宋体" w:hAnsi="宋体"/>
                <w:sz w:val="21"/>
              </w:rPr>
            </w:pPr>
            <w:r>
              <w:rPr>
                <w:rFonts w:hint="eastAsia" w:ascii="宋体" w:hAnsi="宋体"/>
                <w:sz w:val="21"/>
              </w:rPr>
              <w:t xml:space="preserve">技术参数中普通参数(共</w:t>
            </w:r>
            <w:r>
              <w:rPr>
                <w:rFonts w:ascii="宋体" w:hAnsi="宋体"/>
                <w:sz w:val="21"/>
              </w:rPr>
              <w:t xml:space="preserve">20</w:t>
            </w:r>
            <w:r>
              <w:rPr>
                <w:rFonts w:hint="eastAsia" w:ascii="宋体" w:hAnsi="宋体"/>
                <w:sz w:val="21"/>
              </w:rPr>
              <w:t xml:space="preserve">条)，若出现负偏离每项扣1分，本项最高得</w:t>
            </w:r>
            <w:r>
              <w:rPr>
                <w:rFonts w:ascii="宋体" w:hAnsi="宋体"/>
                <w:sz w:val="21"/>
              </w:rPr>
              <w:t xml:space="preserve">20</w:t>
            </w:r>
            <w:r>
              <w:rPr>
                <w:rFonts w:hint="eastAsia" w:ascii="宋体" w:hAnsi="宋体"/>
                <w:sz w:val="21"/>
              </w:rPr>
              <w:t xml:space="preserve">分。</w:t>
            </w:r>
            <w:r/>
          </w:p>
          <w:p>
            <w:pPr>
              <w:ind w:left="0"/>
              <w:jc w:val="left"/>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核心参数（</w:t>
            </w:r>
            <w:r>
              <w:rPr>
                <w:rFonts w:ascii="宋体" w:hAnsi="宋体"/>
                <w:sz w:val="21"/>
                <w:szCs w:val="21"/>
              </w:rPr>
              <w:t xml:space="preserve">15</w:t>
            </w:r>
            <w:r>
              <w:rPr>
                <w:rFonts w:hint="eastAsia" w:ascii="宋体" w:hAnsi="宋体"/>
                <w:sz w:val="21"/>
                <w:szCs w:val="21"/>
              </w:rPr>
              <w:t xml:space="preserve">分）</w:t>
            </w:r>
            <w:r/>
          </w:p>
          <w:p>
            <w:pPr>
              <w:ind w:left="0"/>
              <w:rPr>
                <w:rFonts w:ascii="宋体" w:hAnsi="宋体" w:cs="Times New Roman"/>
                <w:bCs/>
                <w:sz w:val="21"/>
                <w:szCs w:val="22"/>
              </w:rPr>
            </w:pPr>
            <w:r>
              <w:rPr>
                <w:rFonts w:hint="eastAsia" w:ascii="宋体" w:hAnsi="宋体" w:cs="Times New Roman"/>
                <w:bCs/>
                <w:sz w:val="21"/>
                <w:szCs w:val="22"/>
              </w:rPr>
              <w:t xml:space="preserve">投标单位所投产品的各项技术指标需符合采购文件要求，其中核心参数共</w:t>
            </w:r>
            <w:r>
              <w:rPr>
                <w:rFonts w:ascii="宋体" w:hAnsi="宋体" w:cs="Times New Roman"/>
                <w:bCs/>
                <w:sz w:val="21"/>
                <w:szCs w:val="22"/>
              </w:rPr>
              <w:t xml:space="preserve">5</w:t>
            </w:r>
            <w:r>
              <w:rPr>
                <w:rFonts w:hint="eastAsia" w:ascii="宋体" w:hAnsi="宋体" w:cs="Times New Roman"/>
                <w:bCs/>
                <w:sz w:val="21"/>
                <w:szCs w:val="22"/>
              </w:rPr>
              <w:t xml:space="preserve">条，每条最高3分。本项最高得</w:t>
            </w:r>
            <w:r>
              <w:rPr>
                <w:rFonts w:ascii="宋体" w:hAnsi="宋体" w:cs="Times New Roman"/>
                <w:bCs/>
                <w:sz w:val="21"/>
                <w:szCs w:val="22"/>
              </w:rPr>
              <w:t xml:space="preserve">15</w:t>
            </w:r>
            <w:r>
              <w:rPr>
                <w:rFonts w:hint="eastAsia" w:ascii="宋体" w:hAnsi="宋体" w:cs="Times New Roman"/>
                <w:bCs/>
                <w:sz w:val="21"/>
                <w:szCs w:val="22"/>
              </w:rPr>
              <w:t xml:space="preserve">分。</w:t>
            </w:r>
            <w:r/>
          </w:p>
          <w:p>
            <w:pPr>
              <w:ind w:left="0"/>
              <w:rPr>
                <w:rFonts w:ascii="宋体" w:hAnsi="宋体" w:cs="Times New Roman"/>
                <w:bCs/>
                <w:sz w:val="21"/>
                <w:szCs w:val="22"/>
              </w:rPr>
            </w:pPr>
            <w:r>
              <w:rPr>
                <w:rFonts w:hint="eastAsia" w:ascii="宋体" w:hAnsi="宋体" w:cs="Times New Roman"/>
                <w:bCs/>
                <w:sz w:val="21"/>
                <w:szCs w:val="22"/>
              </w:rPr>
              <w:t xml:space="preserve">（1）</w:t>
            </w:r>
            <w:r>
              <w:rPr>
                <w:rFonts w:hint="eastAsia" w:ascii="宋体" w:hAnsi="宋体"/>
                <w:sz w:val="21"/>
                <w:szCs w:val="21"/>
              </w:rPr>
              <w:t xml:space="preserve">摄像主机分辨率：</w:t>
            </w:r>
            <w:r>
              <w:rPr>
                <w:rFonts w:hint="eastAsia" w:ascii="宋体" w:hAnsi="宋体" w:cs="Times New Roman"/>
                <w:bCs/>
                <w:sz w:val="21"/>
                <w:szCs w:val="22"/>
              </w:rPr>
              <w:t xml:space="preserve">3分</w:t>
            </w:r>
            <w:r/>
          </w:p>
          <w:p>
            <w:pPr>
              <w:ind w:left="0"/>
              <w:rPr>
                <w:rFonts w:ascii="宋体" w:hAnsi="宋体" w:cs="Times New Roman"/>
                <w:bCs/>
                <w:sz w:val="21"/>
                <w:szCs w:val="22"/>
              </w:rPr>
            </w:pPr>
            <w:r>
              <w:rPr>
                <w:rFonts w:hint="eastAsia" w:ascii="宋体" w:hAnsi="宋体" w:cs="Times New Roman"/>
                <w:bCs/>
                <w:sz w:val="21"/>
                <w:szCs w:val="22"/>
              </w:rPr>
              <w:t xml:space="preserve">摄像主机水平分辨率≥2000 lines，摄像主机垂直分辨率≥1300 lines得1分；</w:t>
            </w:r>
            <w:r/>
          </w:p>
          <w:p>
            <w:pPr>
              <w:ind w:left="0"/>
              <w:rPr>
                <w:rFonts w:ascii="宋体" w:hAnsi="宋体" w:cs="Times New Roman"/>
                <w:bCs/>
                <w:sz w:val="21"/>
                <w:szCs w:val="22"/>
              </w:rPr>
            </w:pPr>
            <w:r>
              <w:rPr>
                <w:rFonts w:hint="eastAsia" w:ascii="宋体" w:hAnsi="宋体" w:cs="Times New Roman"/>
                <w:bCs/>
                <w:sz w:val="21"/>
                <w:szCs w:val="22"/>
              </w:rPr>
              <w:t xml:space="preserve">摄像主机水平分辨率≥2200 lines，摄像主机垂直分辨率≥1500 lines得2分；</w:t>
            </w:r>
            <w:r/>
          </w:p>
          <w:p>
            <w:pPr>
              <w:ind w:left="0"/>
              <w:rPr>
                <w:rFonts w:ascii="宋体" w:hAnsi="宋体" w:cs="Times New Roman"/>
                <w:bCs/>
                <w:sz w:val="21"/>
                <w:szCs w:val="22"/>
              </w:rPr>
            </w:pPr>
            <w:r>
              <w:rPr>
                <w:rFonts w:hint="eastAsia" w:ascii="宋体" w:hAnsi="宋体" w:cs="Times New Roman"/>
                <w:bCs/>
                <w:sz w:val="21"/>
                <w:szCs w:val="22"/>
              </w:rPr>
              <w:t xml:space="preserve">摄像主机水平分辨率≥2300</w:t>
            </w:r>
            <w:r>
              <w:rPr>
                <w:rFonts w:ascii="宋体" w:hAnsi="宋体" w:cs="Times New Roman"/>
                <w:bCs/>
                <w:sz w:val="21"/>
                <w:szCs w:val="22"/>
              </w:rPr>
              <w:t xml:space="preserve"> </w:t>
            </w:r>
            <w:r>
              <w:rPr>
                <w:rFonts w:hint="eastAsia" w:ascii="宋体" w:hAnsi="宋体" w:cs="Times New Roman"/>
                <w:bCs/>
                <w:sz w:val="21"/>
                <w:szCs w:val="22"/>
              </w:rPr>
              <w:t xml:space="preserve">lines，摄像主机垂直分辨率≥1800 lines得3分。本项最高得3分。</w:t>
            </w:r>
            <w:r/>
          </w:p>
          <w:p>
            <w:pPr>
              <w:ind w:left="0"/>
              <w:rPr>
                <w:rFonts w:ascii="宋体" w:hAnsi="宋体" w:cs="Times New Roman"/>
                <w:bCs/>
                <w:sz w:val="21"/>
                <w:szCs w:val="22"/>
              </w:rPr>
            </w:pPr>
            <w:r>
              <w:rPr>
                <w:rFonts w:hint="eastAsia" w:ascii="宋体" w:hAnsi="宋体" w:cs="Times New Roman"/>
                <w:bCs/>
                <w:sz w:val="21"/>
                <w:szCs w:val="22"/>
              </w:rPr>
              <w:t xml:space="preserve">（2）摄像主机适配多种直径规格镜头：3分</w:t>
            </w:r>
            <w:r/>
          </w:p>
          <w:p>
            <w:pPr>
              <w:ind w:left="0"/>
              <w:rPr>
                <w:rFonts w:ascii="宋体" w:hAnsi="宋体" w:cs="Times New Roman"/>
                <w:bCs/>
                <w:sz w:val="21"/>
                <w:szCs w:val="22"/>
              </w:rPr>
            </w:pPr>
            <w:r>
              <w:rPr>
                <w:rFonts w:hint="eastAsia" w:ascii="宋体" w:hAnsi="宋体" w:cs="Times New Roman"/>
                <w:bCs/>
                <w:sz w:val="21"/>
                <w:szCs w:val="22"/>
              </w:rPr>
              <w:t xml:space="preserve">摄像主机可适配镜头直径规格1-2种的，得1分；摄像主机可适配镜头直径规格3-5种的，得2分；摄像主机可适配镜头直径规格6种及以上的，得3分。本项最高得3分。</w:t>
            </w:r>
            <w:r/>
          </w:p>
          <w:p>
            <w:pPr>
              <w:ind w:left="0"/>
              <w:rPr>
                <w:rFonts w:ascii="宋体" w:hAnsi="宋体" w:cs="Times New Roman"/>
                <w:bCs/>
                <w:sz w:val="21"/>
                <w:szCs w:val="22"/>
              </w:rPr>
            </w:pPr>
            <w:r>
              <w:rPr>
                <w:rFonts w:hint="eastAsia" w:ascii="宋体" w:hAnsi="宋体" w:cs="Times New Roman"/>
                <w:bCs/>
                <w:sz w:val="21"/>
                <w:szCs w:val="22"/>
              </w:rPr>
              <w:t xml:space="preserve">（3）摄像主机支持检查模式：3分</w:t>
            </w:r>
            <w:r/>
          </w:p>
          <w:p>
            <w:pPr>
              <w:ind w:left="0"/>
              <w:rPr>
                <w:rFonts w:ascii="宋体" w:hAnsi="宋体" w:cs="Times New Roman"/>
                <w:bCs/>
                <w:sz w:val="21"/>
                <w:szCs w:val="22"/>
              </w:rPr>
            </w:pPr>
            <w:r>
              <w:rPr>
                <w:rFonts w:hint="eastAsia" w:ascii="宋体" w:hAnsi="宋体" w:cs="Times New Roman"/>
                <w:bCs/>
                <w:sz w:val="21"/>
                <w:szCs w:val="22"/>
              </w:rPr>
              <w:t xml:space="preserve">①摄像主机支持检查模式≥8种的，得1.5分；②摄像主机具备专业激光检查模式,可适配于激光消融术模式的，得1.5分。</w:t>
            </w:r>
            <w:r/>
          </w:p>
          <w:p>
            <w:pPr>
              <w:ind w:left="0"/>
              <w:rPr>
                <w:rFonts w:ascii="宋体" w:hAnsi="宋体" w:cs="Times New Roman"/>
                <w:bCs/>
                <w:sz w:val="21"/>
                <w:szCs w:val="22"/>
              </w:rPr>
            </w:pPr>
            <w:r>
              <w:rPr>
                <w:rFonts w:hint="eastAsia" w:ascii="宋体" w:hAnsi="宋体" w:cs="Times New Roman"/>
                <w:bCs/>
                <w:sz w:val="21"/>
                <w:szCs w:val="22"/>
              </w:rPr>
              <w:t xml:space="preserve">上述功能满足一项得 1</w:t>
            </w:r>
            <w:r>
              <w:rPr>
                <w:rFonts w:ascii="宋体" w:hAnsi="宋体" w:cs="Times New Roman"/>
                <w:bCs/>
                <w:sz w:val="21"/>
                <w:szCs w:val="22"/>
              </w:rPr>
              <w:t xml:space="preserve">.5</w:t>
            </w:r>
            <w:r>
              <w:rPr>
                <w:rFonts w:hint="eastAsia" w:ascii="宋体" w:hAnsi="宋体" w:cs="Times New Roman"/>
                <w:bCs/>
                <w:sz w:val="21"/>
                <w:szCs w:val="22"/>
              </w:rPr>
              <w:t xml:space="preserve"> 分；满足两项得 </w:t>
            </w:r>
            <w:r>
              <w:rPr>
                <w:rFonts w:ascii="宋体" w:hAnsi="宋体" w:cs="Times New Roman"/>
                <w:bCs/>
                <w:sz w:val="21"/>
                <w:szCs w:val="22"/>
              </w:rPr>
              <w:t xml:space="preserve">3</w:t>
            </w:r>
            <w:r>
              <w:rPr>
                <w:rFonts w:hint="eastAsia" w:ascii="宋体" w:hAnsi="宋体" w:cs="Times New Roman"/>
                <w:bCs/>
                <w:sz w:val="21"/>
                <w:szCs w:val="22"/>
              </w:rPr>
              <w:t xml:space="preserve"> 分，本项最高 3 分。</w:t>
            </w:r>
            <w:r/>
          </w:p>
          <w:p>
            <w:pPr>
              <w:ind w:left="0"/>
              <w:rPr>
                <w:rFonts w:ascii="宋体" w:hAnsi="宋体" w:cs="Times New Roman"/>
                <w:bCs/>
                <w:sz w:val="21"/>
                <w:szCs w:val="22"/>
              </w:rPr>
            </w:pPr>
            <w:r>
              <w:rPr>
                <w:rFonts w:hint="eastAsia" w:ascii="宋体" w:hAnsi="宋体" w:cs="Times New Roman"/>
                <w:bCs/>
                <w:sz w:val="21"/>
                <w:szCs w:val="22"/>
              </w:rPr>
              <w:t xml:space="preserve">（4）摄像头满足临床需求：3分</w:t>
            </w:r>
            <w:r/>
          </w:p>
          <w:p>
            <w:pPr>
              <w:ind w:left="0"/>
              <w:rPr>
                <w:rFonts w:ascii="宋体" w:hAnsi="宋体" w:cs="Times New Roman"/>
                <w:bCs/>
                <w:sz w:val="21"/>
                <w:szCs w:val="22"/>
              </w:rPr>
            </w:pPr>
            <w:r>
              <w:rPr>
                <w:rFonts w:hint="eastAsia" w:ascii="宋体" w:hAnsi="宋体" w:cs="Times New Roman"/>
                <w:bCs/>
                <w:sz w:val="21"/>
                <w:szCs w:val="22"/>
              </w:rPr>
              <w:t xml:space="preserve">①摄像头控制按键≥4个的，得1分；②摄像头可拆卸更换定焦和变焦调焦环的，得1分；③摄像头具备2倍及以上光学变焦功能的，得1分。</w:t>
            </w:r>
            <w:r/>
          </w:p>
          <w:p>
            <w:pPr>
              <w:ind w:left="0"/>
              <w:rPr>
                <w:rFonts w:ascii="宋体" w:hAnsi="宋体" w:cs="Times New Roman"/>
                <w:bCs/>
                <w:sz w:val="21"/>
                <w:szCs w:val="22"/>
              </w:rPr>
            </w:pPr>
            <w:r>
              <w:rPr>
                <w:rFonts w:hint="eastAsia" w:ascii="宋体" w:hAnsi="宋体" w:cs="Times New Roman"/>
                <w:bCs/>
                <w:sz w:val="21"/>
                <w:szCs w:val="22"/>
              </w:rPr>
              <w:t xml:space="preserve">上述功能满足一项得 1 分；满足两项得 2 分；满足三项得 3 分，本项最高 3 分。</w:t>
            </w:r>
            <w:r/>
          </w:p>
          <w:p>
            <w:pPr>
              <w:ind w:left="0"/>
              <w:rPr>
                <w:rFonts w:ascii="宋体" w:hAnsi="宋体" w:cs="Times New Roman"/>
                <w:bCs/>
                <w:sz w:val="21"/>
                <w:szCs w:val="22"/>
              </w:rPr>
            </w:pPr>
            <w:r>
              <w:rPr>
                <w:rFonts w:hint="eastAsia" w:ascii="宋体" w:hAnsi="宋体" w:cs="Times New Roman"/>
                <w:bCs/>
                <w:sz w:val="21"/>
                <w:szCs w:val="22"/>
              </w:rPr>
              <w:t xml:space="preserve">（5）摄像主机数字降噪调节功能：3分</w:t>
            </w:r>
            <w:r/>
          </w:p>
          <w:p>
            <w:pPr>
              <w:ind w:left="0"/>
              <w:rPr>
                <w:rFonts w:ascii="宋体" w:hAnsi="宋体" w:cs="Times New Roman"/>
                <w:bCs/>
                <w:sz w:val="21"/>
                <w:szCs w:val="22"/>
              </w:rPr>
            </w:pPr>
            <w:r>
              <w:rPr>
                <w:rFonts w:hint="eastAsia" w:ascii="宋体" w:hAnsi="宋体" w:cs="Times New Roman"/>
                <w:bCs/>
                <w:sz w:val="21"/>
                <w:szCs w:val="22"/>
              </w:rPr>
              <w:t xml:space="preserve">①摄像主机具备2D降噪功能的，得1.5分；②摄像主机具备3D降噪功能的，得1.5分。</w:t>
            </w:r>
            <w:r/>
          </w:p>
          <w:p>
            <w:pPr>
              <w:ind w:left="0"/>
              <w:rPr>
                <w:rFonts w:ascii="宋体" w:hAnsi="宋体" w:cs="Times New Roman"/>
                <w:bCs/>
                <w:sz w:val="21"/>
                <w:szCs w:val="22"/>
              </w:rPr>
            </w:pPr>
            <w:r>
              <w:rPr>
                <w:rFonts w:hint="eastAsia" w:ascii="宋体" w:hAnsi="宋体" w:cs="Times New Roman"/>
                <w:bCs/>
                <w:sz w:val="21"/>
                <w:szCs w:val="22"/>
              </w:rPr>
              <w:t xml:space="preserve">上述功能满足一项得 1</w:t>
            </w:r>
            <w:r>
              <w:rPr>
                <w:rFonts w:ascii="宋体" w:hAnsi="宋体" w:cs="Times New Roman"/>
                <w:bCs/>
                <w:sz w:val="21"/>
                <w:szCs w:val="22"/>
              </w:rPr>
              <w:t xml:space="preserve">.5</w:t>
            </w:r>
            <w:r>
              <w:rPr>
                <w:rFonts w:hint="eastAsia" w:ascii="宋体" w:hAnsi="宋体" w:cs="Times New Roman"/>
                <w:bCs/>
                <w:sz w:val="21"/>
                <w:szCs w:val="22"/>
              </w:rPr>
              <w:t xml:space="preserve"> 分；满足两项得 </w:t>
            </w:r>
            <w:r>
              <w:rPr>
                <w:rFonts w:ascii="宋体" w:hAnsi="宋体" w:cs="Times New Roman"/>
                <w:bCs/>
                <w:sz w:val="21"/>
                <w:szCs w:val="22"/>
              </w:rPr>
              <w:t xml:space="preserve">3</w:t>
            </w:r>
            <w:r>
              <w:rPr>
                <w:rFonts w:hint="eastAsia" w:ascii="宋体" w:hAnsi="宋体" w:cs="Times New Roman"/>
                <w:bCs/>
                <w:sz w:val="21"/>
                <w:szCs w:val="22"/>
              </w:rPr>
              <w:t xml:space="preserve"> 分，本项最高 3 分。</w:t>
            </w:r>
            <w:r/>
          </w:p>
          <w:p>
            <w:pPr>
              <w:ind w:left="0"/>
              <w:jc w:val="left"/>
              <w:rPr>
                <w:rFonts w:ascii="宋体" w:hAnsi="宋体"/>
                <w:b/>
                <w:sz w:val="21"/>
              </w:rPr>
            </w:pPr>
            <w:r>
              <w:rPr>
                <w:rFonts w:hint="eastAsia" w:ascii="宋体" w:hAnsi="宋体"/>
                <w:b/>
                <w:sz w:val="21"/>
              </w:rPr>
              <w:t xml:space="preserve">注：（1)普通参数、核心参数都需提供以下任意一种证明材料：1.具有检测资质的检则机构出具的检测报告复印件并加盖投标单位公章，2.功能官网截图和链接，相关证明材料复印件并加盖投标单位公章，3.技术参数彩页或药监备案的说明书证明文件复印件并加盖投标单位公章。</w:t>
            </w:r>
            <w:r/>
          </w:p>
          <w:p>
            <w:pPr>
              <w:ind w:left="0"/>
              <w:jc w:val="left"/>
              <w:rPr>
                <w:rFonts w:ascii="宋体" w:hAnsi="宋体"/>
                <w:sz w:val="21"/>
                <w:szCs w:val="21"/>
              </w:rPr>
            </w:pPr>
            <w:r>
              <w:rPr>
                <w:rFonts w:hint="eastAsia" w:ascii="宋体" w:hAnsi="宋体"/>
                <w:b/>
                <w:sz w:val="21"/>
              </w:rPr>
              <w:t xml:space="preserve">（2）普通参数、核心参数需同时在第三章附件8技术参数响应及偏离表中逐条响应并标明所在投标文件中的页码（在偏离表填写时，技术参数正负偏离情况与证明材料不一致时，以证明材料为准）。以上材料未按要求提供或未提供视为换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35</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rPr>
                <w:rFonts w:hint="eastAsia" w:ascii="宋体" w:hAnsi="宋体"/>
                <w:sz w:val="21"/>
                <w:szCs w:val="21"/>
                <w:lang w:bidi="ar"/>
              </w:rPr>
              <w:t xml:space="preserve">维保收费及维保方案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2"/>
        <w:spacing w:line="360" w:lineRule="auto"/>
        <w:widowControl w:val="off"/>
        <w:rPr>
          <w:rFonts w:ascii="宋体" w:hAnsi="宋体"/>
          <w:b/>
          <w:bCs/>
          <w:sz w:val="21"/>
          <w:szCs w:val="22"/>
        </w:rPr>
      </w:pPr>
      <w:r>
        <w:rPr>
          <w:rFonts w:hint="eastAsia" w:ascii="宋体" w:hAnsi="宋体"/>
          <w:b/>
          <w:bCs/>
          <w:sz w:val="21"/>
        </w:rPr>
        <w:t xml:space="preserve">注：表格中标▲项为客观分</w:t>
      </w:r>
      <w:r/>
    </w:p>
    <w:p>
      <w:pPr>
        <w:ind w:left="0"/>
        <w:jc w:val="left"/>
        <w:rPr>
          <w:rFonts w:ascii="宋体" w:hAnsi="宋体"/>
          <w:b/>
          <w:sz w:val="21"/>
          <w:szCs w:val="21"/>
        </w:rPr>
      </w:pPr>
      <w:r>
        <w:rPr>
          <w:rFonts w:ascii="宋体" w:hAnsi="宋体"/>
        </w:rPr>
        <w:br w:type="page" w:clear="all"/>
      </w: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二</w:t>
      </w:r>
      <w:r/>
    </w:p>
    <w:tbl>
      <w:tblPr>
        <w:tblStyle w:val="1450"/>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▲技术参数符合性</w:t>
            </w:r>
            <w:r/>
          </w:p>
          <w:p>
            <w:pPr>
              <w:ind w:left="0"/>
              <w:jc w:val="center"/>
              <w:rPr>
                <w:rFonts w:ascii="宋体" w:hAnsi="宋体" w:cs="Times New Roman"/>
                <w:b/>
                <w:bCs/>
                <w:sz w:val="21"/>
                <w:szCs w:val="21"/>
              </w:rPr>
            </w:pPr>
            <w:r>
              <w:rPr>
                <w:rFonts w:hint="eastAsia" w:ascii="宋体" w:hAnsi="宋体"/>
                <w:b/>
                <w:sz w:val="21"/>
                <w:szCs w:val="21"/>
              </w:rPr>
              <w:t xml:space="preserve">比较</w:t>
            </w:r>
            <w:r/>
          </w:p>
        </w:tc>
        <w:tc>
          <w:tcPr>
            <w:tcW w:w="750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普通参数（</w:t>
            </w:r>
            <w:r>
              <w:rPr>
                <w:rFonts w:ascii="宋体" w:hAnsi="宋体"/>
                <w:sz w:val="21"/>
                <w:szCs w:val="21"/>
              </w:rPr>
              <w:t xml:space="preserve">17</w:t>
            </w:r>
            <w:r>
              <w:rPr>
                <w:rFonts w:hint="eastAsia" w:ascii="宋体" w:hAnsi="宋体"/>
                <w:sz w:val="21"/>
                <w:szCs w:val="21"/>
              </w:rPr>
              <w:t xml:space="preserve">分）</w:t>
            </w:r>
            <w:r/>
          </w:p>
          <w:p>
            <w:pPr>
              <w:ind w:left="0"/>
              <w:rPr>
                <w:rFonts w:ascii="宋体" w:hAnsi="宋体"/>
                <w:sz w:val="21"/>
              </w:rPr>
            </w:pPr>
            <w:r>
              <w:rPr>
                <w:rFonts w:hint="eastAsia" w:ascii="宋体" w:hAnsi="宋体"/>
                <w:sz w:val="21"/>
              </w:rPr>
              <w:t xml:space="preserve">技术参数中普通参数(共</w:t>
            </w:r>
            <w:r>
              <w:rPr>
                <w:rFonts w:ascii="宋体" w:hAnsi="宋体"/>
                <w:sz w:val="21"/>
              </w:rPr>
              <w:t xml:space="preserve">17</w:t>
            </w:r>
            <w:r>
              <w:rPr>
                <w:rFonts w:hint="eastAsia" w:ascii="宋体" w:hAnsi="宋体"/>
                <w:sz w:val="21"/>
              </w:rPr>
              <w:t xml:space="preserve">条)，若出现负偏离每项扣1分，本项最高得</w:t>
            </w:r>
            <w:r>
              <w:rPr>
                <w:rFonts w:ascii="宋体" w:hAnsi="宋体"/>
                <w:sz w:val="21"/>
              </w:rPr>
              <w:t xml:space="preserve">17</w:t>
            </w:r>
            <w:r>
              <w:rPr>
                <w:rFonts w:hint="eastAsia" w:ascii="宋体" w:hAnsi="宋体"/>
                <w:sz w:val="21"/>
              </w:rPr>
              <w:t xml:space="preserve">分。</w:t>
            </w:r>
            <w:r/>
          </w:p>
          <w:p>
            <w:pPr>
              <w:ind w:left="0"/>
              <w:jc w:val="left"/>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核心参数（</w:t>
            </w:r>
            <w:r>
              <w:rPr>
                <w:rFonts w:ascii="宋体" w:hAnsi="宋体"/>
                <w:sz w:val="21"/>
                <w:szCs w:val="21"/>
              </w:rPr>
              <w:t xml:space="preserve">18</w:t>
            </w:r>
            <w:r>
              <w:rPr>
                <w:rFonts w:hint="eastAsia" w:ascii="宋体" w:hAnsi="宋体"/>
                <w:sz w:val="21"/>
                <w:szCs w:val="21"/>
              </w:rPr>
              <w:t xml:space="preserve">分）</w:t>
            </w:r>
            <w:r/>
          </w:p>
          <w:p>
            <w:pPr>
              <w:ind w:left="0"/>
              <w:rPr>
                <w:rFonts w:ascii="宋体" w:hAnsi="宋体" w:cs="Times New Roman"/>
                <w:bCs/>
                <w:sz w:val="21"/>
                <w:szCs w:val="22"/>
              </w:rPr>
            </w:pPr>
            <w:r>
              <w:rPr>
                <w:rFonts w:hint="eastAsia" w:ascii="宋体" w:hAnsi="宋体" w:cs="Times New Roman"/>
                <w:bCs/>
                <w:sz w:val="21"/>
                <w:szCs w:val="22"/>
              </w:rPr>
              <w:t xml:space="preserve">投标单位所投产品的各项技术指标需符合采购文件要求，其中核心参数共</w:t>
            </w:r>
            <w:r>
              <w:rPr>
                <w:rFonts w:ascii="宋体" w:hAnsi="宋体" w:cs="Times New Roman"/>
                <w:bCs/>
                <w:sz w:val="21"/>
                <w:szCs w:val="22"/>
              </w:rPr>
              <w:t xml:space="preserve">6</w:t>
            </w:r>
            <w:r>
              <w:rPr>
                <w:rFonts w:hint="eastAsia" w:ascii="宋体" w:hAnsi="宋体" w:cs="Times New Roman"/>
                <w:bCs/>
                <w:sz w:val="21"/>
                <w:szCs w:val="22"/>
              </w:rPr>
              <w:t xml:space="preserve">条，每条最高3分。本项最高得</w:t>
            </w:r>
            <w:r>
              <w:rPr>
                <w:rFonts w:ascii="宋体" w:hAnsi="宋体" w:cs="Times New Roman"/>
                <w:bCs/>
                <w:sz w:val="21"/>
                <w:szCs w:val="22"/>
              </w:rPr>
              <w:t xml:space="preserve">18</w:t>
            </w:r>
            <w:r>
              <w:rPr>
                <w:rFonts w:hint="eastAsia" w:ascii="宋体" w:hAnsi="宋体" w:cs="Times New Roman"/>
                <w:bCs/>
                <w:sz w:val="21"/>
                <w:szCs w:val="22"/>
              </w:rPr>
              <w:t xml:space="preserve">分。</w:t>
            </w:r>
            <w:r/>
          </w:p>
          <w:p>
            <w:pPr>
              <w:ind w:left="0"/>
              <w:rPr>
                <w:rFonts w:ascii="宋体" w:hAnsi="宋体" w:cs="Times New Roman"/>
                <w:bCs/>
                <w:sz w:val="21"/>
                <w:szCs w:val="22"/>
              </w:rPr>
            </w:pPr>
            <w:r>
              <w:rPr>
                <w:rFonts w:hint="eastAsia" w:ascii="宋体" w:hAnsi="宋体" w:cs="Times New Roman"/>
                <w:bCs/>
                <w:sz w:val="21"/>
                <w:szCs w:val="22"/>
              </w:rPr>
              <w:t xml:space="preserve">（1）摄像系统支持电子放大倍数满足临床需求：3分</w:t>
            </w:r>
            <w:r/>
          </w:p>
          <w:p>
            <w:pPr>
              <w:ind w:left="0"/>
              <w:rPr>
                <w:rFonts w:ascii="宋体" w:hAnsi="宋体" w:cs="Times New Roman"/>
                <w:bCs/>
                <w:sz w:val="21"/>
                <w:szCs w:val="22"/>
              </w:rPr>
            </w:pPr>
            <w:r>
              <w:rPr>
                <w:rFonts w:hint="eastAsia" w:ascii="宋体" w:hAnsi="宋体" w:cs="Times New Roman"/>
                <w:bCs/>
                <w:sz w:val="21"/>
                <w:szCs w:val="22"/>
              </w:rPr>
              <w:t xml:space="preserve">电子放大倍数≤2倍，得1分；2倍＜电子放大倍数≤4倍，得2分；电子放大倍数＞4倍，得3分；本项最高得3分。</w:t>
            </w:r>
            <w:r/>
          </w:p>
          <w:p>
            <w:pPr>
              <w:ind w:left="0"/>
              <w:rPr>
                <w:rFonts w:ascii="宋体" w:hAnsi="宋体" w:cs="Times New Roman"/>
                <w:bCs/>
                <w:sz w:val="21"/>
                <w:szCs w:val="22"/>
              </w:rPr>
            </w:pPr>
            <w:r>
              <w:rPr>
                <w:rFonts w:hint="eastAsia" w:ascii="宋体" w:hAnsi="宋体" w:cs="Times New Roman"/>
                <w:bCs/>
                <w:sz w:val="21"/>
                <w:szCs w:val="22"/>
              </w:rPr>
              <w:t xml:space="preserve">（2）支持光谱增强电子染色：3分</w:t>
            </w:r>
            <w:r/>
          </w:p>
          <w:p>
            <w:pPr>
              <w:ind w:left="0"/>
              <w:rPr>
                <w:rFonts w:ascii="宋体" w:hAnsi="宋体" w:cs="Times New Roman"/>
                <w:bCs/>
                <w:sz w:val="21"/>
                <w:szCs w:val="22"/>
              </w:rPr>
            </w:pPr>
            <w:r>
              <w:rPr>
                <w:rFonts w:hint="eastAsia" w:ascii="宋体" w:hAnsi="宋体" w:cs="Times New Roman"/>
                <w:bCs/>
                <w:sz w:val="21"/>
                <w:szCs w:val="22"/>
              </w:rPr>
              <w:t xml:space="preserve">支持1种光谱增强电子染色功能，得1分；支持2种光谱增强电子染色功能，得2分；支持3种及以上光谱增强电子染色功能，得3分；本项最高得3分。</w:t>
            </w:r>
            <w:r/>
          </w:p>
          <w:p>
            <w:pPr>
              <w:ind w:left="0"/>
              <w:rPr>
                <w:rFonts w:ascii="宋体" w:hAnsi="宋体" w:cs="Times New Roman"/>
                <w:bCs/>
                <w:sz w:val="21"/>
                <w:szCs w:val="22"/>
              </w:rPr>
            </w:pPr>
            <w:r>
              <w:rPr>
                <w:rFonts w:hint="eastAsia" w:ascii="宋体" w:hAnsi="宋体" w:cs="Times New Roman"/>
                <w:bCs/>
                <w:sz w:val="21"/>
                <w:szCs w:val="22"/>
              </w:rPr>
              <w:t xml:space="preserve">（3）摄像头搭配摄像系统主机的荧光的灵敏度：3分</w:t>
            </w:r>
            <w:r/>
          </w:p>
          <w:p>
            <w:pPr>
              <w:ind w:left="0"/>
              <w:rPr>
                <w:rFonts w:ascii="宋体" w:hAnsi="宋体" w:cs="Times New Roman"/>
                <w:bCs/>
                <w:sz w:val="21"/>
                <w:szCs w:val="22"/>
              </w:rPr>
            </w:pPr>
            <w:r>
              <w:rPr>
                <w:rFonts w:hint="eastAsia" w:ascii="宋体" w:hAnsi="宋体" w:cs="Times New Roman"/>
                <w:bCs/>
                <w:sz w:val="21"/>
                <w:szCs w:val="22"/>
              </w:rPr>
              <w:t xml:space="preserve">摄像系统荧光灵敏度＞0.5 ug/mL，得1分；0.4 ug /ml＜摄像系统荧光灵敏度介于≤0.5ug /ml，得2分；摄像系统荧光灵敏度≤0.4ug /ml，得3分；本项最高得3分。</w:t>
            </w:r>
            <w:r/>
          </w:p>
          <w:p>
            <w:pPr>
              <w:ind w:left="0"/>
              <w:rPr>
                <w:rFonts w:ascii="宋体" w:hAnsi="宋体" w:cs="Times New Roman"/>
                <w:bCs/>
                <w:sz w:val="21"/>
                <w:szCs w:val="22"/>
              </w:rPr>
            </w:pPr>
            <w:r>
              <w:rPr>
                <w:rFonts w:hint="eastAsia" w:ascii="宋体" w:hAnsi="宋体" w:cs="Times New Roman"/>
                <w:bCs/>
                <w:sz w:val="21"/>
                <w:szCs w:val="22"/>
              </w:rPr>
              <w:t xml:space="preserve">（4）冷光源显色指数：3分</w:t>
            </w:r>
            <w:r/>
          </w:p>
          <w:p>
            <w:pPr>
              <w:ind w:left="0"/>
              <w:rPr>
                <w:rFonts w:ascii="宋体" w:hAnsi="宋体" w:cs="Times New Roman"/>
                <w:bCs/>
                <w:sz w:val="21"/>
                <w:szCs w:val="22"/>
              </w:rPr>
            </w:pPr>
            <w:r>
              <w:rPr>
                <w:rFonts w:hint="eastAsia" w:ascii="宋体" w:hAnsi="宋体" w:cs="Times New Roman"/>
                <w:bCs/>
                <w:sz w:val="21"/>
                <w:szCs w:val="22"/>
              </w:rPr>
              <w:t xml:space="preserve">冷光源显色指数≤92%，得1分；92%＜冷光源显色指数≤94%，得2分；冷光源显色指数＞94%，得3分；本项最高得3分。</w:t>
            </w:r>
            <w:r/>
          </w:p>
          <w:p>
            <w:pPr>
              <w:ind w:left="0"/>
              <w:rPr>
                <w:rFonts w:ascii="宋体" w:hAnsi="宋体" w:cs="Times New Roman"/>
                <w:bCs/>
                <w:sz w:val="21"/>
                <w:szCs w:val="22"/>
              </w:rPr>
            </w:pPr>
            <w:r>
              <w:rPr>
                <w:rFonts w:hint="eastAsia" w:ascii="宋体" w:hAnsi="宋体" w:cs="Times New Roman"/>
                <w:bCs/>
                <w:sz w:val="21"/>
                <w:szCs w:val="22"/>
              </w:rPr>
              <w:t xml:space="preserve">（5）气腹机具有排烟功能，在负压吸力为0.04-0.06MPa情况下的最大排烟流量：3分</w:t>
            </w:r>
            <w:r/>
          </w:p>
          <w:p>
            <w:pPr>
              <w:ind w:left="0"/>
              <w:rPr>
                <w:rFonts w:ascii="宋体" w:hAnsi="宋体" w:cs="Times New Roman"/>
                <w:bCs/>
                <w:sz w:val="21"/>
                <w:szCs w:val="22"/>
              </w:rPr>
            </w:pPr>
            <w:r>
              <w:rPr>
                <w:rFonts w:hint="eastAsia" w:ascii="宋体" w:hAnsi="宋体" w:cs="Times New Roman"/>
                <w:bCs/>
                <w:sz w:val="21"/>
                <w:szCs w:val="22"/>
              </w:rPr>
              <w:t xml:space="preserve">在负压吸力为0.04-0.06MPa情况下的最大排烟流量＜10L/min的，得1分；10L/min≤在负压吸力为0.04-0.06MPa情况下的最大排烟流量＜14L/min的，得2分；在负压吸力为0.04-0.06MPa情况下的最大排烟流量≥14L/min的，得3分；本项最高得3分。</w:t>
            </w:r>
            <w:r/>
          </w:p>
          <w:p>
            <w:pPr>
              <w:ind w:left="0"/>
              <w:rPr>
                <w:rFonts w:ascii="宋体" w:hAnsi="宋体" w:cs="Times New Roman"/>
                <w:bCs/>
                <w:sz w:val="21"/>
                <w:szCs w:val="22"/>
              </w:rPr>
            </w:pPr>
            <w:r>
              <w:rPr>
                <w:rFonts w:hint="eastAsia" w:ascii="宋体" w:hAnsi="宋体" w:cs="Times New Roman"/>
                <w:bCs/>
                <w:sz w:val="21"/>
                <w:szCs w:val="22"/>
              </w:rPr>
              <w:t xml:space="preserve">（</w:t>
            </w:r>
            <w:r>
              <w:rPr>
                <w:rFonts w:ascii="宋体" w:hAnsi="宋体" w:cs="Times New Roman"/>
                <w:bCs/>
                <w:sz w:val="21"/>
                <w:szCs w:val="22"/>
              </w:rPr>
              <w:t xml:space="preserve">6</w:t>
            </w:r>
            <w:r>
              <w:rPr>
                <w:rFonts w:hint="eastAsia" w:ascii="宋体" w:hAnsi="宋体" w:cs="Times New Roman"/>
                <w:bCs/>
                <w:sz w:val="21"/>
                <w:szCs w:val="22"/>
              </w:rPr>
              <w:t xml:space="preserve">）摄像头重量：3分</w:t>
            </w:r>
            <w:r/>
          </w:p>
          <w:p>
            <w:pPr>
              <w:ind w:left="0"/>
              <w:rPr>
                <w:rFonts w:ascii="宋体" w:hAnsi="宋体" w:cs="Times New Roman"/>
                <w:bCs/>
                <w:sz w:val="21"/>
                <w:szCs w:val="22"/>
              </w:rPr>
            </w:pPr>
            <w:r>
              <w:rPr>
                <w:rFonts w:hint="eastAsia" w:ascii="宋体" w:hAnsi="宋体" w:cs="Times New Roman"/>
                <w:bCs/>
                <w:sz w:val="21"/>
                <w:szCs w:val="22"/>
              </w:rPr>
              <w:t xml:space="preserve">摄像头重量≥240g，得1分；220g≤摄像头重量＜240g，得2分；摄像头重量＜220g，得3分；本项最高得3分。</w:t>
            </w:r>
            <w:r/>
          </w:p>
          <w:p>
            <w:pPr>
              <w:ind w:left="0"/>
              <w:jc w:val="left"/>
              <w:rPr>
                <w:rFonts w:ascii="宋体" w:hAnsi="宋体"/>
                <w:b/>
                <w:sz w:val="21"/>
              </w:rPr>
            </w:pPr>
            <w:r>
              <w:rPr>
                <w:rFonts w:hint="eastAsia" w:ascii="宋体" w:hAnsi="宋体"/>
                <w:b/>
                <w:sz w:val="21"/>
              </w:rPr>
              <w:t xml:space="preserve">注：（1)普通参数、核心参数都需提供以下任意一种证明材料：1.具有检测资质的检则机构出具的检测报告复印件并加盖投标单位公章，2.功能官网截图和链接，相关证明材料复印件并加盖投标单位公章，3.</w:t>
            </w:r>
            <w:r>
              <w:rPr>
                <w:rFonts w:hint="eastAsia" w:ascii="宋体" w:hAnsi="宋体"/>
                <w:b/>
                <w:sz w:val="21"/>
              </w:rPr>
              <w:t xml:space="preserve">技术参数彩页或药监备案的说明书证明文件复印件并加盖投标单位公章；</w:t>
            </w:r>
            <w:r>
              <w:rPr>
                <w:rFonts w:hint="eastAsia" w:ascii="宋体" w:hAnsi="宋体"/>
                <w:b/>
                <w:sz w:val="21"/>
                <w:szCs w:val="21"/>
              </w:rPr>
              <w:t xml:space="preserve">4.其中普通参数14条提供</w:t>
            </w:r>
            <w:r>
              <w:rPr>
                <w:rFonts w:hint="eastAsia" w:ascii="宋体" w:hAnsi="宋体"/>
                <w:b/>
                <w:sz w:val="21"/>
                <w:szCs w:val="21"/>
              </w:rPr>
              <w:t xml:space="preserve">设备铭牌图片</w:t>
            </w:r>
            <w:r>
              <w:rPr>
                <w:rFonts w:hint="eastAsia" w:ascii="宋体" w:hAnsi="宋体"/>
                <w:b/>
                <w:sz w:val="21"/>
                <w:szCs w:val="21"/>
              </w:rPr>
              <w:t xml:space="preserve">复印件并加盖投标单位公章</w:t>
            </w:r>
            <w:r>
              <w:rPr>
                <w:rFonts w:hint="eastAsia" w:ascii="宋体" w:hAnsi="宋体"/>
                <w:b/>
                <w:sz w:val="21"/>
                <w:szCs w:val="21"/>
              </w:rPr>
              <w:t xml:space="preserve">或药监部门备案的适用有效的说明书</w:t>
            </w:r>
            <w:r>
              <w:rPr>
                <w:rFonts w:hint="eastAsia" w:ascii="宋体" w:hAnsi="宋体"/>
                <w:b/>
                <w:sz w:val="21"/>
                <w:szCs w:val="21"/>
              </w:rPr>
              <w:t xml:space="preserve">并加盖投标单位公章。</w:t>
            </w:r>
            <w:r/>
          </w:p>
          <w:p>
            <w:pPr>
              <w:ind w:left="0"/>
              <w:jc w:val="left"/>
              <w:rPr>
                <w:rFonts w:ascii="宋体" w:hAnsi="宋体"/>
                <w:sz w:val="21"/>
                <w:szCs w:val="21"/>
              </w:rPr>
            </w:pPr>
            <w:r>
              <w:rPr>
                <w:rFonts w:hint="eastAsia" w:ascii="宋体" w:hAnsi="宋体"/>
                <w:b/>
                <w:sz w:val="21"/>
              </w:rPr>
              <w:t xml:space="preserve">（2）普通参数、核心参数需同时在第三章附件8技术参数响应及偏离表中逐条响应并标明所在投标文件中的页码（在偏离表填写时，技术参数正负偏离情况与证明材料不一致时，以证明材料为准）。以上材料未按要求提供或未提供视为换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35</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rPr>
                <w:rFonts w:hint="eastAsia" w:ascii="宋体" w:hAnsi="宋体"/>
                <w:sz w:val="21"/>
                <w:szCs w:val="21"/>
                <w:lang w:bidi="ar"/>
              </w:rPr>
              <w:t xml:space="preserve">维保收费及维保方案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0"/>
        <w:spacing w:line="360" w:lineRule="auto"/>
        <w:widowControl w:val="off"/>
        <w:rPr>
          <w:rFonts w:ascii="宋体" w:hAnsi="宋体" w:cs="Times New Roman"/>
          <w:b/>
          <w:bCs/>
          <w:sz w:val="21"/>
          <w:szCs w:val="22"/>
        </w:rPr>
      </w:pPr>
      <w:r>
        <w:rPr>
          <w:rFonts w:hint="eastAsia" w:ascii="宋体" w:hAnsi="宋体"/>
          <w:b/>
          <w:bCs/>
          <w:sz w:val="21"/>
        </w:rPr>
        <w:t xml:space="preserve">注：表格中标▲项为客观分</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6"/>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6"/>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6"/>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6"/>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926"/>
                            <w:ind w:firstLine="0"/>
                          </w:pPr>
                          <w:r>
                            <w:rPr>
                              <w:rFonts w:hint="eastAsia"/>
                            </w:rPr>
                            <w:fldChar w:fldCharType="begin"/>
                          </w:r>
                          <w:r>
                            <w:rPr>
                              <w:rFonts w:hint="eastAsia"/>
                            </w:rPr>
                            <w:instrText xml:space="preserve"> PAGE  \* MERGEFORMAT </w:instrText>
                          </w:r>
                          <w:r>
                            <w:rPr>
                              <w:rFonts w:hint="eastAsia"/>
                            </w:rPr>
                            <w:fldChar w:fldCharType="separate"/>
                          </w:r>
                          <w:r>
                            <w:t xml:space="preserve">62</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926"/>
                      <w:ind w:firstLine="0"/>
                    </w:pPr>
                    <w:r>
                      <w:rPr>
                        <w:rFonts w:hint="eastAsia"/>
                      </w:rPr>
                      <w:fldChar w:fldCharType="begin"/>
                    </w:r>
                    <w:r>
                      <w:rPr>
                        <w:rFonts w:hint="eastAsia"/>
                      </w:rPr>
                      <w:instrText xml:space="preserve"> PAGE  \* MERGEFORMAT </w:instrText>
                    </w:r>
                    <w:r>
                      <w:rPr>
                        <w:rFonts w:hint="eastAsia"/>
                      </w:rPr>
                      <w:fldChar w:fldCharType="separate"/>
                    </w:r>
                    <w:r>
                      <w:t xml:space="preserve">62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6"/>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6"/>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33"/>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33"/>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933"/>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933"/>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933"/>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8">
    <w:name w:val="Heading 1 Char"/>
    <w:basedOn w:val="893"/>
    <w:link w:val="884"/>
    <w:uiPriority w:val="9"/>
    <w:rPr>
      <w:rFonts w:ascii="Arial" w:hAnsi="Arial" w:eastAsia="Arial" w:cs="Arial"/>
      <w:sz w:val="40"/>
      <w:szCs w:val="40"/>
    </w:rPr>
  </w:style>
  <w:style w:type="character" w:styleId="849">
    <w:name w:val="Heading 2 Char"/>
    <w:basedOn w:val="893"/>
    <w:link w:val="885"/>
    <w:uiPriority w:val="9"/>
    <w:rPr>
      <w:rFonts w:ascii="Arial" w:hAnsi="Arial" w:eastAsia="Arial" w:cs="Arial"/>
      <w:sz w:val="34"/>
    </w:rPr>
  </w:style>
  <w:style w:type="character" w:styleId="850">
    <w:name w:val="Heading 3 Char"/>
    <w:basedOn w:val="893"/>
    <w:link w:val="886"/>
    <w:uiPriority w:val="9"/>
    <w:rPr>
      <w:rFonts w:ascii="Arial" w:hAnsi="Arial" w:eastAsia="Arial" w:cs="Arial"/>
      <w:sz w:val="30"/>
      <w:szCs w:val="30"/>
    </w:rPr>
  </w:style>
  <w:style w:type="character" w:styleId="851">
    <w:name w:val="Heading 4 Char"/>
    <w:basedOn w:val="893"/>
    <w:link w:val="887"/>
    <w:uiPriority w:val="9"/>
    <w:rPr>
      <w:rFonts w:ascii="Arial" w:hAnsi="Arial" w:eastAsia="Arial" w:cs="Arial"/>
      <w:b/>
      <w:bCs/>
      <w:sz w:val="26"/>
      <w:szCs w:val="26"/>
    </w:rPr>
  </w:style>
  <w:style w:type="character" w:styleId="852">
    <w:name w:val="Heading 5 Char"/>
    <w:basedOn w:val="893"/>
    <w:link w:val="888"/>
    <w:uiPriority w:val="9"/>
    <w:rPr>
      <w:rFonts w:ascii="Arial" w:hAnsi="Arial" w:eastAsia="Arial" w:cs="Arial"/>
      <w:b/>
      <w:bCs/>
      <w:sz w:val="24"/>
      <w:szCs w:val="24"/>
    </w:rPr>
  </w:style>
  <w:style w:type="character" w:styleId="853">
    <w:name w:val="Heading 6 Char"/>
    <w:basedOn w:val="893"/>
    <w:link w:val="889"/>
    <w:uiPriority w:val="9"/>
    <w:rPr>
      <w:rFonts w:ascii="Arial" w:hAnsi="Arial" w:eastAsia="Arial" w:cs="Arial"/>
      <w:b/>
      <w:bCs/>
      <w:sz w:val="22"/>
      <w:szCs w:val="22"/>
    </w:rPr>
  </w:style>
  <w:style w:type="character" w:styleId="854">
    <w:name w:val="Heading 7 Char"/>
    <w:basedOn w:val="893"/>
    <w:link w:val="890"/>
    <w:uiPriority w:val="9"/>
    <w:rPr>
      <w:rFonts w:ascii="Arial" w:hAnsi="Arial" w:eastAsia="Arial" w:cs="Arial"/>
      <w:b/>
      <w:bCs/>
      <w:i/>
      <w:iCs/>
      <w:sz w:val="22"/>
      <w:szCs w:val="22"/>
    </w:rPr>
  </w:style>
  <w:style w:type="character" w:styleId="855">
    <w:name w:val="Heading 8 Char"/>
    <w:basedOn w:val="893"/>
    <w:link w:val="891"/>
    <w:uiPriority w:val="9"/>
    <w:rPr>
      <w:rFonts w:ascii="Arial" w:hAnsi="Arial" w:eastAsia="Arial" w:cs="Arial"/>
      <w:i/>
      <w:iCs/>
      <w:sz w:val="22"/>
      <w:szCs w:val="22"/>
    </w:rPr>
  </w:style>
  <w:style w:type="character" w:styleId="856">
    <w:name w:val="Heading 9 Char"/>
    <w:basedOn w:val="893"/>
    <w:link w:val="892"/>
    <w:uiPriority w:val="9"/>
    <w:rPr>
      <w:rFonts w:ascii="Arial" w:hAnsi="Arial" w:eastAsia="Arial" w:cs="Arial"/>
      <w:i/>
      <w:iCs/>
      <w:sz w:val="21"/>
      <w:szCs w:val="21"/>
    </w:rPr>
  </w:style>
  <w:style w:type="character" w:styleId="857">
    <w:name w:val="Title Char"/>
    <w:basedOn w:val="893"/>
    <w:link w:val="944"/>
    <w:uiPriority w:val="10"/>
    <w:rPr>
      <w:sz w:val="48"/>
      <w:szCs w:val="48"/>
    </w:rPr>
  </w:style>
  <w:style w:type="character" w:styleId="858">
    <w:name w:val="Subtitle Char"/>
    <w:basedOn w:val="893"/>
    <w:link w:val="930"/>
    <w:uiPriority w:val="11"/>
    <w:rPr>
      <w:sz w:val="24"/>
      <w:szCs w:val="24"/>
    </w:rPr>
  </w:style>
  <w:style w:type="character" w:styleId="859">
    <w:name w:val="Quote Char"/>
    <w:link w:val="968"/>
    <w:uiPriority w:val="29"/>
    <w:rPr>
      <w:i/>
    </w:rPr>
  </w:style>
  <w:style w:type="character" w:styleId="860">
    <w:name w:val="Intense Quote Char"/>
    <w:link w:val="970"/>
    <w:uiPriority w:val="30"/>
    <w:rPr>
      <w:i/>
    </w:rPr>
  </w:style>
  <w:style w:type="table" w:styleId="861">
    <w:name w:val="Plain Table 1"/>
    <w:basedOn w:val="8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2">
    <w:name w:val="Plain Table 2"/>
    <w:basedOn w:val="8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3">
    <w:name w:val="Plain Table 3"/>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4">
    <w:name w:val="Plain Table 4"/>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5">
    <w:name w:val="Plain Table 5"/>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6">
    <w:name w:val="Grid Table 1 Light"/>
    <w:basedOn w:val="8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7">
    <w:name w:val="Grid Table 2"/>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8">
    <w:name w:val="Grid Table 3"/>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4"/>
    <w:basedOn w:val="8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0">
    <w:name w:val="Grid Table 5 Dark"/>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1">
    <w:name w:val="Grid Table 6 Colorful"/>
    <w:basedOn w:val="8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2">
    <w:name w:val="Grid Table 7 Colorful"/>
    <w:basedOn w:val="8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3">
    <w:name w:val="List Table 1 Light"/>
    <w:basedOn w:val="8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name w:val="List Table 2"/>
    <w:basedOn w:val="8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5">
    <w:name w:val="List Table 3"/>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6">
    <w:name w:val="List Table 4"/>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7">
    <w:name w:val="List Table 5 Dark"/>
    <w:basedOn w:val="8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6 Colorful"/>
    <w:basedOn w:val="8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9">
    <w:name w:val="List Table 7 Colorful"/>
    <w:basedOn w:val="8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80">
    <w:name w:val="Footnote Text Char"/>
    <w:link w:val="933"/>
    <w:uiPriority w:val="99"/>
    <w:rPr>
      <w:sz w:val="18"/>
    </w:rPr>
  </w:style>
  <w:style w:type="character" w:styleId="881">
    <w:name w:val="Endnote Text Char"/>
    <w:link w:val="923"/>
    <w:uiPriority w:val="99"/>
    <w:rPr>
      <w:sz w:val="20"/>
    </w:rPr>
  </w:style>
  <w:style w:type="paragraph" w:styleId="882">
    <w:name w:val="TOC Heading"/>
    <w:uiPriority w:val="39"/>
    <w:unhideWhenUsed/>
  </w:style>
  <w:style w:type="paragraph" w:styleId="883" w:default="1">
    <w:name w:val="Normal"/>
    <w:next w:val="896"/>
    <w:qFormat/>
    <w:pPr>
      <w:ind w:left="1024"/>
      <w:jc w:val="both"/>
    </w:pPr>
    <w:rPr>
      <w:rFonts w:ascii="Calibri" w:hAnsi="Calibri"/>
    </w:rPr>
  </w:style>
  <w:style w:type="paragraph" w:styleId="884">
    <w:name w:val="Heading 1"/>
    <w:basedOn w:val="883"/>
    <w:next w:val="883"/>
    <w:link w:val="955"/>
    <w:qFormat/>
    <w:pPr>
      <w:ind w:left="432" w:firstLine="18"/>
      <w:spacing w:before="340" w:after="330" w:line="578" w:lineRule="auto"/>
      <w:outlineLvl w:val="0"/>
    </w:pPr>
  </w:style>
  <w:style w:type="paragraph" w:styleId="885">
    <w:name w:val="Heading 2"/>
    <w:basedOn w:val="883"/>
    <w:next w:val="883"/>
    <w:link w:val="956"/>
    <w:qFormat/>
    <w:pPr>
      <w:ind w:left="576" w:firstLine="24"/>
      <w:spacing w:before="260" w:after="260" w:line="416" w:lineRule="auto"/>
      <w:outlineLvl w:val="1"/>
    </w:pPr>
    <w:rPr>
      <w:rFonts w:ascii="Times New Roman" w:hAnsi="Times New Roman" w:cs="Times New Roman"/>
    </w:rPr>
  </w:style>
  <w:style w:type="paragraph" w:styleId="886">
    <w:name w:val="Heading 3"/>
    <w:basedOn w:val="883"/>
    <w:next w:val="897"/>
    <w:link w:val="957"/>
    <w:qFormat/>
    <w:pPr>
      <w:ind w:left="720"/>
      <w:spacing w:before="260" w:after="260" w:line="416" w:lineRule="auto"/>
      <w:outlineLvl w:val="2"/>
    </w:pPr>
    <w:rPr>
      <w:rFonts w:ascii="Times New Roman" w:hAnsi="Times New Roman" w:cs="Times New Roman"/>
    </w:rPr>
  </w:style>
  <w:style w:type="paragraph" w:styleId="887">
    <w:name w:val="Heading 4"/>
    <w:basedOn w:val="884"/>
    <w:next w:val="883"/>
    <w:link w:val="958"/>
    <w:qFormat/>
    <w:pPr>
      <w:ind w:left="864" w:firstLine="24"/>
      <w:spacing w:before="280" w:after="290" w:line="376" w:lineRule="auto"/>
      <w:outlineLvl w:val="3"/>
    </w:pPr>
    <w:rPr>
      <w:rFonts w:ascii="Times New Roman" w:hAnsi="Times New Roman" w:cs="Times New Roman"/>
    </w:rPr>
  </w:style>
  <w:style w:type="paragraph" w:styleId="888">
    <w:name w:val="Heading 5"/>
    <w:basedOn w:val="884"/>
    <w:next w:val="883"/>
    <w:link w:val="959"/>
    <w:qFormat/>
    <w:pPr>
      <w:ind w:left="1008"/>
      <w:spacing w:before="280" w:after="290" w:line="376" w:lineRule="auto"/>
      <w:outlineLvl w:val="4"/>
    </w:pPr>
    <w:rPr>
      <w:rFonts w:ascii="Times New Roman" w:hAnsi="Times New Roman" w:cs="Times New Roman"/>
    </w:rPr>
  </w:style>
  <w:style w:type="paragraph" w:styleId="889">
    <w:name w:val="Heading 6"/>
    <w:basedOn w:val="884"/>
    <w:next w:val="883"/>
    <w:link w:val="960"/>
    <w:qFormat/>
    <w:pPr>
      <w:ind w:left="1152" w:firstLine="20"/>
      <w:spacing w:before="240" w:after="64" w:line="320" w:lineRule="auto"/>
      <w:outlineLvl w:val="5"/>
    </w:pPr>
    <w:rPr>
      <w:rFonts w:ascii="Times New Roman" w:hAnsi="Times New Roman" w:cs="Times New Roman"/>
    </w:rPr>
  </w:style>
  <w:style w:type="paragraph" w:styleId="890">
    <w:name w:val="Heading 7"/>
    <w:basedOn w:val="884"/>
    <w:next w:val="883"/>
    <w:link w:val="961"/>
    <w:qFormat/>
    <w:pPr>
      <w:ind w:left="1296" w:firstLine="14"/>
      <w:spacing w:before="240" w:after="64" w:line="320" w:lineRule="auto"/>
      <w:outlineLvl w:val="6"/>
    </w:pPr>
    <w:rPr>
      <w:rFonts w:ascii="Times New Roman" w:hAnsi="Times New Roman" w:cs="Times New Roman"/>
    </w:rPr>
  </w:style>
  <w:style w:type="paragraph" w:styleId="891">
    <w:name w:val="Heading 8"/>
    <w:basedOn w:val="884"/>
    <w:next w:val="883"/>
    <w:link w:val="962"/>
    <w:qFormat/>
    <w:pPr>
      <w:ind w:left="1440"/>
      <w:spacing w:before="240" w:after="64" w:line="320" w:lineRule="auto"/>
      <w:outlineLvl w:val="7"/>
    </w:pPr>
    <w:rPr>
      <w:rFonts w:ascii="Times New Roman" w:hAnsi="Times New Roman" w:cs="Times New Roman"/>
    </w:rPr>
  </w:style>
  <w:style w:type="paragraph" w:styleId="892">
    <w:name w:val="Heading 9"/>
    <w:basedOn w:val="884"/>
    <w:next w:val="883"/>
    <w:link w:val="963"/>
    <w:qFormat/>
    <w:pPr>
      <w:ind w:left="1584" w:firstLine="22"/>
      <w:spacing w:before="240" w:after="64" w:line="320" w:lineRule="auto"/>
      <w:outlineLvl w:val="8"/>
    </w:pPr>
    <w:rPr>
      <w:rFonts w:ascii="Times New Roman" w:hAnsi="Times New Roman" w:cs="Times New Roman"/>
    </w:rPr>
  </w:style>
  <w:style w:type="character" w:styleId="893" w:default="1">
    <w:name w:val="Default Paragraph Font"/>
    <w:uiPriority w:val="1"/>
    <w:semiHidden/>
    <w:unhideWhenUsed/>
  </w:style>
  <w:style w:type="table" w:styleId="894" w:default="1">
    <w:name w:val="Normal Table"/>
    <w:uiPriority w:val="99"/>
    <w:semiHidden/>
    <w:unhideWhenUsed/>
    <w:tblPr>
      <w:tblInd w:w="0" w:type="dxa"/>
      <w:tblCellMar>
        <w:left w:w="108" w:type="dxa"/>
        <w:top w:w="0" w:type="dxa"/>
        <w:right w:w="108" w:type="dxa"/>
        <w:bottom w:w="0" w:type="dxa"/>
      </w:tblCellMar>
    </w:tblPr>
  </w:style>
  <w:style w:type="numbering" w:styleId="895" w:default="1">
    <w:name w:val="No List"/>
    <w:uiPriority w:val="99"/>
    <w:semiHidden/>
    <w:unhideWhenUsed/>
  </w:style>
  <w:style w:type="paragraph" w:styleId="896">
    <w:name w:val="Body Text Indent"/>
    <w:basedOn w:val="883"/>
    <w:next w:val="883"/>
    <w:qFormat/>
    <w:pPr>
      <w:ind w:left="420" w:firstLine="1188"/>
      <w:spacing w:line="360" w:lineRule="exact"/>
    </w:pPr>
    <w:rPr>
      <w:rFonts w:ascii="Times New Roman" w:hAnsi="Times New Roman" w:cs="Times New Roman"/>
    </w:rPr>
  </w:style>
  <w:style w:type="paragraph" w:styleId="897" w:customStyle="1">
    <w:name w:val="正文2"/>
    <w:basedOn w:val="883"/>
    <w:next w:val="883"/>
    <w:qFormat/>
    <w:pPr>
      <w:ind w:left="0" w:hanging="2155"/>
      <w:spacing w:line="360" w:lineRule="auto"/>
      <w:shd w:val="clear" w:color="auto" w:fill="ffffff"/>
    </w:pPr>
    <w:rPr>
      <w:rFonts w:ascii="宋体" w:hAnsi="宋体"/>
    </w:rPr>
  </w:style>
  <w:style w:type="paragraph" w:styleId="898">
    <w:name w:val="toc 7"/>
    <w:basedOn w:val="884"/>
    <w:next w:val="883"/>
    <w:qFormat/>
    <w:pPr>
      <w:ind w:left="1640" w:firstLine="3784"/>
      <w:spacing w:before="0" w:after="0" w:line="360" w:lineRule="auto"/>
    </w:pPr>
    <w:rPr>
      <w:rFonts w:ascii="Times New Roman" w:hAnsi="Times New Roman" w:cs="Times New Roman"/>
    </w:rPr>
  </w:style>
  <w:style w:type="paragraph" w:styleId="899">
    <w:name w:val="List Bullet 4"/>
    <w:basedOn w:val="884"/>
    <w:next w:val="900"/>
    <w:qFormat/>
    <w:pPr>
      <w:ind w:left="1620" w:firstLine="2652"/>
      <w:spacing w:before="0" w:after="0" w:line="360" w:lineRule="auto"/>
    </w:pPr>
    <w:rPr>
      <w:rFonts w:ascii="Times New Roman" w:hAnsi="Times New Roman" w:cs="Times New Roman"/>
    </w:rPr>
  </w:style>
  <w:style w:type="paragraph" w:styleId="900">
    <w:name w:val="List Bullet 2"/>
    <w:basedOn w:val="884"/>
    <w:next w:val="883"/>
    <w:qFormat/>
    <w:pPr>
      <w:ind w:left="900" w:firstLine="2652"/>
      <w:spacing w:before="0" w:after="0" w:line="360" w:lineRule="auto"/>
    </w:pPr>
    <w:rPr>
      <w:rFonts w:ascii="Times New Roman" w:hAnsi="Times New Roman" w:cs="Times New Roman"/>
    </w:rPr>
  </w:style>
  <w:style w:type="paragraph" w:styleId="901">
    <w:name w:val="List Number"/>
    <w:basedOn w:val="884"/>
    <w:next w:val="883"/>
    <w:qFormat/>
    <w:pPr>
      <w:ind w:left="454" w:firstLine="2788"/>
      <w:spacing w:before="0" w:after="0" w:line="240" w:lineRule="auto"/>
    </w:pPr>
    <w:rPr>
      <w:rFonts w:ascii="Times New Roman" w:hAnsi="Times New Roman" w:cs="Times New Roman"/>
    </w:rPr>
  </w:style>
  <w:style w:type="paragraph" w:styleId="902">
    <w:name w:val="Normal Indent"/>
    <w:basedOn w:val="883"/>
    <w:next w:val="883"/>
    <w:link w:val="1102"/>
    <w:qFormat/>
    <w:pPr>
      <w:ind w:left="420" w:firstLine="4772"/>
    </w:pPr>
  </w:style>
  <w:style w:type="paragraph" w:styleId="903">
    <w:name w:val="Caption"/>
    <w:basedOn w:val="884"/>
    <w:next w:val="883"/>
    <w:qFormat/>
    <w:pPr>
      <w:ind w:left="200" w:firstLine="2248"/>
      <w:jc w:val="center"/>
      <w:spacing w:before="0" w:after="0" w:line="240" w:lineRule="auto"/>
    </w:pPr>
    <w:rPr>
      <w:rFonts w:ascii="Times New Roman" w:hAnsi="Times New Roman" w:cs="Times New Roman"/>
    </w:rPr>
  </w:style>
  <w:style w:type="paragraph" w:styleId="904">
    <w:name w:val="List Bullet"/>
    <w:basedOn w:val="884"/>
    <w:next w:val="883"/>
    <w:qFormat/>
    <w:pPr>
      <w:ind w:left="900" w:firstLine="2652"/>
      <w:spacing w:before="0" w:after="0" w:line="360" w:lineRule="auto"/>
    </w:pPr>
    <w:rPr>
      <w:rFonts w:ascii="Times New Roman" w:hAnsi="Times New Roman" w:cs="Times New Roman"/>
    </w:rPr>
  </w:style>
  <w:style w:type="paragraph" w:styleId="905">
    <w:name w:val="Document Map"/>
    <w:basedOn w:val="884"/>
    <w:next w:val="906"/>
    <w:qFormat/>
    <w:pPr>
      <w:ind w:left="0" w:firstLine="4"/>
      <w:spacing w:before="0" w:after="0" w:line="240" w:lineRule="auto"/>
      <w:shd w:val="clear" w:color="000000" w:fill="000080"/>
    </w:pPr>
    <w:rPr>
      <w:rFonts w:ascii="Times New Roman" w:hAnsi="Times New Roman" w:cs="Times New Roman"/>
    </w:rPr>
  </w:style>
  <w:style w:type="paragraph" w:styleId="906">
    <w:name w:val="annotation subject"/>
    <w:next w:val="883"/>
    <w:qFormat/>
    <w:pPr>
      <w:ind w:firstLine="4608"/>
      <w:spacing w:line="360" w:lineRule="auto"/>
    </w:pPr>
    <w:rPr>
      <w:rFonts w:ascii="Calibri" w:hAnsi="Calibri"/>
    </w:rPr>
  </w:style>
  <w:style w:type="paragraph" w:styleId="907">
    <w:name w:val="annotation text"/>
    <w:basedOn w:val="884"/>
    <w:next w:val="883"/>
    <w:qFormat/>
    <w:pPr>
      <w:ind w:left="0" w:firstLine="3584"/>
      <w:spacing w:before="0" w:after="0" w:line="360" w:lineRule="auto"/>
    </w:pPr>
    <w:rPr>
      <w:rFonts w:ascii="Times New Roman" w:hAnsi="Times New Roman" w:cs="Times New Roman"/>
    </w:rPr>
  </w:style>
  <w:style w:type="paragraph" w:styleId="908">
    <w:name w:val="Body Text 3"/>
    <w:basedOn w:val="884"/>
    <w:next w:val="883"/>
    <w:qFormat/>
    <w:pPr>
      <w:ind w:left="0" w:firstLine="2048"/>
      <w:spacing w:before="0" w:after="0" w:line="500" w:lineRule="exact"/>
    </w:pPr>
    <w:rPr>
      <w:rFonts w:ascii="Times New Roman" w:hAnsi="Times New Roman" w:cs="Times New Roman"/>
    </w:rPr>
  </w:style>
  <w:style w:type="paragraph" w:styleId="909">
    <w:name w:val="List Bullet 3"/>
    <w:basedOn w:val="884"/>
    <w:next w:val="883"/>
    <w:qFormat/>
    <w:pPr>
      <w:ind w:left="900" w:firstLine="2652"/>
      <w:spacing w:before="0" w:after="0" w:line="360" w:lineRule="auto"/>
    </w:pPr>
    <w:rPr>
      <w:rFonts w:ascii="Times New Roman" w:hAnsi="Times New Roman" w:cs="Times New Roman"/>
    </w:rPr>
  </w:style>
  <w:style w:type="paragraph" w:styleId="910">
    <w:name w:val="Body Text"/>
    <w:basedOn w:val="883"/>
    <w:next w:val="883"/>
    <w:qFormat/>
    <w:pPr>
      <w:ind w:left="0" w:firstLine="2560"/>
    </w:pPr>
    <w:rPr>
      <w:rFonts w:ascii="Times New Roman" w:hAnsi="Times New Roman" w:cs="Times New Roman"/>
    </w:rPr>
  </w:style>
  <w:style w:type="paragraph" w:styleId="911">
    <w:name w:val="List Number 3"/>
    <w:basedOn w:val="884"/>
    <w:next w:val="883"/>
    <w:qFormat/>
    <w:pPr>
      <w:ind w:left="420" w:firstLine="3584"/>
      <w:spacing w:before="0" w:after="0" w:line="240" w:lineRule="auto"/>
    </w:pPr>
    <w:rPr>
      <w:rFonts w:ascii="Times New Roman" w:hAnsi="Times New Roman" w:cs="Times New Roman"/>
    </w:rPr>
  </w:style>
  <w:style w:type="paragraph" w:styleId="912">
    <w:name w:val="List 2"/>
    <w:basedOn w:val="884"/>
    <w:next w:val="898"/>
    <w:qFormat/>
    <w:pPr>
      <w:ind w:left="100" w:firstLine="3640"/>
      <w:spacing w:before="0" w:after="0" w:line="240" w:lineRule="auto"/>
    </w:pPr>
    <w:rPr>
      <w:rFonts w:ascii="Times New Roman" w:hAnsi="Times New Roman" w:cs="Times New Roman"/>
    </w:rPr>
  </w:style>
  <w:style w:type="paragraph" w:styleId="913">
    <w:name w:val="Block Text"/>
    <w:basedOn w:val="884"/>
    <w:next w:val="883"/>
    <w:qFormat/>
    <w:pPr>
      <w:ind w:left="420" w:right="33" w:firstLine="2560"/>
      <w:spacing w:before="0" w:after="0" w:line="240" w:lineRule="auto"/>
    </w:pPr>
    <w:rPr>
      <w:rFonts w:ascii="Times New Roman" w:hAnsi="Times New Roman" w:cs="Times New Roman"/>
    </w:rPr>
  </w:style>
  <w:style w:type="paragraph" w:styleId="914">
    <w:name w:val="toc 5"/>
    <w:basedOn w:val="884"/>
    <w:next w:val="883"/>
    <w:qFormat/>
    <w:pPr>
      <w:ind w:left="1160" w:firstLine="3784"/>
      <w:spacing w:before="0" w:after="0" w:line="360" w:lineRule="auto"/>
    </w:pPr>
    <w:rPr>
      <w:rFonts w:ascii="Times New Roman" w:hAnsi="Times New Roman" w:cs="Times New Roman"/>
    </w:rPr>
  </w:style>
  <w:style w:type="paragraph" w:styleId="915">
    <w:name w:val="toc 3"/>
    <w:basedOn w:val="884"/>
    <w:next w:val="883"/>
    <w:qFormat/>
    <w:pPr>
      <w:ind w:left="0" w:firstLine="1024"/>
      <w:spacing w:before="0" w:after="0" w:line="360" w:lineRule="auto"/>
    </w:pPr>
    <w:rPr>
      <w:rFonts w:ascii="Times New Roman" w:hAnsi="Times New Roman" w:cs="Times New Roman"/>
    </w:rPr>
  </w:style>
  <w:style w:type="paragraph" w:styleId="916">
    <w:name w:val="Plain Text"/>
    <w:basedOn w:val="884"/>
    <w:next w:val="917"/>
    <w:qFormat/>
    <w:pPr>
      <w:ind w:left="0" w:firstLine="2048"/>
      <w:spacing w:before="0" w:after="0" w:line="240" w:lineRule="auto"/>
    </w:pPr>
    <w:rPr>
      <w:rFonts w:ascii="Times New Roman" w:hAnsi="Times New Roman" w:cs="Times New Roman"/>
    </w:rPr>
  </w:style>
  <w:style w:type="paragraph" w:styleId="917">
    <w:name w:val="toc 1"/>
    <w:basedOn w:val="884"/>
    <w:next w:val="883"/>
    <w:uiPriority w:val="39"/>
    <w:qFormat/>
    <w:pPr>
      <w:ind w:left="0" w:firstLine="4608"/>
      <w:spacing w:before="0" w:after="0" w:line="240" w:lineRule="auto"/>
    </w:pPr>
    <w:rPr>
      <w:rFonts w:ascii="Times New Roman" w:hAnsi="Times New Roman" w:cs="Times New Roman"/>
    </w:rPr>
  </w:style>
  <w:style w:type="paragraph" w:styleId="918">
    <w:name w:val="List Bullet 5"/>
    <w:basedOn w:val="884"/>
    <w:next w:val="919"/>
    <w:qFormat/>
    <w:pPr>
      <w:ind w:left="2040" w:firstLine="2560"/>
      <w:spacing w:before="0" w:after="0" w:line="360" w:lineRule="auto"/>
    </w:pPr>
    <w:rPr>
      <w:rFonts w:ascii="Times New Roman" w:hAnsi="Times New Roman" w:cs="Times New Roman"/>
    </w:rPr>
  </w:style>
  <w:style w:type="paragraph" w:styleId="919" w:customStyle="1">
    <w:name w:val="正文首行缩进1"/>
    <w:next w:val="911"/>
    <w:qFormat/>
    <w:pPr>
      <w:ind w:left="420" w:firstLine="2724"/>
      <w:spacing w:after="120" w:line="360" w:lineRule="auto"/>
    </w:pPr>
    <w:rPr>
      <w:rFonts w:ascii="Calibri" w:hAnsi="Calibri"/>
    </w:rPr>
  </w:style>
  <w:style w:type="paragraph" w:styleId="920">
    <w:name w:val="toc 8"/>
    <w:basedOn w:val="884"/>
    <w:next w:val="883"/>
    <w:qFormat/>
    <w:pPr>
      <w:ind w:left="1880" w:firstLine="3784"/>
      <w:spacing w:before="0" w:after="0" w:line="360" w:lineRule="auto"/>
    </w:pPr>
    <w:rPr>
      <w:rFonts w:ascii="Times New Roman" w:hAnsi="Times New Roman" w:cs="Times New Roman"/>
    </w:rPr>
  </w:style>
  <w:style w:type="paragraph" w:styleId="921">
    <w:name w:val="Date"/>
    <w:basedOn w:val="884"/>
    <w:next w:val="883"/>
    <w:qFormat/>
    <w:pPr>
      <w:ind w:left="0" w:firstLine="2560"/>
      <w:spacing w:before="0" w:after="0" w:line="240" w:lineRule="auto"/>
    </w:pPr>
    <w:rPr>
      <w:rFonts w:ascii="Times New Roman" w:hAnsi="Times New Roman" w:cs="Times New Roman"/>
    </w:rPr>
  </w:style>
  <w:style w:type="paragraph" w:styleId="922">
    <w:name w:val="Body Text Indent 2"/>
    <w:basedOn w:val="884"/>
    <w:next w:val="896"/>
    <w:qFormat/>
    <w:pPr>
      <w:ind w:left="481" w:firstLine="2784"/>
      <w:spacing w:before="0" w:after="0" w:line="400" w:lineRule="exact"/>
    </w:pPr>
    <w:rPr>
      <w:rFonts w:ascii="Times New Roman" w:hAnsi="Times New Roman" w:cs="Times New Roman"/>
    </w:rPr>
  </w:style>
  <w:style w:type="paragraph" w:styleId="923">
    <w:name w:val="endnote text"/>
    <w:basedOn w:val="884"/>
    <w:next w:val="924"/>
    <w:link w:val="1100"/>
    <w:qFormat/>
    <w:pPr>
      <w:ind w:left="0" w:firstLine="2560"/>
      <w:spacing w:before="0" w:after="0" w:line="360" w:lineRule="auto"/>
    </w:pPr>
    <w:rPr>
      <w:rFonts w:ascii="Times New Roman" w:hAnsi="Times New Roman" w:cs="Times New Roman"/>
    </w:rPr>
  </w:style>
  <w:style w:type="paragraph" w:styleId="924" w:customStyle="1">
    <w:name w:val="Char11"/>
    <w:basedOn w:val="884"/>
    <w:next w:val="883"/>
    <w:qFormat/>
    <w:pPr>
      <w:ind w:left="0" w:firstLine="3584"/>
      <w:spacing w:before="0" w:after="0" w:line="240" w:lineRule="auto"/>
    </w:pPr>
    <w:rPr>
      <w:rFonts w:ascii="Times New Roman" w:hAnsi="Times New Roman" w:cs="Times New Roman"/>
    </w:rPr>
  </w:style>
  <w:style w:type="paragraph" w:styleId="925">
    <w:name w:val="Balloon Text"/>
    <w:basedOn w:val="884"/>
    <w:next w:val="901"/>
    <w:qFormat/>
    <w:pPr>
      <w:ind w:left="0" w:firstLine="2048"/>
      <w:spacing w:before="0" w:after="0" w:line="240" w:lineRule="auto"/>
    </w:pPr>
    <w:rPr>
      <w:rFonts w:ascii="Times New Roman" w:hAnsi="Times New Roman" w:cs="Times New Roman"/>
    </w:rPr>
  </w:style>
  <w:style w:type="paragraph" w:styleId="926">
    <w:name w:val="Footer"/>
    <w:basedOn w:val="883"/>
    <w:next w:val="927"/>
    <w:link w:val="1103"/>
    <w:qFormat/>
    <w:pPr>
      <w:ind w:left="0" w:firstLine="3584"/>
    </w:pPr>
  </w:style>
  <w:style w:type="paragraph" w:styleId="927" w:customStyle="1">
    <w:name w:val="Char Char Char Char Char Char Char Char Char Char Char Char Char"/>
    <w:basedOn w:val="884"/>
    <w:next w:val="883"/>
    <w:qFormat/>
    <w:pPr>
      <w:ind w:left="0" w:firstLine="3584"/>
      <w:spacing w:before="0" w:after="160" w:line="240" w:lineRule="exact"/>
    </w:pPr>
    <w:rPr>
      <w:rFonts w:ascii="Times New Roman" w:hAnsi="Times New Roman" w:cs="Times New Roman"/>
    </w:rPr>
  </w:style>
  <w:style w:type="paragraph" w:styleId="928">
    <w:name w:val="Header"/>
    <w:basedOn w:val="884"/>
    <w:next w:val="921"/>
    <w:link w:val="1104"/>
    <w:qFormat/>
    <w:pPr>
      <w:ind w:left="0" w:firstLine="3584"/>
      <w:jc w:val="center"/>
      <w:spacing w:before="0" w:after="0" w:line="240" w:lineRule="auto"/>
    </w:pPr>
  </w:style>
  <w:style w:type="paragraph" w:styleId="929">
    <w:name w:val="toc 4"/>
    <w:basedOn w:val="884"/>
    <w:next w:val="883"/>
    <w:qFormat/>
    <w:pPr>
      <w:ind w:left="1260" w:firstLine="1024"/>
      <w:spacing w:before="0" w:after="0" w:line="240" w:lineRule="auto"/>
    </w:pPr>
    <w:rPr>
      <w:rFonts w:ascii="Times New Roman" w:hAnsi="Times New Roman" w:cs="Times New Roman"/>
    </w:rPr>
  </w:style>
  <w:style w:type="paragraph" w:styleId="930">
    <w:name w:val="Subtitle"/>
    <w:next w:val="883"/>
    <w:link w:val="966"/>
    <w:qFormat/>
    <w:pPr>
      <w:ind w:left="1024"/>
      <w:jc w:val="center"/>
      <w:spacing w:after="60"/>
    </w:pPr>
    <w:rPr>
      <w:rFonts w:ascii="Calibri" w:hAnsi="Calibri"/>
    </w:rPr>
  </w:style>
  <w:style w:type="paragraph" w:styleId="931">
    <w:name w:val="List"/>
    <w:basedOn w:val="884"/>
    <w:next w:val="932"/>
    <w:qFormat/>
    <w:pPr>
      <w:ind w:left="200" w:firstLine="3640"/>
      <w:spacing w:before="0" w:after="0" w:line="240" w:lineRule="auto"/>
    </w:pPr>
    <w:rPr>
      <w:rFonts w:ascii="Times New Roman" w:hAnsi="Times New Roman" w:cs="Times New Roman"/>
    </w:rPr>
  </w:style>
  <w:style w:type="paragraph" w:styleId="932">
    <w:name w:val="Body Text First Indent"/>
    <w:next w:val="883"/>
    <w:qFormat/>
    <w:pPr>
      <w:ind w:left="420" w:firstLine="3748"/>
      <w:spacing w:after="120"/>
    </w:pPr>
    <w:rPr>
      <w:rFonts w:ascii="Calibri" w:hAnsi="Calibri"/>
    </w:rPr>
  </w:style>
  <w:style w:type="paragraph" w:styleId="933">
    <w:name w:val="footnote text"/>
    <w:basedOn w:val="884"/>
    <w:next w:val="913"/>
    <w:link w:val="1099"/>
    <w:qFormat/>
    <w:pPr>
      <w:ind w:left="0" w:firstLine="3584"/>
      <w:spacing w:before="0" w:after="0" w:line="360" w:lineRule="auto"/>
    </w:pPr>
    <w:rPr>
      <w:rFonts w:ascii="Times New Roman" w:hAnsi="Times New Roman" w:cs="Times New Roman"/>
    </w:rPr>
  </w:style>
  <w:style w:type="paragraph" w:styleId="934">
    <w:name w:val="toc 6"/>
    <w:basedOn w:val="884"/>
    <w:next w:val="883"/>
    <w:qFormat/>
    <w:pPr>
      <w:ind w:left="1400" w:firstLine="3784"/>
      <w:spacing w:before="0" w:after="0" w:line="360" w:lineRule="auto"/>
    </w:pPr>
    <w:rPr>
      <w:rFonts w:ascii="Times New Roman" w:hAnsi="Times New Roman" w:cs="Times New Roman"/>
    </w:rPr>
  </w:style>
  <w:style w:type="paragraph" w:styleId="935">
    <w:name w:val="List 5"/>
    <w:basedOn w:val="884"/>
    <w:next w:val="910"/>
    <w:qFormat/>
    <w:pPr>
      <w:ind w:left="2100" w:firstLine="3676"/>
      <w:spacing w:before="0" w:after="0" w:line="240" w:lineRule="auto"/>
    </w:pPr>
    <w:rPr>
      <w:rFonts w:ascii="Times New Roman" w:hAnsi="Times New Roman" w:cs="Times New Roman"/>
    </w:rPr>
  </w:style>
  <w:style w:type="paragraph" w:styleId="936">
    <w:name w:val="Body Text Indent 3"/>
    <w:basedOn w:val="884"/>
    <w:next w:val="934"/>
    <w:qFormat/>
    <w:pPr>
      <w:ind w:left="480" w:firstLine="2784"/>
      <w:spacing w:before="0" w:after="0" w:line="400" w:lineRule="exact"/>
    </w:pPr>
    <w:rPr>
      <w:rFonts w:ascii="Times New Roman" w:hAnsi="Times New Roman" w:cs="Times New Roman"/>
    </w:rPr>
  </w:style>
  <w:style w:type="paragraph" w:styleId="937">
    <w:name w:val="table of figures"/>
    <w:basedOn w:val="883"/>
    <w:next w:val="883"/>
    <w:uiPriority w:val="99"/>
    <w:unhideWhenUsed/>
  </w:style>
  <w:style w:type="paragraph" w:styleId="938">
    <w:name w:val="toc 2"/>
    <w:basedOn w:val="884"/>
    <w:next w:val="883"/>
    <w:qFormat/>
    <w:pPr>
      <w:ind w:left="0" w:firstLine="1024"/>
      <w:spacing w:before="0" w:after="0" w:line="360" w:lineRule="auto"/>
    </w:pPr>
    <w:rPr>
      <w:rFonts w:ascii="Times New Roman" w:hAnsi="Times New Roman" w:cs="Times New Roman"/>
    </w:rPr>
  </w:style>
  <w:style w:type="paragraph" w:styleId="939">
    <w:name w:val="toc 9"/>
    <w:basedOn w:val="884"/>
    <w:next w:val="883"/>
    <w:qFormat/>
    <w:pPr>
      <w:ind w:left="2120" w:firstLine="3784"/>
      <w:spacing w:before="0" w:after="0" w:line="360" w:lineRule="auto"/>
    </w:pPr>
    <w:rPr>
      <w:rFonts w:ascii="Times New Roman" w:hAnsi="Times New Roman" w:cs="Times New Roman"/>
    </w:rPr>
  </w:style>
  <w:style w:type="paragraph" w:styleId="940">
    <w:name w:val="Body Text 2"/>
    <w:basedOn w:val="884"/>
    <w:next w:val="904"/>
    <w:qFormat/>
    <w:pPr>
      <w:ind w:left="0" w:firstLine="1024"/>
      <w:spacing w:before="0" w:after="120" w:line="480" w:lineRule="auto"/>
    </w:pPr>
    <w:rPr>
      <w:rFonts w:ascii="Times New Roman" w:hAnsi="Times New Roman" w:cs="Times New Roman"/>
    </w:rPr>
  </w:style>
  <w:style w:type="paragraph" w:styleId="941">
    <w:name w:val="HTML Preformatted"/>
    <w:basedOn w:val="884"/>
    <w:next w:val="903"/>
    <w:qFormat/>
    <w:pPr>
      <w:ind w:left="0" w:firstLine="2048"/>
      <w:spacing w:before="0" w:after="0" w:line="253" w:lineRule="atLeast"/>
    </w:pPr>
    <w:rPr>
      <w:rFonts w:ascii="Times New Roman" w:hAnsi="Times New Roman" w:cs="Times New Roman"/>
    </w:rPr>
  </w:style>
  <w:style w:type="paragraph" w:styleId="942">
    <w:name w:val="Normal (Web)"/>
    <w:basedOn w:val="883"/>
    <w:next w:val="912"/>
    <w:uiPriority w:val="99"/>
    <w:qFormat/>
    <w:pPr>
      <w:ind w:left="15" w:right="15" w:firstLine="4608"/>
      <w:spacing w:before="60" w:after="60" w:line="312" w:lineRule="auto"/>
    </w:pPr>
    <w:rPr>
      <w:rFonts w:ascii="Times New Roman" w:hAnsi="Times New Roman" w:cs="Times New Roman"/>
    </w:rPr>
  </w:style>
  <w:style w:type="paragraph" w:styleId="943">
    <w:name w:val="index 1"/>
    <w:basedOn w:val="884"/>
    <w:next w:val="883"/>
    <w:qFormat/>
    <w:pPr>
      <w:ind w:left="0" w:firstLine="3584"/>
      <w:spacing w:before="0" w:after="0" w:line="240" w:lineRule="auto"/>
    </w:pPr>
    <w:rPr>
      <w:rFonts w:ascii="Times New Roman" w:hAnsi="Times New Roman" w:cs="Times New Roman"/>
    </w:rPr>
  </w:style>
  <w:style w:type="paragraph" w:styleId="944">
    <w:name w:val="Title"/>
    <w:basedOn w:val="883"/>
    <w:next w:val="883"/>
    <w:link w:val="965"/>
    <w:uiPriority w:val="10"/>
    <w:qFormat/>
    <w:pPr>
      <w:contextualSpacing/>
      <w:spacing w:before="300" w:after="200"/>
    </w:pPr>
    <w:rPr>
      <w:sz w:val="48"/>
      <w:szCs w:val="48"/>
    </w:rPr>
  </w:style>
  <w:style w:type="paragraph" w:styleId="945">
    <w:name w:val="Body Text First Indent 2"/>
    <w:basedOn w:val="896"/>
    <w:unhideWhenUsed/>
    <w:qFormat/>
    <w:pPr>
      <w:ind w:firstLine="420"/>
    </w:pPr>
  </w:style>
  <w:style w:type="table" w:styleId="946">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47">
    <w:name w:val="Strong"/>
    <w:uiPriority w:val="22"/>
    <w:qFormat/>
    <w:rPr>
      <w:rFonts w:ascii="Times New Roman" w:hAnsi="Times New Roman" w:eastAsia="宋体" w:cs="Times New Roman"/>
      <w:b/>
      <w:sz w:val="20"/>
    </w:rPr>
  </w:style>
  <w:style w:type="character" w:styleId="948">
    <w:name w:val="endnote reference"/>
    <w:basedOn w:val="893"/>
    <w:uiPriority w:val="99"/>
    <w:semiHidden/>
    <w:unhideWhenUsed/>
    <w:rPr>
      <w:vertAlign w:val="superscript"/>
    </w:rPr>
  </w:style>
  <w:style w:type="character" w:styleId="949">
    <w:name w:val="page number"/>
    <w:qFormat/>
    <w:rPr>
      <w:rFonts w:ascii="Times New Roman" w:hAnsi="Times New Roman" w:eastAsia="宋体" w:cs="Times New Roman"/>
      <w:sz w:val="20"/>
    </w:rPr>
  </w:style>
  <w:style w:type="character" w:styleId="950">
    <w:name w:val="FollowedHyperlink"/>
    <w:qFormat/>
    <w:rPr>
      <w:rFonts w:ascii="Times New Roman" w:hAnsi="Times New Roman" w:eastAsia="宋体" w:cs="Times New Roman"/>
      <w:color w:val="800080"/>
      <w:sz w:val="20"/>
      <w:u w:val="single"/>
    </w:rPr>
  </w:style>
  <w:style w:type="character" w:styleId="951">
    <w:name w:val="Emphasis"/>
    <w:uiPriority w:val="20"/>
    <w:qFormat/>
    <w:rPr>
      <w:rFonts w:ascii="Times New Roman" w:hAnsi="Times New Roman" w:eastAsia="宋体" w:cs="Times New Roman"/>
      <w:i/>
      <w:sz w:val="21"/>
    </w:rPr>
  </w:style>
  <w:style w:type="character" w:styleId="952">
    <w:name w:val="Hyperlink"/>
    <w:uiPriority w:val="99"/>
    <w:qFormat/>
    <w:rPr>
      <w:rFonts w:ascii="Times New Roman" w:hAnsi="Times New Roman" w:eastAsia="宋体" w:cs="Times New Roman"/>
      <w:color w:val="0000ff"/>
      <w:sz w:val="20"/>
      <w:u w:val="single"/>
    </w:rPr>
  </w:style>
  <w:style w:type="character" w:styleId="953">
    <w:name w:val="annotation reference"/>
    <w:qFormat/>
    <w:rPr>
      <w:rFonts w:ascii="Times New Roman" w:hAnsi="Times New Roman" w:eastAsia="宋体" w:cs="Times New Roman"/>
      <w:sz w:val="20"/>
    </w:rPr>
  </w:style>
  <w:style w:type="character" w:styleId="954">
    <w:name w:val="footnote reference"/>
    <w:qFormat/>
    <w:rPr>
      <w:rFonts w:ascii="Times New Roman" w:hAnsi="Times New Roman" w:eastAsia="宋体" w:cs="Times New Roman"/>
      <w:vertAlign w:val="superscript"/>
    </w:rPr>
  </w:style>
  <w:style w:type="character" w:styleId="955" w:customStyle="1">
    <w:name w:val="标题 1 字符"/>
    <w:basedOn w:val="893"/>
    <w:link w:val="884"/>
    <w:uiPriority w:val="9"/>
    <w:rPr>
      <w:rFonts w:ascii="Arial" w:hAnsi="Arial" w:eastAsia="Arial" w:cs="Arial"/>
      <w:sz w:val="40"/>
      <w:szCs w:val="40"/>
    </w:rPr>
  </w:style>
  <w:style w:type="character" w:styleId="956" w:customStyle="1">
    <w:name w:val="标题 2 字符"/>
    <w:basedOn w:val="893"/>
    <w:link w:val="885"/>
    <w:uiPriority w:val="9"/>
    <w:rPr>
      <w:rFonts w:ascii="Arial" w:hAnsi="Arial" w:eastAsia="Arial" w:cs="Arial"/>
      <w:sz w:val="34"/>
    </w:rPr>
  </w:style>
  <w:style w:type="character" w:styleId="957" w:customStyle="1">
    <w:name w:val="标题 3 字符"/>
    <w:basedOn w:val="893"/>
    <w:link w:val="886"/>
    <w:uiPriority w:val="9"/>
    <w:rPr>
      <w:rFonts w:ascii="Arial" w:hAnsi="Arial" w:eastAsia="Arial" w:cs="Arial"/>
      <w:sz w:val="30"/>
      <w:szCs w:val="30"/>
    </w:rPr>
  </w:style>
  <w:style w:type="character" w:styleId="958" w:customStyle="1">
    <w:name w:val="标题 4 字符"/>
    <w:basedOn w:val="893"/>
    <w:link w:val="887"/>
    <w:uiPriority w:val="9"/>
    <w:rPr>
      <w:rFonts w:ascii="Arial" w:hAnsi="Arial" w:eastAsia="Arial" w:cs="Arial"/>
      <w:b/>
      <w:bCs/>
      <w:sz w:val="26"/>
      <w:szCs w:val="26"/>
    </w:rPr>
  </w:style>
  <w:style w:type="character" w:styleId="959" w:customStyle="1">
    <w:name w:val="标题 5 字符"/>
    <w:basedOn w:val="893"/>
    <w:link w:val="888"/>
    <w:uiPriority w:val="9"/>
    <w:rPr>
      <w:rFonts w:ascii="Arial" w:hAnsi="Arial" w:eastAsia="Arial" w:cs="Arial"/>
      <w:b/>
      <w:bCs/>
      <w:sz w:val="24"/>
      <w:szCs w:val="24"/>
    </w:rPr>
  </w:style>
  <w:style w:type="character" w:styleId="960" w:customStyle="1">
    <w:name w:val="标题 6 字符"/>
    <w:basedOn w:val="893"/>
    <w:link w:val="889"/>
    <w:uiPriority w:val="9"/>
    <w:rPr>
      <w:rFonts w:ascii="Arial" w:hAnsi="Arial" w:eastAsia="Arial" w:cs="Arial"/>
      <w:b/>
      <w:bCs/>
      <w:sz w:val="22"/>
      <w:szCs w:val="22"/>
    </w:rPr>
  </w:style>
  <w:style w:type="character" w:styleId="961" w:customStyle="1">
    <w:name w:val="标题 7 字符"/>
    <w:basedOn w:val="893"/>
    <w:link w:val="890"/>
    <w:uiPriority w:val="9"/>
    <w:rPr>
      <w:rFonts w:ascii="Arial" w:hAnsi="Arial" w:eastAsia="Arial" w:cs="Arial"/>
      <w:b/>
      <w:bCs/>
      <w:i/>
      <w:iCs/>
      <w:sz w:val="22"/>
      <w:szCs w:val="22"/>
    </w:rPr>
  </w:style>
  <w:style w:type="character" w:styleId="962" w:customStyle="1">
    <w:name w:val="标题 8 字符"/>
    <w:basedOn w:val="893"/>
    <w:link w:val="891"/>
    <w:uiPriority w:val="9"/>
    <w:rPr>
      <w:rFonts w:ascii="Arial" w:hAnsi="Arial" w:eastAsia="Arial" w:cs="Arial"/>
      <w:i/>
      <w:iCs/>
      <w:sz w:val="22"/>
      <w:szCs w:val="22"/>
    </w:rPr>
  </w:style>
  <w:style w:type="character" w:styleId="963" w:customStyle="1">
    <w:name w:val="标题 9 字符"/>
    <w:basedOn w:val="893"/>
    <w:link w:val="892"/>
    <w:uiPriority w:val="9"/>
    <w:qFormat/>
    <w:rPr>
      <w:rFonts w:ascii="Arial" w:hAnsi="Arial" w:eastAsia="Arial" w:cs="Arial"/>
      <w:i/>
      <w:iCs/>
      <w:sz w:val="21"/>
      <w:szCs w:val="21"/>
    </w:rPr>
  </w:style>
  <w:style w:type="paragraph" w:styleId="964">
    <w:name w:val="No Spacing"/>
    <w:uiPriority w:val="1"/>
    <w:qFormat/>
  </w:style>
  <w:style w:type="character" w:styleId="965" w:customStyle="1">
    <w:name w:val="标题 字符"/>
    <w:basedOn w:val="893"/>
    <w:link w:val="944"/>
    <w:uiPriority w:val="10"/>
    <w:qFormat/>
    <w:rPr>
      <w:sz w:val="48"/>
      <w:szCs w:val="48"/>
    </w:rPr>
  </w:style>
  <w:style w:type="character" w:styleId="966" w:customStyle="1">
    <w:name w:val="副标题 字符"/>
    <w:basedOn w:val="893"/>
    <w:link w:val="930"/>
    <w:uiPriority w:val="11"/>
    <w:rPr>
      <w:sz w:val="24"/>
      <w:szCs w:val="24"/>
    </w:rPr>
  </w:style>
  <w:style w:type="character" w:styleId="967" w:customStyle="1">
    <w:name w:val="引用 字符"/>
    <w:link w:val="968"/>
    <w:uiPriority w:val="29"/>
    <w:rPr>
      <w:i/>
    </w:rPr>
  </w:style>
  <w:style w:type="paragraph" w:styleId="968">
    <w:name w:val="Quote"/>
    <w:next w:val="883"/>
    <w:link w:val="967"/>
    <w:qFormat/>
    <w:pPr>
      <w:ind w:left="3680" w:right="864"/>
      <w:jc w:val="center"/>
      <w:spacing w:before="200" w:after="160"/>
    </w:pPr>
    <w:rPr>
      <w:rFonts w:ascii="Calibri" w:hAnsi="Calibri"/>
      <w:i/>
    </w:rPr>
  </w:style>
  <w:style w:type="character" w:styleId="969" w:customStyle="1">
    <w:name w:val="明显引用 字符"/>
    <w:link w:val="970"/>
    <w:uiPriority w:val="30"/>
    <w:qFormat/>
    <w:rPr>
      <w:i/>
    </w:rPr>
  </w:style>
  <w:style w:type="paragraph" w:styleId="970">
    <w:name w:val="Intense Quote"/>
    <w:next w:val="883"/>
    <w:link w:val="969"/>
    <w:qFormat/>
    <w:pPr>
      <w:ind w:left="3766" w:right="950"/>
      <w:jc w:val="center"/>
      <w:spacing w:before="360" w:after="360"/>
    </w:pPr>
    <w:rPr>
      <w:rFonts w:ascii="Calibri" w:hAnsi="Calibri"/>
      <w:i/>
    </w:rPr>
  </w:style>
  <w:style w:type="character" w:styleId="971" w:customStyle="1">
    <w:name w:val="Header Char"/>
    <w:basedOn w:val="893"/>
    <w:uiPriority w:val="99"/>
  </w:style>
  <w:style w:type="character" w:styleId="972" w:customStyle="1">
    <w:name w:val="Footer Char"/>
    <w:basedOn w:val="893"/>
    <w:uiPriority w:val="99"/>
  </w:style>
  <w:style w:type="character" w:styleId="973" w:customStyle="1">
    <w:name w:val="Caption Char"/>
    <w:uiPriority w:val="99"/>
  </w:style>
  <w:style w:type="table" w:styleId="974" w:customStyle="1">
    <w:name w:val="Table Grid Light"/>
    <w:basedOn w:val="894"/>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75" w:customStyle="1">
    <w:name w:val="无格式表格 11"/>
    <w:basedOn w:val="894"/>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6" w:customStyle="1">
    <w:name w:val="无格式表格 21"/>
    <w:basedOn w:val="894"/>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7" w:customStyle="1">
    <w:name w:val="无格式表格 31"/>
    <w:basedOn w:val="894"/>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8" w:customStyle="1">
    <w:name w:val="无格式表格 41"/>
    <w:basedOn w:val="894"/>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9" w:customStyle="1">
    <w:name w:val="无格式表格 51"/>
    <w:basedOn w:val="894"/>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0" w:customStyle="1">
    <w:name w:val="网格表 1 浅色1"/>
    <w:basedOn w:val="894"/>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81" w:customStyle="1">
    <w:name w:val="Grid Table 1 Light - Accent 1"/>
    <w:basedOn w:val="894"/>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82" w:customStyle="1">
    <w:name w:val="Grid Table 1 Light - Accent 2"/>
    <w:basedOn w:val="894"/>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83" w:customStyle="1">
    <w:name w:val="Grid Table 1 Light - Accent 3"/>
    <w:basedOn w:val="894"/>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84" w:customStyle="1">
    <w:name w:val="Grid Table 1 Light - Accent 4"/>
    <w:basedOn w:val="89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85" w:customStyle="1">
    <w:name w:val="Grid Table 1 Light - Accent 5"/>
    <w:basedOn w:val="894"/>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86" w:customStyle="1">
    <w:name w:val="Grid Table 1 Light - Accent 6"/>
    <w:basedOn w:val="89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7" w:customStyle="1">
    <w:name w:val="网格表 21"/>
    <w:basedOn w:val="894"/>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88" w:customStyle="1">
    <w:name w:val="Grid Table 2 - Accent 1"/>
    <w:basedOn w:val="894"/>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89" w:customStyle="1">
    <w:name w:val="Grid Table 2 - Accent 2"/>
    <w:basedOn w:val="894"/>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90" w:customStyle="1">
    <w:name w:val="Grid Table 2 - Accent 3"/>
    <w:basedOn w:val="894"/>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91" w:customStyle="1">
    <w:name w:val="Grid Table 2 - Accent 4"/>
    <w:basedOn w:val="89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92" w:customStyle="1">
    <w:name w:val="Grid Table 2 - Accent 5"/>
    <w:basedOn w:val="894"/>
    <w:uiPriority w:val="99"/>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93" w:customStyle="1">
    <w:name w:val="Grid Table 2 - Accent 6"/>
    <w:basedOn w:val="89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94" w:customStyle="1">
    <w:name w:val="网格表 31"/>
    <w:basedOn w:val="894"/>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3 - Accent 1"/>
    <w:basedOn w:val="894"/>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3 - Accent 2"/>
    <w:basedOn w:val="894"/>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3 - Accent 3"/>
    <w:basedOn w:val="894"/>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Grid Table 3 - Accent 4"/>
    <w:basedOn w:val="89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9" w:customStyle="1">
    <w:name w:val="Grid Table 3 - Accent 5"/>
    <w:basedOn w:val="89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0" w:customStyle="1">
    <w:name w:val="Grid Table 3 - Accent 6"/>
    <w:basedOn w:val="894"/>
    <w:uiPriority w:val="99"/>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1" w:customStyle="1">
    <w:name w:val="网格表 41"/>
    <w:basedOn w:val="89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2" w:customStyle="1">
    <w:name w:val="Grid Table 4 - Accent 1"/>
    <w:basedOn w:val="894"/>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1003" w:customStyle="1">
    <w:name w:val="Grid Table 4 - Accent 2"/>
    <w:basedOn w:val="894"/>
    <w:uiPriority w:val="5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1004" w:customStyle="1">
    <w:name w:val="Grid Table 4 - Accent 3"/>
    <w:basedOn w:val="894"/>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1005" w:customStyle="1">
    <w:name w:val="Grid Table 4 - Accent 4"/>
    <w:basedOn w:val="894"/>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06" w:customStyle="1">
    <w:name w:val="Grid Table 4 - Accent 5"/>
    <w:basedOn w:val="894"/>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7" w:customStyle="1">
    <w:name w:val="Grid Table 4 - Accent 6"/>
    <w:basedOn w:val="894"/>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8" w:customStyle="1">
    <w:name w:val="网格表 5 深色1"/>
    <w:basedOn w:val="89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9" w:customStyle="1">
    <w:name w:val="Grid Table 5 Dark- Accent 1"/>
    <w:basedOn w:val="89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0" w:customStyle="1">
    <w:name w:val="Grid Table 5 Dark - Accent 2"/>
    <w:basedOn w:val="89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11" w:customStyle="1">
    <w:name w:val="Grid Table 5 Dark - Accent 3"/>
    <w:basedOn w:val="89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12" w:customStyle="1">
    <w:name w:val="Grid Table 5 Dark- Accent 4"/>
    <w:basedOn w:val="8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13" w:customStyle="1">
    <w:name w:val="Grid Table 5 Dark - Accent 5"/>
    <w:basedOn w:val="89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14" w:customStyle="1">
    <w:name w:val="Grid Table 5 Dark - Accent 6"/>
    <w:basedOn w:val="8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15" w:customStyle="1">
    <w:name w:val="网格表 6 彩色1"/>
    <w:basedOn w:val="894"/>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16" w:customStyle="1">
    <w:name w:val="Grid Table 6 Colorful - Accent 1"/>
    <w:basedOn w:val="894"/>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017" w:customStyle="1">
    <w:name w:val="Grid Table 6 Colorful - Accent 2"/>
    <w:basedOn w:val="894"/>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1018" w:customStyle="1">
    <w:name w:val="Grid Table 6 Colorful - Accent 3"/>
    <w:basedOn w:val="894"/>
    <w:uiPriority w:val="99"/>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019" w:customStyle="1">
    <w:name w:val="Grid Table 6 Colorful - Accent 4"/>
    <w:basedOn w:val="89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020" w:customStyle="1">
    <w:name w:val="Grid Table 6 Colorful - Accent 5"/>
    <w:basedOn w:val="894"/>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21" w:customStyle="1">
    <w:name w:val="Grid Table 6 Colorful - Accent 6"/>
    <w:basedOn w:val="894"/>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22" w:customStyle="1">
    <w:name w:val="网格表 7 彩色1"/>
    <w:basedOn w:val="894"/>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23" w:customStyle="1">
    <w:name w:val="Grid Table 7 Colorful - Accent 1"/>
    <w:basedOn w:val="894"/>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24" w:customStyle="1">
    <w:name w:val="Grid Table 7 Colorful - Accent 2"/>
    <w:basedOn w:val="894"/>
    <w:uiPriority w:val="99"/>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25" w:customStyle="1">
    <w:name w:val="Grid Table 7 Colorful - Accent 3"/>
    <w:basedOn w:val="894"/>
    <w:uiPriority w:val="99"/>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1026" w:customStyle="1">
    <w:name w:val="Grid Table 7 Colorful - Accent 4"/>
    <w:basedOn w:val="894"/>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7" w:customStyle="1">
    <w:name w:val="Grid Table 7 Colorful - Accent 5"/>
    <w:basedOn w:val="894"/>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8" w:customStyle="1">
    <w:name w:val="Grid Table 7 Colorful - Accent 6"/>
    <w:basedOn w:val="894"/>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9" w:customStyle="1">
    <w:name w:val="清单表 1 浅色1"/>
    <w:basedOn w:val="894"/>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0" w:customStyle="1">
    <w:name w:val="List Table 1 Light - Accent 1"/>
    <w:basedOn w:val="894"/>
    <w:uiPriority w:val="99"/>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1" w:customStyle="1">
    <w:name w:val="List Table 1 Light - Accent 2"/>
    <w:basedOn w:val="894"/>
    <w:uiPriority w:val="99"/>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32" w:customStyle="1">
    <w:name w:val="List Table 1 Light - Accent 3"/>
    <w:basedOn w:val="894"/>
    <w:uiPriority w:val="99"/>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33" w:customStyle="1">
    <w:name w:val="List Table 1 Light - Accent 4"/>
    <w:basedOn w:val="894"/>
    <w:uiPriority w:val="99"/>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34" w:customStyle="1">
    <w:name w:val="List Table 1 Light - Accent 5"/>
    <w:basedOn w:val="894"/>
    <w:uiPriority w:val="99"/>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35" w:customStyle="1">
    <w:name w:val="List Table 1 Light - Accent 6"/>
    <w:basedOn w:val="894"/>
    <w:uiPriority w:val="99"/>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6" w:customStyle="1">
    <w:name w:val="清单表 21"/>
    <w:basedOn w:val="894"/>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37" w:customStyle="1">
    <w:name w:val="List Table 2 - Accent 1"/>
    <w:basedOn w:val="894"/>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8" w:customStyle="1">
    <w:name w:val="List Table 2 - Accent 2"/>
    <w:basedOn w:val="894"/>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039" w:customStyle="1">
    <w:name w:val="List Table 2 - Accent 3"/>
    <w:basedOn w:val="894"/>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0" w:customStyle="1">
    <w:name w:val="List Table 2 - Accent 4"/>
    <w:basedOn w:val="894"/>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1" w:customStyle="1">
    <w:name w:val="List Table 2 - Accent 5"/>
    <w:basedOn w:val="894"/>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42" w:customStyle="1">
    <w:name w:val="List Table 2 - Accent 6"/>
    <w:basedOn w:val="894"/>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43" w:customStyle="1">
    <w:name w:val="清单表 31"/>
    <w:basedOn w:val="894"/>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4" w:customStyle="1">
    <w:name w:val="List Table 3 - Accent 1"/>
    <w:basedOn w:val="894"/>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5" w:customStyle="1">
    <w:name w:val="List Table 3 - Accent 2"/>
    <w:basedOn w:val="894"/>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046" w:customStyle="1">
    <w:name w:val="List Table 3 - Accent 3"/>
    <w:basedOn w:val="894"/>
    <w:uiPriority w:val="99"/>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047" w:customStyle="1">
    <w:name w:val="List Table 3 - Accent 4"/>
    <w:basedOn w:val="89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8" w:customStyle="1">
    <w:name w:val="List Table 3 - Accent 5"/>
    <w:basedOn w:val="894"/>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9" w:customStyle="1">
    <w:name w:val="List Table 3 - Accent 6"/>
    <w:basedOn w:val="894"/>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0" w:customStyle="1">
    <w:name w:val="清单表 41"/>
    <w:basedOn w:val="894"/>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1" w:customStyle="1">
    <w:name w:val="List Table 4 - Accent 1"/>
    <w:basedOn w:val="894"/>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2" w:customStyle="1">
    <w:name w:val="List Table 4 - Accent 2"/>
    <w:basedOn w:val="894"/>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3" w:customStyle="1">
    <w:name w:val="List Table 4 - Accent 3"/>
    <w:basedOn w:val="894"/>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4" w:customStyle="1">
    <w:name w:val="List Table 4 - Accent 4"/>
    <w:basedOn w:val="894"/>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55" w:customStyle="1">
    <w:name w:val="List Table 4 - Accent 5"/>
    <w:basedOn w:val="894"/>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56" w:customStyle="1">
    <w:name w:val="List Table 4 - Accent 6"/>
    <w:basedOn w:val="894"/>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7" w:customStyle="1">
    <w:name w:val="清单表 5 深色1"/>
    <w:basedOn w:val="894"/>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58" w:customStyle="1">
    <w:name w:val="List Table 5 Dark - Accent 1"/>
    <w:basedOn w:val="894"/>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59" w:customStyle="1">
    <w:name w:val="List Table 5 Dark - Accent 2"/>
    <w:basedOn w:val="894"/>
    <w:uiPriority w:val="99"/>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60" w:customStyle="1">
    <w:name w:val="List Table 5 Dark - Accent 3"/>
    <w:basedOn w:val="894"/>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61" w:customStyle="1">
    <w:name w:val="List Table 5 Dark - Accent 4"/>
    <w:basedOn w:val="894"/>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62" w:customStyle="1">
    <w:name w:val="List Table 5 Dark - Accent 5"/>
    <w:basedOn w:val="894"/>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63" w:customStyle="1">
    <w:name w:val="List Table 5 Dark - Accent 6"/>
    <w:basedOn w:val="894"/>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64" w:customStyle="1">
    <w:name w:val="清单表 6 彩色1"/>
    <w:basedOn w:val="894"/>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65" w:customStyle="1">
    <w:name w:val="List Table 6 Colorful - Accent 1"/>
    <w:basedOn w:val="894"/>
    <w:uiPriority w:val="99"/>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66" w:customStyle="1">
    <w:name w:val="List Table 6 Colorful - Accent 2"/>
    <w:basedOn w:val="894"/>
    <w:uiPriority w:val="99"/>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67" w:customStyle="1">
    <w:name w:val="List Table 6 Colorful - Accent 3"/>
    <w:basedOn w:val="894"/>
    <w:uiPriority w:val="99"/>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68" w:customStyle="1">
    <w:name w:val="List Table 6 Colorful - Accent 4"/>
    <w:basedOn w:val="894"/>
    <w:uiPriority w:val="99"/>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69" w:customStyle="1">
    <w:name w:val="List Table 6 Colorful - Accent 5"/>
    <w:basedOn w:val="894"/>
    <w:uiPriority w:val="99"/>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70" w:customStyle="1">
    <w:name w:val="List Table 6 Colorful - Accent 6"/>
    <w:basedOn w:val="894"/>
    <w:uiPriority w:val="99"/>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71" w:customStyle="1">
    <w:name w:val="清单表 7 彩色1"/>
    <w:basedOn w:val="894"/>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72" w:customStyle="1">
    <w:name w:val="List Table 7 Colorful - Accent 1"/>
    <w:basedOn w:val="894"/>
    <w:uiPriority w:val="99"/>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73" w:customStyle="1">
    <w:name w:val="List Table 7 Colorful - Accent 2"/>
    <w:basedOn w:val="894"/>
    <w:uiPriority w:val="99"/>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74" w:customStyle="1">
    <w:name w:val="List Table 7 Colorful - Accent 3"/>
    <w:basedOn w:val="894"/>
    <w:uiPriority w:val="99"/>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75" w:customStyle="1">
    <w:name w:val="List Table 7 Colorful - Accent 4"/>
    <w:basedOn w:val="894"/>
    <w:uiPriority w:val="99"/>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6" w:customStyle="1">
    <w:name w:val="List Table 7 Colorful - Accent 5"/>
    <w:basedOn w:val="894"/>
    <w:uiPriority w:val="99"/>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7" w:customStyle="1">
    <w:name w:val="List Table 7 Colorful - Accent 6"/>
    <w:basedOn w:val="894"/>
    <w:uiPriority w:val="99"/>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8" w:customStyle="1">
    <w:name w:val="Lined - Accent"/>
    <w:basedOn w:val="89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79" w:customStyle="1">
    <w:name w:val="Lined - Accent 1"/>
    <w:basedOn w:val="89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80" w:customStyle="1">
    <w:name w:val="Lined - Accent 2"/>
    <w:basedOn w:val="89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81" w:customStyle="1">
    <w:name w:val="Lined - Accent 3"/>
    <w:basedOn w:val="89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82" w:customStyle="1">
    <w:name w:val="Lined - Accent 4"/>
    <w:basedOn w:val="89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3" w:customStyle="1">
    <w:name w:val="Lined - Accent 5"/>
    <w:basedOn w:val="89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4" w:customStyle="1">
    <w:name w:val="Lined - Accent 6"/>
    <w:basedOn w:val="89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5" w:customStyle="1">
    <w:name w:val="Bordered &amp; Lined - Accent"/>
    <w:basedOn w:val="894"/>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86" w:customStyle="1">
    <w:name w:val="Bordered &amp; Lined - Accent 1"/>
    <w:basedOn w:val="894"/>
    <w:uiPriority w:val="99"/>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87" w:customStyle="1">
    <w:name w:val="Bordered &amp; Lined - Accent 2"/>
    <w:basedOn w:val="894"/>
    <w:uiPriority w:val="99"/>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88" w:customStyle="1">
    <w:name w:val="Bordered &amp; Lined - Accent 3"/>
    <w:basedOn w:val="894"/>
    <w:uiPriority w:val="99"/>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89" w:customStyle="1">
    <w:name w:val="Bordered &amp; Lined - Accent 4"/>
    <w:basedOn w:val="894"/>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0" w:customStyle="1">
    <w:name w:val="Bordered &amp; Lined - Accent 5"/>
    <w:basedOn w:val="894"/>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1" w:customStyle="1">
    <w:name w:val="Bordered &amp; Lined - Accent 6"/>
    <w:basedOn w:val="894"/>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2" w:customStyle="1">
    <w:name w:val="Bordered"/>
    <w:basedOn w:val="894"/>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93" w:customStyle="1">
    <w:name w:val="Bordered - Accent 1"/>
    <w:basedOn w:val="894"/>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94" w:customStyle="1">
    <w:name w:val="Bordered - Accent 2"/>
    <w:basedOn w:val="894"/>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95" w:customStyle="1">
    <w:name w:val="Bordered - Accent 3"/>
    <w:basedOn w:val="894"/>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96" w:customStyle="1">
    <w:name w:val="Bordered - Accent 4"/>
    <w:basedOn w:val="89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7" w:customStyle="1">
    <w:name w:val="Bordered - Accent 5"/>
    <w:basedOn w:val="894"/>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8" w:customStyle="1">
    <w:name w:val="Bordered - Accent 6"/>
    <w:basedOn w:val="894"/>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9" w:customStyle="1">
    <w:name w:val="脚注文本 字符"/>
    <w:link w:val="933"/>
    <w:uiPriority w:val="99"/>
    <w:rPr>
      <w:sz w:val="18"/>
    </w:rPr>
  </w:style>
  <w:style w:type="character" w:styleId="1100" w:customStyle="1">
    <w:name w:val="尾注文本 字符"/>
    <w:link w:val="923"/>
    <w:uiPriority w:val="99"/>
    <w:rPr>
      <w:sz w:val="20"/>
    </w:rPr>
  </w:style>
  <w:style w:type="paragraph" w:styleId="1101" w:customStyle="1">
    <w:name w:val="TOC 标题1"/>
    <w:uiPriority w:val="39"/>
    <w:unhideWhenUsed/>
  </w:style>
  <w:style w:type="character" w:styleId="1102" w:customStyle="1">
    <w:name w:val="正文缩进 字符"/>
    <w:link w:val="902"/>
    <w:qFormat/>
    <w:rPr>
      <w:rFonts w:ascii="Calibri" w:hAnsi="Calibri" w:eastAsia="宋体" w:cs="Times New Roman"/>
    </w:rPr>
  </w:style>
  <w:style w:type="character" w:styleId="1103" w:customStyle="1">
    <w:name w:val="页脚 字符"/>
    <w:link w:val="926"/>
    <w:qFormat/>
    <w:rPr>
      <w:rFonts w:ascii="Calibri" w:hAnsi="Calibri" w:eastAsia="宋体" w:cs="Times New Roman"/>
    </w:rPr>
  </w:style>
  <w:style w:type="character" w:styleId="1104" w:customStyle="1">
    <w:name w:val="页眉 字符"/>
    <w:link w:val="928"/>
    <w:qFormat/>
    <w:rPr>
      <w:rFonts w:ascii="Calibri" w:hAnsi="Calibri" w:eastAsia="宋体" w:cs="Times New Roman"/>
    </w:rPr>
  </w:style>
  <w:style w:type="character" w:styleId="1105" w:customStyle="1">
    <w:name w:val="日期 Char"/>
    <w:qFormat/>
    <w:rPr>
      <w:rFonts w:ascii="Times New Roman" w:hAnsi="Times New Roman" w:eastAsia="宋体" w:cs="Times New Roman"/>
      <w:sz w:val="20"/>
    </w:rPr>
  </w:style>
  <w:style w:type="character" w:styleId="1106" w:customStyle="1">
    <w:name w:val="批注引用1"/>
    <w:qFormat/>
    <w:rPr>
      <w:rFonts w:ascii="Times New Roman" w:hAnsi="Times New Roman" w:eastAsia="宋体" w:cs="Times New Roman"/>
      <w:sz w:val="20"/>
    </w:rPr>
  </w:style>
  <w:style w:type="character" w:styleId="1107" w:customStyle="1">
    <w:name w:val="应答文本 Char Char"/>
    <w:qFormat/>
    <w:rPr>
      <w:rFonts w:ascii="Times New Roman" w:hAnsi="Times New Roman" w:eastAsia="宋体" w:cs="Times New Roman"/>
      <w:sz w:val="20"/>
    </w:rPr>
  </w:style>
  <w:style w:type="character" w:styleId="1108" w:customStyle="1">
    <w:name w:val="图片0 Char Char"/>
    <w:qFormat/>
    <w:rPr>
      <w:rFonts w:ascii="Times New Roman" w:hAnsi="Times New Roman" w:eastAsia="宋体" w:cs="Times New Roman"/>
      <w:sz w:val="20"/>
    </w:rPr>
  </w:style>
  <w:style w:type="character" w:styleId="1109" w:customStyle="1">
    <w:name w:val="尾注文本 Char"/>
    <w:qFormat/>
    <w:rPr>
      <w:rFonts w:ascii="Times New Roman" w:hAnsi="Times New Roman" w:eastAsia="宋体" w:cs="Times New Roman"/>
      <w:sz w:val="20"/>
    </w:rPr>
  </w:style>
  <w:style w:type="character" w:styleId="1110" w:customStyle="1">
    <w:name w:val="文档结构图 字符"/>
    <w:qFormat/>
    <w:rPr>
      <w:rFonts w:ascii="Microsoft YaHei UI" w:hAnsi="Times New Roman" w:eastAsia="Microsoft YaHei UI" w:cs="Times New Roman"/>
      <w:sz w:val="18"/>
      <w:szCs w:val="18"/>
    </w:rPr>
  </w:style>
  <w:style w:type="character" w:styleId="1111" w:customStyle="1">
    <w:name w:val="_Style 337"/>
    <w:qFormat/>
    <w:rPr>
      <w:rFonts w:ascii="Times New Roman" w:hAnsi="Times New Roman" w:eastAsia="宋体" w:cs="Times New Roman"/>
      <w:color w:val="auto"/>
      <w:sz w:val="21"/>
    </w:rPr>
  </w:style>
  <w:style w:type="character" w:styleId="1112" w:customStyle="1">
    <w:name w:val="正文文本 字符"/>
    <w:qFormat/>
    <w:rPr>
      <w:rFonts w:ascii="Times New Roman" w:hAnsi="Times New Roman" w:eastAsia="宋体" w:cs="Times New Roman"/>
      <w:sz w:val="21"/>
    </w:rPr>
  </w:style>
  <w:style w:type="character" w:styleId="1113" w:customStyle="1">
    <w:name w:val="批注文字 字符"/>
    <w:qFormat/>
    <w:rPr>
      <w:rFonts w:ascii="Times New Roman" w:hAnsi="Times New Roman" w:eastAsia="宋体" w:cs="Times New Roman"/>
      <w:sz w:val="20"/>
    </w:rPr>
  </w:style>
  <w:style w:type="character" w:styleId="1114" w:customStyle="1">
    <w:name w:val="批注文字 Char1"/>
    <w:qFormat/>
    <w:rPr>
      <w:rFonts w:ascii="Times New Roman" w:hAnsi="Times New Roman" w:eastAsia="宋体" w:cs="Times New Roman"/>
      <w:sz w:val="20"/>
    </w:rPr>
  </w:style>
  <w:style w:type="character" w:styleId="1115" w:customStyle="1">
    <w:name w:val="txt"/>
    <w:qFormat/>
    <w:rPr>
      <w:rFonts w:ascii="Times New Roman" w:hAnsi="Times New Roman" w:eastAsia="宋体" w:cs="Times New Roman"/>
      <w:sz w:val="20"/>
    </w:rPr>
  </w:style>
  <w:style w:type="character" w:styleId="1116" w:customStyle="1">
    <w:name w:val="标书正文 Char"/>
    <w:qFormat/>
    <w:rPr>
      <w:rFonts w:ascii="Times New Roman" w:hAnsi="Times New Roman" w:eastAsia="宋体" w:cs="Times New Roman"/>
      <w:sz w:val="20"/>
    </w:rPr>
  </w:style>
  <w:style w:type="character" w:styleId="1117" w:customStyle="1">
    <w:name w:val="font21"/>
    <w:qFormat/>
    <w:rPr>
      <w:rFonts w:hint="eastAsia" w:ascii="宋体" w:hAnsi="宋体" w:eastAsia="宋体" w:cs="宋体"/>
      <w:color w:val="ff0000"/>
      <w:sz w:val="24"/>
      <w:szCs w:val="24"/>
      <w:u w:val="none"/>
    </w:rPr>
  </w:style>
  <w:style w:type="character" w:styleId="1118" w:customStyle="1">
    <w:name w:val="apple-converted-space"/>
    <w:qFormat/>
    <w:rPr>
      <w:rFonts w:ascii="Times New Roman" w:hAnsi="Times New Roman" w:eastAsia="宋体" w:cs="Times New Roman"/>
      <w:sz w:val="20"/>
    </w:rPr>
  </w:style>
  <w:style w:type="character" w:styleId="1119" w:customStyle="1">
    <w:name w:val="纯文本 Char1"/>
    <w:qFormat/>
    <w:rPr>
      <w:rFonts w:ascii="Times New Roman" w:hAnsi="Times New Roman" w:eastAsia="宋体" w:cs="Times New Roman"/>
      <w:sz w:val="20"/>
    </w:rPr>
  </w:style>
  <w:style w:type="character" w:styleId="1120" w:customStyle="1">
    <w:name w:val="para1"/>
    <w:qFormat/>
    <w:rPr>
      <w:rFonts w:ascii="Times New Roman" w:hAnsi="Times New Roman" w:eastAsia="宋体" w:cs="Times New Roman"/>
      <w:sz w:val="20"/>
    </w:rPr>
  </w:style>
  <w:style w:type="character" w:styleId="1121" w:customStyle="1">
    <w:name w:val="HTML 预设格式 Char1"/>
    <w:qFormat/>
    <w:rPr>
      <w:rFonts w:ascii="Times New Roman" w:hAnsi="Times New Roman" w:eastAsia="宋体" w:cs="Times New Roman"/>
      <w:sz w:val="20"/>
    </w:rPr>
  </w:style>
  <w:style w:type="character" w:styleId="1122" w:customStyle="1">
    <w:name w:val="批注文字 Char"/>
    <w:qFormat/>
    <w:rPr>
      <w:rFonts w:ascii="Times New Roman" w:hAnsi="Times New Roman" w:eastAsia="宋体" w:cs="Times New Roman"/>
      <w:sz w:val="20"/>
    </w:rPr>
  </w:style>
  <w:style w:type="character" w:styleId="1123" w:customStyle="1">
    <w:name w:val="文档结构图 Char"/>
    <w:qFormat/>
    <w:rPr>
      <w:rFonts w:ascii="Times New Roman" w:hAnsi="Times New Roman" w:eastAsia="宋体" w:cs="Times New Roman"/>
      <w:sz w:val="20"/>
    </w:rPr>
  </w:style>
  <w:style w:type="character" w:styleId="1124" w:customStyle="1">
    <w:name w:val="超级链接"/>
    <w:qFormat/>
    <w:rPr>
      <w:rFonts w:ascii="Times New Roman" w:hAnsi="Times New Roman" w:eastAsia="宋体" w:cs="Times New Roman"/>
      <w:color w:val="0000ff"/>
      <w:sz w:val="20"/>
      <w:u w:val="single"/>
    </w:rPr>
  </w:style>
  <w:style w:type="character" w:styleId="1125" w:customStyle="1">
    <w:name w:val="p141"/>
    <w:qFormat/>
    <w:rPr>
      <w:rFonts w:ascii="Times New Roman" w:hAnsi="Times New Roman" w:eastAsia="宋体" w:cs="Times New Roman"/>
      <w:color w:val="000000"/>
      <w:sz w:val="20"/>
      <w:u w:val="none"/>
    </w:rPr>
  </w:style>
  <w:style w:type="character" w:styleId="1126" w:customStyle="1">
    <w:name w:val="宏文本 Char"/>
    <w:qFormat/>
    <w:rPr>
      <w:rFonts w:ascii="Times New Roman" w:hAnsi="Times New Roman" w:eastAsia="宋体" w:cs="Times New Roman"/>
      <w:sz w:val="20"/>
    </w:rPr>
  </w:style>
  <w:style w:type="character" w:styleId="1127" w:customStyle="1">
    <w:name w:val="_Style 313"/>
    <w:qFormat/>
    <w:rPr>
      <w:rFonts w:ascii="Times New Roman" w:hAnsi="Times New Roman" w:eastAsia="宋体" w:cs="Times New Roman"/>
      <w:b/>
      <w:i/>
      <w:sz w:val="21"/>
    </w:rPr>
  </w:style>
  <w:style w:type="character" w:styleId="1128" w:customStyle="1">
    <w:name w:val="页脚 Char1"/>
    <w:qFormat/>
    <w:rPr>
      <w:rFonts w:ascii="Times New Roman" w:hAnsi="Times New Roman" w:eastAsia="宋体" w:cs="Times New Roman"/>
      <w:sz w:val="20"/>
    </w:rPr>
  </w:style>
  <w:style w:type="character" w:styleId="1129" w:customStyle="1">
    <w:name w:val="页眉 Char"/>
    <w:qFormat/>
    <w:rPr>
      <w:rFonts w:ascii="Times New Roman" w:hAnsi="Times New Roman" w:eastAsia="宋体" w:cs="Times New Roman"/>
      <w:sz w:val="20"/>
    </w:rPr>
  </w:style>
  <w:style w:type="character" w:styleId="1130" w:customStyle="1">
    <w:name w:val="标题 7 Char"/>
    <w:qFormat/>
    <w:rPr>
      <w:rFonts w:ascii="Times New Roman" w:hAnsi="Times New Roman" w:eastAsia="宋体" w:cs="Times New Roman"/>
      <w:b/>
      <w:sz w:val="20"/>
    </w:rPr>
  </w:style>
  <w:style w:type="character" w:styleId="1131" w:customStyle="1">
    <w:name w:val="Char Char12"/>
    <w:qFormat/>
    <w:rPr>
      <w:rFonts w:ascii="Times New Roman" w:hAnsi="Times New Roman" w:eastAsia="宋体" w:cs="Times New Roman"/>
      <w:sz w:val="20"/>
    </w:rPr>
  </w:style>
  <w:style w:type="character" w:styleId="1132" w:customStyle="1">
    <w:name w:val="标题 3 Char"/>
    <w:qFormat/>
    <w:rPr>
      <w:rFonts w:ascii="Times New Roman" w:hAnsi="Times New Roman" w:eastAsia="宋体" w:cs="Times New Roman"/>
      <w:b/>
      <w:sz w:val="20"/>
    </w:rPr>
  </w:style>
  <w:style w:type="character" w:styleId="1133" w:customStyle="1">
    <w:name w:val="正文（首行缩进 2 字符） Char Char"/>
    <w:qFormat/>
    <w:rPr>
      <w:rFonts w:ascii="Times New Roman" w:hAnsi="Times New Roman" w:eastAsia="宋体" w:cs="Times New Roman"/>
      <w:sz w:val="20"/>
    </w:rPr>
  </w:style>
  <w:style w:type="character" w:styleId="1134" w:customStyle="1">
    <w:name w:val="表格用 Char Char"/>
    <w:qFormat/>
    <w:rPr>
      <w:rFonts w:ascii="Times New Roman" w:hAnsi="Times New Roman" w:eastAsia="宋体" w:cs="Times New Roman"/>
      <w:sz w:val="20"/>
    </w:rPr>
  </w:style>
  <w:style w:type="character" w:styleId="1135" w:customStyle="1">
    <w:name w:val="正文文本缩进 3 Char1"/>
    <w:qFormat/>
    <w:rPr>
      <w:rFonts w:ascii="Times New Roman" w:hAnsi="Times New Roman" w:eastAsia="宋体" w:cs="Times New Roman"/>
      <w:sz w:val="20"/>
    </w:rPr>
  </w:style>
  <w:style w:type="character" w:styleId="1136" w:customStyle="1">
    <w:name w:val="正文缩进 Char"/>
    <w:qFormat/>
    <w:rPr>
      <w:rFonts w:ascii="Times New Roman" w:hAnsi="Times New Roman" w:eastAsia="宋体" w:cs="Times New Roman"/>
      <w:sz w:val="20"/>
    </w:rPr>
  </w:style>
  <w:style w:type="character" w:styleId="1137" w:customStyle="1">
    <w:name w:val="批注框文本 Char1"/>
    <w:qFormat/>
    <w:rPr>
      <w:rFonts w:ascii="Times New Roman" w:hAnsi="Times New Roman" w:eastAsia="宋体" w:cs="Times New Roman"/>
      <w:sz w:val="20"/>
    </w:rPr>
  </w:style>
  <w:style w:type="character" w:styleId="1138" w:customStyle="1">
    <w:name w:val="Char Char13"/>
    <w:qFormat/>
    <w:rPr>
      <w:rFonts w:ascii="Times New Roman" w:hAnsi="Times New Roman" w:eastAsia="宋体" w:cs="Times New Roman"/>
      <w:sz w:val="20"/>
    </w:rPr>
  </w:style>
  <w:style w:type="character" w:styleId="1139" w:customStyle="1">
    <w:name w:val="样式2 Char"/>
    <w:qFormat/>
    <w:rPr>
      <w:rFonts w:ascii="Times New Roman" w:hAnsi="Times New Roman" w:eastAsia="宋体" w:cs="Times New Roman"/>
      <w:b/>
      <w:sz w:val="20"/>
    </w:rPr>
  </w:style>
  <w:style w:type="character" w:styleId="1140" w:customStyle="1">
    <w:name w:val="页脚 Char"/>
    <w:qFormat/>
    <w:rPr>
      <w:rFonts w:ascii="Times New Roman" w:hAnsi="Times New Roman" w:eastAsia="宋体" w:cs="Times New Roman"/>
      <w:sz w:val="20"/>
    </w:rPr>
  </w:style>
  <w:style w:type="character" w:styleId="1141" w:customStyle="1">
    <w:name w:val="标准文本 Char"/>
    <w:qFormat/>
    <w:rPr>
      <w:rFonts w:ascii="Times New Roman" w:hAnsi="Times New Roman" w:eastAsia="宋体" w:cs="Times New Roman"/>
      <w:sz w:val="20"/>
    </w:rPr>
  </w:style>
  <w:style w:type="character" w:styleId="1142" w:customStyle="1">
    <w:name w:val="font01"/>
    <w:qFormat/>
    <w:rPr>
      <w:rFonts w:hint="eastAsia" w:ascii="宋体" w:hAnsi="宋体" w:eastAsia="宋体" w:cs="宋体"/>
      <w:color w:val="000000"/>
      <w:sz w:val="24"/>
      <w:szCs w:val="24"/>
      <w:u w:val="none"/>
    </w:rPr>
  </w:style>
  <w:style w:type="character" w:styleId="1143" w:customStyle="1">
    <w:name w:val="标题 3 Char1"/>
    <w:qFormat/>
    <w:rPr>
      <w:rFonts w:ascii="Times New Roman" w:hAnsi="Times New Roman" w:eastAsia="宋体" w:cs="Times New Roman"/>
      <w:b/>
      <w:sz w:val="20"/>
      <w:u w:val="single"/>
    </w:rPr>
  </w:style>
  <w:style w:type="character" w:styleId="1144" w:customStyle="1">
    <w:name w:val="表格 Char Char"/>
    <w:qFormat/>
    <w:rPr>
      <w:rFonts w:ascii="Times New Roman" w:hAnsi="Times New Roman" w:eastAsia="宋体" w:cs="Times New Roman"/>
      <w:sz w:val="20"/>
    </w:rPr>
  </w:style>
  <w:style w:type="character" w:styleId="1145" w:customStyle="1">
    <w:name w:val="正文首行缩进 Char"/>
    <w:qFormat/>
    <w:rPr>
      <w:rFonts w:ascii="Times New Roman" w:hAnsi="Times New Roman" w:eastAsia="宋体" w:cs="Times New Roman"/>
      <w:sz w:val="20"/>
    </w:rPr>
  </w:style>
  <w:style w:type="character" w:styleId="1146" w:customStyle="1">
    <w:name w:val="标题 9 Char"/>
    <w:qFormat/>
    <w:rPr>
      <w:rFonts w:ascii="Times New Roman" w:hAnsi="Times New Roman" w:eastAsia="宋体" w:cs="Times New Roman"/>
      <w:sz w:val="20"/>
    </w:rPr>
  </w:style>
  <w:style w:type="character" w:styleId="1147" w:customStyle="1">
    <w:name w:val="lh151"/>
    <w:qFormat/>
    <w:rPr>
      <w:rFonts w:ascii="Times New Roman" w:hAnsi="Times New Roman" w:eastAsia="宋体" w:cs="Times New Roman"/>
      <w:color w:val="666666"/>
      <w:sz w:val="20"/>
    </w:rPr>
  </w:style>
  <w:style w:type="character" w:styleId="1148" w:customStyle="1">
    <w:name w:val="日期 Char1"/>
    <w:qFormat/>
    <w:rPr>
      <w:rFonts w:ascii="Times New Roman" w:hAnsi="Times New Roman" w:eastAsia="宋体" w:cs="Times New Roman"/>
      <w:sz w:val="20"/>
    </w:rPr>
  </w:style>
  <w:style w:type="character" w:styleId="1149" w:customStyle="1">
    <w:name w:val="图片 Char Char"/>
    <w:qFormat/>
    <w:rPr>
      <w:rFonts w:ascii="Times New Roman" w:hAnsi="Times New Roman" w:eastAsia="宋体" w:cs="Times New Roman"/>
      <w:sz w:val="20"/>
    </w:rPr>
  </w:style>
  <w:style w:type="character" w:styleId="1150" w:customStyle="1">
    <w:name w:val="批注框文本 字符"/>
    <w:qFormat/>
    <w:rPr>
      <w:rFonts w:ascii="Times New Roman" w:hAnsi="Times New Roman" w:eastAsia="宋体" w:cs="Times New Roman"/>
      <w:sz w:val="20"/>
    </w:rPr>
  </w:style>
  <w:style w:type="character" w:styleId="1151" w:customStyle="1">
    <w:name w:val="HTML 预设格式 Char"/>
    <w:qFormat/>
    <w:rPr>
      <w:rFonts w:ascii="Times New Roman" w:hAnsi="Times New Roman" w:eastAsia="宋体" w:cs="Times New Roman"/>
      <w:sz w:val="20"/>
    </w:rPr>
  </w:style>
  <w:style w:type="character" w:styleId="1152" w:customStyle="1">
    <w:name w:val="列出段落 Char"/>
    <w:qFormat/>
    <w:rPr>
      <w:rFonts w:ascii="Times New Roman" w:hAnsi="Times New Roman" w:eastAsia="宋体" w:cs="Times New Roman"/>
      <w:sz w:val="20"/>
    </w:rPr>
  </w:style>
  <w:style w:type="character" w:styleId="1153" w:customStyle="1">
    <w:name w:val="标题 5 Char"/>
    <w:qFormat/>
    <w:rPr>
      <w:rFonts w:ascii="Times New Roman" w:hAnsi="Times New Roman" w:eastAsia="宋体" w:cs="Times New Roman"/>
      <w:b/>
      <w:sz w:val="20"/>
    </w:rPr>
  </w:style>
  <w:style w:type="character" w:styleId="1154" w:customStyle="1">
    <w:name w:val="链接"/>
    <w:qFormat/>
    <w:rPr>
      <w:rFonts w:ascii="Times New Roman" w:hAnsi="Times New Roman" w:eastAsia="宋体" w:cs="Times New Roman"/>
      <w:color w:val="0000ff"/>
      <w:sz w:val="20"/>
      <w:u w:val="single"/>
    </w:rPr>
  </w:style>
  <w:style w:type="character" w:styleId="1155" w:customStyle="1">
    <w:name w:val="18h1"/>
    <w:qFormat/>
    <w:rPr>
      <w:rFonts w:ascii="Times New Roman" w:hAnsi="Times New Roman" w:eastAsia="宋体" w:cs="Times New Roman"/>
      <w:color w:val="3b3b3b"/>
      <w:sz w:val="20"/>
    </w:rPr>
  </w:style>
  <w:style w:type="character" w:styleId="1156" w:customStyle="1">
    <w:name w:val="表格文字（两侧对齐） Char Char"/>
    <w:qFormat/>
    <w:rPr>
      <w:rFonts w:ascii="Times New Roman" w:hAnsi="Times New Roman" w:eastAsia="宋体" w:cs="Times New Roman"/>
      <w:sz w:val="20"/>
    </w:rPr>
  </w:style>
  <w:style w:type="character" w:styleId="1157" w:customStyle="1">
    <w:name w:val="正文文本缩进 2 Char"/>
    <w:qFormat/>
    <w:rPr>
      <w:rFonts w:ascii="Times New Roman" w:hAnsi="Times New Roman" w:eastAsia="宋体" w:cs="Times New Roman"/>
      <w:sz w:val="20"/>
    </w:rPr>
  </w:style>
  <w:style w:type="character" w:styleId="1158" w:customStyle="1">
    <w:name w:val="Char Char14"/>
    <w:qFormat/>
    <w:rPr>
      <w:rFonts w:ascii="Times New Roman" w:hAnsi="Times New Roman" w:eastAsia="宋体" w:cs="Times New Roman"/>
      <w:sz w:val="20"/>
    </w:rPr>
  </w:style>
  <w:style w:type="character" w:styleId="1159" w:customStyle="1">
    <w:name w:val="标题 1 Char1"/>
    <w:qFormat/>
    <w:rPr>
      <w:rFonts w:ascii="Times New Roman" w:hAnsi="Times New Roman" w:eastAsia="宋体" w:cs="Times New Roman"/>
      <w:b/>
      <w:sz w:val="20"/>
    </w:rPr>
  </w:style>
  <w:style w:type="character" w:styleId="1160" w:customStyle="1">
    <w:name w:val="批注框文本 Char"/>
    <w:qFormat/>
    <w:rPr>
      <w:rFonts w:ascii="Times New Roman" w:hAnsi="Times New Roman" w:eastAsia="宋体" w:cs="Times New Roman"/>
      <w:sz w:val="20"/>
    </w:rPr>
  </w:style>
  <w:style w:type="character" w:styleId="1161" w:customStyle="1">
    <w:name w:val="apple-style-span"/>
    <w:qFormat/>
    <w:rPr>
      <w:rFonts w:ascii="Times New Roman" w:hAnsi="Times New Roman" w:eastAsia="宋体" w:cs="Times New Roman"/>
      <w:sz w:val="20"/>
    </w:rPr>
  </w:style>
  <w:style w:type="character" w:styleId="1162" w:customStyle="1">
    <w:name w:val="插图 Char Char"/>
    <w:qFormat/>
    <w:rPr>
      <w:rFonts w:ascii="Times New Roman" w:hAnsi="Times New Roman" w:eastAsia="宋体" w:cs="Times New Roman"/>
      <w:sz w:val="20"/>
    </w:rPr>
  </w:style>
  <w:style w:type="character" w:styleId="1163" w:customStyle="1">
    <w:name w:val="标题 2 Char1"/>
    <w:qFormat/>
    <w:rPr>
      <w:rFonts w:ascii="Times New Roman" w:hAnsi="Times New Roman" w:eastAsia="宋体" w:cs="Times New Roman"/>
      <w:b/>
      <w:sz w:val="20"/>
    </w:rPr>
  </w:style>
  <w:style w:type="character" w:styleId="1164" w:customStyle="1">
    <w:name w:val="_Style 332"/>
    <w:qFormat/>
    <w:rPr>
      <w:rFonts w:ascii="Times New Roman" w:hAnsi="Times New Roman" w:eastAsia="宋体" w:cs="Times New Roman"/>
      <w:i/>
      <w:color w:val="auto"/>
      <w:sz w:val="21"/>
    </w:rPr>
  </w:style>
  <w:style w:type="character" w:styleId="1165" w:customStyle="1">
    <w:name w:val="正文文本 3 Char1"/>
    <w:qFormat/>
    <w:rPr>
      <w:rFonts w:ascii="Times New Roman" w:hAnsi="Times New Roman" w:eastAsia="宋体" w:cs="Times New Roman"/>
      <w:sz w:val="20"/>
    </w:rPr>
  </w:style>
  <w:style w:type="character" w:styleId="1166" w:customStyle="1">
    <w:name w:val="标题 5 Char1"/>
    <w:qFormat/>
    <w:rPr>
      <w:rFonts w:ascii="Times New Roman" w:hAnsi="Times New Roman" w:eastAsia="宋体" w:cs="Times New Roman"/>
      <w:b/>
      <w:sz w:val="20"/>
    </w:rPr>
  </w:style>
  <w:style w:type="character" w:styleId="1167" w:customStyle="1">
    <w:name w:val="批注主题 Char"/>
    <w:qFormat/>
    <w:rPr>
      <w:rFonts w:ascii="Times New Roman" w:hAnsi="Times New Roman" w:eastAsia="宋体" w:cs="Times New Roman"/>
      <w:b/>
      <w:sz w:val="20"/>
    </w:rPr>
  </w:style>
  <w:style w:type="character" w:styleId="1168" w:customStyle="1">
    <w:name w:val="标题 1 Char"/>
    <w:qFormat/>
    <w:rPr>
      <w:rFonts w:ascii="Times New Roman" w:hAnsi="Times New Roman" w:eastAsia="宋体" w:cs="Times New Roman"/>
      <w:b/>
      <w:sz w:val="20"/>
    </w:rPr>
  </w:style>
  <w:style w:type="character" w:styleId="1169" w:customStyle="1">
    <w:name w:val="正文文本 2 Char1"/>
    <w:qFormat/>
    <w:rPr>
      <w:rFonts w:ascii="Times New Roman" w:hAnsi="Times New Roman" w:eastAsia="宋体" w:cs="Times New Roman"/>
      <w:sz w:val="20"/>
    </w:rPr>
  </w:style>
  <w:style w:type="character" w:styleId="1170" w:customStyle="1">
    <w:name w:val="标题 4 Char1"/>
    <w:qFormat/>
    <w:rPr>
      <w:rFonts w:ascii="Times New Roman" w:hAnsi="Times New Roman" w:eastAsia="宋体" w:cs="Times New Roman"/>
      <w:b/>
      <w:sz w:val="20"/>
    </w:rPr>
  </w:style>
  <w:style w:type="character" w:styleId="1171" w:customStyle="1">
    <w:name w:val="正文文本 2 Char"/>
    <w:qFormat/>
    <w:rPr>
      <w:rFonts w:ascii="Times New Roman" w:hAnsi="Times New Roman" w:eastAsia="宋体" w:cs="Times New Roman"/>
      <w:sz w:val="20"/>
    </w:rPr>
  </w:style>
  <w:style w:type="character" w:styleId="1172" w:customStyle="1">
    <w:name w:val="_Style 376"/>
    <w:qFormat/>
    <w:rPr>
      <w:rFonts w:ascii="Times New Roman" w:hAnsi="Times New Roman" w:eastAsia="宋体" w:cs="Times New Roman"/>
      <w:b/>
      <w:color w:val="auto"/>
      <w:sz w:val="21"/>
    </w:rPr>
  </w:style>
  <w:style w:type="character" w:styleId="1173" w:customStyle="1">
    <w:name w:val="062"/>
    <w:qFormat/>
    <w:rPr>
      <w:rFonts w:ascii="Times New Roman" w:hAnsi="Times New Roman" w:eastAsia="宋体" w:cs="Times New Roman"/>
      <w:b/>
      <w:sz w:val="20"/>
    </w:rPr>
  </w:style>
  <w:style w:type="character" w:styleId="1174" w:customStyle="1">
    <w:name w:val="正文文本 Char1"/>
    <w:qFormat/>
    <w:rPr>
      <w:rFonts w:ascii="Times New Roman" w:hAnsi="Times New Roman" w:eastAsia="宋体" w:cs="Times New Roman"/>
      <w:sz w:val="20"/>
    </w:rPr>
  </w:style>
  <w:style w:type="character" w:styleId="1175" w:customStyle="1">
    <w:name w:val="题注 Char"/>
    <w:qFormat/>
    <w:rPr>
      <w:rFonts w:ascii="Times New Roman" w:hAnsi="Times New Roman" w:eastAsia="宋体" w:cs="Times New Roman"/>
      <w:sz w:val="20"/>
    </w:rPr>
  </w:style>
  <w:style w:type="character" w:styleId="1176" w:customStyle="1">
    <w:name w:val="脚注文本 Char"/>
    <w:qFormat/>
    <w:rPr>
      <w:rFonts w:ascii="Times New Roman" w:hAnsi="Times New Roman" w:eastAsia="宋体" w:cs="Times New Roman"/>
      <w:sz w:val="20"/>
    </w:rPr>
  </w:style>
  <w:style w:type="character" w:styleId="1177" w:customStyle="1">
    <w:name w:val="_Style 336"/>
    <w:qFormat/>
    <w:rPr>
      <w:rFonts w:ascii="Times New Roman" w:hAnsi="Times New Roman" w:eastAsia="宋体" w:cs="Times New Roman"/>
      <w:i/>
      <w:color w:val="auto"/>
      <w:sz w:val="21"/>
    </w:rPr>
  </w:style>
  <w:style w:type="character" w:styleId="1178" w:customStyle="1">
    <w:name w:val="表格 Char"/>
    <w:qFormat/>
    <w:rPr>
      <w:rFonts w:ascii="Times New Roman" w:hAnsi="Times New Roman" w:eastAsia="宋体" w:cs="Times New Roman"/>
      <w:color w:val="000000"/>
      <w:sz w:val="20"/>
    </w:rPr>
  </w:style>
  <w:style w:type="character" w:styleId="1179" w:customStyle="1">
    <w:name w:val="批注主题 字符"/>
    <w:qFormat/>
    <w:rPr>
      <w:rFonts w:ascii="Times New Roman" w:hAnsi="Times New Roman" w:eastAsia="宋体" w:cs="Times New Roman"/>
      <w:b/>
      <w:sz w:val="20"/>
    </w:rPr>
  </w:style>
  <w:style w:type="character" w:styleId="1180" w:customStyle="1">
    <w:name w:val="图注 Char Char"/>
    <w:qFormat/>
    <w:rPr>
      <w:rFonts w:ascii="Times New Roman" w:hAnsi="Times New Roman" w:eastAsia="宋体" w:cs="Times New Roman"/>
      <w:sz w:val="20"/>
    </w:rPr>
  </w:style>
  <w:style w:type="character" w:styleId="1181" w:customStyle="1">
    <w:name w:val="页码1"/>
    <w:qFormat/>
    <w:rPr>
      <w:rFonts w:ascii="Times New Roman" w:hAnsi="Times New Roman" w:eastAsia="宋体" w:cs="Times New Roman"/>
      <w:sz w:val="20"/>
    </w:rPr>
  </w:style>
  <w:style w:type="character" w:styleId="1182" w:customStyle="1">
    <w:name w:val="列表框1 Char Char"/>
    <w:qFormat/>
    <w:rPr>
      <w:rFonts w:ascii="Times New Roman" w:hAnsi="Times New Roman" w:eastAsia="宋体" w:cs="Times New Roman"/>
      <w:sz w:val="20"/>
    </w:rPr>
  </w:style>
  <w:style w:type="character" w:styleId="1183" w:customStyle="1">
    <w:name w:val="1ji Char"/>
    <w:qFormat/>
    <w:rPr>
      <w:rFonts w:ascii="Times New Roman" w:hAnsi="Times New Roman" w:eastAsia="宋体" w:cs="Times New Roman"/>
      <w:b/>
      <w:sz w:val="20"/>
    </w:rPr>
  </w:style>
  <w:style w:type="character" w:styleId="1184" w:customStyle="1">
    <w:name w:val="正文文本缩进 Char"/>
    <w:qFormat/>
    <w:rPr>
      <w:rFonts w:ascii="Times New Roman" w:hAnsi="Times New Roman" w:eastAsia="宋体" w:cs="Times New Roman"/>
      <w:sz w:val="20"/>
    </w:rPr>
  </w:style>
  <w:style w:type="character" w:styleId="1185" w:customStyle="1">
    <w:name w:val="标准文本 Char Char"/>
    <w:qFormat/>
    <w:rPr>
      <w:rFonts w:ascii="Times New Roman" w:hAnsi="Times New Roman" w:eastAsia="宋体" w:cs="Times New Roman"/>
      <w:sz w:val="20"/>
    </w:rPr>
  </w:style>
  <w:style w:type="character" w:styleId="1186" w:customStyle="1">
    <w:name w:val="表格用 Char"/>
    <w:qFormat/>
    <w:rPr>
      <w:rFonts w:ascii="Times New Roman" w:hAnsi="Times New Roman" w:eastAsia="宋体" w:cs="Times New Roman"/>
      <w:color w:val="000000"/>
      <w:sz w:val="20"/>
    </w:rPr>
  </w:style>
  <w:style w:type="character" w:styleId="1187" w:customStyle="1">
    <w:name w:val="标题 7 Char1"/>
    <w:qFormat/>
    <w:rPr>
      <w:rFonts w:ascii="Times New Roman" w:hAnsi="Times New Roman" w:eastAsia="宋体" w:cs="Times New Roman"/>
      <w:b/>
      <w:sz w:val="20"/>
    </w:rPr>
  </w:style>
  <w:style w:type="character" w:styleId="1188" w:customStyle="1">
    <w:name w:val="H 3 Char"/>
    <w:qFormat/>
    <w:rPr>
      <w:rFonts w:ascii="Times New Roman" w:hAnsi="Times New Roman" w:eastAsia="宋体" w:cs="Times New Roman"/>
      <w:b/>
      <w:sz w:val="20"/>
    </w:rPr>
  </w:style>
  <w:style w:type="character" w:styleId="1189" w:customStyle="1">
    <w:name w:val="正文文本缩进 3 字符"/>
    <w:qFormat/>
    <w:rPr>
      <w:rFonts w:ascii="Times New Roman" w:hAnsi="Times New Roman" w:eastAsia="宋体" w:cs="Times New Roman"/>
      <w:sz w:val="16"/>
      <w:szCs w:val="16"/>
    </w:rPr>
  </w:style>
  <w:style w:type="character" w:styleId="1190" w:customStyle="1">
    <w:name w:val="标题 Char"/>
    <w:qFormat/>
    <w:rPr>
      <w:rFonts w:ascii="Times New Roman" w:hAnsi="Times New Roman" w:eastAsia="宋体" w:cs="Times New Roman"/>
      <w:b/>
      <w:sz w:val="20"/>
    </w:rPr>
  </w:style>
  <w:style w:type="character" w:styleId="1191" w:customStyle="1">
    <w:name w:val="H 4 Char"/>
    <w:qFormat/>
    <w:rPr>
      <w:rFonts w:ascii="Times New Roman" w:hAnsi="Times New Roman" w:eastAsia="宋体" w:cs="Times New Roman"/>
      <w:b/>
      <w:sz w:val="20"/>
    </w:rPr>
  </w:style>
  <w:style w:type="character" w:styleId="1192" w:customStyle="1">
    <w:name w:val="批注主题 Char1"/>
    <w:qFormat/>
    <w:rPr>
      <w:rFonts w:ascii="Times New Roman" w:hAnsi="Times New Roman" w:eastAsia="宋体" w:cs="Times New Roman"/>
      <w:b/>
      <w:sz w:val="20"/>
    </w:rPr>
  </w:style>
  <w:style w:type="character" w:styleId="1193" w:customStyle="1">
    <w:name w:val="正文文本缩进 Char1"/>
    <w:qFormat/>
    <w:rPr>
      <w:rFonts w:ascii="Times New Roman" w:hAnsi="Times New Roman" w:eastAsia="宋体" w:cs="Times New Roman"/>
      <w:sz w:val="20"/>
    </w:rPr>
  </w:style>
  <w:style w:type="character" w:styleId="1194" w:customStyle="1">
    <w:name w:val="正文文本 3 Char"/>
    <w:qFormat/>
    <w:rPr>
      <w:rFonts w:ascii="Times New Roman" w:hAnsi="Times New Roman" w:eastAsia="宋体" w:cs="Times New Roman"/>
      <w:sz w:val="20"/>
    </w:rPr>
  </w:style>
  <w:style w:type="character" w:styleId="1195" w:customStyle="1">
    <w:name w:val="正文首行缩进 2 Char"/>
    <w:qFormat/>
    <w:rPr>
      <w:rFonts w:ascii="Times New Roman" w:hAnsi="Times New Roman" w:eastAsia="宋体" w:cs="Times New Roman"/>
      <w:sz w:val="20"/>
    </w:rPr>
  </w:style>
  <w:style w:type="character" w:styleId="1196" w:customStyle="1">
    <w:name w:val="页眉 Char1"/>
    <w:qFormat/>
    <w:rPr>
      <w:rFonts w:ascii="Times New Roman" w:hAnsi="Times New Roman" w:eastAsia="宋体" w:cs="Times New Roman"/>
      <w:sz w:val="20"/>
    </w:rPr>
  </w:style>
  <w:style w:type="character" w:styleId="1197" w:customStyle="1">
    <w:name w:val="Char Char2"/>
    <w:qFormat/>
    <w:rPr>
      <w:rFonts w:ascii="Times New Roman" w:hAnsi="Times New Roman" w:eastAsia="宋体" w:cs="Times New Roman"/>
      <w:sz w:val="20"/>
    </w:rPr>
  </w:style>
  <w:style w:type="character" w:styleId="1198" w:customStyle="1">
    <w:name w:val="样式 首行缩进:  2 字符 Char1"/>
    <w:qFormat/>
    <w:rPr>
      <w:rFonts w:ascii="Times New Roman" w:hAnsi="Times New Roman" w:eastAsia="宋体" w:cs="Times New Roman"/>
      <w:sz w:val="20"/>
    </w:rPr>
  </w:style>
  <w:style w:type="character" w:styleId="1199" w:customStyle="1">
    <w:name w:val="标题 2 Char"/>
    <w:qFormat/>
    <w:rPr>
      <w:rFonts w:ascii="Times New Roman" w:hAnsi="Times New Roman" w:eastAsia="宋体" w:cs="Times New Roman"/>
      <w:b/>
      <w:sz w:val="20"/>
    </w:rPr>
  </w:style>
  <w:style w:type="character" w:styleId="1200" w:customStyle="1">
    <w:name w:val="表格文字图表文字 Char Char"/>
    <w:qFormat/>
    <w:rPr>
      <w:rFonts w:ascii="Times New Roman" w:hAnsi="Times New Roman" w:eastAsia="宋体" w:cs="Times New Roman"/>
      <w:sz w:val="20"/>
    </w:rPr>
  </w:style>
  <w:style w:type="character" w:styleId="1201" w:customStyle="1">
    <w:name w:val="图片 Char"/>
    <w:qFormat/>
    <w:rPr>
      <w:rFonts w:ascii="Times New Roman" w:hAnsi="Times New Roman" w:eastAsia="宋体" w:cs="Times New Roman"/>
      <w:sz w:val="20"/>
    </w:rPr>
  </w:style>
  <w:style w:type="character" w:styleId="1202" w:customStyle="1">
    <w:name w:val="标题 6 Char"/>
    <w:qFormat/>
    <w:rPr>
      <w:rFonts w:ascii="Times New Roman" w:hAnsi="Times New Roman" w:eastAsia="宋体" w:cs="Times New Roman"/>
      <w:b/>
      <w:sz w:val="20"/>
    </w:rPr>
  </w:style>
  <w:style w:type="character" w:styleId="1203" w:customStyle="1">
    <w:name w:val="标题 4 Char"/>
    <w:qFormat/>
    <w:rPr>
      <w:rFonts w:ascii="Times New Roman" w:hAnsi="Times New Roman" w:eastAsia="宋体" w:cs="Times New Roman"/>
      <w:b/>
      <w:sz w:val="20"/>
    </w:rPr>
  </w:style>
  <w:style w:type="character" w:styleId="1204" w:customStyle="1">
    <w:name w:val="文档结构图 Char1"/>
    <w:qFormat/>
    <w:rPr>
      <w:rFonts w:ascii="Times New Roman" w:hAnsi="Times New Roman" w:eastAsia="宋体" w:cs="Times New Roman"/>
      <w:sz w:val="20"/>
    </w:rPr>
  </w:style>
  <w:style w:type="character" w:styleId="1205" w:customStyle="1">
    <w:name w:val="项目符0 Char"/>
    <w:qFormat/>
    <w:rPr>
      <w:rFonts w:ascii="Times New Roman" w:hAnsi="Times New Roman" w:eastAsia="宋体" w:cs="Times New Roman"/>
      <w:sz w:val="20"/>
    </w:rPr>
  </w:style>
  <w:style w:type="character" w:styleId="1206" w:customStyle="1">
    <w:name w:val="正文文本缩进 3 Char"/>
    <w:qFormat/>
    <w:rPr>
      <w:rFonts w:ascii="Times New Roman" w:hAnsi="Times New Roman" w:eastAsia="宋体" w:cs="Times New Roman"/>
      <w:sz w:val="20"/>
    </w:rPr>
  </w:style>
  <w:style w:type="character" w:styleId="1207" w:customStyle="1">
    <w:name w:val="Char Char3"/>
    <w:qFormat/>
    <w:rPr>
      <w:rFonts w:ascii="Times New Roman" w:hAnsi="Times New Roman" w:eastAsia="宋体" w:cs="Times New Roman"/>
      <w:sz w:val="20"/>
    </w:rPr>
  </w:style>
  <w:style w:type="character" w:styleId="1208" w:customStyle="1">
    <w:name w:val="纯文本 Char"/>
    <w:qFormat/>
    <w:rPr>
      <w:rFonts w:ascii="Times New Roman" w:hAnsi="Times New Roman" w:eastAsia="宋体" w:cs="Times New Roman"/>
      <w:sz w:val="20"/>
    </w:rPr>
  </w:style>
  <w:style w:type="character" w:styleId="1209" w:customStyle="1">
    <w:name w:val="正文文本缩进 2 Char1"/>
    <w:qFormat/>
    <w:rPr>
      <w:rFonts w:ascii="Times New Roman" w:hAnsi="Times New Roman" w:eastAsia="宋体" w:cs="Times New Roman"/>
      <w:sz w:val="20"/>
    </w:rPr>
  </w:style>
  <w:style w:type="character" w:styleId="1210" w:customStyle="1">
    <w:name w:val="标题 8 Char"/>
    <w:qFormat/>
    <w:rPr>
      <w:rFonts w:ascii="Times New Roman" w:hAnsi="Times New Roman" w:eastAsia="宋体" w:cs="Times New Roman"/>
      <w:sz w:val="20"/>
    </w:rPr>
  </w:style>
  <w:style w:type="character" w:styleId="1211" w:customStyle="1">
    <w:name w:val="标题 6 Char1"/>
    <w:qFormat/>
    <w:rPr>
      <w:rFonts w:ascii="Times New Roman" w:hAnsi="Times New Roman" w:eastAsia="宋体" w:cs="Times New Roman"/>
      <w:b/>
      <w:sz w:val="20"/>
    </w:rPr>
  </w:style>
  <w:style w:type="character" w:styleId="1212" w:customStyle="1">
    <w:name w:val="case31"/>
    <w:qFormat/>
    <w:rPr>
      <w:rFonts w:ascii="Times New Roman" w:hAnsi="Times New Roman" w:eastAsia="宋体" w:cs="Times New Roman"/>
      <w:sz w:val="20"/>
    </w:rPr>
  </w:style>
  <w:style w:type="character" w:styleId="1213" w:customStyle="1">
    <w:name w:val="正文文本 Char"/>
    <w:qFormat/>
    <w:rPr>
      <w:rFonts w:ascii="Times New Roman" w:hAnsi="Times New Roman" w:eastAsia="宋体" w:cs="Times New Roman"/>
      <w:sz w:val="20"/>
    </w:rPr>
  </w:style>
  <w:style w:type="paragraph" w:styleId="1214" w:customStyle="1">
    <w:name w:val="节标题"/>
    <w:basedOn w:val="884"/>
    <w:next w:val="1215"/>
    <w:qFormat/>
    <w:pPr>
      <w:ind w:left="0" w:firstLine="5120"/>
      <w:jc w:val="center"/>
      <w:spacing w:before="0" w:after="0" w:line="289" w:lineRule="atLeast"/>
    </w:pPr>
    <w:rPr>
      <w:rFonts w:ascii="Times New Roman" w:hAnsi="Times New Roman" w:cs="Times New Roman"/>
    </w:rPr>
  </w:style>
  <w:style w:type="paragraph" w:styleId="1215" w:customStyle="1">
    <w:name w:val="文档标题6"/>
    <w:basedOn w:val="890"/>
    <w:next w:val="883"/>
    <w:qFormat/>
    <w:pPr>
      <w:ind w:left="1134" w:firstLine="20"/>
      <w:spacing w:before="280" w:after="280" w:line="360" w:lineRule="auto"/>
      <w:outlineLvl w:val="5"/>
    </w:pPr>
  </w:style>
  <w:style w:type="paragraph" w:styleId="1216" w:customStyle="1">
    <w:name w:val="正文段"/>
    <w:basedOn w:val="884"/>
    <w:next w:val="1217"/>
    <w:qFormat/>
    <w:pPr>
      <w:ind w:left="454" w:firstLine="1222"/>
      <w:spacing w:before="0" w:after="240" w:line="240" w:lineRule="atLeast"/>
    </w:pPr>
    <w:rPr>
      <w:rFonts w:ascii="Times New Roman" w:hAnsi="Times New Roman" w:cs="Times New Roman"/>
    </w:rPr>
  </w:style>
  <w:style w:type="paragraph" w:styleId="1217" w:customStyle="1">
    <w:name w:val="批注主题1"/>
    <w:next w:val="883"/>
    <w:qFormat/>
    <w:pPr>
      <w:ind w:left="200" w:firstLine="4808"/>
      <w:spacing w:line="360" w:lineRule="auto"/>
    </w:pPr>
    <w:rPr>
      <w:rFonts w:ascii="Calibri" w:hAnsi="Calibri"/>
    </w:rPr>
  </w:style>
  <w:style w:type="paragraph" w:styleId="1218" w:customStyle="1">
    <w:name w:val="_Style 224"/>
    <w:next w:val="1219"/>
    <w:qFormat/>
    <w:pPr>
      <w:ind w:firstLine="3584"/>
    </w:pPr>
    <w:rPr>
      <w:rFonts w:ascii="Calibri" w:hAnsi="Calibri"/>
    </w:rPr>
  </w:style>
  <w:style w:type="paragraph" w:styleId="1219" w:customStyle="1">
    <w:name w:val="编号1"/>
    <w:basedOn w:val="884"/>
    <w:next w:val="1220"/>
    <w:qFormat/>
    <w:pPr>
      <w:ind w:left="360" w:right="210" w:firstLine="2200"/>
      <w:spacing w:before="0" w:after="0" w:line="240" w:lineRule="auto"/>
    </w:pPr>
    <w:rPr>
      <w:rFonts w:ascii="Times New Roman" w:hAnsi="Times New Roman" w:cs="Times New Roman"/>
    </w:rPr>
  </w:style>
  <w:style w:type="paragraph" w:styleId="1220" w:customStyle="1">
    <w:name w:val="图片"/>
    <w:basedOn w:val="884"/>
    <w:next w:val="1221"/>
    <w:qFormat/>
    <w:pPr>
      <w:ind w:left="-283" w:firstLine="2674"/>
      <w:jc w:val="center"/>
      <w:spacing w:before="0" w:after="0" w:line="360" w:lineRule="auto"/>
    </w:pPr>
    <w:rPr>
      <w:rFonts w:ascii="Times New Roman" w:hAnsi="Times New Roman" w:cs="Times New Roman"/>
    </w:rPr>
  </w:style>
  <w:style w:type="paragraph" w:styleId="1221" w:customStyle="1">
    <w:name w:val="样式 目录 3 + 左侧:  2 字符"/>
    <w:next w:val="936"/>
    <w:qFormat/>
    <w:pPr>
      <w:ind w:left="400" w:firstLine="5120"/>
      <w:spacing w:line="360" w:lineRule="auto"/>
      <w:widowControl w:val="off"/>
    </w:pPr>
    <w:rPr>
      <w:rFonts w:ascii="Calibri" w:hAnsi="Calibri"/>
    </w:rPr>
  </w:style>
  <w:style w:type="paragraph" w:styleId="1222" w:customStyle="1">
    <w:name w:val="图注"/>
    <w:next w:val="1223"/>
    <w:qFormat/>
    <w:pPr>
      <w:ind w:left="360" w:firstLine="2152"/>
      <w:jc w:val="center"/>
    </w:pPr>
    <w:rPr>
      <w:rFonts w:ascii="Calibri" w:hAnsi="Calibri"/>
    </w:rPr>
  </w:style>
  <w:style w:type="paragraph" w:styleId="1223" w:customStyle="1">
    <w:name w:val="列表编号 41"/>
    <w:basedOn w:val="884"/>
    <w:next w:val="1224"/>
    <w:qFormat/>
    <w:pPr>
      <w:ind w:left="1620" w:firstLine="2712"/>
      <w:spacing w:before="0" w:after="0" w:line="360" w:lineRule="auto"/>
    </w:pPr>
    <w:rPr>
      <w:rFonts w:ascii="Times New Roman" w:hAnsi="Times New Roman" w:cs="Times New Roman"/>
    </w:rPr>
  </w:style>
  <w:style w:type="paragraph" w:styleId="1224" w:customStyle="1">
    <w:name w:val="项目符0"/>
    <w:basedOn w:val="884"/>
    <w:next w:val="1225"/>
    <w:qFormat/>
    <w:pPr>
      <w:ind w:left="300" w:right="57" w:firstLine="2760"/>
      <w:spacing w:before="0" w:after="0" w:line="300" w:lineRule="auto"/>
    </w:pPr>
    <w:rPr>
      <w:rFonts w:ascii="Times New Roman" w:hAnsi="Times New Roman" w:cs="Times New Roman"/>
    </w:rPr>
  </w:style>
  <w:style w:type="paragraph" w:styleId="1225" w:customStyle="1">
    <w:name w:val="宏文本1"/>
    <w:next w:val="1226"/>
    <w:qFormat/>
    <w:pPr>
      <w:ind w:firstLine="5632"/>
      <w:widowControl w:val="off"/>
    </w:pPr>
    <w:rPr>
      <w:rFonts w:ascii="Calibri" w:hAnsi="Calibri"/>
    </w:rPr>
  </w:style>
  <w:style w:type="paragraph" w:styleId="1226" w:customStyle="1">
    <w:name w:val="Item Step in Table"/>
    <w:next w:val="1227"/>
    <w:qFormat/>
    <w:pPr>
      <w:ind w:left="397" w:firstLine="3699"/>
      <w:jc w:val="both"/>
      <w:spacing w:before="40" w:after="40"/>
    </w:pPr>
    <w:rPr>
      <w:rFonts w:ascii="Calibri" w:hAnsi="Calibri"/>
    </w:rPr>
  </w:style>
  <w:style w:type="paragraph" w:styleId="1227" w:customStyle="1">
    <w:name w:val="Char Char Char Char Char Char1 Char Char Char Char Char Char"/>
    <w:basedOn w:val="884"/>
    <w:next w:val="1228"/>
    <w:qFormat/>
    <w:pPr>
      <w:ind w:left="0" w:firstLine="2560"/>
      <w:spacing w:before="0" w:after="0" w:line="240" w:lineRule="auto"/>
    </w:pPr>
    <w:rPr>
      <w:rFonts w:ascii="Times New Roman" w:hAnsi="Times New Roman" w:cs="Times New Roman"/>
    </w:rPr>
  </w:style>
  <w:style w:type="paragraph" w:styleId="1228" w:customStyle="1">
    <w:name w:val="Char Char1"/>
    <w:basedOn w:val="884"/>
    <w:next w:val="1229"/>
    <w:qFormat/>
    <w:pPr>
      <w:ind w:left="0" w:firstLine="3584"/>
      <w:spacing w:before="0" w:after="160" w:line="240" w:lineRule="exact"/>
    </w:pPr>
    <w:rPr>
      <w:rFonts w:ascii="Times New Roman" w:hAnsi="Times New Roman" w:cs="Times New Roman"/>
    </w:rPr>
  </w:style>
  <w:style w:type="paragraph" w:styleId="1229" w:customStyle="1">
    <w:name w:val="样式 标题 3 + 行距: 1.5 倍行距"/>
    <w:basedOn w:val="887"/>
    <w:next w:val="943"/>
    <w:qFormat/>
    <w:pPr>
      <w:ind w:left="200" w:firstLine="18"/>
      <w:spacing w:before="0" w:after="0" w:line="360" w:lineRule="auto"/>
      <w:outlineLvl w:val="2"/>
    </w:pPr>
  </w:style>
  <w:style w:type="paragraph" w:styleId="1230" w:customStyle="1">
    <w:name w:val="xl76"/>
    <w:basedOn w:val="884"/>
    <w:next w:val="940"/>
    <w:qFormat/>
    <w:pPr>
      <w:ind w:left="0" w:firstLine="3584"/>
      <w:jc w:val="center"/>
      <w:spacing w:before="280" w:after="280" w:line="240" w:lineRule="auto"/>
    </w:pPr>
    <w:rPr>
      <w:rFonts w:ascii="Times New Roman" w:hAnsi="Times New Roman" w:cs="Times New Roman"/>
    </w:rPr>
  </w:style>
  <w:style w:type="paragraph" w:styleId="1231" w:customStyle="1">
    <w:name w:val="xl26"/>
    <w:basedOn w:val="884"/>
    <w:next w:val="1232"/>
    <w:qFormat/>
    <w:pPr>
      <w:ind w:left="0" w:firstLine="20"/>
      <w:jc w:val="center"/>
      <w:spacing w:before="280" w:after="280" w:line="240" w:lineRule="auto"/>
      <w:shd w:val="clear" w:color="000000" w:fill="ffffff"/>
    </w:pPr>
    <w:rPr>
      <w:rFonts w:ascii="Times New Roman" w:hAnsi="Times New Roman" w:cs="Times New Roman"/>
    </w:rPr>
  </w:style>
  <w:style w:type="paragraph" w:styleId="1232" w:customStyle="1">
    <w:name w:val="Char1 Char Char"/>
    <w:basedOn w:val="884"/>
    <w:next w:val="922"/>
    <w:qFormat/>
    <w:pPr>
      <w:ind w:left="0" w:firstLine="2560"/>
      <w:spacing w:before="0" w:after="0" w:line="240" w:lineRule="auto"/>
    </w:pPr>
    <w:rPr>
      <w:rFonts w:ascii="Times New Roman" w:hAnsi="Times New Roman" w:cs="Times New Roman"/>
    </w:rPr>
  </w:style>
  <w:style w:type="paragraph" w:styleId="1233" w:customStyle="1">
    <w:name w:val="纯文本2"/>
    <w:basedOn w:val="884"/>
    <w:next w:val="1234"/>
    <w:qFormat/>
    <w:pPr>
      <w:ind w:left="0" w:firstLine="3584"/>
      <w:spacing w:before="0" w:after="0" w:line="240" w:lineRule="auto"/>
    </w:pPr>
    <w:rPr>
      <w:rFonts w:ascii="Times New Roman" w:hAnsi="Times New Roman" w:cs="Times New Roman"/>
    </w:rPr>
  </w:style>
  <w:style w:type="paragraph" w:styleId="1234" w:customStyle="1">
    <w:name w:val="xl69"/>
    <w:basedOn w:val="884"/>
    <w:next w:val="1235"/>
    <w:qFormat/>
    <w:pPr>
      <w:ind w:left="0" w:firstLine="3584"/>
      <w:spacing w:before="280" w:after="280" w:line="240" w:lineRule="auto"/>
    </w:pPr>
    <w:rPr>
      <w:rFonts w:ascii="Times New Roman" w:hAnsi="Times New Roman" w:cs="Times New Roman"/>
    </w:rPr>
  </w:style>
  <w:style w:type="paragraph" w:styleId="1235" w:customStyle="1">
    <w:name w:val="Char Char Char"/>
    <w:basedOn w:val="884"/>
    <w:next w:val="1236"/>
    <w:qFormat/>
    <w:pPr>
      <w:ind w:left="0" w:firstLine="2560"/>
      <w:spacing w:before="0" w:after="0" w:line="240" w:lineRule="auto"/>
    </w:pPr>
    <w:rPr>
      <w:rFonts w:ascii="Times New Roman" w:hAnsi="Times New Roman" w:cs="Times New Roman"/>
    </w:rPr>
  </w:style>
  <w:style w:type="paragraph" w:styleId="1236" w:customStyle="1">
    <w:name w:val="表格"/>
    <w:basedOn w:val="884"/>
    <w:next w:val="1231"/>
    <w:qFormat/>
    <w:pPr>
      <w:ind w:left="0" w:firstLine="2560"/>
      <w:spacing w:before="0" w:after="0" w:line="360" w:lineRule="auto"/>
    </w:pPr>
    <w:rPr>
      <w:rFonts w:ascii="Times New Roman" w:hAnsi="Times New Roman" w:cs="Times New Roman"/>
    </w:rPr>
  </w:style>
  <w:style w:type="paragraph" w:styleId="1237" w:customStyle="1">
    <w:name w:val="xl68"/>
    <w:basedOn w:val="884"/>
    <w:next w:val="1238"/>
    <w:qFormat/>
    <w:pPr>
      <w:ind w:left="100" w:firstLine="5220"/>
      <w:spacing w:before="280" w:after="280" w:line="240" w:lineRule="auto"/>
    </w:pPr>
    <w:rPr>
      <w:rFonts w:ascii="Times New Roman" w:hAnsi="Times New Roman" w:cs="Times New Roman"/>
    </w:rPr>
  </w:style>
  <w:style w:type="paragraph" w:styleId="1238" w:customStyle="1">
    <w:name w:val="Char1"/>
    <w:basedOn w:val="884"/>
    <w:next w:val="1239"/>
    <w:qFormat/>
    <w:pPr>
      <w:ind w:left="0" w:firstLine="2560"/>
      <w:spacing w:before="0" w:after="0" w:line="240" w:lineRule="auto"/>
    </w:pPr>
    <w:rPr>
      <w:rFonts w:ascii="Times New Roman" w:hAnsi="Times New Roman" w:cs="Times New Roman"/>
    </w:rPr>
  </w:style>
  <w:style w:type="paragraph" w:styleId="1239" w:customStyle="1">
    <w:name w:val="需求文档正文样式"/>
    <w:basedOn w:val="884"/>
    <w:next w:val="1240"/>
    <w:qFormat/>
    <w:pPr>
      <w:ind w:left="437" w:firstLine="2741"/>
      <w:spacing w:before="0" w:after="0" w:line="360" w:lineRule="auto"/>
    </w:pPr>
    <w:rPr>
      <w:rFonts w:ascii="Times New Roman" w:hAnsi="Times New Roman" w:cs="Times New Roman"/>
    </w:rPr>
  </w:style>
  <w:style w:type="paragraph" w:styleId="1240" w:customStyle="1">
    <w:name w:val="xl74"/>
    <w:basedOn w:val="884"/>
    <w:next w:val="1241"/>
    <w:qFormat/>
    <w:pPr>
      <w:ind w:left="0" w:firstLine="16"/>
      <w:jc w:val="center"/>
      <w:spacing w:before="280" w:after="280" w:line="240" w:lineRule="auto"/>
      <w:shd w:val="clear" w:color="000000" w:fill="538dd5"/>
    </w:pPr>
    <w:rPr>
      <w:rFonts w:ascii="Times New Roman" w:hAnsi="Times New Roman" w:cs="Times New Roman"/>
    </w:rPr>
  </w:style>
  <w:style w:type="paragraph" w:styleId="1241" w:customStyle="1">
    <w:name w:val="xl88"/>
    <w:basedOn w:val="884"/>
    <w:next w:val="1242"/>
    <w:qFormat/>
    <w:pPr>
      <w:ind w:left="0" w:firstLine="5120"/>
      <w:spacing w:before="280" w:after="280" w:line="240" w:lineRule="auto"/>
    </w:pPr>
    <w:rPr>
      <w:rFonts w:ascii="Times New Roman" w:hAnsi="Times New Roman" w:cs="Times New Roman"/>
    </w:rPr>
  </w:style>
  <w:style w:type="paragraph" w:styleId="1242" w:customStyle="1">
    <w:name w:val="xl70"/>
    <w:basedOn w:val="884"/>
    <w:next w:val="939"/>
    <w:qFormat/>
    <w:pPr>
      <w:ind w:left="0" w:firstLine="1024"/>
      <w:spacing w:before="280" w:after="280" w:line="240" w:lineRule="auto"/>
    </w:pPr>
    <w:rPr>
      <w:rFonts w:ascii="Times New Roman" w:hAnsi="Times New Roman" w:cs="Times New Roman"/>
    </w:rPr>
  </w:style>
  <w:style w:type="paragraph" w:styleId="1243" w:customStyle="1">
    <w:name w:val="文档标题5"/>
    <w:basedOn w:val="889"/>
    <w:next w:val="883"/>
    <w:qFormat/>
    <w:pPr>
      <w:ind w:left="992" w:firstLine="18"/>
      <w:spacing w:before="280" w:after="280" w:line="360" w:lineRule="auto"/>
      <w:outlineLvl w:val="4"/>
    </w:pPr>
  </w:style>
  <w:style w:type="paragraph" w:styleId="1244" w:customStyle="1">
    <w:name w:val="样式 加粗 居中"/>
    <w:basedOn w:val="884"/>
    <w:next w:val="1245"/>
    <w:qFormat/>
    <w:pPr>
      <w:ind w:left="0" w:firstLine="2560"/>
      <w:jc w:val="center"/>
      <w:spacing w:before="0" w:after="0" w:line="360" w:lineRule="auto"/>
    </w:pPr>
    <w:rPr>
      <w:rFonts w:ascii="Times New Roman" w:hAnsi="Times New Roman" w:cs="Times New Roman"/>
    </w:rPr>
  </w:style>
  <w:style w:type="paragraph" w:styleId="1245" w:customStyle="1">
    <w:name w:val="_Style 12"/>
    <w:next w:val="1246"/>
    <w:qFormat/>
    <w:pPr>
      <w:ind w:firstLine="14"/>
      <w:spacing w:line="360" w:lineRule="auto"/>
      <w:shd w:val="clear" w:color="000000" w:fill="000080"/>
    </w:pPr>
    <w:rPr>
      <w:rFonts w:ascii="Calibri" w:hAnsi="Calibri"/>
    </w:rPr>
  </w:style>
  <w:style w:type="paragraph" w:styleId="1246" w:customStyle="1">
    <w:name w:val="正文文本缩进1"/>
    <w:basedOn w:val="884"/>
    <w:next w:val="1247"/>
    <w:qFormat/>
    <w:pPr>
      <w:ind w:left="420" w:firstLine="3584"/>
      <w:spacing w:before="0" w:after="120" w:line="240" w:lineRule="auto"/>
    </w:pPr>
    <w:rPr>
      <w:rFonts w:ascii="Times New Roman" w:hAnsi="Times New Roman" w:cs="Times New Roman"/>
    </w:rPr>
  </w:style>
  <w:style w:type="paragraph" w:styleId="1247" w:customStyle="1">
    <w:name w:val="列表编号 31"/>
    <w:basedOn w:val="884"/>
    <w:next w:val="941"/>
    <w:qFormat/>
    <w:pPr>
      <w:ind w:left="1200" w:firstLine="2712"/>
      <w:spacing w:before="0" w:after="0" w:line="360" w:lineRule="auto"/>
    </w:pPr>
    <w:rPr>
      <w:rFonts w:ascii="Times New Roman" w:hAnsi="Times New Roman" w:cs="Times New Roman"/>
    </w:rPr>
  </w:style>
  <w:style w:type="paragraph" w:styleId="1248" w:customStyle="1">
    <w:name w:val="三号 居中"/>
    <w:basedOn w:val="884"/>
    <w:next w:val="1249"/>
    <w:qFormat/>
    <w:pPr>
      <w:ind w:left="0" w:firstLine="6144"/>
      <w:jc w:val="center"/>
      <w:spacing w:before="0" w:after="0" w:line="360" w:lineRule="auto"/>
    </w:pPr>
    <w:rPr>
      <w:rFonts w:ascii="Times New Roman" w:hAnsi="Times New Roman" w:cs="Times New Roman"/>
    </w:rPr>
  </w:style>
  <w:style w:type="paragraph" w:styleId="1249" w:customStyle="1">
    <w:name w:val="列出段落1"/>
    <w:basedOn w:val="884"/>
    <w:next w:val="1250"/>
    <w:qFormat/>
    <w:pPr>
      <w:ind w:left="420" w:firstLine="3748"/>
      <w:spacing w:before="0" w:after="0" w:line="240" w:lineRule="auto"/>
    </w:pPr>
    <w:rPr>
      <w:rFonts w:ascii="Times New Roman" w:hAnsi="Times New Roman" w:cs="Times New Roman"/>
    </w:rPr>
  </w:style>
  <w:style w:type="paragraph" w:styleId="1250" w:customStyle="1">
    <w:name w:val="Char Char Char Char Char Char1 Char Char Char1 Char Char Char"/>
    <w:basedOn w:val="884"/>
    <w:next w:val="1251"/>
    <w:qFormat/>
    <w:pPr>
      <w:ind w:left="0" w:firstLine="2560"/>
      <w:spacing w:before="0" w:after="0" w:line="240" w:lineRule="auto"/>
    </w:pPr>
    <w:rPr>
      <w:rFonts w:ascii="Times New Roman" w:hAnsi="Times New Roman" w:cs="Times New Roman"/>
    </w:rPr>
  </w:style>
  <w:style w:type="paragraph" w:styleId="1251" w:customStyle="1">
    <w:name w:val="Char Char Char Char Char Char1 Char Char Char1 Char"/>
    <w:basedOn w:val="884"/>
    <w:next w:val="1252"/>
    <w:qFormat/>
    <w:pPr>
      <w:ind w:left="0" w:firstLine="2560"/>
      <w:spacing w:before="0" w:after="0" w:line="240" w:lineRule="auto"/>
    </w:pPr>
    <w:rPr>
      <w:rFonts w:ascii="Times New Roman" w:hAnsi="Times New Roman" w:cs="Times New Roman"/>
    </w:rPr>
  </w:style>
  <w:style w:type="paragraph" w:styleId="1252" w:customStyle="1">
    <w:name w:val="正文符号4"/>
    <w:basedOn w:val="884"/>
    <w:next w:val="1244"/>
    <w:qFormat/>
    <w:pPr>
      <w:ind w:left="0" w:firstLine="5632"/>
      <w:spacing w:before="0" w:after="0" w:line="240" w:lineRule="auto"/>
    </w:pPr>
    <w:rPr>
      <w:rFonts w:ascii="Times New Roman" w:hAnsi="Times New Roman" w:cs="Times New Roman"/>
    </w:rPr>
  </w:style>
  <w:style w:type="paragraph" w:styleId="1253" w:customStyle="1">
    <w:name w:val="加粗（居中）"/>
    <w:next w:val="1254"/>
    <w:qFormat/>
    <w:pPr>
      <w:ind w:firstLine="2560"/>
    </w:pPr>
    <w:rPr>
      <w:rFonts w:ascii="Calibri" w:hAnsi="Calibri"/>
    </w:rPr>
  </w:style>
  <w:style w:type="paragraph" w:styleId="1254" w:customStyle="1">
    <w:name w:val="xl65"/>
    <w:basedOn w:val="884"/>
    <w:next w:val="1214"/>
    <w:qFormat/>
    <w:pPr>
      <w:ind w:left="0" w:firstLine="5120"/>
      <w:spacing w:before="280" w:after="280" w:line="240" w:lineRule="auto"/>
    </w:pPr>
    <w:rPr>
      <w:rFonts w:ascii="Times New Roman" w:hAnsi="Times New Roman" w:cs="Times New Roman"/>
    </w:rPr>
  </w:style>
  <w:style w:type="paragraph" w:styleId="1255" w:customStyle="1">
    <w:name w:val="WPSOffice手动目录 3"/>
    <w:qFormat/>
    <w:pPr>
      <w:ind w:left="400"/>
    </w:pPr>
  </w:style>
  <w:style w:type="paragraph" w:styleId="1256" w:customStyle="1">
    <w:name w:val="xl77"/>
    <w:basedOn w:val="884"/>
    <w:next w:val="1257"/>
    <w:qFormat/>
    <w:pPr>
      <w:ind w:left="0" w:firstLine="3584"/>
      <w:spacing w:before="280" w:after="280" w:line="240" w:lineRule="auto"/>
    </w:pPr>
    <w:rPr>
      <w:rFonts w:ascii="Times New Roman" w:hAnsi="Times New Roman" w:cs="Times New Roman"/>
    </w:rPr>
  </w:style>
  <w:style w:type="paragraph" w:styleId="1257" w:customStyle="1">
    <w:name w:val="Char Char Char1"/>
    <w:basedOn w:val="884"/>
    <w:next w:val="1258"/>
    <w:qFormat/>
    <w:pPr>
      <w:ind w:left="900" w:firstLine="2096"/>
      <w:spacing w:before="0" w:after="0" w:line="240" w:lineRule="auto"/>
    </w:pPr>
    <w:rPr>
      <w:rFonts w:ascii="Times New Roman" w:hAnsi="Times New Roman" w:cs="Times New Roman"/>
    </w:rPr>
  </w:style>
  <w:style w:type="paragraph" w:styleId="1258" w:customStyle="1">
    <w:name w:val="索引 21"/>
    <w:basedOn w:val="884"/>
    <w:next w:val="883"/>
    <w:qFormat/>
    <w:pPr>
      <w:ind w:left="200" w:firstLine="2560"/>
      <w:jc w:val="center"/>
      <w:spacing w:before="0" w:after="0" w:line="360" w:lineRule="auto"/>
    </w:pPr>
    <w:rPr>
      <w:rFonts w:ascii="Times New Roman" w:hAnsi="Times New Roman" w:cs="Times New Roman"/>
    </w:rPr>
  </w:style>
  <w:style w:type="paragraph" w:styleId="1259" w:customStyle="1">
    <w:name w:val="正文（首行缩进 2 字符）"/>
    <w:next w:val="1260"/>
    <w:qFormat/>
    <w:pPr>
      <w:ind w:left="480" w:firstLine="2784"/>
      <w:jc w:val="center"/>
      <w:spacing w:line="300" w:lineRule="auto"/>
    </w:pPr>
    <w:rPr>
      <w:rFonts w:ascii="Calibri" w:hAnsi="Calibri"/>
    </w:rPr>
  </w:style>
  <w:style w:type="paragraph" w:styleId="1260" w:customStyle="1">
    <w:name w:val="xl28"/>
    <w:basedOn w:val="884"/>
    <w:next w:val="1261"/>
    <w:qFormat/>
    <w:pPr>
      <w:ind w:left="0" w:firstLine="20"/>
      <w:spacing w:before="280" w:after="280" w:line="240" w:lineRule="auto"/>
      <w:shd w:val="clear" w:color="000000" w:fill="ffffff"/>
    </w:pPr>
    <w:rPr>
      <w:rFonts w:ascii="Times New Roman" w:hAnsi="Times New Roman" w:cs="Times New Roman"/>
    </w:rPr>
  </w:style>
  <w:style w:type="paragraph" w:styleId="1261" w:customStyle="1">
    <w:name w:val="HTML 预设格式1"/>
    <w:basedOn w:val="884"/>
    <w:next w:val="1262"/>
    <w:qFormat/>
    <w:pPr>
      <w:ind w:left="0" w:firstLine="3584"/>
      <w:spacing w:before="0" w:after="0" w:line="253" w:lineRule="atLeast"/>
    </w:pPr>
    <w:rPr>
      <w:rFonts w:ascii="Times New Roman" w:hAnsi="Times New Roman" w:cs="Times New Roman"/>
    </w:rPr>
  </w:style>
  <w:style w:type="paragraph" w:styleId="1262" w:customStyle="1">
    <w:name w:val="项目符号：一级"/>
    <w:basedOn w:val="884"/>
    <w:next w:val="883"/>
    <w:qFormat/>
    <w:pPr>
      <w:ind w:left="425" w:firstLine="1111"/>
      <w:spacing w:before="0" w:after="0" w:line="360" w:lineRule="auto"/>
    </w:pPr>
    <w:rPr>
      <w:rFonts w:ascii="Times New Roman" w:hAnsi="Times New Roman" w:cs="Times New Roman"/>
    </w:rPr>
  </w:style>
  <w:style w:type="paragraph" w:styleId="1263" w:customStyle="1">
    <w:name w:val="Default"/>
    <w:next w:val="918"/>
    <w:qFormat/>
    <w:pPr>
      <w:ind w:firstLine="5120"/>
      <w:widowControl w:val="off"/>
    </w:pPr>
    <w:rPr>
      <w:rFonts w:ascii="Calibri" w:hAnsi="Calibri"/>
    </w:rPr>
  </w:style>
  <w:style w:type="paragraph" w:styleId="1264" w:customStyle="1">
    <w:name w:val="xl84"/>
    <w:basedOn w:val="884"/>
    <w:next w:val="1265"/>
    <w:qFormat/>
    <w:pPr>
      <w:ind w:left="0" w:firstLine="2048"/>
      <w:jc w:val="center"/>
      <w:spacing w:before="280" w:after="280" w:line="240" w:lineRule="auto"/>
    </w:pPr>
    <w:rPr>
      <w:rFonts w:ascii="Times New Roman" w:hAnsi="Times New Roman" w:cs="Times New Roman"/>
    </w:rPr>
  </w:style>
  <w:style w:type="paragraph" w:styleId="1265" w:customStyle="1">
    <w:name w:val="2-2ji"/>
    <w:basedOn w:val="886"/>
    <w:next w:val="1266"/>
    <w:qFormat/>
    <w:pPr>
      <w:ind w:left="0" w:firstLine="24"/>
      <w:jc w:val="center"/>
      <w:spacing w:before="0" w:after="0" w:line="360" w:lineRule="auto"/>
      <w:outlineLvl w:val="1"/>
    </w:pPr>
  </w:style>
  <w:style w:type="paragraph" w:styleId="1266" w:customStyle="1">
    <w:name w:val="应答文本"/>
    <w:basedOn w:val="884"/>
    <w:next w:val="1267"/>
    <w:qFormat/>
    <w:pPr>
      <w:ind w:left="1296" w:firstLine="2112"/>
      <w:spacing w:before="0" w:after="0" w:line="460" w:lineRule="exact"/>
    </w:pPr>
    <w:rPr>
      <w:rFonts w:ascii="Times New Roman" w:hAnsi="Times New Roman" w:cs="Times New Roman"/>
    </w:rPr>
  </w:style>
  <w:style w:type="paragraph" w:styleId="1267" w:customStyle="1">
    <w:name w:val="引文目录1"/>
    <w:basedOn w:val="884"/>
    <w:next w:val="883"/>
    <w:qFormat/>
    <w:pPr>
      <w:ind w:left="420" w:firstLine="2560"/>
      <w:jc w:val="center"/>
      <w:spacing w:before="0" w:after="0" w:line="360" w:lineRule="auto"/>
    </w:pPr>
    <w:rPr>
      <w:rFonts w:ascii="Times New Roman" w:hAnsi="Times New Roman" w:cs="Times New Roman"/>
    </w:rPr>
  </w:style>
  <w:style w:type="paragraph" w:styleId="1268" w:customStyle="1">
    <w:name w:val="首行缩进"/>
    <w:basedOn w:val="883"/>
    <w:qFormat/>
    <w:pPr>
      <w:ind w:firstLine="480"/>
    </w:pPr>
    <w:rPr>
      <w:rFonts w:ascii="Times New Roman" w:hAnsi="Times New Roman" w:cs="Times New Roman"/>
      <w:lang w:val="zh-CN"/>
    </w:rPr>
  </w:style>
  <w:style w:type="paragraph" w:styleId="1269" w:customStyle="1">
    <w:name w:val="font9"/>
    <w:basedOn w:val="884"/>
    <w:next w:val="1270"/>
    <w:qFormat/>
    <w:pPr>
      <w:ind w:left="0" w:firstLine="7168"/>
      <w:spacing w:before="280" w:after="280" w:line="240" w:lineRule="auto"/>
    </w:pPr>
    <w:rPr>
      <w:rFonts w:ascii="Times New Roman" w:hAnsi="Times New Roman" w:cs="Times New Roman"/>
    </w:rPr>
  </w:style>
  <w:style w:type="paragraph" w:styleId="1270" w:customStyle="1">
    <w:name w:val="样式 标题 3 + (中文) 黑体 小四 非加粗 段前: 7.8 磅 段后: 0 磅 行距: 固定值 20 磅"/>
    <w:basedOn w:val="887"/>
    <w:next w:val="1271"/>
    <w:qFormat/>
    <w:pPr>
      <w:ind w:left="0"/>
      <w:spacing w:before="0" w:after="0" w:line="400" w:lineRule="exact"/>
      <w:outlineLvl w:val="2"/>
    </w:pPr>
  </w:style>
  <w:style w:type="paragraph" w:styleId="1271" w:customStyle="1">
    <w:name w:val="标书正文"/>
    <w:basedOn w:val="884"/>
    <w:next w:val="1272"/>
    <w:qFormat/>
    <w:pPr>
      <w:ind w:left="440" w:right="100" w:firstLine="2760"/>
      <w:spacing w:before="0" w:after="0" w:line="360" w:lineRule="auto"/>
    </w:pPr>
    <w:rPr>
      <w:rFonts w:ascii="Times New Roman" w:hAnsi="Times New Roman" w:cs="Times New Roman"/>
    </w:rPr>
  </w:style>
  <w:style w:type="paragraph" w:styleId="1272" w:customStyle="1">
    <w:name w:val="xl67"/>
    <w:basedOn w:val="884"/>
    <w:next w:val="1273"/>
    <w:qFormat/>
    <w:pPr>
      <w:ind w:left="0" w:firstLine="5120"/>
      <w:spacing w:before="280" w:after="280" w:line="240" w:lineRule="auto"/>
    </w:pPr>
    <w:rPr>
      <w:rFonts w:ascii="Times New Roman" w:hAnsi="Times New Roman" w:cs="Times New Roman"/>
    </w:rPr>
  </w:style>
  <w:style w:type="paragraph" w:styleId="1273" w:customStyle="1">
    <w:name w:val="索引 61"/>
    <w:basedOn w:val="884"/>
    <w:next w:val="883"/>
    <w:qFormat/>
    <w:pPr>
      <w:ind w:left="1000" w:firstLine="2560"/>
      <w:jc w:val="center"/>
      <w:spacing w:before="0" w:after="0" w:line="360" w:lineRule="auto"/>
    </w:pPr>
    <w:rPr>
      <w:rFonts w:ascii="Times New Roman" w:hAnsi="Times New Roman" w:cs="Times New Roman"/>
    </w:rPr>
  </w:style>
  <w:style w:type="paragraph" w:styleId="1274" w:customStyle="1">
    <w:name w:val="目录3"/>
    <w:basedOn w:val="884"/>
    <w:next w:val="883"/>
    <w:qFormat/>
    <w:pPr>
      <w:ind w:left="419" w:firstLine="5283"/>
      <w:spacing w:before="0" w:after="0" w:line="317" w:lineRule="atLeast"/>
    </w:pPr>
    <w:rPr>
      <w:rFonts w:ascii="Times New Roman" w:hAnsi="Times New Roman" w:cs="Times New Roman"/>
    </w:rPr>
  </w:style>
  <w:style w:type="paragraph" w:styleId="1275" w:customStyle="1">
    <w:name w:val="xl90"/>
    <w:basedOn w:val="884"/>
    <w:next w:val="1276"/>
    <w:qFormat/>
    <w:pPr>
      <w:ind w:left="0" w:firstLine="3584"/>
      <w:spacing w:before="280" w:after="280" w:line="240" w:lineRule="auto"/>
    </w:pPr>
    <w:rPr>
      <w:rFonts w:ascii="Times New Roman" w:hAnsi="Times New Roman" w:cs="Times New Roman"/>
    </w:rPr>
  </w:style>
  <w:style w:type="paragraph" w:styleId="1276" w:customStyle="1">
    <w:name w:val="列表框1"/>
    <w:next w:val="1267"/>
    <w:qFormat/>
    <w:pPr>
      <w:ind w:firstLine="2048"/>
      <w:spacing w:line="460" w:lineRule="exact"/>
    </w:pPr>
    <w:rPr>
      <w:rFonts w:ascii="Calibri" w:hAnsi="Calibri"/>
    </w:rPr>
  </w:style>
  <w:style w:type="paragraph" w:styleId="1277" w:customStyle="1">
    <w:name w:val="1ji"/>
    <w:basedOn w:val="885"/>
    <w:next w:val="1256"/>
    <w:qFormat/>
    <w:pPr>
      <w:ind w:left="0" w:firstLine="18"/>
      <w:jc w:val="center"/>
      <w:spacing w:before="0" w:after="0" w:line="240" w:lineRule="auto"/>
      <w:outlineLvl w:val="0"/>
    </w:pPr>
  </w:style>
  <w:style w:type="paragraph" w:styleId="1278" w:customStyle="1">
    <w:name w:val="索引 81"/>
    <w:basedOn w:val="884"/>
    <w:next w:val="883"/>
    <w:qFormat/>
    <w:pPr>
      <w:ind w:left="1400" w:firstLine="2560"/>
      <w:jc w:val="center"/>
      <w:spacing w:before="0" w:after="0" w:line="360" w:lineRule="auto"/>
    </w:pPr>
    <w:rPr>
      <w:rFonts w:ascii="Times New Roman" w:hAnsi="Times New Roman" w:cs="Times New Roman"/>
    </w:rPr>
  </w:style>
  <w:style w:type="paragraph" w:styleId="1279" w:customStyle="1">
    <w:name w:val="正文1"/>
    <w:basedOn w:val="883"/>
    <w:next w:val="883"/>
    <w:qFormat/>
    <w:pPr>
      <w:spacing w:line="312" w:lineRule="atLeast"/>
    </w:pPr>
    <w:rPr>
      <w:rFonts w:ascii="楷体_GB2312" w:hAnsi="Times New Roman" w:eastAsia="楷体_GB2312" w:cs="Times New Roman"/>
      <w:sz w:val="24"/>
    </w:rPr>
  </w:style>
  <w:style w:type="paragraph" w:styleId="1280" w:customStyle="1">
    <w:name w:val="Char Char Char Char Char Char1 Char Char Char1 Char Char Char Char Char Char Char Char Char Char Char Char Char Char Char Char Char Char"/>
    <w:basedOn w:val="884"/>
    <w:next w:val="1281"/>
    <w:qFormat/>
    <w:pPr>
      <w:ind w:left="0" w:firstLine="2560"/>
      <w:spacing w:before="0" w:after="0" w:line="240" w:lineRule="auto"/>
    </w:pPr>
    <w:rPr>
      <w:rFonts w:ascii="Times New Roman" w:hAnsi="Times New Roman" w:cs="Times New Roman"/>
    </w:rPr>
  </w:style>
  <w:style w:type="paragraph" w:styleId="1281" w:customStyle="1">
    <w:name w:val="样式 加粗 居中11"/>
    <w:basedOn w:val="884"/>
    <w:next w:val="1282"/>
    <w:qFormat/>
    <w:pPr>
      <w:ind w:left="0" w:firstLine="2560"/>
      <w:jc w:val="center"/>
      <w:spacing w:before="0" w:after="0" w:line="360" w:lineRule="auto"/>
    </w:pPr>
    <w:rPr>
      <w:rFonts w:ascii="Times New Roman" w:hAnsi="Times New Roman" w:cs="Times New Roman"/>
    </w:rPr>
  </w:style>
  <w:style w:type="paragraph" w:styleId="1282" w:customStyle="1">
    <w:name w:val="xl89"/>
    <w:basedOn w:val="884"/>
    <w:next w:val="1283"/>
    <w:qFormat/>
    <w:pPr>
      <w:ind w:left="0" w:firstLine="3584"/>
      <w:spacing w:before="280" w:after="280" w:line="240" w:lineRule="auto"/>
    </w:pPr>
    <w:rPr>
      <w:rFonts w:ascii="Times New Roman" w:hAnsi="Times New Roman" w:cs="Times New Roman"/>
    </w:rPr>
  </w:style>
  <w:style w:type="paragraph" w:styleId="1283" w:customStyle="1">
    <w:name w:val="Char Char Char Char Char Char1 Char Char Char Char Char Char1 Char Char Char Char Char Char Char Char Char"/>
    <w:basedOn w:val="884"/>
    <w:next w:val="1284"/>
    <w:qFormat/>
    <w:pPr>
      <w:ind w:left="0" w:firstLine="2560"/>
      <w:spacing w:before="0" w:after="0" w:line="240" w:lineRule="auto"/>
    </w:pPr>
    <w:rPr>
      <w:rFonts w:ascii="Times New Roman" w:hAnsi="Times New Roman" w:cs="Times New Roman"/>
    </w:rPr>
  </w:style>
  <w:style w:type="paragraph" w:styleId="1284" w:customStyle="1">
    <w:name w:val="文章附标题"/>
    <w:basedOn w:val="884"/>
    <w:next w:val="884"/>
    <w:qFormat/>
    <w:pPr>
      <w:ind w:left="0" w:firstLine="5120"/>
      <w:jc w:val="center"/>
      <w:spacing w:before="187" w:after="175" w:line="374" w:lineRule="atLeast"/>
    </w:pPr>
    <w:rPr>
      <w:rFonts w:ascii="Times New Roman" w:hAnsi="Times New Roman" w:cs="Times New Roman"/>
    </w:rPr>
  </w:style>
  <w:style w:type="paragraph" w:styleId="1285" w:customStyle="1">
    <w:name w:val="Default Paragraph Font Para Char Char Char Char Char Char"/>
    <w:basedOn w:val="884"/>
    <w:next w:val="1286"/>
    <w:qFormat/>
    <w:pPr>
      <w:ind w:left="0" w:firstLine="3584"/>
      <w:spacing w:before="0" w:after="160" w:line="240" w:lineRule="exact"/>
    </w:pPr>
    <w:rPr>
      <w:rFonts w:ascii="Times New Roman" w:hAnsi="Times New Roman" w:cs="Times New Roman"/>
    </w:rPr>
  </w:style>
  <w:style w:type="paragraph" w:styleId="1286" w:customStyle="1">
    <w:name w:val="xl23"/>
    <w:basedOn w:val="884"/>
    <w:next w:val="920"/>
    <w:qFormat/>
    <w:pPr>
      <w:ind w:left="0" w:firstLine="20"/>
      <w:spacing w:before="280" w:after="280" w:line="240" w:lineRule="auto"/>
      <w:shd w:val="clear" w:color="000000" w:fill="ffffff"/>
    </w:pPr>
    <w:rPr>
      <w:rFonts w:ascii="Times New Roman" w:hAnsi="Times New Roman" w:cs="Times New Roman"/>
    </w:rPr>
  </w:style>
  <w:style w:type="paragraph" w:styleId="1287" w:customStyle="1">
    <w:name w:val="列出段落11"/>
    <w:basedOn w:val="884"/>
    <w:next w:val="1288"/>
    <w:qFormat/>
    <w:pPr>
      <w:ind w:left="420" w:firstLine="3748"/>
      <w:spacing w:before="0" w:after="0" w:line="240" w:lineRule="auto"/>
    </w:pPr>
    <w:rPr>
      <w:rFonts w:ascii="Times New Roman" w:hAnsi="Times New Roman" w:cs="Times New Roman"/>
    </w:rPr>
  </w:style>
  <w:style w:type="paragraph" w:styleId="1288" w:customStyle="1">
    <w:name w:val="样式 标题 2 + (西文) 宋体 非加粗 居中"/>
    <w:basedOn w:val="886"/>
    <w:next w:val="1289"/>
    <w:qFormat/>
    <w:pPr>
      <w:ind w:left="0" w:firstLine="24"/>
      <w:jc w:val="center"/>
      <w:spacing w:line="412" w:lineRule="auto"/>
      <w:outlineLvl w:val="1"/>
    </w:pPr>
  </w:style>
  <w:style w:type="paragraph" w:styleId="1289" w:customStyle="1">
    <w:name w:val="页脚 Char Char"/>
    <w:basedOn w:val="884"/>
    <w:next w:val="1290"/>
    <w:qFormat/>
    <w:pPr>
      <w:ind w:left="0" w:firstLine="5120"/>
      <w:spacing w:before="0" w:after="0" w:line="240" w:lineRule="auto"/>
    </w:pPr>
    <w:rPr>
      <w:rFonts w:ascii="Times New Roman" w:hAnsi="Times New Roman" w:cs="Times New Roman"/>
    </w:rPr>
  </w:style>
  <w:style w:type="paragraph" w:styleId="1290" w:customStyle="1">
    <w:name w:val="样式 标题 1 + 段前: 16 磅 段后: 16 磅"/>
    <w:basedOn w:val="885"/>
    <w:next w:val="1291"/>
    <w:qFormat/>
    <w:pPr>
      <w:ind w:left="0" w:firstLine="18"/>
      <w:jc w:val="center"/>
      <w:spacing w:before="120" w:after="0" w:line="360" w:lineRule="auto"/>
      <w:outlineLvl w:val="0"/>
    </w:pPr>
  </w:style>
  <w:style w:type="paragraph" w:styleId="1291" w:customStyle="1">
    <w:name w:val="Char1 Char Char Char Char Char Char"/>
    <w:basedOn w:val="884"/>
    <w:next w:val="1292"/>
    <w:qFormat/>
    <w:pPr>
      <w:ind w:left="0" w:firstLine="2560"/>
      <w:spacing w:before="0" w:after="0" w:line="240" w:lineRule="auto"/>
    </w:pPr>
    <w:rPr>
      <w:rFonts w:ascii="Times New Roman" w:hAnsi="Times New Roman" w:cs="Times New Roman"/>
    </w:rPr>
  </w:style>
  <w:style w:type="paragraph" w:styleId="1292" w:customStyle="1">
    <w:name w:val="文档标题4"/>
    <w:basedOn w:val="888"/>
    <w:next w:val="883"/>
    <w:qFormat/>
    <w:pPr>
      <w:ind w:left="851" w:firstLine="30"/>
      <w:spacing w:after="280" w:line="360" w:lineRule="auto"/>
      <w:outlineLvl w:val="3"/>
    </w:pPr>
  </w:style>
  <w:style w:type="paragraph" w:styleId="1293" w:customStyle="1">
    <w:name w:val="font0"/>
    <w:basedOn w:val="884"/>
    <w:next w:val="1269"/>
    <w:qFormat/>
    <w:pPr>
      <w:ind w:left="0" w:firstLine="1024"/>
      <w:spacing w:before="280" w:after="280" w:line="240" w:lineRule="auto"/>
    </w:pPr>
    <w:rPr>
      <w:rFonts w:ascii="Times New Roman" w:hAnsi="Times New Roman" w:cs="Times New Roman"/>
    </w:rPr>
  </w:style>
  <w:style w:type="paragraph" w:styleId="1294" w:customStyle="1">
    <w:name w:val="CM5"/>
    <w:basedOn w:val="884"/>
    <w:next w:val="883"/>
    <w:qFormat/>
    <w:pPr>
      <w:ind w:left="200" w:firstLine="2760"/>
      <w:spacing w:before="0" w:after="0" w:line="400" w:lineRule="atLeast"/>
    </w:pPr>
    <w:rPr>
      <w:rFonts w:ascii="Times New Roman" w:hAnsi="Times New Roman" w:cs="Times New Roman"/>
    </w:rPr>
  </w:style>
  <w:style w:type="paragraph" w:styleId="1295" w:customStyle="1">
    <w:name w:val="Pa0"/>
    <w:basedOn w:val="884"/>
    <w:next w:val="883"/>
    <w:qFormat/>
    <w:pPr>
      <w:ind w:left="0" w:firstLine="4608"/>
      <w:spacing w:before="0" w:after="0" w:line="241" w:lineRule="atLeast"/>
    </w:pPr>
    <w:rPr>
      <w:rFonts w:ascii="Times New Roman" w:hAnsi="Times New Roman" w:cs="Times New Roman"/>
    </w:rPr>
  </w:style>
  <w:style w:type="paragraph" w:styleId="1296" w:customStyle="1">
    <w:name w:val="招标文件》"/>
    <w:basedOn w:val="884"/>
    <w:next w:val="1233"/>
    <w:qFormat/>
    <w:pPr>
      <w:ind w:left="420" w:firstLine="2140"/>
      <w:spacing w:before="120" w:after="120" w:line="300" w:lineRule="auto"/>
    </w:pPr>
    <w:rPr>
      <w:rFonts w:ascii="Times New Roman" w:hAnsi="Times New Roman" w:cs="Times New Roman"/>
    </w:rPr>
  </w:style>
  <w:style w:type="paragraph" w:styleId="1297" w:customStyle="1">
    <w:name w:val="段"/>
    <w:next w:val="883"/>
    <w:qFormat/>
    <w:pPr>
      <w:ind w:firstLine="200"/>
      <w:jc w:val="both"/>
      <w:spacing w:line="360" w:lineRule="auto"/>
    </w:pPr>
    <w:rPr>
      <w:sz w:val="24"/>
      <w:szCs w:val="22"/>
    </w:rPr>
  </w:style>
  <w:style w:type="paragraph" w:styleId="1298" w:customStyle="1">
    <w:name w:val="标书_正文"/>
    <w:basedOn w:val="884"/>
    <w:next w:val="1299"/>
    <w:qFormat/>
    <w:pPr>
      <w:ind w:left="420" w:firstLine="1188"/>
      <w:spacing w:before="0" w:after="0" w:line="360" w:lineRule="auto"/>
    </w:pPr>
    <w:rPr>
      <w:rFonts w:ascii="Times New Roman" w:hAnsi="Times New Roman" w:cs="Times New Roman"/>
    </w:rPr>
  </w:style>
  <w:style w:type="paragraph" w:styleId="1299" w:customStyle="1">
    <w:name w:val="样式 标题 2 + Times New Roman 四号 非加粗 段前: 5 磅 段后: 0 磅 行距: 固定值 20..."/>
    <w:basedOn w:val="886"/>
    <w:next w:val="1248"/>
    <w:qFormat/>
    <w:pPr>
      <w:ind w:left="0" w:firstLine="24"/>
      <w:spacing w:before="100" w:after="0" w:line="400" w:lineRule="exact"/>
      <w:outlineLvl w:val="1"/>
    </w:pPr>
  </w:style>
  <w:style w:type="paragraph" w:styleId="1300" w:customStyle="1">
    <w:name w:val="图片0"/>
    <w:basedOn w:val="884"/>
    <w:next w:val="931"/>
    <w:qFormat/>
    <w:pPr>
      <w:ind w:left="-161" w:firstLine="1187"/>
      <w:spacing w:before="0" w:after="0" w:line="276" w:lineRule="auto"/>
    </w:pPr>
    <w:rPr>
      <w:rFonts w:ascii="Times New Roman" w:hAnsi="Times New Roman" w:cs="Times New Roman"/>
    </w:rPr>
  </w:style>
  <w:style w:type="paragraph" w:styleId="1301" w:customStyle="1">
    <w:name w:val="Char Char Char2 Char Char Char2 Char"/>
    <w:basedOn w:val="884"/>
    <w:next w:val="1274"/>
    <w:qFormat/>
    <w:pPr>
      <w:ind w:left="560" w:firstLine="3632"/>
      <w:spacing w:before="0" w:after="160" w:line="240" w:lineRule="exact"/>
    </w:pPr>
    <w:rPr>
      <w:rFonts w:ascii="Times New Roman" w:hAnsi="Times New Roman" w:cs="Times New Roman"/>
    </w:rPr>
  </w:style>
  <w:style w:type="paragraph" w:styleId="1302" w:customStyle="1">
    <w:name w:val="Char Char Char Char"/>
    <w:next w:val="1303"/>
    <w:qFormat/>
    <w:pPr>
      <w:ind w:firstLine="10"/>
      <w:spacing w:line="360" w:lineRule="auto"/>
      <w:shd w:val="clear" w:color="000000" w:fill="000080"/>
    </w:pPr>
    <w:rPr>
      <w:rFonts w:ascii="Calibri" w:hAnsi="Calibri"/>
    </w:rPr>
  </w:style>
  <w:style w:type="paragraph" w:styleId="1303" w:customStyle="1">
    <w:name w:val="杨昂超式样黑体主"/>
    <w:basedOn w:val="884"/>
    <w:next w:val="1304"/>
    <w:qFormat/>
    <w:pPr>
      <w:ind w:left="0" w:firstLine="4608"/>
      <w:spacing w:before="0" w:after="0" w:line="240" w:lineRule="auto"/>
    </w:pPr>
    <w:rPr>
      <w:rFonts w:ascii="Times New Roman" w:hAnsi="Times New Roman" w:cs="Times New Roman"/>
    </w:rPr>
  </w:style>
  <w:style w:type="paragraph" w:styleId="1304" w:customStyle="1">
    <w:name w:val="Char Char Char Char Char Char1 Char Char Char Char Char Char Char Char Char Char"/>
    <w:basedOn w:val="884"/>
    <w:next w:val="1305"/>
    <w:qFormat/>
    <w:pPr>
      <w:ind w:left="0" w:firstLine="2560"/>
      <w:spacing w:before="0" w:after="0" w:line="240" w:lineRule="auto"/>
    </w:pPr>
    <w:rPr>
      <w:rFonts w:ascii="Times New Roman" w:hAnsi="Times New Roman" w:cs="Times New Roman"/>
    </w:rPr>
  </w:style>
  <w:style w:type="paragraph" w:styleId="1305" w:customStyle="1">
    <w:name w:val="目录1"/>
    <w:basedOn w:val="884"/>
    <w:next w:val="883"/>
    <w:qFormat/>
    <w:pPr>
      <w:ind w:left="0" w:firstLine="7168"/>
      <w:spacing w:before="0" w:after="136" w:line="289" w:lineRule="atLeast"/>
    </w:pPr>
    <w:rPr>
      <w:rFonts w:ascii="Times New Roman" w:hAnsi="Times New Roman" w:cs="Times New Roman"/>
    </w:rPr>
  </w:style>
  <w:style w:type="paragraph" w:styleId="1306" w:customStyle="1">
    <w:name w:val="文档结构图1"/>
    <w:basedOn w:val="884"/>
    <w:next w:val="1307"/>
    <w:qFormat/>
    <w:pPr>
      <w:ind w:left="200" w:firstLine="2248"/>
      <w:spacing w:before="0" w:after="0" w:line="360" w:lineRule="auto"/>
    </w:pPr>
    <w:rPr>
      <w:rFonts w:ascii="Times New Roman" w:hAnsi="Times New Roman" w:cs="Times New Roman"/>
    </w:rPr>
  </w:style>
  <w:style w:type="paragraph" w:styleId="1307" w:customStyle="1">
    <w:name w:val="2ji"/>
    <w:basedOn w:val="886"/>
    <w:next w:val="926"/>
    <w:qFormat/>
    <w:pPr>
      <w:ind w:left="0" w:firstLine="24"/>
      <w:spacing w:before="0" w:after="0" w:line="360" w:lineRule="auto"/>
      <w:outlineLvl w:val="1"/>
    </w:pPr>
  </w:style>
  <w:style w:type="paragraph" w:styleId="1308" w:customStyle="1">
    <w:name w:val="xl91"/>
    <w:basedOn w:val="884"/>
    <w:next w:val="1230"/>
    <w:qFormat/>
    <w:pPr>
      <w:ind w:left="0" w:firstLine="3584"/>
      <w:spacing w:before="280" w:after="280" w:line="240" w:lineRule="auto"/>
    </w:pPr>
    <w:rPr>
      <w:rFonts w:ascii="Times New Roman" w:hAnsi="Times New Roman" w:cs="Times New Roman"/>
    </w:rPr>
  </w:style>
  <w:style w:type="paragraph" w:styleId="1309" w:customStyle="1">
    <w:name w:val="Text Body"/>
    <w:basedOn w:val="884"/>
    <w:next w:val="1310"/>
    <w:qFormat/>
    <w:pPr>
      <w:ind w:left="0" w:firstLine="4096"/>
      <w:spacing w:before="0" w:after="120" w:line="240" w:lineRule="auto"/>
    </w:pPr>
    <w:rPr>
      <w:rFonts w:ascii="Times New Roman" w:hAnsi="Times New Roman" w:cs="Times New Roman"/>
    </w:rPr>
  </w:style>
  <w:style w:type="paragraph" w:styleId="1310" w:customStyle="1">
    <w:name w:val="项目符1"/>
    <w:basedOn w:val="884"/>
    <w:next w:val="1311"/>
    <w:qFormat/>
    <w:pPr>
      <w:ind w:left="1365" w:right="100" w:firstLine="2728"/>
      <w:spacing w:before="78" w:after="78" w:line="300" w:lineRule="auto"/>
    </w:pPr>
    <w:rPr>
      <w:rFonts w:ascii="Times New Roman" w:hAnsi="Times New Roman" w:cs="Times New Roman"/>
    </w:rPr>
  </w:style>
  <w:style w:type="paragraph" w:styleId="1311" w:customStyle="1">
    <w:name w:val="引文目录标题1"/>
    <w:basedOn w:val="884"/>
    <w:next w:val="883"/>
    <w:qFormat/>
    <w:pPr>
      <w:ind w:left="0" w:firstLine="4608"/>
      <w:jc w:val="center"/>
      <w:spacing w:before="120" w:after="0" w:line="360" w:lineRule="auto"/>
    </w:pPr>
    <w:rPr>
      <w:rFonts w:ascii="Times New Roman" w:hAnsi="Times New Roman" w:cs="Times New Roman"/>
    </w:rPr>
  </w:style>
  <w:style w:type="paragraph" w:styleId="1312" w:customStyle="1">
    <w:name w:val="样式 标题 3 + (西文) 黑体 (中文) 黑体 (符号) 宋体 小四 段前: 5 磅 段后: 5 磅 行距: 1..."/>
    <w:basedOn w:val="887"/>
    <w:next w:val="1313"/>
    <w:qFormat/>
    <w:pPr>
      <w:ind w:left="1429" w:firstLine="18"/>
      <w:spacing w:before="100" w:after="100" w:line="360" w:lineRule="auto"/>
      <w:outlineLvl w:val="2"/>
    </w:pPr>
  </w:style>
  <w:style w:type="paragraph" w:styleId="1313" w:customStyle="1">
    <w:name w:val="xl22"/>
    <w:basedOn w:val="884"/>
    <w:next w:val="1314"/>
    <w:qFormat/>
    <w:pPr>
      <w:ind w:left="0" w:firstLine="20"/>
      <w:jc w:val="right"/>
      <w:spacing w:before="280" w:after="280" w:line="240" w:lineRule="auto"/>
      <w:shd w:val="clear" w:color="000000" w:fill="ffffff"/>
    </w:pPr>
    <w:rPr>
      <w:rFonts w:ascii="Times New Roman" w:hAnsi="Times New Roman" w:cs="Times New Roman"/>
    </w:rPr>
  </w:style>
  <w:style w:type="paragraph" w:styleId="1314" w:customStyle="1">
    <w:name w:val="自定义一"/>
    <w:basedOn w:val="884"/>
    <w:next w:val="883"/>
    <w:qFormat/>
    <w:pPr>
      <w:ind w:left="0"/>
      <w:spacing w:before="0" w:after="0" w:line="360" w:lineRule="auto"/>
    </w:pPr>
    <w:rPr>
      <w:rFonts w:ascii="Times New Roman" w:hAnsi="Times New Roman" w:cs="Times New Roman"/>
    </w:rPr>
  </w:style>
  <w:style w:type="paragraph" w:styleId="1315" w:customStyle="1">
    <w:name w:val="xl78"/>
    <w:basedOn w:val="884"/>
    <w:next w:val="1316"/>
    <w:qFormat/>
    <w:pPr>
      <w:ind w:left="0" w:firstLine="3584"/>
      <w:jc w:val="center"/>
      <w:spacing w:before="280" w:after="280" w:line="240" w:lineRule="auto"/>
    </w:pPr>
    <w:rPr>
      <w:rFonts w:ascii="Times New Roman" w:hAnsi="Times New Roman" w:cs="Times New Roman"/>
    </w:rPr>
  </w:style>
  <w:style w:type="paragraph" w:styleId="1316" w:customStyle="1">
    <w:name w:val="段落正文"/>
    <w:next w:val="1259"/>
    <w:qFormat/>
    <w:pPr>
      <w:ind w:firstLine="4608"/>
      <w:jc w:val="center"/>
      <w:spacing w:line="360" w:lineRule="auto"/>
    </w:pPr>
    <w:rPr>
      <w:rFonts w:ascii="Calibri" w:hAnsi="Calibri"/>
    </w:rPr>
  </w:style>
  <w:style w:type="paragraph" w:styleId="1317" w:customStyle="1">
    <w:name w:val="_Style 169"/>
    <w:next w:val="883"/>
    <w:qFormat/>
    <w:pPr>
      <w:ind w:left="2560"/>
    </w:pPr>
    <w:rPr>
      <w:rFonts w:ascii="Calibri" w:hAnsi="Calibri"/>
    </w:rPr>
  </w:style>
  <w:style w:type="paragraph" w:styleId="1318" w:customStyle="1">
    <w:name w:val="样式 小四 行距: 1.5 倍行距 首行缩进:  2 字符"/>
    <w:basedOn w:val="884"/>
    <w:next w:val="1264"/>
    <w:qFormat/>
    <w:pPr>
      <w:ind w:left="480" w:firstLine="2784"/>
      <w:spacing w:before="0" w:after="0" w:line="360" w:lineRule="auto"/>
    </w:pPr>
    <w:rPr>
      <w:rFonts w:ascii="Times New Roman" w:hAnsi="Times New Roman" w:cs="Times New Roman"/>
    </w:rPr>
  </w:style>
  <w:style w:type="paragraph" w:styleId="1319" w:customStyle="1">
    <w:name w:val="小节标题"/>
    <w:basedOn w:val="884"/>
    <w:next w:val="883"/>
    <w:qFormat/>
    <w:pPr>
      <w:ind w:left="0" w:firstLine="7168"/>
      <w:spacing w:before="175" w:after="102" w:line="351" w:lineRule="atLeast"/>
    </w:pPr>
    <w:rPr>
      <w:rFonts w:ascii="Times New Roman" w:hAnsi="Times New Roman" w:cs="Times New Roman"/>
    </w:rPr>
  </w:style>
  <w:style w:type="paragraph" w:styleId="1320" w:customStyle="1">
    <w:name w:val="TOC 标题2"/>
    <w:basedOn w:val="884"/>
    <w:next w:val="883"/>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21" w:customStyle="1">
    <w:name w:val="表格文字（两侧对齐）"/>
    <w:basedOn w:val="884"/>
    <w:next w:val="1322"/>
    <w:qFormat/>
    <w:pPr>
      <w:ind w:left="0" w:firstLine="3584"/>
      <w:spacing w:before="0" w:after="0" w:line="240" w:lineRule="auto"/>
    </w:pPr>
    <w:rPr>
      <w:rFonts w:ascii="Times New Roman" w:hAnsi="Times New Roman" w:cs="Times New Roman"/>
    </w:rPr>
  </w:style>
  <w:style w:type="paragraph" w:styleId="1322" w:customStyle="1">
    <w:name w:val="Char"/>
    <w:basedOn w:val="884"/>
    <w:next w:val="1301"/>
    <w:qFormat/>
    <w:pPr>
      <w:ind w:left="900" w:firstLine="2608"/>
      <w:spacing w:before="0" w:after="0" w:line="240" w:lineRule="auto"/>
    </w:pPr>
    <w:rPr>
      <w:rFonts w:ascii="Times New Roman" w:hAnsi="Times New Roman" w:cs="Times New Roman"/>
    </w:rPr>
  </w:style>
  <w:style w:type="paragraph" w:styleId="1323" w:customStyle="1">
    <w:name w:val="xl86"/>
    <w:basedOn w:val="884"/>
    <w:next w:val="1324"/>
    <w:qFormat/>
    <w:pPr>
      <w:ind w:left="0" w:firstLine="5120"/>
      <w:spacing w:before="280" w:after="280" w:line="240" w:lineRule="auto"/>
    </w:pPr>
    <w:rPr>
      <w:rFonts w:ascii="Times New Roman" w:hAnsi="Times New Roman" w:cs="Times New Roman"/>
    </w:rPr>
  </w:style>
  <w:style w:type="paragraph" w:styleId="1324" w:customStyle="1">
    <w:name w:val="索引 71"/>
    <w:basedOn w:val="884"/>
    <w:next w:val="883"/>
    <w:qFormat/>
    <w:pPr>
      <w:ind w:left="1200" w:firstLine="2560"/>
      <w:jc w:val="center"/>
      <w:spacing w:before="0" w:after="0" w:line="360" w:lineRule="auto"/>
    </w:pPr>
    <w:rPr>
      <w:rFonts w:ascii="Times New Roman" w:hAnsi="Times New Roman" w:cs="Times New Roman"/>
    </w:rPr>
  </w:style>
  <w:style w:type="paragraph" w:styleId="1325" w:customStyle="1">
    <w:name w:val="111"/>
    <w:next w:val="1326"/>
    <w:qFormat/>
    <w:pPr>
      <w:ind w:left="480" w:firstLine="4320"/>
      <w:spacing w:line="440" w:lineRule="exact"/>
    </w:pPr>
    <w:rPr>
      <w:rFonts w:ascii="Calibri" w:hAnsi="Calibri"/>
    </w:rPr>
  </w:style>
  <w:style w:type="paragraph" w:styleId="1326" w:customStyle="1">
    <w:name w:val="4"/>
    <w:basedOn w:val="884"/>
    <w:next w:val="896"/>
    <w:qFormat/>
    <w:pPr>
      <w:ind w:left="409" w:firstLine="3737"/>
      <w:spacing w:before="0" w:after="0" w:line="420" w:lineRule="exact"/>
    </w:pPr>
    <w:rPr>
      <w:rFonts w:ascii="Times New Roman" w:hAnsi="Times New Roman" w:cs="Times New Roman"/>
    </w:rPr>
  </w:style>
  <w:style w:type="paragraph" w:styleId="1327" w:customStyle="1">
    <w:name w:val="Char Char Char Char Char Char1 Char Char Char1 Char Char Char Char Char Char"/>
    <w:basedOn w:val="884"/>
    <w:next w:val="1312"/>
    <w:qFormat/>
    <w:pPr>
      <w:ind w:left="0" w:firstLine="2560"/>
      <w:spacing w:before="0" w:after="0" w:line="240" w:lineRule="auto"/>
    </w:pPr>
    <w:rPr>
      <w:rFonts w:ascii="Times New Roman" w:hAnsi="Times New Roman" w:cs="Times New Roman"/>
    </w:rPr>
  </w:style>
  <w:style w:type="paragraph" w:styleId="1328" w:customStyle="1">
    <w:name w:val="Char Char Char Char Char Char1 Char Char Char Char Char Char1 Char Char Char"/>
    <w:basedOn w:val="884"/>
    <w:next w:val="1329"/>
    <w:qFormat/>
    <w:pPr>
      <w:ind w:left="0" w:firstLine="2560"/>
      <w:spacing w:before="0" w:after="0" w:line="240" w:lineRule="auto"/>
    </w:pPr>
    <w:rPr>
      <w:rFonts w:ascii="Times New Roman" w:hAnsi="Times New Roman" w:cs="Times New Roman"/>
    </w:rPr>
  </w:style>
  <w:style w:type="paragraph" w:styleId="1329" w:customStyle="1">
    <w:name w:val="正文符号1"/>
    <w:basedOn w:val="884"/>
    <w:next w:val="1330"/>
    <w:qFormat/>
    <w:pPr>
      <w:ind w:left="987" w:firstLine="5724"/>
      <w:spacing w:before="0" w:after="0" w:line="240" w:lineRule="auto"/>
    </w:pPr>
    <w:rPr>
      <w:rFonts w:ascii="Times New Roman" w:hAnsi="Times New Roman" w:cs="Times New Roman"/>
    </w:rPr>
  </w:style>
  <w:style w:type="paragraph" w:styleId="1330" w:customStyle="1">
    <w:name w:val="索引 31"/>
    <w:basedOn w:val="884"/>
    <w:next w:val="883"/>
    <w:qFormat/>
    <w:pPr>
      <w:ind w:left="400" w:firstLine="2560"/>
      <w:jc w:val="center"/>
      <w:spacing w:before="0" w:after="0" w:line="360" w:lineRule="auto"/>
    </w:pPr>
    <w:rPr>
      <w:rFonts w:ascii="Times New Roman" w:hAnsi="Times New Roman" w:cs="Times New Roman"/>
    </w:rPr>
  </w:style>
  <w:style w:type="paragraph" w:styleId="1331" w:customStyle="1">
    <w:name w:val="目录4"/>
    <w:basedOn w:val="884"/>
    <w:next w:val="883"/>
    <w:qFormat/>
    <w:pPr>
      <w:ind w:left="629" w:firstLine="5237"/>
      <w:spacing w:before="0" w:after="0" w:line="317" w:lineRule="atLeast"/>
    </w:pPr>
    <w:rPr>
      <w:rFonts w:ascii="Times New Roman" w:hAnsi="Times New Roman" w:cs="Times New Roman"/>
    </w:rPr>
  </w:style>
  <w:style w:type="paragraph" w:styleId="1332" w:customStyle="1">
    <w:name w:val="p15"/>
    <w:basedOn w:val="883"/>
    <w:qFormat/>
    <w:pPr>
      <w:ind w:left="0"/>
    </w:pPr>
    <w:rPr>
      <w:rFonts w:ascii="宋体" w:hAnsi="宋体"/>
      <w:sz w:val="28"/>
      <w:szCs w:val="28"/>
    </w:rPr>
  </w:style>
  <w:style w:type="paragraph" w:styleId="1333" w:customStyle="1">
    <w:name w:val="四号 居中"/>
    <w:basedOn w:val="884"/>
    <w:next w:val="1327"/>
    <w:qFormat/>
    <w:pPr>
      <w:ind w:left="0" w:firstLine="6144"/>
      <w:jc w:val="center"/>
      <w:spacing w:before="0" w:after="0" w:line="360" w:lineRule="auto"/>
    </w:pPr>
    <w:rPr>
      <w:rFonts w:ascii="Times New Roman" w:hAnsi="Times New Roman" w:cs="Times New Roman"/>
    </w:rPr>
  </w:style>
  <w:style w:type="paragraph" w:styleId="1334" w:customStyle="1">
    <w:name w:val="p0"/>
    <w:next w:val="883"/>
    <w:qFormat/>
    <w:pPr>
      <w:ind w:firstLine="2048"/>
      <w:spacing w:line="360" w:lineRule="auto"/>
    </w:pPr>
    <w:rPr>
      <w:rFonts w:ascii="Calibri" w:hAnsi="Calibri"/>
    </w:rPr>
  </w:style>
  <w:style w:type="paragraph" w:styleId="1335" w:customStyle="1">
    <w:name w:val="列表编号 21"/>
    <w:basedOn w:val="884"/>
    <w:next w:val="1336"/>
    <w:qFormat/>
    <w:pPr>
      <w:ind w:left="0" w:firstLine="2560"/>
      <w:spacing w:before="0" w:after="0" w:line="360" w:lineRule="auto"/>
    </w:pPr>
    <w:rPr>
      <w:rFonts w:ascii="Times New Roman" w:hAnsi="Times New Roman" w:cs="Times New Roman"/>
    </w:rPr>
  </w:style>
  <w:style w:type="paragraph" w:styleId="1336" w:customStyle="1">
    <w:name w:val="正文文本 21"/>
    <w:basedOn w:val="884"/>
    <w:next w:val="1218"/>
    <w:qFormat/>
    <w:pPr>
      <w:ind w:left="0" w:firstLine="2560"/>
      <w:jc w:val="center"/>
      <w:spacing w:before="0" w:after="120" w:line="480" w:lineRule="auto"/>
    </w:pPr>
    <w:rPr>
      <w:rFonts w:ascii="Times New Roman" w:hAnsi="Times New Roman" w:cs="Times New Roman"/>
    </w:rPr>
  </w:style>
  <w:style w:type="paragraph" w:styleId="1337" w:customStyle="1">
    <w:name w:val="a2"/>
    <w:basedOn w:val="884"/>
    <w:next w:val="923"/>
    <w:qFormat/>
    <w:pPr>
      <w:ind w:left="0" w:firstLine="1024"/>
      <w:spacing w:before="280" w:after="280" w:line="240" w:lineRule="auto"/>
    </w:pPr>
    <w:rPr>
      <w:rFonts w:ascii="Times New Roman" w:hAnsi="Times New Roman" w:cs="Times New Roman"/>
    </w:rPr>
  </w:style>
  <w:style w:type="paragraph" w:styleId="1338" w:customStyle="1">
    <w:name w:val="font8"/>
    <w:basedOn w:val="884"/>
    <w:next w:val="1263"/>
    <w:qFormat/>
    <w:pPr>
      <w:ind w:left="0" w:firstLine="2048"/>
      <w:spacing w:before="280" w:after="280" w:line="240" w:lineRule="auto"/>
    </w:pPr>
    <w:rPr>
      <w:rFonts w:ascii="Times New Roman" w:hAnsi="Times New Roman" w:cs="Times New Roman"/>
    </w:rPr>
  </w:style>
  <w:style w:type="paragraph" w:styleId="1339" w:customStyle="1">
    <w:name w:val="Char Char Char Char Char Char1 Char Char Char Char Char Char1 Char Char Char Char Char Char Char"/>
    <w:basedOn w:val="884"/>
    <w:next w:val="1340"/>
    <w:qFormat/>
    <w:pPr>
      <w:ind w:left="0" w:firstLine="2560"/>
      <w:spacing w:before="0" w:after="0" w:line="240" w:lineRule="auto"/>
    </w:pPr>
    <w:rPr>
      <w:rFonts w:ascii="Times New Roman" w:hAnsi="Times New Roman" w:cs="Times New Roman"/>
    </w:rPr>
  </w:style>
  <w:style w:type="paragraph" w:styleId="1340" w:customStyle="1">
    <w:name w:val="xl87"/>
    <w:basedOn w:val="884"/>
    <w:next w:val="1296"/>
    <w:qFormat/>
    <w:pPr>
      <w:ind w:left="0" w:firstLine="5120"/>
      <w:spacing w:before="280" w:after="280" w:line="240" w:lineRule="auto"/>
    </w:pPr>
    <w:rPr>
      <w:rFonts w:ascii="Times New Roman" w:hAnsi="Times New Roman" w:cs="Times New Roman"/>
    </w:rPr>
  </w:style>
  <w:style w:type="paragraph" w:styleId="1341" w:customStyle="1">
    <w:name w:val="444"/>
    <w:basedOn w:val="884"/>
    <w:next w:val="905"/>
    <w:qFormat/>
    <w:pPr>
      <w:ind w:left="0" w:firstLine="4608"/>
      <w:jc w:val="center"/>
      <w:spacing w:before="0" w:after="0" w:line="312" w:lineRule="atLeast"/>
    </w:pPr>
    <w:rPr>
      <w:rFonts w:ascii="Times New Roman" w:hAnsi="Times New Roman" w:cs="Times New Roman"/>
    </w:rPr>
  </w:style>
  <w:style w:type="paragraph" w:styleId="1342" w:customStyle="1">
    <w:name w:val="表格文字图表文字"/>
    <w:basedOn w:val="884"/>
    <w:next w:val="1343"/>
    <w:qFormat/>
    <w:pPr>
      <w:ind w:left="0" w:firstLine="3584"/>
      <w:jc w:val="center"/>
      <w:spacing w:before="0" w:after="0" w:line="240" w:lineRule="auto"/>
    </w:pPr>
    <w:rPr>
      <w:rFonts w:ascii="Times New Roman" w:hAnsi="Times New Roman" w:cs="Times New Roman"/>
    </w:rPr>
  </w:style>
  <w:style w:type="paragraph" w:styleId="1343" w:customStyle="1">
    <w:name w:val="样式 目录 3 + 左侧:  2 字符1"/>
    <w:next w:val="1344"/>
    <w:qFormat/>
    <w:pPr>
      <w:ind w:left="960" w:firstLine="5120"/>
      <w:spacing w:line="360" w:lineRule="auto"/>
      <w:widowControl w:val="off"/>
    </w:pPr>
    <w:rPr>
      <w:rFonts w:ascii="Calibri" w:hAnsi="Calibri"/>
    </w:rPr>
  </w:style>
  <w:style w:type="paragraph" w:styleId="1344" w:customStyle="1">
    <w:name w:val="文档正文"/>
    <w:basedOn w:val="884"/>
    <w:next w:val="1345"/>
    <w:qFormat/>
    <w:pPr>
      <w:ind w:left="567" w:firstLine="3639"/>
      <w:spacing w:before="0" w:after="0" w:line="480" w:lineRule="atLeast"/>
    </w:pPr>
    <w:rPr>
      <w:rFonts w:ascii="Times New Roman" w:hAnsi="Times New Roman" w:cs="Times New Roman"/>
    </w:rPr>
  </w:style>
  <w:style w:type="paragraph" w:styleId="1345" w:customStyle="1">
    <w:name w:val="列表框2"/>
    <w:next w:val="1346"/>
    <w:qFormat/>
    <w:pPr>
      <w:ind w:firstLine="2048"/>
      <w:spacing w:line="460" w:lineRule="exact"/>
    </w:pPr>
    <w:rPr>
      <w:rFonts w:ascii="Calibri" w:hAnsi="Calibri"/>
    </w:rPr>
  </w:style>
  <w:style w:type="paragraph" w:styleId="1346" w:customStyle="1">
    <w:name w:val="font10"/>
    <w:basedOn w:val="884"/>
    <w:next w:val="916"/>
    <w:qFormat/>
    <w:pPr>
      <w:ind w:left="0" w:firstLine="3584"/>
      <w:spacing w:before="280" w:after="280" w:line="240" w:lineRule="auto"/>
    </w:pPr>
    <w:rPr>
      <w:rFonts w:ascii="Times New Roman" w:hAnsi="Times New Roman" w:cs="Times New Roman"/>
    </w:rPr>
  </w:style>
  <w:style w:type="paragraph" w:styleId="1347" w:customStyle="1">
    <w:name w:val="纯文本1"/>
    <w:basedOn w:val="884"/>
    <w:next w:val="928"/>
    <w:qFormat/>
    <w:pPr>
      <w:ind w:left="0" w:firstLine="3584"/>
      <w:spacing w:before="0" w:after="0" w:line="240" w:lineRule="auto"/>
    </w:pPr>
    <w:rPr>
      <w:rFonts w:ascii="Times New Roman" w:hAnsi="Times New Roman" w:cs="Times New Roman"/>
    </w:rPr>
  </w:style>
  <w:style w:type="paragraph" w:styleId="1348" w:customStyle="1">
    <w:name w:val="索引 91"/>
    <w:basedOn w:val="884"/>
    <w:next w:val="883"/>
    <w:qFormat/>
    <w:pPr>
      <w:ind w:left="1600" w:firstLine="2560"/>
      <w:jc w:val="center"/>
      <w:spacing w:before="0" w:after="0" w:line="360" w:lineRule="auto"/>
    </w:pPr>
    <w:rPr>
      <w:rFonts w:ascii="Times New Roman" w:hAnsi="Times New Roman" w:cs="Times New Roman"/>
    </w:rPr>
  </w:style>
  <w:style w:type="paragraph" w:styleId="1349" w:customStyle="1">
    <w:name w:val="xl79"/>
    <w:basedOn w:val="884"/>
    <w:next w:val="1325"/>
    <w:qFormat/>
    <w:pPr>
      <w:ind w:left="0" w:firstLine="3584"/>
      <w:jc w:val="center"/>
      <w:spacing w:before="280" w:after="280" w:line="240" w:lineRule="auto"/>
    </w:pPr>
    <w:rPr>
      <w:rFonts w:ascii="Times New Roman" w:hAnsi="Times New Roman" w:cs="Times New Roman"/>
    </w:rPr>
  </w:style>
  <w:style w:type="paragraph" w:styleId="1350" w:customStyle="1">
    <w:name w:val="表格文字（4号居中）"/>
    <w:next w:val="1351"/>
    <w:qFormat/>
    <w:pPr>
      <w:ind w:firstLine="2560"/>
      <w:jc w:val="center"/>
    </w:pPr>
    <w:rPr>
      <w:rFonts w:ascii="Calibri" w:hAnsi="Calibri"/>
    </w:rPr>
  </w:style>
  <w:style w:type="paragraph" w:styleId="1351" w:customStyle="1">
    <w:name w:val="!方块加粗"/>
    <w:basedOn w:val="884"/>
    <w:next w:val="1318"/>
    <w:qFormat/>
    <w:pPr>
      <w:ind w:left="600" w:firstLine="5212"/>
      <w:spacing w:before="0" w:after="0" w:line="360" w:lineRule="auto"/>
    </w:pPr>
    <w:rPr>
      <w:rFonts w:ascii="Times New Roman" w:hAnsi="Times New Roman" w:cs="Times New Roman"/>
    </w:rPr>
  </w:style>
  <w:style w:type="paragraph" w:styleId="1352" w:customStyle="1">
    <w:name w:val="xl75"/>
    <w:basedOn w:val="884"/>
    <w:next w:val="929"/>
    <w:qFormat/>
    <w:pPr>
      <w:ind w:left="0" w:firstLine="3584"/>
      <w:jc w:val="center"/>
      <w:spacing w:before="280" w:after="280" w:line="240" w:lineRule="auto"/>
    </w:pPr>
    <w:rPr>
      <w:rFonts w:ascii="Times New Roman" w:hAnsi="Times New Roman" w:cs="Times New Roman"/>
    </w:rPr>
  </w:style>
  <w:style w:type="paragraph" w:styleId="1353" w:customStyle="1">
    <w:name w:val="xl81"/>
    <w:basedOn w:val="884"/>
    <w:next w:val="1354"/>
    <w:qFormat/>
    <w:pPr>
      <w:ind w:left="0" w:firstLine="5120"/>
      <w:spacing w:before="280" w:after="280" w:line="240" w:lineRule="auto"/>
    </w:pPr>
    <w:rPr>
      <w:rFonts w:ascii="Times New Roman" w:hAnsi="Times New Roman" w:cs="Times New Roman"/>
    </w:rPr>
  </w:style>
  <w:style w:type="paragraph" w:styleId="1354" w:customStyle="1">
    <w:name w:val="xl25"/>
    <w:basedOn w:val="884"/>
    <w:next w:val="1355"/>
    <w:qFormat/>
    <w:pPr>
      <w:ind w:left="0" w:firstLine="14"/>
      <w:spacing w:before="280" w:after="280" w:line="240" w:lineRule="auto"/>
      <w:shd w:val="clear" w:color="000000" w:fill="ffffff"/>
    </w:pPr>
    <w:rPr>
      <w:rFonts w:ascii="Times New Roman" w:hAnsi="Times New Roman" w:cs="Times New Roman"/>
    </w:rPr>
  </w:style>
  <w:style w:type="paragraph" w:styleId="1355" w:customStyle="1">
    <w:name w:val="普通(网站)1"/>
    <w:basedOn w:val="884"/>
    <w:next w:val="1356"/>
    <w:qFormat/>
    <w:pPr>
      <w:ind w:left="200" w:firstLine="1224"/>
      <w:spacing w:before="280" w:after="280" w:line="240" w:lineRule="auto"/>
    </w:pPr>
    <w:rPr>
      <w:rFonts w:ascii="Times New Roman" w:hAnsi="Times New Roman" w:cs="Times New Roman"/>
    </w:rPr>
  </w:style>
  <w:style w:type="paragraph" w:styleId="1356" w:customStyle="1">
    <w:name w:val="xl27"/>
    <w:basedOn w:val="884"/>
    <w:next w:val="1342"/>
    <w:qFormat/>
    <w:pPr>
      <w:ind w:left="0" w:firstLine="20"/>
      <w:spacing w:before="280" w:after="280" w:line="240" w:lineRule="auto"/>
      <w:shd w:val="clear" w:color="000000" w:fill="ffffff"/>
    </w:pPr>
    <w:rPr>
      <w:rFonts w:ascii="Times New Roman" w:hAnsi="Times New Roman" w:cs="Times New Roman"/>
    </w:rPr>
  </w:style>
  <w:style w:type="paragraph" w:styleId="1357" w:customStyle="1">
    <w:name w:val="H 4"/>
    <w:basedOn w:val="888"/>
    <w:next w:val="1358"/>
    <w:qFormat/>
    <w:pPr>
      <w:ind w:left="426" w:firstLine="24"/>
      <w:spacing w:before="0" w:after="0" w:line="360" w:lineRule="auto"/>
      <w:outlineLvl w:val="3"/>
    </w:pPr>
  </w:style>
  <w:style w:type="paragraph" w:styleId="1358" w:customStyle="1">
    <w:name w:val="xl82"/>
    <w:basedOn w:val="884"/>
    <w:next w:val="1353"/>
    <w:qFormat/>
    <w:pPr>
      <w:ind w:left="0" w:firstLine="5120"/>
      <w:spacing w:before="280" w:after="280" w:line="240" w:lineRule="auto"/>
    </w:pPr>
    <w:rPr>
      <w:rFonts w:ascii="Times New Roman" w:hAnsi="Times New Roman" w:cs="Times New Roman"/>
    </w:rPr>
  </w:style>
  <w:style w:type="paragraph" w:styleId="1359" w:customStyle="1">
    <w:name w:val="Char Char Char Char Char Char Char Char"/>
    <w:next w:val="1360"/>
    <w:qFormat/>
    <w:pPr>
      <w:ind w:firstLine="14"/>
      <w:jc w:val="both"/>
      <w:shd w:val="clear" w:color="000000" w:fill="000080"/>
      <w:widowControl w:val="off"/>
    </w:pPr>
    <w:rPr>
      <w:rFonts w:ascii="Calibri" w:hAnsi="Calibri"/>
    </w:rPr>
  </w:style>
  <w:style w:type="paragraph" w:styleId="1360" w:customStyle="1">
    <w:name w:val="Char Char Char Char Char Char1 Char Char Char1 Char Char Char Char Char Char Char Char Char Char Char Char Char Char Char"/>
    <w:basedOn w:val="884"/>
    <w:next w:val="1361"/>
    <w:qFormat/>
    <w:pPr>
      <w:ind w:left="0" w:firstLine="2560"/>
      <w:spacing w:before="0" w:after="0" w:line="240" w:lineRule="auto"/>
    </w:pPr>
    <w:rPr>
      <w:rFonts w:ascii="Times New Roman" w:hAnsi="Times New Roman" w:cs="Times New Roman"/>
    </w:rPr>
  </w:style>
  <w:style w:type="paragraph" w:styleId="1361" w:customStyle="1">
    <w:name w:val="样式1"/>
    <w:basedOn w:val="884"/>
    <w:next w:val="1362"/>
    <w:qFormat/>
    <w:pPr>
      <w:ind w:left="0" w:firstLine="1536"/>
      <w:spacing w:before="120" w:after="120" w:line="300" w:lineRule="auto"/>
    </w:pPr>
    <w:rPr>
      <w:rFonts w:ascii="Times New Roman" w:hAnsi="Times New Roman" w:cs="Times New Roman"/>
    </w:rPr>
  </w:style>
  <w:style w:type="paragraph" w:styleId="1362" w:customStyle="1">
    <w:name w:val="索引 41"/>
    <w:basedOn w:val="884"/>
    <w:next w:val="883"/>
    <w:qFormat/>
    <w:pPr>
      <w:ind w:left="600" w:firstLine="2560"/>
      <w:jc w:val="center"/>
      <w:spacing w:before="0" w:after="0" w:line="360" w:lineRule="auto"/>
    </w:pPr>
    <w:rPr>
      <w:rFonts w:ascii="Times New Roman" w:hAnsi="Times New Roman" w:cs="Times New Roman"/>
    </w:rPr>
  </w:style>
  <w:style w:type="paragraph" w:styleId="1363" w:customStyle="1">
    <w:name w:val="自定义二"/>
    <w:basedOn w:val="884"/>
    <w:next w:val="883"/>
    <w:qFormat/>
    <w:pPr>
      <w:ind w:left="0" w:firstLine="14"/>
      <w:spacing w:before="0" w:after="0" w:line="360" w:lineRule="auto"/>
      <w:outlineLvl w:val="1"/>
    </w:pPr>
    <w:rPr>
      <w:rFonts w:ascii="Times New Roman" w:hAnsi="Times New Roman" w:cs="Times New Roman"/>
    </w:rPr>
  </w:style>
  <w:style w:type="paragraph" w:styleId="1364" w:customStyle="1">
    <w:name w:val="Bullet"/>
    <w:next w:val="1302"/>
    <w:qFormat/>
    <w:pPr>
      <w:ind w:left="567" w:right="2835" w:firstLine="3584"/>
      <w:spacing w:after="60"/>
    </w:pPr>
    <w:rPr>
      <w:rFonts w:ascii="Calibri" w:hAnsi="Calibri"/>
    </w:rPr>
  </w:style>
  <w:style w:type="paragraph" w:styleId="1365" w:customStyle="1">
    <w:name w:val="Char Char Char Char Char Char1"/>
    <w:basedOn w:val="884"/>
    <w:next w:val="1366"/>
    <w:qFormat/>
    <w:pPr>
      <w:ind w:left="0" w:firstLine="2560"/>
      <w:spacing w:before="0" w:after="0" w:line="240" w:lineRule="auto"/>
    </w:pPr>
    <w:rPr>
      <w:rFonts w:ascii="Times New Roman" w:hAnsi="Times New Roman" w:cs="Times New Roman"/>
    </w:rPr>
  </w:style>
  <w:style w:type="paragraph" w:styleId="1366" w:customStyle="1">
    <w:name w:val="正文缩进2"/>
    <w:basedOn w:val="884"/>
    <w:next w:val="1367"/>
    <w:qFormat/>
    <w:pPr>
      <w:ind w:left="420" w:firstLine="1188"/>
      <w:spacing w:before="0" w:after="0" w:line="240" w:lineRule="auto"/>
    </w:pPr>
    <w:rPr>
      <w:rFonts w:ascii="Times New Roman" w:hAnsi="Times New Roman" w:cs="Times New Roman"/>
    </w:rPr>
  </w:style>
  <w:style w:type="paragraph" w:styleId="1367" w:customStyle="1">
    <w:name w:val="列出段落2"/>
    <w:basedOn w:val="884"/>
    <w:next w:val="1368"/>
    <w:qFormat/>
    <w:pPr>
      <w:ind w:left="420" w:firstLine="3748"/>
      <w:spacing w:before="0" w:after="0" w:line="240" w:lineRule="auto"/>
    </w:pPr>
    <w:rPr>
      <w:rFonts w:ascii="Times New Roman" w:hAnsi="Times New Roman" w:cs="Times New Roman"/>
    </w:rPr>
  </w:style>
  <w:style w:type="paragraph" w:styleId="1368" w:customStyle="1">
    <w:name w:val="正文文本缩进 31"/>
    <w:basedOn w:val="884"/>
    <w:next w:val="1369"/>
    <w:qFormat/>
    <w:pPr>
      <w:ind w:left="1200" w:firstLine="1248"/>
      <w:spacing w:before="120" w:after="0" w:line="22" w:lineRule="atLeast"/>
    </w:pPr>
    <w:rPr>
      <w:rFonts w:ascii="Times New Roman" w:hAnsi="Times New Roman" w:cs="Times New Roman"/>
    </w:rPr>
  </w:style>
  <w:style w:type="paragraph" w:styleId="1369" w:customStyle="1">
    <w:name w:val="样式 正文首行缩进 + 首行缩进:  2 字符5"/>
    <w:next w:val="1370"/>
    <w:qFormat/>
    <w:pPr>
      <w:ind w:left="200" w:firstLine="3784"/>
      <w:spacing w:line="300" w:lineRule="auto"/>
    </w:pPr>
    <w:rPr>
      <w:rFonts w:ascii="Calibri" w:hAnsi="Calibri"/>
    </w:rPr>
  </w:style>
  <w:style w:type="paragraph" w:styleId="1370" w:customStyle="1">
    <w:name w:val="Char2"/>
    <w:basedOn w:val="884"/>
    <w:next w:val="1364"/>
    <w:qFormat/>
    <w:pPr>
      <w:ind w:left="0" w:firstLine="3584"/>
      <w:spacing w:before="0" w:after="160" w:line="240" w:lineRule="exact"/>
    </w:pPr>
    <w:rPr>
      <w:rFonts w:ascii="Times New Roman" w:hAnsi="Times New Roman" w:cs="Times New Roman"/>
    </w:rPr>
  </w:style>
  <w:style w:type="paragraph" w:styleId="1371" w:customStyle="1">
    <w:name w:val="WPSOffice手动目录 1"/>
    <w:qFormat/>
  </w:style>
  <w:style w:type="paragraph" w:styleId="1372" w:customStyle="1">
    <w:name w:val="纯文本4"/>
    <w:basedOn w:val="883"/>
    <w:qFormat/>
    <w:pPr>
      <w:ind w:left="0"/>
      <w:widowControl w:val="off"/>
    </w:pPr>
    <w:rPr>
      <w:rFonts w:ascii="宋体" w:hAnsi="Courier New" w:eastAsia="楷体_GB2312" w:cs="Times New Roman"/>
      <w:sz w:val="26"/>
    </w:rPr>
  </w:style>
  <w:style w:type="paragraph" w:styleId="1373" w:customStyle="1">
    <w:name w:val="Char Char Char Char Char Char Char Char Char Char Char Char Char Char Char Char"/>
    <w:basedOn w:val="884"/>
    <w:next w:val="1374"/>
    <w:qFormat/>
    <w:pPr>
      <w:ind w:left="682" w:firstLine="1224"/>
      <w:spacing w:before="0" w:after="0" w:line="360" w:lineRule="auto"/>
    </w:pPr>
    <w:rPr>
      <w:rFonts w:ascii="Times New Roman" w:hAnsi="Times New Roman" w:cs="Times New Roman"/>
    </w:rPr>
  </w:style>
  <w:style w:type="paragraph" w:styleId="1374" w:customStyle="1">
    <w:name w:val="列表编号 51"/>
    <w:basedOn w:val="884"/>
    <w:next w:val="1375"/>
    <w:qFormat/>
    <w:pPr>
      <w:ind w:left="900" w:firstLine="2652"/>
      <w:spacing w:before="0" w:after="0" w:line="360" w:lineRule="auto"/>
    </w:pPr>
    <w:rPr>
      <w:rFonts w:ascii="Times New Roman" w:hAnsi="Times New Roman" w:cs="Times New Roman"/>
    </w:rPr>
  </w:style>
  <w:style w:type="paragraph" w:styleId="1375" w:customStyle="1">
    <w:name w:val="样式 标题 1 + 黑体 (符号) 宋体 三号 段前: 7.8 磅 段后: 7.8 磅 行距: 1.5 倍行距"/>
    <w:basedOn w:val="885"/>
    <w:next w:val="1376"/>
    <w:qFormat/>
    <w:pPr>
      <w:ind w:left="432" w:firstLine="18"/>
      <w:spacing w:before="40" w:after="40" w:line="360" w:lineRule="auto"/>
      <w:outlineLvl w:val="0"/>
    </w:pPr>
  </w:style>
  <w:style w:type="paragraph" w:styleId="1376" w:customStyle="1">
    <w:name w:val="表格用"/>
    <w:basedOn w:val="884"/>
    <w:next w:val="1333"/>
    <w:qFormat/>
    <w:pPr>
      <w:ind w:left="0" w:firstLine="1024"/>
      <w:spacing w:before="0" w:after="0" w:line="360" w:lineRule="auto"/>
    </w:pPr>
    <w:rPr>
      <w:rFonts w:ascii="Times New Roman" w:hAnsi="Times New Roman" w:cs="Times New Roman"/>
    </w:rPr>
  </w:style>
  <w:style w:type="paragraph" w:styleId="1377" w:customStyle="1">
    <w:name w:val="xl71"/>
    <w:basedOn w:val="884"/>
    <w:next w:val="1378"/>
    <w:qFormat/>
    <w:pPr>
      <w:ind w:left="0" w:firstLine="1536"/>
      <w:spacing w:before="280" w:after="280" w:line="240" w:lineRule="auto"/>
    </w:pPr>
    <w:rPr>
      <w:rFonts w:ascii="Times New Roman" w:hAnsi="Times New Roman" w:cs="Times New Roman"/>
    </w:rPr>
  </w:style>
  <w:style w:type="paragraph" w:styleId="1378" w:customStyle="1">
    <w:name w:val="正文文本 31"/>
    <w:basedOn w:val="884"/>
    <w:next w:val="1379"/>
    <w:qFormat/>
    <w:pPr>
      <w:ind w:left="0" w:firstLine="3584"/>
      <w:jc w:val="center"/>
      <w:spacing w:before="0" w:after="120" w:line="360" w:lineRule="auto"/>
    </w:pPr>
    <w:rPr>
      <w:rFonts w:ascii="Times New Roman" w:hAnsi="Times New Roman" w:cs="Times New Roman"/>
    </w:rPr>
  </w:style>
  <w:style w:type="paragraph" w:styleId="1379" w:customStyle="1">
    <w:name w:val="列出段落111"/>
    <w:basedOn w:val="884"/>
    <w:next w:val="1315"/>
    <w:qFormat/>
    <w:pPr>
      <w:ind w:left="420" w:firstLine="3748"/>
      <w:spacing w:before="0" w:after="0" w:line="240" w:lineRule="auto"/>
    </w:pPr>
    <w:rPr>
      <w:rFonts w:ascii="Times New Roman" w:hAnsi="Times New Roman" w:cs="Times New Roman"/>
    </w:rPr>
  </w:style>
  <w:style w:type="paragraph" w:styleId="1380" w:customStyle="1">
    <w:name w:val="修订1"/>
    <w:qFormat/>
    <w:rPr>
      <w:rFonts w:ascii="Calibri" w:hAnsi="Calibri"/>
    </w:rPr>
  </w:style>
  <w:style w:type="paragraph" w:styleId="1381" w:customStyle="1">
    <w:name w:val="正文文本缩进 21"/>
    <w:basedOn w:val="884"/>
    <w:next w:val="1321"/>
    <w:qFormat/>
    <w:pPr>
      <w:ind w:left="480" w:firstLine="4832"/>
      <w:spacing w:before="0" w:after="0" w:line="240" w:lineRule="auto"/>
    </w:pPr>
    <w:rPr>
      <w:rFonts w:ascii="Times New Roman" w:hAnsi="Times New Roman" w:cs="Times New Roman"/>
    </w:rPr>
  </w:style>
  <w:style w:type="paragraph" w:styleId="1382" w:customStyle="1">
    <w:name w:val="Char Char4 Char Char"/>
    <w:basedOn w:val="884"/>
    <w:next w:val="1331"/>
    <w:qFormat/>
    <w:pPr>
      <w:ind w:left="0" w:firstLine="2560"/>
      <w:spacing w:before="0" w:after="0" w:line="240" w:lineRule="auto"/>
    </w:pPr>
    <w:rPr>
      <w:rFonts w:ascii="Times New Roman" w:hAnsi="Times New Roman" w:cs="Times New Roman"/>
    </w:rPr>
  </w:style>
  <w:style w:type="paragraph" w:styleId="1383" w:customStyle="1">
    <w:name w:val="样式"/>
    <w:next w:val="883"/>
    <w:qFormat/>
    <w:pPr>
      <w:ind w:firstLine="3584"/>
      <w:widowControl w:val="off"/>
    </w:pPr>
    <w:rPr>
      <w:rFonts w:ascii="Calibri" w:hAnsi="Calibri"/>
    </w:rPr>
  </w:style>
  <w:style w:type="paragraph" w:styleId="1384" w:customStyle="1">
    <w:name w:val="TOC 标题1"/>
    <w:basedOn w:val="885"/>
    <w:next w:val="883"/>
    <w:qFormat/>
    <w:pPr>
      <w:ind w:left="0" w:firstLine="6144"/>
      <w:spacing w:before="480" w:after="0" w:line="276" w:lineRule="auto"/>
    </w:pPr>
    <w:rPr>
      <w:b/>
      <w:sz w:val="30"/>
    </w:rPr>
  </w:style>
  <w:style w:type="paragraph" w:styleId="1385" w:customStyle="1">
    <w:name w:val="纯文本3"/>
    <w:basedOn w:val="883"/>
    <w:qFormat/>
    <w:rPr>
      <w:rFonts w:ascii="宋体" w:hAnsi="Courier New" w:cs="Times New Roman"/>
    </w:rPr>
  </w:style>
  <w:style w:type="paragraph" w:styleId="1386" w:customStyle="1">
    <w:name w:val="afont"/>
    <w:basedOn w:val="884"/>
    <w:next w:val="909"/>
    <w:qFormat/>
    <w:pPr>
      <w:ind w:left="0" w:firstLine="2048"/>
      <w:spacing w:before="100" w:after="100" w:line="285" w:lineRule="atLeast"/>
    </w:pPr>
    <w:rPr>
      <w:rFonts w:ascii="Times New Roman" w:hAnsi="Times New Roman" w:cs="Times New Roman"/>
    </w:rPr>
  </w:style>
  <w:style w:type="paragraph" w:styleId="1387" w:customStyle="1">
    <w:name w:val="xl85"/>
    <w:basedOn w:val="884"/>
    <w:next w:val="1388"/>
    <w:qFormat/>
    <w:pPr>
      <w:ind w:left="0" w:firstLine="2048"/>
      <w:jc w:val="center"/>
      <w:spacing w:before="280" w:after="280" w:line="240" w:lineRule="auto"/>
    </w:pPr>
    <w:rPr>
      <w:rFonts w:ascii="Times New Roman" w:hAnsi="Times New Roman" w:cs="Times New Roman"/>
    </w:rPr>
  </w:style>
  <w:style w:type="paragraph" w:styleId="1388" w:customStyle="1">
    <w:name w:val="文章总标题"/>
    <w:basedOn w:val="884"/>
    <w:next w:val="1389"/>
    <w:qFormat/>
    <w:pPr>
      <w:ind w:left="0" w:firstLine="7168"/>
      <w:jc w:val="center"/>
      <w:spacing w:before="566" w:after="544" w:line="566" w:lineRule="atLeast"/>
    </w:pPr>
    <w:rPr>
      <w:rFonts w:ascii="Times New Roman" w:hAnsi="Times New Roman" w:cs="Times New Roman"/>
    </w:rPr>
  </w:style>
  <w:style w:type="paragraph" w:styleId="1389" w:customStyle="1">
    <w:name w:val="样式 首行缩进:  2 字符"/>
    <w:basedOn w:val="884"/>
    <w:next w:val="1352"/>
    <w:qFormat/>
    <w:pPr>
      <w:ind w:left="200" w:firstLine="1224"/>
      <w:spacing w:before="0" w:after="0" w:line="400" w:lineRule="exact"/>
    </w:pPr>
    <w:rPr>
      <w:rFonts w:ascii="Times New Roman" w:hAnsi="Times New Roman" w:cs="Times New Roman"/>
    </w:rPr>
  </w:style>
  <w:style w:type="paragraph" w:styleId="1390" w:customStyle="1">
    <w:name w:val="二级条标题"/>
    <w:basedOn w:val="884"/>
    <w:next w:val="883"/>
    <w:qFormat/>
    <w:pPr>
      <w:ind w:left="0" w:firstLine="8"/>
      <w:spacing w:before="0" w:after="0" w:line="240" w:lineRule="auto"/>
      <w:outlineLvl w:val="3"/>
    </w:pPr>
    <w:rPr>
      <w:rFonts w:ascii="Times New Roman" w:hAnsi="Times New Roman" w:cs="Times New Roman"/>
    </w:rPr>
  </w:style>
  <w:style w:type="paragraph" w:styleId="1391" w:customStyle="1">
    <w:name w:val="Plain Text*"/>
    <w:basedOn w:val="883"/>
    <w:qFormat/>
    <w:pPr>
      <w:ind w:left="0"/>
      <w:jc w:val="left"/>
    </w:pPr>
    <w:rPr>
      <w:rFonts w:ascii="宋体" w:hAnsi="宋体" w:eastAsia="楷体_GB2312" w:cs="Courier New"/>
      <w:sz w:val="26"/>
      <w:lang w:val="zh-CN"/>
    </w:rPr>
  </w:style>
  <w:style w:type="paragraph" w:styleId="1392" w:customStyle="1">
    <w:name w:val="样式 加粗 居中2"/>
    <w:basedOn w:val="884"/>
    <w:next w:val="1245"/>
    <w:qFormat/>
    <w:pPr>
      <w:ind w:left="0" w:firstLine="2560"/>
      <w:jc w:val="center"/>
      <w:spacing w:before="0" w:after="0" w:line="360" w:lineRule="auto"/>
    </w:pPr>
    <w:rPr>
      <w:rFonts w:ascii="Times New Roman" w:hAnsi="Times New Roman" w:cs="Times New Roman"/>
    </w:rPr>
  </w:style>
  <w:style w:type="paragraph" w:styleId="1393" w:customStyle="1">
    <w:name w:val="标准文本"/>
    <w:basedOn w:val="884"/>
    <w:next w:val="1347"/>
    <w:qFormat/>
    <w:pPr>
      <w:ind w:left="480" w:firstLine="2784"/>
      <w:spacing w:before="0" w:after="0" w:line="360" w:lineRule="auto"/>
    </w:pPr>
    <w:rPr>
      <w:rFonts w:ascii="Times New Roman" w:hAnsi="Times New Roman" w:cs="Times New Roman"/>
    </w:rPr>
  </w:style>
  <w:style w:type="paragraph" w:styleId="1394" w:customStyle="1">
    <w:name w:val="font5"/>
    <w:basedOn w:val="884"/>
    <w:next w:val="1395"/>
    <w:qFormat/>
    <w:pPr>
      <w:ind w:left="0" w:firstLine="5120"/>
      <w:spacing w:before="280" w:after="280" w:line="240" w:lineRule="auto"/>
    </w:pPr>
    <w:rPr>
      <w:rFonts w:ascii="Times New Roman" w:hAnsi="Times New Roman" w:cs="Times New Roman"/>
    </w:rPr>
  </w:style>
  <w:style w:type="paragraph" w:styleId="1395" w:customStyle="1">
    <w:name w:val="索引标题1"/>
    <w:basedOn w:val="884"/>
    <w:next w:val="1275"/>
    <w:qFormat/>
    <w:pPr>
      <w:ind w:left="0" w:firstLine="4608"/>
      <w:jc w:val="center"/>
      <w:spacing w:before="0" w:after="0" w:line="360" w:lineRule="auto"/>
    </w:pPr>
    <w:rPr>
      <w:rFonts w:ascii="Times New Roman" w:hAnsi="Times New Roman" w:cs="Times New Roman"/>
    </w:rPr>
  </w:style>
  <w:style w:type="paragraph" w:styleId="1396" w:customStyle="1">
    <w:name w:val="Char Char Char Char Char Char1 Char Char Char1 Char Char Char Char Char Char Char Char Char Char Char Char Char Char Char Char"/>
    <w:basedOn w:val="884"/>
    <w:next w:val="1397"/>
    <w:qFormat/>
    <w:pPr>
      <w:ind w:left="0" w:firstLine="2560"/>
      <w:spacing w:before="0" w:after="0" w:line="240" w:lineRule="auto"/>
    </w:pPr>
    <w:rPr>
      <w:rFonts w:ascii="Times New Roman" w:hAnsi="Times New Roman" w:cs="Times New Roman"/>
    </w:rPr>
  </w:style>
  <w:style w:type="paragraph" w:styleId="1397" w:customStyle="1">
    <w:name w:val="1正文"/>
    <w:basedOn w:val="884"/>
    <w:next w:val="1398"/>
    <w:qFormat/>
    <w:pPr>
      <w:ind w:left="480" w:firstLine="2784"/>
      <w:spacing w:before="0" w:after="0" w:line="300" w:lineRule="auto"/>
    </w:pPr>
    <w:rPr>
      <w:rFonts w:ascii="Times New Roman" w:hAnsi="Times New Roman" w:cs="Times New Roman"/>
    </w:rPr>
  </w:style>
  <w:style w:type="paragraph" w:styleId="1398" w:customStyle="1">
    <w:name w:val="目录2"/>
    <w:basedOn w:val="884"/>
    <w:next w:val="883"/>
    <w:qFormat/>
    <w:pPr>
      <w:ind w:left="209" w:firstLine="5329"/>
      <w:spacing w:before="0" w:after="0" w:line="317" w:lineRule="atLeast"/>
    </w:pPr>
    <w:rPr>
      <w:rFonts w:ascii="Times New Roman" w:hAnsi="Times New Roman" w:cs="Times New Roman"/>
    </w:rPr>
  </w:style>
  <w:style w:type="paragraph" w:styleId="1399" w:customStyle="1">
    <w:name w:val="图表目录1"/>
    <w:basedOn w:val="884"/>
    <w:next w:val="883"/>
    <w:qFormat/>
    <w:pPr>
      <w:ind w:left="200" w:firstLine="2616"/>
      <w:jc w:val="center"/>
      <w:spacing w:before="0" w:after="0" w:line="360" w:lineRule="auto"/>
    </w:pPr>
    <w:rPr>
      <w:rFonts w:ascii="Times New Roman" w:hAnsi="Times New Roman" w:cs="Times New Roman"/>
    </w:rPr>
  </w:style>
  <w:style w:type="paragraph" w:styleId="1400" w:customStyle="1">
    <w:name w:val="xl63"/>
    <w:basedOn w:val="884"/>
    <w:next w:val="1350"/>
    <w:qFormat/>
    <w:pPr>
      <w:ind w:left="0" w:firstLine="5120"/>
      <w:spacing w:before="280" w:after="280" w:line="240" w:lineRule="auto"/>
    </w:pPr>
    <w:rPr>
      <w:rFonts w:ascii="Times New Roman" w:hAnsi="Times New Roman" w:cs="Times New Roman"/>
    </w:rPr>
  </w:style>
  <w:style w:type="paragraph" w:styleId="1401">
    <w:name w:val="List Paragraph"/>
    <w:basedOn w:val="883"/>
    <w:next w:val="1308"/>
    <w:qFormat/>
    <w:pPr>
      <w:ind w:left="420" w:firstLine="3748"/>
    </w:pPr>
    <w:rPr>
      <w:rFonts w:ascii="Times New Roman" w:hAnsi="Times New Roman" w:cs="Times New Roman"/>
    </w:rPr>
  </w:style>
  <w:style w:type="paragraph" w:styleId="1402" w:customStyle="1">
    <w:name w:val="xl73"/>
    <w:basedOn w:val="884"/>
    <w:next w:val="1403"/>
    <w:qFormat/>
    <w:pPr>
      <w:ind w:left="0" w:firstLine="3584"/>
      <w:spacing w:before="280" w:after="280" w:line="240" w:lineRule="auto"/>
    </w:pPr>
    <w:rPr>
      <w:rFonts w:ascii="Times New Roman" w:hAnsi="Times New Roman" w:cs="Times New Roman"/>
    </w:rPr>
  </w:style>
  <w:style w:type="paragraph" w:styleId="1403" w:customStyle="1">
    <w:name w:val="xl80"/>
    <w:basedOn w:val="884"/>
    <w:next w:val="1404"/>
    <w:qFormat/>
    <w:pPr>
      <w:ind w:left="0" w:firstLine="3584"/>
      <w:jc w:val="center"/>
      <w:spacing w:before="280" w:after="280" w:line="240" w:lineRule="auto"/>
    </w:pPr>
    <w:rPr>
      <w:rFonts w:ascii="Times New Roman" w:hAnsi="Times New Roman" w:cs="Times New Roman"/>
    </w:rPr>
  </w:style>
  <w:style w:type="paragraph" w:styleId="1404" w:customStyle="1">
    <w:name w:val="样式2"/>
    <w:basedOn w:val="889"/>
    <w:next w:val="1405"/>
    <w:qFormat/>
    <w:pPr>
      <w:ind w:left="1134" w:firstLine="18"/>
      <w:spacing w:before="0" w:after="0" w:line="360" w:lineRule="auto"/>
      <w:outlineLvl w:val="4"/>
    </w:pPr>
  </w:style>
  <w:style w:type="paragraph" w:styleId="1405" w:customStyle="1">
    <w:name w:val="日期1"/>
    <w:basedOn w:val="884"/>
    <w:next w:val="883"/>
    <w:qFormat/>
    <w:pPr>
      <w:ind w:left="100" w:firstLine="6144"/>
      <w:spacing w:before="0" w:after="0" w:line="240" w:lineRule="auto"/>
    </w:pPr>
    <w:rPr>
      <w:rFonts w:ascii="Times New Roman" w:hAnsi="Times New Roman" w:cs="Times New Roman"/>
    </w:rPr>
  </w:style>
  <w:style w:type="paragraph" w:styleId="1406" w:customStyle="1">
    <w:name w:val="图1"/>
    <w:basedOn w:val="884"/>
    <w:next w:val="883"/>
    <w:qFormat/>
    <w:pPr>
      <w:ind w:left="1105" w:firstLine="2580"/>
      <w:jc w:val="center"/>
      <w:spacing w:before="0" w:after="0" w:line="360" w:lineRule="auto"/>
    </w:pPr>
    <w:rPr>
      <w:rFonts w:ascii="Times New Roman" w:hAnsi="Times New Roman" w:cs="Times New Roman"/>
    </w:rPr>
  </w:style>
  <w:style w:type="paragraph" w:styleId="1407" w:customStyle="1">
    <w:name w:val="Char Char Char Char Char Char1 Char Char Char1 Char Char Char Char Char Char Char Char Char Char Char Char"/>
    <w:basedOn w:val="884"/>
    <w:next w:val="1387"/>
    <w:qFormat/>
    <w:pPr>
      <w:ind w:left="0" w:firstLine="2560"/>
      <w:spacing w:before="0" w:after="0" w:line="240" w:lineRule="auto"/>
    </w:pPr>
    <w:rPr>
      <w:rFonts w:ascii="Times New Roman" w:hAnsi="Times New Roman" w:cs="Times New Roman"/>
    </w:rPr>
  </w:style>
  <w:style w:type="paragraph" w:styleId="1408" w:customStyle="1">
    <w:name w:val="Char Char Char Char Char Char Char"/>
    <w:basedOn w:val="884"/>
    <w:next w:val="1293"/>
    <w:qFormat/>
    <w:pPr>
      <w:ind w:left="200" w:firstLine="4808"/>
      <w:spacing w:before="0" w:after="0" w:line="360" w:lineRule="auto"/>
    </w:pPr>
    <w:rPr>
      <w:rFonts w:ascii="Times New Roman" w:hAnsi="Times New Roman" w:cs="Times New Roman"/>
    </w:rPr>
  </w:style>
  <w:style w:type="paragraph" w:styleId="1409" w:customStyle="1">
    <w:name w:val="Char Char Char Char Char Char Char Char Char Char Char Char Char Char Char"/>
    <w:basedOn w:val="884"/>
    <w:next w:val="1384"/>
    <w:qFormat/>
    <w:pPr>
      <w:ind w:left="0" w:firstLine="3584"/>
      <w:jc w:val="center"/>
      <w:spacing w:before="0" w:after="0" w:line="400" w:lineRule="exact"/>
    </w:pPr>
    <w:rPr>
      <w:rFonts w:ascii="Times New Roman" w:hAnsi="Times New Roman" w:cs="Times New Roman"/>
    </w:rPr>
  </w:style>
  <w:style w:type="paragraph" w:styleId="1410" w:customStyle="1">
    <w:name w:val="索引 51"/>
    <w:basedOn w:val="884"/>
    <w:next w:val="883"/>
    <w:qFormat/>
    <w:pPr>
      <w:ind w:left="800" w:firstLine="2560"/>
      <w:jc w:val="center"/>
      <w:spacing w:before="0" w:after="0" w:line="360" w:lineRule="auto"/>
    </w:pPr>
    <w:rPr>
      <w:rFonts w:ascii="Times New Roman" w:hAnsi="Times New Roman" w:cs="Times New Roman"/>
    </w:rPr>
  </w:style>
  <w:style w:type="paragraph" w:styleId="1411" w:customStyle="1">
    <w:name w:val="图表"/>
    <w:basedOn w:val="884"/>
    <w:next w:val="1412"/>
    <w:qFormat/>
    <w:pPr>
      <w:ind w:left="0" w:firstLine="2048"/>
      <w:jc w:val="center"/>
      <w:spacing w:before="0" w:after="0" w:line="240" w:lineRule="auto"/>
    </w:pPr>
    <w:rPr>
      <w:rFonts w:ascii="Times New Roman" w:hAnsi="Times New Roman" w:cs="Times New Roman"/>
    </w:rPr>
  </w:style>
  <w:style w:type="paragraph" w:styleId="1412" w:customStyle="1">
    <w:name w:val="reader-word-layer"/>
    <w:basedOn w:val="884"/>
    <w:next w:val="1413"/>
    <w:qFormat/>
    <w:pPr>
      <w:ind w:left="0" w:firstLine="1024"/>
      <w:spacing w:before="280" w:after="280" w:line="240" w:lineRule="auto"/>
    </w:pPr>
    <w:rPr>
      <w:rFonts w:ascii="Times New Roman" w:hAnsi="Times New Roman" w:cs="Times New Roman"/>
    </w:rPr>
  </w:style>
  <w:style w:type="paragraph" w:styleId="1413" w:customStyle="1">
    <w:name w:val="样式 加粗 居中1"/>
    <w:next w:val="1254"/>
    <w:qFormat/>
    <w:pPr>
      <w:ind w:firstLine="2560"/>
      <w:jc w:val="center"/>
    </w:pPr>
    <w:rPr>
      <w:rFonts w:ascii="Calibri" w:hAnsi="Calibri"/>
    </w:rPr>
  </w:style>
  <w:style w:type="paragraph" w:styleId="1414" w:customStyle="1">
    <w:name w:val="修订2"/>
    <w:qFormat/>
    <w:rPr>
      <w:rFonts w:ascii="Calibri" w:hAnsi="Calibri"/>
    </w:rPr>
  </w:style>
  <w:style w:type="paragraph" w:styleId="1415" w:customStyle="1">
    <w:name w:val="Body"/>
    <w:next w:val="1348"/>
    <w:qFormat/>
    <w:pPr>
      <w:ind w:left="567" w:right="2835" w:firstLine="3584"/>
      <w:spacing w:after="60"/>
    </w:pPr>
    <w:rPr>
      <w:rFonts w:ascii="Calibri" w:hAnsi="Calibri"/>
    </w:rPr>
  </w:style>
  <w:style w:type="paragraph" w:styleId="1416" w:customStyle="1">
    <w:name w:val="font6"/>
    <w:basedOn w:val="884"/>
    <w:next w:val="1417"/>
    <w:qFormat/>
    <w:pPr>
      <w:ind w:left="0" w:firstLine="5120"/>
      <w:spacing w:before="280" w:after="280" w:line="240" w:lineRule="auto"/>
    </w:pPr>
    <w:rPr>
      <w:rFonts w:ascii="Times New Roman" w:hAnsi="Times New Roman" w:cs="Times New Roman"/>
    </w:rPr>
  </w:style>
  <w:style w:type="paragraph" w:styleId="1417" w:customStyle="1">
    <w:name w:val="正文首行缩进 21"/>
    <w:basedOn w:val="896"/>
    <w:next w:val="1415"/>
    <w:qFormat/>
    <w:pPr>
      <w:ind w:left="200" w:firstLine="3784"/>
      <w:jc w:val="center"/>
      <w:spacing w:after="120" w:line="360" w:lineRule="auto"/>
    </w:pPr>
    <w:rPr>
      <w:rFonts w:ascii="Calibri" w:hAnsi="Calibri"/>
    </w:rPr>
  </w:style>
  <w:style w:type="paragraph" w:styleId="1418" w:customStyle="1">
    <w:name w:val="Char Char"/>
    <w:next w:val="1411"/>
    <w:qFormat/>
    <w:pPr>
      <w:ind w:firstLine="14"/>
      <w:spacing w:line="360" w:lineRule="auto"/>
      <w:shd w:val="clear" w:color="000000" w:fill="000080"/>
    </w:pPr>
    <w:rPr>
      <w:rFonts w:ascii="Calibri" w:hAnsi="Calibri"/>
    </w:rPr>
  </w:style>
  <w:style w:type="paragraph" w:styleId="1419" w:customStyle="1">
    <w:name w:val="正文_0_0"/>
    <w:next w:val="1253"/>
    <w:qFormat/>
    <w:pPr>
      <w:ind w:firstLine="3584"/>
      <w:jc w:val="both"/>
      <w:widowControl w:val="off"/>
    </w:pPr>
    <w:rPr>
      <w:rFonts w:ascii="Calibri" w:hAnsi="Calibri"/>
    </w:rPr>
  </w:style>
  <w:style w:type="paragraph" w:styleId="1420" w:customStyle="1">
    <w:name w:val="font7"/>
    <w:basedOn w:val="884"/>
    <w:next w:val="1421"/>
    <w:qFormat/>
    <w:pPr>
      <w:ind w:left="0" w:firstLine="3584"/>
      <w:spacing w:before="280" w:after="280" w:line="240" w:lineRule="auto"/>
    </w:pPr>
    <w:rPr>
      <w:rFonts w:ascii="Times New Roman" w:hAnsi="Times New Roman" w:cs="Times New Roman"/>
    </w:rPr>
  </w:style>
  <w:style w:type="paragraph" w:styleId="1421" w:customStyle="1">
    <w:name w:val="Char Char Char Char Char Char1 Char Char Char Char Char Char1 Char Char Char1"/>
    <w:basedOn w:val="884"/>
    <w:next w:val="1422"/>
    <w:qFormat/>
    <w:pPr>
      <w:ind w:left="0" w:firstLine="2560"/>
      <w:spacing w:before="0" w:after="0" w:line="240" w:lineRule="auto"/>
    </w:pPr>
    <w:rPr>
      <w:rFonts w:ascii="Times New Roman" w:hAnsi="Times New Roman" w:cs="Times New Roman"/>
    </w:rPr>
  </w:style>
  <w:style w:type="paragraph" w:styleId="1422" w:customStyle="1">
    <w:name w:val="xl64"/>
    <w:basedOn w:val="884"/>
    <w:next w:val="1390"/>
    <w:qFormat/>
    <w:pPr>
      <w:ind w:left="0" w:firstLine="3584"/>
      <w:spacing w:before="280" w:after="280" w:line="240" w:lineRule="auto"/>
    </w:pPr>
    <w:rPr>
      <w:rFonts w:ascii="Times New Roman" w:hAnsi="Times New Roman" w:cs="Times New Roman"/>
    </w:rPr>
  </w:style>
  <w:style w:type="paragraph" w:styleId="1423" w:customStyle="1">
    <w:name w:val="style16"/>
    <w:basedOn w:val="884"/>
    <w:next w:val="1416"/>
    <w:qFormat/>
    <w:pPr>
      <w:ind w:left="0" w:firstLine="2048"/>
      <w:spacing w:before="280" w:after="280" w:line="240" w:lineRule="auto"/>
    </w:pPr>
    <w:rPr>
      <w:rFonts w:ascii="Times New Roman" w:hAnsi="Times New Roman" w:cs="Times New Roman"/>
    </w:rPr>
  </w:style>
  <w:style w:type="paragraph" w:styleId="1424" w:customStyle="1">
    <w:name w:val="索引 11"/>
    <w:basedOn w:val="884"/>
    <w:next w:val="883"/>
    <w:qFormat/>
    <w:pPr>
      <w:ind w:left="0" w:firstLine="3584"/>
      <w:spacing w:before="0" w:after="0" w:line="240" w:lineRule="auto"/>
    </w:pPr>
    <w:rPr>
      <w:rFonts w:ascii="Times New Roman" w:hAnsi="Times New Roman" w:cs="Times New Roman"/>
    </w:rPr>
  </w:style>
  <w:style w:type="paragraph" w:styleId="1425" w:customStyle="1">
    <w:name w:val="H 3"/>
    <w:basedOn w:val="887"/>
    <w:next w:val="1426"/>
    <w:qFormat/>
    <w:pPr>
      <w:ind w:left="1429" w:firstLine="18"/>
      <w:spacing w:before="0" w:after="0" w:line="360" w:lineRule="auto"/>
      <w:outlineLvl w:val="2"/>
    </w:pPr>
  </w:style>
  <w:style w:type="paragraph" w:styleId="1426" w:customStyle="1">
    <w:name w:val="xl83"/>
    <w:basedOn w:val="884"/>
    <w:next w:val="1408"/>
    <w:qFormat/>
    <w:pPr>
      <w:ind w:left="0" w:firstLine="5120"/>
      <w:spacing w:before="280" w:after="280" w:line="240" w:lineRule="auto"/>
    </w:pPr>
    <w:rPr>
      <w:rFonts w:ascii="Times New Roman" w:hAnsi="Times New Roman" w:cs="Times New Roman"/>
    </w:rPr>
  </w:style>
  <w:style w:type="paragraph" w:styleId="1427" w:customStyle="1">
    <w:name w:val="表格文字（居中）"/>
    <w:basedOn w:val="884"/>
    <w:next w:val="1423"/>
    <w:qFormat/>
    <w:pPr>
      <w:ind w:left="0" w:firstLine="2560"/>
      <w:jc w:val="center"/>
      <w:spacing w:before="0" w:after="0" w:line="360" w:lineRule="auto"/>
    </w:pPr>
    <w:rPr>
      <w:rFonts w:ascii="Times New Roman" w:hAnsi="Times New Roman" w:cs="Times New Roman"/>
    </w:rPr>
  </w:style>
  <w:style w:type="paragraph" w:styleId="1428" w:customStyle="1">
    <w:name w:val="正文首行缩进两字符"/>
    <w:basedOn w:val="884"/>
    <w:next w:val="1410"/>
    <w:qFormat/>
    <w:pPr>
      <w:ind w:left="200" w:firstLine="3784"/>
      <w:spacing w:before="0" w:after="0" w:line="360" w:lineRule="auto"/>
    </w:pPr>
    <w:rPr>
      <w:rFonts w:ascii="Times New Roman" w:hAnsi="Times New Roman" w:cs="Times New Roman"/>
    </w:rPr>
  </w:style>
  <w:style w:type="paragraph" w:styleId="1429" w:customStyle="1">
    <w:name w:val="1"/>
    <w:basedOn w:val="884"/>
    <w:next w:val="917"/>
    <w:qFormat/>
    <w:pPr>
      <w:ind w:left="0" w:firstLine="2048"/>
      <w:spacing w:before="0" w:after="0" w:line="240" w:lineRule="auto"/>
    </w:pPr>
    <w:rPr>
      <w:rFonts w:ascii="Times New Roman" w:hAnsi="Times New Roman" w:cs="Times New Roman"/>
    </w:rPr>
  </w:style>
  <w:style w:type="paragraph" w:styleId="1430" w:customStyle="1">
    <w:name w:val="_Style 398"/>
    <w:basedOn w:val="884"/>
    <w:next w:val="883"/>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31" w:customStyle="1">
    <w:name w:val="Table Paragraph"/>
    <w:basedOn w:val="883"/>
    <w:uiPriority w:val="1"/>
    <w:qFormat/>
    <w:rPr>
      <w:rFonts w:ascii="宋体" w:hAnsi="宋体"/>
      <w:lang w:val="zh-CN" w:bidi="zh-CN"/>
    </w:rPr>
  </w:style>
  <w:style w:type="paragraph" w:styleId="1432" w:customStyle="1">
    <w:name w:val="_Style 400"/>
    <w:qFormat/>
    <w:rPr>
      <w:rFonts w:ascii="Calibri" w:hAnsi="Calibri"/>
    </w:rPr>
  </w:style>
  <w:style w:type="paragraph" w:styleId="1433" w:customStyle="1">
    <w:name w:val="Style1"/>
    <w:basedOn w:val="883"/>
    <w:qFormat/>
    <w:pPr>
      <w:ind w:left="0"/>
      <w:tabs>
        <w:tab w:val="left" w:pos="-720" w:leader="none"/>
      </w:tabs>
    </w:pPr>
    <w:rPr>
      <w:rFonts w:ascii="Times New Roman" w:hAnsi="Times New Roman" w:cs="Times New Roman"/>
      <w:spacing w:val="-3"/>
      <w:sz w:val="24"/>
      <w:szCs w:val="24"/>
      <w:lang w:val="en-AU" w:eastAsia="en-US"/>
    </w:rPr>
  </w:style>
  <w:style w:type="paragraph" w:styleId="1434" w:customStyle="1">
    <w:name w:val="msolistparagraph"/>
    <w:basedOn w:val="884"/>
    <w:next w:val="1300"/>
    <w:qFormat/>
    <w:pPr>
      <w:ind w:left="420" w:firstLine="3748"/>
      <w:spacing w:before="0" w:after="0" w:line="240" w:lineRule="auto"/>
    </w:pPr>
    <w:rPr>
      <w:rFonts w:ascii="Times New Roman" w:hAnsi="Times New Roman" w:cs="Times New Roman"/>
    </w:rPr>
  </w:style>
  <w:style w:type="paragraph" w:styleId="1435" w:customStyle="1">
    <w:name w:val="Char1 Char Char Char"/>
    <w:basedOn w:val="884"/>
    <w:next w:val="1436"/>
    <w:qFormat/>
    <w:pPr>
      <w:ind w:left="0" w:firstLine="2560"/>
      <w:spacing w:before="0" w:after="0" w:line="240" w:lineRule="auto"/>
    </w:pPr>
    <w:rPr>
      <w:rFonts w:ascii="Times New Roman" w:hAnsi="Times New Roman" w:cs="Times New Roman"/>
    </w:rPr>
  </w:style>
  <w:style w:type="paragraph" w:styleId="1436" w:customStyle="1">
    <w:name w:val="xl24"/>
    <w:basedOn w:val="884"/>
    <w:next w:val="1382"/>
    <w:qFormat/>
    <w:pPr>
      <w:ind w:left="0" w:firstLine="20"/>
      <w:jc w:val="center"/>
      <w:spacing w:before="280" w:after="280" w:line="240" w:lineRule="auto"/>
      <w:shd w:val="clear" w:color="000000" w:fill="ffffff"/>
    </w:pPr>
    <w:rPr>
      <w:rFonts w:ascii="Times New Roman" w:hAnsi="Times New Roman" w:cs="Times New Roman"/>
    </w:rPr>
  </w:style>
  <w:style w:type="paragraph" w:styleId="1437" w:customStyle="1">
    <w:name w:val="表格文字"/>
    <w:next w:val="1396"/>
    <w:qFormat/>
    <w:pPr>
      <w:ind w:firstLine="3584"/>
    </w:pPr>
    <w:rPr>
      <w:rFonts w:ascii="Calibri" w:hAnsi="Calibri"/>
    </w:rPr>
  </w:style>
  <w:style w:type="paragraph" w:styleId="1438" w:customStyle="1">
    <w:name w:val="xl72"/>
    <w:basedOn w:val="884"/>
    <w:next w:val="1295"/>
    <w:qFormat/>
    <w:pPr>
      <w:ind w:left="0" w:firstLine="3584"/>
      <w:spacing w:before="280" w:after="280" w:line="240" w:lineRule="auto"/>
    </w:pPr>
    <w:rPr>
      <w:rFonts w:ascii="Times New Roman" w:hAnsi="Times New Roman" w:cs="Times New Roman"/>
    </w:rPr>
  </w:style>
  <w:style w:type="paragraph" w:styleId="1439" w:customStyle="1">
    <w:name w:val="插图"/>
    <w:next w:val="883"/>
    <w:qFormat/>
    <w:pPr>
      <w:ind w:firstLine="4608"/>
      <w:jc w:val="center"/>
    </w:pPr>
    <w:rPr>
      <w:rFonts w:ascii="Calibri" w:hAnsi="Calibri"/>
    </w:rPr>
  </w:style>
  <w:style w:type="paragraph" w:styleId="1440" w:customStyle="1">
    <w:name w:val="列出段落3"/>
    <w:basedOn w:val="884"/>
    <w:next w:val="1335"/>
    <w:qFormat/>
    <w:pPr>
      <w:ind w:left="420" w:firstLine="3748"/>
      <w:spacing w:before="0" w:after="0" w:line="240" w:lineRule="auto"/>
    </w:pPr>
    <w:rPr>
      <w:rFonts w:ascii="Times New Roman" w:hAnsi="Times New Roman" w:cs="Times New Roman"/>
    </w:rPr>
  </w:style>
  <w:style w:type="paragraph" w:styleId="1441" w:customStyle="1">
    <w:name w:val="目录标题"/>
    <w:basedOn w:val="884"/>
    <w:next w:val="883"/>
    <w:qFormat/>
    <w:pPr>
      <w:ind w:left="419" w:firstLine="7331"/>
      <w:jc w:val="center"/>
      <w:spacing w:before="566" w:after="544" w:line="566" w:lineRule="atLeast"/>
    </w:pPr>
    <w:rPr>
      <w:rFonts w:ascii="Times New Roman" w:hAnsi="Times New Roman" w:cs="Times New Roman"/>
    </w:rPr>
  </w:style>
  <w:style w:type="paragraph" w:styleId="1442" w:customStyle="1">
    <w:name w:val="默认段落字体 Para Char Char Char Char Char Char Char Char Char1 Char Char Char Char"/>
    <w:basedOn w:val="884"/>
    <w:next w:val="1338"/>
    <w:qFormat/>
    <w:pPr>
      <w:ind w:left="0" w:firstLine="2560"/>
      <w:spacing w:before="0" w:after="0" w:line="240" w:lineRule="auto"/>
    </w:pPr>
    <w:rPr>
      <w:rFonts w:ascii="Times New Roman" w:hAnsi="Times New Roman" w:cs="Times New Roman"/>
    </w:rPr>
  </w:style>
  <w:style w:type="paragraph" w:styleId="1443" w:customStyle="1">
    <w:name w:val="WPSOffice手动目录 2"/>
    <w:qFormat/>
    <w:pPr>
      <w:ind w:left="200"/>
    </w:pPr>
  </w:style>
  <w:style w:type="paragraph" w:styleId="1444" w:customStyle="1">
    <w:name w:val="表内文字"/>
    <w:basedOn w:val="884"/>
    <w:next w:val="925"/>
    <w:qFormat/>
    <w:pPr>
      <w:ind w:left="0" w:firstLine="7680"/>
      <w:jc w:val="center"/>
      <w:spacing w:before="50" w:after="50" w:line="240" w:lineRule="auto"/>
    </w:pPr>
    <w:rPr>
      <w:rFonts w:ascii="Times New Roman" w:hAnsi="Times New Roman" w:cs="Times New Roman"/>
    </w:rPr>
  </w:style>
  <w:style w:type="paragraph" w:styleId="1445" w:customStyle="1">
    <w:name w:val="xl66"/>
    <w:basedOn w:val="884"/>
    <w:next w:val="1427"/>
    <w:qFormat/>
    <w:pPr>
      <w:ind w:left="0" w:firstLine="3584"/>
      <w:spacing w:before="280" w:after="280" w:line="240" w:lineRule="auto"/>
    </w:pPr>
    <w:rPr>
      <w:rFonts w:ascii="Times New Roman" w:hAnsi="Times New Roman" w:cs="Times New Roman"/>
    </w:rPr>
  </w:style>
  <w:style w:type="paragraph" w:styleId="1446" w:customStyle="1">
    <w:name w:val="*正文"/>
    <w:basedOn w:val="883"/>
    <w:qFormat/>
    <w:pPr>
      <w:ind w:left="0" w:firstLine="200"/>
      <w:spacing w:line="360" w:lineRule="auto"/>
    </w:pPr>
    <w:rPr>
      <w:rFonts w:ascii="仿宋_GB2312" w:hAnsi="Times New Roman" w:eastAsia="仿宋_GB2312" w:cs="Times New Roman"/>
      <w:sz w:val="24"/>
      <w:szCs w:val="28"/>
    </w:rPr>
  </w:style>
  <w:style w:type="paragraph" w:styleId="1447" w:customStyle="1">
    <w:name w:val="0"/>
    <w:basedOn w:val="884"/>
    <w:next w:val="1341"/>
    <w:qFormat/>
    <w:pPr>
      <w:ind w:left="0" w:firstLine="2815"/>
      <w:spacing w:before="0" w:after="0" w:line="360" w:lineRule="auto"/>
    </w:pPr>
    <w:rPr>
      <w:rFonts w:ascii="Times New Roman" w:hAnsi="Times New Roman" w:cs="Times New Roman"/>
    </w:rPr>
  </w:style>
  <w:style w:type="table" w:styleId="1448" w:customStyle="1">
    <w:name w:val="网格型1"/>
    <w:basedOn w:val="894"/>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49" w:customStyle="1">
    <w:name w:val="font61"/>
    <w:qFormat/>
    <w:rPr>
      <w:rFonts w:hint="default" w:ascii="Times New Roman" w:hAnsi="Times New Roman" w:cs="Times New Roman"/>
      <w:b/>
      <w:bCs/>
      <w:color w:val="000000"/>
      <w:sz w:val="24"/>
      <w:szCs w:val="24"/>
      <w:u w:val="none"/>
    </w:rPr>
  </w:style>
  <w:style w:type="table" w:styleId="1450" w:customStyle="1">
    <w:name w:val="Table Normal"/>
    <w:semiHidden/>
    <w:unhideWhenUsed/>
    <w:qFormat/>
    <w:rPr>
      <w:rFonts w:ascii="Calibri" w:hAnsi="Calibri" w:cs="Calibri"/>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1B3D3F27-35A9-40B8-AED0-51C8287268F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江工</cp:lastModifiedBy>
  <cp:revision>42</cp:revision>
  <dcterms:created xsi:type="dcterms:W3CDTF">2026-08-19T01:31:00Z</dcterms:created>
  <dcterms:modified xsi:type="dcterms:W3CDTF">2026-09-28T08:36:14Z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eyJoZGlkIjoiZWM4ZDViMWNmZWY4YjRiNDU3ZTM4YmNmNTUyOWI5OTAiLCJ1c2VySWQiOiI3OTkyNzY4MTIifQ==</vt:lpwstr>
  </property>
</Properties>
</file>