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CC5FB3">
      <w:pPr>
        <w:pStyle w:val="15"/>
        <w:spacing w:line="360" w:lineRule="auto"/>
        <w:rPr>
          <w:rFonts w:ascii="仿宋" w:hAnsi="仿宋" w:eastAsia="仿宋" w:cs="仿宋"/>
          <w:sz w:val="20"/>
        </w:rPr>
      </w:pPr>
    </w:p>
    <w:p w14:paraId="3A3EAAA9">
      <w:pPr>
        <w:spacing w:line="360" w:lineRule="auto"/>
        <w:ind w:right="21"/>
        <w:jc w:val="center"/>
        <w:rPr>
          <w:rFonts w:ascii="仿宋" w:hAnsi="仿宋" w:eastAsia="仿宋" w:cs="仿宋"/>
          <w:b/>
          <w:bCs/>
          <w:sz w:val="100"/>
          <w:lang w:val="en-US"/>
        </w:rPr>
      </w:pPr>
    </w:p>
    <w:p w14:paraId="22FA458A">
      <w:pPr>
        <w:spacing w:line="360" w:lineRule="auto"/>
        <w:ind w:right="21"/>
        <w:jc w:val="center"/>
        <w:rPr>
          <w:rFonts w:ascii="仿宋" w:hAnsi="仿宋" w:eastAsia="仿宋" w:cs="仿宋"/>
          <w:b/>
          <w:bCs/>
          <w:sz w:val="100"/>
          <w:lang w:val="en-US"/>
        </w:rPr>
      </w:pPr>
      <w:r>
        <w:rPr>
          <w:rFonts w:hint="eastAsia" w:ascii="仿宋" w:hAnsi="仿宋" w:eastAsia="仿宋" w:cs="仿宋"/>
          <w:b/>
          <w:bCs/>
          <w:sz w:val="100"/>
          <w:lang w:val="en-US"/>
        </w:rPr>
        <w:t>公开招标</w:t>
      </w:r>
    </w:p>
    <w:p w14:paraId="05467D85">
      <w:pPr>
        <w:pStyle w:val="15"/>
        <w:spacing w:line="360" w:lineRule="auto"/>
        <w:rPr>
          <w:rFonts w:ascii="仿宋" w:hAnsi="仿宋" w:eastAsia="仿宋" w:cs="仿宋"/>
          <w:sz w:val="20"/>
        </w:rPr>
      </w:pPr>
    </w:p>
    <w:p w14:paraId="63DF170D">
      <w:pPr>
        <w:pStyle w:val="15"/>
        <w:spacing w:line="360" w:lineRule="auto"/>
        <w:rPr>
          <w:rFonts w:ascii="仿宋" w:hAnsi="仿宋" w:eastAsia="仿宋" w:cs="仿宋"/>
          <w:sz w:val="20"/>
        </w:rPr>
      </w:pPr>
    </w:p>
    <w:p w14:paraId="0707B8A2">
      <w:pPr>
        <w:pStyle w:val="15"/>
        <w:spacing w:line="360" w:lineRule="auto"/>
        <w:rPr>
          <w:rFonts w:ascii="仿宋" w:hAnsi="仿宋" w:eastAsia="仿宋" w:cs="仿宋"/>
          <w:sz w:val="17"/>
        </w:rPr>
      </w:pPr>
    </w:p>
    <w:p w14:paraId="1EB50FF2">
      <w:pPr>
        <w:spacing w:line="480" w:lineRule="auto"/>
        <w:rPr>
          <w:rFonts w:ascii="仿宋" w:hAnsi="仿宋" w:eastAsia="仿宋" w:cs="仿宋"/>
          <w:sz w:val="44"/>
        </w:rPr>
      </w:pPr>
      <w:bookmarkStart w:id="0" w:name="第一章_投标邀请"/>
      <w:bookmarkEnd w:id="0"/>
      <w:r>
        <w:rPr>
          <w:rFonts w:hint="eastAsia" w:ascii="仿宋" w:hAnsi="仿宋" w:eastAsia="仿宋" w:cs="仿宋"/>
          <w:sz w:val="44"/>
        </w:rPr>
        <w:tab/>
      </w:r>
      <w:r>
        <w:rPr>
          <w:rFonts w:hint="eastAsia" w:ascii="仿宋" w:hAnsi="仿宋" w:eastAsia="仿宋" w:cs="仿宋"/>
          <w:sz w:val="44"/>
        </w:rPr>
        <w:t>项目编号：JSZC-320115-JCGL-G2026-0004</w:t>
      </w:r>
      <w:r>
        <w:rPr>
          <w:rFonts w:hint="eastAsia" w:ascii="仿宋" w:hAnsi="仿宋" w:eastAsia="仿宋" w:cs="仿宋"/>
          <w:sz w:val="44"/>
          <w:lang w:val="en-US"/>
        </w:rPr>
        <w:t xml:space="preserve"> </w:t>
      </w:r>
      <w:r>
        <w:rPr>
          <w:rFonts w:hint="eastAsia" w:ascii="仿宋" w:hAnsi="仿宋" w:eastAsia="仿宋" w:cs="仿宋"/>
          <w:sz w:val="44"/>
        </w:rPr>
        <w:t xml:space="preserve">  </w:t>
      </w:r>
    </w:p>
    <w:p w14:paraId="26155E2E">
      <w:pPr>
        <w:spacing w:line="480" w:lineRule="auto"/>
        <w:rPr>
          <w:rFonts w:ascii="仿宋" w:hAnsi="仿宋" w:eastAsia="仿宋" w:cs="仿宋"/>
          <w:sz w:val="44"/>
        </w:rPr>
      </w:pPr>
      <w:r>
        <w:rPr>
          <w:rFonts w:hint="eastAsia" w:ascii="仿宋" w:hAnsi="仿宋" w:eastAsia="仿宋" w:cs="仿宋"/>
          <w:sz w:val="44"/>
        </w:rPr>
        <w:tab/>
      </w:r>
      <w:r>
        <w:rPr>
          <w:rFonts w:hint="eastAsia" w:ascii="仿宋" w:hAnsi="仿宋" w:eastAsia="仿宋" w:cs="仿宋"/>
          <w:sz w:val="44"/>
        </w:rPr>
        <w:t>项目名称：江宁区生态环境安全技术支撑服务</w:t>
      </w:r>
    </w:p>
    <w:p w14:paraId="08DCBF08">
      <w:pPr>
        <w:rPr>
          <w:rFonts w:ascii="仿宋" w:hAnsi="仿宋" w:eastAsia="仿宋" w:cs="仿宋"/>
          <w:sz w:val="32"/>
        </w:rPr>
      </w:pPr>
    </w:p>
    <w:p w14:paraId="021EAF5A">
      <w:pPr>
        <w:rPr>
          <w:rFonts w:ascii="仿宋" w:hAnsi="仿宋" w:eastAsia="仿宋" w:cs="仿宋"/>
          <w:sz w:val="44"/>
        </w:rPr>
      </w:pPr>
    </w:p>
    <w:p w14:paraId="3F9AF624">
      <w:pPr>
        <w:rPr>
          <w:rFonts w:ascii="仿宋" w:hAnsi="仿宋" w:eastAsia="仿宋" w:cs="仿宋"/>
          <w:sz w:val="32"/>
        </w:rPr>
      </w:pPr>
    </w:p>
    <w:p w14:paraId="1D85BFDD">
      <w:pPr>
        <w:jc w:val="center"/>
        <w:rPr>
          <w:rFonts w:ascii="仿宋" w:hAnsi="仿宋" w:eastAsia="仿宋" w:cs="仿宋"/>
          <w:sz w:val="44"/>
          <w:szCs w:val="44"/>
        </w:rPr>
      </w:pPr>
      <w:r>
        <w:rPr>
          <w:rFonts w:hint="eastAsia" w:ascii="仿宋" w:hAnsi="仿宋" w:eastAsia="仿宋" w:cs="仿宋"/>
          <w:sz w:val="44"/>
          <w:szCs w:val="44"/>
        </w:rPr>
        <w:t>南京瑾承项目管理有限公司</w:t>
      </w:r>
    </w:p>
    <w:p w14:paraId="3BF62F06">
      <w:pPr>
        <w:jc w:val="center"/>
        <w:rPr>
          <w:rFonts w:ascii="仿宋" w:hAnsi="仿宋" w:eastAsia="仿宋" w:cs="仿宋"/>
        </w:rPr>
      </w:pPr>
      <w:r>
        <w:rPr>
          <w:rFonts w:hint="eastAsia" w:ascii="仿宋" w:hAnsi="仿宋" w:eastAsia="仿宋" w:cs="仿宋"/>
          <w:sz w:val="44"/>
        </w:rPr>
        <w:t>二〇二</w:t>
      </w:r>
      <w:r>
        <w:rPr>
          <w:rFonts w:hint="eastAsia" w:ascii="仿宋" w:hAnsi="仿宋" w:eastAsia="仿宋" w:cs="仿宋"/>
          <w:sz w:val="44"/>
          <w:lang w:val="en-US"/>
        </w:rPr>
        <w:t>六</w:t>
      </w:r>
      <w:r>
        <w:rPr>
          <w:rFonts w:hint="eastAsia" w:ascii="仿宋" w:hAnsi="仿宋" w:eastAsia="仿宋" w:cs="仿宋"/>
          <w:sz w:val="44"/>
        </w:rPr>
        <w:t>年</w:t>
      </w:r>
      <w:r>
        <w:rPr>
          <w:rFonts w:hint="eastAsia" w:ascii="仿宋" w:hAnsi="仿宋" w:eastAsia="仿宋" w:cs="仿宋"/>
          <w:sz w:val="44"/>
          <w:lang w:val="en-US"/>
        </w:rPr>
        <w:t>八</w:t>
      </w:r>
      <w:r>
        <w:rPr>
          <w:rFonts w:hint="eastAsia" w:ascii="仿宋" w:hAnsi="仿宋" w:eastAsia="仿宋" w:cs="仿宋"/>
          <w:sz w:val="44"/>
        </w:rPr>
        <w:t>月</w:t>
      </w:r>
    </w:p>
    <w:p w14:paraId="1C0572F9">
      <w:pPr>
        <w:jc w:val="center"/>
        <w:rPr>
          <w:rFonts w:ascii="仿宋" w:hAnsi="仿宋" w:eastAsia="仿宋" w:cs="仿宋"/>
          <w:sz w:val="44"/>
        </w:rPr>
      </w:pPr>
      <w:r>
        <w:rPr>
          <w:rFonts w:hint="eastAsia" w:ascii="仿宋" w:hAnsi="仿宋" w:eastAsia="仿宋" w:cs="仿宋"/>
          <w:sz w:val="44"/>
        </w:rPr>
        <w:br w:type="page" w:clear="all"/>
      </w:r>
      <w:r>
        <w:rPr>
          <w:rFonts w:hint="eastAsia" w:ascii="仿宋" w:hAnsi="仿宋" w:eastAsia="仿宋" w:cs="仿宋"/>
          <w:sz w:val="44"/>
        </w:rPr>
        <w:t>目录</w:t>
      </w:r>
    </w:p>
    <w:p w14:paraId="14CC4581">
      <w:pPr>
        <w:jc w:val="center"/>
      </w:pPr>
    </w:p>
    <w:p w14:paraId="7B0CB75B">
      <w:pPr>
        <w:pStyle w:val="33"/>
        <w:tabs>
          <w:tab w:val="right" w:leader="dot" w:pos="10210"/>
        </w:tabs>
        <w:ind w:left="0"/>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"_Toc13149" </w:instrText>
      </w:r>
      <w:r>
        <w:fldChar w:fldCharType="separate"/>
      </w:r>
      <w:r>
        <w:rPr>
          <w:rFonts w:hint="eastAsia" w:ascii="仿宋" w:hAnsi="仿宋" w:eastAsia="仿宋" w:cs="仿宋"/>
          <w:sz w:val="24"/>
          <w:szCs w:val="24"/>
        </w:rPr>
        <w:t>第一章 投标邀请</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_Toc13149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ED4E01A">
      <w:pPr>
        <w:pStyle w:val="33"/>
        <w:tabs>
          <w:tab w:val="right" w:leader="dot" w:pos="10210"/>
        </w:tabs>
        <w:ind w:left="0"/>
        <w:rPr>
          <w:rFonts w:ascii="仿宋" w:hAnsi="仿宋" w:eastAsia="仿宋" w:cs="仿宋"/>
          <w:sz w:val="24"/>
          <w:szCs w:val="24"/>
        </w:rPr>
      </w:pPr>
      <w:r>
        <w:fldChar w:fldCharType="begin"/>
      </w:r>
      <w:r>
        <w:instrText xml:space="preserve"> HYPERLINK \l "_Toc7512" </w:instrText>
      </w:r>
      <w:r>
        <w:fldChar w:fldCharType="separate"/>
      </w:r>
      <w:r>
        <w:rPr>
          <w:rFonts w:hint="eastAsia" w:ascii="仿宋" w:hAnsi="仿宋" w:eastAsia="仿宋" w:cs="仿宋"/>
          <w:sz w:val="24"/>
          <w:szCs w:val="24"/>
        </w:rPr>
        <w:t>第二章 投标人须知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_Toc7512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E4D1EA6">
      <w:pPr>
        <w:pStyle w:val="33"/>
        <w:tabs>
          <w:tab w:val="right" w:leader="dot" w:pos="10210"/>
        </w:tabs>
        <w:ind w:left="0"/>
        <w:rPr>
          <w:rFonts w:ascii="仿宋" w:hAnsi="仿宋" w:eastAsia="仿宋" w:cs="仿宋"/>
          <w:sz w:val="24"/>
          <w:szCs w:val="24"/>
        </w:rPr>
      </w:pPr>
      <w:r>
        <w:fldChar w:fldCharType="begin"/>
      </w:r>
      <w:r>
        <w:instrText xml:space="preserve"> HYPERLINK \l "_Toc11251" </w:instrText>
      </w:r>
      <w:r>
        <w:fldChar w:fldCharType="separate"/>
      </w:r>
      <w:r>
        <w:rPr>
          <w:rFonts w:hint="eastAsia" w:ascii="仿宋" w:hAnsi="仿宋" w:eastAsia="仿宋" w:cs="仿宋"/>
          <w:sz w:val="24"/>
          <w:szCs w:val="24"/>
        </w:rPr>
        <w:t>第三章 评标方法和标准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_Toc11251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61D36A2">
      <w:pPr>
        <w:pStyle w:val="33"/>
        <w:tabs>
          <w:tab w:val="right" w:leader="dot" w:pos="10210"/>
        </w:tabs>
        <w:ind w:left="0"/>
        <w:rPr>
          <w:rFonts w:ascii="仿宋" w:hAnsi="仿宋" w:eastAsia="仿宋" w:cs="仿宋"/>
          <w:sz w:val="24"/>
          <w:szCs w:val="24"/>
        </w:rPr>
      </w:pPr>
      <w:r>
        <w:fldChar w:fldCharType="begin"/>
      </w:r>
      <w:r>
        <w:instrText xml:space="preserve"> HYPERLINK \l "_Toc22444" </w:instrText>
      </w:r>
      <w:r>
        <w:fldChar w:fldCharType="separate"/>
      </w:r>
      <w:r>
        <w:rPr>
          <w:rFonts w:hint="eastAsia" w:ascii="仿宋" w:hAnsi="仿宋" w:eastAsia="仿宋" w:cs="仿宋"/>
          <w:sz w:val="24"/>
          <w:szCs w:val="24"/>
        </w:rPr>
        <w:t>第四章  采购项目需求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_Toc22444 \h </w:instrText>
      </w:r>
      <w:r>
        <w:rPr>
          <w:rFonts w:hint="eastAsia" w:ascii="仿宋" w:hAnsi="仿宋" w:eastAsia="仿宋" w:cs="仿宋"/>
          <w:sz w:val="24"/>
          <w:szCs w:val="24"/>
        </w:rPr>
        <w:fldChar w:fldCharType="separate"/>
      </w:r>
      <w:r>
        <w:rPr>
          <w:rFonts w:hint="eastAsia" w:ascii="仿宋" w:hAnsi="仿宋" w:eastAsia="仿宋" w:cs="仿宋"/>
          <w:sz w:val="24"/>
          <w:szCs w:val="24"/>
        </w:rPr>
        <w:t>26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92F0E52">
      <w:pPr>
        <w:pStyle w:val="33"/>
        <w:tabs>
          <w:tab w:val="right" w:leader="dot" w:pos="10210"/>
        </w:tabs>
        <w:ind w:left="0"/>
        <w:rPr>
          <w:rFonts w:ascii="仿宋" w:hAnsi="仿宋" w:eastAsia="仿宋" w:cs="仿宋"/>
          <w:sz w:val="24"/>
          <w:szCs w:val="24"/>
        </w:rPr>
      </w:pPr>
      <w:r>
        <w:fldChar w:fldCharType="begin"/>
      </w:r>
      <w:r>
        <w:instrText xml:space="preserve"> HYPERLINK \l "_Toc22107" </w:instrText>
      </w:r>
      <w:r>
        <w:fldChar w:fldCharType="separate"/>
      </w:r>
      <w:r>
        <w:rPr>
          <w:rFonts w:hint="eastAsia" w:ascii="仿宋" w:hAnsi="仿宋" w:eastAsia="仿宋" w:cs="仿宋"/>
          <w:sz w:val="24"/>
          <w:szCs w:val="24"/>
        </w:rPr>
        <w:t>第五章 合同格式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_Toc22107 \h </w:instrText>
      </w:r>
      <w:r>
        <w:rPr>
          <w:rFonts w:hint="eastAsia" w:ascii="仿宋" w:hAnsi="仿宋" w:eastAsia="仿宋" w:cs="仿宋"/>
          <w:sz w:val="24"/>
          <w:szCs w:val="24"/>
        </w:rPr>
        <w:fldChar w:fldCharType="separate"/>
      </w:r>
      <w:r>
        <w:rPr>
          <w:rFonts w:hint="eastAsia" w:ascii="仿宋" w:hAnsi="仿宋" w:eastAsia="仿宋" w:cs="仿宋"/>
          <w:sz w:val="24"/>
          <w:szCs w:val="24"/>
        </w:rPr>
        <w:t>26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DA88448">
      <w:pPr>
        <w:pStyle w:val="33"/>
        <w:tabs>
          <w:tab w:val="right" w:leader="dot" w:pos="10210"/>
        </w:tabs>
        <w:ind w:left="440"/>
        <w:rPr>
          <w:rFonts w:ascii="仿宋" w:hAnsi="仿宋" w:eastAsia="仿宋" w:cs="仿宋"/>
          <w:sz w:val="24"/>
          <w:szCs w:val="24"/>
        </w:rPr>
      </w:pPr>
      <w:r>
        <w:fldChar w:fldCharType="begin"/>
      </w:r>
      <w:r>
        <w:instrText xml:space="preserve"> HYPERLINK \l "_Toc31600" </w:instrText>
      </w:r>
      <w:r>
        <w:fldChar w:fldCharType="separate"/>
      </w:r>
      <w:r>
        <w:rPr>
          <w:rFonts w:hint="eastAsia" w:ascii="仿宋" w:hAnsi="仿宋" w:eastAsia="仿宋" w:cs="仿宋"/>
          <w:sz w:val="24"/>
          <w:szCs w:val="24"/>
        </w:rPr>
        <w:t>第六章 投标书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_Toc31600 \h </w:instrText>
      </w:r>
      <w:r>
        <w:rPr>
          <w:rFonts w:hint="eastAsia" w:ascii="仿宋" w:hAnsi="仿宋" w:eastAsia="仿宋" w:cs="仿宋"/>
          <w:sz w:val="24"/>
          <w:szCs w:val="24"/>
        </w:rPr>
        <w:fldChar w:fldCharType="separate"/>
      </w:r>
      <w:r>
        <w:rPr>
          <w:rFonts w:hint="eastAsia" w:ascii="仿宋" w:hAnsi="仿宋" w:eastAsia="仿宋" w:cs="仿宋"/>
          <w:sz w:val="24"/>
          <w:szCs w:val="24"/>
        </w:rPr>
        <w:t>35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4E78011">
      <w:pPr>
        <w:pStyle w:val="33"/>
        <w:tabs>
          <w:tab w:val="right" w:leader="dot" w:pos="10210"/>
        </w:tabs>
        <w:ind w:left="440"/>
        <w:rPr>
          <w:rFonts w:ascii="仿宋" w:hAnsi="仿宋" w:eastAsia="仿宋" w:cs="仿宋"/>
          <w:sz w:val="24"/>
          <w:szCs w:val="24"/>
        </w:rPr>
      </w:pPr>
      <w:r>
        <w:fldChar w:fldCharType="begin"/>
      </w:r>
      <w:r>
        <w:instrText xml:space="preserve"> HYPERLINK \l "_Toc29882" </w:instrText>
      </w:r>
      <w:r>
        <w:fldChar w:fldCharType="separate"/>
      </w:r>
      <w:r>
        <w:rPr>
          <w:rFonts w:hint="eastAsia" w:ascii="仿宋" w:hAnsi="仿宋" w:eastAsia="仿宋" w:cs="仿宋"/>
          <w:sz w:val="24"/>
          <w:szCs w:val="24"/>
        </w:rPr>
        <w:t>附件一、投标申请及声明格式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_Toc29882 \h </w:instrText>
      </w:r>
      <w:r>
        <w:rPr>
          <w:rFonts w:hint="eastAsia" w:ascii="仿宋" w:hAnsi="仿宋" w:eastAsia="仿宋" w:cs="仿宋"/>
          <w:sz w:val="24"/>
          <w:szCs w:val="24"/>
        </w:rPr>
        <w:fldChar w:fldCharType="separate"/>
      </w:r>
      <w:r>
        <w:rPr>
          <w:rFonts w:hint="eastAsia" w:ascii="仿宋" w:hAnsi="仿宋" w:eastAsia="仿宋" w:cs="仿宋"/>
          <w:sz w:val="24"/>
          <w:szCs w:val="24"/>
        </w:rPr>
        <w:t>37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A29B851">
      <w:pPr>
        <w:pStyle w:val="33"/>
        <w:tabs>
          <w:tab w:val="right" w:leader="dot" w:pos="10210"/>
        </w:tabs>
        <w:ind w:left="440"/>
        <w:rPr>
          <w:rFonts w:ascii="仿宋" w:hAnsi="仿宋" w:eastAsia="仿宋" w:cs="仿宋"/>
          <w:sz w:val="24"/>
          <w:szCs w:val="24"/>
        </w:rPr>
      </w:pPr>
      <w:r>
        <w:fldChar w:fldCharType="begin"/>
      </w:r>
      <w:r>
        <w:instrText xml:space="preserve"> HYPERLINK \l "_Toc11120" </w:instrText>
      </w:r>
      <w:r>
        <w:fldChar w:fldCharType="separate"/>
      </w:r>
      <w:r>
        <w:rPr>
          <w:rFonts w:hint="eastAsia" w:ascii="仿宋" w:hAnsi="仿宋" w:eastAsia="仿宋" w:cs="仿宋"/>
          <w:sz w:val="24"/>
          <w:szCs w:val="24"/>
        </w:rPr>
        <w:t>附件二、法定代表人授权委托书格式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_Toc11120 \h </w:instrText>
      </w:r>
      <w:r>
        <w:rPr>
          <w:rFonts w:hint="eastAsia" w:ascii="仿宋" w:hAnsi="仿宋" w:eastAsia="仿宋" w:cs="仿宋"/>
          <w:sz w:val="24"/>
          <w:szCs w:val="24"/>
        </w:rPr>
        <w:fldChar w:fldCharType="separate"/>
      </w:r>
      <w:r>
        <w:rPr>
          <w:rFonts w:hint="eastAsia" w:ascii="仿宋" w:hAnsi="仿宋" w:eastAsia="仿宋" w:cs="仿宋"/>
          <w:sz w:val="24"/>
          <w:szCs w:val="24"/>
        </w:rPr>
        <w:t>38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433DB11">
      <w:pPr>
        <w:pStyle w:val="33"/>
        <w:tabs>
          <w:tab w:val="right" w:leader="dot" w:pos="10210"/>
        </w:tabs>
        <w:ind w:left="440"/>
        <w:rPr>
          <w:rFonts w:ascii="仿宋" w:hAnsi="仿宋" w:eastAsia="仿宋" w:cs="仿宋"/>
          <w:sz w:val="24"/>
          <w:szCs w:val="24"/>
        </w:rPr>
      </w:pPr>
      <w:r>
        <w:fldChar w:fldCharType="begin"/>
      </w:r>
      <w:r>
        <w:instrText xml:space="preserve"> HYPERLINK \l "_Toc19201" </w:instrText>
      </w:r>
      <w:r>
        <w:fldChar w:fldCharType="separate"/>
      </w:r>
      <w:r>
        <w:rPr>
          <w:rFonts w:hint="eastAsia" w:ascii="仿宋" w:hAnsi="仿宋" w:eastAsia="仿宋" w:cs="仿宋"/>
          <w:sz w:val="24"/>
          <w:szCs w:val="24"/>
        </w:rPr>
        <w:t>附件三、开标一览表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_Toc19201 \h </w:instrText>
      </w:r>
      <w:r>
        <w:rPr>
          <w:rFonts w:hint="eastAsia" w:ascii="仿宋" w:hAnsi="仿宋" w:eastAsia="仿宋" w:cs="仿宋"/>
          <w:sz w:val="24"/>
          <w:szCs w:val="24"/>
        </w:rPr>
        <w:fldChar w:fldCharType="separate"/>
      </w:r>
      <w:r>
        <w:rPr>
          <w:rFonts w:hint="eastAsia" w:ascii="仿宋" w:hAnsi="仿宋" w:eastAsia="仿宋" w:cs="仿宋"/>
          <w:sz w:val="24"/>
          <w:szCs w:val="24"/>
        </w:rPr>
        <w:t>39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8728A0E">
      <w:pPr>
        <w:pStyle w:val="33"/>
        <w:tabs>
          <w:tab w:val="right" w:leader="dot" w:pos="10210"/>
        </w:tabs>
        <w:ind w:left="440"/>
        <w:rPr>
          <w:rFonts w:ascii="仿宋" w:hAnsi="仿宋" w:eastAsia="仿宋" w:cs="仿宋"/>
          <w:sz w:val="24"/>
          <w:szCs w:val="24"/>
        </w:rPr>
      </w:pPr>
      <w:r>
        <w:fldChar w:fldCharType="begin"/>
      </w:r>
      <w:r>
        <w:instrText xml:space="preserve"> HYPERLINK \l "_Toc24290" </w:instrText>
      </w:r>
      <w:r>
        <w:fldChar w:fldCharType="separate"/>
      </w:r>
      <w:r>
        <w:rPr>
          <w:rFonts w:hint="eastAsia" w:ascii="仿宋" w:hAnsi="仿宋" w:eastAsia="仿宋" w:cs="仿宋"/>
          <w:sz w:val="24"/>
          <w:szCs w:val="24"/>
        </w:rPr>
        <w:t>附件四、报价明细表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_Toc24290 \h </w:instrText>
      </w:r>
      <w:r>
        <w:rPr>
          <w:rFonts w:hint="eastAsia" w:ascii="仿宋" w:hAnsi="仿宋" w:eastAsia="仿宋" w:cs="仿宋"/>
          <w:sz w:val="24"/>
          <w:szCs w:val="24"/>
        </w:rPr>
        <w:fldChar w:fldCharType="separate"/>
      </w:r>
      <w:r>
        <w:rPr>
          <w:rFonts w:hint="eastAsia" w:ascii="仿宋" w:hAnsi="仿宋" w:eastAsia="仿宋" w:cs="仿宋"/>
          <w:sz w:val="24"/>
          <w:szCs w:val="24"/>
        </w:rPr>
        <w:t>40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B8FC8DF">
      <w:pPr>
        <w:pStyle w:val="33"/>
        <w:tabs>
          <w:tab w:val="right" w:leader="dot" w:pos="10210"/>
        </w:tabs>
        <w:ind w:left="440"/>
        <w:rPr>
          <w:rFonts w:ascii="仿宋" w:hAnsi="仿宋" w:eastAsia="仿宋" w:cs="仿宋"/>
          <w:sz w:val="24"/>
          <w:szCs w:val="24"/>
        </w:rPr>
      </w:pPr>
      <w:r>
        <w:fldChar w:fldCharType="begin"/>
      </w:r>
      <w:r>
        <w:instrText xml:space="preserve"> HYPERLINK \l "_Toc21104" </w:instrText>
      </w:r>
      <w:r>
        <w:fldChar w:fldCharType="separate"/>
      </w:r>
      <w:r>
        <w:rPr>
          <w:rFonts w:hint="eastAsia" w:ascii="仿宋" w:hAnsi="仿宋" w:eastAsia="仿宋" w:cs="仿宋"/>
          <w:sz w:val="24"/>
          <w:szCs w:val="24"/>
        </w:rPr>
        <w:t>附件五、项目实施方案（格式自拟）</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_Toc21104 \h </w:instrText>
      </w:r>
      <w:r>
        <w:rPr>
          <w:rFonts w:hint="eastAsia" w:ascii="仿宋" w:hAnsi="仿宋" w:eastAsia="仿宋" w:cs="仿宋"/>
          <w:sz w:val="24"/>
          <w:szCs w:val="24"/>
        </w:rPr>
        <w:fldChar w:fldCharType="separate"/>
      </w:r>
      <w:r>
        <w:rPr>
          <w:rFonts w:hint="eastAsia" w:ascii="仿宋" w:hAnsi="仿宋" w:eastAsia="仿宋" w:cs="仿宋"/>
          <w:sz w:val="24"/>
          <w:szCs w:val="24"/>
        </w:rPr>
        <w:t>41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7F29E18">
      <w:pPr>
        <w:pStyle w:val="33"/>
        <w:tabs>
          <w:tab w:val="right" w:leader="dot" w:pos="10210"/>
        </w:tabs>
        <w:ind w:left="440"/>
        <w:rPr>
          <w:rFonts w:ascii="仿宋" w:hAnsi="仿宋" w:eastAsia="仿宋" w:cs="仿宋"/>
          <w:sz w:val="24"/>
          <w:szCs w:val="24"/>
        </w:rPr>
      </w:pPr>
      <w:r>
        <w:fldChar w:fldCharType="begin"/>
      </w:r>
      <w:r>
        <w:instrText xml:space="preserve"> HYPERLINK \l "_Toc5476" </w:instrText>
      </w:r>
      <w:r>
        <w:fldChar w:fldCharType="separate"/>
      </w:r>
      <w:r>
        <w:rPr>
          <w:rFonts w:hint="eastAsia" w:ascii="仿宋" w:hAnsi="仿宋" w:eastAsia="仿宋" w:cs="仿宋"/>
          <w:sz w:val="24"/>
          <w:szCs w:val="24"/>
        </w:rPr>
        <w:t>附件六、</w:t>
      </w:r>
      <w:r>
        <w:rPr>
          <w:rFonts w:hint="eastAsia" w:ascii="仿宋" w:hAnsi="仿宋" w:eastAsia="仿宋" w:cs="仿宋"/>
          <w:sz w:val="24"/>
          <w:szCs w:val="24"/>
          <w:lang w:val="en-US"/>
        </w:rPr>
        <w:t>供货（或</w:t>
      </w:r>
      <w:r>
        <w:rPr>
          <w:rFonts w:hint="eastAsia" w:ascii="仿宋" w:hAnsi="仿宋" w:eastAsia="仿宋" w:cs="仿宋"/>
          <w:sz w:val="24"/>
          <w:szCs w:val="24"/>
        </w:rPr>
        <w:t>服务）质量保证承诺书（格式自拟）</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_Toc5476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0E69445">
      <w:pPr>
        <w:pStyle w:val="33"/>
        <w:tabs>
          <w:tab w:val="right" w:leader="dot" w:pos="10210"/>
        </w:tabs>
        <w:ind w:left="440"/>
        <w:rPr>
          <w:rFonts w:ascii="仿宋" w:hAnsi="仿宋" w:eastAsia="仿宋" w:cs="仿宋"/>
          <w:sz w:val="24"/>
          <w:szCs w:val="24"/>
        </w:rPr>
      </w:pPr>
      <w:r>
        <w:fldChar w:fldCharType="begin"/>
      </w:r>
      <w:r>
        <w:instrText xml:space="preserve"> HYPERLINK \l "_Toc12834" </w:instrText>
      </w:r>
      <w:r>
        <w:fldChar w:fldCharType="separate"/>
      </w:r>
      <w:r>
        <w:rPr>
          <w:rFonts w:hint="eastAsia" w:ascii="仿宋" w:hAnsi="仿宋" w:eastAsia="仿宋" w:cs="仿宋"/>
          <w:sz w:val="24"/>
          <w:szCs w:val="24"/>
        </w:rPr>
        <w:t>附件七、拟投入本项目人员情况一览表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_Toc12834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C9D077E">
      <w:pPr>
        <w:pStyle w:val="33"/>
        <w:tabs>
          <w:tab w:val="right" w:leader="dot" w:pos="10210"/>
        </w:tabs>
        <w:ind w:left="440"/>
        <w:rPr>
          <w:rFonts w:ascii="仿宋" w:hAnsi="仿宋" w:eastAsia="仿宋" w:cs="仿宋"/>
          <w:sz w:val="24"/>
          <w:szCs w:val="24"/>
        </w:rPr>
      </w:pPr>
      <w:r>
        <w:fldChar w:fldCharType="begin"/>
      </w:r>
      <w:r>
        <w:instrText xml:space="preserve"> HYPERLINK \l "_Toc12236" </w:instrText>
      </w:r>
      <w:r>
        <w:fldChar w:fldCharType="separate"/>
      </w:r>
      <w:r>
        <w:rPr>
          <w:rFonts w:hint="eastAsia" w:ascii="仿宋" w:hAnsi="仿宋" w:eastAsia="仿宋" w:cs="仿宋"/>
          <w:sz w:val="24"/>
          <w:szCs w:val="24"/>
        </w:rPr>
        <w:t>附件八、商务条款响应表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_Toc12236 \h </w:instrText>
      </w:r>
      <w:r>
        <w:rPr>
          <w:rFonts w:hint="eastAsia" w:ascii="仿宋" w:hAnsi="仿宋" w:eastAsia="仿宋" w:cs="仿宋"/>
          <w:sz w:val="24"/>
          <w:szCs w:val="24"/>
        </w:rPr>
        <w:fldChar w:fldCharType="separate"/>
      </w:r>
      <w:r>
        <w:rPr>
          <w:rFonts w:hint="eastAsia" w:ascii="仿宋" w:hAnsi="仿宋" w:eastAsia="仿宋" w:cs="仿宋"/>
          <w:sz w:val="24"/>
          <w:szCs w:val="24"/>
        </w:rPr>
        <w:t>43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76BD37F">
      <w:pPr>
        <w:pStyle w:val="33"/>
        <w:tabs>
          <w:tab w:val="right" w:leader="dot" w:pos="10210"/>
        </w:tabs>
        <w:ind w:left="440"/>
        <w:rPr>
          <w:rFonts w:ascii="仿宋" w:hAnsi="仿宋" w:eastAsia="仿宋" w:cs="仿宋"/>
          <w:sz w:val="24"/>
          <w:szCs w:val="24"/>
        </w:rPr>
      </w:pPr>
      <w:r>
        <w:fldChar w:fldCharType="begin"/>
      </w:r>
      <w:r>
        <w:instrText xml:space="preserve"> HYPERLINK \l "_Toc27922" </w:instrText>
      </w:r>
      <w:r>
        <w:fldChar w:fldCharType="separate"/>
      </w:r>
      <w:r>
        <w:rPr>
          <w:rFonts w:hint="eastAsia" w:ascii="仿宋" w:hAnsi="仿宋" w:eastAsia="仿宋" w:cs="仿宋"/>
          <w:sz w:val="24"/>
          <w:szCs w:val="24"/>
        </w:rPr>
        <w:t>附件九、中小企业声明函格式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_Toc27922 \h </w:instrText>
      </w:r>
      <w:r>
        <w:rPr>
          <w:rFonts w:hint="eastAsia" w:ascii="仿宋" w:hAnsi="仿宋" w:eastAsia="仿宋" w:cs="仿宋"/>
          <w:sz w:val="24"/>
          <w:szCs w:val="24"/>
        </w:rPr>
        <w:fldChar w:fldCharType="separate"/>
      </w:r>
      <w:r>
        <w:rPr>
          <w:rFonts w:hint="eastAsia" w:ascii="仿宋" w:hAnsi="仿宋" w:eastAsia="仿宋" w:cs="仿宋"/>
          <w:sz w:val="24"/>
          <w:szCs w:val="24"/>
        </w:rPr>
        <w:t>44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1BEA2E0">
      <w:pPr>
        <w:pStyle w:val="33"/>
        <w:tabs>
          <w:tab w:val="right" w:leader="dot" w:pos="10210"/>
        </w:tabs>
        <w:ind w:left="440"/>
        <w:rPr>
          <w:rFonts w:ascii="仿宋" w:hAnsi="仿宋" w:eastAsia="仿宋" w:cs="仿宋"/>
          <w:sz w:val="24"/>
          <w:szCs w:val="24"/>
        </w:rPr>
      </w:pPr>
      <w:r>
        <w:fldChar w:fldCharType="begin"/>
      </w:r>
      <w:r>
        <w:instrText xml:space="preserve"> HYPERLINK \l "_Toc15522" </w:instrText>
      </w:r>
      <w:r>
        <w:fldChar w:fldCharType="separate"/>
      </w:r>
      <w:r>
        <w:rPr>
          <w:rFonts w:hint="eastAsia" w:ascii="仿宋" w:hAnsi="仿宋" w:eastAsia="仿宋" w:cs="仿宋"/>
          <w:sz w:val="24"/>
          <w:szCs w:val="24"/>
        </w:rPr>
        <w:t>附件十、无重大违法记录声明格式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_Toc15522 \h </w:instrText>
      </w:r>
      <w:r>
        <w:rPr>
          <w:rFonts w:hint="eastAsia" w:ascii="仿宋" w:hAnsi="仿宋" w:eastAsia="仿宋" w:cs="仿宋"/>
          <w:sz w:val="24"/>
          <w:szCs w:val="24"/>
        </w:rPr>
        <w:fldChar w:fldCharType="separate"/>
      </w:r>
      <w:r>
        <w:rPr>
          <w:rFonts w:hint="eastAsia" w:ascii="仿宋" w:hAnsi="仿宋" w:eastAsia="仿宋" w:cs="仿宋"/>
          <w:sz w:val="24"/>
          <w:szCs w:val="24"/>
        </w:rPr>
        <w:t>45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FDE3EE4">
      <w:pPr>
        <w:pStyle w:val="33"/>
        <w:tabs>
          <w:tab w:val="right" w:leader="dot" w:pos="10210"/>
        </w:tabs>
        <w:ind w:left="440"/>
        <w:rPr>
          <w:rFonts w:ascii="仿宋" w:hAnsi="仿宋" w:eastAsia="仿宋" w:cs="仿宋"/>
          <w:sz w:val="24"/>
          <w:szCs w:val="24"/>
        </w:rPr>
      </w:pPr>
      <w:r>
        <w:fldChar w:fldCharType="begin"/>
      </w:r>
      <w:r>
        <w:instrText xml:space="preserve"> HYPERLINK \l "_Toc31037" </w:instrText>
      </w:r>
      <w:r>
        <w:fldChar w:fldCharType="separate"/>
      </w:r>
      <w:r>
        <w:rPr>
          <w:rFonts w:hint="eastAsia" w:ascii="仿宋" w:hAnsi="仿宋" w:eastAsia="仿宋" w:cs="仿宋"/>
          <w:sz w:val="24"/>
          <w:szCs w:val="24"/>
        </w:rPr>
        <w:t>附件十一、具备履行合同所必需的设备和专业技术能力的书面声明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_Toc31037 \h </w:instrText>
      </w:r>
      <w:r>
        <w:rPr>
          <w:rFonts w:hint="eastAsia" w:ascii="仿宋" w:hAnsi="仿宋" w:eastAsia="仿宋" w:cs="仿宋"/>
          <w:sz w:val="24"/>
          <w:szCs w:val="24"/>
        </w:rPr>
        <w:fldChar w:fldCharType="separate"/>
      </w:r>
      <w:r>
        <w:rPr>
          <w:rFonts w:hint="eastAsia" w:ascii="仿宋" w:hAnsi="仿宋" w:eastAsia="仿宋" w:cs="仿宋"/>
          <w:sz w:val="24"/>
          <w:szCs w:val="24"/>
        </w:rPr>
        <w:t>46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1143796">
      <w:pPr>
        <w:pStyle w:val="33"/>
        <w:tabs>
          <w:tab w:val="right" w:leader="dot" w:pos="10210"/>
        </w:tabs>
        <w:ind w:left="440"/>
        <w:rPr>
          <w:rFonts w:hint="eastAsia" w:ascii="仿宋" w:hAnsi="仿宋" w:eastAsia="仿宋" w:cs="仿宋"/>
          <w:sz w:val="24"/>
          <w:szCs w:val="24"/>
        </w:rPr>
      </w:pPr>
      <w:r>
        <w:fldChar w:fldCharType="begin"/>
      </w:r>
      <w:r>
        <w:instrText xml:space="preserve"> HYPERLINK \l "_Toc15675" </w:instrText>
      </w:r>
      <w:r>
        <w:fldChar w:fldCharType="separate"/>
      </w:r>
      <w:r>
        <w:rPr>
          <w:rFonts w:hint="eastAsia" w:ascii="仿宋" w:hAnsi="仿宋" w:eastAsia="仿宋" w:cs="仿宋"/>
          <w:sz w:val="24"/>
          <w:szCs w:val="24"/>
        </w:rPr>
        <w:t>附件十二、残疾人福利性单位声明函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_Toc15675 \h </w:instrText>
      </w:r>
      <w:r>
        <w:rPr>
          <w:rFonts w:hint="eastAsia" w:ascii="仿宋" w:hAnsi="仿宋" w:eastAsia="仿宋" w:cs="仿宋"/>
          <w:sz w:val="24"/>
          <w:szCs w:val="24"/>
        </w:rPr>
        <w:fldChar w:fldCharType="separate"/>
      </w:r>
      <w:r>
        <w:rPr>
          <w:rFonts w:hint="eastAsia" w:ascii="仿宋" w:hAnsi="仿宋" w:eastAsia="仿宋" w:cs="仿宋"/>
          <w:sz w:val="24"/>
          <w:szCs w:val="24"/>
        </w:rPr>
        <w:t>47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5B02882">
      <w:pPr>
        <w:rPr>
          <w:rFonts w:hint="default" w:eastAsia="仿宋"/>
          <w:lang w:val="en-US" w:eastAsia="zh-CN"/>
        </w:rPr>
      </w:pPr>
      <w:r>
        <w:rPr>
          <w:rFonts w:hint="eastAsia" w:eastAsia="仿宋"/>
          <w:lang w:val="en-US" w:eastAsia="zh-CN"/>
        </w:rPr>
        <w:t xml:space="preserve">    </w:t>
      </w:r>
      <w:r>
        <w:fldChar w:fldCharType="begin"/>
      </w:r>
      <w:r>
        <w:instrText xml:space="preserve"> HYPERLINK \l "_Toc15675" </w:instrText>
      </w:r>
      <w:r>
        <w:fldChar w:fldCharType="separate"/>
      </w:r>
      <w:r>
        <w:rPr>
          <w:rFonts w:hint="eastAsia" w:ascii="仿宋" w:hAnsi="仿宋" w:eastAsia="仿宋" w:cs="仿宋"/>
          <w:sz w:val="24"/>
          <w:szCs w:val="24"/>
        </w:rPr>
        <w:t>附件十</w:t>
      </w:r>
      <w:r>
        <w:rPr>
          <w:rFonts w:hint="eastAsia" w:ascii="仿宋" w:hAnsi="仿宋" w:eastAsia="仿宋" w:cs="仿宋"/>
          <w:sz w:val="24"/>
          <w:szCs w:val="24"/>
          <w:lang w:eastAsia="zh-CN"/>
        </w:rPr>
        <w:t>三</w:t>
      </w:r>
      <w:r>
        <w:rPr>
          <w:rFonts w:hint="eastAsia" w:ascii="仿宋" w:hAnsi="仿宋" w:eastAsia="仿宋" w:cs="仿宋"/>
          <w:sz w:val="24"/>
          <w:szCs w:val="24"/>
        </w:rPr>
        <w:t>、</w:t>
      </w:r>
      <w:r>
        <w:rPr>
          <w:rFonts w:hint="eastAsia" w:ascii="仿宋" w:hAnsi="仿宋" w:eastAsia="仿宋" w:cs="仿宋"/>
          <w:sz w:val="24"/>
          <w:szCs w:val="24"/>
          <w:lang w:eastAsia="zh-CN"/>
        </w:rPr>
        <w:t>信用承诺书</w:t>
      </w:r>
      <w:r>
        <w:rPr>
          <w:rFonts w:hint="eastAsia" w:ascii="仿宋" w:hAnsi="仿宋" w:eastAsia="仿宋" w:cs="仿宋"/>
          <w:sz w:val="24"/>
          <w:szCs w:val="24"/>
        </w:rPr>
        <w:tab/>
      </w:r>
      <w:r>
        <w:rPr>
          <w:rFonts w:hint="eastAsia" w:ascii="仿宋" w:hAnsi="仿宋" w:eastAsia="仿宋" w:cs="仿宋"/>
          <w:sz w:val="24"/>
          <w:szCs w:val="24"/>
          <w:lang w:eastAsia="zh-CN"/>
        </w:rPr>
        <w:t>……………………………………………………………………………</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rPr>
        <w:t>48</w:t>
      </w:r>
    </w:p>
    <w:p w14:paraId="02C1C3AB">
      <w:pPr>
        <w:pStyle w:val="33"/>
        <w:tabs>
          <w:tab w:val="right" w:leader="dot" w:pos="10210"/>
        </w:tabs>
        <w:ind w:left="440"/>
        <w:rPr>
          <w:rFonts w:hint="eastAsia" w:eastAsia="仿宋"/>
          <w:sz w:val="24"/>
          <w:szCs w:val="24"/>
          <w:lang w:val="en-US" w:eastAsia="zh-CN"/>
        </w:rPr>
      </w:pPr>
      <w:r>
        <w:fldChar w:fldCharType="begin"/>
      </w:r>
      <w:r>
        <w:instrText xml:space="preserve"> HYPERLINK \l "_Toc20677" </w:instrText>
      </w:r>
      <w:r>
        <w:fldChar w:fldCharType="separate"/>
      </w:r>
      <w:r>
        <w:rPr>
          <w:rFonts w:hint="eastAsia" w:ascii="仿宋" w:hAnsi="仿宋" w:eastAsia="仿宋" w:cs="仿宋"/>
          <w:sz w:val="24"/>
          <w:szCs w:val="24"/>
        </w:rPr>
        <w:t>附件十</w:t>
      </w:r>
      <w:r>
        <w:rPr>
          <w:rFonts w:hint="eastAsia" w:ascii="仿宋" w:hAnsi="仿宋" w:eastAsia="仿宋" w:cs="仿宋"/>
          <w:sz w:val="24"/>
          <w:szCs w:val="24"/>
          <w:lang w:val="en-US" w:eastAsia="zh-CN"/>
        </w:rPr>
        <w:t>四</w:t>
      </w:r>
      <w:r>
        <w:rPr>
          <w:rFonts w:hint="eastAsia" w:ascii="仿宋" w:hAnsi="仿宋" w:eastAsia="仿宋" w:cs="仿宋"/>
          <w:sz w:val="24"/>
          <w:szCs w:val="24"/>
        </w:rPr>
        <w:t>、南京市政府采购供应商信用记录表暨信用承诺书</w:t>
      </w:r>
      <w:r>
        <w:rPr>
          <w:rFonts w:hint="eastAsia" w:ascii="仿宋" w:hAnsi="仿宋" w:eastAsia="仿宋" w:cs="仿宋"/>
          <w:sz w:val="24"/>
          <w:szCs w:val="24"/>
        </w:rPr>
        <w:tab/>
      </w:r>
      <w:r>
        <w:rPr>
          <w:rFonts w:hint="eastAsia" w:ascii="仿宋" w:hAnsi="仿宋" w:eastAsia="仿宋" w:cs="仿宋"/>
          <w:sz w:val="24"/>
          <w:szCs w:val="24"/>
          <w:lang w:val="en-US" w:eastAsia="zh-CN"/>
        </w:rPr>
        <w:t>4</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rPr>
        <w:t>9</w:t>
      </w:r>
    </w:p>
    <w:p w14:paraId="7E640D5C">
      <w:pPr>
        <w:spacing w:line="360" w:lineRule="auto"/>
        <w:rPr>
          <w:rFonts w:ascii="仿宋" w:hAnsi="仿宋" w:eastAsia="仿宋" w:cs="仿宋"/>
          <w:sz w:val="24"/>
          <w:szCs w:val="24"/>
        </w:rPr>
        <w:sectPr>
          <w:footerReference r:id="rId5" w:type="default"/>
          <w:pgSz w:w="11910" w:h="16840"/>
          <w:pgMar w:top="1338" w:right="850" w:bottom="1179" w:left="850" w:header="0" w:footer="992" w:gutter="0"/>
          <w:pgNumType w:start="1"/>
          <w:cols w:space="425" w:num="1"/>
          <w:docGrid w:linePitch="360" w:charSpace="0"/>
        </w:sectPr>
      </w:pPr>
      <w:r>
        <w:rPr>
          <w:rFonts w:hint="eastAsia" w:ascii="仿宋" w:hAnsi="仿宋" w:eastAsia="仿宋" w:cs="仿宋"/>
          <w:sz w:val="24"/>
          <w:szCs w:val="24"/>
        </w:rPr>
        <w:fldChar w:fldCharType="end"/>
      </w:r>
    </w:p>
    <w:p w14:paraId="61BFE7BC">
      <w:pPr>
        <w:pStyle w:val="2"/>
        <w:spacing w:before="0" w:line="360" w:lineRule="auto"/>
        <w:ind w:left="0"/>
        <w:rPr>
          <w:rFonts w:ascii="仿宋" w:hAnsi="仿宋" w:eastAsia="仿宋" w:cs="仿宋"/>
        </w:rPr>
      </w:pPr>
      <w:bookmarkStart w:id="1" w:name="_Toc13149"/>
      <w:r>
        <w:rPr>
          <w:rFonts w:hint="eastAsia" w:ascii="仿宋" w:hAnsi="仿宋" w:eastAsia="仿宋" w:cs="仿宋"/>
        </w:rPr>
        <w:t>第一章 投标邀请</w:t>
      </w:r>
      <w:bookmarkEnd w:id="1"/>
    </w:p>
    <w:p w14:paraId="12629193">
      <w:pPr>
        <w:spacing w:line="360" w:lineRule="auto"/>
        <w:ind w:left="119" w:right="21"/>
        <w:jc w:val="center"/>
        <w:rPr>
          <w:rFonts w:ascii="仿宋" w:hAnsi="仿宋" w:eastAsia="仿宋" w:cs="仿宋"/>
          <w:b/>
          <w:sz w:val="28"/>
        </w:rPr>
      </w:pPr>
      <w:r>
        <w:rPr>
          <w:rFonts w:hint="eastAsia" w:ascii="仿宋" w:hAnsi="仿宋" w:eastAsia="仿宋" w:cs="仿宋"/>
          <w:b/>
          <w:sz w:val="28"/>
        </w:rPr>
        <w:t>江宁区生态环境安全技术支撑服务招标公告</w:t>
      </w:r>
    </w:p>
    <w:p w14:paraId="5572AD15">
      <w:pPr>
        <w:pBdr>
          <w:top w:val="single" w:color="auto" w:sz="4" w:space="1"/>
          <w:left w:val="single" w:color="auto" w:sz="4" w:space="4"/>
          <w:bottom w:val="single" w:color="auto" w:sz="4" w:space="1"/>
          <w:right w:val="single" w:color="auto" w:sz="4" w:space="4"/>
        </w:pBdr>
        <w:spacing w:line="400" w:lineRule="exact"/>
        <w:ind w:firstLine="480"/>
        <w:rPr>
          <w:rFonts w:ascii="仿宋" w:hAnsi="仿宋" w:eastAsia="仿宋" w:cs="仿宋"/>
          <w:sz w:val="24"/>
          <w:szCs w:val="24"/>
        </w:rPr>
      </w:pPr>
      <w:bookmarkStart w:id="2" w:name="_Toc35393790"/>
      <w:bookmarkStart w:id="3" w:name="_Toc28359079"/>
      <w:bookmarkStart w:id="4" w:name="_Toc28359002"/>
      <w:bookmarkStart w:id="5" w:name="_Toc35393621"/>
      <w:bookmarkStart w:id="6" w:name="_Hlk24379207"/>
      <w:r>
        <w:rPr>
          <w:rFonts w:hint="eastAsia" w:ascii="仿宋" w:hAnsi="仿宋" w:eastAsia="仿宋" w:cs="仿宋"/>
          <w:sz w:val="24"/>
          <w:szCs w:val="24"/>
        </w:rPr>
        <w:t>项目概况</w:t>
      </w:r>
    </w:p>
    <w:p w14:paraId="6DDC87C0">
      <w:pPr>
        <w:pBdr>
          <w:top w:val="single" w:color="auto" w:sz="4" w:space="1"/>
          <w:left w:val="single" w:color="auto" w:sz="4" w:space="4"/>
          <w:bottom w:val="single" w:color="auto" w:sz="4" w:space="1"/>
          <w:right w:val="single" w:color="auto" w:sz="4" w:space="4"/>
        </w:pBdr>
        <w:spacing w:line="400" w:lineRule="exact"/>
        <w:ind w:firstLine="480"/>
        <w:rPr>
          <w:rFonts w:ascii="仿宋" w:hAnsi="仿宋" w:eastAsia="仿宋" w:cs="仿宋"/>
          <w:sz w:val="24"/>
          <w:szCs w:val="24"/>
        </w:rPr>
      </w:pPr>
      <w:r>
        <w:rPr>
          <w:rFonts w:hint="eastAsia" w:ascii="仿宋" w:hAnsi="仿宋" w:eastAsia="仿宋" w:cs="仿宋"/>
          <w:sz w:val="24"/>
          <w:szCs w:val="24"/>
        </w:rPr>
        <w:t>江宁区生态环境安全技术支撑服务采购项目的潜在供应商应在“江苏政府采购网”自行免费下载采购文件，并于2026-</w:t>
      </w:r>
      <w:r>
        <w:rPr>
          <w:rFonts w:hint="eastAsia" w:ascii="仿宋" w:hAnsi="仿宋" w:eastAsia="仿宋" w:cs="仿宋"/>
          <w:sz w:val="24"/>
          <w:szCs w:val="24"/>
          <w:lang w:val="en-US" w:eastAsia="zh-CN"/>
        </w:rPr>
        <w:t>9</w:t>
      </w: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lang w:val="en-US"/>
        </w:rPr>
        <w:t xml:space="preserve">  </w:t>
      </w:r>
      <w:r>
        <w:rPr>
          <w:rFonts w:ascii="仿宋" w:hAnsi="仿宋" w:eastAsia="仿宋" w:cs="仿宋"/>
          <w:sz w:val="24"/>
          <w:szCs w:val="24"/>
        </w:rPr>
        <w:t xml:space="preserve"> 09</w:t>
      </w:r>
      <w:r>
        <w:rPr>
          <w:rFonts w:hint="eastAsia" w:ascii="仿宋" w:hAnsi="仿宋" w:eastAsia="仿宋" w:cs="仿宋"/>
          <w:sz w:val="24"/>
          <w:szCs w:val="24"/>
        </w:rPr>
        <w:t>:</w:t>
      </w:r>
      <w:r>
        <w:rPr>
          <w:rFonts w:ascii="仿宋" w:hAnsi="仿宋" w:eastAsia="仿宋" w:cs="仿宋"/>
          <w:sz w:val="24"/>
          <w:szCs w:val="24"/>
        </w:rPr>
        <w:t xml:space="preserve">30 </w:t>
      </w:r>
      <w:r>
        <w:rPr>
          <w:rFonts w:hint="eastAsia" w:ascii="仿宋" w:hAnsi="仿宋" w:eastAsia="仿宋" w:cs="仿宋"/>
          <w:bCs/>
          <w:sz w:val="24"/>
          <w:szCs w:val="24"/>
        </w:rPr>
        <w:t>（北京时间）前提交响应文件。</w:t>
      </w:r>
    </w:p>
    <w:p w14:paraId="6F5C22FE">
      <w:pPr>
        <w:spacing w:line="400" w:lineRule="exact"/>
        <w:jc w:val="both"/>
        <w:rPr>
          <w:rFonts w:ascii="仿宋" w:hAnsi="仿宋" w:eastAsia="仿宋" w:cs="仿宋"/>
          <w:bCs/>
          <w:sz w:val="24"/>
          <w:szCs w:val="24"/>
          <w:lang w:val="en-US" w:bidi="ar-SA"/>
        </w:rPr>
      </w:pPr>
      <w:r>
        <w:rPr>
          <w:rFonts w:hint="eastAsia" w:ascii="仿宋" w:hAnsi="仿宋" w:eastAsia="仿宋" w:cs="仿宋"/>
          <w:bCs/>
          <w:sz w:val="24"/>
          <w:szCs w:val="24"/>
          <w:lang w:val="en-US" w:bidi="ar-SA"/>
        </w:rPr>
        <w:t>一、项目基本情况</w:t>
      </w:r>
      <w:bookmarkEnd w:id="2"/>
      <w:bookmarkEnd w:id="3"/>
      <w:bookmarkEnd w:id="4"/>
      <w:bookmarkEnd w:id="5"/>
    </w:p>
    <w:p w14:paraId="73FA9213">
      <w:pPr>
        <w:spacing w:line="400" w:lineRule="exact"/>
        <w:ind w:firstLine="480"/>
        <w:rPr>
          <w:rFonts w:ascii="仿宋" w:hAnsi="仿宋" w:eastAsia="仿宋" w:cs="仿宋"/>
          <w:sz w:val="24"/>
          <w:szCs w:val="24"/>
        </w:rPr>
      </w:pPr>
      <w:r>
        <w:rPr>
          <w:rFonts w:hint="eastAsia" w:ascii="仿宋" w:hAnsi="仿宋" w:eastAsia="仿宋" w:cs="仿宋"/>
          <w:sz w:val="24"/>
          <w:szCs w:val="24"/>
        </w:rPr>
        <w:t>项目编号：JSZC-320115-JCGL-G2026-0004</w:t>
      </w:r>
      <w:r>
        <w:rPr>
          <w:rFonts w:hint="eastAsia" w:ascii="仿宋" w:hAnsi="仿宋" w:eastAsia="仿宋" w:cs="仿宋"/>
          <w:sz w:val="24"/>
          <w:szCs w:val="24"/>
          <w:lang w:val="en-US"/>
        </w:rPr>
        <w:t xml:space="preserve"> </w:t>
      </w:r>
    </w:p>
    <w:p w14:paraId="639B4278">
      <w:pPr>
        <w:spacing w:line="400" w:lineRule="exact"/>
        <w:ind w:firstLine="480"/>
        <w:rPr>
          <w:rFonts w:ascii="仿宋" w:hAnsi="仿宋" w:eastAsia="仿宋" w:cs="仿宋"/>
          <w:sz w:val="24"/>
          <w:szCs w:val="24"/>
          <w:shd w:val="clear" w:color="auto" w:fill="FFFFFF"/>
        </w:rPr>
      </w:pPr>
      <w:r>
        <w:rPr>
          <w:rFonts w:hint="eastAsia" w:ascii="仿宋" w:hAnsi="仿宋" w:eastAsia="仿宋" w:cs="仿宋"/>
          <w:sz w:val="24"/>
          <w:szCs w:val="24"/>
        </w:rPr>
        <w:t>项目名称：</w:t>
      </w:r>
      <w:r>
        <w:rPr>
          <w:rFonts w:hint="eastAsia" w:ascii="仿宋" w:hAnsi="仿宋" w:eastAsia="仿宋" w:cs="仿宋"/>
          <w:sz w:val="24"/>
          <w:szCs w:val="24"/>
          <w:shd w:val="clear" w:color="auto" w:fill="FFFFFF"/>
        </w:rPr>
        <w:t>江宁区生态环境安全技术支撑服务</w:t>
      </w:r>
      <w:bookmarkEnd w:id="6"/>
    </w:p>
    <w:p w14:paraId="006E8EDF">
      <w:pPr>
        <w:spacing w:line="400" w:lineRule="exact"/>
        <w:ind w:firstLine="480"/>
        <w:rPr>
          <w:rFonts w:ascii="仿宋" w:hAnsi="仿宋" w:eastAsia="仿宋"/>
          <w:sz w:val="24"/>
          <w:szCs w:val="24"/>
          <w:lang w:val="en-US"/>
        </w:rPr>
      </w:pPr>
      <w:r>
        <w:rPr>
          <w:rFonts w:hint="eastAsia" w:ascii="仿宋" w:hAnsi="仿宋" w:eastAsia="仿宋"/>
          <w:sz w:val="24"/>
          <w:szCs w:val="24"/>
        </w:rPr>
        <w:t>预算金额：</w:t>
      </w:r>
      <w:r>
        <w:rPr>
          <w:rFonts w:hint="eastAsia" w:ascii="仿宋" w:hAnsi="仿宋" w:eastAsia="仿宋"/>
          <w:sz w:val="24"/>
          <w:szCs w:val="24"/>
          <w:lang w:val="en-US"/>
        </w:rPr>
        <w:t>160</w:t>
      </w:r>
      <w:r>
        <w:rPr>
          <w:rFonts w:hint="eastAsia" w:ascii="仿宋" w:hAnsi="仿宋" w:eastAsia="仿宋"/>
          <w:sz w:val="24"/>
          <w:szCs w:val="24"/>
        </w:rPr>
        <w:t>万元</w:t>
      </w:r>
    </w:p>
    <w:p w14:paraId="45BCCD0F">
      <w:pPr>
        <w:spacing w:line="400" w:lineRule="exact"/>
        <w:ind w:firstLine="480"/>
        <w:rPr>
          <w:rFonts w:ascii="仿宋" w:hAnsi="仿宋" w:eastAsia="仿宋"/>
          <w:sz w:val="24"/>
          <w:szCs w:val="24"/>
        </w:rPr>
      </w:pPr>
      <w:r>
        <w:rPr>
          <w:rFonts w:hint="eastAsia" w:ascii="仿宋" w:hAnsi="仿宋" w:eastAsia="仿宋"/>
          <w:sz w:val="24"/>
          <w:szCs w:val="24"/>
          <w:lang w:val="en-US"/>
        </w:rPr>
        <w:t>最高限价（如有）：80万元/年</w:t>
      </w:r>
      <w:r>
        <w:rPr>
          <w:rFonts w:hint="eastAsia" w:ascii="仿宋" w:hAnsi="仿宋" w:eastAsia="仿宋"/>
          <w:color w:val="000000"/>
          <w:sz w:val="24"/>
          <w:szCs w:val="24"/>
          <w:shd w:val="clear" w:color="auto" w:fill="FFFFFF"/>
        </w:rPr>
        <w:t>，供应商报价超过最高限价的为无效报价，按照无效响应处理。</w:t>
      </w:r>
    </w:p>
    <w:p w14:paraId="6965D86F">
      <w:pPr>
        <w:spacing w:line="400" w:lineRule="exact"/>
        <w:ind w:firstLine="480"/>
        <w:rPr>
          <w:rFonts w:ascii="仿宋" w:hAnsi="仿宋" w:eastAsia="仿宋" w:cs="仿宋"/>
          <w:sz w:val="24"/>
          <w:szCs w:val="24"/>
        </w:rPr>
      </w:pPr>
      <w:r>
        <w:rPr>
          <w:rFonts w:hint="eastAsia" w:ascii="仿宋" w:hAnsi="仿宋" w:eastAsia="仿宋" w:cs="仿宋"/>
          <w:sz w:val="24"/>
          <w:szCs w:val="24"/>
        </w:rPr>
        <w:t>采购需求：为深入贯彻落实生态文明思想，全面落实全国生态环境保护工作会议精神，筑牢生态环境安全底线，切实保障“十五五”开局之年江宁区生态环境安全和风险防控，拟委托第三方专业单位提供生态环境安全技术支撑服务，加强江宁区生态环境安全管理和风险防控，详见采购文件。</w:t>
      </w:r>
    </w:p>
    <w:p w14:paraId="3AE98733">
      <w:pPr>
        <w:spacing w:line="400" w:lineRule="exact"/>
        <w:ind w:firstLine="480"/>
        <w:rPr>
          <w:rFonts w:ascii="仿宋" w:hAnsi="仿宋" w:eastAsia="仿宋" w:cs="仿宋"/>
          <w:sz w:val="24"/>
          <w:szCs w:val="24"/>
          <w:lang w:val="en-US"/>
        </w:rPr>
      </w:pPr>
      <w:r>
        <w:rPr>
          <w:rFonts w:hint="eastAsia" w:ascii="仿宋" w:hAnsi="仿宋" w:eastAsia="仿宋" w:cs="仿宋"/>
          <w:sz w:val="24"/>
          <w:szCs w:val="24"/>
        </w:rPr>
        <w:t>合同履行期限：</w:t>
      </w:r>
      <w:r>
        <w:rPr>
          <w:rFonts w:hint="eastAsia" w:ascii="仿宋" w:hAnsi="仿宋" w:eastAsia="仿宋" w:cs="仿宋"/>
          <w:sz w:val="24"/>
          <w:szCs w:val="24"/>
          <w:lang w:val="en-US"/>
        </w:rPr>
        <w:t>二年</w:t>
      </w:r>
      <w:bookmarkStart w:id="7" w:name="_Toc28359080"/>
      <w:bookmarkStart w:id="8" w:name="_Toc35393791"/>
      <w:bookmarkStart w:id="9" w:name="_Toc28359003"/>
      <w:bookmarkStart w:id="10" w:name="_Toc35393622"/>
      <w:r>
        <w:rPr>
          <w:rFonts w:hint="eastAsia" w:ascii="仿宋" w:hAnsi="仿宋" w:eastAsia="仿宋" w:cs="仿宋"/>
          <w:sz w:val="24"/>
          <w:szCs w:val="24"/>
          <w:lang w:val="en-US"/>
        </w:rPr>
        <w:t>，合同一年一签。</w:t>
      </w:r>
    </w:p>
    <w:p w14:paraId="0B737381">
      <w:pPr>
        <w:spacing w:line="400" w:lineRule="exact"/>
        <w:ind w:firstLine="480"/>
        <w:rPr>
          <w:rFonts w:ascii="仿宋" w:hAnsi="仿宋" w:eastAsia="仿宋" w:cs="仿宋"/>
          <w:sz w:val="24"/>
          <w:szCs w:val="24"/>
        </w:rPr>
      </w:pPr>
      <w:r>
        <w:rPr>
          <w:rFonts w:hint="eastAsia" w:ascii="仿宋" w:hAnsi="仿宋" w:eastAsia="仿宋" w:cs="仿宋"/>
          <w:sz w:val="24"/>
          <w:szCs w:val="24"/>
        </w:rPr>
        <w:t>本项目（是/否）接受联合体投标：否</w:t>
      </w:r>
    </w:p>
    <w:p w14:paraId="6A6BD5D8">
      <w:pPr>
        <w:spacing w:line="400" w:lineRule="exact"/>
        <w:jc w:val="both"/>
        <w:rPr>
          <w:rFonts w:ascii="仿宋" w:hAnsi="仿宋" w:eastAsia="仿宋" w:cs="仿宋"/>
          <w:bCs/>
          <w:sz w:val="24"/>
          <w:szCs w:val="24"/>
          <w:lang w:val="en-US" w:bidi="ar-SA"/>
        </w:rPr>
      </w:pPr>
      <w:r>
        <w:rPr>
          <w:rFonts w:hint="eastAsia" w:ascii="仿宋" w:hAnsi="仿宋" w:eastAsia="仿宋" w:cs="仿宋"/>
          <w:bCs/>
          <w:sz w:val="24"/>
          <w:szCs w:val="24"/>
          <w:lang w:val="en-US" w:bidi="ar-SA"/>
        </w:rPr>
        <w:t>二、申请人的资格要求：</w:t>
      </w:r>
      <w:bookmarkEnd w:id="7"/>
      <w:bookmarkEnd w:id="8"/>
      <w:bookmarkEnd w:id="9"/>
      <w:bookmarkEnd w:id="10"/>
    </w:p>
    <w:p w14:paraId="764035F8">
      <w:pPr>
        <w:pStyle w:val="35"/>
        <w:widowControl/>
        <w:spacing w:after="210" w:line="400" w:lineRule="exact"/>
        <w:rPr>
          <w:rFonts w:ascii="仿宋" w:hAnsi="仿宋" w:eastAsia="仿宋"/>
          <w:szCs w:val="24"/>
        </w:rPr>
      </w:pPr>
      <w:bookmarkStart w:id="11" w:name="_Toc35393623"/>
      <w:bookmarkStart w:id="12" w:name="_Toc28359004"/>
      <w:bookmarkStart w:id="13" w:name="_Toc35393792"/>
      <w:bookmarkStart w:id="14" w:name="_Toc28359081"/>
      <w:r>
        <w:rPr>
          <w:rFonts w:hint="eastAsia" w:ascii="仿宋" w:hAnsi="仿宋" w:eastAsia="仿宋" w:cs="仿宋"/>
          <w:szCs w:val="24"/>
          <w:shd w:val="clear" w:color="auto" w:fill="FFFFFF"/>
        </w:rPr>
        <w:t>（一）满足《中华人民共和国政府采购法》第二十二条规定：</w:t>
      </w:r>
    </w:p>
    <w:p w14:paraId="7008F2B7">
      <w:pPr>
        <w:pStyle w:val="35"/>
        <w:widowControl/>
        <w:spacing w:after="210" w:line="400" w:lineRule="exact"/>
        <w:rPr>
          <w:rFonts w:ascii="仿宋" w:hAnsi="仿宋" w:eastAsia="仿宋"/>
          <w:szCs w:val="24"/>
        </w:rPr>
      </w:pPr>
      <w:r>
        <w:rPr>
          <w:rFonts w:hint="eastAsia" w:ascii="仿宋" w:hAnsi="仿宋" w:eastAsia="仿宋" w:cs="仿宋"/>
          <w:szCs w:val="24"/>
          <w:shd w:val="clear" w:color="auto" w:fill="FFFFFF"/>
        </w:rPr>
        <w:t>1.法人或者其他组织的营业执照等证明文件，自然人的身份证明。</w:t>
      </w:r>
    </w:p>
    <w:p w14:paraId="3911AAED">
      <w:pPr>
        <w:pStyle w:val="35"/>
        <w:widowControl/>
        <w:spacing w:after="210" w:line="400" w:lineRule="exact"/>
        <w:rPr>
          <w:rFonts w:ascii="仿宋" w:hAnsi="仿宋" w:eastAsia="仿宋"/>
          <w:szCs w:val="24"/>
        </w:rPr>
      </w:pPr>
      <w:r>
        <w:rPr>
          <w:rFonts w:hint="eastAsia" w:ascii="仿宋" w:hAnsi="仿宋" w:eastAsia="仿宋" w:cs="仿宋"/>
          <w:szCs w:val="24"/>
          <w:shd w:val="clear" w:color="auto" w:fill="FFFFFF"/>
          <w:lang w:val="en-US" w:eastAsia="zh-CN"/>
        </w:rPr>
        <w:t>2.</w:t>
      </w:r>
      <w:r>
        <w:rPr>
          <w:rFonts w:hint="eastAsia" w:ascii="仿宋" w:hAnsi="仿宋" w:eastAsia="仿宋" w:cs="仿宋"/>
          <w:szCs w:val="24"/>
          <w:shd w:val="clear" w:color="auto" w:fill="FFFFFF"/>
        </w:rPr>
        <w:t>符合《中华人民共和国政府采购法》第二十二条的相关规定，提供《</w:t>
      </w:r>
      <w:r>
        <w:rPr>
          <w:rFonts w:hint="eastAsia" w:ascii="仿宋" w:hAnsi="仿宋" w:eastAsia="仿宋" w:cs="仿宋"/>
          <w:szCs w:val="24"/>
          <w:shd w:val="clear" w:color="auto" w:fill="FFFFFF"/>
          <w:lang w:val="en-US" w:eastAsia="zh-CN"/>
        </w:rPr>
        <w:t>信用承诺书</w:t>
      </w:r>
      <w:r>
        <w:rPr>
          <w:rFonts w:hint="eastAsia" w:ascii="仿宋" w:hAnsi="仿宋" w:eastAsia="仿宋" w:cs="仿宋"/>
          <w:szCs w:val="24"/>
          <w:shd w:val="clear" w:color="auto" w:fill="FFFFFF"/>
        </w:rPr>
        <w:t>》（格式见第六章）。</w:t>
      </w:r>
    </w:p>
    <w:p w14:paraId="718D9839">
      <w:pPr>
        <w:pStyle w:val="35"/>
        <w:widowControl/>
        <w:spacing w:after="210" w:line="400" w:lineRule="exact"/>
        <w:rPr>
          <w:rFonts w:ascii="仿宋" w:hAnsi="仿宋" w:eastAsia="仿宋"/>
          <w:szCs w:val="24"/>
        </w:rPr>
      </w:pPr>
      <w:r>
        <w:rPr>
          <w:rFonts w:hint="eastAsia" w:ascii="仿宋" w:hAnsi="仿宋" w:eastAsia="仿宋" w:cs="仿宋"/>
          <w:szCs w:val="24"/>
          <w:shd w:val="clear" w:color="auto" w:fill="FFFFFF"/>
        </w:rPr>
        <w:t>（二）落实政府采购政策需满足的资格要求：</w:t>
      </w:r>
    </w:p>
    <w:p w14:paraId="5F541CA5">
      <w:pPr>
        <w:widowControl/>
        <w:shd w:val="clear" w:color="auto" w:fill="FFFFFF"/>
        <w:spacing w:after="0" w:line="400" w:lineRule="exact"/>
        <w:rPr>
          <w:rFonts w:ascii="仿宋" w:hAnsi="仿宋" w:eastAsia="仿宋" w:cs="仿宋"/>
          <w:sz w:val="24"/>
          <w:szCs w:val="24"/>
        </w:rPr>
      </w:pPr>
      <w:r>
        <w:rPr>
          <w:rFonts w:hint="eastAsia" w:ascii="仿宋" w:hAnsi="仿宋" w:eastAsia="仿宋" w:cs="仿宋"/>
          <w:sz w:val="24"/>
          <w:szCs w:val="24"/>
          <w:shd w:val="clear" w:color="auto" w:fill="FFFFFF"/>
          <w:lang w:val="en-US" w:eastAsia="zh-CN"/>
        </w:rPr>
        <w:t>1</w:t>
      </w:r>
      <w:r>
        <w:rPr>
          <w:rFonts w:hint="eastAsia" w:ascii="仿宋" w:hAnsi="仿宋" w:eastAsia="仿宋" w:cs="仿宋"/>
          <w:sz w:val="24"/>
          <w:szCs w:val="24"/>
          <w:shd w:val="clear" w:color="auto" w:fill="FFFFFF"/>
          <w:lang w:val="en-US"/>
        </w:rPr>
        <w:t>.如属于专门面向中小企业采购的项目，供应商应为中小微企业、监狱企业、残疾人福利性单位。</w:t>
      </w:r>
    </w:p>
    <w:p w14:paraId="2A611C20">
      <w:pPr>
        <w:widowControl/>
        <w:shd w:val="clear" w:color="auto" w:fill="FFFFFF"/>
        <w:spacing w:after="0" w:line="400" w:lineRule="exact"/>
        <w:rPr>
          <w:rFonts w:ascii="仿宋" w:hAnsi="仿宋" w:eastAsia="仿宋" w:cs="仿宋"/>
          <w:sz w:val="24"/>
          <w:szCs w:val="24"/>
        </w:rPr>
      </w:pPr>
      <w:r>
        <w:rPr>
          <w:rFonts w:hint="eastAsia" w:ascii="仿宋" w:hAnsi="仿宋" w:eastAsia="仿宋" w:cs="仿宋"/>
          <w:sz w:val="24"/>
          <w:szCs w:val="24"/>
          <w:shd w:val="clear" w:color="auto" w:fill="FFFFFF"/>
          <w:lang w:val="en-US"/>
        </w:rPr>
        <w:t xml:space="preserve">本项目采用以下第（ </w:t>
      </w:r>
      <w:r>
        <w:rPr>
          <w:rFonts w:ascii="仿宋" w:hAnsi="仿宋" w:eastAsia="仿宋" w:cs="仿宋"/>
          <w:sz w:val="24"/>
          <w:szCs w:val="24"/>
          <w:shd w:val="clear" w:color="auto" w:fill="FFFFFF"/>
          <w:lang w:val="en-US"/>
        </w:rPr>
        <w:t xml:space="preserve">4 </w:t>
      </w:r>
      <w:r>
        <w:rPr>
          <w:rFonts w:hint="eastAsia" w:ascii="仿宋" w:hAnsi="仿宋" w:eastAsia="仿宋" w:cs="仿宋"/>
          <w:sz w:val="24"/>
          <w:szCs w:val="24"/>
          <w:shd w:val="clear" w:color="auto" w:fill="FFFFFF"/>
          <w:lang w:val="en-US"/>
        </w:rPr>
        <w:t>）种方式落实政府采购促进中小企业发展的要求：</w:t>
      </w:r>
    </w:p>
    <w:p w14:paraId="6051734E">
      <w:pPr>
        <w:widowControl/>
        <w:shd w:val="clear" w:color="auto" w:fill="FFFFFF"/>
        <w:spacing w:after="0" w:line="400" w:lineRule="exact"/>
        <w:rPr>
          <w:rFonts w:ascii="仿宋" w:hAnsi="仿宋" w:eastAsia="仿宋" w:cs="仿宋"/>
          <w:sz w:val="24"/>
          <w:szCs w:val="24"/>
        </w:rPr>
      </w:pPr>
      <w:r>
        <w:rPr>
          <w:rFonts w:hint="eastAsia" w:ascii="仿宋" w:hAnsi="仿宋" w:eastAsia="仿宋" w:cs="仿宋"/>
          <w:sz w:val="24"/>
          <w:szCs w:val="24"/>
          <w:shd w:val="clear" w:color="auto" w:fill="FFFFFF"/>
          <w:lang w:val="en-US"/>
        </w:rPr>
        <w:t>（1）本项目整体专门面向中小企业采购服务。</w:t>
      </w:r>
    </w:p>
    <w:p w14:paraId="63D3F53A">
      <w:pPr>
        <w:widowControl/>
        <w:shd w:val="clear" w:color="auto" w:fill="FFFFFF"/>
        <w:spacing w:after="0" w:line="400" w:lineRule="exact"/>
        <w:rPr>
          <w:rFonts w:ascii="仿宋" w:hAnsi="仿宋" w:eastAsia="仿宋" w:cs="仿宋"/>
          <w:sz w:val="24"/>
          <w:szCs w:val="24"/>
        </w:rPr>
      </w:pPr>
      <w:r>
        <w:rPr>
          <w:rFonts w:hint="eastAsia" w:ascii="仿宋" w:hAnsi="仿宋" w:eastAsia="仿宋" w:cs="仿宋"/>
          <w:sz w:val="24"/>
          <w:szCs w:val="24"/>
          <w:shd w:val="clear" w:color="auto" w:fill="FFFFFF"/>
          <w:lang w:val="en-US"/>
        </w:rPr>
        <w:t>（2）本项目整体专门面向小微企业采购服务。</w:t>
      </w:r>
    </w:p>
    <w:p w14:paraId="70AE4CFE">
      <w:pPr>
        <w:widowControl/>
        <w:shd w:val="clear" w:color="auto" w:fill="FFFFFF"/>
        <w:spacing w:after="0" w:line="400" w:lineRule="exact"/>
        <w:rPr>
          <w:rFonts w:ascii="仿宋" w:hAnsi="仿宋" w:eastAsia="仿宋" w:cs="仿宋"/>
          <w:sz w:val="24"/>
          <w:szCs w:val="24"/>
        </w:rPr>
      </w:pPr>
      <w:r>
        <w:rPr>
          <w:rFonts w:hint="eastAsia" w:ascii="仿宋" w:hAnsi="仿宋" w:eastAsia="仿宋" w:cs="仿宋"/>
          <w:sz w:val="24"/>
          <w:szCs w:val="24"/>
          <w:shd w:val="clear" w:color="auto" w:fill="FFFFFF"/>
          <w:lang w:val="en-US"/>
        </w:rPr>
        <w:t>（3）本项目通过以下第  种方式预留部分采购份额采购中小企业服务：①本项目要求供应商以联合体形式参加，企业合同金额应当达到的比例为%。②本项目要求供应商进行合同分包，企业合同金额应当达到的比例为%。</w:t>
      </w:r>
    </w:p>
    <w:p w14:paraId="67353E36">
      <w:pPr>
        <w:widowControl/>
        <w:shd w:val="clear" w:color="auto" w:fill="FFFFFF"/>
        <w:spacing w:after="0" w:line="400" w:lineRule="atLeast"/>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（4）本项目为非预留份额的采购项目或采购包，执行价格扣除优惠政策，具体详见采购文件。</w:t>
      </w:r>
    </w:p>
    <w:p w14:paraId="0143768E">
      <w:pPr>
        <w:spacing w:line="400" w:lineRule="atLeast"/>
        <w:jc w:val="both"/>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（三）本项目的特定资格要求：无</w:t>
      </w:r>
    </w:p>
    <w:p w14:paraId="47C81513">
      <w:pPr>
        <w:spacing w:line="400" w:lineRule="exact"/>
        <w:jc w:val="both"/>
        <w:rPr>
          <w:rFonts w:ascii="仿宋" w:hAnsi="仿宋" w:eastAsia="仿宋" w:cs="仿宋"/>
          <w:bCs/>
          <w:sz w:val="24"/>
          <w:szCs w:val="24"/>
          <w:lang w:val="en-US" w:bidi="ar-SA"/>
        </w:rPr>
      </w:pPr>
      <w:r>
        <w:rPr>
          <w:rFonts w:hint="eastAsia" w:ascii="仿宋" w:hAnsi="仿宋" w:eastAsia="仿宋" w:cs="仿宋"/>
          <w:bCs/>
          <w:sz w:val="24"/>
          <w:szCs w:val="24"/>
          <w:lang w:val="en-US" w:bidi="ar-SA"/>
        </w:rPr>
        <w:t>三、获取招标文件</w:t>
      </w:r>
      <w:bookmarkEnd w:id="11"/>
      <w:bookmarkEnd w:id="12"/>
      <w:bookmarkEnd w:id="13"/>
      <w:bookmarkEnd w:id="14"/>
    </w:p>
    <w:p w14:paraId="2E139E7F">
      <w:pPr>
        <w:spacing w:line="400" w:lineRule="exact"/>
        <w:ind w:firstLine="540"/>
        <w:rPr>
          <w:rFonts w:ascii="仿宋" w:hAnsi="仿宋" w:eastAsia="仿宋" w:cs="仿宋"/>
          <w:sz w:val="24"/>
          <w:szCs w:val="24"/>
        </w:rPr>
      </w:pPr>
      <w:r>
        <w:rPr>
          <w:rFonts w:hint="eastAsia" w:ascii="仿宋" w:hAnsi="仿宋" w:eastAsia="仿宋" w:cs="仿宋"/>
          <w:sz w:val="24"/>
          <w:szCs w:val="24"/>
        </w:rPr>
        <w:t>时间：</w:t>
      </w:r>
      <w:r>
        <w:rPr>
          <w:rFonts w:hint="eastAsia" w:ascii="仿宋" w:hAnsi="仿宋" w:eastAsia="仿宋" w:cs="仿宋"/>
          <w:sz w:val="24"/>
          <w:szCs w:val="24"/>
          <w:lang w:val="en-US"/>
        </w:rPr>
        <w:t>自招标文件公告发布之日起5个工作日</w:t>
      </w:r>
    </w:p>
    <w:p w14:paraId="0C2DE19B">
      <w:pPr>
        <w:spacing w:line="400" w:lineRule="exact"/>
        <w:ind w:firstLine="540"/>
        <w:rPr>
          <w:rFonts w:ascii="仿宋" w:hAnsi="仿宋" w:eastAsia="仿宋" w:cs="仿宋"/>
          <w:sz w:val="24"/>
          <w:szCs w:val="24"/>
          <w:u w:val="single"/>
          <w:lang w:val="en-US"/>
        </w:rPr>
      </w:pPr>
      <w:r>
        <w:rPr>
          <w:rFonts w:hint="eastAsia" w:ascii="仿宋" w:hAnsi="仿宋" w:eastAsia="仿宋" w:cs="仿宋"/>
          <w:sz w:val="24"/>
          <w:szCs w:val="24"/>
        </w:rPr>
        <w:t>地点：在“</w:t>
      </w:r>
      <w:r>
        <w:rPr>
          <w:rFonts w:hint="eastAsia" w:ascii="仿宋" w:hAnsi="仿宋" w:eastAsia="仿宋" w:cs="仿宋"/>
          <w:sz w:val="24"/>
          <w:szCs w:val="24"/>
          <w:lang w:val="en-US"/>
        </w:rPr>
        <w:t>江苏政府采购网”自行免费下载</w:t>
      </w:r>
      <w:r>
        <w:rPr>
          <w:rFonts w:ascii="Calibri" w:hAnsi="Calibri" w:eastAsia="仿宋" w:cs="Calibri"/>
          <w:sz w:val="24"/>
          <w:szCs w:val="24"/>
          <w:lang w:val="en-US"/>
        </w:rPr>
        <w:t> </w:t>
      </w:r>
    </w:p>
    <w:p w14:paraId="241D06E2">
      <w:pPr>
        <w:spacing w:line="400" w:lineRule="exact"/>
        <w:ind w:firstLine="540"/>
        <w:rPr>
          <w:rFonts w:ascii="仿宋" w:hAnsi="仿宋" w:eastAsia="仿宋" w:cs="仿宋"/>
          <w:sz w:val="24"/>
          <w:szCs w:val="24"/>
          <w:lang w:val="en-US"/>
        </w:rPr>
      </w:pPr>
      <w:r>
        <w:rPr>
          <w:rFonts w:hint="eastAsia" w:ascii="仿宋" w:hAnsi="仿宋" w:eastAsia="仿宋" w:cs="仿宋"/>
          <w:sz w:val="24"/>
          <w:szCs w:val="24"/>
        </w:rPr>
        <w:t>方式：</w:t>
      </w:r>
      <w:r>
        <w:rPr>
          <w:rFonts w:hint="eastAsia" w:ascii="仿宋" w:hAnsi="仿宋" w:eastAsia="仿宋" w:cs="仿宋"/>
          <w:sz w:val="24"/>
          <w:szCs w:val="24"/>
          <w:lang w:val="en-US"/>
        </w:rPr>
        <w:t>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r>
        <w:rPr>
          <w:rFonts w:ascii="Calibri" w:hAnsi="Calibri" w:eastAsia="仿宋" w:cs="Calibri"/>
          <w:sz w:val="24"/>
          <w:szCs w:val="24"/>
          <w:lang w:val="en-US"/>
        </w:rPr>
        <w:t> </w:t>
      </w:r>
    </w:p>
    <w:p w14:paraId="3EBAED5F">
      <w:pPr>
        <w:spacing w:line="400" w:lineRule="exact"/>
        <w:ind w:firstLine="540"/>
        <w:rPr>
          <w:rFonts w:ascii="仿宋" w:hAnsi="仿宋" w:eastAsia="仿宋" w:cs="仿宋"/>
          <w:sz w:val="24"/>
          <w:szCs w:val="24"/>
          <w:lang w:val="en-US"/>
        </w:rPr>
      </w:pPr>
      <w:r>
        <w:rPr>
          <w:rFonts w:hint="eastAsia" w:ascii="仿宋" w:hAnsi="仿宋" w:eastAsia="仿宋" w:cs="仿宋"/>
          <w:sz w:val="24"/>
          <w:szCs w:val="24"/>
        </w:rPr>
        <w:t>售价：</w:t>
      </w:r>
      <w:r>
        <w:rPr>
          <w:rFonts w:hint="eastAsia" w:ascii="仿宋" w:hAnsi="仿宋" w:eastAsia="仿宋" w:cs="仿宋"/>
          <w:sz w:val="24"/>
          <w:szCs w:val="24"/>
          <w:lang w:val="en-US"/>
        </w:rPr>
        <w:t>0.00元</w:t>
      </w:r>
    </w:p>
    <w:p w14:paraId="0F4A7407">
      <w:pPr>
        <w:spacing w:line="400" w:lineRule="exact"/>
        <w:jc w:val="both"/>
        <w:rPr>
          <w:rFonts w:ascii="仿宋" w:hAnsi="仿宋" w:eastAsia="仿宋" w:cs="仿宋"/>
          <w:bCs/>
          <w:sz w:val="24"/>
          <w:szCs w:val="24"/>
          <w:lang w:val="en-US" w:bidi="ar-SA"/>
        </w:rPr>
      </w:pPr>
      <w:bookmarkStart w:id="15" w:name="_Toc28359082"/>
      <w:bookmarkStart w:id="16" w:name="_Toc28359005"/>
      <w:bookmarkStart w:id="17" w:name="_Toc35393793"/>
      <w:bookmarkStart w:id="18" w:name="_Toc35393624"/>
      <w:r>
        <w:rPr>
          <w:rFonts w:hint="eastAsia" w:ascii="仿宋" w:hAnsi="仿宋" w:eastAsia="仿宋" w:cs="仿宋"/>
          <w:bCs/>
          <w:sz w:val="24"/>
          <w:szCs w:val="24"/>
          <w:lang w:val="en-US" w:bidi="ar-SA"/>
        </w:rPr>
        <w:t>四、提交投标文件</w:t>
      </w:r>
      <w:bookmarkEnd w:id="15"/>
      <w:bookmarkEnd w:id="16"/>
      <w:r>
        <w:rPr>
          <w:rFonts w:hint="eastAsia" w:ascii="仿宋" w:hAnsi="仿宋" w:eastAsia="仿宋" w:cs="仿宋"/>
          <w:bCs/>
          <w:sz w:val="24"/>
          <w:szCs w:val="24"/>
          <w:lang w:val="en-US" w:bidi="ar-SA"/>
        </w:rPr>
        <w:t>截止时间、开标时间和地点</w:t>
      </w:r>
      <w:bookmarkEnd w:id="17"/>
      <w:bookmarkEnd w:id="18"/>
    </w:p>
    <w:p w14:paraId="72930A1B">
      <w:pPr>
        <w:spacing w:line="400" w:lineRule="exact"/>
        <w:ind w:firstLine="480"/>
        <w:rPr>
          <w:rFonts w:ascii="仿宋" w:hAnsi="仿宋" w:eastAsia="仿宋" w:cs="仿宋"/>
          <w:sz w:val="24"/>
          <w:szCs w:val="24"/>
          <w:lang w:val="en-US"/>
        </w:rPr>
      </w:pPr>
      <w:r>
        <w:rPr>
          <w:rFonts w:hint="eastAsia" w:ascii="仿宋" w:hAnsi="仿宋" w:eastAsia="仿宋" w:cs="仿宋"/>
          <w:sz w:val="24"/>
          <w:szCs w:val="24"/>
          <w:lang w:val="en-US"/>
        </w:rPr>
        <w:t>2026-</w:t>
      </w:r>
      <w:r>
        <w:rPr>
          <w:rFonts w:hint="eastAsia" w:ascii="仿宋" w:hAnsi="仿宋" w:eastAsia="仿宋" w:cs="仿宋"/>
          <w:sz w:val="24"/>
          <w:szCs w:val="24"/>
          <w:lang w:val="en-US" w:eastAsia="zh-CN"/>
        </w:rPr>
        <w:t>9</w:t>
      </w:r>
      <w:r>
        <w:rPr>
          <w:rFonts w:hint="eastAsia" w:ascii="仿宋" w:hAnsi="仿宋" w:eastAsia="仿宋" w:cs="仿宋"/>
          <w:sz w:val="24"/>
          <w:szCs w:val="24"/>
          <w:lang w:val="en-US"/>
        </w:rPr>
        <w:t>-</w:t>
      </w:r>
      <w:r>
        <w:rPr>
          <w:rFonts w:hint="eastAsia" w:ascii="仿宋" w:hAnsi="仿宋" w:eastAsia="仿宋" w:cs="仿宋"/>
          <w:sz w:val="24"/>
          <w:szCs w:val="24"/>
          <w:lang w:val="en-US" w:eastAsia="zh-CN"/>
        </w:rPr>
        <w:t>9</w:t>
      </w:r>
      <w:r>
        <w:rPr>
          <w:rFonts w:hint="eastAsia" w:ascii="仿宋" w:hAnsi="仿宋" w:eastAsia="仿宋" w:cs="仿宋"/>
          <w:sz w:val="24"/>
          <w:szCs w:val="24"/>
          <w:lang w:val="en-US"/>
        </w:rPr>
        <w:t xml:space="preserve">  </w:t>
      </w:r>
      <w:r>
        <w:rPr>
          <w:rFonts w:ascii="仿宋" w:hAnsi="仿宋" w:eastAsia="仿宋" w:cs="仿宋"/>
          <w:sz w:val="24"/>
          <w:szCs w:val="24"/>
          <w:lang w:val="en-US"/>
        </w:rPr>
        <w:t xml:space="preserve"> </w:t>
      </w:r>
      <w:r>
        <w:rPr>
          <w:rFonts w:hint="eastAsia" w:ascii="仿宋" w:hAnsi="仿宋" w:eastAsia="仿宋" w:cs="仿宋"/>
          <w:sz w:val="24"/>
          <w:szCs w:val="24"/>
          <w:lang w:val="en-US"/>
        </w:rPr>
        <w:t xml:space="preserve"> </w:t>
      </w:r>
      <w:r>
        <w:rPr>
          <w:rFonts w:ascii="仿宋" w:hAnsi="仿宋" w:eastAsia="仿宋" w:cs="仿宋"/>
          <w:sz w:val="24"/>
          <w:szCs w:val="24"/>
          <w:lang w:val="en-US"/>
        </w:rPr>
        <w:t xml:space="preserve"> 09</w:t>
      </w:r>
      <w:r>
        <w:rPr>
          <w:rFonts w:hint="eastAsia" w:ascii="仿宋" w:hAnsi="仿宋" w:eastAsia="仿宋" w:cs="仿宋"/>
          <w:sz w:val="24"/>
          <w:szCs w:val="24"/>
          <w:lang w:val="en-US"/>
        </w:rPr>
        <w:t>:</w:t>
      </w:r>
      <w:r>
        <w:rPr>
          <w:rFonts w:ascii="仿宋" w:hAnsi="仿宋" w:eastAsia="仿宋" w:cs="仿宋"/>
          <w:sz w:val="24"/>
          <w:szCs w:val="24"/>
          <w:lang w:val="en-US"/>
        </w:rPr>
        <w:t xml:space="preserve">30 </w:t>
      </w:r>
      <w:r>
        <w:rPr>
          <w:rFonts w:hint="eastAsia" w:ascii="仿宋" w:hAnsi="仿宋" w:eastAsia="仿宋" w:cs="仿宋"/>
          <w:sz w:val="24"/>
          <w:szCs w:val="24"/>
          <w:lang w:val="en-US"/>
        </w:rPr>
        <w:t>（北京时间）</w:t>
      </w:r>
    </w:p>
    <w:p w14:paraId="4B85E752">
      <w:pPr>
        <w:spacing w:line="400" w:lineRule="exact"/>
        <w:ind w:firstLine="480"/>
        <w:rPr>
          <w:rFonts w:ascii="仿宋" w:hAnsi="仿宋" w:eastAsia="仿宋" w:cs="仿宋"/>
          <w:sz w:val="24"/>
          <w:szCs w:val="24"/>
          <w:lang w:val="en-US"/>
        </w:rPr>
      </w:pPr>
      <w:r>
        <w:rPr>
          <w:rFonts w:hint="eastAsia" w:ascii="仿宋" w:hAnsi="仿宋" w:eastAsia="仿宋" w:cs="仿宋"/>
          <w:sz w:val="24"/>
          <w:szCs w:val="24"/>
          <w:lang w:val="en-US"/>
        </w:rPr>
        <w:t>地点：“苏采云”政府采购交易系统网上开标大厅</w:t>
      </w:r>
      <w:r>
        <w:rPr>
          <w:rFonts w:ascii="Calibri" w:hAnsi="Calibri" w:eastAsia="仿宋" w:cs="Calibri"/>
          <w:sz w:val="24"/>
          <w:szCs w:val="24"/>
          <w:lang w:val="en-US"/>
        </w:rPr>
        <w:t> </w:t>
      </w:r>
    </w:p>
    <w:p w14:paraId="74D50FB5">
      <w:pPr>
        <w:spacing w:line="400" w:lineRule="exact"/>
        <w:jc w:val="both"/>
        <w:rPr>
          <w:rFonts w:ascii="仿宋" w:hAnsi="仿宋" w:eastAsia="仿宋" w:cs="仿宋"/>
          <w:bCs/>
          <w:sz w:val="24"/>
          <w:szCs w:val="24"/>
          <w:lang w:val="en-US" w:bidi="ar-SA"/>
        </w:rPr>
      </w:pPr>
      <w:bookmarkStart w:id="19" w:name="_Toc35393625"/>
      <w:bookmarkStart w:id="20" w:name="_Toc28359084"/>
      <w:bookmarkStart w:id="21" w:name="_Toc35393794"/>
      <w:bookmarkStart w:id="22" w:name="_Toc28359007"/>
      <w:r>
        <w:rPr>
          <w:rFonts w:hint="eastAsia" w:ascii="仿宋" w:hAnsi="仿宋" w:eastAsia="仿宋" w:cs="仿宋"/>
          <w:bCs/>
          <w:sz w:val="24"/>
          <w:szCs w:val="24"/>
          <w:lang w:val="en-US" w:bidi="ar-SA"/>
        </w:rPr>
        <w:t>五、公告期限</w:t>
      </w:r>
      <w:bookmarkEnd w:id="19"/>
      <w:bookmarkEnd w:id="20"/>
      <w:bookmarkEnd w:id="21"/>
      <w:bookmarkEnd w:id="22"/>
    </w:p>
    <w:p w14:paraId="4AD00A06">
      <w:pPr>
        <w:spacing w:line="400" w:lineRule="exact"/>
        <w:ind w:firstLine="480"/>
        <w:rPr>
          <w:rFonts w:ascii="仿宋" w:hAnsi="仿宋" w:eastAsia="仿宋" w:cs="仿宋"/>
          <w:sz w:val="24"/>
          <w:szCs w:val="24"/>
        </w:rPr>
      </w:pPr>
      <w:r>
        <w:rPr>
          <w:rFonts w:hint="eastAsia" w:ascii="仿宋" w:hAnsi="仿宋" w:eastAsia="仿宋" w:cs="仿宋"/>
          <w:sz w:val="24"/>
          <w:szCs w:val="24"/>
        </w:rPr>
        <w:t>自本公告发布之日起5个工作日。</w:t>
      </w:r>
    </w:p>
    <w:p w14:paraId="463E46BB">
      <w:pPr>
        <w:spacing w:line="400" w:lineRule="exact"/>
        <w:jc w:val="both"/>
        <w:rPr>
          <w:rFonts w:ascii="仿宋" w:hAnsi="仿宋" w:eastAsia="仿宋" w:cs="仿宋"/>
          <w:bCs/>
          <w:sz w:val="24"/>
          <w:szCs w:val="24"/>
          <w:lang w:val="en-US" w:bidi="ar-SA"/>
        </w:rPr>
      </w:pPr>
      <w:bookmarkStart w:id="23" w:name="_Toc35393626"/>
      <w:bookmarkStart w:id="24" w:name="_Toc35393795"/>
      <w:r>
        <w:rPr>
          <w:rFonts w:hint="eastAsia" w:ascii="仿宋" w:hAnsi="仿宋" w:eastAsia="仿宋" w:cs="仿宋"/>
          <w:bCs/>
          <w:sz w:val="24"/>
          <w:szCs w:val="24"/>
          <w:lang w:val="en-US" w:bidi="ar-SA"/>
        </w:rPr>
        <w:t>六、其他补充事宜</w:t>
      </w:r>
      <w:bookmarkEnd w:id="23"/>
      <w:bookmarkEnd w:id="24"/>
    </w:p>
    <w:p w14:paraId="6B6F8ACB">
      <w:pPr>
        <w:pStyle w:val="195"/>
        <w:spacing w:line="400" w:lineRule="exact"/>
        <w:ind w:left="495" w:firstLine="0"/>
        <w:rPr>
          <w:rFonts w:ascii="仿宋" w:hAnsi="仿宋" w:eastAsia="仿宋" w:cs="仿宋"/>
          <w:sz w:val="24"/>
          <w:szCs w:val="24"/>
          <w:lang w:val="en-US"/>
        </w:rPr>
      </w:pPr>
      <w:r>
        <w:rPr>
          <w:rFonts w:hint="eastAsia" w:ascii="仿宋" w:hAnsi="仿宋" w:eastAsia="仿宋" w:cs="仿宋"/>
          <w:sz w:val="24"/>
          <w:szCs w:val="24"/>
          <w:lang w:val="en-US"/>
        </w:rPr>
        <w:t>1.拒绝下述供应商参加本次采购活动：</w:t>
      </w:r>
    </w:p>
    <w:p w14:paraId="36735646">
      <w:pPr>
        <w:pStyle w:val="195"/>
        <w:spacing w:line="400" w:lineRule="exact"/>
        <w:ind w:left="495" w:firstLine="0"/>
        <w:rPr>
          <w:rFonts w:ascii="仿宋" w:hAnsi="仿宋" w:eastAsia="仿宋" w:cs="仿宋"/>
          <w:sz w:val="24"/>
          <w:szCs w:val="24"/>
          <w:lang w:val="en-US"/>
        </w:rPr>
      </w:pPr>
      <w:r>
        <w:rPr>
          <w:rFonts w:hint="eastAsia" w:ascii="仿宋" w:hAnsi="仿宋" w:eastAsia="仿宋" w:cs="仿宋"/>
          <w:sz w:val="24"/>
          <w:szCs w:val="24"/>
          <w:lang w:val="en-US"/>
        </w:rPr>
        <w:t>（</w:t>
      </w:r>
      <w:r>
        <w:rPr>
          <w:rFonts w:hint="eastAsia" w:ascii="仿宋" w:hAnsi="仿宋" w:eastAsia="仿宋" w:cs="仿宋"/>
          <w:sz w:val="24"/>
          <w:szCs w:val="24"/>
          <w:lang w:val="en-US" w:eastAsia="zh-CN"/>
        </w:rPr>
        <w:t>1</w:t>
      </w:r>
      <w:r>
        <w:rPr>
          <w:rFonts w:hint="eastAsia" w:ascii="仿宋" w:hAnsi="仿宋" w:eastAsia="仿宋" w:cs="仿宋"/>
          <w:sz w:val="24"/>
          <w:szCs w:val="24"/>
          <w:lang w:val="en-US"/>
        </w:rPr>
        <w:t>）供应商单位负责人为同一人或者存在直接控股、管理关系的不同供应商，不得参加同一合同项下的政府采购活动。</w:t>
      </w:r>
    </w:p>
    <w:p w14:paraId="4348D9C0">
      <w:pPr>
        <w:pStyle w:val="195"/>
        <w:spacing w:line="400" w:lineRule="exact"/>
        <w:ind w:left="495" w:firstLine="0"/>
        <w:rPr>
          <w:rFonts w:ascii="仿宋" w:hAnsi="仿宋" w:eastAsia="仿宋" w:cs="仿宋"/>
          <w:sz w:val="24"/>
          <w:szCs w:val="24"/>
          <w:lang w:val="en-US"/>
        </w:rPr>
      </w:pPr>
      <w:r>
        <w:rPr>
          <w:rFonts w:hint="eastAsia" w:ascii="仿宋" w:hAnsi="仿宋" w:eastAsia="仿宋" w:cs="仿宋"/>
          <w:sz w:val="24"/>
          <w:szCs w:val="24"/>
          <w:lang w:val="en-US"/>
        </w:rPr>
        <w:t>（</w:t>
      </w:r>
      <w:r>
        <w:rPr>
          <w:rFonts w:hint="eastAsia" w:ascii="仿宋" w:hAnsi="仿宋" w:eastAsia="仿宋" w:cs="仿宋"/>
          <w:sz w:val="24"/>
          <w:szCs w:val="24"/>
          <w:lang w:val="en-US" w:eastAsia="zh-CN"/>
        </w:rPr>
        <w:t>2</w:t>
      </w:r>
      <w:r>
        <w:rPr>
          <w:rFonts w:hint="eastAsia" w:ascii="仿宋" w:hAnsi="仿宋" w:eastAsia="仿宋" w:cs="仿宋"/>
          <w:sz w:val="24"/>
          <w:szCs w:val="24"/>
          <w:lang w:val="en-US"/>
        </w:rPr>
        <w:t>）凡为采购项目提供整体设计、规范编制或者项目管理、监理、检测等服务的供应商，不得再参加本项目的采购活动。</w:t>
      </w:r>
    </w:p>
    <w:p w14:paraId="3634DE86">
      <w:pPr>
        <w:pStyle w:val="195"/>
        <w:spacing w:line="400" w:lineRule="exact"/>
        <w:ind w:left="495" w:firstLine="0"/>
        <w:rPr>
          <w:rFonts w:ascii="仿宋" w:hAnsi="仿宋" w:eastAsia="仿宋" w:cs="仿宋"/>
          <w:sz w:val="24"/>
          <w:szCs w:val="24"/>
          <w:lang w:val="en-US"/>
        </w:rPr>
      </w:pPr>
      <w:r>
        <w:rPr>
          <w:rFonts w:hint="eastAsia" w:ascii="仿宋" w:hAnsi="仿宋" w:eastAsia="仿宋" w:cs="仿宋"/>
          <w:sz w:val="24"/>
          <w:szCs w:val="24"/>
          <w:lang w:val="en-US"/>
        </w:rPr>
        <w:t>（</w:t>
      </w:r>
      <w:r>
        <w:rPr>
          <w:rFonts w:hint="eastAsia" w:ascii="仿宋" w:hAnsi="仿宋" w:eastAsia="仿宋" w:cs="仿宋"/>
          <w:sz w:val="24"/>
          <w:szCs w:val="24"/>
          <w:lang w:val="en-US" w:eastAsia="zh-CN"/>
        </w:rPr>
        <w:t>3</w:t>
      </w:r>
      <w:r>
        <w:rPr>
          <w:rFonts w:hint="eastAsia" w:ascii="仿宋" w:hAnsi="仿宋" w:eastAsia="仿宋" w:cs="仿宋"/>
          <w:sz w:val="24"/>
          <w:szCs w:val="24"/>
          <w:lang w:val="en-US"/>
        </w:rPr>
        <w:t>）供应商被“信用中国”网站、“中国政府采购网”列入失信被执行人、重大税收违法案件当事人名单、政府采购严重违法失信行为记录名单。</w:t>
      </w:r>
    </w:p>
    <w:p w14:paraId="166FBF2A">
      <w:pPr>
        <w:spacing w:line="400" w:lineRule="exact"/>
        <w:jc w:val="both"/>
        <w:rPr>
          <w:rFonts w:ascii="仿宋" w:hAnsi="仿宋" w:eastAsia="仿宋" w:cs="仿宋"/>
          <w:bCs/>
          <w:sz w:val="24"/>
          <w:szCs w:val="24"/>
          <w:lang w:val="en-US" w:bidi="ar-SA"/>
        </w:rPr>
      </w:pPr>
      <w:bookmarkStart w:id="25" w:name="_Toc35393796"/>
      <w:bookmarkStart w:id="26" w:name="_Toc35393627"/>
      <w:bookmarkStart w:id="27" w:name="_Toc28359008"/>
      <w:bookmarkStart w:id="28" w:name="_Toc28359085"/>
      <w:r>
        <w:rPr>
          <w:rFonts w:hint="eastAsia" w:ascii="仿宋" w:hAnsi="仿宋" w:eastAsia="仿宋" w:cs="仿宋"/>
          <w:bCs/>
          <w:sz w:val="24"/>
          <w:szCs w:val="24"/>
          <w:lang w:val="en-US" w:bidi="ar-SA"/>
        </w:rPr>
        <w:t>七、对本次招标提出询问，请按以下方式联系。</w:t>
      </w:r>
      <w:bookmarkEnd w:id="25"/>
      <w:bookmarkEnd w:id="26"/>
      <w:bookmarkEnd w:id="27"/>
      <w:bookmarkEnd w:id="28"/>
    </w:p>
    <w:p w14:paraId="68C75ED9">
      <w:pPr>
        <w:widowControl/>
        <w:spacing w:line="400" w:lineRule="exact"/>
        <w:rPr>
          <w:rFonts w:ascii="仿宋" w:hAnsi="仿宋" w:eastAsia="仿宋" w:cs="仿宋"/>
          <w:sz w:val="24"/>
          <w:szCs w:val="24"/>
        </w:rPr>
      </w:pPr>
      <w:r>
        <w:rPr>
          <w:rFonts w:hint="eastAsia" w:ascii="仿宋" w:hAnsi="仿宋" w:eastAsia="仿宋" w:cs="仿宋"/>
          <w:sz w:val="24"/>
          <w:szCs w:val="24"/>
        </w:rPr>
        <w:t>　　　1.采购人信息</w:t>
      </w:r>
    </w:p>
    <w:p w14:paraId="4FAECE93">
      <w:pPr>
        <w:spacing w:line="400" w:lineRule="exact"/>
        <w:ind w:left="1116" w:hanging="300"/>
        <w:rPr>
          <w:rFonts w:ascii="仿宋" w:hAnsi="仿宋" w:eastAsia="仿宋" w:cs="仿宋"/>
          <w:sz w:val="24"/>
          <w:szCs w:val="24"/>
        </w:rPr>
      </w:pPr>
      <w:r>
        <w:rPr>
          <w:rFonts w:hint="eastAsia" w:ascii="仿宋" w:hAnsi="仿宋" w:eastAsia="仿宋" w:cs="仿宋"/>
          <w:sz w:val="24"/>
          <w:szCs w:val="24"/>
        </w:rPr>
        <w:t>名 称：</w:t>
      </w:r>
      <w:r>
        <w:rPr>
          <w:rFonts w:hint="eastAsia" w:ascii="仿宋" w:hAnsi="仿宋" w:eastAsia="仿宋" w:cs="仿宋"/>
          <w:sz w:val="24"/>
          <w:szCs w:val="24"/>
          <w:u w:val="single"/>
          <w:lang w:val="en-US"/>
        </w:rPr>
        <w:t>南京市江宁生态环境局</w:t>
      </w:r>
    </w:p>
    <w:p w14:paraId="556FFD85">
      <w:pPr>
        <w:spacing w:line="400" w:lineRule="exact"/>
        <w:ind w:left="1116" w:hanging="300"/>
        <w:rPr>
          <w:rFonts w:ascii="仿宋" w:hAnsi="仿宋" w:eastAsia="仿宋" w:cs="仿宋"/>
          <w:sz w:val="24"/>
          <w:szCs w:val="24"/>
          <w:u w:val="single"/>
          <w:lang w:val="en-US"/>
        </w:rPr>
      </w:pPr>
      <w:r>
        <w:rPr>
          <w:rFonts w:hint="eastAsia" w:ascii="仿宋" w:hAnsi="仿宋" w:eastAsia="仿宋" w:cs="仿宋"/>
          <w:sz w:val="24"/>
          <w:szCs w:val="24"/>
        </w:rPr>
        <w:t>地址：</w:t>
      </w:r>
      <w:r>
        <w:rPr>
          <w:rFonts w:hint="eastAsia" w:ascii="仿宋" w:hAnsi="仿宋" w:eastAsia="仿宋" w:cs="仿宋"/>
          <w:sz w:val="24"/>
          <w:szCs w:val="24"/>
          <w:u w:val="single"/>
          <w:lang w:val="en-US"/>
        </w:rPr>
        <w:t>南京市江宁区秦淮路58号天恒大厦4-8层</w:t>
      </w:r>
    </w:p>
    <w:p w14:paraId="7F488F21">
      <w:pPr>
        <w:spacing w:line="400" w:lineRule="exact"/>
        <w:ind w:left="1116" w:hanging="300"/>
        <w:rPr>
          <w:rFonts w:ascii="仿宋" w:hAnsi="仿宋" w:eastAsia="仿宋" w:cs="仿宋"/>
          <w:sz w:val="24"/>
          <w:szCs w:val="24"/>
          <w:u w:val="single"/>
          <w:lang w:val="en-US"/>
        </w:rPr>
      </w:pPr>
      <w:r>
        <w:rPr>
          <w:rFonts w:hint="eastAsia" w:ascii="仿宋" w:hAnsi="仿宋" w:eastAsia="仿宋" w:cs="仿宋"/>
          <w:sz w:val="24"/>
          <w:szCs w:val="24"/>
          <w:lang w:val="en-US"/>
        </w:rPr>
        <w:t>联系人：</w:t>
      </w:r>
      <w:r>
        <w:rPr>
          <w:rFonts w:hint="eastAsia" w:ascii="仿宋" w:hAnsi="仿宋" w:eastAsia="仿宋" w:cs="仿宋"/>
          <w:sz w:val="24"/>
          <w:szCs w:val="24"/>
          <w:u w:val="single"/>
          <w:lang w:val="en-US"/>
        </w:rPr>
        <w:t>房军</w:t>
      </w:r>
    </w:p>
    <w:p w14:paraId="42D7298D">
      <w:pPr>
        <w:spacing w:line="400" w:lineRule="exact"/>
        <w:ind w:firstLine="720"/>
        <w:rPr>
          <w:rFonts w:ascii="仿宋" w:hAnsi="仿宋" w:eastAsia="仿宋" w:cs="仿宋"/>
          <w:sz w:val="24"/>
          <w:szCs w:val="24"/>
          <w:highlight w:val="none"/>
          <w:u w:val="single"/>
          <w:lang w:val="en-US"/>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u w:val="single"/>
          <w:lang w:val="en-US"/>
        </w:rPr>
        <w:t>025-86170657</w:t>
      </w:r>
    </w:p>
    <w:p w14:paraId="039D1031">
      <w:pPr>
        <w:spacing w:line="400" w:lineRule="exact"/>
        <w:ind w:left="1116" w:hanging="300"/>
        <w:rPr>
          <w:rFonts w:ascii="仿宋" w:hAnsi="仿宋" w:eastAsia="仿宋" w:cs="仿宋"/>
          <w:sz w:val="24"/>
          <w:szCs w:val="24"/>
        </w:rPr>
      </w:pPr>
      <w:bookmarkStart w:id="29" w:name="_Toc28359086"/>
      <w:bookmarkStart w:id="30" w:name="_Toc28359009"/>
      <w:r>
        <w:rPr>
          <w:rFonts w:hint="eastAsia" w:ascii="仿宋" w:hAnsi="仿宋" w:eastAsia="仿宋" w:cs="仿宋"/>
          <w:sz w:val="24"/>
          <w:szCs w:val="24"/>
        </w:rPr>
        <w:t>2.采购代理机构信息</w:t>
      </w:r>
      <w:bookmarkEnd w:id="29"/>
      <w:bookmarkEnd w:id="30"/>
    </w:p>
    <w:p w14:paraId="57C2EA27">
      <w:pPr>
        <w:spacing w:line="400" w:lineRule="exact"/>
        <w:ind w:firstLine="720"/>
        <w:rPr>
          <w:rFonts w:ascii="仿宋" w:hAnsi="仿宋" w:eastAsia="仿宋" w:cs="仿宋"/>
          <w:sz w:val="24"/>
          <w:szCs w:val="24"/>
        </w:rPr>
      </w:pPr>
      <w:r>
        <w:rPr>
          <w:rFonts w:hint="eastAsia" w:ascii="仿宋" w:hAnsi="仿宋" w:eastAsia="仿宋" w:cs="仿宋"/>
          <w:sz w:val="24"/>
          <w:szCs w:val="24"/>
        </w:rPr>
        <w:t>名 称：</w:t>
      </w:r>
      <w:r>
        <w:rPr>
          <w:rFonts w:hint="eastAsia" w:ascii="仿宋" w:hAnsi="仿宋" w:eastAsia="仿宋" w:cs="仿宋"/>
          <w:sz w:val="24"/>
          <w:szCs w:val="24"/>
          <w:u w:val="single"/>
          <w:lang w:val="en-US"/>
        </w:rPr>
        <w:t>南京瑾承项目管理有限公司</w:t>
      </w:r>
    </w:p>
    <w:p w14:paraId="1F00DE7F">
      <w:pPr>
        <w:spacing w:line="400" w:lineRule="exact"/>
        <w:ind w:firstLine="720"/>
        <w:rPr>
          <w:rFonts w:ascii="仿宋" w:hAnsi="仿宋" w:eastAsia="仿宋" w:cs="仿宋"/>
          <w:sz w:val="24"/>
          <w:szCs w:val="24"/>
          <w:lang w:val="en-US"/>
        </w:rPr>
      </w:pPr>
      <w:r>
        <w:rPr>
          <w:rFonts w:hint="eastAsia" w:ascii="仿宋" w:hAnsi="仿宋" w:eastAsia="仿宋" w:cs="仿宋"/>
          <w:sz w:val="24"/>
          <w:szCs w:val="24"/>
        </w:rPr>
        <w:t>地　址：</w:t>
      </w:r>
      <w:r>
        <w:rPr>
          <w:rFonts w:hint="eastAsia" w:ascii="仿宋" w:hAnsi="仿宋" w:eastAsia="仿宋" w:cs="仿宋"/>
          <w:sz w:val="24"/>
          <w:szCs w:val="24"/>
          <w:u w:val="single"/>
          <w:lang w:val="en-US"/>
        </w:rPr>
        <w:t>南京市江宁区秣陵街道百家湖科技园9幢2楼221室</w:t>
      </w:r>
    </w:p>
    <w:p w14:paraId="5FFBF7E4">
      <w:pPr>
        <w:spacing w:line="400" w:lineRule="exact"/>
        <w:ind w:firstLine="720"/>
        <w:rPr>
          <w:rFonts w:ascii="仿宋" w:hAnsi="仿宋" w:eastAsia="仿宋" w:cs="仿宋"/>
          <w:sz w:val="24"/>
          <w:szCs w:val="24"/>
          <w:u w:val="single"/>
          <w:lang w:val="en-US"/>
        </w:rPr>
      </w:pPr>
      <w:r>
        <w:rPr>
          <w:rFonts w:hint="eastAsia" w:ascii="仿宋" w:hAnsi="仿宋" w:eastAsia="仿宋" w:cs="仿宋"/>
          <w:sz w:val="24"/>
          <w:szCs w:val="24"/>
          <w:lang w:val="en-US"/>
        </w:rPr>
        <w:t>联系人：</w:t>
      </w:r>
      <w:r>
        <w:rPr>
          <w:rFonts w:hint="eastAsia" w:ascii="仿宋" w:hAnsi="仿宋" w:eastAsia="仿宋" w:cs="仿宋"/>
          <w:sz w:val="24"/>
          <w:szCs w:val="24"/>
          <w:u w:val="single"/>
          <w:lang w:val="en-US"/>
        </w:rPr>
        <w:t>聂工</w:t>
      </w:r>
    </w:p>
    <w:p w14:paraId="166BDF37">
      <w:pPr>
        <w:spacing w:line="400" w:lineRule="exact"/>
        <w:ind w:firstLine="720"/>
        <w:rPr>
          <w:rFonts w:ascii="仿宋" w:hAnsi="仿宋" w:eastAsia="仿宋" w:cs="仿宋"/>
          <w:sz w:val="24"/>
          <w:szCs w:val="24"/>
          <w:u w:val="single"/>
          <w:lang w:val="en-US"/>
        </w:rPr>
      </w:pPr>
      <w:r>
        <w:rPr>
          <w:rFonts w:hint="eastAsia" w:ascii="仿宋" w:hAnsi="仿宋" w:eastAsia="仿宋" w:cs="仿宋"/>
          <w:sz w:val="24"/>
          <w:szCs w:val="24"/>
        </w:rPr>
        <w:t>联系方式：</w:t>
      </w:r>
      <w:bookmarkStart w:id="31" w:name="_Toc28359087"/>
      <w:bookmarkStart w:id="32" w:name="_Toc28359010"/>
      <w:r>
        <w:rPr>
          <w:rFonts w:ascii="仿宋" w:hAnsi="仿宋" w:eastAsia="仿宋" w:cs="仿宋"/>
          <w:sz w:val="24"/>
          <w:szCs w:val="24"/>
          <w:u w:val="single"/>
          <w:lang w:val="en-US"/>
        </w:rPr>
        <w:t>025</w:t>
      </w:r>
      <w:r>
        <w:rPr>
          <w:rFonts w:hint="eastAsia" w:ascii="仿宋" w:hAnsi="仿宋" w:eastAsia="仿宋" w:cs="仿宋"/>
          <w:sz w:val="24"/>
          <w:szCs w:val="24"/>
          <w:u w:val="single"/>
          <w:lang w:val="en-US"/>
        </w:rPr>
        <w:t>-</w:t>
      </w:r>
      <w:r>
        <w:rPr>
          <w:rFonts w:ascii="仿宋" w:hAnsi="仿宋" w:eastAsia="仿宋" w:cs="仿宋"/>
          <w:sz w:val="24"/>
          <w:szCs w:val="24"/>
          <w:u w:val="single"/>
          <w:lang w:val="en-US"/>
        </w:rPr>
        <w:t>51180637</w:t>
      </w:r>
    </w:p>
    <w:p w14:paraId="0D2A20E6">
      <w:pPr>
        <w:spacing w:line="400" w:lineRule="exact"/>
        <w:ind w:firstLine="720"/>
        <w:rPr>
          <w:rFonts w:ascii="仿宋" w:hAnsi="仿宋" w:eastAsia="仿宋" w:cs="仿宋"/>
          <w:sz w:val="24"/>
          <w:szCs w:val="24"/>
          <w:u w:val="single"/>
        </w:rPr>
      </w:pPr>
      <w:r>
        <w:rPr>
          <w:rFonts w:hint="eastAsia" w:ascii="仿宋" w:hAnsi="仿宋" w:eastAsia="仿宋" w:cs="仿宋"/>
          <w:sz w:val="24"/>
          <w:szCs w:val="24"/>
        </w:rPr>
        <w:t>3.项目联系方式</w:t>
      </w:r>
      <w:bookmarkEnd w:id="31"/>
      <w:bookmarkEnd w:id="32"/>
    </w:p>
    <w:p w14:paraId="45D9770C">
      <w:pPr>
        <w:pStyle w:val="20"/>
        <w:spacing w:line="400" w:lineRule="exact"/>
        <w:ind w:firstLine="720"/>
        <w:rPr>
          <w:rFonts w:ascii="仿宋" w:hAnsi="仿宋" w:eastAsia="仿宋" w:cs="仿宋"/>
          <w:szCs w:val="24"/>
          <w:lang w:val="en-US"/>
        </w:rPr>
      </w:pPr>
      <w:r>
        <w:rPr>
          <w:rFonts w:hint="eastAsia" w:ascii="仿宋" w:hAnsi="仿宋" w:eastAsia="仿宋" w:cs="仿宋"/>
          <w:szCs w:val="24"/>
        </w:rPr>
        <w:t>项目联系人：</w:t>
      </w:r>
      <w:r>
        <w:rPr>
          <w:rFonts w:hint="eastAsia" w:ascii="仿宋" w:hAnsi="仿宋" w:eastAsia="仿宋" w:cs="仿宋"/>
          <w:szCs w:val="24"/>
          <w:u w:val="single"/>
          <w:lang w:val="en-US"/>
        </w:rPr>
        <w:t>聂工</w:t>
      </w:r>
    </w:p>
    <w:p w14:paraId="263356BB">
      <w:pPr>
        <w:spacing w:line="400" w:lineRule="exact"/>
        <w:ind w:firstLine="720"/>
        <w:rPr>
          <w:rFonts w:ascii="仿宋" w:hAnsi="仿宋" w:eastAsia="仿宋" w:cs="仿宋"/>
        </w:rPr>
      </w:pPr>
      <w:r>
        <w:rPr>
          <w:rFonts w:hint="eastAsia" w:ascii="仿宋" w:hAnsi="仿宋" w:eastAsia="仿宋" w:cs="仿宋"/>
          <w:sz w:val="24"/>
          <w:szCs w:val="24"/>
        </w:rPr>
        <w:t>电　话：</w:t>
      </w:r>
      <w:bookmarkStart w:id="33" w:name="_Toc7512"/>
      <w:r>
        <w:rPr>
          <w:rFonts w:hint="eastAsia" w:ascii="仿宋" w:hAnsi="仿宋" w:eastAsia="仿宋" w:cs="仿宋"/>
          <w:sz w:val="24"/>
          <w:szCs w:val="24"/>
          <w:u w:val="single"/>
        </w:rPr>
        <w:t>0</w:t>
      </w:r>
      <w:r>
        <w:rPr>
          <w:rFonts w:ascii="仿宋" w:hAnsi="仿宋" w:eastAsia="仿宋" w:cs="仿宋"/>
          <w:sz w:val="24"/>
          <w:szCs w:val="24"/>
          <w:u w:val="single"/>
        </w:rPr>
        <w:t>25</w:t>
      </w:r>
      <w:r>
        <w:rPr>
          <w:rFonts w:hint="eastAsia" w:ascii="仿宋" w:hAnsi="仿宋" w:eastAsia="仿宋" w:cs="仿宋"/>
          <w:sz w:val="24"/>
          <w:szCs w:val="24"/>
          <w:u w:val="single"/>
        </w:rPr>
        <w:t>-</w:t>
      </w:r>
      <w:r>
        <w:rPr>
          <w:rFonts w:ascii="仿宋" w:hAnsi="仿宋" w:eastAsia="仿宋" w:cs="仿宋"/>
          <w:sz w:val="24"/>
          <w:szCs w:val="24"/>
          <w:u w:val="single"/>
          <w:lang w:val="en-US"/>
        </w:rPr>
        <w:t>51180637</w:t>
      </w:r>
      <w:r>
        <w:rPr>
          <w:rFonts w:hint="eastAsia" w:ascii="仿宋" w:hAnsi="仿宋" w:eastAsia="仿宋" w:cs="仿宋"/>
        </w:rPr>
        <w:br w:type="page" w:clear="all"/>
      </w:r>
    </w:p>
    <w:p w14:paraId="24F1E2B5">
      <w:pPr>
        <w:pStyle w:val="2"/>
        <w:spacing w:before="0" w:line="360" w:lineRule="auto"/>
        <w:ind w:left="0"/>
        <w:rPr>
          <w:rFonts w:ascii="仿宋" w:hAnsi="仿宋" w:eastAsia="仿宋" w:cs="仿宋"/>
        </w:rPr>
      </w:pPr>
      <w:r>
        <w:rPr>
          <w:rFonts w:hint="eastAsia" w:ascii="仿宋" w:hAnsi="仿宋" w:eastAsia="仿宋" w:cs="仿宋"/>
        </w:rPr>
        <w:t>第二章 投标人须知</w:t>
      </w:r>
      <w:bookmarkEnd w:id="33"/>
    </w:p>
    <w:p w14:paraId="420194DA">
      <w:pPr>
        <w:spacing w:line="360" w:lineRule="auto"/>
        <w:ind w:right="859" w:firstLine="478"/>
        <w:jc w:val="both"/>
        <w:rPr>
          <w:rFonts w:ascii="仿宋" w:hAnsi="仿宋" w:eastAsia="仿宋" w:cs="仿宋"/>
          <w:sz w:val="24"/>
          <w:szCs w:val="24"/>
        </w:rPr>
      </w:pPr>
      <w:r>
        <w:rPr>
          <w:rFonts w:hint="eastAsia" w:ascii="仿宋" w:hAnsi="仿宋" w:eastAsia="仿宋" w:cs="仿宋"/>
          <w:b/>
          <w:spacing w:val="-1"/>
          <w:sz w:val="24"/>
          <w:szCs w:val="24"/>
          <w:u w:val="single"/>
        </w:rPr>
        <w:t>南京瑾承项目管理有限公司</w:t>
      </w:r>
      <w:r>
        <w:rPr>
          <w:rFonts w:hint="eastAsia" w:ascii="仿宋" w:hAnsi="仿宋" w:eastAsia="仿宋" w:cs="仿宋"/>
          <w:b/>
          <w:spacing w:val="-1"/>
          <w:sz w:val="24"/>
          <w:szCs w:val="24"/>
        </w:rPr>
        <w:t xml:space="preserve"> </w:t>
      </w:r>
      <w:r>
        <w:rPr>
          <w:rFonts w:hint="eastAsia" w:ascii="仿宋" w:hAnsi="仿宋" w:eastAsia="仿宋" w:cs="仿宋"/>
          <w:spacing w:val="-3"/>
          <w:sz w:val="24"/>
          <w:szCs w:val="24"/>
        </w:rPr>
        <w:t xml:space="preserve">受 </w:t>
      </w:r>
      <w:r>
        <w:rPr>
          <w:rFonts w:hint="eastAsia" w:ascii="仿宋" w:hAnsi="仿宋" w:eastAsia="仿宋" w:cs="仿宋"/>
          <w:b/>
          <w:sz w:val="24"/>
          <w:szCs w:val="24"/>
          <w:u w:val="single"/>
        </w:rPr>
        <w:t>南京市江宁生态环境局</w:t>
      </w:r>
      <w:r>
        <w:rPr>
          <w:rFonts w:hint="eastAsia" w:ascii="仿宋" w:hAnsi="仿宋" w:eastAsia="仿宋" w:cs="仿宋"/>
          <w:sz w:val="24"/>
          <w:szCs w:val="24"/>
        </w:rPr>
        <w:t>委托，对其</w:t>
      </w:r>
      <w:r>
        <w:rPr>
          <w:rFonts w:hint="eastAsia" w:ascii="仿宋" w:hAnsi="仿宋" w:eastAsia="仿宋" w:cs="仿宋"/>
          <w:b/>
          <w:sz w:val="24"/>
          <w:szCs w:val="24"/>
          <w:u w:val="single"/>
        </w:rPr>
        <w:t>江宁区生态环境安全技术支撑服务</w:t>
      </w:r>
      <w:r>
        <w:rPr>
          <w:rFonts w:hint="eastAsia" w:ascii="仿宋" w:hAnsi="仿宋" w:eastAsia="仿宋" w:cs="仿宋"/>
          <w:sz w:val="24"/>
          <w:szCs w:val="24"/>
        </w:rPr>
        <w:t>进行公开招标，兹邀请符合条件的供应商参与投标，相关信息如下：</w:t>
      </w:r>
    </w:p>
    <w:tbl>
      <w:tblPr>
        <w:tblStyle w:val="39"/>
        <w:tblpPr w:leftFromText="180" w:rightFromText="180" w:vertAnchor="text" w:horzAnchor="page" w:tblpXSpec="center" w:tblpY="151"/>
        <w:tblW w:w="105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283"/>
        <w:gridCol w:w="1080"/>
        <w:gridCol w:w="1851"/>
        <w:gridCol w:w="5561"/>
      </w:tblGrid>
      <w:tr w14:paraId="35184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noWrap w:val="0"/>
          </w:tcPr>
          <w:p w14:paraId="312D9855">
            <w:pPr>
              <w:pStyle w:val="197"/>
              <w:spacing w:line="360" w:lineRule="auto"/>
              <w:ind w:left="129" w:right="121"/>
              <w:jc w:val="center"/>
              <w:rPr>
                <w:rFonts w:ascii="仿宋" w:hAnsi="仿宋" w:eastAsia="仿宋" w:cs="仿宋"/>
                <w:b/>
                <w:sz w:val="24"/>
                <w:szCs w:val="24"/>
              </w:rPr>
            </w:pPr>
            <w:r>
              <w:rPr>
                <w:rFonts w:hint="eastAsia" w:ascii="仿宋" w:hAnsi="仿宋" w:eastAsia="仿宋" w:cs="仿宋"/>
                <w:b/>
                <w:sz w:val="24"/>
                <w:szCs w:val="24"/>
              </w:rPr>
              <w:t>序号</w:t>
            </w:r>
          </w:p>
        </w:tc>
        <w:tc>
          <w:tcPr>
            <w:tcW w:w="2363" w:type="dxa"/>
            <w:gridSpan w:val="2"/>
            <w:noWrap w:val="0"/>
          </w:tcPr>
          <w:p w14:paraId="7A4F78E6">
            <w:pPr>
              <w:pStyle w:val="197"/>
              <w:tabs>
                <w:tab w:val="left" w:pos="428"/>
              </w:tabs>
              <w:spacing w:line="360" w:lineRule="auto"/>
              <w:ind w:left="8"/>
              <w:jc w:val="center"/>
              <w:rPr>
                <w:rFonts w:ascii="仿宋" w:hAnsi="仿宋" w:eastAsia="仿宋" w:cs="仿宋"/>
                <w:b/>
                <w:sz w:val="24"/>
                <w:szCs w:val="24"/>
              </w:rPr>
            </w:pPr>
            <w:r>
              <w:rPr>
                <w:rFonts w:hint="eastAsia" w:ascii="仿宋" w:hAnsi="仿宋" w:eastAsia="仿宋" w:cs="仿宋"/>
                <w:b/>
                <w:sz w:val="24"/>
                <w:szCs w:val="24"/>
              </w:rPr>
              <w:t>项</w:t>
            </w:r>
            <w:r>
              <w:rPr>
                <w:rFonts w:hint="eastAsia" w:ascii="仿宋" w:hAnsi="仿宋" w:eastAsia="仿宋" w:cs="仿宋"/>
                <w:b/>
                <w:sz w:val="24"/>
                <w:szCs w:val="24"/>
              </w:rPr>
              <w:tab/>
            </w:r>
            <w:r>
              <w:rPr>
                <w:rFonts w:hint="eastAsia" w:ascii="仿宋" w:hAnsi="仿宋" w:eastAsia="仿宋" w:cs="仿宋"/>
                <w:b/>
                <w:sz w:val="24"/>
                <w:szCs w:val="24"/>
              </w:rPr>
              <w:t>目</w:t>
            </w:r>
          </w:p>
        </w:tc>
        <w:tc>
          <w:tcPr>
            <w:tcW w:w="7412" w:type="dxa"/>
            <w:gridSpan w:val="2"/>
            <w:noWrap w:val="0"/>
          </w:tcPr>
          <w:p w14:paraId="7FB679DE">
            <w:pPr>
              <w:pStyle w:val="197"/>
              <w:tabs>
                <w:tab w:val="left" w:pos="1168"/>
              </w:tabs>
              <w:spacing w:line="360" w:lineRule="auto"/>
              <w:ind w:left="9"/>
              <w:jc w:val="center"/>
              <w:rPr>
                <w:rFonts w:ascii="仿宋" w:hAnsi="仿宋" w:eastAsia="仿宋" w:cs="仿宋"/>
                <w:b/>
                <w:sz w:val="24"/>
                <w:szCs w:val="24"/>
              </w:rPr>
            </w:pPr>
            <w:r>
              <w:rPr>
                <w:rFonts w:hint="eastAsia" w:ascii="仿宋" w:hAnsi="仿宋" w:eastAsia="仿宋" w:cs="仿宋"/>
                <w:b/>
                <w:sz w:val="24"/>
                <w:szCs w:val="24"/>
              </w:rPr>
              <w:t>内</w:t>
            </w:r>
            <w:r>
              <w:rPr>
                <w:rFonts w:hint="eastAsia" w:ascii="仿宋" w:hAnsi="仿宋" w:eastAsia="仿宋" w:cs="仿宋"/>
                <w:b/>
                <w:sz w:val="24"/>
                <w:szCs w:val="24"/>
              </w:rPr>
              <w:tab/>
            </w:r>
            <w:r>
              <w:rPr>
                <w:rFonts w:hint="eastAsia" w:ascii="仿宋" w:hAnsi="仿宋" w:eastAsia="仿宋" w:cs="仿宋"/>
                <w:b/>
                <w:sz w:val="24"/>
                <w:szCs w:val="24"/>
              </w:rPr>
              <w:t>容</w:t>
            </w:r>
          </w:p>
        </w:tc>
      </w:tr>
      <w:tr w14:paraId="1BAE4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06" w:type="dxa"/>
            <w:noWrap w:val="0"/>
          </w:tcPr>
          <w:p w14:paraId="787B90A5">
            <w:pPr>
              <w:pStyle w:val="197"/>
              <w:spacing w:line="360" w:lineRule="auto"/>
              <w:ind w:left="9"/>
              <w:jc w:val="center"/>
              <w:rPr>
                <w:rFonts w:ascii="仿宋" w:hAnsi="仿宋" w:eastAsia="仿宋" w:cs="仿宋"/>
                <w:sz w:val="24"/>
                <w:szCs w:val="24"/>
              </w:rPr>
            </w:pPr>
            <w:r>
              <w:rPr>
                <w:rFonts w:hint="eastAsia" w:ascii="仿宋" w:hAnsi="仿宋" w:eastAsia="仿宋" w:cs="仿宋"/>
                <w:sz w:val="24"/>
                <w:szCs w:val="24"/>
              </w:rPr>
              <w:t>1</w:t>
            </w:r>
          </w:p>
        </w:tc>
        <w:tc>
          <w:tcPr>
            <w:tcW w:w="2363" w:type="dxa"/>
            <w:gridSpan w:val="2"/>
            <w:noWrap w:val="0"/>
          </w:tcPr>
          <w:p w14:paraId="600C37EF">
            <w:pPr>
              <w:pStyle w:val="197"/>
              <w:spacing w:line="360" w:lineRule="auto"/>
              <w:ind w:left="572"/>
              <w:rPr>
                <w:rFonts w:ascii="仿宋" w:hAnsi="仿宋" w:eastAsia="仿宋" w:cs="仿宋"/>
                <w:sz w:val="24"/>
                <w:szCs w:val="24"/>
              </w:rPr>
            </w:pPr>
            <w:r>
              <w:rPr>
                <w:rFonts w:hint="eastAsia" w:ascii="仿宋" w:hAnsi="仿宋" w:eastAsia="仿宋" w:cs="仿宋"/>
                <w:sz w:val="24"/>
                <w:szCs w:val="24"/>
              </w:rPr>
              <w:t>项目编号</w:t>
            </w:r>
          </w:p>
        </w:tc>
        <w:tc>
          <w:tcPr>
            <w:tcW w:w="7412" w:type="dxa"/>
            <w:gridSpan w:val="2"/>
            <w:noWrap w:val="0"/>
          </w:tcPr>
          <w:p w14:paraId="0934164C">
            <w:pPr>
              <w:pStyle w:val="197"/>
              <w:spacing w:line="360" w:lineRule="auto"/>
              <w:ind w:left="107"/>
              <w:rPr>
                <w:rFonts w:ascii="仿宋" w:hAnsi="仿宋" w:eastAsia="仿宋" w:cs="仿宋"/>
                <w:sz w:val="24"/>
                <w:szCs w:val="24"/>
              </w:rPr>
            </w:pPr>
            <w:r>
              <w:rPr>
                <w:rFonts w:hint="eastAsia" w:ascii="仿宋" w:hAnsi="仿宋" w:eastAsia="仿宋" w:cs="仿宋"/>
                <w:sz w:val="24"/>
                <w:szCs w:val="24"/>
              </w:rPr>
              <w:t>JSZC-320115-JCGL-G2026-0004</w:t>
            </w:r>
          </w:p>
        </w:tc>
      </w:tr>
      <w:tr w14:paraId="6F294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noWrap w:val="0"/>
          </w:tcPr>
          <w:p w14:paraId="77957EE4">
            <w:pPr>
              <w:pStyle w:val="197"/>
              <w:spacing w:line="360" w:lineRule="auto"/>
              <w:ind w:left="9"/>
              <w:jc w:val="center"/>
              <w:rPr>
                <w:rFonts w:ascii="仿宋" w:hAnsi="仿宋" w:eastAsia="仿宋" w:cs="仿宋"/>
                <w:sz w:val="24"/>
                <w:szCs w:val="24"/>
              </w:rPr>
            </w:pPr>
            <w:r>
              <w:rPr>
                <w:rFonts w:hint="eastAsia" w:ascii="仿宋" w:hAnsi="仿宋" w:eastAsia="仿宋" w:cs="仿宋"/>
                <w:sz w:val="24"/>
                <w:szCs w:val="24"/>
              </w:rPr>
              <w:t>2</w:t>
            </w:r>
          </w:p>
        </w:tc>
        <w:tc>
          <w:tcPr>
            <w:tcW w:w="2363" w:type="dxa"/>
            <w:gridSpan w:val="2"/>
            <w:noWrap w:val="0"/>
          </w:tcPr>
          <w:p w14:paraId="097C175D">
            <w:pPr>
              <w:pStyle w:val="197"/>
              <w:spacing w:line="360" w:lineRule="auto"/>
              <w:ind w:left="572"/>
              <w:rPr>
                <w:rFonts w:ascii="仿宋" w:hAnsi="仿宋" w:eastAsia="仿宋" w:cs="仿宋"/>
                <w:sz w:val="24"/>
                <w:szCs w:val="24"/>
              </w:rPr>
            </w:pPr>
            <w:r>
              <w:rPr>
                <w:rFonts w:hint="eastAsia" w:ascii="仿宋" w:hAnsi="仿宋" w:eastAsia="仿宋" w:cs="仿宋"/>
                <w:sz w:val="24"/>
                <w:szCs w:val="24"/>
              </w:rPr>
              <w:t>项目名称</w:t>
            </w:r>
          </w:p>
        </w:tc>
        <w:tc>
          <w:tcPr>
            <w:tcW w:w="7412" w:type="dxa"/>
            <w:gridSpan w:val="2"/>
            <w:noWrap w:val="0"/>
          </w:tcPr>
          <w:p w14:paraId="4EAD5DDD">
            <w:pPr>
              <w:pStyle w:val="197"/>
              <w:spacing w:line="360" w:lineRule="auto"/>
              <w:ind w:left="107"/>
              <w:rPr>
                <w:rFonts w:ascii="仿宋" w:hAnsi="仿宋" w:eastAsia="仿宋" w:cs="仿宋"/>
                <w:sz w:val="24"/>
                <w:szCs w:val="24"/>
              </w:rPr>
            </w:pPr>
            <w:r>
              <w:rPr>
                <w:rFonts w:hint="eastAsia" w:ascii="仿宋" w:hAnsi="仿宋" w:eastAsia="仿宋" w:cs="仿宋"/>
                <w:sz w:val="24"/>
                <w:szCs w:val="24"/>
              </w:rPr>
              <w:t>江宁区生态环境安全技术支撑服务</w:t>
            </w:r>
          </w:p>
        </w:tc>
      </w:tr>
      <w:tr w14:paraId="18599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noWrap w:val="0"/>
          </w:tcPr>
          <w:p w14:paraId="4CC94F31">
            <w:pPr>
              <w:pStyle w:val="197"/>
              <w:spacing w:line="360" w:lineRule="auto"/>
              <w:ind w:left="9"/>
              <w:jc w:val="center"/>
              <w:rPr>
                <w:rFonts w:ascii="仿宋" w:hAnsi="仿宋" w:eastAsia="仿宋" w:cs="仿宋"/>
                <w:sz w:val="24"/>
                <w:szCs w:val="24"/>
              </w:rPr>
            </w:pPr>
            <w:r>
              <w:rPr>
                <w:rFonts w:hint="eastAsia" w:ascii="仿宋" w:hAnsi="仿宋" w:eastAsia="仿宋" w:cs="仿宋"/>
                <w:sz w:val="24"/>
                <w:szCs w:val="24"/>
              </w:rPr>
              <w:t>3</w:t>
            </w:r>
          </w:p>
        </w:tc>
        <w:tc>
          <w:tcPr>
            <w:tcW w:w="2363" w:type="dxa"/>
            <w:gridSpan w:val="2"/>
            <w:noWrap w:val="0"/>
          </w:tcPr>
          <w:p w14:paraId="299B5559">
            <w:pPr>
              <w:pStyle w:val="197"/>
              <w:spacing w:line="360" w:lineRule="auto"/>
              <w:ind w:left="363"/>
              <w:rPr>
                <w:rFonts w:ascii="仿宋" w:hAnsi="仿宋" w:eastAsia="仿宋" w:cs="仿宋"/>
                <w:sz w:val="24"/>
                <w:szCs w:val="24"/>
              </w:rPr>
            </w:pPr>
            <w:r>
              <w:rPr>
                <w:rFonts w:hint="eastAsia" w:ascii="仿宋" w:hAnsi="仿宋" w:eastAsia="仿宋" w:cs="仿宋"/>
                <w:sz w:val="24"/>
                <w:szCs w:val="24"/>
              </w:rPr>
              <w:t>采购代理机构</w:t>
            </w:r>
          </w:p>
        </w:tc>
        <w:tc>
          <w:tcPr>
            <w:tcW w:w="7412" w:type="dxa"/>
            <w:gridSpan w:val="2"/>
            <w:noWrap w:val="0"/>
          </w:tcPr>
          <w:p w14:paraId="75580AFA">
            <w:pPr>
              <w:pStyle w:val="197"/>
              <w:spacing w:line="360" w:lineRule="auto"/>
              <w:ind w:left="107"/>
              <w:rPr>
                <w:rFonts w:ascii="仿宋" w:hAnsi="仿宋" w:eastAsia="仿宋" w:cs="仿宋"/>
                <w:sz w:val="24"/>
                <w:szCs w:val="24"/>
              </w:rPr>
            </w:pPr>
            <w:r>
              <w:rPr>
                <w:rFonts w:hint="eastAsia" w:ascii="仿宋" w:hAnsi="仿宋" w:eastAsia="仿宋" w:cs="仿宋"/>
                <w:sz w:val="24"/>
                <w:szCs w:val="24"/>
              </w:rPr>
              <w:t>南京瑾承项目管理有限公司</w:t>
            </w:r>
          </w:p>
        </w:tc>
      </w:tr>
      <w:tr w14:paraId="3EBA1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noWrap w:val="0"/>
          </w:tcPr>
          <w:p w14:paraId="6FFC589D">
            <w:pPr>
              <w:pStyle w:val="197"/>
              <w:spacing w:line="360" w:lineRule="auto"/>
              <w:ind w:left="9"/>
              <w:jc w:val="center"/>
              <w:rPr>
                <w:rFonts w:ascii="仿宋" w:hAnsi="仿宋" w:eastAsia="仿宋" w:cs="仿宋"/>
                <w:sz w:val="24"/>
                <w:szCs w:val="24"/>
              </w:rPr>
            </w:pPr>
            <w:r>
              <w:rPr>
                <w:rFonts w:hint="eastAsia" w:ascii="仿宋" w:hAnsi="仿宋" w:eastAsia="仿宋" w:cs="仿宋"/>
                <w:sz w:val="24"/>
                <w:szCs w:val="24"/>
              </w:rPr>
              <w:t>4</w:t>
            </w:r>
          </w:p>
        </w:tc>
        <w:tc>
          <w:tcPr>
            <w:tcW w:w="2363" w:type="dxa"/>
            <w:gridSpan w:val="2"/>
            <w:noWrap w:val="0"/>
          </w:tcPr>
          <w:p w14:paraId="7A878586">
            <w:pPr>
              <w:pStyle w:val="197"/>
              <w:spacing w:line="360" w:lineRule="auto"/>
              <w:ind w:left="363"/>
              <w:rPr>
                <w:rFonts w:ascii="仿宋" w:hAnsi="仿宋" w:eastAsia="仿宋" w:cs="仿宋"/>
                <w:sz w:val="24"/>
                <w:szCs w:val="24"/>
              </w:rPr>
            </w:pPr>
            <w:r>
              <w:rPr>
                <w:rFonts w:hint="eastAsia" w:ascii="仿宋" w:hAnsi="仿宋" w:eastAsia="仿宋" w:cs="仿宋"/>
                <w:sz w:val="24"/>
                <w:szCs w:val="24"/>
              </w:rPr>
              <w:t>代理机构地址</w:t>
            </w:r>
          </w:p>
        </w:tc>
        <w:tc>
          <w:tcPr>
            <w:tcW w:w="7412" w:type="dxa"/>
            <w:gridSpan w:val="2"/>
            <w:noWrap w:val="0"/>
          </w:tcPr>
          <w:p w14:paraId="6C84C226">
            <w:pPr>
              <w:pStyle w:val="197"/>
              <w:spacing w:line="360" w:lineRule="auto"/>
              <w:ind w:left="107"/>
              <w:rPr>
                <w:rFonts w:ascii="仿宋" w:hAnsi="仿宋" w:eastAsia="仿宋" w:cs="仿宋"/>
                <w:sz w:val="24"/>
                <w:szCs w:val="24"/>
              </w:rPr>
            </w:pPr>
            <w:r>
              <w:rPr>
                <w:rFonts w:hint="eastAsia" w:ascii="仿宋" w:hAnsi="仿宋" w:eastAsia="仿宋" w:cs="仿宋"/>
                <w:sz w:val="24"/>
                <w:szCs w:val="24"/>
              </w:rPr>
              <w:t>南京市江宁区秣陵街道百家湖科技园9幢2楼221室</w:t>
            </w:r>
          </w:p>
        </w:tc>
      </w:tr>
      <w:tr w14:paraId="4CDF0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jc w:val="center"/>
        </w:trPr>
        <w:tc>
          <w:tcPr>
            <w:tcW w:w="806" w:type="dxa"/>
            <w:noWrap w:val="0"/>
            <w:vAlign w:val="center"/>
          </w:tcPr>
          <w:p w14:paraId="52355168">
            <w:pPr>
              <w:pStyle w:val="197"/>
              <w:spacing w:line="360" w:lineRule="auto"/>
              <w:ind w:left="9"/>
              <w:jc w:val="center"/>
              <w:rPr>
                <w:rFonts w:ascii="仿宋" w:hAnsi="仿宋" w:eastAsia="仿宋" w:cs="仿宋"/>
                <w:sz w:val="24"/>
                <w:szCs w:val="24"/>
              </w:rPr>
            </w:pPr>
            <w:r>
              <w:rPr>
                <w:rFonts w:hint="eastAsia" w:ascii="仿宋" w:hAnsi="仿宋" w:eastAsia="仿宋" w:cs="仿宋"/>
                <w:sz w:val="24"/>
                <w:szCs w:val="24"/>
              </w:rPr>
              <w:t>5</w:t>
            </w:r>
          </w:p>
        </w:tc>
        <w:tc>
          <w:tcPr>
            <w:tcW w:w="2363" w:type="dxa"/>
            <w:gridSpan w:val="2"/>
            <w:noWrap w:val="0"/>
            <w:vAlign w:val="center"/>
          </w:tcPr>
          <w:p w14:paraId="188A0EE7">
            <w:pPr>
              <w:pStyle w:val="197"/>
              <w:spacing w:line="360" w:lineRule="auto"/>
              <w:ind w:left="152"/>
              <w:jc w:val="center"/>
              <w:rPr>
                <w:rFonts w:ascii="仿宋" w:hAnsi="仿宋" w:eastAsia="仿宋" w:cs="仿宋"/>
                <w:sz w:val="24"/>
                <w:szCs w:val="24"/>
              </w:rPr>
            </w:pPr>
            <w:r>
              <w:rPr>
                <w:rFonts w:hint="eastAsia" w:ascii="仿宋" w:hAnsi="仿宋" w:eastAsia="仿宋" w:cs="仿宋"/>
                <w:sz w:val="24"/>
                <w:szCs w:val="24"/>
              </w:rPr>
              <w:t>招标文件获取方法</w:t>
            </w:r>
          </w:p>
        </w:tc>
        <w:tc>
          <w:tcPr>
            <w:tcW w:w="7412" w:type="dxa"/>
            <w:gridSpan w:val="2"/>
            <w:noWrap w:val="0"/>
          </w:tcPr>
          <w:p w14:paraId="25330E26">
            <w:pPr>
              <w:pStyle w:val="197"/>
              <w:spacing w:line="360" w:lineRule="auto"/>
              <w:ind w:left="107"/>
              <w:rPr>
                <w:rFonts w:ascii="仿宋" w:hAnsi="仿宋" w:eastAsia="仿宋" w:cs="仿宋"/>
                <w:sz w:val="24"/>
                <w:szCs w:val="24"/>
              </w:rPr>
            </w:pPr>
            <w:r>
              <w:rPr>
                <w:rFonts w:hint="eastAsia" w:ascii="仿宋" w:hAnsi="仿宋" w:eastAsia="仿宋" w:cs="仿宋"/>
                <w:sz w:val="24"/>
                <w:szCs w:val="24"/>
              </w:rPr>
              <w:t>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7F25D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6" w:type="dxa"/>
            <w:noWrap w:val="0"/>
            <w:vAlign w:val="center"/>
          </w:tcPr>
          <w:p w14:paraId="5B42B791">
            <w:pPr>
              <w:pStyle w:val="197"/>
              <w:spacing w:line="360" w:lineRule="auto"/>
              <w:ind w:left="9"/>
              <w:jc w:val="center"/>
              <w:rPr>
                <w:rFonts w:ascii="仿宋" w:hAnsi="仿宋" w:eastAsia="仿宋" w:cs="仿宋"/>
                <w:sz w:val="24"/>
                <w:szCs w:val="24"/>
              </w:rPr>
            </w:pPr>
            <w:r>
              <w:rPr>
                <w:rFonts w:hint="eastAsia" w:ascii="仿宋" w:hAnsi="仿宋" w:eastAsia="仿宋" w:cs="仿宋"/>
                <w:sz w:val="24"/>
                <w:szCs w:val="24"/>
              </w:rPr>
              <w:t>6</w:t>
            </w:r>
          </w:p>
        </w:tc>
        <w:tc>
          <w:tcPr>
            <w:tcW w:w="2363" w:type="dxa"/>
            <w:gridSpan w:val="2"/>
            <w:noWrap w:val="0"/>
            <w:vAlign w:val="center"/>
          </w:tcPr>
          <w:p w14:paraId="1A265665">
            <w:pPr>
              <w:pStyle w:val="197"/>
              <w:spacing w:line="360" w:lineRule="auto"/>
              <w:jc w:val="center"/>
              <w:rPr>
                <w:rFonts w:ascii="仿宋" w:hAnsi="仿宋" w:eastAsia="仿宋" w:cs="仿宋"/>
                <w:sz w:val="24"/>
                <w:szCs w:val="24"/>
              </w:rPr>
            </w:pPr>
            <w:r>
              <w:rPr>
                <w:rFonts w:hint="eastAsia" w:ascii="仿宋" w:hAnsi="仿宋" w:eastAsia="仿宋" w:cs="仿宋"/>
                <w:sz w:val="24"/>
                <w:szCs w:val="24"/>
              </w:rPr>
              <w:t>项目控制价</w:t>
            </w:r>
          </w:p>
        </w:tc>
        <w:tc>
          <w:tcPr>
            <w:tcW w:w="7412" w:type="dxa"/>
            <w:gridSpan w:val="2"/>
            <w:noWrap w:val="0"/>
            <w:vAlign w:val="center"/>
          </w:tcPr>
          <w:p w14:paraId="5CE5D9D5">
            <w:pPr>
              <w:spacing w:line="400" w:lineRule="exact"/>
              <w:rPr>
                <w:rFonts w:ascii="仿宋" w:hAnsi="仿宋" w:eastAsia="仿宋" w:cs="仿宋"/>
                <w:sz w:val="24"/>
                <w:szCs w:val="24"/>
              </w:rPr>
            </w:pPr>
            <w:r>
              <w:rPr>
                <w:rFonts w:hint="eastAsia" w:ascii="仿宋" w:hAnsi="仿宋" w:eastAsia="仿宋"/>
                <w:sz w:val="24"/>
                <w:szCs w:val="24"/>
                <w:lang w:val="en-US"/>
              </w:rPr>
              <w:t>160万元（80万元/年）</w:t>
            </w:r>
            <w:r>
              <w:rPr>
                <w:rFonts w:hint="eastAsia" w:ascii="仿宋" w:hAnsi="仿宋" w:eastAsia="仿宋"/>
                <w:color w:val="000000"/>
                <w:sz w:val="24"/>
                <w:szCs w:val="24"/>
                <w:shd w:val="clear" w:color="auto" w:fill="FFFFFF"/>
              </w:rPr>
              <w:t>，供应商报价超过最高限价的为无效报价，按照无效响应处理。</w:t>
            </w:r>
          </w:p>
        </w:tc>
      </w:tr>
      <w:tr w14:paraId="5AB25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jc w:val="center"/>
        </w:trPr>
        <w:tc>
          <w:tcPr>
            <w:tcW w:w="806" w:type="dxa"/>
            <w:noWrap w:val="0"/>
            <w:vAlign w:val="bottom"/>
          </w:tcPr>
          <w:p w14:paraId="50F658BA">
            <w:pPr>
              <w:pStyle w:val="197"/>
              <w:spacing w:line="360" w:lineRule="auto"/>
              <w:ind w:left="9"/>
              <w:jc w:val="center"/>
              <w:rPr>
                <w:rFonts w:ascii="仿宋" w:hAnsi="仿宋" w:eastAsia="仿宋" w:cs="仿宋"/>
                <w:sz w:val="24"/>
                <w:szCs w:val="24"/>
                <w:lang w:val="en-US"/>
              </w:rPr>
            </w:pPr>
            <w:r>
              <w:rPr>
                <w:rFonts w:hint="eastAsia" w:ascii="仿宋" w:hAnsi="仿宋" w:eastAsia="仿宋" w:cs="仿宋"/>
                <w:sz w:val="24"/>
                <w:szCs w:val="24"/>
                <w:lang w:val="en-US"/>
              </w:rPr>
              <w:t>7</w:t>
            </w:r>
          </w:p>
        </w:tc>
        <w:tc>
          <w:tcPr>
            <w:tcW w:w="2363" w:type="dxa"/>
            <w:gridSpan w:val="2"/>
            <w:noWrap w:val="0"/>
            <w:vAlign w:val="bottom"/>
          </w:tcPr>
          <w:p w14:paraId="77296AF3">
            <w:pPr>
              <w:pStyle w:val="197"/>
              <w:spacing w:line="360" w:lineRule="auto"/>
              <w:ind w:left="466"/>
              <w:rPr>
                <w:rFonts w:ascii="仿宋" w:hAnsi="仿宋" w:eastAsia="仿宋" w:cs="仿宋"/>
                <w:sz w:val="24"/>
                <w:szCs w:val="24"/>
                <w:lang w:val="en-US"/>
              </w:rPr>
            </w:pPr>
            <w:r>
              <w:rPr>
                <w:rFonts w:hint="eastAsia" w:ascii="仿宋" w:hAnsi="仿宋" w:eastAsia="仿宋" w:cs="仿宋"/>
                <w:sz w:val="24"/>
                <w:szCs w:val="24"/>
                <w:lang w:val="en-US"/>
              </w:rPr>
              <w:t>服务周期</w:t>
            </w:r>
          </w:p>
        </w:tc>
        <w:tc>
          <w:tcPr>
            <w:tcW w:w="7412" w:type="dxa"/>
            <w:gridSpan w:val="2"/>
            <w:noWrap w:val="0"/>
            <w:vAlign w:val="bottom"/>
          </w:tcPr>
          <w:p w14:paraId="5D559535">
            <w:pPr>
              <w:pStyle w:val="197"/>
              <w:spacing w:line="360" w:lineRule="auto"/>
              <w:ind w:left="107"/>
              <w:rPr>
                <w:rFonts w:ascii="仿宋" w:hAnsi="仿宋" w:eastAsia="仿宋" w:cs="仿宋"/>
                <w:sz w:val="24"/>
                <w:szCs w:val="24"/>
                <w:lang w:val="en-US"/>
              </w:rPr>
            </w:pPr>
            <w:r>
              <w:rPr>
                <w:rFonts w:hint="eastAsia" w:ascii="仿宋" w:hAnsi="仿宋" w:eastAsia="仿宋" w:cs="仿宋"/>
                <w:sz w:val="24"/>
                <w:szCs w:val="24"/>
                <w:lang w:val="en-US"/>
              </w:rPr>
              <w:t>二年，合同一年一签。</w:t>
            </w:r>
          </w:p>
        </w:tc>
      </w:tr>
      <w:tr w14:paraId="1A323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noWrap w:val="0"/>
            <w:vAlign w:val="center"/>
          </w:tcPr>
          <w:p w14:paraId="02D39F26">
            <w:pPr>
              <w:pStyle w:val="197"/>
              <w:spacing w:line="360" w:lineRule="auto"/>
              <w:ind w:left="129" w:right="120"/>
              <w:jc w:val="center"/>
              <w:rPr>
                <w:rFonts w:ascii="仿宋" w:hAnsi="仿宋" w:eastAsia="仿宋" w:cs="仿宋"/>
                <w:sz w:val="24"/>
                <w:szCs w:val="24"/>
              </w:rPr>
            </w:pPr>
            <w:r>
              <w:rPr>
                <w:rFonts w:hint="eastAsia" w:ascii="仿宋" w:hAnsi="仿宋" w:eastAsia="仿宋" w:cs="仿宋"/>
                <w:sz w:val="24"/>
                <w:szCs w:val="24"/>
                <w:lang w:val="en-US"/>
              </w:rPr>
              <w:t>8</w:t>
            </w:r>
          </w:p>
        </w:tc>
        <w:tc>
          <w:tcPr>
            <w:tcW w:w="2363" w:type="dxa"/>
            <w:gridSpan w:val="2"/>
            <w:noWrap w:val="0"/>
          </w:tcPr>
          <w:p w14:paraId="44DCE283">
            <w:pPr>
              <w:pStyle w:val="197"/>
              <w:spacing w:line="360" w:lineRule="auto"/>
              <w:ind w:left="466"/>
              <w:rPr>
                <w:rFonts w:ascii="仿宋" w:hAnsi="仿宋" w:eastAsia="仿宋" w:cs="仿宋"/>
                <w:sz w:val="24"/>
                <w:szCs w:val="24"/>
              </w:rPr>
            </w:pPr>
            <w:r>
              <w:rPr>
                <w:rFonts w:hint="eastAsia" w:ascii="仿宋" w:hAnsi="仿宋" w:eastAsia="仿宋" w:cs="仿宋"/>
                <w:sz w:val="24"/>
                <w:szCs w:val="24"/>
              </w:rPr>
              <w:t>投标有效期</w:t>
            </w:r>
          </w:p>
        </w:tc>
        <w:tc>
          <w:tcPr>
            <w:tcW w:w="7412" w:type="dxa"/>
            <w:gridSpan w:val="2"/>
            <w:noWrap w:val="0"/>
          </w:tcPr>
          <w:p w14:paraId="4519A2B9">
            <w:pPr>
              <w:pStyle w:val="197"/>
              <w:spacing w:line="360" w:lineRule="auto"/>
              <w:ind w:left="107"/>
              <w:rPr>
                <w:rFonts w:ascii="仿宋" w:hAnsi="仿宋" w:eastAsia="仿宋" w:cs="仿宋"/>
                <w:sz w:val="24"/>
                <w:szCs w:val="24"/>
              </w:rPr>
            </w:pPr>
            <w:r>
              <w:rPr>
                <w:rFonts w:hint="eastAsia" w:ascii="仿宋" w:hAnsi="仿宋" w:eastAsia="仿宋" w:cs="仿宋"/>
                <w:sz w:val="24"/>
                <w:szCs w:val="24"/>
              </w:rPr>
              <w:t>投标截止之日起90天</w:t>
            </w:r>
          </w:p>
        </w:tc>
      </w:tr>
      <w:tr w14:paraId="21F3D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806" w:type="dxa"/>
            <w:vMerge w:val="restart"/>
            <w:noWrap w:val="0"/>
            <w:vAlign w:val="center"/>
          </w:tcPr>
          <w:p w14:paraId="30977B79">
            <w:pPr>
              <w:pStyle w:val="197"/>
              <w:spacing w:line="360" w:lineRule="auto"/>
              <w:ind w:left="129" w:right="120"/>
              <w:jc w:val="center"/>
              <w:rPr>
                <w:rFonts w:ascii="仿宋" w:hAnsi="仿宋" w:eastAsia="仿宋" w:cs="仿宋"/>
                <w:sz w:val="24"/>
                <w:szCs w:val="24"/>
              </w:rPr>
            </w:pPr>
            <w:r>
              <w:rPr>
                <w:rFonts w:hint="eastAsia" w:ascii="仿宋" w:hAnsi="仿宋" w:eastAsia="仿宋" w:cs="仿宋"/>
                <w:sz w:val="24"/>
                <w:szCs w:val="24"/>
                <w:lang w:val="en-US"/>
              </w:rPr>
              <w:t>9</w:t>
            </w:r>
          </w:p>
        </w:tc>
        <w:tc>
          <w:tcPr>
            <w:tcW w:w="1283" w:type="dxa"/>
            <w:vMerge w:val="restart"/>
            <w:noWrap w:val="0"/>
            <w:vAlign w:val="center"/>
          </w:tcPr>
          <w:p w14:paraId="3D8ED97D">
            <w:pPr>
              <w:pStyle w:val="197"/>
              <w:spacing w:line="360" w:lineRule="auto"/>
              <w:ind w:left="241" w:right="231"/>
              <w:jc w:val="center"/>
              <w:rPr>
                <w:rFonts w:ascii="仿宋" w:hAnsi="仿宋" w:eastAsia="仿宋" w:cs="仿宋"/>
                <w:sz w:val="24"/>
                <w:szCs w:val="24"/>
              </w:rPr>
            </w:pPr>
            <w:r>
              <w:rPr>
                <w:rFonts w:hint="eastAsia" w:ascii="仿宋" w:hAnsi="仿宋" w:eastAsia="仿宋" w:cs="仿宋"/>
                <w:sz w:val="24"/>
                <w:szCs w:val="24"/>
              </w:rPr>
              <w:t>投标报名</w:t>
            </w:r>
          </w:p>
        </w:tc>
        <w:tc>
          <w:tcPr>
            <w:tcW w:w="1080" w:type="dxa"/>
            <w:noWrap w:val="0"/>
            <w:vAlign w:val="center"/>
          </w:tcPr>
          <w:p w14:paraId="6B42556D">
            <w:pPr>
              <w:pStyle w:val="197"/>
              <w:spacing w:line="360" w:lineRule="auto"/>
              <w:ind w:right="92"/>
              <w:jc w:val="center"/>
              <w:rPr>
                <w:rFonts w:ascii="仿宋" w:hAnsi="仿宋" w:eastAsia="仿宋" w:cs="仿宋"/>
                <w:sz w:val="24"/>
                <w:szCs w:val="24"/>
              </w:rPr>
            </w:pPr>
            <w:r>
              <w:rPr>
                <w:rFonts w:hint="eastAsia" w:ascii="仿宋" w:hAnsi="仿宋" w:eastAsia="仿宋" w:cs="仿宋"/>
                <w:sz w:val="24"/>
                <w:szCs w:val="24"/>
              </w:rPr>
              <w:t>时间</w:t>
            </w:r>
          </w:p>
        </w:tc>
        <w:tc>
          <w:tcPr>
            <w:tcW w:w="7412" w:type="dxa"/>
            <w:gridSpan w:val="2"/>
            <w:noWrap w:val="0"/>
          </w:tcPr>
          <w:p w14:paraId="420FBC6C">
            <w:pPr>
              <w:pStyle w:val="197"/>
              <w:spacing w:line="360" w:lineRule="auto"/>
              <w:ind w:left="107"/>
              <w:rPr>
                <w:rFonts w:ascii="仿宋" w:hAnsi="仿宋" w:eastAsia="仿宋" w:cs="仿宋"/>
                <w:sz w:val="24"/>
                <w:szCs w:val="24"/>
              </w:rPr>
            </w:pPr>
            <w:r>
              <w:rPr>
                <w:rFonts w:hint="eastAsia" w:ascii="仿宋" w:hAnsi="仿宋" w:eastAsia="仿宋" w:cs="仿宋"/>
                <w:sz w:val="24"/>
                <w:szCs w:val="24"/>
              </w:rPr>
              <w:t>自招标文件公告发布之日起5个工作日</w:t>
            </w:r>
          </w:p>
        </w:tc>
      </w:tr>
      <w:tr w14:paraId="183E3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06" w:type="dxa"/>
            <w:vMerge w:val="continue"/>
            <w:tcBorders>
              <w:top w:val="nil"/>
            </w:tcBorders>
            <w:noWrap w:val="0"/>
          </w:tcPr>
          <w:p w14:paraId="36A2D3BE">
            <w:pPr>
              <w:spacing w:line="360" w:lineRule="auto"/>
              <w:rPr>
                <w:rFonts w:ascii="仿宋" w:hAnsi="仿宋" w:eastAsia="仿宋" w:cs="仿宋"/>
                <w:sz w:val="24"/>
                <w:szCs w:val="24"/>
              </w:rPr>
            </w:pPr>
          </w:p>
        </w:tc>
        <w:tc>
          <w:tcPr>
            <w:tcW w:w="1283" w:type="dxa"/>
            <w:vMerge w:val="continue"/>
            <w:tcBorders>
              <w:top w:val="nil"/>
            </w:tcBorders>
            <w:noWrap w:val="0"/>
          </w:tcPr>
          <w:p w14:paraId="6CBA9CEF">
            <w:pPr>
              <w:spacing w:line="360" w:lineRule="auto"/>
              <w:rPr>
                <w:rFonts w:ascii="仿宋" w:hAnsi="仿宋" w:eastAsia="仿宋" w:cs="仿宋"/>
                <w:sz w:val="24"/>
                <w:szCs w:val="24"/>
              </w:rPr>
            </w:pPr>
          </w:p>
        </w:tc>
        <w:tc>
          <w:tcPr>
            <w:tcW w:w="1080" w:type="dxa"/>
            <w:noWrap w:val="0"/>
          </w:tcPr>
          <w:p w14:paraId="2C50F2F8">
            <w:pPr>
              <w:pStyle w:val="197"/>
              <w:spacing w:line="360" w:lineRule="auto"/>
              <w:ind w:left="99" w:right="92"/>
              <w:jc w:val="center"/>
              <w:rPr>
                <w:rFonts w:ascii="仿宋" w:hAnsi="仿宋" w:eastAsia="仿宋" w:cs="仿宋"/>
                <w:sz w:val="24"/>
                <w:szCs w:val="24"/>
              </w:rPr>
            </w:pPr>
            <w:r>
              <w:rPr>
                <w:rFonts w:hint="eastAsia" w:ascii="仿宋" w:hAnsi="仿宋" w:eastAsia="仿宋" w:cs="仿宋"/>
                <w:sz w:val="24"/>
                <w:szCs w:val="24"/>
              </w:rPr>
              <w:t>地点</w:t>
            </w:r>
          </w:p>
        </w:tc>
        <w:tc>
          <w:tcPr>
            <w:tcW w:w="7412" w:type="dxa"/>
            <w:gridSpan w:val="2"/>
            <w:noWrap w:val="0"/>
          </w:tcPr>
          <w:p w14:paraId="79BCB607">
            <w:pPr>
              <w:pStyle w:val="197"/>
              <w:spacing w:line="360" w:lineRule="auto"/>
              <w:ind w:left="107"/>
              <w:rPr>
                <w:rFonts w:ascii="仿宋" w:hAnsi="仿宋" w:eastAsia="仿宋" w:cs="仿宋"/>
                <w:sz w:val="24"/>
                <w:szCs w:val="24"/>
              </w:rPr>
            </w:pPr>
            <w:r>
              <w:rPr>
                <w:rFonts w:hint="eastAsia" w:ascii="仿宋" w:hAnsi="仿宋" w:eastAsia="仿宋" w:cs="仿宋"/>
                <w:sz w:val="24"/>
                <w:szCs w:val="24"/>
              </w:rPr>
              <w:t>在“江苏政府采购网”自行免费下载 </w:t>
            </w:r>
          </w:p>
        </w:tc>
      </w:tr>
      <w:tr w14:paraId="10013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806" w:type="dxa"/>
            <w:vMerge w:val="continue"/>
            <w:tcBorders>
              <w:top w:val="nil"/>
            </w:tcBorders>
            <w:noWrap w:val="0"/>
            <w:vAlign w:val="center"/>
          </w:tcPr>
          <w:p w14:paraId="10D25AD6">
            <w:pPr>
              <w:pStyle w:val="197"/>
              <w:spacing w:line="360" w:lineRule="auto"/>
              <w:ind w:right="120"/>
              <w:jc w:val="center"/>
              <w:rPr>
                <w:rFonts w:ascii="仿宋" w:hAnsi="仿宋" w:eastAsia="仿宋" w:cs="仿宋"/>
                <w:sz w:val="24"/>
                <w:szCs w:val="24"/>
                <w:lang w:val="en-US"/>
              </w:rPr>
            </w:pPr>
          </w:p>
        </w:tc>
        <w:tc>
          <w:tcPr>
            <w:tcW w:w="1283" w:type="dxa"/>
            <w:vMerge w:val="continue"/>
            <w:tcBorders>
              <w:top w:val="nil"/>
            </w:tcBorders>
            <w:noWrap w:val="0"/>
          </w:tcPr>
          <w:p w14:paraId="643A691F">
            <w:pPr>
              <w:spacing w:line="360" w:lineRule="auto"/>
              <w:rPr>
                <w:rFonts w:ascii="仿宋" w:hAnsi="仿宋" w:eastAsia="仿宋" w:cs="仿宋"/>
                <w:sz w:val="24"/>
                <w:szCs w:val="24"/>
              </w:rPr>
            </w:pPr>
          </w:p>
        </w:tc>
        <w:tc>
          <w:tcPr>
            <w:tcW w:w="1080" w:type="dxa"/>
            <w:noWrap w:val="0"/>
            <w:vAlign w:val="center"/>
          </w:tcPr>
          <w:p w14:paraId="13B50103">
            <w:pPr>
              <w:pStyle w:val="197"/>
              <w:spacing w:line="360" w:lineRule="auto"/>
              <w:ind w:left="99" w:right="92"/>
              <w:jc w:val="center"/>
              <w:rPr>
                <w:rFonts w:ascii="仿宋" w:hAnsi="仿宋" w:eastAsia="仿宋" w:cs="仿宋"/>
                <w:sz w:val="24"/>
                <w:szCs w:val="24"/>
              </w:rPr>
            </w:pPr>
            <w:r>
              <w:rPr>
                <w:rFonts w:hint="eastAsia" w:ascii="仿宋" w:hAnsi="仿宋" w:eastAsia="仿宋" w:cs="仿宋"/>
                <w:sz w:val="24"/>
                <w:szCs w:val="24"/>
              </w:rPr>
              <w:t>要求</w:t>
            </w:r>
          </w:p>
        </w:tc>
        <w:tc>
          <w:tcPr>
            <w:tcW w:w="7412" w:type="dxa"/>
            <w:gridSpan w:val="2"/>
            <w:noWrap w:val="0"/>
          </w:tcPr>
          <w:p w14:paraId="1BEADA1F">
            <w:pPr>
              <w:spacing w:line="360" w:lineRule="auto"/>
              <w:jc w:val="both"/>
              <w:rPr>
                <w:rFonts w:ascii="仿宋" w:hAnsi="仿宋" w:eastAsia="仿宋" w:cs="仿宋"/>
                <w:sz w:val="24"/>
                <w:szCs w:val="24"/>
                <w:lang w:val="en-US"/>
              </w:rPr>
            </w:pPr>
            <w:r>
              <w:rPr>
                <w:rFonts w:hint="eastAsia" w:ascii="仿宋" w:hAnsi="仿宋" w:eastAsia="仿宋" w:cs="仿宋"/>
                <w:sz w:val="24"/>
                <w:szCs w:val="24"/>
                <w:lang w:val="en-US"/>
              </w:rPr>
              <w:t>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30285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vMerge w:val="restart"/>
            <w:noWrap w:val="0"/>
            <w:vAlign w:val="center"/>
          </w:tcPr>
          <w:p w14:paraId="4DEB970A">
            <w:pPr>
              <w:pStyle w:val="197"/>
              <w:spacing w:line="360" w:lineRule="auto"/>
              <w:ind w:right="120"/>
              <w:jc w:val="center"/>
              <w:rPr>
                <w:rFonts w:ascii="仿宋" w:hAnsi="仿宋" w:eastAsia="仿宋" w:cs="仿宋"/>
                <w:sz w:val="24"/>
                <w:szCs w:val="24"/>
                <w:lang w:val="en-US"/>
              </w:rPr>
            </w:pPr>
            <w:r>
              <w:rPr>
                <w:rFonts w:hint="eastAsia" w:ascii="仿宋" w:hAnsi="仿宋" w:eastAsia="仿宋" w:cs="仿宋"/>
                <w:sz w:val="24"/>
                <w:szCs w:val="24"/>
                <w:lang w:val="en-US"/>
              </w:rPr>
              <w:t>10</w:t>
            </w:r>
          </w:p>
        </w:tc>
        <w:tc>
          <w:tcPr>
            <w:tcW w:w="1283" w:type="dxa"/>
            <w:vMerge w:val="restart"/>
            <w:noWrap w:val="0"/>
            <w:vAlign w:val="center"/>
          </w:tcPr>
          <w:p w14:paraId="34463A4A">
            <w:pPr>
              <w:pStyle w:val="197"/>
              <w:spacing w:line="360" w:lineRule="auto"/>
              <w:ind w:right="126"/>
              <w:jc w:val="center"/>
              <w:rPr>
                <w:rFonts w:ascii="仿宋" w:hAnsi="仿宋" w:eastAsia="仿宋" w:cs="仿宋"/>
                <w:sz w:val="24"/>
                <w:szCs w:val="24"/>
              </w:rPr>
            </w:pPr>
            <w:r>
              <w:rPr>
                <w:rFonts w:hint="eastAsia" w:ascii="仿宋" w:hAnsi="仿宋" w:eastAsia="仿宋" w:cs="仿宋"/>
                <w:sz w:val="24"/>
                <w:szCs w:val="24"/>
              </w:rPr>
              <w:t>投标文件递交信息</w:t>
            </w:r>
          </w:p>
        </w:tc>
        <w:tc>
          <w:tcPr>
            <w:tcW w:w="1080" w:type="dxa"/>
            <w:noWrap w:val="0"/>
            <w:vAlign w:val="center"/>
          </w:tcPr>
          <w:p w14:paraId="3895F087">
            <w:pPr>
              <w:pStyle w:val="197"/>
              <w:spacing w:line="360" w:lineRule="auto"/>
              <w:ind w:right="92"/>
              <w:jc w:val="center"/>
              <w:rPr>
                <w:rFonts w:ascii="仿宋" w:hAnsi="仿宋" w:eastAsia="仿宋" w:cs="仿宋"/>
                <w:sz w:val="24"/>
                <w:szCs w:val="24"/>
              </w:rPr>
            </w:pPr>
            <w:r>
              <w:rPr>
                <w:rFonts w:hint="eastAsia" w:ascii="仿宋" w:hAnsi="仿宋" w:eastAsia="仿宋" w:cs="仿宋"/>
                <w:sz w:val="24"/>
                <w:szCs w:val="24"/>
              </w:rPr>
              <w:t>时间</w:t>
            </w:r>
          </w:p>
        </w:tc>
        <w:tc>
          <w:tcPr>
            <w:tcW w:w="7412" w:type="dxa"/>
            <w:gridSpan w:val="2"/>
            <w:noWrap w:val="0"/>
            <w:vAlign w:val="center"/>
          </w:tcPr>
          <w:p w14:paraId="17BD1956">
            <w:pPr>
              <w:pStyle w:val="197"/>
              <w:numPr>
                <w:ilvl w:val="0"/>
                <w:numId w:val="0"/>
              </w:numPr>
              <w:spacing w:line="360" w:lineRule="auto"/>
              <w:ind w:left="107"/>
              <w:rPr>
                <w:rFonts w:ascii="仿宋" w:hAnsi="仿宋" w:eastAsia="仿宋" w:cs="仿宋"/>
                <w:sz w:val="24"/>
                <w:szCs w:val="24"/>
              </w:rPr>
            </w:pPr>
            <w:r>
              <w:rPr>
                <w:rFonts w:ascii="仿宋" w:hAnsi="仿宋" w:eastAsia="仿宋" w:cs="仿宋"/>
                <w:sz w:val="24"/>
                <w:szCs w:val="24"/>
                <w:lang w:val="zh-CN" w:eastAsia="zh-CN" w:bidi="zh-CN"/>
              </w:rPr>
              <w:t>2026-</w:t>
            </w:r>
            <w:r>
              <w:rPr>
                <w:rFonts w:hint="eastAsia" w:ascii="仿宋" w:hAnsi="仿宋" w:eastAsia="仿宋" w:cs="仿宋"/>
                <w:sz w:val="24"/>
                <w:szCs w:val="24"/>
                <w:lang w:val="en-US" w:eastAsia="zh-CN"/>
              </w:rPr>
              <w:t>9</w:t>
            </w:r>
            <w:r>
              <w:rPr>
                <w:rFonts w:hint="eastAsia" w:ascii="仿宋" w:hAnsi="仿宋" w:eastAsia="仿宋" w:cs="仿宋"/>
                <w:sz w:val="24"/>
                <w:szCs w:val="24"/>
                <w:lang w:val="en-US"/>
              </w:rPr>
              <w:t>-</w:t>
            </w:r>
            <w:r>
              <w:rPr>
                <w:rFonts w:hint="eastAsia" w:ascii="仿宋" w:hAnsi="仿宋" w:eastAsia="仿宋" w:cs="仿宋"/>
                <w:sz w:val="24"/>
                <w:szCs w:val="24"/>
                <w:lang w:val="en-US" w:eastAsia="zh-CN"/>
              </w:rPr>
              <w:t>9</w:t>
            </w:r>
            <w:r>
              <w:rPr>
                <w:rFonts w:hint="eastAsia" w:ascii="仿宋" w:hAnsi="仿宋" w:eastAsia="仿宋" w:cs="仿宋"/>
                <w:sz w:val="24"/>
                <w:szCs w:val="24"/>
                <w:lang w:val="en-US"/>
              </w:rPr>
              <w:t xml:space="preserve">  </w:t>
            </w:r>
            <w:r>
              <w:rPr>
                <w:rFonts w:ascii="仿宋" w:hAnsi="仿宋" w:eastAsia="仿宋" w:cs="仿宋"/>
                <w:sz w:val="24"/>
                <w:szCs w:val="24"/>
                <w:lang w:val="en-US"/>
              </w:rPr>
              <w:t xml:space="preserve">  09</w:t>
            </w:r>
            <w:r>
              <w:rPr>
                <w:rFonts w:hint="eastAsia" w:ascii="仿宋" w:hAnsi="仿宋" w:eastAsia="仿宋" w:cs="仿宋"/>
                <w:sz w:val="24"/>
                <w:szCs w:val="24"/>
                <w:lang w:val="en-US"/>
              </w:rPr>
              <w:t>:</w:t>
            </w:r>
            <w:r>
              <w:rPr>
                <w:rFonts w:ascii="仿宋" w:hAnsi="仿宋" w:eastAsia="仿宋" w:cs="仿宋"/>
                <w:sz w:val="24"/>
                <w:szCs w:val="24"/>
                <w:lang w:val="en-US"/>
              </w:rPr>
              <w:t xml:space="preserve">30 </w:t>
            </w:r>
          </w:p>
        </w:tc>
      </w:tr>
      <w:tr w14:paraId="3A25E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vMerge w:val="continue"/>
            <w:tcBorders>
              <w:top w:val="nil"/>
            </w:tcBorders>
            <w:noWrap w:val="0"/>
            <w:vAlign w:val="center"/>
          </w:tcPr>
          <w:p w14:paraId="69B7C252">
            <w:pPr>
              <w:spacing w:line="360" w:lineRule="auto"/>
              <w:jc w:val="center"/>
              <w:rPr>
                <w:rFonts w:ascii="仿宋" w:hAnsi="仿宋" w:eastAsia="仿宋" w:cs="仿宋"/>
                <w:sz w:val="24"/>
                <w:szCs w:val="24"/>
              </w:rPr>
            </w:pPr>
          </w:p>
        </w:tc>
        <w:tc>
          <w:tcPr>
            <w:tcW w:w="1283" w:type="dxa"/>
            <w:vMerge w:val="continue"/>
            <w:tcBorders>
              <w:top w:val="nil"/>
            </w:tcBorders>
            <w:noWrap w:val="0"/>
            <w:vAlign w:val="center"/>
          </w:tcPr>
          <w:p w14:paraId="17EA2063">
            <w:pPr>
              <w:spacing w:line="360" w:lineRule="auto"/>
              <w:jc w:val="center"/>
              <w:rPr>
                <w:rFonts w:ascii="仿宋" w:hAnsi="仿宋" w:eastAsia="仿宋" w:cs="仿宋"/>
                <w:sz w:val="24"/>
                <w:szCs w:val="24"/>
              </w:rPr>
            </w:pPr>
          </w:p>
        </w:tc>
        <w:tc>
          <w:tcPr>
            <w:tcW w:w="1080" w:type="dxa"/>
            <w:noWrap w:val="0"/>
            <w:vAlign w:val="center"/>
          </w:tcPr>
          <w:p w14:paraId="34803247">
            <w:pPr>
              <w:pStyle w:val="197"/>
              <w:spacing w:line="360" w:lineRule="auto"/>
              <w:ind w:right="92"/>
              <w:jc w:val="center"/>
              <w:rPr>
                <w:rFonts w:ascii="仿宋" w:hAnsi="仿宋" w:eastAsia="仿宋" w:cs="仿宋"/>
                <w:sz w:val="24"/>
                <w:szCs w:val="24"/>
              </w:rPr>
            </w:pPr>
            <w:r>
              <w:rPr>
                <w:rFonts w:hint="eastAsia" w:ascii="仿宋" w:hAnsi="仿宋" w:eastAsia="仿宋" w:cs="仿宋"/>
                <w:sz w:val="24"/>
                <w:szCs w:val="24"/>
              </w:rPr>
              <w:t>地点</w:t>
            </w:r>
          </w:p>
        </w:tc>
        <w:tc>
          <w:tcPr>
            <w:tcW w:w="7412" w:type="dxa"/>
            <w:gridSpan w:val="2"/>
            <w:noWrap w:val="0"/>
            <w:vAlign w:val="center"/>
          </w:tcPr>
          <w:p w14:paraId="047E69ED">
            <w:pPr>
              <w:pStyle w:val="197"/>
              <w:spacing w:line="360" w:lineRule="auto"/>
              <w:ind w:left="107"/>
              <w:rPr>
                <w:rFonts w:ascii="仿宋" w:hAnsi="仿宋" w:eastAsia="仿宋" w:cs="仿宋"/>
                <w:sz w:val="24"/>
                <w:szCs w:val="24"/>
              </w:rPr>
            </w:pPr>
            <w:r>
              <w:rPr>
                <w:rFonts w:hint="eastAsia" w:ascii="仿宋" w:hAnsi="仿宋" w:eastAsia="仿宋" w:cs="仿宋"/>
                <w:sz w:val="24"/>
                <w:szCs w:val="24"/>
                <w:lang w:val="en-US"/>
              </w:rPr>
              <w:t>“苏采云”政府采购交易系统</w:t>
            </w:r>
          </w:p>
        </w:tc>
      </w:tr>
      <w:tr w14:paraId="1AA48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vMerge w:val="restart"/>
            <w:noWrap w:val="0"/>
            <w:vAlign w:val="center"/>
          </w:tcPr>
          <w:p w14:paraId="6F907DE9">
            <w:pPr>
              <w:pStyle w:val="197"/>
              <w:spacing w:line="360" w:lineRule="auto"/>
              <w:ind w:right="120"/>
              <w:jc w:val="center"/>
              <w:rPr>
                <w:rFonts w:ascii="仿宋" w:hAnsi="仿宋" w:eastAsia="仿宋" w:cs="仿宋"/>
                <w:sz w:val="24"/>
                <w:szCs w:val="24"/>
                <w:lang w:val="en-US"/>
              </w:rPr>
            </w:pPr>
            <w:r>
              <w:rPr>
                <w:rFonts w:hint="eastAsia" w:ascii="仿宋" w:hAnsi="仿宋" w:eastAsia="仿宋" w:cs="仿宋"/>
                <w:sz w:val="24"/>
                <w:szCs w:val="24"/>
                <w:lang w:val="en-US"/>
              </w:rPr>
              <w:t>11</w:t>
            </w:r>
          </w:p>
        </w:tc>
        <w:tc>
          <w:tcPr>
            <w:tcW w:w="1283" w:type="dxa"/>
            <w:vMerge w:val="restart"/>
            <w:noWrap w:val="0"/>
            <w:vAlign w:val="center"/>
          </w:tcPr>
          <w:p w14:paraId="7C52A161">
            <w:pPr>
              <w:pStyle w:val="197"/>
              <w:spacing w:line="360" w:lineRule="auto"/>
              <w:jc w:val="center"/>
              <w:rPr>
                <w:rFonts w:ascii="仿宋" w:hAnsi="仿宋" w:eastAsia="仿宋" w:cs="仿宋"/>
                <w:sz w:val="24"/>
                <w:szCs w:val="24"/>
              </w:rPr>
            </w:pPr>
            <w:r>
              <w:rPr>
                <w:rFonts w:hint="eastAsia" w:ascii="仿宋" w:hAnsi="仿宋" w:eastAsia="仿宋" w:cs="仿宋"/>
                <w:spacing w:val="-1"/>
                <w:sz w:val="24"/>
                <w:szCs w:val="24"/>
              </w:rPr>
              <w:t>投标</w:t>
            </w:r>
            <w:r>
              <w:rPr>
                <w:rFonts w:hint="eastAsia" w:ascii="仿宋" w:hAnsi="仿宋" w:eastAsia="仿宋" w:cs="仿宋"/>
                <w:spacing w:val="-1"/>
                <w:sz w:val="24"/>
                <w:szCs w:val="24"/>
                <w:lang w:val="en-US"/>
              </w:rPr>
              <w:t>文件开启</w:t>
            </w:r>
            <w:r>
              <w:rPr>
                <w:rFonts w:hint="eastAsia" w:ascii="仿宋" w:hAnsi="仿宋" w:eastAsia="仿宋" w:cs="仿宋"/>
                <w:spacing w:val="-1"/>
                <w:sz w:val="24"/>
                <w:szCs w:val="24"/>
              </w:rPr>
              <w:t>信息</w:t>
            </w:r>
          </w:p>
        </w:tc>
        <w:tc>
          <w:tcPr>
            <w:tcW w:w="1080" w:type="dxa"/>
            <w:noWrap w:val="0"/>
            <w:vAlign w:val="center"/>
          </w:tcPr>
          <w:p w14:paraId="0AF2CB5A">
            <w:pPr>
              <w:pStyle w:val="197"/>
              <w:spacing w:line="360" w:lineRule="auto"/>
              <w:ind w:left="99" w:right="92"/>
              <w:jc w:val="center"/>
              <w:rPr>
                <w:rFonts w:ascii="仿宋" w:hAnsi="仿宋" w:eastAsia="仿宋" w:cs="仿宋"/>
                <w:sz w:val="24"/>
                <w:szCs w:val="24"/>
              </w:rPr>
            </w:pPr>
            <w:r>
              <w:rPr>
                <w:rFonts w:hint="eastAsia" w:ascii="仿宋" w:hAnsi="仿宋" w:eastAsia="仿宋" w:cs="仿宋"/>
                <w:sz w:val="24"/>
                <w:szCs w:val="24"/>
              </w:rPr>
              <w:t>时间</w:t>
            </w:r>
          </w:p>
        </w:tc>
        <w:tc>
          <w:tcPr>
            <w:tcW w:w="7412" w:type="dxa"/>
            <w:gridSpan w:val="2"/>
            <w:noWrap w:val="0"/>
          </w:tcPr>
          <w:p w14:paraId="36D06C01">
            <w:pPr>
              <w:pStyle w:val="197"/>
              <w:numPr>
                <w:ilvl w:val="0"/>
                <w:numId w:val="0"/>
              </w:numPr>
              <w:spacing w:line="360" w:lineRule="auto"/>
              <w:ind w:left="107"/>
              <w:rPr>
                <w:rFonts w:ascii="仿宋" w:hAnsi="仿宋" w:eastAsia="仿宋" w:cs="仿宋"/>
                <w:sz w:val="24"/>
                <w:szCs w:val="24"/>
              </w:rPr>
            </w:pPr>
            <w:r>
              <w:rPr>
                <w:rFonts w:ascii="仿宋" w:hAnsi="仿宋" w:eastAsia="仿宋" w:cs="仿宋"/>
                <w:sz w:val="24"/>
                <w:szCs w:val="24"/>
                <w:lang w:val="zh-CN" w:eastAsia="zh-CN" w:bidi="zh-CN"/>
              </w:rPr>
              <w:t>202</w:t>
            </w:r>
            <w:r>
              <w:rPr>
                <w:rFonts w:hint="eastAsia" w:ascii="仿宋" w:hAnsi="仿宋" w:eastAsia="仿宋" w:cs="仿宋"/>
                <w:sz w:val="24"/>
                <w:szCs w:val="24"/>
                <w:lang w:val="en-US" w:eastAsia="zh-CN" w:bidi="zh-CN"/>
              </w:rPr>
              <w:t>6</w:t>
            </w:r>
            <w:r>
              <w:rPr>
                <w:rFonts w:ascii="仿宋" w:hAnsi="仿宋" w:eastAsia="仿宋" w:cs="仿宋"/>
                <w:sz w:val="24"/>
                <w:szCs w:val="24"/>
                <w:lang w:val="zh-CN" w:eastAsia="zh-CN" w:bidi="zh-CN"/>
              </w:rPr>
              <w:t>-</w:t>
            </w:r>
            <w:r>
              <w:rPr>
                <w:rFonts w:hint="eastAsia" w:ascii="仿宋" w:hAnsi="仿宋" w:eastAsia="仿宋" w:cs="仿宋"/>
                <w:sz w:val="24"/>
                <w:szCs w:val="24"/>
                <w:lang w:val="en-US" w:eastAsia="zh-CN"/>
              </w:rPr>
              <w:t>9</w:t>
            </w:r>
            <w:r>
              <w:rPr>
                <w:rFonts w:hint="eastAsia" w:ascii="仿宋" w:hAnsi="仿宋" w:eastAsia="仿宋" w:cs="仿宋"/>
                <w:sz w:val="24"/>
                <w:szCs w:val="24"/>
                <w:lang w:val="en-US"/>
              </w:rPr>
              <w:t>-</w:t>
            </w:r>
            <w:r>
              <w:rPr>
                <w:rFonts w:hint="eastAsia" w:ascii="仿宋" w:hAnsi="仿宋" w:eastAsia="仿宋" w:cs="仿宋"/>
                <w:sz w:val="24"/>
                <w:szCs w:val="24"/>
                <w:lang w:val="en-US" w:eastAsia="zh-CN"/>
              </w:rPr>
              <w:t>9</w:t>
            </w:r>
            <w:r>
              <w:rPr>
                <w:rFonts w:ascii="仿宋" w:hAnsi="仿宋" w:eastAsia="仿宋" w:cs="仿宋"/>
                <w:sz w:val="24"/>
                <w:szCs w:val="24"/>
                <w:lang w:val="en-US"/>
              </w:rPr>
              <w:t xml:space="preserve"> </w:t>
            </w:r>
            <w:r>
              <w:rPr>
                <w:rFonts w:hint="eastAsia" w:ascii="仿宋" w:hAnsi="仿宋" w:eastAsia="仿宋" w:cs="仿宋"/>
                <w:sz w:val="24"/>
                <w:szCs w:val="24"/>
                <w:lang w:val="en-US"/>
              </w:rPr>
              <w:t xml:space="preserve"> </w:t>
            </w:r>
            <w:r>
              <w:rPr>
                <w:rFonts w:ascii="仿宋" w:hAnsi="仿宋" w:eastAsia="仿宋" w:cs="仿宋"/>
                <w:sz w:val="24"/>
                <w:szCs w:val="24"/>
                <w:lang w:val="en-US"/>
              </w:rPr>
              <w:t xml:space="preserve"> 09</w:t>
            </w:r>
            <w:r>
              <w:rPr>
                <w:rFonts w:hint="eastAsia" w:ascii="仿宋" w:hAnsi="仿宋" w:eastAsia="仿宋" w:cs="仿宋"/>
                <w:sz w:val="24"/>
                <w:szCs w:val="24"/>
                <w:lang w:val="en-US"/>
              </w:rPr>
              <w:t>:</w:t>
            </w:r>
            <w:r>
              <w:rPr>
                <w:rFonts w:ascii="仿宋" w:hAnsi="仿宋" w:eastAsia="仿宋" w:cs="仿宋"/>
                <w:sz w:val="24"/>
                <w:szCs w:val="24"/>
                <w:lang w:val="en-US"/>
              </w:rPr>
              <w:t xml:space="preserve">30 </w:t>
            </w:r>
          </w:p>
        </w:tc>
      </w:tr>
      <w:tr w14:paraId="1E67D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vMerge w:val="continue"/>
            <w:tcBorders>
              <w:top w:val="nil"/>
            </w:tcBorders>
            <w:noWrap w:val="0"/>
            <w:vAlign w:val="center"/>
          </w:tcPr>
          <w:p w14:paraId="2DA697F7">
            <w:pPr>
              <w:pStyle w:val="197"/>
              <w:spacing w:line="360" w:lineRule="auto"/>
              <w:ind w:right="120"/>
              <w:jc w:val="center"/>
              <w:rPr>
                <w:rFonts w:ascii="仿宋" w:hAnsi="仿宋" w:eastAsia="仿宋" w:cs="仿宋"/>
                <w:sz w:val="24"/>
                <w:szCs w:val="24"/>
                <w:lang w:val="en-US"/>
              </w:rPr>
            </w:pPr>
          </w:p>
        </w:tc>
        <w:tc>
          <w:tcPr>
            <w:tcW w:w="1283" w:type="dxa"/>
            <w:vMerge w:val="continue"/>
            <w:tcBorders>
              <w:top w:val="nil"/>
            </w:tcBorders>
            <w:noWrap w:val="0"/>
            <w:vAlign w:val="center"/>
          </w:tcPr>
          <w:p w14:paraId="2C81D18E">
            <w:pPr>
              <w:spacing w:line="360" w:lineRule="auto"/>
              <w:jc w:val="center"/>
              <w:rPr>
                <w:rFonts w:ascii="仿宋" w:hAnsi="仿宋" w:eastAsia="仿宋" w:cs="仿宋"/>
                <w:sz w:val="24"/>
                <w:szCs w:val="24"/>
              </w:rPr>
            </w:pPr>
          </w:p>
        </w:tc>
        <w:tc>
          <w:tcPr>
            <w:tcW w:w="1080" w:type="dxa"/>
            <w:noWrap w:val="0"/>
            <w:vAlign w:val="center"/>
          </w:tcPr>
          <w:p w14:paraId="0F09DFE0">
            <w:pPr>
              <w:pStyle w:val="197"/>
              <w:spacing w:line="360" w:lineRule="auto"/>
              <w:ind w:left="99" w:right="92"/>
              <w:jc w:val="center"/>
              <w:rPr>
                <w:rFonts w:ascii="仿宋" w:hAnsi="仿宋" w:eastAsia="仿宋" w:cs="仿宋"/>
                <w:sz w:val="24"/>
                <w:szCs w:val="24"/>
              </w:rPr>
            </w:pPr>
            <w:r>
              <w:rPr>
                <w:rFonts w:hint="eastAsia" w:ascii="仿宋" w:hAnsi="仿宋" w:eastAsia="仿宋" w:cs="仿宋"/>
                <w:sz w:val="24"/>
                <w:szCs w:val="24"/>
              </w:rPr>
              <w:t>地点</w:t>
            </w:r>
          </w:p>
        </w:tc>
        <w:tc>
          <w:tcPr>
            <w:tcW w:w="7412" w:type="dxa"/>
            <w:gridSpan w:val="2"/>
            <w:noWrap w:val="0"/>
          </w:tcPr>
          <w:p w14:paraId="775C732F">
            <w:pPr>
              <w:pStyle w:val="197"/>
              <w:spacing w:line="360" w:lineRule="auto"/>
              <w:ind w:left="107"/>
              <w:rPr>
                <w:rFonts w:ascii="仿宋" w:hAnsi="仿宋" w:eastAsia="仿宋" w:cs="仿宋"/>
                <w:sz w:val="24"/>
                <w:szCs w:val="24"/>
              </w:rPr>
            </w:pPr>
            <w:r>
              <w:rPr>
                <w:rFonts w:hint="eastAsia" w:ascii="仿宋" w:hAnsi="仿宋" w:eastAsia="仿宋" w:cs="仿宋"/>
                <w:sz w:val="24"/>
                <w:szCs w:val="24"/>
              </w:rPr>
              <w:t>“苏采云”政府采购交易系统网上开标大厅</w:t>
            </w:r>
          </w:p>
        </w:tc>
      </w:tr>
      <w:tr w14:paraId="58D68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06" w:type="dxa"/>
            <w:vMerge w:val="restart"/>
            <w:noWrap w:val="0"/>
            <w:vAlign w:val="center"/>
          </w:tcPr>
          <w:p w14:paraId="080D7F1D">
            <w:pPr>
              <w:pStyle w:val="197"/>
              <w:spacing w:line="360" w:lineRule="auto"/>
              <w:ind w:right="120"/>
              <w:jc w:val="center"/>
              <w:rPr>
                <w:rFonts w:ascii="仿宋" w:hAnsi="仿宋" w:eastAsia="仿宋" w:cs="仿宋"/>
                <w:sz w:val="24"/>
                <w:szCs w:val="24"/>
                <w:lang w:val="en-US"/>
              </w:rPr>
            </w:pPr>
            <w:r>
              <w:rPr>
                <w:rFonts w:hint="eastAsia" w:ascii="仿宋" w:hAnsi="仿宋" w:eastAsia="仿宋" w:cs="仿宋"/>
                <w:sz w:val="24"/>
                <w:szCs w:val="24"/>
                <w:lang w:val="en-US"/>
              </w:rPr>
              <w:t>12</w:t>
            </w:r>
          </w:p>
        </w:tc>
        <w:tc>
          <w:tcPr>
            <w:tcW w:w="1283" w:type="dxa"/>
            <w:vMerge w:val="restart"/>
            <w:noWrap w:val="0"/>
            <w:vAlign w:val="center"/>
          </w:tcPr>
          <w:p w14:paraId="6A5D2ECE">
            <w:pPr>
              <w:pStyle w:val="197"/>
              <w:spacing w:line="360" w:lineRule="auto"/>
              <w:ind w:right="231"/>
              <w:jc w:val="right"/>
              <w:rPr>
                <w:rFonts w:ascii="仿宋" w:hAnsi="仿宋" w:eastAsia="仿宋" w:cs="仿宋"/>
                <w:sz w:val="24"/>
                <w:szCs w:val="24"/>
              </w:rPr>
            </w:pPr>
            <w:r>
              <w:rPr>
                <w:rFonts w:hint="eastAsia" w:ascii="仿宋" w:hAnsi="仿宋" w:eastAsia="仿宋" w:cs="仿宋"/>
                <w:sz w:val="24"/>
                <w:szCs w:val="24"/>
                <w:lang w:val="en-US"/>
              </w:rPr>
              <w:t>联</w:t>
            </w:r>
            <w:r>
              <w:rPr>
                <w:rFonts w:hint="eastAsia" w:ascii="仿宋" w:hAnsi="仿宋" w:eastAsia="仿宋" w:cs="仿宋"/>
                <w:sz w:val="24"/>
                <w:szCs w:val="24"/>
              </w:rPr>
              <w:t>系</w:t>
            </w:r>
          </w:p>
          <w:p w14:paraId="0875B21A">
            <w:pPr>
              <w:pStyle w:val="197"/>
              <w:spacing w:line="360" w:lineRule="auto"/>
              <w:ind w:right="231"/>
              <w:jc w:val="right"/>
              <w:rPr>
                <w:rFonts w:ascii="仿宋" w:hAnsi="仿宋" w:eastAsia="仿宋" w:cs="仿宋"/>
                <w:sz w:val="24"/>
                <w:szCs w:val="24"/>
              </w:rPr>
            </w:pPr>
            <w:r>
              <w:rPr>
                <w:rFonts w:hint="eastAsia" w:ascii="仿宋" w:hAnsi="仿宋" w:eastAsia="仿宋" w:cs="仿宋"/>
                <w:sz w:val="24"/>
                <w:szCs w:val="24"/>
                <w:lang w:val="en-US"/>
              </w:rPr>
              <w:t>事</w:t>
            </w:r>
            <w:r>
              <w:rPr>
                <w:rFonts w:hint="eastAsia" w:ascii="仿宋" w:hAnsi="仿宋" w:eastAsia="仿宋" w:cs="仿宋"/>
                <w:sz w:val="24"/>
                <w:szCs w:val="24"/>
              </w:rPr>
              <w:t>项</w:t>
            </w:r>
          </w:p>
        </w:tc>
        <w:tc>
          <w:tcPr>
            <w:tcW w:w="1080" w:type="dxa"/>
            <w:vMerge w:val="restart"/>
            <w:noWrap w:val="0"/>
            <w:vAlign w:val="center"/>
          </w:tcPr>
          <w:p w14:paraId="3D9D2620">
            <w:pPr>
              <w:pStyle w:val="197"/>
              <w:spacing w:line="360" w:lineRule="auto"/>
              <w:jc w:val="center"/>
              <w:rPr>
                <w:rFonts w:ascii="仿宋" w:hAnsi="仿宋" w:eastAsia="仿宋" w:cs="仿宋"/>
                <w:sz w:val="24"/>
                <w:szCs w:val="24"/>
              </w:rPr>
            </w:pPr>
          </w:p>
          <w:p w14:paraId="44CA57AA">
            <w:pPr>
              <w:pStyle w:val="197"/>
              <w:spacing w:line="360" w:lineRule="auto"/>
              <w:jc w:val="center"/>
              <w:rPr>
                <w:rFonts w:ascii="仿宋" w:hAnsi="仿宋" w:eastAsia="仿宋" w:cs="仿宋"/>
                <w:sz w:val="24"/>
                <w:szCs w:val="24"/>
              </w:rPr>
            </w:pPr>
            <w:r>
              <w:rPr>
                <w:rFonts w:hint="eastAsia" w:ascii="仿宋" w:hAnsi="仿宋" w:eastAsia="仿宋" w:cs="仿宋"/>
                <w:sz w:val="24"/>
                <w:szCs w:val="24"/>
              </w:rPr>
              <w:t>采购单位</w:t>
            </w:r>
          </w:p>
        </w:tc>
        <w:tc>
          <w:tcPr>
            <w:tcW w:w="1851" w:type="dxa"/>
            <w:noWrap w:val="0"/>
            <w:vAlign w:val="center"/>
          </w:tcPr>
          <w:p w14:paraId="676A5774">
            <w:pPr>
              <w:pStyle w:val="197"/>
              <w:spacing w:line="360" w:lineRule="auto"/>
              <w:ind w:left="107"/>
              <w:jc w:val="both"/>
              <w:rPr>
                <w:rFonts w:ascii="仿宋" w:hAnsi="仿宋" w:eastAsia="仿宋" w:cs="仿宋"/>
                <w:sz w:val="24"/>
                <w:szCs w:val="24"/>
              </w:rPr>
            </w:pPr>
            <w:r>
              <w:rPr>
                <w:rFonts w:hint="eastAsia" w:ascii="仿宋" w:hAnsi="仿宋" w:eastAsia="仿宋" w:cs="仿宋"/>
                <w:sz w:val="24"/>
                <w:szCs w:val="24"/>
              </w:rPr>
              <w:t>联系人</w:t>
            </w:r>
          </w:p>
        </w:tc>
        <w:tc>
          <w:tcPr>
            <w:tcW w:w="5561" w:type="dxa"/>
            <w:noWrap w:val="0"/>
          </w:tcPr>
          <w:p w14:paraId="5E3D1136">
            <w:pPr>
              <w:pStyle w:val="197"/>
              <w:spacing w:line="360" w:lineRule="auto"/>
              <w:ind w:left="108"/>
              <w:rPr>
                <w:rFonts w:ascii="仿宋" w:hAnsi="仿宋" w:eastAsia="仿宋" w:cs="仿宋"/>
                <w:sz w:val="24"/>
                <w:szCs w:val="24"/>
              </w:rPr>
            </w:pPr>
            <w:r>
              <w:rPr>
                <w:rFonts w:hint="eastAsia" w:ascii="仿宋" w:hAnsi="仿宋" w:eastAsia="仿宋" w:cs="仿宋"/>
                <w:b w:val="0"/>
                <w:bCs w:val="0"/>
                <w:sz w:val="24"/>
                <w:szCs w:val="24"/>
                <w:lang w:val="en-US"/>
              </w:rPr>
              <w:t>房军</w:t>
            </w:r>
          </w:p>
        </w:tc>
      </w:tr>
      <w:tr w14:paraId="507CA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vMerge w:val="continue"/>
            <w:tcBorders>
              <w:top w:val="nil"/>
            </w:tcBorders>
            <w:noWrap w:val="0"/>
            <w:vAlign w:val="center"/>
          </w:tcPr>
          <w:p w14:paraId="60BE12AD">
            <w:pPr>
              <w:spacing w:line="360" w:lineRule="auto"/>
              <w:jc w:val="center"/>
              <w:rPr>
                <w:rFonts w:ascii="仿宋" w:hAnsi="仿宋" w:eastAsia="仿宋" w:cs="仿宋"/>
                <w:sz w:val="24"/>
                <w:szCs w:val="24"/>
              </w:rPr>
            </w:pPr>
          </w:p>
        </w:tc>
        <w:tc>
          <w:tcPr>
            <w:tcW w:w="1283" w:type="dxa"/>
            <w:vMerge w:val="continue"/>
            <w:tcBorders>
              <w:top w:val="nil"/>
            </w:tcBorders>
            <w:noWrap w:val="0"/>
            <w:vAlign w:val="center"/>
          </w:tcPr>
          <w:p w14:paraId="05B42B5C">
            <w:pPr>
              <w:spacing w:line="360" w:lineRule="auto"/>
              <w:jc w:val="center"/>
              <w:rPr>
                <w:rFonts w:ascii="仿宋" w:hAnsi="仿宋" w:eastAsia="仿宋" w:cs="仿宋"/>
                <w:sz w:val="24"/>
                <w:szCs w:val="24"/>
              </w:rPr>
            </w:pPr>
          </w:p>
        </w:tc>
        <w:tc>
          <w:tcPr>
            <w:tcW w:w="1080" w:type="dxa"/>
            <w:vMerge w:val="continue"/>
            <w:tcBorders>
              <w:top w:val="nil"/>
            </w:tcBorders>
            <w:noWrap w:val="0"/>
            <w:vAlign w:val="center"/>
          </w:tcPr>
          <w:p w14:paraId="302A7BDB">
            <w:pPr>
              <w:spacing w:line="360" w:lineRule="auto"/>
              <w:jc w:val="center"/>
              <w:rPr>
                <w:rFonts w:ascii="仿宋" w:hAnsi="仿宋" w:eastAsia="仿宋" w:cs="仿宋"/>
                <w:sz w:val="24"/>
                <w:szCs w:val="24"/>
              </w:rPr>
            </w:pPr>
          </w:p>
        </w:tc>
        <w:tc>
          <w:tcPr>
            <w:tcW w:w="1851" w:type="dxa"/>
            <w:noWrap w:val="0"/>
            <w:vAlign w:val="center"/>
          </w:tcPr>
          <w:p w14:paraId="480F0168">
            <w:pPr>
              <w:pStyle w:val="197"/>
              <w:spacing w:line="360" w:lineRule="auto"/>
              <w:ind w:left="107"/>
              <w:jc w:val="both"/>
              <w:rPr>
                <w:rFonts w:ascii="仿宋" w:hAnsi="仿宋" w:eastAsia="仿宋" w:cs="仿宋"/>
                <w:sz w:val="24"/>
                <w:szCs w:val="24"/>
              </w:rPr>
            </w:pPr>
            <w:r>
              <w:rPr>
                <w:rFonts w:hint="eastAsia" w:ascii="仿宋" w:hAnsi="仿宋" w:eastAsia="仿宋" w:cs="仿宋"/>
                <w:sz w:val="24"/>
                <w:szCs w:val="24"/>
              </w:rPr>
              <w:t>联系电话</w:t>
            </w:r>
          </w:p>
        </w:tc>
        <w:tc>
          <w:tcPr>
            <w:tcW w:w="5561" w:type="dxa"/>
            <w:noWrap w:val="0"/>
          </w:tcPr>
          <w:p w14:paraId="4F7BEDF7">
            <w:pPr>
              <w:pStyle w:val="197"/>
              <w:spacing w:line="360" w:lineRule="auto"/>
              <w:ind w:left="108"/>
              <w:rPr>
                <w:rFonts w:ascii="仿宋" w:hAnsi="仿宋" w:eastAsia="仿宋" w:cs="仿宋"/>
                <w:sz w:val="24"/>
                <w:szCs w:val="24"/>
              </w:rPr>
            </w:pPr>
            <w:r>
              <w:rPr>
                <w:rFonts w:ascii="仿宋" w:hAnsi="仿宋" w:eastAsia="仿宋" w:cs="仿宋"/>
                <w:sz w:val="24"/>
                <w:szCs w:val="24"/>
              </w:rPr>
              <w:t>025-86170657</w:t>
            </w:r>
          </w:p>
        </w:tc>
      </w:tr>
      <w:tr w14:paraId="2FE71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 w:hRule="atLeast"/>
          <w:jc w:val="center"/>
        </w:trPr>
        <w:tc>
          <w:tcPr>
            <w:tcW w:w="806" w:type="dxa"/>
            <w:vMerge w:val="continue"/>
            <w:tcBorders>
              <w:top w:val="nil"/>
            </w:tcBorders>
            <w:noWrap w:val="0"/>
            <w:vAlign w:val="center"/>
          </w:tcPr>
          <w:p w14:paraId="2C038EAB">
            <w:pPr>
              <w:spacing w:line="360" w:lineRule="auto"/>
              <w:jc w:val="center"/>
              <w:rPr>
                <w:rFonts w:ascii="仿宋" w:hAnsi="仿宋" w:eastAsia="仿宋" w:cs="仿宋"/>
                <w:sz w:val="24"/>
                <w:szCs w:val="24"/>
              </w:rPr>
            </w:pPr>
          </w:p>
        </w:tc>
        <w:tc>
          <w:tcPr>
            <w:tcW w:w="1283" w:type="dxa"/>
            <w:vMerge w:val="continue"/>
            <w:tcBorders>
              <w:top w:val="nil"/>
            </w:tcBorders>
            <w:noWrap w:val="0"/>
            <w:vAlign w:val="center"/>
          </w:tcPr>
          <w:p w14:paraId="6AD62CCF">
            <w:pPr>
              <w:spacing w:line="360" w:lineRule="auto"/>
              <w:jc w:val="center"/>
              <w:rPr>
                <w:rFonts w:ascii="仿宋" w:hAnsi="仿宋" w:eastAsia="仿宋" w:cs="仿宋"/>
                <w:sz w:val="24"/>
                <w:szCs w:val="24"/>
              </w:rPr>
            </w:pPr>
          </w:p>
        </w:tc>
        <w:tc>
          <w:tcPr>
            <w:tcW w:w="1080" w:type="dxa"/>
            <w:vMerge w:val="restart"/>
            <w:noWrap w:val="0"/>
            <w:vAlign w:val="center"/>
          </w:tcPr>
          <w:p w14:paraId="46C48378">
            <w:pPr>
              <w:pStyle w:val="197"/>
              <w:spacing w:line="360" w:lineRule="auto"/>
              <w:ind w:right="92"/>
              <w:jc w:val="center"/>
              <w:rPr>
                <w:rFonts w:ascii="仿宋" w:hAnsi="仿宋" w:eastAsia="仿宋" w:cs="仿宋"/>
                <w:sz w:val="24"/>
                <w:szCs w:val="24"/>
              </w:rPr>
            </w:pPr>
            <w:r>
              <w:rPr>
                <w:rFonts w:hint="eastAsia" w:ascii="仿宋" w:hAnsi="仿宋" w:eastAsia="仿宋" w:cs="仿宋"/>
                <w:sz w:val="24"/>
                <w:szCs w:val="24"/>
              </w:rPr>
              <w:t>代理机构</w:t>
            </w:r>
          </w:p>
        </w:tc>
        <w:tc>
          <w:tcPr>
            <w:tcW w:w="1851" w:type="dxa"/>
            <w:noWrap w:val="0"/>
            <w:vAlign w:val="center"/>
          </w:tcPr>
          <w:p w14:paraId="4741030A">
            <w:pPr>
              <w:pStyle w:val="197"/>
              <w:spacing w:line="360" w:lineRule="auto"/>
              <w:ind w:left="107"/>
              <w:jc w:val="both"/>
              <w:rPr>
                <w:rFonts w:ascii="仿宋" w:hAnsi="仿宋" w:eastAsia="仿宋" w:cs="仿宋"/>
                <w:sz w:val="24"/>
                <w:szCs w:val="24"/>
              </w:rPr>
            </w:pPr>
            <w:r>
              <w:rPr>
                <w:rFonts w:hint="eastAsia" w:ascii="仿宋" w:hAnsi="仿宋" w:eastAsia="仿宋" w:cs="仿宋"/>
                <w:sz w:val="24"/>
                <w:szCs w:val="24"/>
              </w:rPr>
              <w:t>联系人</w:t>
            </w:r>
          </w:p>
        </w:tc>
        <w:tc>
          <w:tcPr>
            <w:tcW w:w="5561" w:type="dxa"/>
            <w:noWrap w:val="0"/>
          </w:tcPr>
          <w:p w14:paraId="3C7ACC03">
            <w:pPr>
              <w:pStyle w:val="197"/>
              <w:spacing w:line="360" w:lineRule="auto"/>
              <w:ind w:left="108"/>
              <w:rPr>
                <w:rFonts w:ascii="仿宋" w:hAnsi="仿宋" w:eastAsia="仿宋" w:cs="仿宋"/>
                <w:sz w:val="24"/>
                <w:szCs w:val="24"/>
              </w:rPr>
            </w:pPr>
            <w:r>
              <w:rPr>
                <w:rFonts w:hint="eastAsia" w:ascii="仿宋" w:hAnsi="仿宋" w:eastAsia="仿宋" w:cs="仿宋"/>
                <w:sz w:val="24"/>
                <w:szCs w:val="24"/>
                <w:lang w:val="en-US"/>
              </w:rPr>
              <w:t>聂工</w:t>
            </w:r>
          </w:p>
        </w:tc>
      </w:tr>
      <w:tr w14:paraId="2AD0A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jc w:val="center"/>
        </w:trPr>
        <w:tc>
          <w:tcPr>
            <w:tcW w:w="806" w:type="dxa"/>
            <w:vMerge w:val="continue"/>
            <w:tcBorders>
              <w:top w:val="nil"/>
            </w:tcBorders>
            <w:noWrap w:val="0"/>
          </w:tcPr>
          <w:p w14:paraId="5C906589">
            <w:pPr>
              <w:spacing w:line="360" w:lineRule="auto"/>
              <w:rPr>
                <w:rFonts w:ascii="仿宋" w:hAnsi="仿宋" w:eastAsia="仿宋" w:cs="仿宋"/>
                <w:sz w:val="24"/>
                <w:szCs w:val="24"/>
              </w:rPr>
            </w:pPr>
          </w:p>
        </w:tc>
        <w:tc>
          <w:tcPr>
            <w:tcW w:w="1283" w:type="dxa"/>
            <w:vMerge w:val="continue"/>
            <w:tcBorders>
              <w:top w:val="nil"/>
            </w:tcBorders>
            <w:noWrap w:val="0"/>
          </w:tcPr>
          <w:p w14:paraId="03B30FFB">
            <w:pPr>
              <w:spacing w:line="360" w:lineRule="auto"/>
              <w:rPr>
                <w:rFonts w:ascii="仿宋" w:hAnsi="仿宋" w:eastAsia="仿宋" w:cs="仿宋"/>
                <w:sz w:val="24"/>
                <w:szCs w:val="24"/>
              </w:rPr>
            </w:pPr>
          </w:p>
        </w:tc>
        <w:tc>
          <w:tcPr>
            <w:tcW w:w="1080" w:type="dxa"/>
            <w:vMerge w:val="continue"/>
            <w:tcBorders>
              <w:top w:val="nil"/>
            </w:tcBorders>
            <w:noWrap w:val="0"/>
          </w:tcPr>
          <w:p w14:paraId="3D0584CE">
            <w:pPr>
              <w:spacing w:line="360" w:lineRule="auto"/>
              <w:rPr>
                <w:rFonts w:ascii="仿宋" w:hAnsi="仿宋" w:eastAsia="仿宋" w:cs="仿宋"/>
                <w:sz w:val="24"/>
                <w:szCs w:val="24"/>
              </w:rPr>
            </w:pPr>
          </w:p>
        </w:tc>
        <w:tc>
          <w:tcPr>
            <w:tcW w:w="1851" w:type="dxa"/>
            <w:noWrap w:val="0"/>
            <w:vAlign w:val="center"/>
          </w:tcPr>
          <w:p w14:paraId="24BF079A">
            <w:pPr>
              <w:pStyle w:val="197"/>
              <w:spacing w:line="360" w:lineRule="auto"/>
              <w:ind w:left="107"/>
              <w:jc w:val="both"/>
              <w:rPr>
                <w:rFonts w:ascii="仿宋" w:hAnsi="仿宋" w:eastAsia="仿宋" w:cs="仿宋"/>
                <w:sz w:val="24"/>
                <w:szCs w:val="24"/>
              </w:rPr>
            </w:pPr>
            <w:r>
              <w:rPr>
                <w:rFonts w:hint="eastAsia" w:ascii="仿宋" w:hAnsi="仿宋" w:eastAsia="仿宋" w:cs="仿宋"/>
                <w:sz w:val="24"/>
                <w:szCs w:val="24"/>
              </w:rPr>
              <w:t>联系电话</w:t>
            </w:r>
          </w:p>
        </w:tc>
        <w:tc>
          <w:tcPr>
            <w:tcW w:w="5561" w:type="dxa"/>
            <w:noWrap w:val="0"/>
          </w:tcPr>
          <w:p w14:paraId="1D878EE4">
            <w:pPr>
              <w:pStyle w:val="197"/>
              <w:spacing w:line="360" w:lineRule="auto"/>
              <w:ind w:left="108"/>
              <w:rPr>
                <w:rFonts w:ascii="仿宋" w:hAnsi="仿宋" w:eastAsia="仿宋" w:cs="仿宋"/>
                <w:sz w:val="24"/>
                <w:szCs w:val="24"/>
              </w:rPr>
            </w:pPr>
            <w:r>
              <w:rPr>
                <w:rFonts w:ascii="仿宋" w:hAnsi="仿宋" w:eastAsia="仿宋" w:cs="仿宋"/>
                <w:sz w:val="24"/>
                <w:szCs w:val="24"/>
              </w:rPr>
              <w:t>025</w:t>
            </w:r>
            <w:r>
              <w:rPr>
                <w:rFonts w:hint="eastAsia" w:ascii="仿宋" w:hAnsi="仿宋" w:eastAsia="仿宋" w:cs="仿宋"/>
                <w:sz w:val="24"/>
                <w:szCs w:val="24"/>
              </w:rPr>
              <w:t>-</w:t>
            </w:r>
            <w:r>
              <w:rPr>
                <w:rFonts w:ascii="仿宋" w:hAnsi="仿宋" w:eastAsia="仿宋" w:cs="仿宋"/>
                <w:sz w:val="24"/>
                <w:szCs w:val="24"/>
              </w:rPr>
              <w:t>51180637</w:t>
            </w:r>
          </w:p>
        </w:tc>
      </w:tr>
    </w:tbl>
    <w:p w14:paraId="1B7D724A">
      <w:pPr>
        <w:spacing w:line="360" w:lineRule="auto"/>
        <w:rPr>
          <w:rFonts w:ascii="仿宋" w:hAnsi="仿宋" w:eastAsia="仿宋" w:cs="仿宋"/>
          <w:sz w:val="21"/>
        </w:rPr>
      </w:pPr>
    </w:p>
    <w:p w14:paraId="6C28CE71">
      <w:pPr>
        <w:pStyle w:val="195"/>
        <w:spacing w:line="360" w:lineRule="auto"/>
        <w:rPr>
          <w:rFonts w:ascii="仿宋" w:hAnsi="仿宋" w:eastAsia="仿宋" w:cs="仿宋"/>
        </w:rPr>
        <w:sectPr>
          <w:pgSz w:w="11910" w:h="16840"/>
          <w:pgMar w:top="1338" w:right="850" w:bottom="1179" w:left="850" w:header="0" w:footer="992" w:gutter="0"/>
          <w:cols w:space="425" w:num="1"/>
          <w:docGrid w:linePitch="360" w:charSpace="0"/>
        </w:sectPr>
      </w:pPr>
    </w:p>
    <w:p w14:paraId="16A7114A">
      <w:pPr>
        <w:spacing w:line="360" w:lineRule="auto"/>
        <w:ind w:left="19" w:hanging="19"/>
        <w:rPr>
          <w:rFonts w:ascii="仿宋" w:hAnsi="仿宋" w:eastAsia="仿宋" w:cs="仿宋"/>
          <w:b/>
          <w:sz w:val="24"/>
          <w:szCs w:val="24"/>
        </w:rPr>
      </w:pPr>
      <w:r>
        <w:rPr>
          <w:rFonts w:hint="eastAsia" w:ascii="仿宋" w:hAnsi="仿宋" w:eastAsia="仿宋" w:cs="仿宋"/>
          <w:b/>
          <w:sz w:val="24"/>
          <w:szCs w:val="24"/>
        </w:rPr>
        <w:t>一、总则</w:t>
      </w:r>
    </w:p>
    <w:p w14:paraId="18F5AED8">
      <w:pPr>
        <w:pStyle w:val="15"/>
        <w:spacing w:line="360" w:lineRule="auto"/>
        <w:ind w:left="15" w:firstLine="482"/>
        <w:rPr>
          <w:rFonts w:ascii="仿宋" w:hAnsi="仿宋" w:eastAsia="仿宋" w:cs="仿宋"/>
          <w:sz w:val="24"/>
          <w:szCs w:val="24"/>
        </w:rPr>
      </w:pPr>
      <w:r>
        <w:rPr>
          <w:rFonts w:hint="eastAsia" w:ascii="仿宋" w:hAnsi="仿宋" w:eastAsia="仿宋" w:cs="仿宋"/>
          <w:sz w:val="24"/>
          <w:szCs w:val="24"/>
        </w:rPr>
        <w:t>1.适用法律</w:t>
      </w:r>
    </w:p>
    <w:p w14:paraId="30FA0E16">
      <w:pPr>
        <w:pStyle w:val="15"/>
        <w:spacing w:line="360" w:lineRule="auto"/>
        <w:ind w:left="13" w:right="90" w:firstLine="736"/>
        <w:rPr>
          <w:rFonts w:ascii="仿宋" w:hAnsi="仿宋" w:eastAsia="仿宋" w:cs="仿宋"/>
          <w:sz w:val="24"/>
          <w:szCs w:val="24"/>
        </w:rPr>
      </w:pPr>
      <w:r>
        <w:rPr>
          <w:rFonts w:hint="eastAsia" w:ascii="仿宋" w:hAnsi="仿宋" w:eastAsia="仿宋" w:cs="仿宋"/>
          <w:sz w:val="24"/>
          <w:szCs w:val="24"/>
        </w:rPr>
        <w:t>1.1</w:t>
      </w:r>
      <w:r>
        <w:rPr>
          <w:rFonts w:hint="eastAsia" w:ascii="仿宋" w:hAnsi="仿宋" w:eastAsia="仿宋" w:cs="仿宋"/>
          <w:spacing w:val="-9"/>
          <w:sz w:val="24"/>
          <w:szCs w:val="24"/>
        </w:rPr>
        <w:t xml:space="preserve"> 《中华人民共和国政府采购法》《中华人民共和国政府采购法实施条例》《政府采购货物和服务招标投标管理办法》等有关法律、规章和规定。</w:t>
      </w:r>
    </w:p>
    <w:p w14:paraId="3832DA40">
      <w:pPr>
        <w:spacing w:line="360" w:lineRule="auto"/>
        <w:ind w:left="15" w:firstLine="484"/>
        <w:rPr>
          <w:rFonts w:ascii="仿宋" w:hAnsi="仿宋" w:eastAsia="仿宋" w:cs="仿宋"/>
          <w:b/>
          <w:sz w:val="24"/>
          <w:szCs w:val="24"/>
        </w:rPr>
      </w:pPr>
      <w:r>
        <w:rPr>
          <w:rFonts w:hint="eastAsia" w:ascii="仿宋" w:hAnsi="仿宋" w:eastAsia="仿宋" w:cs="仿宋"/>
          <w:b/>
          <w:sz w:val="24"/>
          <w:szCs w:val="24"/>
        </w:rPr>
        <w:t>2.定义</w:t>
      </w:r>
    </w:p>
    <w:p w14:paraId="17E720AE">
      <w:pPr>
        <w:pStyle w:val="195"/>
        <w:spacing w:line="360" w:lineRule="auto"/>
        <w:ind w:left="660" w:firstLine="0"/>
        <w:rPr>
          <w:rFonts w:ascii="仿宋" w:hAnsi="仿宋" w:eastAsia="仿宋" w:cs="仿宋"/>
          <w:sz w:val="24"/>
          <w:szCs w:val="24"/>
        </w:rPr>
      </w:pPr>
      <w:r>
        <w:rPr>
          <w:rFonts w:hint="eastAsia" w:ascii="仿宋" w:hAnsi="仿宋" w:eastAsia="仿宋" w:cs="仿宋"/>
          <w:sz w:val="24"/>
          <w:szCs w:val="24"/>
          <w:lang w:val="en-US"/>
        </w:rPr>
        <w:t>2.1</w:t>
      </w:r>
      <w:r>
        <w:rPr>
          <w:rFonts w:hint="eastAsia" w:ascii="仿宋" w:hAnsi="仿宋" w:eastAsia="仿宋" w:cs="仿宋"/>
          <w:sz w:val="24"/>
          <w:szCs w:val="24"/>
        </w:rPr>
        <w:t>“</w:t>
      </w:r>
      <w:r>
        <w:rPr>
          <w:rFonts w:hint="eastAsia" w:ascii="仿宋" w:hAnsi="仿宋" w:eastAsia="仿宋" w:cs="仿宋"/>
          <w:b/>
          <w:sz w:val="24"/>
          <w:szCs w:val="24"/>
        </w:rPr>
        <w:t>供应商</w:t>
      </w:r>
      <w:r>
        <w:rPr>
          <w:rFonts w:hint="eastAsia" w:ascii="仿宋" w:hAnsi="仿宋" w:eastAsia="仿宋" w:cs="仿宋"/>
          <w:spacing w:val="-12"/>
          <w:sz w:val="24"/>
          <w:szCs w:val="24"/>
        </w:rPr>
        <w:t>”是指参加投标竞争，并符合招标文件规定资格条件的法人、其他组织或者自然人。</w:t>
      </w:r>
    </w:p>
    <w:p w14:paraId="145D02F7">
      <w:pPr>
        <w:pStyle w:val="195"/>
        <w:spacing w:line="360" w:lineRule="auto"/>
        <w:ind w:left="675" w:firstLine="0"/>
        <w:rPr>
          <w:rFonts w:ascii="仿宋" w:hAnsi="仿宋" w:eastAsia="仿宋" w:cs="仿宋"/>
          <w:sz w:val="24"/>
          <w:szCs w:val="24"/>
        </w:rPr>
      </w:pPr>
      <w:r>
        <w:rPr>
          <w:rFonts w:hint="eastAsia" w:ascii="仿宋" w:hAnsi="仿宋" w:eastAsia="仿宋" w:cs="仿宋"/>
          <w:sz w:val="24"/>
          <w:szCs w:val="24"/>
          <w:lang w:val="en-US"/>
        </w:rPr>
        <w:t>2.2</w:t>
      </w:r>
      <w:r>
        <w:rPr>
          <w:rFonts w:hint="eastAsia" w:ascii="仿宋" w:hAnsi="仿宋" w:eastAsia="仿宋" w:cs="仿宋"/>
          <w:sz w:val="24"/>
          <w:szCs w:val="24"/>
        </w:rPr>
        <w:t>“服务”指本招标文件中所述产品及相关服务。</w:t>
      </w:r>
    </w:p>
    <w:p w14:paraId="64CD7A0B">
      <w:pPr>
        <w:pStyle w:val="195"/>
        <w:spacing w:line="360" w:lineRule="auto"/>
        <w:ind w:left="660" w:firstLine="0"/>
        <w:rPr>
          <w:rFonts w:ascii="仿宋" w:hAnsi="仿宋" w:eastAsia="仿宋" w:cs="仿宋"/>
          <w:spacing w:val="-12"/>
          <w:sz w:val="24"/>
          <w:szCs w:val="24"/>
        </w:rPr>
      </w:pPr>
      <w:r>
        <w:rPr>
          <w:rFonts w:hint="eastAsia" w:ascii="仿宋" w:hAnsi="仿宋" w:eastAsia="仿宋" w:cs="仿宋"/>
          <w:spacing w:val="-12"/>
          <w:sz w:val="24"/>
          <w:szCs w:val="24"/>
          <w:lang w:val="en-US"/>
        </w:rPr>
        <w:t>2.3</w:t>
      </w:r>
      <w:r>
        <w:rPr>
          <w:rFonts w:hint="eastAsia" w:ascii="仿宋" w:hAnsi="仿宋" w:eastAsia="仿宋" w:cs="仿宋"/>
          <w:spacing w:val="-12"/>
          <w:sz w:val="24"/>
          <w:szCs w:val="24"/>
        </w:rPr>
        <w:t>“用户或使用单位”是指使用服务的单位。</w:t>
      </w:r>
    </w:p>
    <w:p w14:paraId="2782AB30">
      <w:pPr>
        <w:pStyle w:val="195"/>
        <w:tabs>
          <w:tab w:val="left" w:pos="0"/>
        </w:tabs>
        <w:spacing w:line="360" w:lineRule="auto"/>
        <w:ind w:left="-18" w:right="5139" w:firstLine="524"/>
        <w:rPr>
          <w:rFonts w:ascii="仿宋" w:hAnsi="仿宋" w:eastAsia="仿宋" w:cs="仿宋"/>
          <w:b/>
          <w:sz w:val="24"/>
          <w:szCs w:val="24"/>
        </w:rPr>
      </w:pPr>
      <w:r>
        <w:rPr>
          <w:rFonts w:hint="eastAsia" w:ascii="仿宋" w:hAnsi="仿宋" w:eastAsia="仿宋" w:cs="仿宋"/>
          <w:sz w:val="24"/>
          <w:szCs w:val="24"/>
        </w:rPr>
        <w:t xml:space="preserve"> 3.</w:t>
      </w:r>
      <w:r>
        <w:rPr>
          <w:rFonts w:hint="eastAsia" w:ascii="仿宋" w:hAnsi="仿宋" w:eastAsia="仿宋" w:cs="仿宋"/>
          <w:b/>
          <w:sz w:val="24"/>
          <w:szCs w:val="24"/>
        </w:rPr>
        <w:t>政策功能</w:t>
      </w:r>
    </w:p>
    <w:p w14:paraId="24223C5D">
      <w:pPr>
        <w:pStyle w:val="195"/>
        <w:tabs>
          <w:tab w:val="left" w:pos="0"/>
        </w:tabs>
        <w:spacing w:line="360" w:lineRule="auto"/>
        <w:ind w:left="458" w:firstLine="231"/>
        <w:rPr>
          <w:rFonts w:ascii="仿宋" w:hAnsi="仿宋" w:eastAsia="仿宋" w:cs="仿宋"/>
          <w:b/>
          <w:sz w:val="24"/>
          <w:szCs w:val="24"/>
        </w:rPr>
      </w:pPr>
      <w:r>
        <w:rPr>
          <w:rFonts w:hint="eastAsia" w:ascii="仿宋" w:hAnsi="仿宋" w:eastAsia="仿宋" w:cs="仿宋"/>
          <w:b/>
          <w:sz w:val="24"/>
          <w:szCs w:val="24"/>
          <w:lang w:val="en-US"/>
        </w:rPr>
        <w:t>3.1</w:t>
      </w:r>
      <w:r>
        <w:rPr>
          <w:rFonts w:hint="eastAsia" w:ascii="仿宋" w:hAnsi="仿宋" w:eastAsia="仿宋" w:cs="仿宋"/>
          <w:b/>
          <w:sz w:val="24"/>
          <w:szCs w:val="24"/>
        </w:rPr>
        <w:t>中小企业、监狱企业、残疾人福利性单位相关政策</w:t>
      </w:r>
    </w:p>
    <w:p w14:paraId="248E4969">
      <w:pPr>
        <w:pStyle w:val="195"/>
        <w:tabs>
          <w:tab w:val="left" w:pos="0"/>
        </w:tabs>
        <w:spacing w:line="360" w:lineRule="auto"/>
        <w:ind w:left="458" w:right="90" w:firstLine="480"/>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rPr>
        <w:t>1）</w:t>
      </w:r>
      <w:r>
        <w:rPr>
          <w:rFonts w:hint="eastAsia" w:ascii="仿宋" w:hAnsi="仿宋" w:eastAsia="仿宋" w:cs="仿宋"/>
          <w:sz w:val="24"/>
          <w:szCs w:val="24"/>
        </w:rPr>
        <w:t>中小企业划型标准按照《关于印发中小企业划型标准规定的通知（工信部联企业〔2011</w:t>
      </w:r>
      <w:r>
        <w:rPr>
          <w:rFonts w:hint="eastAsia" w:ascii="仿宋" w:hAnsi="仿宋" w:eastAsia="仿宋" w:cs="仿宋"/>
          <w:spacing w:val="-11"/>
          <w:sz w:val="24"/>
          <w:szCs w:val="24"/>
        </w:rPr>
        <w:t>〕</w:t>
      </w:r>
      <w:r>
        <w:rPr>
          <w:rFonts w:hint="eastAsia" w:ascii="仿宋" w:hAnsi="仿宋" w:eastAsia="仿宋" w:cs="仿宋"/>
          <w:sz w:val="24"/>
          <w:szCs w:val="24"/>
        </w:rPr>
        <w:t>300号）》的相关规定认定。</w:t>
      </w:r>
    </w:p>
    <w:p w14:paraId="463E1483">
      <w:pPr>
        <w:pStyle w:val="195"/>
        <w:tabs>
          <w:tab w:val="left" w:pos="-850"/>
        </w:tabs>
        <w:spacing w:line="360" w:lineRule="auto"/>
        <w:ind w:left="473" w:right="783" w:firstLine="464"/>
        <w:jc w:val="both"/>
        <w:rPr>
          <w:rFonts w:ascii="仿宋" w:hAnsi="仿宋" w:eastAsia="仿宋" w:cs="仿宋"/>
          <w:spacing w:val="-4"/>
          <w:sz w:val="24"/>
          <w:szCs w:val="24"/>
        </w:rPr>
      </w:pPr>
      <w:r>
        <w:rPr>
          <w:rFonts w:hint="eastAsia" w:ascii="仿宋" w:hAnsi="仿宋" w:eastAsia="仿宋" w:cs="仿宋"/>
          <w:spacing w:val="-4"/>
          <w:sz w:val="24"/>
          <w:szCs w:val="24"/>
        </w:rPr>
        <w:t>（2）根据《政府采购促进中小企业发展管理办法》的相关规定，本项目对小型和微型企业产品的价格给予扣除，以扣除后的价格作为评审价格。</w:t>
      </w:r>
    </w:p>
    <w:p w14:paraId="6177B49C">
      <w:pPr>
        <w:pStyle w:val="195"/>
        <w:tabs>
          <w:tab w:val="left" w:pos="0"/>
        </w:tabs>
        <w:spacing w:line="360" w:lineRule="auto"/>
        <w:ind w:left="458" w:right="785" w:firstLine="480"/>
        <w:jc w:val="both"/>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rPr>
        <w:t>3）</w:t>
      </w:r>
      <w:r>
        <w:rPr>
          <w:rFonts w:hint="eastAsia" w:ascii="仿宋" w:hAnsi="仿宋" w:eastAsia="仿宋" w:cs="仿宋"/>
          <w:sz w:val="24"/>
          <w:szCs w:val="24"/>
        </w:rPr>
        <w:t>根据《财库〔2014〕68号》规定，监狱企业视同小型、微型企业，享受中小企业发展的政府采购政策（监狱企业参加政府采购活动时，应当提供由省级以上监狱管理局、戒毒管理局（含新疆生产建设兵团）出具的属于监狱企业的证明文件）。</w:t>
      </w:r>
    </w:p>
    <w:p w14:paraId="50248217">
      <w:pPr>
        <w:pStyle w:val="195"/>
        <w:spacing w:line="360" w:lineRule="auto"/>
        <w:ind w:left="495" w:right="785" w:firstLine="436"/>
        <w:rPr>
          <w:rFonts w:ascii="仿宋" w:hAnsi="仿宋" w:eastAsia="仿宋" w:cs="仿宋"/>
          <w:sz w:val="24"/>
          <w:szCs w:val="24"/>
        </w:rPr>
      </w:pPr>
      <w:r>
        <w:rPr>
          <w:rFonts w:hint="eastAsia" w:ascii="仿宋" w:hAnsi="仿宋" w:eastAsia="仿宋" w:cs="仿宋"/>
          <w:sz w:val="24"/>
          <w:szCs w:val="24"/>
          <w:lang w:val="en-US"/>
        </w:rPr>
        <w:t>（4）根据《财库〔2017〕141号》规定，符合条件的残疾人福利性单位视同小型、微型企业，享受中小企业</w:t>
      </w:r>
      <w:r>
        <w:rPr>
          <w:rFonts w:hint="eastAsia" w:ascii="仿宋" w:hAnsi="仿宋" w:eastAsia="仿宋" w:cs="仿宋"/>
          <w:spacing w:val="-4"/>
          <w:sz w:val="24"/>
          <w:szCs w:val="24"/>
        </w:rPr>
        <w:t>发展的政府采购政策。残疾人福利性单位属于小型、微型企业的，不重复享受政策。</w:t>
      </w:r>
    </w:p>
    <w:p w14:paraId="4ED7A1A8">
      <w:pPr>
        <w:pStyle w:val="195"/>
        <w:tabs>
          <w:tab w:val="left" w:pos="1823"/>
        </w:tabs>
        <w:spacing w:line="360" w:lineRule="auto"/>
        <w:ind w:left="-18" w:firstLine="1024"/>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rPr>
        <w:t>5）</w:t>
      </w:r>
      <w:r>
        <w:rPr>
          <w:rFonts w:hint="eastAsia" w:ascii="仿宋" w:hAnsi="仿宋" w:eastAsia="仿宋" w:cs="仿宋"/>
          <w:sz w:val="24"/>
          <w:szCs w:val="24"/>
        </w:rPr>
        <w:t>小型、微型企业提供中型或大型企业制造的货物的，视同为中型或大型企业。</w:t>
      </w:r>
    </w:p>
    <w:p w14:paraId="3F3FCF24">
      <w:pPr>
        <w:pStyle w:val="15"/>
        <w:spacing w:line="360" w:lineRule="auto"/>
        <w:ind w:left="649" w:right="730" w:firstLine="436"/>
        <w:jc w:val="both"/>
        <w:rPr>
          <w:rFonts w:ascii="仿宋" w:hAnsi="仿宋" w:eastAsia="仿宋" w:cs="仿宋"/>
          <w:sz w:val="24"/>
          <w:szCs w:val="24"/>
        </w:rPr>
      </w:pPr>
      <w:r>
        <w:rPr>
          <w:rFonts w:hint="eastAsia" w:ascii="仿宋" w:hAnsi="仿宋" w:eastAsia="仿宋" w:cs="仿宋"/>
          <w:sz w:val="24"/>
          <w:szCs w:val="24"/>
        </w:rPr>
        <w:t>参加政府采购活动的中小企业应当按照《关于印发〈政府采购促进中小企业发展管理办法〉的通知</w:t>
      </w:r>
      <w:r>
        <w:rPr>
          <w:rFonts w:hint="eastAsia" w:ascii="仿宋" w:hAnsi="仿宋" w:eastAsia="仿宋" w:cs="仿宋"/>
          <w:spacing w:val="-5"/>
          <w:sz w:val="24"/>
          <w:szCs w:val="24"/>
        </w:rPr>
        <w:t>》</w:t>
      </w:r>
      <w:r>
        <w:rPr>
          <w:rFonts w:hint="eastAsia" w:ascii="仿宋" w:hAnsi="仿宋" w:eastAsia="仿宋" w:cs="仿宋"/>
          <w:sz w:val="24"/>
          <w:szCs w:val="24"/>
        </w:rPr>
        <w:t>[财库〔2020〕46号] 和《财库〔2017〕141号》</w:t>
      </w:r>
      <w:r>
        <w:rPr>
          <w:rFonts w:hint="eastAsia" w:ascii="仿宋" w:hAnsi="仿宋" w:eastAsia="仿宋" w:cs="仿宋"/>
          <w:spacing w:val="-5"/>
          <w:sz w:val="24"/>
          <w:szCs w:val="24"/>
        </w:rPr>
        <w:t>规定提供《中小企业声明函》和《残疾人福利性单位声明函》。未提供上述资料的报价，其价格不予扣除。</w:t>
      </w:r>
    </w:p>
    <w:p w14:paraId="5FDEE198">
      <w:pPr>
        <w:pStyle w:val="195"/>
        <w:tabs>
          <w:tab w:val="left" w:pos="0"/>
        </w:tabs>
        <w:spacing w:line="360" w:lineRule="auto"/>
        <w:ind w:left="-18" w:right="760" w:firstLine="780"/>
        <w:jc w:val="both"/>
        <w:rPr>
          <w:rFonts w:ascii="仿宋" w:hAnsi="仿宋" w:eastAsia="仿宋" w:cs="仿宋"/>
          <w:sz w:val="24"/>
          <w:szCs w:val="24"/>
        </w:rPr>
      </w:pPr>
      <w:r>
        <w:rPr>
          <w:rFonts w:hint="eastAsia" w:ascii="仿宋" w:hAnsi="仿宋" w:eastAsia="仿宋" w:cs="仿宋"/>
          <w:b/>
          <w:spacing w:val="-4"/>
          <w:sz w:val="24"/>
          <w:szCs w:val="24"/>
          <w:lang w:val="en-US"/>
        </w:rPr>
        <w:t>3.2</w:t>
      </w:r>
      <w:r>
        <w:rPr>
          <w:rFonts w:hint="eastAsia" w:ascii="仿宋" w:hAnsi="仿宋" w:eastAsia="仿宋" w:cs="仿宋"/>
          <w:b/>
          <w:spacing w:val="-4"/>
          <w:sz w:val="24"/>
          <w:szCs w:val="24"/>
        </w:rPr>
        <w:t>强制采购节能产品、信息安全产品，优先采购环境标志产品。</w:t>
      </w:r>
    </w:p>
    <w:p w14:paraId="20DCB72E">
      <w:pPr>
        <w:pStyle w:val="195"/>
        <w:tabs>
          <w:tab w:val="left" w:pos="440"/>
        </w:tabs>
        <w:spacing w:line="360" w:lineRule="auto"/>
        <w:ind w:left="649" w:right="760" w:firstLine="420"/>
        <w:jc w:val="both"/>
        <w:rPr>
          <w:rFonts w:ascii="仿宋" w:hAnsi="仿宋" w:eastAsia="仿宋" w:cs="仿宋"/>
          <w:sz w:val="24"/>
          <w:szCs w:val="24"/>
        </w:rPr>
      </w:pPr>
      <w:r>
        <w:rPr>
          <w:rFonts w:hint="eastAsia" w:ascii="仿宋" w:hAnsi="仿宋" w:eastAsia="仿宋" w:cs="仿宋"/>
          <w:spacing w:val="-2"/>
          <w:sz w:val="24"/>
          <w:szCs w:val="24"/>
        </w:rPr>
        <w:t>节能产品是指列入财政部、国</w:t>
      </w:r>
      <w:r>
        <w:rPr>
          <w:rFonts w:hint="eastAsia" w:ascii="仿宋" w:hAnsi="仿宋" w:eastAsia="仿宋" w:cs="仿宋"/>
          <w:spacing w:val="-6"/>
          <w:sz w:val="24"/>
          <w:szCs w:val="24"/>
        </w:rPr>
        <w:t>家发展和改革委员会制定的《节能产品政府采购清单》，且经过认定的节能产品；信息安全产品是指</w:t>
      </w:r>
      <w:r>
        <w:rPr>
          <w:rFonts w:hint="eastAsia" w:ascii="仿宋" w:hAnsi="仿宋" w:eastAsia="仿宋" w:cs="仿宋"/>
          <w:spacing w:val="-3"/>
          <w:sz w:val="24"/>
          <w:szCs w:val="24"/>
        </w:rPr>
        <w:t>列入国家质检总局国家认监委《信息安全产品强制性认证目录》，并获得强制性产品认证证书的产</w:t>
      </w:r>
      <w:r>
        <w:rPr>
          <w:rFonts w:hint="eastAsia" w:ascii="仿宋" w:hAnsi="仿宋" w:eastAsia="仿宋" w:cs="仿宋"/>
          <w:spacing w:val="-8"/>
          <w:sz w:val="24"/>
          <w:szCs w:val="24"/>
        </w:rPr>
        <w:t>品；环境标志产品是指列入财政部、国家生态环境部制定的《环境标志产品政府采购清单》，且经过认证的环境标志产品。</w:t>
      </w:r>
    </w:p>
    <w:p w14:paraId="6080E143">
      <w:pPr>
        <w:pStyle w:val="195"/>
        <w:tabs>
          <w:tab w:val="left" w:pos="1827"/>
        </w:tabs>
        <w:spacing w:line="360" w:lineRule="auto"/>
        <w:ind w:left="640" w:right="783" w:firstLine="268"/>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rPr>
        <w:t>1</w:t>
      </w:r>
      <w:r>
        <w:rPr>
          <w:rFonts w:hint="eastAsia" w:ascii="仿宋" w:hAnsi="仿宋" w:eastAsia="仿宋" w:cs="仿宋"/>
          <w:sz w:val="24"/>
          <w:szCs w:val="24"/>
        </w:rPr>
        <w:t>）提供的产品属于信息安全产品的，供应商应当选择经国家认证的信息安全产品，并提供由中国信息安全认证中心按国家标准认证颁发的有效认证证书复印件。</w:t>
      </w:r>
    </w:p>
    <w:p w14:paraId="44ACF2BA">
      <w:pPr>
        <w:pStyle w:val="195"/>
        <w:tabs>
          <w:tab w:val="left" w:pos="1827"/>
        </w:tabs>
        <w:spacing w:line="360" w:lineRule="auto"/>
        <w:ind w:left="-18" w:firstLine="1024"/>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rPr>
        <w:t>2</w:t>
      </w:r>
      <w:r>
        <w:rPr>
          <w:rFonts w:hint="eastAsia" w:ascii="仿宋" w:hAnsi="仿宋" w:eastAsia="仿宋" w:cs="仿宋"/>
          <w:sz w:val="24"/>
          <w:szCs w:val="24"/>
        </w:rPr>
        <w:t>）提供的产品属于政府强制采购节能产品的，供应商应当选择《节能产品政府采购清单》中的产品，并提供有效的节能产品认证证书复印件。</w:t>
      </w:r>
    </w:p>
    <w:p w14:paraId="70D4B4CB">
      <w:pPr>
        <w:pStyle w:val="195"/>
        <w:tabs>
          <w:tab w:val="left" w:pos="1820"/>
        </w:tabs>
        <w:spacing w:line="360" w:lineRule="auto"/>
        <w:ind w:left="640" w:right="784" w:firstLine="268"/>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rPr>
        <w:t>3</w:t>
      </w:r>
      <w:r>
        <w:rPr>
          <w:rFonts w:hint="eastAsia" w:ascii="仿宋" w:hAnsi="仿宋" w:eastAsia="仿宋" w:cs="仿宋"/>
          <w:sz w:val="24"/>
          <w:szCs w:val="24"/>
        </w:rPr>
        <w:t>）提供的产品属于环境标志产品的，供应商应当选择《环境标志产品政府采购清单》中经过认证的环境标志产品进行投标，并提供有效的环境标志产品认证证书复印件。</w:t>
      </w:r>
    </w:p>
    <w:p w14:paraId="1D099D07">
      <w:pPr>
        <w:pStyle w:val="195"/>
        <w:tabs>
          <w:tab w:val="left" w:pos="220"/>
        </w:tabs>
        <w:spacing w:line="360" w:lineRule="auto"/>
        <w:ind w:left="200" w:right="658" w:firstLine="520"/>
        <w:rPr>
          <w:rFonts w:ascii="仿宋" w:hAnsi="仿宋" w:eastAsia="仿宋" w:cs="仿宋"/>
          <w:sz w:val="24"/>
          <w:szCs w:val="24"/>
        </w:rPr>
      </w:pPr>
      <w:r>
        <w:rPr>
          <w:rFonts w:hint="eastAsia" w:ascii="仿宋" w:hAnsi="仿宋" w:eastAsia="仿宋" w:cs="仿宋"/>
          <w:sz w:val="24"/>
          <w:szCs w:val="24"/>
          <w:lang w:val="en-US"/>
        </w:rPr>
        <w:t>3.3</w:t>
      </w:r>
      <w:r>
        <w:rPr>
          <w:rFonts w:hint="eastAsia" w:ascii="仿宋" w:hAnsi="仿宋" w:eastAsia="仿宋" w:cs="仿宋"/>
          <w:sz w:val="24"/>
          <w:szCs w:val="24"/>
        </w:rPr>
        <w:t xml:space="preserve">采购文件中的参考产品品牌或型号，是采购人根据项目所要实现的功能列出的品牌或型号， </w:t>
      </w:r>
      <w:r>
        <w:rPr>
          <w:rFonts w:hint="eastAsia" w:ascii="仿宋" w:hAnsi="仿宋" w:eastAsia="仿宋" w:cs="仿宋"/>
          <w:spacing w:val="-8"/>
          <w:sz w:val="24"/>
          <w:szCs w:val="24"/>
        </w:rPr>
        <w:t>并不是限制条件。供应商可以采用不低于参考产品档次的产品参与竞争，但是所有技术和功能不得低于采</w:t>
      </w:r>
      <w:r>
        <w:rPr>
          <w:rFonts w:hint="eastAsia" w:ascii="仿宋" w:hAnsi="仿宋" w:eastAsia="仿宋" w:cs="仿宋"/>
          <w:spacing w:val="-9"/>
          <w:sz w:val="24"/>
          <w:szCs w:val="24"/>
        </w:rPr>
        <w:t>购要求，并提供证明材料以保证整体功能的实现，并在方案中加以合理的阐述，否则将可能作为无效投标处理。</w:t>
      </w:r>
    </w:p>
    <w:p w14:paraId="65C1DB0C">
      <w:pPr>
        <w:pStyle w:val="195"/>
        <w:tabs>
          <w:tab w:val="left" w:pos="0"/>
        </w:tabs>
        <w:spacing w:line="360" w:lineRule="auto"/>
        <w:ind w:left="200" w:right="743" w:firstLine="526"/>
        <w:jc w:val="both"/>
        <w:rPr>
          <w:rFonts w:ascii="仿宋" w:hAnsi="仿宋" w:eastAsia="仿宋" w:cs="仿宋"/>
          <w:sz w:val="24"/>
          <w:szCs w:val="24"/>
        </w:rPr>
      </w:pPr>
      <w:r>
        <w:rPr>
          <w:rFonts w:hint="eastAsia" w:ascii="仿宋" w:hAnsi="仿宋" w:eastAsia="仿宋" w:cs="仿宋"/>
          <w:spacing w:val="-7"/>
          <w:sz w:val="24"/>
          <w:szCs w:val="24"/>
          <w:lang w:val="en-US"/>
        </w:rPr>
        <w:t>3.4</w:t>
      </w:r>
      <w:r>
        <w:rPr>
          <w:rFonts w:hint="eastAsia" w:ascii="仿宋" w:hAnsi="仿宋" w:eastAsia="仿宋" w:cs="仿宋"/>
          <w:spacing w:val="-7"/>
          <w:sz w:val="24"/>
          <w:szCs w:val="24"/>
        </w:rPr>
        <w:t>根据《南京市政府采购供应商信用管理工作暂行办法》的相关规定：供应商参加政府采购活</w:t>
      </w:r>
      <w:r>
        <w:rPr>
          <w:rFonts w:hint="eastAsia" w:ascii="仿宋" w:hAnsi="仿宋" w:eastAsia="仿宋" w:cs="仿宋"/>
          <w:spacing w:val="-9"/>
          <w:sz w:val="24"/>
          <w:szCs w:val="24"/>
        </w:rPr>
        <w:t>动时，应当按照《关于印发〈南京市政府采购供应商信用管理工作暂行办法〉的通知》（</w:t>
      </w:r>
      <w:r>
        <w:rPr>
          <w:rFonts w:hint="eastAsia" w:ascii="仿宋" w:hAnsi="仿宋" w:eastAsia="仿宋" w:cs="仿宋"/>
          <w:sz w:val="24"/>
          <w:szCs w:val="24"/>
        </w:rPr>
        <w:t>宁财规〔2018〕10号）</w:t>
      </w:r>
      <w:r>
        <w:rPr>
          <w:rFonts w:hint="eastAsia" w:ascii="仿宋" w:hAnsi="仿宋" w:eastAsia="仿宋" w:cs="仿宋"/>
          <w:spacing w:val="-2"/>
          <w:sz w:val="24"/>
          <w:szCs w:val="24"/>
        </w:rPr>
        <w:t>规定提供《南京市政府采购供应商信用记录表暨信用承诺书》。在政府采购的评审中应当给予一定的鼓励等。细则详见第四章评分标准后的“说明”。</w:t>
      </w:r>
    </w:p>
    <w:p w14:paraId="31FAF50B">
      <w:pPr>
        <w:spacing w:line="360" w:lineRule="auto"/>
        <w:ind w:left="19" w:hanging="19"/>
        <w:rPr>
          <w:rFonts w:ascii="仿宋" w:hAnsi="仿宋" w:eastAsia="仿宋" w:cs="仿宋"/>
          <w:b/>
          <w:sz w:val="24"/>
          <w:szCs w:val="24"/>
        </w:rPr>
      </w:pPr>
      <w:r>
        <w:rPr>
          <w:rFonts w:hint="eastAsia" w:ascii="仿宋" w:hAnsi="仿宋" w:eastAsia="仿宋" w:cs="仿宋"/>
          <w:b/>
          <w:sz w:val="24"/>
          <w:szCs w:val="24"/>
        </w:rPr>
        <w:t>二、招标文件</w:t>
      </w:r>
    </w:p>
    <w:p w14:paraId="7BD99623">
      <w:pPr>
        <w:spacing w:line="360" w:lineRule="auto"/>
        <w:ind w:left="15" w:firstLine="231"/>
        <w:rPr>
          <w:rFonts w:ascii="仿宋" w:hAnsi="仿宋" w:eastAsia="仿宋" w:cs="仿宋"/>
          <w:b/>
          <w:sz w:val="24"/>
          <w:szCs w:val="24"/>
        </w:rPr>
      </w:pPr>
      <w:r>
        <w:rPr>
          <w:rFonts w:hint="eastAsia" w:ascii="仿宋" w:hAnsi="仿宋" w:eastAsia="仿宋" w:cs="仿宋"/>
          <w:b/>
          <w:sz w:val="24"/>
          <w:szCs w:val="24"/>
        </w:rPr>
        <w:t>4.招标文件组成</w:t>
      </w:r>
    </w:p>
    <w:p w14:paraId="6FFF42EF">
      <w:pPr>
        <w:pStyle w:val="195"/>
        <w:tabs>
          <w:tab w:val="left" w:pos="0"/>
        </w:tabs>
        <w:spacing w:line="360" w:lineRule="auto"/>
        <w:ind w:left="-18" w:right="727" w:firstLine="526"/>
        <w:jc w:val="both"/>
        <w:rPr>
          <w:rFonts w:ascii="仿宋" w:hAnsi="仿宋" w:eastAsia="仿宋" w:cs="仿宋"/>
          <w:spacing w:val="-6"/>
          <w:sz w:val="24"/>
          <w:szCs w:val="24"/>
        </w:rPr>
      </w:pPr>
      <w:r>
        <w:rPr>
          <w:rFonts w:hint="eastAsia" w:ascii="仿宋" w:hAnsi="仿宋" w:eastAsia="仿宋" w:cs="仿宋"/>
          <w:spacing w:val="-6"/>
          <w:sz w:val="24"/>
          <w:szCs w:val="24"/>
          <w:lang w:val="en-US"/>
        </w:rPr>
        <w:t>4.1</w:t>
      </w:r>
      <w:r>
        <w:rPr>
          <w:rFonts w:hint="eastAsia" w:ascii="仿宋" w:hAnsi="仿宋" w:eastAsia="仿宋" w:cs="仿宋"/>
          <w:spacing w:val="-6"/>
          <w:sz w:val="24"/>
          <w:szCs w:val="24"/>
        </w:rPr>
        <w:t>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 附件等。</w:t>
      </w:r>
    </w:p>
    <w:p w14:paraId="02C01A3E">
      <w:pPr>
        <w:pStyle w:val="195"/>
        <w:tabs>
          <w:tab w:val="left" w:pos="0"/>
        </w:tabs>
        <w:spacing w:line="360" w:lineRule="auto"/>
        <w:ind w:left="-18" w:right="727" w:firstLine="526"/>
        <w:jc w:val="both"/>
        <w:rPr>
          <w:rFonts w:ascii="仿宋" w:hAnsi="仿宋" w:eastAsia="仿宋" w:cs="仿宋"/>
          <w:spacing w:val="-6"/>
          <w:sz w:val="24"/>
          <w:szCs w:val="24"/>
        </w:rPr>
      </w:pPr>
      <w:r>
        <w:rPr>
          <w:rFonts w:hint="eastAsia" w:ascii="仿宋" w:hAnsi="仿宋" w:eastAsia="仿宋" w:cs="仿宋"/>
          <w:spacing w:val="-6"/>
          <w:sz w:val="24"/>
          <w:szCs w:val="24"/>
          <w:lang w:val="en-US"/>
        </w:rPr>
        <w:t>4.2</w:t>
      </w:r>
      <w:r>
        <w:rPr>
          <w:rFonts w:hint="eastAsia" w:ascii="仿宋" w:hAnsi="仿宋" w:eastAsia="仿宋" w:cs="仿宋"/>
          <w:spacing w:val="-6"/>
          <w:sz w:val="24"/>
          <w:szCs w:val="24"/>
        </w:rPr>
        <w:t>招标的最小单位是包。招标服务数量及技术要求中未分包的，供应商对要求提供的服务不得部分投标；招标服务数量及技术要求中已经分包的，应当以包为单位投标。</w:t>
      </w:r>
    </w:p>
    <w:p w14:paraId="737C22F7">
      <w:pPr>
        <w:pStyle w:val="195"/>
        <w:tabs>
          <w:tab w:val="left" w:pos="0"/>
        </w:tabs>
        <w:spacing w:line="360" w:lineRule="auto"/>
        <w:ind w:left="-18" w:right="727" w:firstLine="526"/>
        <w:jc w:val="both"/>
        <w:rPr>
          <w:rFonts w:ascii="仿宋" w:hAnsi="仿宋" w:eastAsia="仿宋" w:cs="仿宋"/>
          <w:spacing w:val="-6"/>
          <w:sz w:val="24"/>
          <w:szCs w:val="24"/>
        </w:rPr>
      </w:pPr>
      <w:r>
        <w:rPr>
          <w:rFonts w:hint="eastAsia" w:ascii="仿宋" w:hAnsi="仿宋" w:eastAsia="仿宋" w:cs="仿宋"/>
          <w:spacing w:val="-6"/>
          <w:sz w:val="24"/>
          <w:szCs w:val="24"/>
          <w:lang w:val="en-US"/>
        </w:rPr>
        <w:t>4.3</w:t>
      </w:r>
      <w:r>
        <w:rPr>
          <w:rFonts w:hint="eastAsia" w:ascii="仿宋" w:hAnsi="仿宋" w:eastAsia="仿宋" w:cs="仿宋"/>
          <w:spacing w:val="-6"/>
          <w:sz w:val="24"/>
          <w:szCs w:val="24"/>
        </w:rPr>
        <w:t>招标文件如果要求供应商提交备选投标方案的，供应商可以提交备选方案；否则，备选方案将被拒绝。</w:t>
      </w:r>
    </w:p>
    <w:p w14:paraId="43F485EE">
      <w:pPr>
        <w:spacing w:line="360" w:lineRule="auto"/>
        <w:ind w:left="15" w:firstLine="231"/>
        <w:rPr>
          <w:rFonts w:ascii="仿宋" w:hAnsi="仿宋" w:eastAsia="仿宋" w:cs="仿宋"/>
          <w:b/>
          <w:sz w:val="24"/>
          <w:szCs w:val="24"/>
        </w:rPr>
      </w:pPr>
      <w:r>
        <w:rPr>
          <w:rFonts w:hint="eastAsia" w:ascii="仿宋" w:hAnsi="仿宋" w:eastAsia="仿宋" w:cs="仿宋"/>
          <w:b/>
          <w:sz w:val="24"/>
          <w:szCs w:val="24"/>
        </w:rPr>
        <w:t>5.招标文件的澄清、修改</w:t>
      </w:r>
    </w:p>
    <w:p w14:paraId="7032ADE1">
      <w:pPr>
        <w:pStyle w:val="195"/>
        <w:tabs>
          <w:tab w:val="left" w:pos="1616"/>
        </w:tabs>
        <w:spacing w:line="360" w:lineRule="auto"/>
        <w:ind w:left="-18" w:right="725" w:firstLine="523"/>
        <w:rPr>
          <w:rFonts w:ascii="仿宋" w:hAnsi="仿宋" w:eastAsia="仿宋" w:cs="仿宋"/>
          <w:sz w:val="24"/>
          <w:szCs w:val="24"/>
        </w:rPr>
      </w:pPr>
      <w:r>
        <w:rPr>
          <w:rFonts w:hint="eastAsia" w:ascii="仿宋" w:hAnsi="仿宋" w:eastAsia="仿宋" w:cs="仿宋"/>
          <w:sz w:val="24"/>
          <w:szCs w:val="24"/>
          <w:lang w:val="en-US"/>
        </w:rPr>
        <w:t>5.1</w:t>
      </w:r>
      <w:r>
        <w:rPr>
          <w:rFonts w:hint="eastAsia" w:ascii="仿宋" w:hAnsi="仿宋" w:eastAsia="仿宋" w:cs="仿宋"/>
          <w:sz w:val="24"/>
          <w:szCs w:val="24"/>
        </w:rPr>
        <w:t>代理机构对已发出的招标文件进行必要澄清或者修改的，将在招标文件要求提交投标文件截止时间</w:t>
      </w:r>
      <w:r>
        <w:rPr>
          <w:rFonts w:hint="eastAsia" w:ascii="仿宋" w:hAnsi="仿宋" w:eastAsia="仿宋" w:cs="仿宋"/>
          <w:b/>
          <w:sz w:val="24"/>
          <w:szCs w:val="24"/>
          <w:u w:val="single"/>
        </w:rPr>
        <w:t>十五日</w:t>
      </w:r>
      <w:r>
        <w:rPr>
          <w:rFonts w:hint="eastAsia" w:ascii="仿宋" w:hAnsi="仿宋" w:eastAsia="仿宋" w:cs="仿宋"/>
          <w:sz w:val="24"/>
          <w:szCs w:val="24"/>
        </w:rPr>
        <w:t>前，在原招标公告媒体发布更正公告，该澄清或者修改的内容为招标文件的组成部分。</w:t>
      </w:r>
    </w:p>
    <w:p w14:paraId="78BC1496">
      <w:pPr>
        <w:pStyle w:val="195"/>
        <w:tabs>
          <w:tab w:val="left" w:pos="0"/>
        </w:tabs>
        <w:spacing w:line="360" w:lineRule="auto"/>
        <w:ind w:left="-18" w:right="783" w:firstLine="523"/>
        <w:rPr>
          <w:rFonts w:ascii="仿宋" w:hAnsi="仿宋" w:eastAsia="仿宋" w:cs="仿宋"/>
          <w:sz w:val="24"/>
          <w:szCs w:val="24"/>
        </w:rPr>
      </w:pPr>
      <w:r>
        <w:rPr>
          <w:rFonts w:hint="eastAsia" w:ascii="仿宋" w:hAnsi="仿宋" w:eastAsia="仿宋" w:cs="仿宋"/>
          <w:sz w:val="24"/>
          <w:szCs w:val="24"/>
          <w:lang w:val="en-US"/>
        </w:rPr>
        <w:t>5.2</w:t>
      </w:r>
      <w:r>
        <w:rPr>
          <w:rFonts w:hint="eastAsia" w:ascii="仿宋" w:hAnsi="仿宋" w:eastAsia="仿宋" w:cs="仿宋"/>
          <w:sz w:val="24"/>
          <w:szCs w:val="24"/>
        </w:rPr>
        <w:t>代理机构在招标文件要求提交投标文件截止时间三日前，有权决定延长投标截止时间和开标时间，并在原采购信息发布媒体上发布变更公告。</w:t>
      </w:r>
    </w:p>
    <w:p w14:paraId="73791A06">
      <w:pPr>
        <w:pStyle w:val="195"/>
        <w:tabs>
          <w:tab w:val="left" w:pos="0"/>
        </w:tabs>
        <w:spacing w:line="360" w:lineRule="auto"/>
        <w:ind w:left="-18" w:right="783" w:firstLine="523"/>
        <w:rPr>
          <w:rFonts w:ascii="仿宋" w:hAnsi="仿宋" w:eastAsia="仿宋" w:cs="仿宋"/>
          <w:sz w:val="24"/>
          <w:szCs w:val="24"/>
        </w:rPr>
      </w:pPr>
      <w:r>
        <w:rPr>
          <w:rFonts w:hint="eastAsia" w:ascii="仿宋" w:hAnsi="仿宋" w:eastAsia="仿宋" w:cs="仿宋"/>
          <w:sz w:val="24"/>
          <w:szCs w:val="24"/>
          <w:lang w:val="en-US"/>
        </w:rPr>
        <w:t>5.3</w:t>
      </w:r>
      <w:r>
        <w:rPr>
          <w:rFonts w:hint="eastAsia" w:ascii="仿宋" w:hAnsi="仿宋" w:eastAsia="仿宋" w:cs="仿宋"/>
          <w:sz w:val="24"/>
          <w:szCs w:val="24"/>
        </w:rPr>
        <w:t xml:space="preserve">供应商应在投标截止时间前关注原采购信息发布媒体上有关本招标项目有无变更公告。  </w:t>
      </w:r>
    </w:p>
    <w:p w14:paraId="679AA48B">
      <w:pPr>
        <w:pStyle w:val="195"/>
        <w:tabs>
          <w:tab w:val="left" w:pos="0"/>
        </w:tabs>
        <w:spacing w:line="360" w:lineRule="auto"/>
        <w:ind w:left="19" w:right="1147" w:hanging="19"/>
        <w:rPr>
          <w:rFonts w:ascii="仿宋" w:hAnsi="仿宋" w:eastAsia="仿宋" w:cs="仿宋"/>
          <w:b/>
          <w:sz w:val="24"/>
          <w:szCs w:val="24"/>
        </w:rPr>
      </w:pPr>
      <w:r>
        <w:rPr>
          <w:rFonts w:hint="eastAsia" w:ascii="仿宋" w:hAnsi="仿宋" w:eastAsia="仿宋" w:cs="仿宋"/>
          <w:b/>
          <w:sz w:val="24"/>
          <w:szCs w:val="24"/>
        </w:rPr>
        <w:t>三、投标</w:t>
      </w:r>
    </w:p>
    <w:p w14:paraId="3BC257B8">
      <w:pPr>
        <w:spacing w:line="360" w:lineRule="auto"/>
        <w:ind w:left="15" w:firstLine="231"/>
        <w:rPr>
          <w:rFonts w:ascii="仿宋" w:hAnsi="仿宋" w:eastAsia="仿宋" w:cs="仿宋"/>
          <w:b/>
          <w:sz w:val="24"/>
          <w:szCs w:val="24"/>
        </w:rPr>
      </w:pPr>
      <w:r>
        <w:rPr>
          <w:rFonts w:hint="eastAsia" w:ascii="仿宋" w:hAnsi="仿宋" w:eastAsia="仿宋" w:cs="仿宋"/>
          <w:b/>
          <w:sz w:val="24"/>
          <w:szCs w:val="24"/>
        </w:rPr>
        <w:t>6.投标文件的语言、计量单位、货币和编制</w:t>
      </w:r>
    </w:p>
    <w:p w14:paraId="36C9E570">
      <w:pPr>
        <w:pStyle w:val="195"/>
        <w:tabs>
          <w:tab w:val="left" w:pos="0"/>
        </w:tabs>
        <w:spacing w:line="360" w:lineRule="auto"/>
        <w:ind w:left="-18" w:right="783" w:firstLine="540"/>
        <w:jc w:val="both"/>
        <w:rPr>
          <w:rFonts w:ascii="仿宋" w:hAnsi="仿宋" w:eastAsia="仿宋" w:cs="仿宋"/>
          <w:spacing w:val="-7"/>
          <w:sz w:val="24"/>
          <w:szCs w:val="24"/>
          <w:lang w:val="en-US"/>
        </w:rPr>
      </w:pPr>
      <w:r>
        <w:rPr>
          <w:rFonts w:hint="eastAsia" w:ascii="仿宋" w:hAnsi="仿宋" w:eastAsia="仿宋" w:cs="仿宋"/>
          <w:spacing w:val="-7"/>
          <w:sz w:val="24"/>
          <w:szCs w:val="24"/>
          <w:lang w:val="en-US"/>
        </w:rPr>
        <w:t>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2A8A35C2">
      <w:pPr>
        <w:pStyle w:val="195"/>
        <w:tabs>
          <w:tab w:val="left" w:pos="0"/>
        </w:tabs>
        <w:spacing w:line="360" w:lineRule="auto"/>
        <w:ind w:left="-18" w:right="783" w:firstLine="540"/>
        <w:jc w:val="both"/>
        <w:rPr>
          <w:rFonts w:ascii="仿宋" w:hAnsi="仿宋" w:eastAsia="仿宋" w:cs="仿宋"/>
          <w:spacing w:val="-7"/>
          <w:sz w:val="24"/>
          <w:szCs w:val="24"/>
        </w:rPr>
      </w:pPr>
      <w:r>
        <w:rPr>
          <w:rFonts w:hint="eastAsia" w:ascii="仿宋" w:hAnsi="仿宋" w:eastAsia="仿宋" w:cs="仿宋"/>
          <w:spacing w:val="-7"/>
          <w:sz w:val="24"/>
          <w:szCs w:val="24"/>
          <w:lang w:val="en-US"/>
        </w:rPr>
        <w:t>6.2</w:t>
      </w:r>
      <w:r>
        <w:rPr>
          <w:rFonts w:hint="eastAsia" w:ascii="仿宋" w:hAnsi="仿宋" w:eastAsia="仿宋" w:cs="仿宋"/>
          <w:spacing w:val="-7"/>
          <w:sz w:val="24"/>
          <w:szCs w:val="24"/>
        </w:rPr>
        <w:t>供应商所使用的计量单位应为国家法定计量单位。</w:t>
      </w:r>
    </w:p>
    <w:p w14:paraId="044BE532">
      <w:pPr>
        <w:pStyle w:val="195"/>
        <w:tabs>
          <w:tab w:val="left" w:pos="0"/>
        </w:tabs>
        <w:spacing w:line="360" w:lineRule="auto"/>
        <w:ind w:left="-18" w:right="783" w:firstLine="540"/>
        <w:jc w:val="both"/>
        <w:rPr>
          <w:rFonts w:ascii="仿宋" w:hAnsi="仿宋" w:eastAsia="仿宋" w:cs="仿宋"/>
          <w:spacing w:val="-7"/>
          <w:sz w:val="24"/>
          <w:szCs w:val="24"/>
        </w:rPr>
      </w:pPr>
      <w:r>
        <w:rPr>
          <w:rFonts w:hint="eastAsia" w:ascii="仿宋" w:hAnsi="仿宋" w:eastAsia="仿宋" w:cs="仿宋"/>
          <w:spacing w:val="-7"/>
          <w:sz w:val="24"/>
          <w:szCs w:val="24"/>
          <w:lang w:val="en-US"/>
        </w:rPr>
        <w:t>6.3</w:t>
      </w:r>
      <w:r>
        <w:rPr>
          <w:rFonts w:hint="eastAsia" w:ascii="仿宋" w:hAnsi="仿宋" w:eastAsia="仿宋" w:cs="仿宋"/>
          <w:spacing w:val="-7"/>
          <w:sz w:val="24"/>
          <w:szCs w:val="24"/>
        </w:rPr>
        <w:t>供应商应用人民币报价。</w:t>
      </w:r>
    </w:p>
    <w:p w14:paraId="3FF9C67B">
      <w:pPr>
        <w:pStyle w:val="195"/>
        <w:tabs>
          <w:tab w:val="left" w:pos="0"/>
        </w:tabs>
        <w:spacing w:line="360" w:lineRule="auto"/>
        <w:ind w:left="-18" w:right="783" w:firstLine="540"/>
        <w:jc w:val="both"/>
        <w:rPr>
          <w:rFonts w:ascii="仿宋" w:hAnsi="仿宋" w:eastAsia="仿宋" w:cs="仿宋"/>
          <w:spacing w:val="-7"/>
          <w:sz w:val="24"/>
          <w:szCs w:val="24"/>
        </w:rPr>
      </w:pPr>
      <w:r>
        <w:rPr>
          <w:rFonts w:hint="eastAsia" w:ascii="仿宋" w:hAnsi="仿宋" w:eastAsia="仿宋" w:cs="仿宋"/>
          <w:spacing w:val="-7"/>
          <w:sz w:val="24"/>
          <w:szCs w:val="24"/>
          <w:lang w:val="en-US"/>
        </w:rPr>
        <w:t>6.4</w:t>
      </w:r>
      <w:r>
        <w:rPr>
          <w:rFonts w:hint="eastAsia" w:ascii="仿宋" w:hAnsi="仿宋" w:eastAsia="仿宋" w:cs="仿宋"/>
          <w:spacing w:val="-7"/>
          <w:sz w:val="24"/>
          <w:szCs w:val="24"/>
        </w:rPr>
        <w:t>投标文件应字迹清楚、内容齐全，不得涂改。如有修改，修改处须有供应商公章和法定代表人或其授权的供应商代表签字。</w:t>
      </w:r>
    </w:p>
    <w:p w14:paraId="2E08901D">
      <w:pPr>
        <w:pStyle w:val="195"/>
        <w:tabs>
          <w:tab w:val="left" w:pos="0"/>
        </w:tabs>
        <w:spacing w:line="360" w:lineRule="auto"/>
        <w:ind w:left="-18" w:right="783" w:firstLine="540"/>
        <w:jc w:val="both"/>
        <w:rPr>
          <w:rFonts w:ascii="仿宋" w:hAnsi="仿宋" w:eastAsia="仿宋" w:cs="仿宋"/>
          <w:spacing w:val="-7"/>
          <w:sz w:val="24"/>
          <w:szCs w:val="24"/>
        </w:rPr>
      </w:pPr>
      <w:r>
        <w:rPr>
          <w:rFonts w:hint="eastAsia" w:ascii="仿宋" w:hAnsi="仿宋" w:eastAsia="仿宋" w:cs="仿宋"/>
          <w:spacing w:val="-7"/>
          <w:sz w:val="24"/>
          <w:szCs w:val="24"/>
          <w:lang w:val="en-US"/>
        </w:rPr>
        <w:t>6.5</w:t>
      </w:r>
      <w:r>
        <w:rPr>
          <w:rFonts w:hint="eastAsia" w:ascii="仿宋" w:hAnsi="仿宋" w:eastAsia="仿宋" w:cs="仿宋"/>
          <w:spacing w:val="-7"/>
          <w:sz w:val="24"/>
          <w:szCs w:val="24"/>
        </w:rPr>
        <w:t xml:space="preserve">供应商应在投标文件中写清相应的项目编号、项目名称、供应商全称、地址、电话、传真等。    </w:t>
      </w:r>
    </w:p>
    <w:p w14:paraId="76B6B4B4">
      <w:pPr>
        <w:pStyle w:val="195"/>
        <w:tabs>
          <w:tab w:val="left" w:pos="0"/>
        </w:tabs>
        <w:spacing w:line="360" w:lineRule="auto"/>
        <w:ind w:left="13" w:right="679" w:firstLine="235"/>
        <w:rPr>
          <w:rFonts w:ascii="仿宋" w:hAnsi="仿宋" w:eastAsia="仿宋" w:cs="仿宋"/>
          <w:b/>
          <w:sz w:val="24"/>
          <w:szCs w:val="24"/>
        </w:rPr>
      </w:pPr>
      <w:r>
        <w:rPr>
          <w:rFonts w:hint="eastAsia" w:ascii="仿宋" w:hAnsi="仿宋" w:eastAsia="仿宋" w:cs="仿宋"/>
          <w:spacing w:val="-7"/>
          <w:sz w:val="24"/>
          <w:szCs w:val="24"/>
        </w:rPr>
        <w:t>7.</w:t>
      </w:r>
      <w:r>
        <w:rPr>
          <w:rFonts w:hint="eastAsia" w:ascii="仿宋" w:hAnsi="仿宋" w:eastAsia="仿宋" w:cs="仿宋"/>
          <w:b/>
          <w:spacing w:val="-7"/>
          <w:sz w:val="24"/>
          <w:szCs w:val="24"/>
        </w:rPr>
        <w:t>联合投标</w:t>
      </w:r>
    </w:p>
    <w:p w14:paraId="293B9541">
      <w:pPr>
        <w:spacing w:line="360" w:lineRule="auto"/>
        <w:ind w:left="15" w:right="5550" w:firstLine="482"/>
        <w:rPr>
          <w:rFonts w:ascii="仿宋" w:hAnsi="仿宋" w:eastAsia="仿宋" w:cs="仿宋"/>
          <w:b/>
          <w:spacing w:val="-1"/>
          <w:sz w:val="24"/>
          <w:szCs w:val="24"/>
        </w:rPr>
      </w:pPr>
      <w:r>
        <w:rPr>
          <w:rFonts w:hint="eastAsia" w:ascii="仿宋" w:hAnsi="仿宋" w:eastAsia="仿宋" w:cs="仿宋"/>
          <w:sz w:val="24"/>
          <w:szCs w:val="24"/>
        </w:rPr>
        <w:t>7.1</w:t>
      </w:r>
      <w:r>
        <w:rPr>
          <w:rFonts w:hint="eastAsia" w:ascii="仿宋" w:hAnsi="仿宋" w:eastAsia="仿宋" w:cs="仿宋"/>
          <w:spacing w:val="-58"/>
          <w:sz w:val="24"/>
          <w:szCs w:val="24"/>
        </w:rPr>
        <w:t xml:space="preserve"> </w:t>
      </w:r>
      <w:r>
        <w:rPr>
          <w:rFonts w:hint="eastAsia" w:ascii="仿宋" w:hAnsi="仿宋" w:eastAsia="仿宋" w:cs="仿宋"/>
          <w:b/>
          <w:spacing w:val="-1"/>
          <w:sz w:val="24"/>
          <w:szCs w:val="24"/>
        </w:rPr>
        <w:t>本次采购不接受联合体投标。</w:t>
      </w:r>
    </w:p>
    <w:p w14:paraId="1BA2B93F">
      <w:pPr>
        <w:spacing w:line="360" w:lineRule="auto"/>
        <w:ind w:left="15" w:right="6439" w:firstLine="231"/>
        <w:rPr>
          <w:rFonts w:ascii="仿宋" w:hAnsi="仿宋" w:eastAsia="仿宋" w:cs="仿宋"/>
          <w:b/>
          <w:sz w:val="24"/>
          <w:szCs w:val="24"/>
        </w:rPr>
      </w:pPr>
      <w:r>
        <w:rPr>
          <w:rFonts w:hint="eastAsia" w:ascii="仿宋" w:hAnsi="仿宋" w:eastAsia="仿宋" w:cs="仿宋"/>
          <w:b/>
          <w:sz w:val="24"/>
          <w:szCs w:val="24"/>
        </w:rPr>
        <w:t>8.投标费用</w:t>
      </w:r>
    </w:p>
    <w:p w14:paraId="739A5330">
      <w:pPr>
        <w:spacing w:line="360" w:lineRule="auto"/>
        <w:ind w:left="15" w:right="3350" w:firstLine="482"/>
        <w:rPr>
          <w:rFonts w:ascii="仿宋" w:hAnsi="仿宋" w:eastAsia="仿宋" w:cs="仿宋"/>
          <w:sz w:val="24"/>
          <w:szCs w:val="24"/>
        </w:rPr>
      </w:pPr>
      <w:r>
        <w:rPr>
          <w:rFonts w:hint="eastAsia" w:ascii="仿宋" w:hAnsi="仿宋" w:eastAsia="仿宋" w:cs="仿宋"/>
          <w:sz w:val="24"/>
          <w:szCs w:val="24"/>
        </w:rPr>
        <w:t xml:space="preserve">8.1供应商应承担所有与准备和参加投标有关的费用。 </w:t>
      </w:r>
      <w:r>
        <w:rPr>
          <w:rFonts w:ascii="仿宋" w:hAnsi="仿宋" w:eastAsia="仿宋" w:cs="仿宋"/>
          <w:sz w:val="24"/>
          <w:szCs w:val="24"/>
        </w:rPr>
        <w:t xml:space="preserve">                  </w:t>
      </w:r>
    </w:p>
    <w:p w14:paraId="706BCD4B">
      <w:pPr>
        <w:spacing w:line="360" w:lineRule="auto"/>
        <w:ind w:firstLine="480"/>
        <w:rPr>
          <w:rFonts w:ascii="仿宋" w:hAnsi="仿宋" w:eastAsia="仿宋" w:cs="仿宋"/>
          <w:sz w:val="24"/>
          <w:szCs w:val="24"/>
        </w:rPr>
      </w:pPr>
      <w:r>
        <w:rPr>
          <w:rFonts w:hint="eastAsia" w:ascii="仿宋" w:hAnsi="仿宋" w:eastAsia="仿宋" w:cs="仿宋"/>
          <w:sz w:val="24"/>
          <w:szCs w:val="24"/>
          <w:lang w:val="en-US"/>
        </w:rPr>
        <w:t>8.2</w:t>
      </w:r>
      <w:r>
        <w:rPr>
          <w:rFonts w:hint="eastAsia" w:ascii="仿宋" w:hAnsi="仿宋" w:eastAsia="仿宋" w:cs="仿宋"/>
          <w:sz w:val="24"/>
          <w:szCs w:val="24"/>
        </w:rPr>
        <w:t>招标代理费：（1）本项目代理费由中标供应商支付，甲方不另行支付。</w:t>
      </w:r>
    </w:p>
    <w:p w14:paraId="25A3E4E6">
      <w:pPr>
        <w:spacing w:line="360" w:lineRule="auto"/>
        <w:ind w:firstLine="480"/>
        <w:rPr>
          <w:rFonts w:ascii="仿宋" w:hAnsi="仿宋" w:eastAsia="仿宋" w:cs="仿宋"/>
          <w:sz w:val="24"/>
          <w:szCs w:val="24"/>
        </w:rPr>
      </w:pPr>
      <w:r>
        <w:rPr>
          <w:rFonts w:hint="eastAsia" w:ascii="仿宋" w:hAnsi="仿宋" w:eastAsia="仿宋" w:cs="仿宋"/>
          <w:sz w:val="24"/>
          <w:szCs w:val="24"/>
        </w:rPr>
        <w:t>（2）支付原因：为优化项目预算执行、提高采购效率，经甲方统筹安排，本项目代理费由中标供应商计入投标报价中。</w:t>
      </w:r>
    </w:p>
    <w:p w14:paraId="2EAA3871">
      <w:pPr>
        <w:spacing w:line="360" w:lineRule="auto"/>
        <w:ind w:firstLine="480"/>
        <w:rPr>
          <w:rFonts w:ascii="仿宋" w:hAnsi="仿宋" w:eastAsia="仿宋" w:cs="仿宋"/>
          <w:sz w:val="24"/>
          <w:szCs w:val="24"/>
        </w:rPr>
      </w:pPr>
      <w:r>
        <w:rPr>
          <w:rFonts w:hint="eastAsia" w:ascii="仿宋" w:hAnsi="仿宋" w:eastAsia="仿宋" w:cs="仿宋"/>
          <w:sz w:val="24"/>
          <w:szCs w:val="24"/>
        </w:rPr>
        <w:t>（3）支付方式：中标供应商在领取中标通知书前，一次性向乙方足额支付代理费，由乙方向其开具合法有效票据。未按要求支付的，甲方或乙方有权不予发放中标通知书，并取消其中标资格。</w:t>
      </w:r>
    </w:p>
    <w:p w14:paraId="055A223E">
      <w:pPr>
        <w:spacing w:line="360" w:lineRule="auto"/>
        <w:ind w:firstLine="480"/>
        <w:rPr>
          <w:rFonts w:ascii="仿宋" w:hAnsi="仿宋" w:eastAsia="仿宋" w:cs="仿宋"/>
          <w:sz w:val="24"/>
          <w:szCs w:val="24"/>
        </w:rPr>
      </w:pPr>
      <w:r>
        <w:rPr>
          <w:rFonts w:hint="eastAsia" w:ascii="仿宋" w:hAnsi="仿宋" w:eastAsia="仿宋" w:cs="仿宋"/>
          <w:sz w:val="24"/>
          <w:szCs w:val="24"/>
        </w:rPr>
        <w:t>（4）计费标准及确立依据</w:t>
      </w:r>
    </w:p>
    <w:p w14:paraId="7F37B899">
      <w:pPr>
        <w:spacing w:line="360" w:lineRule="auto"/>
        <w:ind w:firstLine="480"/>
        <w:rPr>
          <w:rFonts w:ascii="仿宋" w:hAnsi="仿宋" w:eastAsia="仿宋" w:cs="仿宋"/>
          <w:sz w:val="24"/>
          <w:szCs w:val="24"/>
        </w:rPr>
      </w:pPr>
      <w:r>
        <w:rPr>
          <w:rFonts w:hint="eastAsia" w:ascii="仿宋" w:hAnsi="仿宋" w:eastAsia="仿宋" w:cs="仿宋"/>
          <w:sz w:val="24"/>
          <w:szCs w:val="24"/>
        </w:rPr>
        <w:t>1）计费基数：本项目招标代理费计算基数以中标金额为计费基数。</w:t>
      </w:r>
    </w:p>
    <w:p w14:paraId="7D3678D4">
      <w:pPr>
        <w:spacing w:line="360" w:lineRule="auto"/>
        <w:ind w:firstLine="480"/>
        <w:rPr>
          <w:rFonts w:ascii="仿宋" w:hAnsi="仿宋" w:eastAsia="仿宋" w:cs="仿宋"/>
          <w:sz w:val="24"/>
          <w:szCs w:val="24"/>
        </w:rPr>
      </w:pPr>
      <w:r>
        <w:rPr>
          <w:rFonts w:hint="eastAsia" w:ascii="仿宋" w:hAnsi="仿宋" w:eastAsia="仿宋" w:cs="仿宋"/>
          <w:sz w:val="24"/>
          <w:szCs w:val="24"/>
        </w:rPr>
        <w:t>2）收费标准：招标代理费以各标段中标金额为基数，按计价格〔2002〕1980号文标准的</w:t>
      </w:r>
      <w:r>
        <w:rPr>
          <w:rFonts w:ascii="仿宋" w:hAnsi="仿宋" w:eastAsia="仿宋" w:cs="仿宋"/>
          <w:sz w:val="24"/>
          <w:szCs w:val="24"/>
        </w:rPr>
        <w:t>65</w:t>
      </w:r>
      <w:r>
        <w:rPr>
          <w:rFonts w:hint="eastAsia" w:ascii="仿宋" w:hAnsi="仿宋" w:eastAsia="仿宋" w:cs="仿宋"/>
          <w:sz w:val="24"/>
          <w:szCs w:val="24"/>
        </w:rPr>
        <w:t>%计算。</w:t>
      </w:r>
    </w:p>
    <w:p w14:paraId="156972CE">
      <w:pPr>
        <w:spacing w:line="360" w:lineRule="auto"/>
        <w:ind w:left="15" w:right="490" w:firstLine="482"/>
        <w:rPr>
          <w:rFonts w:ascii="仿宋" w:hAnsi="仿宋" w:eastAsia="仿宋" w:cs="仿宋"/>
          <w:sz w:val="24"/>
          <w:szCs w:val="24"/>
        </w:rPr>
      </w:pPr>
      <w:r>
        <w:rPr>
          <w:rFonts w:hint="eastAsia" w:ascii="仿宋" w:hAnsi="仿宋" w:eastAsia="仿宋" w:cs="仿宋"/>
          <w:sz w:val="24"/>
          <w:szCs w:val="24"/>
        </w:rPr>
        <w:t>3）确立依据：参照计价格〔2002〕1980号。</w:t>
      </w:r>
    </w:p>
    <w:p w14:paraId="5496779A">
      <w:pPr>
        <w:spacing w:line="360" w:lineRule="auto"/>
        <w:ind w:left="15" w:right="490" w:firstLine="482"/>
        <w:rPr>
          <w:rFonts w:ascii="仿宋" w:hAnsi="仿宋" w:eastAsia="仿宋" w:cs="仿宋"/>
          <w:sz w:val="24"/>
          <w:szCs w:val="24"/>
          <w:lang w:val="en-US"/>
        </w:rPr>
      </w:pPr>
      <w:r>
        <w:rPr>
          <w:rFonts w:hint="eastAsia" w:ascii="仿宋" w:hAnsi="仿宋" w:eastAsia="仿宋" w:cs="仿宋"/>
          <w:sz w:val="24"/>
          <w:szCs w:val="24"/>
        </w:rPr>
        <w:t>8</w:t>
      </w:r>
      <w:r>
        <w:rPr>
          <w:rFonts w:ascii="仿宋" w:hAnsi="仿宋" w:eastAsia="仿宋" w:cs="仿宋"/>
          <w:sz w:val="24"/>
          <w:szCs w:val="24"/>
        </w:rPr>
        <w:t>.3</w:t>
      </w:r>
      <w:r>
        <w:rPr>
          <w:rFonts w:hint="eastAsia" w:ascii="仿宋" w:hAnsi="仿宋" w:eastAsia="仿宋" w:cs="仿宋"/>
          <w:sz w:val="24"/>
          <w:szCs w:val="24"/>
        </w:rPr>
        <w:t>专家评审费按实际支付发生费用计取，</w:t>
      </w:r>
      <w:r>
        <w:rPr>
          <w:rFonts w:hint="eastAsia" w:ascii="仿宋" w:hAnsi="仿宋" w:eastAsia="仿宋" w:cs="仿宋"/>
          <w:sz w:val="24"/>
          <w:szCs w:val="24"/>
          <w:lang w:val="en-US"/>
        </w:rPr>
        <w:t>由采购人支付</w:t>
      </w:r>
      <w:r>
        <w:rPr>
          <w:rFonts w:hint="eastAsia" w:ascii="仿宋" w:hAnsi="仿宋" w:eastAsia="仿宋" w:cs="仿宋"/>
          <w:sz w:val="24"/>
          <w:szCs w:val="24"/>
        </w:rPr>
        <w:t>。</w:t>
      </w:r>
    </w:p>
    <w:p w14:paraId="267D70EE">
      <w:pPr>
        <w:spacing w:line="360" w:lineRule="auto"/>
        <w:ind w:left="15" w:right="3350" w:firstLine="231"/>
        <w:rPr>
          <w:rFonts w:ascii="仿宋" w:hAnsi="仿宋" w:eastAsia="仿宋" w:cs="仿宋"/>
          <w:b/>
          <w:sz w:val="24"/>
          <w:szCs w:val="24"/>
        </w:rPr>
      </w:pPr>
      <w:r>
        <w:rPr>
          <w:rFonts w:hint="eastAsia" w:ascii="仿宋" w:hAnsi="仿宋" w:eastAsia="仿宋" w:cs="仿宋"/>
          <w:b/>
          <w:sz w:val="24"/>
          <w:szCs w:val="24"/>
        </w:rPr>
        <w:t>9.投标文件组成</w:t>
      </w:r>
    </w:p>
    <w:p w14:paraId="0D1BF001">
      <w:pPr>
        <w:pStyle w:val="195"/>
        <w:tabs>
          <w:tab w:val="left" w:pos="1666"/>
        </w:tabs>
        <w:spacing w:line="360" w:lineRule="auto"/>
        <w:ind w:left="200" w:right="752" w:firstLine="521"/>
        <w:jc w:val="both"/>
        <w:rPr>
          <w:rFonts w:ascii="仿宋" w:hAnsi="仿宋" w:eastAsia="仿宋" w:cs="仿宋"/>
          <w:b/>
          <w:sz w:val="24"/>
          <w:szCs w:val="24"/>
        </w:rPr>
      </w:pPr>
      <w:r>
        <w:rPr>
          <w:rFonts w:hint="eastAsia" w:ascii="仿宋" w:hAnsi="仿宋" w:eastAsia="仿宋" w:cs="仿宋"/>
          <w:spacing w:val="-1"/>
          <w:sz w:val="24"/>
          <w:szCs w:val="24"/>
          <w:lang w:val="en-US"/>
        </w:rPr>
        <w:t>9.1</w:t>
      </w:r>
      <w:r>
        <w:rPr>
          <w:rFonts w:hint="eastAsia" w:ascii="仿宋" w:hAnsi="仿宋" w:eastAsia="仿宋" w:cs="仿宋"/>
          <w:spacing w:val="-1"/>
          <w:sz w:val="24"/>
          <w:szCs w:val="24"/>
        </w:rPr>
        <w:t>供应商应当根据招标文件要求编制投标文件，投标文件应对招标文件提出的要求和条件作出实质性响应，</w:t>
      </w:r>
      <w:r>
        <w:rPr>
          <w:rFonts w:hint="eastAsia" w:ascii="仿宋" w:hAnsi="仿宋" w:eastAsia="仿宋" w:cs="仿宋"/>
          <w:b/>
          <w:sz w:val="24"/>
          <w:szCs w:val="24"/>
        </w:rPr>
        <w:t>对带星号</w:t>
      </w:r>
      <w:r>
        <w:rPr>
          <w:rFonts w:hint="eastAsia" w:ascii="仿宋" w:hAnsi="仿宋" w:eastAsia="仿宋" w:cs="仿宋"/>
          <w:b/>
          <w:spacing w:val="3"/>
          <w:sz w:val="24"/>
          <w:szCs w:val="24"/>
        </w:rPr>
        <w:t>（</w:t>
      </w:r>
      <w:r>
        <w:rPr>
          <w:rFonts w:hint="eastAsia" w:ascii="仿宋" w:hAnsi="仿宋" w:eastAsia="仿宋" w:cs="仿宋"/>
          <w:b/>
          <w:spacing w:val="2"/>
          <w:sz w:val="24"/>
          <w:szCs w:val="24"/>
        </w:rPr>
        <w:t>“★”或“*”）</w:t>
      </w:r>
      <w:r>
        <w:rPr>
          <w:rFonts w:hint="eastAsia" w:ascii="仿宋" w:hAnsi="仿宋" w:eastAsia="仿宋" w:cs="仿宋"/>
          <w:b/>
          <w:sz w:val="24"/>
          <w:szCs w:val="24"/>
        </w:rPr>
        <w:t>的技术条款必须在投标文件中提供技术支持资料（如白皮书、彩页、手册、检测报告等），未提供技术支持资料的，评审时不予认可。</w:t>
      </w:r>
    </w:p>
    <w:p w14:paraId="3753E145">
      <w:pPr>
        <w:pStyle w:val="195"/>
        <w:tabs>
          <w:tab w:val="left" w:pos="1666"/>
        </w:tabs>
        <w:spacing w:line="360" w:lineRule="auto"/>
        <w:ind w:left="200" w:right="752" w:firstLine="521"/>
        <w:jc w:val="both"/>
        <w:rPr>
          <w:rFonts w:ascii="仿宋" w:hAnsi="仿宋" w:eastAsia="仿宋" w:cs="仿宋"/>
          <w:spacing w:val="-1"/>
          <w:sz w:val="24"/>
          <w:szCs w:val="24"/>
        </w:rPr>
      </w:pPr>
      <w:r>
        <w:rPr>
          <w:rFonts w:hint="eastAsia" w:ascii="仿宋" w:hAnsi="仿宋" w:eastAsia="仿宋" w:cs="仿宋"/>
          <w:spacing w:val="-1"/>
          <w:sz w:val="24"/>
          <w:szCs w:val="24"/>
          <w:lang w:val="en-US"/>
        </w:rPr>
        <w:t>9.2</w:t>
      </w:r>
      <w:r>
        <w:rPr>
          <w:rFonts w:hint="eastAsia" w:ascii="仿宋" w:hAnsi="仿宋" w:eastAsia="仿宋" w:cs="仿宋"/>
          <w:spacing w:val="-1"/>
          <w:sz w:val="24"/>
          <w:szCs w:val="24"/>
        </w:rPr>
        <w:t>供应商根据招标文件载明的标的采购项目实际情况，拟在中标后将中标项目的非主体、非关键性工作交由他人完成的，应当在投标文件中载明。</w:t>
      </w:r>
    </w:p>
    <w:p w14:paraId="7B92F327">
      <w:pPr>
        <w:pStyle w:val="195"/>
        <w:tabs>
          <w:tab w:val="left" w:pos="1666"/>
        </w:tabs>
        <w:spacing w:line="360" w:lineRule="auto"/>
        <w:ind w:left="200" w:right="752" w:firstLine="521"/>
        <w:jc w:val="both"/>
        <w:rPr>
          <w:rFonts w:ascii="仿宋" w:hAnsi="仿宋" w:eastAsia="仿宋" w:cs="仿宋"/>
          <w:spacing w:val="-1"/>
          <w:sz w:val="24"/>
          <w:szCs w:val="24"/>
        </w:rPr>
      </w:pPr>
      <w:r>
        <w:rPr>
          <w:rFonts w:hint="eastAsia" w:ascii="仿宋" w:hAnsi="仿宋" w:eastAsia="仿宋" w:cs="仿宋"/>
          <w:spacing w:val="-1"/>
          <w:sz w:val="24"/>
          <w:szCs w:val="24"/>
          <w:lang w:val="en-US"/>
        </w:rPr>
        <w:t>9.3</w:t>
      </w:r>
      <w:r>
        <w:rPr>
          <w:rFonts w:hint="eastAsia" w:ascii="仿宋" w:hAnsi="仿宋" w:eastAsia="仿宋" w:cs="仿宋"/>
          <w:spacing w:val="-1"/>
          <w:sz w:val="24"/>
          <w:szCs w:val="24"/>
        </w:rPr>
        <w:t>投标文件由商务部分、技术部分、价格部分，以及其他部分组成。</w:t>
      </w:r>
    </w:p>
    <w:p w14:paraId="51859854">
      <w:pPr>
        <w:pStyle w:val="195"/>
        <w:tabs>
          <w:tab w:val="left" w:pos="0"/>
        </w:tabs>
        <w:spacing w:line="360" w:lineRule="auto"/>
        <w:ind w:left="15" w:right="2030" w:firstLine="231"/>
        <w:jc w:val="both"/>
        <w:rPr>
          <w:rFonts w:ascii="仿宋" w:hAnsi="仿宋" w:eastAsia="仿宋" w:cs="仿宋"/>
          <w:b/>
          <w:sz w:val="24"/>
          <w:szCs w:val="24"/>
        </w:rPr>
      </w:pPr>
      <w:r>
        <w:rPr>
          <w:rFonts w:hint="eastAsia" w:ascii="仿宋" w:hAnsi="仿宋" w:eastAsia="仿宋" w:cs="仿宋"/>
          <w:b/>
          <w:sz w:val="24"/>
          <w:szCs w:val="24"/>
        </w:rPr>
        <w:t>10.投标文件的商务部分</w:t>
      </w:r>
    </w:p>
    <w:p w14:paraId="1D5BBBA7">
      <w:pPr>
        <w:pStyle w:val="15"/>
        <w:spacing w:line="360" w:lineRule="auto"/>
        <w:ind w:left="15" w:right="90" w:firstLine="482"/>
        <w:rPr>
          <w:rFonts w:ascii="仿宋" w:hAnsi="仿宋" w:eastAsia="仿宋" w:cs="仿宋"/>
          <w:sz w:val="24"/>
          <w:szCs w:val="24"/>
        </w:rPr>
      </w:pPr>
      <w:r>
        <w:rPr>
          <w:rFonts w:hint="eastAsia" w:ascii="仿宋" w:hAnsi="仿宋" w:eastAsia="仿宋" w:cs="仿宋"/>
          <w:sz w:val="24"/>
          <w:szCs w:val="24"/>
        </w:rPr>
        <w:t>10.1商务部分是证明供应商有资格参加投标和中标后有能力履行合同的文件，这些文件应能满足招标的要求，包括但不限于下列文件，</w:t>
      </w:r>
      <w:r>
        <w:rPr>
          <w:rFonts w:hint="eastAsia" w:ascii="仿宋" w:hAnsi="仿宋" w:eastAsia="仿宋" w:cs="仿宋"/>
          <w:b/>
          <w:sz w:val="24"/>
          <w:szCs w:val="24"/>
        </w:rPr>
        <w:t>其中加*项目不得有缺失或无效</w:t>
      </w:r>
      <w:r>
        <w:rPr>
          <w:rFonts w:hint="eastAsia" w:ascii="仿宋" w:hAnsi="仿宋" w:eastAsia="仿宋" w:cs="仿宋"/>
          <w:sz w:val="24"/>
          <w:szCs w:val="24"/>
        </w:rPr>
        <w:t>。</w:t>
      </w:r>
    </w:p>
    <w:p w14:paraId="6B37673F">
      <w:pPr>
        <w:pStyle w:val="195"/>
        <w:tabs>
          <w:tab w:val="left" w:pos="1824"/>
        </w:tabs>
        <w:spacing w:line="360" w:lineRule="auto"/>
        <w:ind w:left="-18" w:firstLine="776"/>
        <w:rPr>
          <w:rFonts w:ascii="仿宋" w:hAnsi="仿宋" w:eastAsia="仿宋" w:cs="仿宋"/>
          <w:b/>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rPr>
        <w:t>1）</w:t>
      </w:r>
      <w:r>
        <w:rPr>
          <w:rFonts w:hint="eastAsia" w:ascii="仿宋" w:hAnsi="仿宋" w:eastAsia="仿宋" w:cs="仿宋"/>
          <w:b/>
          <w:sz w:val="24"/>
          <w:szCs w:val="24"/>
        </w:rPr>
        <w:t>*投标函（投标申请及声明）；</w:t>
      </w:r>
    </w:p>
    <w:p w14:paraId="089048B2">
      <w:pPr>
        <w:pStyle w:val="195"/>
        <w:tabs>
          <w:tab w:val="left" w:pos="1824"/>
        </w:tabs>
        <w:spacing w:line="360" w:lineRule="auto"/>
        <w:ind w:left="-18" w:firstLine="776"/>
        <w:rPr>
          <w:rFonts w:ascii="仿宋" w:hAnsi="仿宋" w:eastAsia="仿宋" w:cs="仿宋"/>
          <w:b/>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rPr>
        <w:t>2</w:t>
      </w:r>
      <w:r>
        <w:rPr>
          <w:rFonts w:hint="eastAsia" w:ascii="仿宋" w:hAnsi="仿宋" w:eastAsia="仿宋" w:cs="仿宋"/>
          <w:b/>
          <w:sz w:val="24"/>
          <w:szCs w:val="24"/>
        </w:rPr>
        <w:t>）*法定代表人授权委托书原件及委托代理人的身份证复印件；</w:t>
      </w:r>
    </w:p>
    <w:p w14:paraId="73954D78">
      <w:pPr>
        <w:pStyle w:val="195"/>
        <w:tabs>
          <w:tab w:val="left" w:pos="1824"/>
        </w:tabs>
        <w:spacing w:line="360" w:lineRule="auto"/>
        <w:ind w:left="-18" w:firstLine="776"/>
        <w:rPr>
          <w:rFonts w:ascii="仿宋" w:hAnsi="仿宋" w:eastAsia="仿宋" w:cs="仿宋"/>
          <w:b/>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rPr>
        <w:t>3</w:t>
      </w:r>
      <w:r>
        <w:rPr>
          <w:rFonts w:hint="eastAsia" w:ascii="仿宋" w:hAnsi="仿宋" w:eastAsia="仿宋" w:cs="仿宋"/>
          <w:b/>
          <w:sz w:val="24"/>
          <w:szCs w:val="24"/>
        </w:rPr>
        <w:t>）*开标一览表；</w:t>
      </w:r>
    </w:p>
    <w:p w14:paraId="5568DA19">
      <w:pPr>
        <w:pStyle w:val="195"/>
        <w:tabs>
          <w:tab w:val="left" w:pos="1824"/>
        </w:tabs>
        <w:spacing w:line="360" w:lineRule="auto"/>
        <w:ind w:left="-18" w:firstLine="776"/>
        <w:rPr>
          <w:rFonts w:ascii="仿宋" w:hAnsi="仿宋" w:eastAsia="仿宋" w:cs="仿宋"/>
          <w:b/>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rPr>
        <w:t>4</w:t>
      </w:r>
      <w:r>
        <w:rPr>
          <w:rFonts w:hint="eastAsia" w:ascii="仿宋" w:hAnsi="仿宋" w:eastAsia="仿宋" w:cs="仿宋"/>
          <w:b/>
          <w:sz w:val="24"/>
          <w:szCs w:val="24"/>
        </w:rPr>
        <w:t>）*第一章投标邀请中采购人根据采购项目的特殊要求规定的特定条件证明文件（</w:t>
      </w:r>
      <w:r>
        <w:rPr>
          <w:rFonts w:hint="eastAsia" w:ascii="仿宋" w:hAnsi="仿宋" w:eastAsia="仿宋" w:cs="仿宋"/>
          <w:b/>
          <w:sz w:val="24"/>
          <w:szCs w:val="24"/>
          <w:lang w:val="en-US"/>
        </w:rPr>
        <w:t>如有）。</w:t>
      </w:r>
    </w:p>
    <w:p w14:paraId="3383AD83">
      <w:pPr>
        <w:pStyle w:val="195"/>
        <w:tabs>
          <w:tab w:val="left" w:pos="1824"/>
        </w:tabs>
        <w:spacing w:line="360" w:lineRule="auto"/>
        <w:ind w:left="-18" w:firstLine="776"/>
        <w:rPr>
          <w:rFonts w:ascii="仿宋" w:hAnsi="仿宋" w:eastAsia="仿宋" w:cs="仿宋"/>
          <w:b/>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rPr>
        <w:t>5</w:t>
      </w:r>
      <w:r>
        <w:rPr>
          <w:rFonts w:hint="eastAsia" w:ascii="仿宋" w:hAnsi="仿宋" w:eastAsia="仿宋" w:cs="仿宋"/>
          <w:b/>
          <w:sz w:val="24"/>
          <w:szCs w:val="24"/>
        </w:rPr>
        <w:t>）*第一章投标邀请中</w:t>
      </w:r>
      <w:r>
        <w:rPr>
          <w:rFonts w:hint="eastAsia" w:ascii="仿宋" w:hAnsi="仿宋" w:eastAsia="仿宋" w:cs="仿宋"/>
          <w:b/>
          <w:sz w:val="24"/>
          <w:szCs w:val="24"/>
          <w:lang w:val="en-US" w:eastAsia="zh-CN"/>
        </w:rPr>
        <w:t>南京市政府采购供应商信用承诺书</w:t>
      </w:r>
      <w:r>
        <w:rPr>
          <w:rFonts w:hint="eastAsia" w:ascii="仿宋" w:hAnsi="仿宋" w:eastAsia="仿宋" w:cs="仿宋"/>
          <w:b/>
          <w:sz w:val="24"/>
          <w:szCs w:val="24"/>
        </w:rPr>
        <w:t>；</w:t>
      </w:r>
    </w:p>
    <w:p w14:paraId="2E15AFF4">
      <w:pPr>
        <w:pStyle w:val="195"/>
        <w:tabs>
          <w:tab w:val="left" w:pos="1824"/>
        </w:tabs>
        <w:spacing w:line="360" w:lineRule="auto"/>
        <w:ind w:left="-18" w:firstLine="776"/>
        <w:rPr>
          <w:rFonts w:ascii="仿宋" w:hAnsi="仿宋" w:eastAsia="仿宋" w:cs="仿宋"/>
          <w:b/>
          <w:sz w:val="24"/>
          <w:szCs w:val="24"/>
        </w:rPr>
      </w:pPr>
      <w:r>
        <w:rPr>
          <w:rFonts w:hint="eastAsia" w:ascii="仿宋" w:hAnsi="仿宋" w:eastAsia="仿宋" w:cs="仿宋"/>
          <w:b/>
          <w:sz w:val="24"/>
          <w:szCs w:val="24"/>
        </w:rPr>
        <w:t>（6）</w:t>
      </w:r>
      <w:r>
        <w:rPr>
          <w:rFonts w:hint="eastAsia" w:ascii="仿宋" w:hAnsi="仿宋" w:eastAsia="仿宋" w:cs="仿宋"/>
          <w:b/>
          <w:sz w:val="24"/>
          <w:szCs w:val="24"/>
          <w:lang w:val="en-US"/>
        </w:rPr>
        <w:t>*</w:t>
      </w:r>
      <w:r>
        <w:rPr>
          <w:rFonts w:hint="eastAsia" w:ascii="仿宋" w:hAnsi="仿宋" w:eastAsia="仿宋" w:cs="仿宋"/>
          <w:b/>
          <w:sz w:val="24"/>
          <w:szCs w:val="24"/>
        </w:rPr>
        <w:t>《报价明细表》。</w:t>
      </w:r>
    </w:p>
    <w:p w14:paraId="76D8AF44">
      <w:pPr>
        <w:pStyle w:val="195"/>
        <w:tabs>
          <w:tab w:val="left" w:pos="1824"/>
        </w:tabs>
        <w:spacing w:line="360" w:lineRule="auto"/>
        <w:ind w:left="-18" w:firstLine="776"/>
        <w:rPr>
          <w:rFonts w:ascii="仿宋" w:hAnsi="仿宋" w:eastAsia="仿宋" w:cs="仿宋"/>
          <w:b/>
          <w:sz w:val="24"/>
          <w:szCs w:val="24"/>
        </w:rPr>
      </w:pPr>
      <w:r>
        <w:rPr>
          <w:rFonts w:hint="eastAsia" w:ascii="仿宋" w:hAnsi="仿宋" w:eastAsia="仿宋" w:cs="仿宋"/>
          <w:b/>
          <w:sz w:val="24"/>
          <w:szCs w:val="24"/>
        </w:rPr>
        <w:t>（7）</w:t>
      </w:r>
      <w:r>
        <w:rPr>
          <w:rFonts w:hint="eastAsia" w:ascii="仿宋" w:hAnsi="仿宋" w:eastAsia="仿宋" w:cs="仿宋"/>
          <w:b/>
          <w:sz w:val="24"/>
          <w:szCs w:val="24"/>
          <w:lang w:val="en-US"/>
        </w:rPr>
        <w:t>*</w:t>
      </w:r>
      <w:r>
        <w:rPr>
          <w:rFonts w:hint="eastAsia" w:ascii="仿宋" w:hAnsi="仿宋" w:eastAsia="仿宋" w:cs="仿宋"/>
          <w:b/>
          <w:sz w:val="24"/>
          <w:szCs w:val="24"/>
        </w:rPr>
        <w:t>《商务条款响应表》。</w:t>
      </w:r>
    </w:p>
    <w:p w14:paraId="527CFE12">
      <w:pPr>
        <w:pStyle w:val="195"/>
        <w:tabs>
          <w:tab w:val="left" w:pos="1824"/>
        </w:tabs>
        <w:spacing w:line="360" w:lineRule="auto"/>
        <w:ind w:left="-18" w:firstLine="772"/>
        <w:rPr>
          <w:rFonts w:ascii="仿宋" w:hAnsi="仿宋" w:eastAsia="仿宋" w:cs="仿宋"/>
          <w:bCs/>
          <w:sz w:val="24"/>
          <w:szCs w:val="24"/>
        </w:rPr>
      </w:pPr>
      <w:r>
        <w:rPr>
          <w:rFonts w:hint="eastAsia" w:ascii="仿宋" w:hAnsi="仿宋" w:eastAsia="仿宋" w:cs="仿宋"/>
          <w:sz w:val="24"/>
          <w:szCs w:val="24"/>
        </w:rPr>
        <w:t>（</w:t>
      </w:r>
      <w:r>
        <w:rPr>
          <w:rFonts w:hint="eastAsia" w:ascii="仿宋" w:hAnsi="仿宋" w:eastAsia="仿宋" w:cs="仿宋"/>
          <w:sz w:val="24"/>
          <w:szCs w:val="24"/>
          <w:lang w:val="en-US"/>
        </w:rPr>
        <w:t>8</w:t>
      </w:r>
      <w:r>
        <w:rPr>
          <w:rFonts w:hint="eastAsia" w:ascii="仿宋" w:hAnsi="仿宋" w:eastAsia="仿宋" w:cs="仿宋"/>
          <w:sz w:val="24"/>
          <w:szCs w:val="24"/>
        </w:rPr>
        <w:t>）</w:t>
      </w:r>
      <w:r>
        <w:rPr>
          <w:rFonts w:hint="eastAsia" w:ascii="仿宋" w:hAnsi="仿宋" w:eastAsia="仿宋" w:cs="仿宋"/>
          <w:bCs/>
          <w:sz w:val="24"/>
          <w:szCs w:val="24"/>
        </w:rPr>
        <w:t>供应商认为需要提供的其他资格证明文件和商务资料等。</w:t>
      </w:r>
    </w:p>
    <w:p w14:paraId="36D174B3">
      <w:pPr>
        <w:spacing w:line="360" w:lineRule="auto"/>
        <w:ind w:left="13" w:firstLine="234"/>
        <w:rPr>
          <w:rFonts w:ascii="仿宋" w:hAnsi="仿宋" w:eastAsia="仿宋" w:cs="仿宋"/>
          <w:b/>
          <w:sz w:val="24"/>
          <w:szCs w:val="24"/>
        </w:rPr>
      </w:pPr>
      <w:r>
        <w:rPr>
          <w:rFonts w:hint="eastAsia" w:ascii="仿宋" w:hAnsi="仿宋" w:eastAsia="仿宋" w:cs="仿宋"/>
          <w:b/>
          <w:sz w:val="24"/>
          <w:szCs w:val="24"/>
        </w:rPr>
        <w:t>11.投标文件的技术部分</w:t>
      </w:r>
    </w:p>
    <w:p w14:paraId="5E6B07FF">
      <w:pPr>
        <w:pStyle w:val="195"/>
        <w:tabs>
          <w:tab w:val="left" w:pos="1824"/>
        </w:tabs>
        <w:spacing w:line="360" w:lineRule="auto"/>
        <w:ind w:left="-18" w:right="783" w:firstLine="523"/>
        <w:rPr>
          <w:rFonts w:ascii="仿宋" w:hAnsi="仿宋" w:eastAsia="仿宋" w:cs="仿宋"/>
          <w:sz w:val="24"/>
          <w:szCs w:val="24"/>
        </w:rPr>
      </w:pPr>
      <w:r>
        <w:rPr>
          <w:rFonts w:hint="eastAsia" w:ascii="仿宋" w:hAnsi="仿宋" w:eastAsia="仿宋" w:cs="仿宋"/>
          <w:sz w:val="24"/>
          <w:szCs w:val="24"/>
          <w:lang w:val="en-US"/>
        </w:rPr>
        <w:t>11.1</w:t>
      </w:r>
      <w:r>
        <w:rPr>
          <w:rFonts w:hint="eastAsia" w:ascii="仿宋" w:hAnsi="仿宋" w:eastAsia="仿宋" w:cs="仿宋"/>
          <w:sz w:val="24"/>
          <w:szCs w:val="24"/>
        </w:rPr>
        <w:t>技术部分是证明供应商提供的产品和服务是合格的、符合招标文件要求的文件，以及对投标报价表中的服务的详细说明，这些文件可以是文字资料、图纸和数据等。</w:t>
      </w:r>
    </w:p>
    <w:p w14:paraId="414D1A8E">
      <w:pPr>
        <w:pStyle w:val="195"/>
        <w:tabs>
          <w:tab w:val="left" w:pos="1824"/>
        </w:tabs>
        <w:spacing w:line="360" w:lineRule="auto"/>
        <w:ind w:left="-18" w:right="783" w:firstLine="523"/>
        <w:rPr>
          <w:rFonts w:ascii="仿宋" w:hAnsi="仿宋" w:eastAsia="仿宋" w:cs="仿宋"/>
          <w:sz w:val="24"/>
          <w:szCs w:val="24"/>
        </w:rPr>
      </w:pPr>
      <w:r>
        <w:rPr>
          <w:rFonts w:hint="eastAsia" w:ascii="仿宋" w:hAnsi="仿宋" w:eastAsia="仿宋" w:cs="仿宋"/>
          <w:sz w:val="24"/>
          <w:szCs w:val="24"/>
          <w:lang w:val="en-US"/>
        </w:rPr>
        <w:t>11.2</w:t>
      </w:r>
      <w:r>
        <w:rPr>
          <w:rFonts w:hint="eastAsia" w:ascii="仿宋" w:hAnsi="仿宋" w:eastAsia="仿宋" w:cs="仿宋"/>
          <w:sz w:val="24"/>
          <w:szCs w:val="24"/>
        </w:rPr>
        <w:t>若技术性能无特殊说明，则以国家有关部门最新颁布的标准及规范为准；</w:t>
      </w:r>
    </w:p>
    <w:p w14:paraId="54572D90">
      <w:pPr>
        <w:pStyle w:val="195"/>
        <w:tabs>
          <w:tab w:val="left" w:pos="1824"/>
        </w:tabs>
        <w:spacing w:line="360" w:lineRule="auto"/>
        <w:ind w:left="-18" w:right="783" w:firstLine="523"/>
        <w:rPr>
          <w:rFonts w:ascii="仿宋" w:hAnsi="仿宋" w:eastAsia="仿宋" w:cs="仿宋"/>
          <w:sz w:val="24"/>
          <w:szCs w:val="24"/>
        </w:rPr>
      </w:pPr>
      <w:r>
        <w:rPr>
          <w:rFonts w:hint="eastAsia" w:ascii="仿宋" w:hAnsi="仿宋" w:eastAsia="仿宋" w:cs="仿宋"/>
          <w:sz w:val="24"/>
          <w:szCs w:val="24"/>
          <w:lang w:val="en-US"/>
        </w:rPr>
        <w:t>11.3</w:t>
      </w:r>
      <w:r>
        <w:rPr>
          <w:rFonts w:hint="eastAsia" w:ascii="仿宋" w:hAnsi="仿宋" w:eastAsia="仿宋" w:cs="仿宋"/>
          <w:sz w:val="24"/>
          <w:szCs w:val="24"/>
        </w:rPr>
        <w:t>投标文件应按照招标文件要求提供技术资料、文件和有关证明，包括但不限于其中加*项目不得有缺失或无效：</w:t>
      </w:r>
    </w:p>
    <w:p w14:paraId="675B8818">
      <w:pPr>
        <w:pStyle w:val="195"/>
        <w:tabs>
          <w:tab w:val="left" w:pos="1824"/>
        </w:tabs>
        <w:spacing w:line="360" w:lineRule="auto"/>
        <w:ind w:left="-18" w:firstLine="524"/>
        <w:rPr>
          <w:rFonts w:ascii="仿宋" w:hAnsi="仿宋" w:eastAsia="仿宋" w:cs="仿宋"/>
          <w:b/>
          <w:sz w:val="24"/>
          <w:szCs w:val="24"/>
        </w:rPr>
      </w:pPr>
      <w:r>
        <w:rPr>
          <w:rFonts w:hint="eastAsia" w:ascii="仿宋" w:hAnsi="仿宋" w:eastAsia="仿宋" w:cs="仿宋"/>
          <w:b/>
          <w:spacing w:val="3"/>
          <w:sz w:val="24"/>
          <w:szCs w:val="24"/>
        </w:rPr>
        <w:t>（</w:t>
      </w:r>
      <w:r>
        <w:rPr>
          <w:rFonts w:hint="eastAsia" w:ascii="仿宋" w:hAnsi="仿宋" w:eastAsia="仿宋" w:cs="仿宋"/>
          <w:b/>
          <w:spacing w:val="3"/>
          <w:sz w:val="24"/>
          <w:szCs w:val="24"/>
          <w:lang w:val="en-US"/>
        </w:rPr>
        <w:t>1）</w:t>
      </w:r>
      <w:r>
        <w:rPr>
          <w:rFonts w:hint="eastAsia" w:ascii="仿宋" w:hAnsi="仿宋" w:eastAsia="仿宋" w:cs="仿宋"/>
          <w:b/>
          <w:spacing w:val="3"/>
          <w:sz w:val="24"/>
          <w:szCs w:val="24"/>
        </w:rPr>
        <w:t>*</w:t>
      </w:r>
      <w:r>
        <w:rPr>
          <w:rFonts w:hint="eastAsia" w:ascii="仿宋" w:hAnsi="仿宋" w:eastAsia="仿宋" w:cs="仿宋"/>
          <w:b/>
          <w:sz w:val="24"/>
          <w:szCs w:val="24"/>
        </w:rPr>
        <w:t>投标人实施本项目拟投入的专业人员一览表；</w:t>
      </w:r>
    </w:p>
    <w:p w14:paraId="68AD10BB">
      <w:pPr>
        <w:pStyle w:val="195"/>
        <w:tabs>
          <w:tab w:val="left" w:pos="1824"/>
        </w:tabs>
        <w:spacing w:line="360" w:lineRule="auto"/>
        <w:ind w:left="-18" w:firstLine="511"/>
        <w:rPr>
          <w:rFonts w:ascii="仿宋" w:hAnsi="仿宋" w:eastAsia="仿宋" w:cs="仿宋"/>
          <w:b/>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rPr>
        <w:t>2</w:t>
      </w:r>
      <w:r>
        <w:rPr>
          <w:rFonts w:hint="eastAsia" w:ascii="仿宋" w:hAnsi="仿宋" w:eastAsia="仿宋" w:cs="仿宋"/>
          <w:b/>
          <w:sz w:val="24"/>
          <w:szCs w:val="24"/>
        </w:rPr>
        <w:t>）*质量保证及服务承诺；</w:t>
      </w:r>
    </w:p>
    <w:p w14:paraId="75DFE8F1">
      <w:pPr>
        <w:pStyle w:val="195"/>
        <w:tabs>
          <w:tab w:val="left" w:pos="1824"/>
        </w:tabs>
        <w:spacing w:line="360" w:lineRule="auto"/>
        <w:ind w:left="-18" w:firstLine="511"/>
        <w:rPr>
          <w:rFonts w:ascii="仿宋" w:hAnsi="仿宋" w:eastAsia="仿宋" w:cs="仿宋"/>
          <w:b/>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rPr>
        <w:t>3</w:t>
      </w:r>
      <w:r>
        <w:rPr>
          <w:rFonts w:hint="eastAsia" w:ascii="仿宋" w:hAnsi="仿宋" w:eastAsia="仿宋" w:cs="仿宋"/>
          <w:b/>
          <w:sz w:val="24"/>
          <w:szCs w:val="24"/>
        </w:rPr>
        <w:t>）*项目</w:t>
      </w:r>
      <w:r>
        <w:rPr>
          <w:rFonts w:hint="eastAsia" w:ascii="仿宋" w:hAnsi="仿宋" w:eastAsia="仿宋" w:cs="仿宋"/>
          <w:b/>
          <w:sz w:val="24"/>
          <w:szCs w:val="24"/>
          <w:lang w:val="en-US"/>
        </w:rPr>
        <w:t>实施方案</w:t>
      </w:r>
      <w:r>
        <w:rPr>
          <w:rFonts w:hint="eastAsia" w:ascii="仿宋" w:hAnsi="仿宋" w:eastAsia="仿宋" w:cs="仿宋"/>
          <w:b/>
          <w:sz w:val="24"/>
          <w:szCs w:val="24"/>
        </w:rPr>
        <w:t>；</w:t>
      </w:r>
    </w:p>
    <w:p w14:paraId="323593FB">
      <w:pPr>
        <w:pStyle w:val="195"/>
        <w:tabs>
          <w:tab w:val="left" w:pos="1824"/>
        </w:tabs>
        <w:spacing w:line="360" w:lineRule="auto"/>
        <w:ind w:left="-18" w:firstLine="511"/>
        <w:rPr>
          <w:rFonts w:ascii="仿宋" w:hAnsi="仿宋" w:eastAsia="仿宋" w:cs="仿宋"/>
          <w:b/>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rPr>
        <w:t>4</w:t>
      </w:r>
      <w:r>
        <w:rPr>
          <w:rFonts w:hint="eastAsia" w:ascii="仿宋" w:hAnsi="仿宋" w:eastAsia="仿宋" w:cs="仿宋"/>
          <w:b/>
          <w:sz w:val="24"/>
          <w:szCs w:val="24"/>
        </w:rPr>
        <w:t>）*《技术条款偏离表》。</w:t>
      </w:r>
    </w:p>
    <w:p w14:paraId="3FB7F182">
      <w:pPr>
        <w:pStyle w:val="195"/>
        <w:tabs>
          <w:tab w:val="left" w:pos="1824"/>
        </w:tabs>
        <w:spacing w:line="360" w:lineRule="auto"/>
        <w:ind w:left="-18" w:firstLine="508"/>
        <w:rPr>
          <w:rFonts w:ascii="仿宋" w:hAnsi="仿宋" w:eastAsia="仿宋" w:cs="仿宋"/>
          <w:bCs/>
          <w:sz w:val="24"/>
          <w:szCs w:val="24"/>
        </w:rPr>
      </w:pPr>
      <w:r>
        <w:rPr>
          <w:rFonts w:hint="eastAsia" w:ascii="仿宋" w:hAnsi="仿宋" w:eastAsia="仿宋" w:cs="仿宋"/>
          <w:bCs/>
          <w:sz w:val="24"/>
          <w:szCs w:val="24"/>
        </w:rPr>
        <w:t>（</w:t>
      </w:r>
      <w:r>
        <w:rPr>
          <w:rFonts w:hint="eastAsia" w:ascii="仿宋" w:hAnsi="仿宋" w:eastAsia="仿宋" w:cs="仿宋"/>
          <w:bCs/>
          <w:sz w:val="24"/>
          <w:szCs w:val="24"/>
          <w:lang w:val="en-US"/>
        </w:rPr>
        <w:t>5</w:t>
      </w:r>
      <w:r>
        <w:rPr>
          <w:rFonts w:hint="eastAsia" w:ascii="仿宋" w:hAnsi="仿宋" w:eastAsia="仿宋" w:cs="仿宋"/>
          <w:bCs/>
          <w:sz w:val="24"/>
          <w:szCs w:val="24"/>
        </w:rPr>
        <w:t>）投标人认为需要提供的其他证明文件。</w:t>
      </w:r>
    </w:p>
    <w:p w14:paraId="6B2AA6A2">
      <w:pPr>
        <w:pStyle w:val="195"/>
        <w:tabs>
          <w:tab w:val="left" w:pos="1824"/>
        </w:tabs>
        <w:spacing w:line="360" w:lineRule="auto"/>
        <w:ind w:left="15" w:right="4230" w:firstLine="231"/>
        <w:rPr>
          <w:rFonts w:ascii="仿宋" w:hAnsi="仿宋" w:eastAsia="仿宋" w:cs="仿宋"/>
          <w:b/>
          <w:sz w:val="24"/>
          <w:szCs w:val="24"/>
        </w:rPr>
      </w:pPr>
      <w:r>
        <w:rPr>
          <w:rFonts w:hint="eastAsia" w:ascii="仿宋" w:hAnsi="仿宋" w:eastAsia="仿宋" w:cs="仿宋"/>
          <w:b/>
          <w:sz w:val="24"/>
          <w:szCs w:val="24"/>
        </w:rPr>
        <w:t>12.投标文件的价格部分</w:t>
      </w:r>
    </w:p>
    <w:p w14:paraId="4434A737">
      <w:pPr>
        <w:pStyle w:val="195"/>
        <w:tabs>
          <w:tab w:val="left" w:pos="1824"/>
        </w:tabs>
        <w:spacing w:line="360" w:lineRule="auto"/>
        <w:ind w:left="-18" w:firstLine="523"/>
        <w:rPr>
          <w:rFonts w:ascii="仿宋" w:hAnsi="仿宋" w:eastAsia="仿宋" w:cs="仿宋"/>
          <w:sz w:val="24"/>
          <w:szCs w:val="24"/>
        </w:rPr>
      </w:pPr>
      <w:r>
        <w:rPr>
          <w:rFonts w:hint="eastAsia" w:ascii="仿宋" w:hAnsi="仿宋" w:eastAsia="仿宋" w:cs="仿宋"/>
          <w:sz w:val="24"/>
          <w:szCs w:val="24"/>
          <w:lang w:val="en-US"/>
        </w:rPr>
        <w:t>12.1</w:t>
      </w:r>
      <w:r>
        <w:rPr>
          <w:rFonts w:hint="eastAsia" w:ascii="仿宋" w:hAnsi="仿宋" w:eastAsia="仿宋" w:cs="仿宋"/>
          <w:sz w:val="24"/>
          <w:szCs w:val="24"/>
        </w:rPr>
        <w:t>价格部分是对投标货物及服务价格构成的说明，每一项服务仅接受一个价格。</w:t>
      </w:r>
    </w:p>
    <w:p w14:paraId="1F31E653">
      <w:pPr>
        <w:pStyle w:val="195"/>
        <w:tabs>
          <w:tab w:val="left" w:pos="1776"/>
        </w:tabs>
        <w:spacing w:line="360" w:lineRule="auto"/>
        <w:ind w:left="-18" w:right="749" w:firstLine="527"/>
        <w:rPr>
          <w:rFonts w:ascii="仿宋" w:hAnsi="仿宋" w:eastAsia="仿宋" w:cs="仿宋"/>
          <w:b/>
          <w:sz w:val="24"/>
          <w:szCs w:val="24"/>
        </w:rPr>
      </w:pPr>
      <w:r>
        <w:rPr>
          <w:rFonts w:hint="eastAsia" w:ascii="仿宋" w:hAnsi="仿宋" w:eastAsia="仿宋" w:cs="仿宋"/>
          <w:b/>
          <w:sz w:val="24"/>
          <w:szCs w:val="24"/>
          <w:lang w:val="en-US"/>
        </w:rPr>
        <w:t>12.2</w:t>
      </w:r>
      <w:r>
        <w:rPr>
          <w:rFonts w:hint="eastAsia" w:ascii="仿宋" w:hAnsi="仿宋" w:eastAsia="仿宋" w:cs="仿宋"/>
          <w:b/>
          <w:sz w:val="24"/>
          <w:szCs w:val="24"/>
        </w:rPr>
        <w:t>政府采购提倡公平竞争，反对低于成本、串通报价、哄抬价格等恶意竞争行为，任何盲目压价、低于成本报价、串通哄抬报价等行为将会被拒绝。报价应低于市场平均价。</w:t>
      </w:r>
    </w:p>
    <w:p w14:paraId="4925FF89">
      <w:pPr>
        <w:pStyle w:val="195"/>
        <w:tabs>
          <w:tab w:val="left" w:pos="1776"/>
        </w:tabs>
        <w:spacing w:line="360" w:lineRule="auto"/>
        <w:ind w:left="-18" w:right="749" w:firstLine="527"/>
        <w:rPr>
          <w:rFonts w:ascii="仿宋" w:hAnsi="仿宋" w:eastAsia="仿宋" w:cs="仿宋"/>
          <w:b/>
          <w:sz w:val="24"/>
          <w:szCs w:val="24"/>
          <w:lang w:val="en-US"/>
        </w:rPr>
      </w:pPr>
      <w:r>
        <w:rPr>
          <w:rFonts w:hint="eastAsia" w:ascii="仿宋" w:hAnsi="仿宋" w:eastAsia="仿宋" w:cs="仿宋"/>
          <w:b/>
          <w:sz w:val="24"/>
          <w:szCs w:val="24"/>
          <w:lang w:val="en-US"/>
        </w:rPr>
        <w:t>12.3本项目报价形式采用固定价形式。投标报价：包括但不限于完成文件所确定的服务范围所需的全部费用，以及相应税费、政策性文件规定及实施过程中所有风险、责任等各项应有费用， 不论其在采购文件中是否有提及。投标供应商应根据上述因素自行考虑包含在投标报价中。</w:t>
      </w:r>
    </w:p>
    <w:p w14:paraId="0F78CD00">
      <w:pPr>
        <w:pStyle w:val="195"/>
        <w:tabs>
          <w:tab w:val="left" w:pos="1824"/>
        </w:tabs>
        <w:spacing w:line="360" w:lineRule="auto"/>
        <w:ind w:left="-18" w:firstLine="523"/>
        <w:rPr>
          <w:rFonts w:ascii="仿宋" w:hAnsi="仿宋" w:eastAsia="仿宋" w:cs="仿宋"/>
          <w:sz w:val="24"/>
          <w:szCs w:val="24"/>
        </w:rPr>
      </w:pPr>
      <w:r>
        <w:rPr>
          <w:rFonts w:hint="eastAsia" w:ascii="仿宋" w:hAnsi="仿宋" w:eastAsia="仿宋" w:cs="仿宋"/>
          <w:sz w:val="24"/>
          <w:szCs w:val="24"/>
          <w:lang w:val="en-US"/>
        </w:rPr>
        <w:t>12.4</w:t>
      </w:r>
      <w:r>
        <w:rPr>
          <w:rFonts w:hint="eastAsia" w:ascii="仿宋" w:hAnsi="仿宋" w:eastAsia="仿宋" w:cs="仿宋"/>
          <w:sz w:val="24"/>
          <w:szCs w:val="24"/>
        </w:rPr>
        <w:t>供应商的任何错漏、优惠、竞争性报价不得作为减轻责任、减少服务、增加收费、降低质量的理由。在验收过程中，如发现有漏项、缺件，投标方应无条件、无偿补齐，所发生的一切费用，视为已包含在投标方的最终投标报价中。</w:t>
      </w:r>
    </w:p>
    <w:p w14:paraId="53368FE3">
      <w:pPr>
        <w:pStyle w:val="195"/>
        <w:tabs>
          <w:tab w:val="left" w:pos="1824"/>
        </w:tabs>
        <w:spacing w:line="360" w:lineRule="auto"/>
        <w:ind w:left="-18" w:right="763" w:firstLine="523"/>
        <w:jc w:val="both"/>
        <w:rPr>
          <w:rFonts w:ascii="仿宋" w:hAnsi="仿宋" w:eastAsia="仿宋" w:cs="仿宋"/>
          <w:sz w:val="24"/>
          <w:szCs w:val="24"/>
        </w:rPr>
      </w:pPr>
      <w:r>
        <w:rPr>
          <w:rFonts w:hint="eastAsia" w:ascii="仿宋" w:hAnsi="仿宋" w:eastAsia="仿宋" w:cs="仿宋"/>
          <w:sz w:val="24"/>
          <w:szCs w:val="24"/>
          <w:lang w:val="en-US"/>
        </w:rPr>
        <w:t>12.5</w:t>
      </w:r>
      <w:r>
        <w:rPr>
          <w:rFonts w:hint="eastAsia" w:ascii="仿宋" w:hAnsi="仿宋" w:eastAsia="仿宋" w:cs="仿宋"/>
          <w:sz w:val="24"/>
          <w:szCs w:val="24"/>
        </w:rPr>
        <w:t>供应商应在《开标一览表》《投标分项报价》等中标明提供服务的单价、总价以及分项</w:t>
      </w:r>
      <w:r>
        <w:rPr>
          <w:rFonts w:hint="eastAsia" w:ascii="仿宋" w:hAnsi="仿宋" w:eastAsia="仿宋" w:cs="仿宋"/>
          <w:spacing w:val="-2"/>
          <w:sz w:val="24"/>
          <w:szCs w:val="24"/>
        </w:rPr>
        <w:t>报价。供应商系</w:t>
      </w:r>
      <w:r>
        <w:rPr>
          <w:rFonts w:hint="eastAsia" w:ascii="仿宋" w:hAnsi="仿宋" w:eastAsia="仿宋" w:cs="仿宋"/>
          <w:spacing w:val="-1"/>
          <w:sz w:val="24"/>
          <w:szCs w:val="24"/>
        </w:rPr>
        <w:t>小企业</w:t>
      </w:r>
      <w:r>
        <w:rPr>
          <w:rFonts w:hint="eastAsia" w:ascii="仿宋" w:hAnsi="仿宋" w:eastAsia="仿宋" w:cs="仿宋"/>
          <w:sz w:val="24"/>
          <w:szCs w:val="24"/>
        </w:rPr>
        <w:t>（</w:t>
      </w:r>
      <w:r>
        <w:rPr>
          <w:rFonts w:hint="eastAsia" w:ascii="仿宋" w:hAnsi="仿宋" w:eastAsia="仿宋" w:cs="仿宋"/>
          <w:spacing w:val="-3"/>
          <w:sz w:val="24"/>
          <w:szCs w:val="24"/>
        </w:rPr>
        <w:t>含小型、微型企业、监狱企业</w:t>
      </w:r>
      <w:r>
        <w:rPr>
          <w:rFonts w:hint="eastAsia" w:ascii="仿宋" w:hAnsi="仿宋" w:eastAsia="仿宋" w:cs="仿宋"/>
          <w:spacing w:val="-5"/>
          <w:sz w:val="24"/>
          <w:szCs w:val="24"/>
        </w:rPr>
        <w:t>），须在《开标一览表》《投标分项报价》中注明。</w:t>
      </w:r>
    </w:p>
    <w:p w14:paraId="560F62B9">
      <w:pPr>
        <w:pStyle w:val="195"/>
        <w:tabs>
          <w:tab w:val="left" w:pos="1824"/>
        </w:tabs>
        <w:spacing w:line="360" w:lineRule="auto"/>
        <w:ind w:left="-18" w:right="677" w:firstLine="545"/>
        <w:rPr>
          <w:rFonts w:ascii="仿宋" w:hAnsi="仿宋" w:eastAsia="仿宋" w:cs="仿宋"/>
          <w:sz w:val="24"/>
          <w:szCs w:val="24"/>
        </w:rPr>
      </w:pPr>
      <w:r>
        <w:rPr>
          <w:rFonts w:hint="eastAsia" w:ascii="仿宋" w:hAnsi="仿宋" w:eastAsia="仿宋" w:cs="仿宋"/>
          <w:spacing w:val="-5"/>
          <w:sz w:val="24"/>
          <w:szCs w:val="24"/>
          <w:lang w:val="en-US"/>
        </w:rPr>
        <w:t>12.6</w:t>
      </w:r>
      <w:r>
        <w:rPr>
          <w:rFonts w:hint="eastAsia" w:ascii="仿宋" w:hAnsi="仿宋" w:eastAsia="仿宋" w:cs="仿宋"/>
          <w:spacing w:val="-5"/>
          <w:sz w:val="24"/>
          <w:szCs w:val="24"/>
        </w:rPr>
        <w:t>投标供</w:t>
      </w:r>
      <w:r>
        <w:rPr>
          <w:rFonts w:hint="eastAsia" w:ascii="仿宋" w:hAnsi="仿宋" w:eastAsia="仿宋" w:cs="仿宋"/>
          <w:spacing w:val="-3"/>
          <w:sz w:val="24"/>
          <w:szCs w:val="24"/>
        </w:rPr>
        <w:t>应商应充分考虑到市场价格变动，以及项目实施过程中的不可预见因素，一旦成交，如果有漏项，视同让利。</w:t>
      </w:r>
    </w:p>
    <w:p w14:paraId="28243097">
      <w:pPr>
        <w:spacing w:line="360" w:lineRule="auto"/>
        <w:ind w:left="15" w:firstLine="231"/>
        <w:rPr>
          <w:rFonts w:ascii="仿宋" w:hAnsi="仿宋" w:eastAsia="仿宋" w:cs="仿宋"/>
          <w:b/>
          <w:sz w:val="24"/>
          <w:szCs w:val="24"/>
        </w:rPr>
      </w:pPr>
      <w:r>
        <w:rPr>
          <w:rFonts w:hint="eastAsia" w:ascii="仿宋" w:hAnsi="仿宋" w:eastAsia="仿宋" w:cs="仿宋"/>
          <w:b/>
          <w:sz w:val="24"/>
          <w:szCs w:val="24"/>
        </w:rPr>
        <w:t>13.投标文件的其他部分</w:t>
      </w:r>
    </w:p>
    <w:p w14:paraId="482BF2B7">
      <w:pPr>
        <w:pStyle w:val="195"/>
        <w:tabs>
          <w:tab w:val="left" w:pos="1823"/>
        </w:tabs>
        <w:spacing w:line="360" w:lineRule="auto"/>
        <w:ind w:left="15" w:firstLine="460"/>
        <w:rPr>
          <w:rFonts w:ascii="仿宋" w:hAnsi="仿宋" w:eastAsia="仿宋" w:cs="仿宋"/>
          <w:sz w:val="24"/>
          <w:szCs w:val="24"/>
        </w:rPr>
      </w:pPr>
      <w:r>
        <w:rPr>
          <w:rFonts w:hint="eastAsia" w:ascii="仿宋" w:hAnsi="仿宋" w:eastAsia="仿宋" w:cs="仿宋"/>
          <w:sz w:val="24"/>
          <w:szCs w:val="24"/>
        </w:rPr>
        <w:t>13.1 其他部分由供应商根据编制投标文件需要提供相关文件。</w:t>
      </w:r>
    </w:p>
    <w:p w14:paraId="14188E52">
      <w:pPr>
        <w:spacing w:line="360" w:lineRule="auto"/>
        <w:ind w:left="15" w:firstLine="231"/>
        <w:rPr>
          <w:rFonts w:ascii="仿宋" w:hAnsi="仿宋" w:eastAsia="仿宋" w:cs="仿宋"/>
          <w:b/>
          <w:sz w:val="24"/>
          <w:szCs w:val="24"/>
        </w:rPr>
      </w:pPr>
      <w:r>
        <w:rPr>
          <w:rFonts w:hint="eastAsia" w:ascii="仿宋" w:hAnsi="仿宋" w:eastAsia="仿宋" w:cs="仿宋"/>
          <w:b/>
          <w:sz w:val="24"/>
          <w:szCs w:val="24"/>
        </w:rPr>
        <w:t>14.投标有效期</w:t>
      </w:r>
    </w:p>
    <w:p w14:paraId="384C810E">
      <w:pPr>
        <w:pStyle w:val="195"/>
        <w:tabs>
          <w:tab w:val="left" w:pos="1823"/>
        </w:tabs>
        <w:spacing w:line="360" w:lineRule="auto"/>
        <w:ind w:left="15" w:firstLine="460"/>
        <w:rPr>
          <w:rFonts w:ascii="仿宋" w:hAnsi="仿宋" w:eastAsia="仿宋" w:cs="仿宋"/>
          <w:sz w:val="24"/>
          <w:szCs w:val="24"/>
        </w:rPr>
      </w:pPr>
      <w:r>
        <w:rPr>
          <w:rFonts w:hint="eastAsia" w:ascii="仿宋" w:hAnsi="仿宋" w:eastAsia="仿宋" w:cs="仿宋"/>
          <w:sz w:val="24"/>
          <w:szCs w:val="24"/>
          <w:lang w:val="en-US"/>
        </w:rPr>
        <w:t xml:space="preserve">14.1 </w:t>
      </w:r>
      <w:r>
        <w:rPr>
          <w:rFonts w:hint="eastAsia" w:ascii="仿宋" w:hAnsi="仿宋" w:eastAsia="仿宋" w:cs="仿宋"/>
          <w:sz w:val="24"/>
          <w:szCs w:val="24"/>
        </w:rPr>
        <w:t>自开标之日起90天内投标有效。</w:t>
      </w:r>
    </w:p>
    <w:p w14:paraId="4329BF9D">
      <w:pPr>
        <w:pStyle w:val="195"/>
        <w:tabs>
          <w:tab w:val="left" w:pos="1823"/>
        </w:tabs>
        <w:spacing w:line="360" w:lineRule="auto"/>
        <w:ind w:left="15" w:firstLine="460"/>
        <w:rPr>
          <w:rFonts w:ascii="仿宋" w:hAnsi="仿宋" w:eastAsia="仿宋" w:cs="仿宋"/>
          <w:sz w:val="24"/>
          <w:szCs w:val="24"/>
        </w:rPr>
      </w:pPr>
      <w:r>
        <w:rPr>
          <w:rFonts w:hint="eastAsia" w:ascii="仿宋" w:hAnsi="仿宋" w:eastAsia="仿宋" w:cs="仿宋"/>
          <w:sz w:val="24"/>
          <w:szCs w:val="24"/>
          <w:lang w:val="en-US"/>
        </w:rPr>
        <w:t xml:space="preserve">14.2 </w:t>
      </w:r>
      <w:r>
        <w:rPr>
          <w:rFonts w:hint="eastAsia" w:ascii="仿宋" w:hAnsi="仿宋" w:eastAsia="仿宋" w:cs="仿宋"/>
          <w:sz w:val="24"/>
          <w:szCs w:val="24"/>
        </w:rPr>
        <w:t>在特殊情况下，在原投标有效期截止之前，代理机构可要求供应商同意延长投标有效期， 这种要求与答复均以书面形式提交。</w:t>
      </w:r>
    </w:p>
    <w:p w14:paraId="2CB6F389">
      <w:pPr>
        <w:spacing w:line="360" w:lineRule="auto"/>
        <w:ind w:left="15" w:firstLine="231"/>
        <w:rPr>
          <w:rFonts w:ascii="仿宋" w:hAnsi="仿宋" w:eastAsia="仿宋" w:cs="仿宋"/>
          <w:b/>
          <w:sz w:val="24"/>
          <w:szCs w:val="24"/>
        </w:rPr>
      </w:pPr>
      <w:r>
        <w:rPr>
          <w:rFonts w:hint="eastAsia" w:ascii="仿宋" w:hAnsi="仿宋" w:eastAsia="仿宋" w:cs="仿宋"/>
          <w:b/>
          <w:sz w:val="24"/>
          <w:szCs w:val="24"/>
        </w:rPr>
        <w:t>15.投标文件签署</w:t>
      </w:r>
    </w:p>
    <w:p w14:paraId="3B316D1D">
      <w:pPr>
        <w:pStyle w:val="195"/>
        <w:tabs>
          <w:tab w:val="left" w:pos="1823"/>
        </w:tabs>
        <w:spacing w:line="360" w:lineRule="auto"/>
        <w:ind w:left="15" w:firstLine="460"/>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rPr>
        <w:t>5</w:t>
      </w:r>
      <w:r>
        <w:rPr>
          <w:rFonts w:hint="eastAsia" w:ascii="仿宋" w:hAnsi="仿宋" w:eastAsia="仿宋" w:cs="仿宋"/>
          <w:sz w:val="24"/>
          <w:szCs w:val="24"/>
        </w:rPr>
        <w:t>.1 投标文件的正本和副本均由供应商法定代表人或经正式授权并对供应商有约束力的委托代理人签字。</w:t>
      </w:r>
    </w:p>
    <w:p w14:paraId="78697BBA">
      <w:pPr>
        <w:spacing w:line="360" w:lineRule="auto"/>
        <w:ind w:left="15" w:firstLine="231"/>
        <w:rPr>
          <w:rFonts w:ascii="仿宋" w:hAnsi="仿宋" w:eastAsia="仿宋" w:cs="仿宋"/>
          <w:b/>
          <w:sz w:val="24"/>
          <w:szCs w:val="24"/>
        </w:rPr>
      </w:pPr>
      <w:r>
        <w:rPr>
          <w:rFonts w:hint="eastAsia" w:ascii="仿宋" w:hAnsi="仿宋" w:eastAsia="仿宋" w:cs="仿宋"/>
          <w:b/>
          <w:sz w:val="24"/>
          <w:szCs w:val="24"/>
        </w:rPr>
        <w:t>16.投标文件的</w:t>
      </w:r>
      <w:r>
        <w:rPr>
          <w:rFonts w:hint="eastAsia" w:ascii="仿宋" w:hAnsi="仿宋" w:eastAsia="仿宋" w:cs="仿宋"/>
          <w:b/>
          <w:sz w:val="24"/>
          <w:szCs w:val="24"/>
          <w:lang w:val="en-US"/>
        </w:rPr>
        <w:t>修改</w:t>
      </w:r>
      <w:r>
        <w:rPr>
          <w:rFonts w:hint="eastAsia" w:ascii="仿宋" w:hAnsi="仿宋" w:eastAsia="仿宋" w:cs="仿宋"/>
          <w:b/>
          <w:sz w:val="24"/>
          <w:szCs w:val="24"/>
        </w:rPr>
        <w:t>和</w:t>
      </w:r>
      <w:r>
        <w:rPr>
          <w:rFonts w:hint="eastAsia" w:ascii="仿宋" w:hAnsi="仿宋" w:eastAsia="仿宋" w:cs="仿宋"/>
          <w:b/>
          <w:sz w:val="24"/>
          <w:szCs w:val="24"/>
          <w:lang w:val="en-US"/>
        </w:rPr>
        <w:t>撤回</w:t>
      </w:r>
    </w:p>
    <w:p w14:paraId="2A6B9351">
      <w:pPr>
        <w:spacing w:line="360" w:lineRule="auto"/>
        <w:ind w:left="15" w:firstLine="230"/>
        <w:rPr>
          <w:rFonts w:ascii="仿宋" w:hAnsi="仿宋" w:eastAsia="仿宋" w:cs="仿宋"/>
          <w:sz w:val="24"/>
          <w:szCs w:val="24"/>
          <w:lang w:val="en-US"/>
        </w:rPr>
      </w:pPr>
      <w:r>
        <w:rPr>
          <w:rFonts w:hint="eastAsia" w:ascii="仿宋" w:hAnsi="仿宋" w:eastAsia="仿宋" w:cs="仿宋"/>
          <w:sz w:val="24"/>
          <w:szCs w:val="24"/>
          <w:lang w:val="en-US"/>
        </w:rPr>
        <w:t>16.1 供应商在投标截止时间之前，可以对所递交的投标文件进行补充、修改或撤回，并书面通知代理机构。补充、修改的内容应当按照招标文件要求签署、盖章，并作为投标文件的组成部分。</w:t>
      </w:r>
    </w:p>
    <w:p w14:paraId="220A2787">
      <w:pPr>
        <w:spacing w:line="360" w:lineRule="auto"/>
        <w:ind w:left="15" w:firstLine="230"/>
        <w:rPr>
          <w:rFonts w:ascii="仿宋" w:hAnsi="仿宋" w:eastAsia="仿宋" w:cs="仿宋"/>
          <w:sz w:val="24"/>
          <w:szCs w:val="24"/>
          <w:lang w:val="en-US"/>
        </w:rPr>
      </w:pPr>
      <w:r>
        <w:rPr>
          <w:rFonts w:hint="eastAsia" w:ascii="仿宋" w:hAnsi="仿宋" w:eastAsia="仿宋" w:cs="仿宋"/>
          <w:sz w:val="24"/>
          <w:szCs w:val="24"/>
          <w:lang w:val="en-US"/>
        </w:rPr>
        <w:t>16.2 投标截止时间过后，投标文件不得撤回。</w:t>
      </w:r>
    </w:p>
    <w:p w14:paraId="3B8FE871">
      <w:pPr>
        <w:spacing w:line="360" w:lineRule="auto"/>
        <w:ind w:left="19" w:right="4670" w:hanging="19"/>
        <w:rPr>
          <w:rFonts w:ascii="仿宋" w:hAnsi="仿宋" w:eastAsia="仿宋" w:cs="仿宋"/>
          <w:b/>
          <w:sz w:val="24"/>
          <w:szCs w:val="24"/>
        </w:rPr>
      </w:pPr>
      <w:r>
        <w:rPr>
          <w:rFonts w:hint="eastAsia" w:ascii="仿宋" w:hAnsi="仿宋" w:eastAsia="仿宋" w:cs="仿宋"/>
          <w:b/>
          <w:sz w:val="24"/>
          <w:szCs w:val="24"/>
        </w:rPr>
        <w:t>四、开标、评标与确定中标供应商</w:t>
      </w:r>
    </w:p>
    <w:p w14:paraId="6E60F392">
      <w:pPr>
        <w:spacing w:line="360" w:lineRule="auto"/>
        <w:ind w:left="15" w:firstLine="231"/>
        <w:rPr>
          <w:rFonts w:ascii="仿宋" w:hAnsi="仿宋" w:eastAsia="仿宋" w:cs="仿宋"/>
          <w:b/>
          <w:sz w:val="24"/>
          <w:szCs w:val="24"/>
        </w:rPr>
      </w:pPr>
      <w:r>
        <w:rPr>
          <w:rFonts w:hint="eastAsia" w:ascii="仿宋" w:hAnsi="仿宋" w:eastAsia="仿宋" w:cs="仿宋"/>
          <w:b/>
          <w:sz w:val="24"/>
          <w:szCs w:val="24"/>
          <w:lang w:val="en-US"/>
        </w:rPr>
        <w:t>17.</w:t>
      </w:r>
      <w:r>
        <w:rPr>
          <w:rFonts w:hint="eastAsia" w:ascii="仿宋" w:hAnsi="仿宋" w:eastAsia="仿宋" w:cs="仿宋"/>
          <w:b/>
          <w:sz w:val="24"/>
          <w:szCs w:val="24"/>
        </w:rPr>
        <w:t>开标</w:t>
      </w:r>
    </w:p>
    <w:p w14:paraId="0FF76939">
      <w:pPr>
        <w:spacing w:line="360" w:lineRule="auto"/>
        <w:ind w:left="15" w:firstLine="230"/>
        <w:rPr>
          <w:rFonts w:ascii="仿宋" w:hAnsi="仿宋" w:eastAsia="仿宋" w:cs="仿宋"/>
          <w:sz w:val="24"/>
          <w:szCs w:val="24"/>
          <w:lang w:val="en-US"/>
        </w:rPr>
      </w:pPr>
      <w:r>
        <w:rPr>
          <w:rFonts w:hint="eastAsia" w:ascii="仿宋" w:hAnsi="仿宋" w:eastAsia="仿宋" w:cs="仿宋"/>
          <w:sz w:val="24"/>
          <w:szCs w:val="24"/>
          <w:lang w:val="en-US"/>
        </w:rPr>
        <w:t>17.1 代理机构将在招标文件确定的时间进行公开开标。</w:t>
      </w:r>
    </w:p>
    <w:p w14:paraId="7D23E5B0">
      <w:pPr>
        <w:spacing w:line="360" w:lineRule="auto"/>
        <w:ind w:left="15" w:firstLine="230"/>
        <w:rPr>
          <w:rFonts w:ascii="仿宋" w:hAnsi="仿宋" w:eastAsia="仿宋" w:cs="仿宋"/>
          <w:sz w:val="24"/>
          <w:szCs w:val="24"/>
          <w:lang w:val="en-US"/>
        </w:rPr>
      </w:pPr>
      <w:r>
        <w:rPr>
          <w:rFonts w:hint="eastAsia" w:ascii="仿宋" w:hAnsi="仿宋" w:eastAsia="仿宋" w:cs="仿宋"/>
          <w:sz w:val="24"/>
          <w:szCs w:val="24"/>
          <w:lang w:val="en-US"/>
        </w:rPr>
        <w:t>17.2 开标时，系统将统一进行开标唱标的流程，投标供应商确认各自投标报价。</w:t>
      </w:r>
    </w:p>
    <w:p w14:paraId="2B7B184B">
      <w:pPr>
        <w:spacing w:line="360" w:lineRule="auto"/>
        <w:ind w:left="15" w:firstLine="230"/>
        <w:rPr>
          <w:rFonts w:ascii="仿宋" w:hAnsi="仿宋" w:eastAsia="仿宋" w:cs="仿宋"/>
          <w:sz w:val="24"/>
          <w:szCs w:val="24"/>
          <w:lang w:val="en-US"/>
        </w:rPr>
      </w:pPr>
      <w:r>
        <w:rPr>
          <w:rFonts w:hint="eastAsia" w:ascii="仿宋" w:hAnsi="仿宋" w:eastAsia="仿宋" w:cs="仿宋"/>
          <w:sz w:val="24"/>
          <w:szCs w:val="24"/>
          <w:lang w:val="en-US"/>
        </w:rPr>
        <w:t>17.6 投标截止时间结束后参加投标的供应商不足三家的，除采购任务取消情形外，代理机构报经监管部门批准后，可变更为竞争性谈判或者单一来源方式采购。如果变更为竞争性谈判采购的，代理机构根据招标文件中的采购需求编制谈判文件，只与两家供应商进行竞争性谈判采购。</w:t>
      </w:r>
    </w:p>
    <w:p w14:paraId="0C3151B2">
      <w:pPr>
        <w:spacing w:line="360" w:lineRule="auto"/>
        <w:ind w:left="15" w:firstLine="231"/>
        <w:rPr>
          <w:rFonts w:ascii="仿宋" w:hAnsi="仿宋" w:eastAsia="仿宋" w:cs="仿宋"/>
          <w:b/>
          <w:sz w:val="24"/>
          <w:szCs w:val="24"/>
        </w:rPr>
      </w:pPr>
      <w:r>
        <w:rPr>
          <w:rFonts w:hint="eastAsia" w:ascii="仿宋" w:hAnsi="仿宋" w:eastAsia="仿宋" w:cs="仿宋"/>
          <w:b/>
          <w:sz w:val="24"/>
          <w:szCs w:val="24"/>
          <w:lang w:val="en-US"/>
        </w:rPr>
        <w:t>18.</w:t>
      </w:r>
      <w:r>
        <w:rPr>
          <w:rFonts w:hint="eastAsia" w:ascii="仿宋" w:hAnsi="仿宋" w:eastAsia="仿宋" w:cs="仿宋"/>
          <w:b/>
          <w:sz w:val="24"/>
          <w:szCs w:val="24"/>
        </w:rPr>
        <w:t>评标</w:t>
      </w:r>
    </w:p>
    <w:p w14:paraId="140D36C4">
      <w:pPr>
        <w:pStyle w:val="195"/>
        <w:tabs>
          <w:tab w:val="left" w:pos="1827"/>
        </w:tabs>
        <w:spacing w:line="360" w:lineRule="auto"/>
        <w:ind w:left="15" w:firstLine="484"/>
        <w:rPr>
          <w:rFonts w:ascii="仿宋" w:hAnsi="仿宋" w:eastAsia="仿宋" w:cs="仿宋"/>
          <w:b/>
          <w:sz w:val="24"/>
          <w:szCs w:val="24"/>
        </w:rPr>
      </w:pPr>
      <w:r>
        <w:rPr>
          <w:rFonts w:hint="eastAsia" w:ascii="仿宋" w:hAnsi="仿宋" w:eastAsia="仿宋" w:cs="仿宋"/>
          <w:b/>
          <w:sz w:val="24"/>
          <w:szCs w:val="24"/>
          <w:lang w:val="en-US"/>
        </w:rPr>
        <w:t xml:space="preserve">18.1 </w:t>
      </w:r>
      <w:r>
        <w:rPr>
          <w:rFonts w:hint="eastAsia" w:ascii="仿宋" w:hAnsi="仿宋" w:eastAsia="仿宋" w:cs="仿宋"/>
          <w:b/>
          <w:sz w:val="24"/>
          <w:szCs w:val="24"/>
        </w:rPr>
        <w:t>评标组织</w:t>
      </w:r>
    </w:p>
    <w:p w14:paraId="7A6EDA11">
      <w:pPr>
        <w:pStyle w:val="195"/>
        <w:tabs>
          <w:tab w:val="left" w:pos="2038"/>
        </w:tabs>
        <w:spacing w:line="360" w:lineRule="auto"/>
        <w:ind w:left="15" w:firstLine="484"/>
        <w:jc w:val="both"/>
        <w:rPr>
          <w:rFonts w:ascii="仿宋" w:hAnsi="仿宋" w:eastAsia="仿宋" w:cs="仿宋"/>
          <w:sz w:val="24"/>
          <w:szCs w:val="24"/>
          <w:lang w:val="en-US"/>
        </w:rPr>
      </w:pPr>
      <w:r>
        <w:rPr>
          <w:rFonts w:hint="eastAsia" w:ascii="仿宋" w:hAnsi="仿宋" w:eastAsia="仿宋" w:cs="仿宋"/>
          <w:b/>
          <w:bCs/>
          <w:sz w:val="24"/>
          <w:szCs w:val="24"/>
          <w:lang w:val="en-US"/>
        </w:rPr>
        <w:t>18.1.1 投标文件的资格性检查。</w:t>
      </w:r>
      <w:r>
        <w:rPr>
          <w:rFonts w:hint="eastAsia" w:ascii="仿宋" w:hAnsi="仿宋" w:eastAsia="仿宋" w:cs="仿宋"/>
          <w:sz w:val="24"/>
          <w:szCs w:val="24"/>
          <w:lang w:val="en-US"/>
        </w:rPr>
        <w:t>依据法律法规和招标文件的规定，对投标文件中资格证明、投标保证金等进行审查，以确定供应商是否具备投标资格。投标文件有下列情况之一的，在资格性、符合性检查时按照无效投标处理：</w:t>
      </w:r>
    </w:p>
    <w:p w14:paraId="083A1182">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（1）未按照招标文件规定要求签署、盖章的；</w:t>
      </w:r>
    </w:p>
    <w:p w14:paraId="2AFB0726">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（2）投标总价超出采购预算限额的；</w:t>
      </w:r>
    </w:p>
    <w:p w14:paraId="35A797E7">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（3）报价低于完成本项目发生的所有含税费用、支付给员工的工资（不得低于供应商所在地最低工资标准）和国家强制缴纳的各种社会保障资金、公积金，以及供应商认为需要的其他费用等；</w:t>
      </w:r>
    </w:p>
    <w:p w14:paraId="48902CC9">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（4）不具备招标文件中规定资格要求的；</w:t>
      </w:r>
    </w:p>
    <w:p w14:paraId="4257B270">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（5）不同供应商的投标文件由同一单位或者个人编制；</w:t>
      </w:r>
    </w:p>
    <w:p w14:paraId="59DFF65B">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（6）不同供应商委托同一单位或者个人办理投标事宜；</w:t>
      </w:r>
    </w:p>
    <w:p w14:paraId="6DAA9A55">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（7）不同供应商的投标文件载明的项目管理成员为同一人；</w:t>
      </w:r>
    </w:p>
    <w:p w14:paraId="6552F7A0">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（8）不同供应商的投标文件异常一致或者投标报价呈规律性差异；</w:t>
      </w:r>
    </w:p>
    <w:p w14:paraId="4A744DFF">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（9）不同供应商的投标文件相互混装；</w:t>
      </w:r>
    </w:p>
    <w:p w14:paraId="286893C6">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（10）不同供应商的法定代表人或委托代理人有夫妻、直系血亲关系的；</w:t>
      </w:r>
    </w:p>
    <w:p w14:paraId="24061880">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（11）不同供应商的负责人为同一人或者存在控股、管理关系的；</w:t>
      </w:r>
    </w:p>
    <w:p w14:paraId="095D2E34">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（12）没有逐一说明投标产品和服务响应，而是直接拷贝招标文件技术要求的；</w:t>
      </w:r>
    </w:p>
    <w:p w14:paraId="79C53D97">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（13）不同供应商的委托代理人（或法定代表人、项目经理、项目总监、项目负责人等）在采购文件发布当月至上月至投标截止日当月在同一单位缴纳社会保险的；</w:t>
      </w:r>
    </w:p>
    <w:p w14:paraId="417FA574">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（14）服务承诺和付款条件未响应招标要求的；</w:t>
      </w:r>
    </w:p>
    <w:p w14:paraId="267C78F1">
      <w:pPr>
        <w:pStyle w:val="195"/>
        <w:tabs>
          <w:tab w:val="left" w:pos="2038"/>
        </w:tabs>
        <w:spacing w:line="360" w:lineRule="auto"/>
        <w:ind w:left="15" w:firstLine="482"/>
        <w:jc w:val="both"/>
        <w:rPr>
          <w:rFonts w:ascii="仿宋" w:hAnsi="仿宋" w:eastAsia="仿宋" w:cs="仿宋"/>
          <w:bCs/>
          <w:sz w:val="24"/>
          <w:szCs w:val="24"/>
          <w:lang w:val="en-US"/>
        </w:rPr>
      </w:pPr>
      <w:r>
        <w:rPr>
          <w:rFonts w:hint="eastAsia" w:ascii="仿宋" w:hAnsi="仿宋" w:eastAsia="仿宋" w:cs="仿宋"/>
          <w:bCs/>
          <w:sz w:val="24"/>
          <w:szCs w:val="24"/>
          <w:lang w:val="en-US"/>
        </w:rPr>
        <w:t>（15）不符合法律法规和招标文件规定的其他实质性要求；</w:t>
      </w:r>
    </w:p>
    <w:p w14:paraId="4427E568">
      <w:pPr>
        <w:spacing w:line="360" w:lineRule="auto"/>
        <w:ind w:firstLine="600"/>
        <w:rPr>
          <w:rFonts w:eastAsia="仿宋" w:cs="Calibri"/>
          <w:bCs/>
          <w:color w:val="000000"/>
          <w:sz w:val="24"/>
        </w:rPr>
      </w:pPr>
      <w:r>
        <w:rPr>
          <w:rFonts w:hint="eastAsia"/>
          <w:lang w:val="en-US"/>
        </w:rPr>
        <w:t>（1</w:t>
      </w:r>
      <w:r>
        <w:rPr>
          <w:lang w:val="en-US"/>
        </w:rPr>
        <w:t>6</w:t>
      </w:r>
      <w:r>
        <w:rPr>
          <w:rFonts w:hint="eastAsia"/>
          <w:lang w:val="en-US"/>
        </w:rPr>
        <w:t>）</w:t>
      </w:r>
      <w:r>
        <w:rPr>
          <w:rFonts w:hint="eastAsia" w:ascii="仿宋" w:hAnsi="仿宋" w:eastAsia="仿宋"/>
          <w:bCs/>
          <w:color w:val="000000"/>
          <w:sz w:val="24"/>
        </w:rPr>
        <w:t>评标委员会认为供应商的报价明显低于其他通过符合性审查供应商的报价，有可能影响服务质量或者不能诚信履约的，将通过苏采云系统要求其在合理的时间内提供说明，必要时提交相关证明材料。供应商不能提供书面说明、证明材料，或者提供的书面说明、证明材料不能证明其报价合理性的，评标委员会应当将其作为无效投标（响应）处理。</w:t>
      </w:r>
      <w:r>
        <w:rPr>
          <w:rFonts w:eastAsia="仿宋" w:cs="Calibri"/>
          <w:bCs/>
          <w:color w:val="000000"/>
          <w:sz w:val="24"/>
        </w:rPr>
        <w:t> </w:t>
      </w:r>
    </w:p>
    <w:p w14:paraId="26964D11">
      <w:pPr>
        <w:spacing w:line="360" w:lineRule="auto"/>
        <w:ind w:firstLine="600"/>
        <w:rPr>
          <w:rFonts w:ascii="仿宋" w:hAnsi="仿宋" w:eastAsia="仿宋"/>
          <w:bCs/>
          <w:color w:val="000000"/>
          <w:sz w:val="24"/>
        </w:rPr>
      </w:pPr>
      <w:r>
        <w:rPr>
          <w:rFonts w:hint="eastAsia" w:ascii="仿宋" w:hAnsi="仿宋" w:eastAsia="仿宋"/>
          <w:bCs/>
          <w:color w:val="000000"/>
          <w:sz w:val="24"/>
        </w:rPr>
        <w:t>（一）政府采购评审中出现下列情形之一的，评标委员会应当启动异常低价投标（响应）审查程序：</w:t>
      </w:r>
      <w:r>
        <w:rPr>
          <w:rFonts w:eastAsia="仿宋" w:cs="Calibri"/>
          <w:bCs/>
          <w:color w:val="000000"/>
          <w:sz w:val="24"/>
        </w:rPr>
        <w:t> </w:t>
      </w:r>
    </w:p>
    <w:p w14:paraId="7FF5D273">
      <w:pPr>
        <w:spacing w:line="360" w:lineRule="auto"/>
        <w:ind w:firstLine="600"/>
        <w:rPr>
          <w:rFonts w:ascii="仿宋" w:hAnsi="仿宋" w:eastAsia="仿宋"/>
          <w:bCs/>
          <w:color w:val="000000"/>
          <w:sz w:val="24"/>
        </w:rPr>
      </w:pPr>
      <w:r>
        <w:rPr>
          <w:rFonts w:hint="eastAsia" w:ascii="仿宋" w:hAnsi="仿宋" w:eastAsia="仿宋"/>
          <w:bCs/>
          <w:color w:val="000000"/>
          <w:sz w:val="24"/>
        </w:rPr>
        <w:t>1. 投标（响应）报价低于全部通过符合性审查供应商投标（响应）报价平均值50%的，即投标（响应）报价</w:t>
      </w:r>
      <w:r>
        <w:rPr>
          <w:rFonts w:hint="eastAsia" w:ascii="仿宋" w:hAnsi="仿宋" w:eastAsia="仿宋"/>
          <w:bCs/>
          <w:color w:val="000000"/>
          <w:sz w:val="24"/>
          <w:lang w:val="en-US"/>
        </w:rPr>
        <w:t>&lt;</w:t>
      </w:r>
      <w:r>
        <w:rPr>
          <w:rFonts w:hint="eastAsia" w:ascii="仿宋" w:hAnsi="仿宋" w:eastAsia="仿宋"/>
          <w:bCs/>
          <w:color w:val="000000"/>
          <w:sz w:val="24"/>
        </w:rPr>
        <w:t>全部通过符合性审查供应商投标（响应）报价平均值×50%；</w:t>
      </w:r>
      <w:r>
        <w:rPr>
          <w:rFonts w:eastAsia="仿宋" w:cs="Calibri"/>
          <w:bCs/>
          <w:color w:val="000000"/>
          <w:sz w:val="24"/>
        </w:rPr>
        <w:t> </w:t>
      </w:r>
    </w:p>
    <w:p w14:paraId="79F6290B">
      <w:pPr>
        <w:spacing w:line="360" w:lineRule="auto"/>
        <w:ind w:firstLine="600"/>
        <w:rPr>
          <w:rFonts w:ascii="仿宋" w:hAnsi="仿宋" w:eastAsia="仿宋"/>
          <w:bCs/>
          <w:color w:val="000000"/>
          <w:sz w:val="24"/>
        </w:rPr>
      </w:pPr>
      <w:r>
        <w:rPr>
          <w:rFonts w:hint="eastAsia" w:ascii="仿宋" w:hAnsi="仿宋" w:eastAsia="仿宋"/>
          <w:bCs/>
          <w:color w:val="000000"/>
          <w:sz w:val="24"/>
        </w:rPr>
        <w:t>2. 投标（响应）报价低于通过符合性审查的次低报价供应商投标（响应）报价50%的，即投标（响应）报价</w:t>
      </w:r>
      <w:r>
        <w:rPr>
          <w:rFonts w:hint="eastAsia" w:ascii="仿宋" w:hAnsi="仿宋" w:eastAsia="仿宋"/>
          <w:bCs/>
          <w:color w:val="000000"/>
          <w:sz w:val="24"/>
          <w:lang w:val="en-US"/>
        </w:rPr>
        <w:t>&lt;</w:t>
      </w:r>
      <w:r>
        <w:rPr>
          <w:rFonts w:hint="eastAsia" w:ascii="仿宋" w:hAnsi="仿宋" w:eastAsia="仿宋"/>
          <w:bCs/>
          <w:color w:val="000000"/>
          <w:sz w:val="24"/>
        </w:rPr>
        <w:t>通过符合性审查的次低报价供应商投标（响应）报价×50%；</w:t>
      </w:r>
      <w:r>
        <w:rPr>
          <w:rFonts w:eastAsia="仿宋" w:cs="Calibri"/>
          <w:bCs/>
          <w:color w:val="000000"/>
          <w:sz w:val="24"/>
        </w:rPr>
        <w:t> </w:t>
      </w:r>
    </w:p>
    <w:p w14:paraId="316B5DD6">
      <w:pPr>
        <w:spacing w:line="360" w:lineRule="auto"/>
        <w:ind w:firstLine="600"/>
        <w:rPr>
          <w:rFonts w:ascii="仿宋" w:hAnsi="仿宋" w:eastAsia="仿宋"/>
          <w:bCs/>
          <w:color w:val="000000"/>
          <w:sz w:val="24"/>
        </w:rPr>
      </w:pPr>
      <w:r>
        <w:rPr>
          <w:rFonts w:hint="eastAsia" w:ascii="仿宋" w:hAnsi="仿宋" w:eastAsia="仿宋"/>
          <w:bCs/>
          <w:color w:val="000000"/>
          <w:sz w:val="24"/>
        </w:rPr>
        <w:t>3. 投标（响应）报价低于采购项目最高限价45%的，即投标（响应）报价</w:t>
      </w:r>
      <w:r>
        <w:rPr>
          <w:rFonts w:hint="eastAsia" w:ascii="仿宋" w:hAnsi="仿宋" w:eastAsia="仿宋"/>
          <w:bCs/>
          <w:color w:val="000000"/>
          <w:sz w:val="24"/>
          <w:lang w:val="en-US"/>
        </w:rPr>
        <w:t>&lt;</w:t>
      </w:r>
      <w:r>
        <w:rPr>
          <w:rFonts w:hint="eastAsia" w:ascii="仿宋" w:hAnsi="仿宋" w:eastAsia="仿宋"/>
          <w:bCs/>
          <w:color w:val="000000"/>
          <w:sz w:val="24"/>
        </w:rPr>
        <w:t>采购项目最高限价×45%；</w:t>
      </w:r>
      <w:r>
        <w:rPr>
          <w:rFonts w:eastAsia="仿宋" w:cs="Calibri"/>
          <w:bCs/>
          <w:color w:val="000000"/>
          <w:sz w:val="24"/>
        </w:rPr>
        <w:t> </w:t>
      </w:r>
    </w:p>
    <w:p w14:paraId="4368012F">
      <w:pPr>
        <w:spacing w:line="360" w:lineRule="auto"/>
        <w:ind w:firstLine="600"/>
        <w:rPr>
          <w:rFonts w:ascii="仿宋" w:hAnsi="仿宋" w:eastAsia="仿宋"/>
          <w:bCs/>
          <w:color w:val="000000"/>
          <w:sz w:val="24"/>
        </w:rPr>
      </w:pPr>
      <w:r>
        <w:rPr>
          <w:rFonts w:hint="eastAsia" w:ascii="仿宋" w:hAnsi="仿宋" w:eastAsia="仿宋"/>
          <w:bCs/>
          <w:color w:val="000000"/>
          <w:sz w:val="24"/>
        </w:rPr>
        <w:t>4. 评标委员会基于专业判断，认为供应商报价过低，有可能影响服务质量或者不能诚信履约的其他情形。</w:t>
      </w:r>
      <w:r>
        <w:rPr>
          <w:rFonts w:eastAsia="仿宋" w:cs="Calibri"/>
          <w:bCs/>
          <w:color w:val="000000"/>
          <w:sz w:val="24"/>
        </w:rPr>
        <w:t>  </w:t>
      </w:r>
    </w:p>
    <w:p w14:paraId="44834057">
      <w:pPr>
        <w:spacing w:line="360" w:lineRule="auto"/>
        <w:ind w:firstLine="600"/>
        <w:rPr>
          <w:rFonts w:ascii="仿宋" w:hAnsi="仿宋" w:eastAsia="仿宋"/>
          <w:bCs/>
          <w:color w:val="000000"/>
          <w:sz w:val="24"/>
        </w:rPr>
      </w:pPr>
      <w:r>
        <w:rPr>
          <w:rFonts w:hint="eastAsia" w:ascii="仿宋" w:hAnsi="仿宋" w:eastAsia="仿宋"/>
          <w:bCs/>
          <w:color w:val="000000"/>
          <w:sz w:val="24"/>
        </w:rPr>
        <w:t>（二）评标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其他费用等，给予相关供应商的合理时间一般不少于30分钟。其中，若属于第3项情形，供应商已随投标（响应）文件一并提交相关书面说明及必要的证明材料的，在评审现场可不再重复提交。</w:t>
      </w:r>
      <w:r>
        <w:rPr>
          <w:rFonts w:eastAsia="仿宋" w:cs="Calibri"/>
          <w:bCs/>
          <w:color w:val="000000"/>
          <w:sz w:val="24"/>
        </w:rPr>
        <w:t> </w:t>
      </w:r>
    </w:p>
    <w:p w14:paraId="731F7EB6">
      <w:pPr>
        <w:spacing w:line="360" w:lineRule="auto"/>
        <w:ind w:firstLine="600"/>
        <w:rPr>
          <w:rFonts w:ascii="仿宋" w:hAnsi="仿宋" w:eastAsia="仿宋"/>
          <w:bCs/>
          <w:color w:val="000000"/>
          <w:sz w:val="24"/>
        </w:rPr>
      </w:pPr>
      <w:r>
        <w:rPr>
          <w:rFonts w:hint="eastAsia" w:ascii="仿宋" w:hAnsi="仿宋" w:eastAsia="仿宋"/>
          <w:bCs/>
          <w:color w:val="000000"/>
          <w:sz w:val="24"/>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31B711ED">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18.1.2 投标文件的符合性检查。依据招标文件规定，从投标文件的有效性、完整性和对招标文件的响应程度进行审查。</w:t>
      </w:r>
    </w:p>
    <w:p w14:paraId="254445D0">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18.1.1实质性要求是指本招标文件中用带星号（“★”或“*”）、“必须”“须”“应（应当）”等其他文字说明的商务和技术要求。</w:t>
      </w:r>
    </w:p>
    <w:p w14:paraId="4AD5875F">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18.2.2.2 有下列情形之一的，予以废标，同时将废标理由通知所有供应商：</w:t>
      </w:r>
    </w:p>
    <w:p w14:paraId="177C3924">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（1）符合专业条件的供应商或者对招标文件作实质性响应的供应商不足三家的；</w:t>
      </w:r>
    </w:p>
    <w:p w14:paraId="3DA0000B">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（2）出现影响采购公正的违法、违规行为的；</w:t>
      </w:r>
    </w:p>
    <w:p w14:paraId="429A5E76">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（3）因重大变故，采购任务取消的。</w:t>
      </w:r>
    </w:p>
    <w:p w14:paraId="37024826">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（4）投标文件不具备招标文件中规定的资格条件；</w:t>
      </w:r>
    </w:p>
    <w:p w14:paraId="711992FC">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（5）投标文件未实质性响应采购要求；</w:t>
      </w:r>
    </w:p>
    <w:p w14:paraId="43853506">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（6）报价低于完成本项目发生的所有含税费用、支付给员工的工资（不得低于供应商所在地最低工资标准）和国家强制缴纳的各种社会保障资金、公积金，以及供应商认为需要的其他费用等；</w:t>
      </w:r>
    </w:p>
    <w:p w14:paraId="7311BF36">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（7）报价超过招标文件中规定的预算金额或者最高限价的；</w:t>
      </w:r>
    </w:p>
    <w:p w14:paraId="6D73269E">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（8）招标文件中打“★”或“*”项缺失或者未实质性响应的；</w:t>
      </w:r>
    </w:p>
    <w:p w14:paraId="21DD9F6F">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（9）投标文件未按要求盖章和签字；</w:t>
      </w:r>
    </w:p>
    <w:p w14:paraId="6B8C2262">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（10）不符合法律法规和采购文件规定的其他实质性要求。</w:t>
      </w:r>
    </w:p>
    <w:p w14:paraId="178AE11F">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18.1.3 在评标期间，出现符合专业条件的供应商或者对招标文件作实质性响应的供应商不足三家情形的，比照18.2.2.2款执行。</w:t>
      </w:r>
    </w:p>
    <w:p w14:paraId="5472BDD1">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18.2.3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p>
    <w:p w14:paraId="32A72935">
      <w:pPr>
        <w:pStyle w:val="195"/>
        <w:tabs>
          <w:tab w:val="left" w:pos="2038"/>
        </w:tabs>
        <w:spacing w:line="360" w:lineRule="auto"/>
        <w:ind w:left="15" w:firstLine="482"/>
        <w:jc w:val="both"/>
        <w:rPr>
          <w:rFonts w:ascii="仿宋" w:hAnsi="仿宋" w:eastAsia="仿宋" w:cs="仿宋"/>
          <w:sz w:val="24"/>
          <w:szCs w:val="24"/>
          <w:lang w:val="en-US"/>
        </w:rPr>
      </w:pPr>
      <w:r>
        <w:rPr>
          <w:rFonts w:hint="eastAsia" w:ascii="仿宋" w:hAnsi="仿宋" w:eastAsia="仿宋" w:cs="仿宋"/>
          <w:sz w:val="24"/>
          <w:szCs w:val="24"/>
          <w:lang w:val="en-US"/>
        </w:rPr>
        <w:t>18.1.4 比较与评价。按照招标文件中规定的评标方法和标准，对资格性检查和符合性检查合格的投标文件进行商务和技术评估，综合比较与评价。</w:t>
      </w:r>
    </w:p>
    <w:p w14:paraId="67D3CD20">
      <w:pPr>
        <w:rPr>
          <w:rFonts w:ascii="仿宋" w:hAnsi="仿宋" w:eastAsia="仿宋" w:cs="仿宋"/>
          <w:b/>
          <w:sz w:val="24"/>
          <w:szCs w:val="24"/>
          <w:lang w:val="en-US"/>
        </w:rPr>
      </w:pPr>
      <w:r>
        <w:rPr>
          <w:rFonts w:hint="eastAsia" w:ascii="仿宋" w:hAnsi="仿宋" w:eastAsia="仿宋" w:cs="仿宋"/>
          <w:b/>
          <w:sz w:val="24"/>
          <w:szCs w:val="24"/>
          <w:lang w:val="en-US"/>
        </w:rPr>
        <w:t>19. 评标办法</w:t>
      </w:r>
    </w:p>
    <w:p w14:paraId="47D34CE9">
      <w:pPr>
        <w:pStyle w:val="195"/>
        <w:tabs>
          <w:tab w:val="left" w:pos="1827"/>
        </w:tabs>
        <w:spacing w:line="360" w:lineRule="auto"/>
        <w:ind w:left="-18" w:firstLine="272"/>
        <w:jc w:val="both"/>
        <w:rPr>
          <w:rFonts w:ascii="仿宋" w:hAnsi="仿宋" w:eastAsia="仿宋" w:cs="仿宋"/>
          <w:b/>
          <w:sz w:val="24"/>
          <w:szCs w:val="24"/>
        </w:rPr>
      </w:pPr>
      <w:r>
        <w:rPr>
          <w:rFonts w:hint="eastAsia" w:ascii="仿宋" w:hAnsi="仿宋" w:eastAsia="仿宋" w:cs="仿宋"/>
          <w:b/>
          <w:sz w:val="24"/>
          <w:szCs w:val="24"/>
          <w:lang w:val="en-US"/>
        </w:rPr>
        <w:t>19.1 评</w:t>
      </w:r>
      <w:r>
        <w:rPr>
          <w:rFonts w:hint="eastAsia" w:ascii="仿宋" w:hAnsi="仿宋" w:eastAsia="仿宋" w:cs="仿宋"/>
          <w:b/>
          <w:sz w:val="24"/>
          <w:szCs w:val="24"/>
        </w:rPr>
        <w:t>标方法和标准</w:t>
      </w:r>
    </w:p>
    <w:p w14:paraId="37D38C22">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19.1.1 采用</w:t>
      </w:r>
      <w:r>
        <w:rPr>
          <w:rFonts w:hint="eastAsia" w:ascii="仿宋" w:hAnsi="仿宋" w:eastAsia="仿宋" w:cs="仿宋"/>
          <w:bCs/>
          <w:sz w:val="24"/>
          <w:szCs w:val="24"/>
        </w:rPr>
        <w:t>综合评分法。即在最大限度地满足招标文件实质性要求的前提下，按照招标文件中规定的各项因素进行综合评审后，以评标总得分最高的投标人为中标候选供应商或者中标供应商的评标方法。</w:t>
      </w:r>
    </w:p>
    <w:p w14:paraId="7696C080">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19.1.2 综合</w:t>
      </w:r>
      <w:r>
        <w:rPr>
          <w:rFonts w:hint="eastAsia" w:ascii="仿宋" w:hAnsi="仿宋" w:eastAsia="仿宋" w:cs="仿宋"/>
          <w:bCs/>
          <w:sz w:val="24"/>
          <w:szCs w:val="24"/>
        </w:rPr>
        <w:t>评分的主要因素是：评分标准详见第三章。</w:t>
      </w:r>
    </w:p>
    <w:p w14:paraId="0B97AF96">
      <w:pPr>
        <w:pStyle w:val="195"/>
        <w:tabs>
          <w:tab w:val="left" w:pos="1827"/>
        </w:tabs>
        <w:spacing w:line="360" w:lineRule="auto"/>
        <w:ind w:left="-18" w:firstLine="272"/>
        <w:jc w:val="both"/>
        <w:rPr>
          <w:rFonts w:ascii="仿宋" w:hAnsi="仿宋" w:eastAsia="仿宋" w:cs="仿宋"/>
          <w:b/>
          <w:sz w:val="24"/>
          <w:szCs w:val="24"/>
        </w:rPr>
      </w:pPr>
      <w:r>
        <w:rPr>
          <w:rFonts w:hint="eastAsia" w:ascii="仿宋" w:hAnsi="仿宋" w:eastAsia="仿宋" w:cs="仿宋"/>
          <w:b/>
          <w:sz w:val="24"/>
          <w:szCs w:val="24"/>
        </w:rPr>
        <w:t>20. 确定中标供应商</w:t>
      </w:r>
    </w:p>
    <w:p w14:paraId="5DA246EC">
      <w:pPr>
        <w:spacing w:line="360" w:lineRule="auto"/>
        <w:ind w:firstLine="480"/>
        <w:rPr>
          <w:rFonts w:ascii="仿宋" w:hAnsi="仿宋" w:eastAsia="仿宋" w:cs="仿宋"/>
          <w:bCs/>
          <w:sz w:val="24"/>
          <w:szCs w:val="24"/>
          <w:lang w:val="en-US"/>
        </w:rPr>
      </w:pPr>
      <w:r>
        <w:rPr>
          <w:rFonts w:hint="eastAsia" w:ascii="仿宋" w:hAnsi="仿宋" w:eastAsia="仿宋" w:cs="仿宋"/>
          <w:bCs/>
          <w:sz w:val="24"/>
          <w:szCs w:val="24"/>
          <w:lang w:val="en-US"/>
        </w:rPr>
        <w:t>20.1 综合</w:t>
      </w:r>
      <w:r>
        <w:rPr>
          <w:rFonts w:hint="eastAsia" w:ascii="仿宋" w:hAnsi="仿宋" w:eastAsia="仿宋" w:cs="仿宋"/>
          <w:bCs/>
          <w:sz w:val="24"/>
          <w:szCs w:val="24"/>
        </w:rPr>
        <w:t>比较与评价后，按照得分高低顺序对供应商进行排列。得分相同的，按投标报价由低到高顺序排列；得分和投标报价都相同的，按技术指标优劣顺序排列。</w:t>
      </w:r>
    </w:p>
    <w:p w14:paraId="75BAA84B">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20.2 中标</w:t>
      </w:r>
      <w:r>
        <w:rPr>
          <w:rFonts w:hint="eastAsia" w:ascii="仿宋" w:hAnsi="仿宋" w:eastAsia="仿宋" w:cs="仿宋"/>
          <w:bCs/>
          <w:sz w:val="24"/>
          <w:szCs w:val="24"/>
        </w:rPr>
        <w:t>供应商确定后，将在财政部门指定的政府采购信息发布媒体上公告，并向中标供应商发出中标通知书。</w:t>
      </w:r>
    </w:p>
    <w:p w14:paraId="381BEA47">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20.3 中标</w:t>
      </w:r>
      <w:r>
        <w:rPr>
          <w:rFonts w:hint="eastAsia" w:ascii="仿宋" w:hAnsi="仿宋" w:eastAsia="仿宋" w:cs="仿宋"/>
          <w:bCs/>
          <w:sz w:val="24"/>
          <w:szCs w:val="24"/>
        </w:rPr>
        <w:t>通知书对采购人和中标供应商具有同等法律效力。</w:t>
      </w:r>
    </w:p>
    <w:p w14:paraId="2008A464">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 xml:space="preserve">20.4 </w:t>
      </w:r>
      <w:r>
        <w:rPr>
          <w:rFonts w:hint="eastAsia" w:ascii="仿宋" w:hAnsi="仿宋" w:eastAsia="仿宋" w:cs="仿宋"/>
          <w:bCs/>
          <w:sz w:val="24"/>
          <w:szCs w:val="24"/>
        </w:rPr>
        <w:t>中标通知书发出后，采购人或中标供应商拒绝签订合同的，拒绝签订合同的一方应至少向另一方支付与投标保证金相等的补偿金，以及为招标、投标所发生的有关费用和双方商定的其他补偿。</w:t>
      </w:r>
    </w:p>
    <w:p w14:paraId="5F2B604E">
      <w:pPr>
        <w:pStyle w:val="195"/>
        <w:tabs>
          <w:tab w:val="left" w:pos="1929"/>
        </w:tabs>
        <w:spacing w:line="360" w:lineRule="auto"/>
        <w:ind w:left="13" w:right="90" w:firstLine="484"/>
        <w:rPr>
          <w:rFonts w:ascii="仿宋" w:hAnsi="仿宋" w:eastAsia="仿宋" w:cs="仿宋"/>
          <w:bCs/>
          <w:sz w:val="24"/>
          <w:szCs w:val="24"/>
        </w:rPr>
      </w:pPr>
      <w:r>
        <w:rPr>
          <w:rFonts w:hint="eastAsia" w:ascii="仿宋" w:hAnsi="仿宋" w:eastAsia="仿宋" w:cs="仿宋"/>
          <w:bCs/>
          <w:sz w:val="24"/>
          <w:szCs w:val="24"/>
          <w:lang w:val="en-US"/>
        </w:rPr>
        <w:t xml:space="preserve">20.5 </w:t>
      </w:r>
      <w:r>
        <w:rPr>
          <w:rFonts w:hint="eastAsia" w:ascii="仿宋" w:hAnsi="仿宋" w:eastAsia="仿宋" w:cs="仿宋"/>
          <w:bCs/>
          <w:sz w:val="24"/>
          <w:szCs w:val="24"/>
        </w:rPr>
        <w:t>中标通知书发出后，中标供应商无正当理由不与采购人签订合同的，投标保证金不予退还；情节严重的，由财政部门将其列入不良行为记录名单，在一至三年内禁止参加南京市政府采购活动， 并予以通报。</w:t>
      </w:r>
    </w:p>
    <w:p w14:paraId="042DDC93">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 xml:space="preserve">20.6 </w:t>
      </w:r>
      <w:r>
        <w:rPr>
          <w:rFonts w:hint="eastAsia" w:ascii="仿宋" w:hAnsi="仿宋" w:eastAsia="仿宋" w:cs="仿宋"/>
          <w:bCs/>
          <w:sz w:val="24"/>
          <w:szCs w:val="24"/>
        </w:rPr>
        <w:t>代理机构对未中标的投标人不作未中标原因的解释。</w:t>
      </w:r>
    </w:p>
    <w:p w14:paraId="5B1FEC33">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 xml:space="preserve">20.7 </w:t>
      </w:r>
      <w:r>
        <w:rPr>
          <w:rFonts w:hint="eastAsia" w:ascii="仿宋" w:hAnsi="仿宋" w:eastAsia="仿宋" w:cs="仿宋"/>
          <w:bCs/>
          <w:sz w:val="24"/>
          <w:szCs w:val="24"/>
        </w:rPr>
        <w:t>所有投标文件都将作为档案保存，不论中标与否，代理机构均不退回。</w:t>
      </w:r>
    </w:p>
    <w:p w14:paraId="55B9EEE6">
      <w:pPr>
        <w:pStyle w:val="195"/>
        <w:tabs>
          <w:tab w:val="left" w:pos="1827"/>
        </w:tabs>
        <w:spacing w:line="360" w:lineRule="auto"/>
        <w:ind w:left="-18" w:firstLine="272"/>
        <w:jc w:val="both"/>
        <w:rPr>
          <w:rFonts w:ascii="仿宋" w:hAnsi="仿宋" w:eastAsia="仿宋" w:cs="仿宋"/>
          <w:b/>
          <w:sz w:val="24"/>
          <w:szCs w:val="24"/>
        </w:rPr>
      </w:pPr>
      <w:r>
        <w:rPr>
          <w:rFonts w:hint="eastAsia" w:ascii="仿宋" w:hAnsi="仿宋" w:eastAsia="仿宋" w:cs="仿宋"/>
          <w:b/>
          <w:sz w:val="24"/>
          <w:szCs w:val="24"/>
        </w:rPr>
        <w:t>21.编写评标报告</w:t>
      </w:r>
    </w:p>
    <w:p w14:paraId="45D56FCE">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lang w:val="en-US"/>
        </w:rPr>
        <w:t>1</w:t>
      </w:r>
      <w:r>
        <w:rPr>
          <w:rFonts w:hint="eastAsia" w:ascii="仿宋" w:hAnsi="仿宋" w:eastAsia="仿宋" w:cs="仿宋"/>
          <w:bCs/>
          <w:sz w:val="24"/>
          <w:szCs w:val="24"/>
        </w:rPr>
        <w:t>.1 评标委员会根据全体评标成员签字的原始评标记录和评标结果编写评标报告。</w:t>
      </w:r>
    </w:p>
    <w:p w14:paraId="5F45651B">
      <w:pPr>
        <w:pStyle w:val="195"/>
        <w:tabs>
          <w:tab w:val="left" w:pos="1827"/>
        </w:tabs>
        <w:spacing w:line="360" w:lineRule="auto"/>
        <w:ind w:left="-18" w:firstLine="272"/>
        <w:jc w:val="both"/>
        <w:rPr>
          <w:rFonts w:ascii="仿宋" w:hAnsi="仿宋" w:eastAsia="仿宋" w:cs="仿宋"/>
          <w:b/>
          <w:sz w:val="24"/>
          <w:szCs w:val="24"/>
        </w:rPr>
      </w:pPr>
      <w:r>
        <w:rPr>
          <w:rFonts w:hint="eastAsia" w:ascii="仿宋" w:hAnsi="仿宋" w:eastAsia="仿宋" w:cs="仿宋"/>
          <w:b/>
          <w:sz w:val="24"/>
          <w:szCs w:val="24"/>
        </w:rPr>
        <w:t>22.评标过程的保密性</w:t>
      </w:r>
    </w:p>
    <w:p w14:paraId="26333145">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 xml:space="preserve">22.1 </w:t>
      </w:r>
      <w:r>
        <w:rPr>
          <w:rFonts w:hint="eastAsia" w:ascii="仿宋" w:hAnsi="仿宋" w:eastAsia="仿宋" w:cs="仿宋"/>
          <w:bCs/>
          <w:sz w:val="24"/>
          <w:szCs w:val="24"/>
        </w:rPr>
        <w:t>代理机构将采取必要措施，保证评标在严格保密的情况下进行。</w:t>
      </w:r>
    </w:p>
    <w:p w14:paraId="64A9A4E6">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 xml:space="preserve">22.2 </w:t>
      </w:r>
      <w:r>
        <w:rPr>
          <w:rFonts w:hint="eastAsia" w:ascii="仿宋" w:hAnsi="仿宋" w:eastAsia="仿宋" w:cs="仿宋"/>
          <w:bCs/>
          <w:sz w:val="24"/>
          <w:szCs w:val="24"/>
        </w:rPr>
        <w:t>任何单位和个人不得非法干预、影响评标办法的确定以及评标过程和结果。</w:t>
      </w:r>
    </w:p>
    <w:p w14:paraId="46C7F6D8">
      <w:pPr>
        <w:pStyle w:val="195"/>
        <w:tabs>
          <w:tab w:val="left" w:pos="1929"/>
        </w:tabs>
        <w:spacing w:line="360" w:lineRule="auto"/>
        <w:ind w:left="13" w:right="310" w:firstLine="484"/>
        <w:rPr>
          <w:rFonts w:ascii="仿宋" w:hAnsi="仿宋" w:eastAsia="仿宋" w:cs="仿宋"/>
          <w:bCs/>
          <w:sz w:val="24"/>
          <w:szCs w:val="24"/>
          <w:lang w:val="en-US"/>
        </w:rPr>
      </w:pPr>
      <w:r>
        <w:rPr>
          <w:rFonts w:hint="eastAsia" w:ascii="仿宋" w:hAnsi="仿宋" w:eastAsia="仿宋" w:cs="仿宋"/>
          <w:bCs/>
          <w:sz w:val="24"/>
          <w:szCs w:val="24"/>
          <w:lang w:val="en-US"/>
        </w:rPr>
        <w:t xml:space="preserve">22.3 </w:t>
      </w:r>
      <w:r>
        <w:rPr>
          <w:rFonts w:hint="eastAsia" w:ascii="仿宋" w:hAnsi="仿宋" w:eastAsia="仿宋" w:cs="仿宋"/>
          <w:bCs/>
          <w:sz w:val="24"/>
          <w:szCs w:val="24"/>
        </w:rPr>
        <w:t>凡是与审查、澄清、评价和比较投标的有关资料等，均不向供应商及与评标无关的其他人员透露。</w:t>
      </w:r>
      <w:r>
        <w:rPr>
          <w:rFonts w:hint="eastAsia" w:ascii="仿宋" w:hAnsi="仿宋" w:eastAsia="仿宋" w:cs="仿宋"/>
          <w:bCs/>
          <w:sz w:val="24"/>
          <w:szCs w:val="24"/>
          <w:lang w:val="en-US"/>
        </w:rPr>
        <w:t xml:space="preserve">              </w:t>
      </w:r>
    </w:p>
    <w:p w14:paraId="22C12B2D">
      <w:pPr>
        <w:spacing w:line="360" w:lineRule="auto"/>
        <w:ind w:left="15" w:right="5990" w:firstLine="231"/>
        <w:rPr>
          <w:rFonts w:ascii="仿宋" w:hAnsi="仿宋" w:eastAsia="仿宋" w:cs="仿宋"/>
          <w:b/>
          <w:sz w:val="24"/>
          <w:szCs w:val="24"/>
          <w:lang w:val="en-US"/>
        </w:rPr>
      </w:pPr>
      <w:r>
        <w:rPr>
          <w:rFonts w:hint="eastAsia" w:ascii="仿宋" w:hAnsi="仿宋" w:eastAsia="仿宋" w:cs="仿宋"/>
          <w:b/>
          <w:sz w:val="24"/>
          <w:szCs w:val="24"/>
          <w:lang w:val="en-US"/>
        </w:rPr>
        <w:t>23.签订合同</w:t>
      </w:r>
    </w:p>
    <w:p w14:paraId="7DAC5517">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23.1 中标</w:t>
      </w:r>
      <w:r>
        <w:rPr>
          <w:rFonts w:hint="eastAsia" w:ascii="仿宋" w:hAnsi="仿宋" w:eastAsia="仿宋" w:cs="仿宋"/>
          <w:bCs/>
          <w:sz w:val="24"/>
          <w:szCs w:val="24"/>
        </w:rPr>
        <w:t>供应商应当自中标通知书发出之日起三十日内，按照招标文件和中标供应商投标文件的约定与采购人签订采购合同，所签订的合同不得对招标文件和中标供应商投标文件作实质性修改。</w:t>
      </w:r>
    </w:p>
    <w:p w14:paraId="67C9DBC0">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23.2 采购</w:t>
      </w:r>
      <w:r>
        <w:rPr>
          <w:rFonts w:hint="eastAsia" w:ascii="仿宋" w:hAnsi="仿宋" w:eastAsia="仿宋" w:cs="仿宋"/>
          <w:bCs/>
          <w:sz w:val="24"/>
          <w:szCs w:val="24"/>
        </w:rPr>
        <w:t>人不得向中标供应商提出任何不合理的要求作为签订合同的条件，不得与中标供应商私下订立背离合同实质性内容的协议。</w:t>
      </w:r>
    </w:p>
    <w:p w14:paraId="79CB69C3">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23.3 中标</w:t>
      </w:r>
      <w:r>
        <w:rPr>
          <w:rFonts w:hint="eastAsia" w:ascii="仿宋" w:hAnsi="仿宋" w:eastAsia="仿宋" w:cs="仿宋"/>
          <w:bCs/>
          <w:sz w:val="24"/>
          <w:szCs w:val="24"/>
        </w:rPr>
        <w:t>供应商拒绝与采购人签订合同，或因不可抗力或者自身原因不能履行政府采购合同的，采购人可以按照评审报告推荐的中标候选人名单排序，确定下一候选人为中标供应商，也可以重新开展政府采购活动。</w:t>
      </w:r>
    </w:p>
    <w:p w14:paraId="646E15B3">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23.4 采购</w:t>
      </w:r>
      <w:r>
        <w:rPr>
          <w:rFonts w:hint="eastAsia" w:ascii="仿宋" w:hAnsi="仿宋" w:eastAsia="仿宋" w:cs="仿宋"/>
          <w:bCs/>
          <w:sz w:val="24"/>
          <w:szCs w:val="24"/>
        </w:rPr>
        <w:t>合同履行中，采购人需追加与合同标的相同的服务的，在不改变合同其他条款的前提下，可以与供应商协商签订补充合同，但所有补充合同的采购金额不得超过原合同采购金额的百分之十。</w:t>
      </w:r>
    </w:p>
    <w:p w14:paraId="2B797971">
      <w:pPr>
        <w:numPr>
          <w:ilvl w:val="0"/>
          <w:numId w:val="3"/>
        </w:numPr>
        <w:spacing w:line="360" w:lineRule="auto"/>
        <w:ind w:left="19" w:right="4010" w:hanging="19"/>
        <w:rPr>
          <w:rFonts w:ascii="仿宋" w:hAnsi="仿宋" w:eastAsia="仿宋" w:cs="仿宋"/>
          <w:b/>
          <w:sz w:val="24"/>
          <w:szCs w:val="24"/>
        </w:rPr>
      </w:pPr>
      <w:r>
        <w:rPr>
          <w:rFonts w:hint="eastAsia" w:ascii="仿宋" w:hAnsi="仿宋" w:eastAsia="仿宋" w:cs="仿宋"/>
          <w:b/>
          <w:sz w:val="24"/>
          <w:szCs w:val="24"/>
        </w:rPr>
        <w:t>询问、质疑、投诉和诚实信用</w:t>
      </w:r>
    </w:p>
    <w:p w14:paraId="2C6CD696">
      <w:pPr>
        <w:spacing w:line="360" w:lineRule="auto"/>
        <w:ind w:left="15" w:right="5990" w:firstLine="231"/>
        <w:rPr>
          <w:rFonts w:ascii="仿宋" w:hAnsi="仿宋" w:eastAsia="仿宋" w:cs="仿宋"/>
          <w:b/>
          <w:sz w:val="24"/>
          <w:szCs w:val="24"/>
          <w:lang w:val="en-US"/>
        </w:rPr>
      </w:pPr>
      <w:r>
        <w:rPr>
          <w:rFonts w:hint="eastAsia" w:ascii="仿宋" w:hAnsi="仿宋" w:eastAsia="仿宋" w:cs="仿宋"/>
          <w:b/>
          <w:sz w:val="24"/>
          <w:szCs w:val="24"/>
          <w:lang w:val="en-US"/>
        </w:rPr>
        <w:t>24.询问</w:t>
      </w:r>
    </w:p>
    <w:p w14:paraId="28F5C5F7">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lang w:val="en-US"/>
        </w:rPr>
        <w:t>4</w:t>
      </w:r>
      <w:r>
        <w:rPr>
          <w:rFonts w:hint="eastAsia" w:ascii="仿宋" w:hAnsi="仿宋" w:eastAsia="仿宋" w:cs="仿宋"/>
          <w:bCs/>
          <w:sz w:val="24"/>
          <w:szCs w:val="24"/>
        </w:rPr>
        <w:t>.1 供应商对招标活动事项有疑问的，可以向代理机构或采购人提出询问，代理机构或采购人将在两个工作日内作出答复，但答复的内容不涉及商业秘密。</w:t>
      </w:r>
    </w:p>
    <w:p w14:paraId="55D9702E">
      <w:pPr>
        <w:spacing w:line="360" w:lineRule="auto"/>
        <w:ind w:left="15" w:right="5990" w:firstLine="231"/>
        <w:rPr>
          <w:rFonts w:ascii="仿宋" w:hAnsi="仿宋" w:eastAsia="仿宋" w:cs="仿宋"/>
          <w:b/>
          <w:sz w:val="24"/>
          <w:szCs w:val="24"/>
          <w:lang w:val="en-US"/>
        </w:rPr>
      </w:pPr>
      <w:r>
        <w:rPr>
          <w:rFonts w:hint="eastAsia" w:ascii="仿宋" w:hAnsi="仿宋" w:eastAsia="仿宋" w:cs="仿宋"/>
          <w:b/>
          <w:sz w:val="24"/>
          <w:szCs w:val="24"/>
          <w:lang w:val="en-US"/>
        </w:rPr>
        <w:t>25.质疑</w:t>
      </w:r>
    </w:p>
    <w:p w14:paraId="7EAB5E9C">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25.1 供应商</w:t>
      </w:r>
      <w:r>
        <w:rPr>
          <w:rFonts w:hint="eastAsia" w:ascii="仿宋" w:hAnsi="仿宋" w:eastAsia="仿宋" w:cs="仿宋"/>
          <w:bCs/>
          <w:sz w:val="24"/>
          <w:szCs w:val="24"/>
        </w:rPr>
        <w:t>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p>
    <w:p w14:paraId="63D18ED3">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25.2 质疑</w:t>
      </w:r>
      <w:r>
        <w:rPr>
          <w:rFonts w:hint="eastAsia" w:ascii="仿宋" w:hAnsi="仿宋" w:eastAsia="仿宋" w:cs="仿宋"/>
          <w:bCs/>
          <w:sz w:val="24"/>
          <w:szCs w:val="24"/>
        </w:rPr>
        <w:t>文件应包括以下主要内容：并按照“谁主张、谁举证”的原则，附上相关证明材料。否则，代理机构或采购人不予受理。</w:t>
      </w:r>
    </w:p>
    <w:p w14:paraId="355C37C7">
      <w:pPr>
        <w:pStyle w:val="195"/>
        <w:tabs>
          <w:tab w:val="left" w:pos="1823"/>
        </w:tabs>
        <w:spacing w:line="360" w:lineRule="auto"/>
        <w:ind w:left="198" w:right="677" w:firstLine="529"/>
        <w:rPr>
          <w:rFonts w:ascii="仿宋" w:hAnsi="仿宋" w:eastAsia="仿宋" w:cs="仿宋"/>
          <w:spacing w:val="-6"/>
          <w:sz w:val="24"/>
          <w:szCs w:val="24"/>
        </w:rPr>
      </w:pPr>
      <w:r>
        <w:rPr>
          <w:rFonts w:hint="eastAsia" w:ascii="仿宋" w:hAnsi="仿宋" w:eastAsia="仿宋" w:cs="仿宋"/>
          <w:spacing w:val="-6"/>
          <w:sz w:val="24"/>
          <w:szCs w:val="24"/>
        </w:rPr>
        <w:t>（</w:t>
      </w:r>
      <w:r>
        <w:rPr>
          <w:rFonts w:hint="eastAsia" w:ascii="仿宋" w:hAnsi="仿宋" w:eastAsia="仿宋" w:cs="仿宋"/>
          <w:spacing w:val="-6"/>
          <w:sz w:val="24"/>
          <w:szCs w:val="24"/>
          <w:lang w:val="en-US"/>
        </w:rPr>
        <w:t>1</w:t>
      </w:r>
      <w:r>
        <w:rPr>
          <w:rFonts w:hint="eastAsia" w:ascii="仿宋" w:hAnsi="仿宋" w:eastAsia="仿宋" w:cs="仿宋"/>
          <w:spacing w:val="-6"/>
          <w:sz w:val="24"/>
          <w:szCs w:val="24"/>
        </w:rPr>
        <w:t>）质疑项目名称、项目编号、招标公告发布时间、开标时间；</w:t>
      </w:r>
    </w:p>
    <w:p w14:paraId="67C631FF">
      <w:pPr>
        <w:pStyle w:val="195"/>
        <w:tabs>
          <w:tab w:val="left" w:pos="1823"/>
        </w:tabs>
        <w:spacing w:line="360" w:lineRule="auto"/>
        <w:ind w:left="200" w:right="677" w:firstLine="524"/>
        <w:rPr>
          <w:rFonts w:ascii="仿宋" w:hAnsi="仿宋" w:eastAsia="仿宋" w:cs="仿宋"/>
          <w:spacing w:val="-6"/>
          <w:sz w:val="24"/>
          <w:szCs w:val="24"/>
        </w:rPr>
      </w:pPr>
      <w:r>
        <w:rPr>
          <w:rFonts w:hint="eastAsia" w:ascii="仿宋" w:hAnsi="仿宋" w:eastAsia="仿宋" w:cs="仿宋"/>
          <w:spacing w:val="-6"/>
          <w:sz w:val="24"/>
          <w:szCs w:val="24"/>
        </w:rPr>
        <w:t>（</w:t>
      </w:r>
      <w:r>
        <w:rPr>
          <w:rFonts w:hint="eastAsia" w:ascii="仿宋" w:hAnsi="仿宋" w:eastAsia="仿宋" w:cs="仿宋"/>
          <w:spacing w:val="-6"/>
          <w:sz w:val="24"/>
          <w:szCs w:val="24"/>
          <w:lang w:val="en-US"/>
        </w:rPr>
        <w:t>2</w:t>
      </w:r>
      <w:r>
        <w:rPr>
          <w:rFonts w:hint="eastAsia" w:ascii="仿宋" w:hAnsi="仿宋" w:eastAsia="仿宋" w:cs="仿宋"/>
          <w:spacing w:val="-6"/>
          <w:sz w:val="24"/>
          <w:szCs w:val="24"/>
        </w:rPr>
        <w:t>）提起质疑的日期、具体的质疑事项及事实根据（具体条款）；</w:t>
      </w:r>
    </w:p>
    <w:p w14:paraId="5C9AAD4C">
      <w:pPr>
        <w:pStyle w:val="195"/>
        <w:tabs>
          <w:tab w:val="left" w:pos="1823"/>
        </w:tabs>
        <w:spacing w:line="360" w:lineRule="auto"/>
        <w:ind w:left="200" w:right="677" w:firstLine="524"/>
        <w:rPr>
          <w:rFonts w:ascii="仿宋" w:hAnsi="仿宋" w:eastAsia="仿宋" w:cs="仿宋"/>
          <w:spacing w:val="-6"/>
          <w:sz w:val="24"/>
          <w:szCs w:val="24"/>
        </w:rPr>
      </w:pPr>
      <w:r>
        <w:rPr>
          <w:rFonts w:hint="eastAsia" w:ascii="仿宋" w:hAnsi="仿宋" w:eastAsia="仿宋" w:cs="仿宋"/>
          <w:spacing w:val="-6"/>
          <w:sz w:val="24"/>
          <w:szCs w:val="24"/>
        </w:rPr>
        <w:t>（</w:t>
      </w:r>
      <w:r>
        <w:rPr>
          <w:rFonts w:hint="eastAsia" w:ascii="仿宋" w:hAnsi="仿宋" w:eastAsia="仿宋" w:cs="仿宋"/>
          <w:spacing w:val="-6"/>
          <w:sz w:val="24"/>
          <w:szCs w:val="24"/>
          <w:lang w:val="en-US"/>
        </w:rPr>
        <w:t>3</w:t>
      </w:r>
      <w:r>
        <w:rPr>
          <w:rFonts w:hint="eastAsia" w:ascii="仿宋" w:hAnsi="仿宋" w:eastAsia="仿宋" w:cs="仿宋"/>
          <w:spacing w:val="-6"/>
          <w:sz w:val="24"/>
          <w:szCs w:val="24"/>
        </w:rPr>
        <w:t>）认为自己合法权益受到损害或可能受到损害的相关证据材料。质疑相关证明材料中如涉及产品功能或技术指标的，应出具相关制造商的证明文件（友情提示：供应商全部产品线中没有满足技术需求的产品才可以对招标产品质疑，并提出修改理由和修改建议）；</w:t>
      </w:r>
    </w:p>
    <w:p w14:paraId="230545B5">
      <w:pPr>
        <w:pStyle w:val="195"/>
        <w:tabs>
          <w:tab w:val="left" w:pos="1823"/>
        </w:tabs>
        <w:spacing w:line="360" w:lineRule="auto"/>
        <w:ind w:left="200" w:right="677" w:firstLine="524"/>
        <w:rPr>
          <w:rFonts w:ascii="仿宋" w:hAnsi="仿宋" w:eastAsia="仿宋" w:cs="仿宋"/>
          <w:spacing w:val="-6"/>
          <w:sz w:val="24"/>
          <w:szCs w:val="24"/>
        </w:rPr>
      </w:pPr>
      <w:r>
        <w:rPr>
          <w:rFonts w:hint="eastAsia" w:ascii="仿宋" w:hAnsi="仿宋" w:eastAsia="仿宋" w:cs="仿宋"/>
          <w:spacing w:val="-6"/>
          <w:sz w:val="24"/>
          <w:szCs w:val="24"/>
        </w:rPr>
        <w:t>（</w:t>
      </w:r>
      <w:r>
        <w:rPr>
          <w:rFonts w:hint="eastAsia" w:ascii="仿宋" w:hAnsi="仿宋" w:eastAsia="仿宋" w:cs="仿宋"/>
          <w:spacing w:val="-6"/>
          <w:sz w:val="24"/>
          <w:szCs w:val="24"/>
          <w:lang w:val="en-US"/>
        </w:rPr>
        <w:t>4</w:t>
      </w:r>
      <w:r>
        <w:rPr>
          <w:rFonts w:hint="eastAsia" w:ascii="仿宋" w:hAnsi="仿宋" w:eastAsia="仿宋" w:cs="仿宋"/>
          <w:spacing w:val="-6"/>
          <w:sz w:val="24"/>
          <w:szCs w:val="24"/>
        </w:rPr>
        <w:t>）质疑供应商名称、地址、邮编、联系人、联系电话（包括座机、手机、传真号码等）；</w:t>
      </w:r>
    </w:p>
    <w:p w14:paraId="7FCA7D91">
      <w:pPr>
        <w:pStyle w:val="195"/>
        <w:tabs>
          <w:tab w:val="left" w:pos="1823"/>
        </w:tabs>
        <w:spacing w:line="360" w:lineRule="auto"/>
        <w:ind w:left="200" w:right="677" w:firstLine="524"/>
        <w:rPr>
          <w:rFonts w:ascii="仿宋" w:hAnsi="仿宋" w:eastAsia="仿宋" w:cs="仿宋"/>
          <w:spacing w:val="-6"/>
          <w:sz w:val="24"/>
          <w:szCs w:val="24"/>
        </w:rPr>
      </w:pPr>
      <w:r>
        <w:rPr>
          <w:rFonts w:hint="eastAsia" w:ascii="仿宋" w:hAnsi="仿宋" w:eastAsia="仿宋" w:cs="仿宋"/>
          <w:spacing w:val="-6"/>
          <w:sz w:val="24"/>
          <w:szCs w:val="24"/>
        </w:rPr>
        <w:t>（</w:t>
      </w:r>
      <w:r>
        <w:rPr>
          <w:rFonts w:hint="eastAsia" w:ascii="仿宋" w:hAnsi="仿宋" w:eastAsia="仿宋" w:cs="仿宋"/>
          <w:spacing w:val="-6"/>
          <w:sz w:val="24"/>
          <w:szCs w:val="24"/>
          <w:lang w:val="en-US"/>
        </w:rPr>
        <w:t>5</w:t>
      </w:r>
      <w:r>
        <w:rPr>
          <w:rFonts w:hint="eastAsia" w:ascii="仿宋" w:hAnsi="仿宋" w:eastAsia="仿宋" w:cs="仿宋"/>
          <w:spacing w:val="-6"/>
          <w:sz w:val="24"/>
          <w:szCs w:val="24"/>
        </w:rPr>
        <w:t>）质疑文件应当署名，质疑人为自然人的，应当由本人签字并附有效身份证明；质疑人为法人或其他组织的，应当由法定代表人签字并加盖单位公章。</w:t>
      </w:r>
    </w:p>
    <w:p w14:paraId="7689D697">
      <w:pPr>
        <w:pStyle w:val="195"/>
        <w:tabs>
          <w:tab w:val="left" w:pos="1823"/>
        </w:tabs>
        <w:spacing w:line="360" w:lineRule="auto"/>
        <w:ind w:left="200" w:right="677" w:firstLine="524"/>
        <w:rPr>
          <w:rFonts w:ascii="仿宋" w:hAnsi="仿宋" w:eastAsia="仿宋" w:cs="仿宋"/>
          <w:spacing w:val="-6"/>
          <w:sz w:val="24"/>
          <w:szCs w:val="24"/>
        </w:rPr>
      </w:pPr>
      <w:r>
        <w:rPr>
          <w:rFonts w:hint="eastAsia" w:ascii="仿宋" w:hAnsi="仿宋" w:eastAsia="仿宋" w:cs="仿宋"/>
          <w:spacing w:val="-6"/>
          <w:sz w:val="24"/>
          <w:szCs w:val="24"/>
        </w:rPr>
        <w:t>（</w:t>
      </w:r>
      <w:r>
        <w:rPr>
          <w:rFonts w:hint="eastAsia" w:ascii="仿宋" w:hAnsi="仿宋" w:eastAsia="仿宋" w:cs="仿宋"/>
          <w:spacing w:val="-6"/>
          <w:sz w:val="24"/>
          <w:szCs w:val="24"/>
          <w:lang w:val="en-US"/>
        </w:rPr>
        <w:t>6</w:t>
      </w:r>
      <w:r>
        <w:rPr>
          <w:rFonts w:hint="eastAsia" w:ascii="仿宋" w:hAnsi="仿宋" w:eastAsia="仿宋" w:cs="仿宋"/>
          <w:spacing w:val="-6"/>
          <w:sz w:val="24"/>
          <w:szCs w:val="24"/>
        </w:rPr>
        <w:t>）供应商委托代理质疑的，应当向被质疑人提交授权委托书，并载明委托代理的具体权限和事项。</w:t>
      </w:r>
    </w:p>
    <w:p w14:paraId="00A29E1F">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25.3 质疑</w:t>
      </w:r>
      <w:r>
        <w:rPr>
          <w:rFonts w:hint="eastAsia" w:ascii="仿宋" w:hAnsi="仿宋" w:eastAsia="仿宋" w:cs="仿宋"/>
          <w:bCs/>
          <w:sz w:val="24"/>
          <w:szCs w:val="24"/>
        </w:rPr>
        <w:t>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p>
    <w:p w14:paraId="77238120">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25.4 代理</w:t>
      </w:r>
      <w:r>
        <w:rPr>
          <w:rFonts w:hint="eastAsia" w:ascii="仿宋" w:hAnsi="仿宋" w:eastAsia="仿宋" w:cs="仿宋"/>
          <w:bCs/>
          <w:sz w:val="24"/>
          <w:szCs w:val="24"/>
        </w:rPr>
        <w:t>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p>
    <w:p w14:paraId="15EAFD4B">
      <w:pPr>
        <w:spacing w:line="360" w:lineRule="auto"/>
        <w:ind w:left="15" w:right="5990" w:firstLine="231"/>
        <w:rPr>
          <w:rFonts w:ascii="仿宋" w:hAnsi="仿宋" w:eastAsia="仿宋" w:cs="仿宋"/>
          <w:b/>
          <w:sz w:val="24"/>
          <w:szCs w:val="24"/>
          <w:lang w:val="en-US"/>
        </w:rPr>
      </w:pPr>
      <w:r>
        <w:rPr>
          <w:rFonts w:hint="eastAsia" w:ascii="仿宋" w:hAnsi="仿宋" w:eastAsia="仿宋" w:cs="仿宋"/>
          <w:b/>
          <w:sz w:val="24"/>
          <w:szCs w:val="24"/>
          <w:lang w:val="en-US"/>
        </w:rPr>
        <w:t>26.投诉</w:t>
      </w:r>
    </w:p>
    <w:p w14:paraId="16F0120A">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lang w:val="en-US"/>
        </w:rPr>
        <w:t>6</w:t>
      </w:r>
      <w:r>
        <w:rPr>
          <w:rFonts w:hint="eastAsia" w:ascii="仿宋" w:hAnsi="仿宋" w:eastAsia="仿宋" w:cs="仿宋"/>
          <w:bCs/>
          <w:sz w:val="24"/>
          <w:szCs w:val="24"/>
        </w:rPr>
        <w:t>.1 质疑供应商对代理机构的答复不满意，或代理机构未在规定的时间内作出答复的，可以在答复期满后十五个工作日内向采购项目同级财政部门投诉。</w:t>
      </w:r>
    </w:p>
    <w:p w14:paraId="558BE087">
      <w:pPr>
        <w:spacing w:line="360" w:lineRule="auto"/>
        <w:ind w:left="15" w:right="5990" w:firstLine="231"/>
        <w:rPr>
          <w:rFonts w:ascii="仿宋" w:hAnsi="仿宋" w:eastAsia="仿宋" w:cs="仿宋"/>
          <w:b/>
          <w:sz w:val="24"/>
          <w:szCs w:val="24"/>
          <w:lang w:val="en-US"/>
        </w:rPr>
      </w:pPr>
      <w:r>
        <w:rPr>
          <w:rFonts w:hint="eastAsia" w:ascii="仿宋" w:hAnsi="仿宋" w:eastAsia="仿宋" w:cs="仿宋"/>
          <w:b/>
          <w:sz w:val="24"/>
          <w:szCs w:val="24"/>
          <w:lang w:val="en-US"/>
        </w:rPr>
        <w:t>27.诚实信用</w:t>
      </w:r>
    </w:p>
    <w:p w14:paraId="18E94E0E">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27.1 供应商</w:t>
      </w:r>
      <w:r>
        <w:rPr>
          <w:rFonts w:hint="eastAsia" w:ascii="仿宋" w:hAnsi="仿宋" w:eastAsia="仿宋" w:cs="仿宋"/>
          <w:bCs/>
          <w:sz w:val="24"/>
          <w:szCs w:val="24"/>
        </w:rPr>
        <w:t>之间不得相互串通投标报价，不得妨碍其他供应商的公平竞争，不得损害采购人和其他供应商的合法权益。</w:t>
      </w:r>
    </w:p>
    <w:p w14:paraId="4F939E8B">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27.2 供应商</w:t>
      </w:r>
      <w:r>
        <w:rPr>
          <w:rFonts w:hint="eastAsia" w:ascii="仿宋" w:hAnsi="仿宋" w:eastAsia="仿宋" w:cs="仿宋"/>
          <w:bCs/>
          <w:sz w:val="24"/>
          <w:szCs w:val="24"/>
        </w:rPr>
        <w:t>不得以向代理机构工作人员、评标委员会成员行贿或者采取其他不正当手段谋取中标。经查实供应商有此行为的，政府采购管理部门将供应商列入不良行为记录名单，按照《中华人民共和国政府采购法》有关规定处理。</w:t>
      </w:r>
    </w:p>
    <w:p w14:paraId="49109918">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27.3 供应商</w:t>
      </w:r>
      <w:r>
        <w:rPr>
          <w:rFonts w:hint="eastAsia" w:ascii="仿宋" w:hAnsi="仿宋" w:eastAsia="仿宋" w:cs="仿宋"/>
          <w:bCs/>
          <w:sz w:val="24"/>
          <w:szCs w:val="24"/>
        </w:rPr>
        <w:t>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202D9C08">
      <w:pPr>
        <w:pStyle w:val="195"/>
        <w:tabs>
          <w:tab w:val="left" w:pos="1929"/>
        </w:tabs>
        <w:spacing w:line="360" w:lineRule="auto"/>
        <w:ind w:left="13" w:right="310" w:firstLine="484"/>
        <w:rPr>
          <w:rFonts w:ascii="仿宋" w:hAnsi="仿宋" w:eastAsia="仿宋" w:cs="仿宋"/>
          <w:bCs/>
          <w:sz w:val="24"/>
          <w:szCs w:val="24"/>
        </w:rPr>
      </w:pPr>
      <w:r>
        <w:rPr>
          <w:rFonts w:hint="eastAsia" w:ascii="仿宋" w:hAnsi="仿宋" w:eastAsia="仿宋" w:cs="仿宋"/>
          <w:bCs/>
          <w:sz w:val="24"/>
          <w:szCs w:val="24"/>
          <w:lang w:val="en-US"/>
        </w:rPr>
        <w:t xml:space="preserve">27.4 </w:t>
      </w:r>
      <w:r>
        <w:rPr>
          <w:rFonts w:hint="eastAsia" w:ascii="仿宋" w:hAnsi="仿宋" w:eastAsia="仿宋" w:cs="仿宋"/>
          <w:bCs/>
          <w:sz w:val="24"/>
          <w:szCs w:val="24"/>
        </w:rPr>
        <w:t>供应商不得虚假承诺，否则，按照提供虚假材料谋取中标成交处理。</w:t>
      </w:r>
    </w:p>
    <w:p w14:paraId="55CAD1FD">
      <w:pPr>
        <w:pStyle w:val="195"/>
        <w:tabs>
          <w:tab w:val="left" w:pos="1929"/>
        </w:tabs>
        <w:spacing w:line="360" w:lineRule="auto"/>
        <w:ind w:left="13" w:right="310" w:firstLine="484"/>
        <w:rPr>
          <w:rFonts w:ascii="仿宋" w:hAnsi="仿宋" w:eastAsia="仿宋" w:cs="仿宋"/>
          <w:sz w:val="28"/>
          <w:szCs w:val="32"/>
        </w:rPr>
      </w:pPr>
      <w:r>
        <w:rPr>
          <w:rFonts w:hint="eastAsia" w:ascii="仿宋" w:hAnsi="仿宋" w:eastAsia="仿宋" w:cs="仿宋"/>
          <w:bCs/>
          <w:sz w:val="24"/>
          <w:szCs w:val="24"/>
          <w:lang w:val="en-US"/>
        </w:rPr>
        <w:t>27.5 供应商</w:t>
      </w:r>
      <w:r>
        <w:rPr>
          <w:rFonts w:hint="eastAsia" w:ascii="仿宋" w:hAnsi="仿宋" w:eastAsia="仿宋" w:cs="仿宋"/>
          <w:bCs/>
          <w:sz w:val="24"/>
          <w:szCs w:val="24"/>
        </w:rPr>
        <w:t>应自觉遵守开标、评标纪律，扰乱开标评标现场秩序的，属于失信行为，根据《江苏省政府采购供应商监督管理暂行办法》，失信行为将被记入供应商诚信档案。</w:t>
      </w:r>
    </w:p>
    <w:p w14:paraId="6747AB6D">
      <w:pPr>
        <w:rPr>
          <w:rFonts w:ascii="仿宋" w:hAnsi="仿宋" w:eastAsia="仿宋" w:cs="仿宋"/>
          <w:sz w:val="44"/>
          <w:szCs w:val="44"/>
        </w:rPr>
      </w:pPr>
      <w:bookmarkStart w:id="34" w:name="第三章_评标方法和标准"/>
      <w:bookmarkEnd w:id="34"/>
      <w:bookmarkStart w:id="35" w:name="_Toc11251"/>
      <w:r>
        <w:rPr>
          <w:rFonts w:hint="eastAsia" w:ascii="仿宋" w:hAnsi="仿宋" w:eastAsia="仿宋" w:cs="仿宋"/>
          <w:sz w:val="44"/>
          <w:szCs w:val="44"/>
        </w:rPr>
        <w:br w:type="page" w:clear="all"/>
      </w:r>
    </w:p>
    <w:p w14:paraId="31B81212">
      <w:pPr>
        <w:pStyle w:val="2"/>
        <w:spacing w:before="0" w:line="360" w:lineRule="auto"/>
        <w:ind w:left="0"/>
        <w:rPr>
          <w:rFonts w:ascii="仿宋" w:hAnsi="仿宋" w:eastAsia="仿宋" w:cs="仿宋"/>
        </w:rPr>
      </w:pPr>
      <w:r>
        <w:rPr>
          <w:rFonts w:hint="eastAsia" w:ascii="仿宋" w:hAnsi="仿宋" w:eastAsia="仿宋" w:cs="仿宋"/>
        </w:rPr>
        <w:t>第三章 评标方法和标准</w:t>
      </w:r>
      <w:bookmarkEnd w:id="35"/>
    </w:p>
    <w:p w14:paraId="641EAF61">
      <w:pPr>
        <w:widowControl/>
        <w:spacing w:line="360" w:lineRule="auto"/>
        <w:ind w:firstLine="480"/>
        <w:rPr>
          <w:rFonts w:ascii="仿宋" w:hAnsi="仿宋" w:eastAsia="仿宋" w:cs="仿宋"/>
          <w:b/>
          <w:bCs/>
          <w:sz w:val="24"/>
          <w:szCs w:val="24"/>
        </w:rPr>
      </w:pPr>
      <w:r>
        <w:rPr>
          <w:rFonts w:hint="eastAsia" w:ascii="仿宋" w:hAnsi="仿宋" w:eastAsia="仿宋"/>
          <w:sz w:val="24"/>
          <w:szCs w:val="24"/>
        </w:rPr>
        <w:t>采用综合评分法。综合评分法是指投标文件满足招标文件全部实质性要求，且按照招标文件评审因素量化指标评审得分最高的投标人为中标候选人的评标方法。综合比较与评价后，按得分由高到低顺序排列。得分相同的，按报价由低到高顺序排列。得分相同且报价相同的，按技术指标（服务方案）优劣顺序排列；得分相同、报价相同且技术指标（服务方案）得分相同的，采取随机抽取的方式确定。</w:t>
      </w:r>
    </w:p>
    <w:p w14:paraId="3AD53A7B">
      <w:pPr>
        <w:widowControl/>
        <w:spacing w:line="360" w:lineRule="auto"/>
        <w:ind w:firstLine="562"/>
        <w:jc w:val="center"/>
        <w:rPr>
          <w:rFonts w:ascii="仿宋" w:hAnsi="仿宋" w:eastAsia="仿宋"/>
          <w:sz w:val="28"/>
          <w:szCs w:val="28"/>
        </w:rPr>
      </w:pPr>
      <w:r>
        <w:rPr>
          <w:rFonts w:ascii="仿宋" w:hAnsi="仿宋" w:eastAsia="仿宋" w:cs="仿宋"/>
          <w:b/>
          <w:bCs/>
          <w:sz w:val="28"/>
          <w:szCs w:val="28"/>
        </w:rPr>
        <w:t>评分标准</w:t>
      </w:r>
    </w:p>
    <w:tbl>
      <w:tblPr>
        <w:tblStyle w:val="39"/>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7"/>
        <w:gridCol w:w="790"/>
        <w:gridCol w:w="7743"/>
        <w:gridCol w:w="839"/>
      </w:tblGrid>
      <w:tr w14:paraId="675B9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blHeader/>
          <w:jc w:val="center"/>
        </w:trPr>
        <w:tc>
          <w:tcPr>
            <w:tcW w:w="707" w:type="dxa"/>
            <w:shd w:val="clear" w:color="auto" w:fill="FFFFFF"/>
            <w:noWrap w:val="0"/>
            <w:tcMar>
              <w:top w:w="0" w:type="dxa"/>
              <w:left w:w="108" w:type="dxa"/>
              <w:bottom w:w="0" w:type="dxa"/>
              <w:right w:w="108" w:type="dxa"/>
            </w:tcMar>
            <w:vAlign w:val="center"/>
          </w:tcPr>
          <w:p w14:paraId="55C44FBE">
            <w:pPr>
              <w:widowControl/>
              <w:spacing w:line="27" w:lineRule="atLeast"/>
              <w:jc w:val="center"/>
              <w:rPr>
                <w:rFonts w:ascii="仿宋" w:hAnsi="仿宋" w:eastAsia="仿宋" w:cs="仿宋"/>
                <w:szCs w:val="21"/>
                <w:shd w:val="clear" w:color="auto" w:fill="FFFFFF"/>
              </w:rPr>
            </w:pPr>
            <w:bookmarkStart w:id="36" w:name="_Toc18654052"/>
            <w:r>
              <w:rPr>
                <w:rFonts w:hint="eastAsia" w:ascii="仿宋" w:hAnsi="仿宋" w:eastAsia="仿宋" w:cs="仿宋"/>
                <w:szCs w:val="21"/>
                <w:shd w:val="clear" w:color="auto" w:fill="FFFFFF"/>
              </w:rPr>
              <w:t>序号</w:t>
            </w:r>
          </w:p>
        </w:tc>
        <w:tc>
          <w:tcPr>
            <w:tcW w:w="790" w:type="dxa"/>
            <w:shd w:val="clear" w:color="auto" w:fill="FFFFFF"/>
            <w:noWrap w:val="0"/>
            <w:tcMar>
              <w:top w:w="0" w:type="dxa"/>
              <w:left w:w="108" w:type="dxa"/>
              <w:bottom w:w="0" w:type="dxa"/>
              <w:right w:w="108" w:type="dxa"/>
            </w:tcMar>
            <w:vAlign w:val="center"/>
          </w:tcPr>
          <w:p w14:paraId="0C815080">
            <w:pPr>
              <w:widowControl/>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评分因素</w:t>
            </w:r>
          </w:p>
        </w:tc>
        <w:tc>
          <w:tcPr>
            <w:tcW w:w="7743" w:type="dxa"/>
            <w:shd w:val="clear" w:color="auto" w:fill="FFFFFF"/>
            <w:noWrap w:val="0"/>
            <w:tcMar>
              <w:top w:w="0" w:type="dxa"/>
              <w:left w:w="108" w:type="dxa"/>
              <w:bottom w:w="0" w:type="dxa"/>
              <w:right w:w="108" w:type="dxa"/>
            </w:tcMar>
            <w:vAlign w:val="center"/>
          </w:tcPr>
          <w:p w14:paraId="093DC332">
            <w:pPr>
              <w:widowControl/>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评审标准</w:t>
            </w:r>
          </w:p>
        </w:tc>
        <w:tc>
          <w:tcPr>
            <w:tcW w:w="839" w:type="dxa"/>
            <w:shd w:val="clear" w:color="auto" w:fill="FFFFFF"/>
            <w:noWrap w:val="0"/>
            <w:tcMar>
              <w:top w:w="0" w:type="dxa"/>
              <w:left w:w="108" w:type="dxa"/>
              <w:bottom w:w="0" w:type="dxa"/>
              <w:right w:w="108" w:type="dxa"/>
            </w:tcMar>
            <w:vAlign w:val="center"/>
          </w:tcPr>
          <w:p w14:paraId="6CE8ABFD">
            <w:pPr>
              <w:widowControl/>
              <w:spacing w:line="360" w:lineRule="auto"/>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分值</w:t>
            </w:r>
          </w:p>
        </w:tc>
      </w:tr>
      <w:tr w14:paraId="0C35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7" w:type="dxa"/>
            <w:noWrap w:val="0"/>
            <w:tcMar>
              <w:top w:w="0" w:type="dxa"/>
              <w:left w:w="108" w:type="dxa"/>
              <w:bottom w:w="0" w:type="dxa"/>
              <w:right w:w="108" w:type="dxa"/>
            </w:tcMar>
            <w:vAlign w:val="center"/>
          </w:tcPr>
          <w:p w14:paraId="62CEF4C0">
            <w:pPr>
              <w:widowControl/>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1</w:t>
            </w:r>
          </w:p>
        </w:tc>
        <w:tc>
          <w:tcPr>
            <w:tcW w:w="790" w:type="dxa"/>
            <w:noWrap w:val="0"/>
            <w:tcMar>
              <w:top w:w="0" w:type="dxa"/>
              <w:left w:w="108" w:type="dxa"/>
              <w:bottom w:w="0" w:type="dxa"/>
              <w:right w:w="108" w:type="dxa"/>
            </w:tcMar>
            <w:vAlign w:val="center"/>
          </w:tcPr>
          <w:p w14:paraId="135FD1E5">
            <w:pPr>
              <w:widowControl/>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投标报价</w:t>
            </w:r>
          </w:p>
        </w:tc>
        <w:tc>
          <w:tcPr>
            <w:tcW w:w="7743" w:type="dxa"/>
            <w:noWrap w:val="0"/>
            <w:tcMar>
              <w:top w:w="0" w:type="dxa"/>
              <w:left w:w="108" w:type="dxa"/>
              <w:bottom w:w="0" w:type="dxa"/>
              <w:right w:w="108" w:type="dxa"/>
            </w:tcMar>
            <w:vAlign w:val="center"/>
          </w:tcPr>
          <w:p w14:paraId="15872B0D">
            <w:pPr>
              <w:rPr>
                <w:rFonts w:ascii="仿宋" w:hAnsi="仿宋" w:eastAsia="仿宋" w:cs="仿宋"/>
                <w:shd w:val="clear" w:color="auto" w:fill="FFFFFF"/>
              </w:rPr>
            </w:pPr>
            <w:r>
              <w:rPr>
                <w:rFonts w:hint="eastAsia" w:ascii="仿宋" w:hAnsi="仿宋" w:eastAsia="仿宋" w:cs="仿宋"/>
                <w:shd w:val="clear" w:color="auto" w:fill="FFFFFF"/>
              </w:rPr>
              <w:t>采用低价优先法计算，即满足采购文件要求且投标价格最低的投标报价为评标基准价，其价格分为满分。其他供应商的价格分统一按照下列公式计算：投标报价得分=（评标基准价/投标报价）×10。</w:t>
            </w:r>
          </w:p>
        </w:tc>
        <w:tc>
          <w:tcPr>
            <w:tcW w:w="839" w:type="dxa"/>
            <w:noWrap w:val="0"/>
            <w:tcMar>
              <w:top w:w="0" w:type="dxa"/>
              <w:left w:w="108" w:type="dxa"/>
              <w:bottom w:w="0" w:type="dxa"/>
              <w:right w:w="108" w:type="dxa"/>
            </w:tcMar>
            <w:vAlign w:val="center"/>
          </w:tcPr>
          <w:p w14:paraId="1B36B4E9">
            <w:pPr>
              <w:widowControl/>
              <w:spacing w:line="360" w:lineRule="auto"/>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10分</w:t>
            </w:r>
          </w:p>
        </w:tc>
      </w:tr>
      <w:tr w14:paraId="161C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07" w:type="dxa"/>
            <w:vMerge w:val="restart"/>
            <w:shd w:val="clear" w:color="auto" w:fill="FFFFFF"/>
            <w:noWrap w:val="0"/>
            <w:tcMar>
              <w:top w:w="0" w:type="dxa"/>
              <w:left w:w="108" w:type="dxa"/>
              <w:bottom w:w="0" w:type="dxa"/>
              <w:right w:w="108" w:type="dxa"/>
            </w:tcMar>
            <w:vAlign w:val="center"/>
          </w:tcPr>
          <w:p w14:paraId="536F56A4">
            <w:pPr>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2</w:t>
            </w:r>
          </w:p>
        </w:tc>
        <w:tc>
          <w:tcPr>
            <w:tcW w:w="790" w:type="dxa"/>
            <w:vMerge w:val="restart"/>
            <w:shd w:val="clear" w:color="auto" w:fill="FFFFFF"/>
            <w:noWrap w:val="0"/>
            <w:tcMar>
              <w:top w:w="0" w:type="dxa"/>
              <w:left w:w="108" w:type="dxa"/>
              <w:bottom w:w="0" w:type="dxa"/>
              <w:right w:w="108" w:type="dxa"/>
            </w:tcMar>
            <w:vAlign w:val="center"/>
          </w:tcPr>
          <w:p w14:paraId="03B641C1">
            <w:pPr>
              <w:widowControl/>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服务方案</w:t>
            </w:r>
          </w:p>
        </w:tc>
        <w:tc>
          <w:tcPr>
            <w:tcW w:w="7743" w:type="dxa"/>
            <w:shd w:val="clear" w:color="auto" w:fill="FFFFFF"/>
            <w:noWrap w:val="0"/>
            <w:tcMar>
              <w:top w:w="0" w:type="dxa"/>
              <w:left w:w="108" w:type="dxa"/>
              <w:bottom w:w="0" w:type="dxa"/>
              <w:right w:w="108" w:type="dxa"/>
            </w:tcMar>
            <w:vAlign w:val="center"/>
          </w:tcPr>
          <w:p w14:paraId="6670FE47">
            <w:pPr>
              <w:rPr>
                <w:rFonts w:ascii="仿宋" w:hAnsi="仿宋" w:eastAsia="仿宋" w:cs="仿宋"/>
                <w:shd w:val="clear" w:color="auto" w:fill="FFFFFF"/>
              </w:rPr>
            </w:pPr>
            <w:r>
              <w:rPr>
                <w:rFonts w:hint="eastAsia" w:ascii="仿宋" w:hAnsi="仿宋" w:eastAsia="仿宋" w:cs="仿宋"/>
                <w:shd w:val="clear" w:color="auto" w:fill="FFFFFF"/>
              </w:rPr>
              <w:t>1.项目的理解与认识</w:t>
            </w:r>
          </w:p>
          <w:p w14:paraId="08472FCB">
            <w:pPr>
              <w:rPr>
                <w:rFonts w:ascii="仿宋" w:hAnsi="仿宋" w:eastAsia="仿宋" w:cs="仿宋"/>
                <w:shd w:val="clear" w:color="auto" w:fill="FFFFFF"/>
              </w:rPr>
            </w:pPr>
            <w:r>
              <w:rPr>
                <w:rFonts w:hint="eastAsia" w:ascii="仿宋" w:hAnsi="仿宋" w:eastAsia="仿宋" w:cs="仿宋"/>
              </w:rPr>
              <w:t>评委根据供应商对本项目理解的准确性及透彻性等方面酌情评分：对项目的理解与认识最全面和深刻的得10分；较为详细和完善，无明显缺陷的得7分；基本符合项目需求的得5分；内容不完善，表述内容一般的得3分；未提供的，不得分。本项最高10分。</w:t>
            </w:r>
          </w:p>
        </w:tc>
        <w:tc>
          <w:tcPr>
            <w:tcW w:w="839" w:type="dxa"/>
            <w:shd w:val="clear" w:color="auto" w:fill="FFFFFF"/>
            <w:noWrap w:val="0"/>
            <w:tcMar>
              <w:top w:w="0" w:type="dxa"/>
              <w:left w:w="108" w:type="dxa"/>
              <w:bottom w:w="0" w:type="dxa"/>
              <w:right w:w="108" w:type="dxa"/>
            </w:tcMar>
            <w:vAlign w:val="center"/>
          </w:tcPr>
          <w:p w14:paraId="17A290B1">
            <w:pPr>
              <w:spacing w:line="360" w:lineRule="auto"/>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10分</w:t>
            </w:r>
          </w:p>
        </w:tc>
      </w:tr>
      <w:tr w14:paraId="4602A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07" w:type="dxa"/>
            <w:vMerge w:val="continue"/>
            <w:shd w:val="clear" w:color="auto" w:fill="FFFFFF"/>
            <w:noWrap w:val="0"/>
            <w:tcMar>
              <w:top w:w="0" w:type="dxa"/>
              <w:left w:w="108" w:type="dxa"/>
              <w:bottom w:w="0" w:type="dxa"/>
              <w:right w:w="108" w:type="dxa"/>
            </w:tcMar>
            <w:vAlign w:val="center"/>
          </w:tcPr>
          <w:p w14:paraId="171BE485">
            <w:pPr>
              <w:widowControl/>
              <w:spacing w:line="27" w:lineRule="atLeast"/>
              <w:jc w:val="center"/>
              <w:rPr>
                <w:rFonts w:ascii="仿宋" w:hAnsi="仿宋" w:eastAsia="仿宋" w:cs="仿宋"/>
                <w:szCs w:val="21"/>
                <w:shd w:val="clear" w:color="auto" w:fill="FFFFFF"/>
              </w:rPr>
            </w:pPr>
          </w:p>
        </w:tc>
        <w:tc>
          <w:tcPr>
            <w:tcW w:w="790" w:type="dxa"/>
            <w:vMerge w:val="continue"/>
            <w:shd w:val="clear" w:color="auto" w:fill="FFFFFF"/>
            <w:noWrap w:val="0"/>
            <w:tcMar>
              <w:top w:w="0" w:type="dxa"/>
              <w:left w:w="108" w:type="dxa"/>
              <w:bottom w:w="0" w:type="dxa"/>
              <w:right w:w="108" w:type="dxa"/>
            </w:tcMar>
            <w:vAlign w:val="center"/>
          </w:tcPr>
          <w:p w14:paraId="0469C071">
            <w:pPr>
              <w:widowControl/>
              <w:spacing w:line="27" w:lineRule="atLeast"/>
              <w:jc w:val="center"/>
              <w:rPr>
                <w:rFonts w:ascii="仿宋" w:hAnsi="仿宋" w:eastAsia="仿宋" w:cs="仿宋"/>
                <w:szCs w:val="21"/>
                <w:shd w:val="clear" w:color="auto" w:fill="FFFFFF"/>
              </w:rPr>
            </w:pPr>
          </w:p>
        </w:tc>
        <w:tc>
          <w:tcPr>
            <w:tcW w:w="7743" w:type="dxa"/>
            <w:shd w:val="clear" w:color="auto" w:fill="FFFFFF"/>
            <w:noWrap w:val="0"/>
            <w:tcMar>
              <w:top w:w="0" w:type="dxa"/>
              <w:left w:w="108" w:type="dxa"/>
              <w:bottom w:w="0" w:type="dxa"/>
              <w:right w:w="108" w:type="dxa"/>
            </w:tcMar>
            <w:vAlign w:val="center"/>
          </w:tcPr>
          <w:p w14:paraId="12703624">
            <w:pPr>
              <w:rPr>
                <w:rFonts w:ascii="仿宋" w:hAnsi="仿宋" w:eastAsia="仿宋" w:cs="仿宋"/>
                <w:shd w:val="clear" w:color="auto" w:fill="FFFFFF"/>
              </w:rPr>
            </w:pPr>
            <w:r>
              <w:rPr>
                <w:rFonts w:hint="eastAsia" w:ascii="仿宋" w:hAnsi="仿宋" w:eastAsia="仿宋" w:cs="仿宋"/>
                <w:shd w:val="clear" w:color="auto" w:fill="FFFFFF"/>
              </w:rPr>
              <w:t>2.总体工作方案的编制</w:t>
            </w:r>
          </w:p>
          <w:p w14:paraId="3EABE294">
            <w:pPr>
              <w:rPr>
                <w:rFonts w:ascii="仿宋" w:hAnsi="仿宋" w:eastAsia="仿宋" w:cs="仿宋"/>
                <w:shd w:val="clear" w:color="auto" w:fill="FFFFFF"/>
              </w:rPr>
            </w:pPr>
            <w:r>
              <w:rPr>
                <w:rFonts w:hint="eastAsia" w:ascii="仿宋" w:hAnsi="仿宋" w:eastAsia="仿宋" w:cs="仿宋"/>
              </w:rPr>
              <w:t>评委根据供应商针对本项目编制的总体工作方案的基本情况、技术路线、工作内容等的全面性、合理性、可靠性、结构完整性、表达清晰性酌情评分：总体工作方案全面完善的得1</w:t>
            </w:r>
            <w:r>
              <w:rPr>
                <w:rFonts w:hint="eastAsia" w:ascii="仿宋" w:hAnsi="仿宋" w:eastAsia="仿宋" w:cs="仿宋"/>
                <w:lang w:val="en-US"/>
              </w:rPr>
              <w:t>5</w:t>
            </w:r>
            <w:r>
              <w:rPr>
                <w:rFonts w:hint="eastAsia" w:ascii="仿宋" w:hAnsi="仿宋" w:eastAsia="仿宋" w:cs="仿宋"/>
              </w:rPr>
              <w:t>分；较为详细，无明显缺陷的得</w:t>
            </w:r>
            <w:r>
              <w:rPr>
                <w:rFonts w:hint="eastAsia" w:ascii="仿宋" w:hAnsi="仿宋" w:eastAsia="仿宋" w:cs="仿宋"/>
                <w:lang w:val="en-US"/>
              </w:rPr>
              <w:t>12</w:t>
            </w:r>
            <w:r>
              <w:rPr>
                <w:rFonts w:hint="eastAsia" w:ascii="仿宋" w:hAnsi="仿宋" w:eastAsia="仿宋" w:cs="仿宋"/>
              </w:rPr>
              <w:t>分；基本符合本项目需求的得</w:t>
            </w:r>
            <w:r>
              <w:rPr>
                <w:rFonts w:hint="eastAsia" w:ascii="仿宋" w:hAnsi="仿宋" w:eastAsia="仿宋" w:cs="仿宋"/>
                <w:lang w:val="en-US"/>
              </w:rPr>
              <w:t>9</w:t>
            </w:r>
            <w:r>
              <w:rPr>
                <w:rFonts w:hint="eastAsia" w:ascii="仿宋" w:hAnsi="仿宋" w:eastAsia="仿宋" w:cs="仿宋"/>
              </w:rPr>
              <w:t>分；内容不完善，表述内容一般的得</w:t>
            </w:r>
            <w:r>
              <w:rPr>
                <w:rFonts w:hint="eastAsia" w:ascii="仿宋" w:hAnsi="仿宋" w:eastAsia="仿宋" w:cs="仿宋"/>
                <w:lang w:val="en-US"/>
              </w:rPr>
              <w:t>6</w:t>
            </w:r>
            <w:r>
              <w:rPr>
                <w:rFonts w:hint="eastAsia" w:ascii="仿宋" w:hAnsi="仿宋" w:eastAsia="仿宋" w:cs="仿宋"/>
              </w:rPr>
              <w:t>分；未提供的，不得分。本项最高1</w:t>
            </w:r>
            <w:r>
              <w:rPr>
                <w:rFonts w:hint="eastAsia" w:ascii="仿宋" w:hAnsi="仿宋" w:eastAsia="仿宋" w:cs="仿宋"/>
                <w:lang w:val="en-US"/>
              </w:rPr>
              <w:t>5</w:t>
            </w:r>
            <w:r>
              <w:rPr>
                <w:rFonts w:hint="eastAsia" w:ascii="仿宋" w:hAnsi="仿宋" w:eastAsia="仿宋" w:cs="仿宋"/>
              </w:rPr>
              <w:t>分。</w:t>
            </w:r>
          </w:p>
        </w:tc>
        <w:tc>
          <w:tcPr>
            <w:tcW w:w="839" w:type="dxa"/>
            <w:shd w:val="clear" w:color="auto" w:fill="FFFFFF"/>
            <w:noWrap w:val="0"/>
            <w:tcMar>
              <w:top w:w="0" w:type="dxa"/>
              <w:left w:w="108" w:type="dxa"/>
              <w:bottom w:w="0" w:type="dxa"/>
              <w:right w:w="108" w:type="dxa"/>
            </w:tcMar>
            <w:vAlign w:val="center"/>
          </w:tcPr>
          <w:p w14:paraId="06906F57">
            <w:pPr>
              <w:jc w:val="center"/>
              <w:rPr>
                <w:rFonts w:ascii="仿宋" w:hAnsi="仿宋" w:eastAsia="仿宋" w:cs="仿宋"/>
              </w:rPr>
            </w:pPr>
            <w:r>
              <w:rPr>
                <w:rFonts w:hint="eastAsia" w:ascii="仿宋" w:hAnsi="仿宋" w:eastAsia="仿宋" w:cs="仿宋"/>
                <w:szCs w:val="21"/>
                <w:shd w:val="clear" w:color="auto" w:fill="FFFFFF"/>
              </w:rPr>
              <w:t>1</w:t>
            </w:r>
            <w:r>
              <w:rPr>
                <w:rFonts w:hint="eastAsia" w:ascii="仿宋" w:hAnsi="仿宋" w:eastAsia="仿宋" w:cs="仿宋"/>
                <w:szCs w:val="21"/>
                <w:shd w:val="clear" w:color="auto" w:fill="FFFFFF"/>
                <w:lang w:val="en-US"/>
              </w:rPr>
              <w:t>5</w:t>
            </w:r>
            <w:r>
              <w:rPr>
                <w:rFonts w:hint="eastAsia" w:ascii="仿宋" w:hAnsi="仿宋" w:eastAsia="仿宋" w:cs="仿宋"/>
                <w:szCs w:val="21"/>
                <w:shd w:val="clear" w:color="auto" w:fill="FFFFFF"/>
              </w:rPr>
              <w:t>分</w:t>
            </w:r>
          </w:p>
        </w:tc>
      </w:tr>
      <w:tr w14:paraId="7931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07" w:type="dxa"/>
            <w:vMerge w:val="continue"/>
            <w:shd w:val="clear" w:color="auto" w:fill="FFFFFF"/>
            <w:noWrap w:val="0"/>
            <w:tcMar>
              <w:top w:w="0" w:type="dxa"/>
              <w:left w:w="108" w:type="dxa"/>
              <w:bottom w:w="0" w:type="dxa"/>
              <w:right w:w="108" w:type="dxa"/>
            </w:tcMar>
            <w:vAlign w:val="center"/>
          </w:tcPr>
          <w:p w14:paraId="18A660BB">
            <w:pPr>
              <w:widowControl/>
              <w:spacing w:line="27" w:lineRule="atLeast"/>
              <w:jc w:val="center"/>
              <w:rPr>
                <w:rFonts w:ascii="仿宋" w:hAnsi="仿宋" w:eastAsia="仿宋" w:cs="仿宋"/>
                <w:szCs w:val="21"/>
                <w:shd w:val="clear" w:color="auto" w:fill="FFFFFF"/>
              </w:rPr>
            </w:pPr>
          </w:p>
        </w:tc>
        <w:tc>
          <w:tcPr>
            <w:tcW w:w="790" w:type="dxa"/>
            <w:vMerge w:val="continue"/>
            <w:shd w:val="clear" w:color="auto" w:fill="FFFFFF"/>
            <w:noWrap w:val="0"/>
            <w:tcMar>
              <w:top w:w="0" w:type="dxa"/>
              <w:left w:w="108" w:type="dxa"/>
              <w:bottom w:w="0" w:type="dxa"/>
              <w:right w:w="108" w:type="dxa"/>
            </w:tcMar>
            <w:vAlign w:val="center"/>
          </w:tcPr>
          <w:p w14:paraId="2E363830">
            <w:pPr>
              <w:widowControl/>
              <w:spacing w:line="27" w:lineRule="atLeast"/>
              <w:jc w:val="center"/>
              <w:rPr>
                <w:rFonts w:ascii="仿宋" w:hAnsi="仿宋" w:eastAsia="仿宋" w:cs="仿宋"/>
                <w:szCs w:val="21"/>
                <w:shd w:val="clear" w:color="auto" w:fill="FFFFFF"/>
              </w:rPr>
            </w:pPr>
          </w:p>
        </w:tc>
        <w:tc>
          <w:tcPr>
            <w:tcW w:w="7743" w:type="dxa"/>
            <w:shd w:val="clear" w:color="auto" w:fill="FFFFFF"/>
            <w:noWrap w:val="0"/>
            <w:tcMar>
              <w:top w:w="0" w:type="dxa"/>
              <w:left w:w="108" w:type="dxa"/>
              <w:bottom w:w="0" w:type="dxa"/>
              <w:right w:w="108" w:type="dxa"/>
            </w:tcMar>
            <w:vAlign w:val="center"/>
          </w:tcPr>
          <w:p w14:paraId="37922FC3">
            <w:pPr>
              <w:pStyle w:val="238"/>
              <w:jc w:val="both"/>
              <w:rPr>
                <w:rFonts w:ascii="仿宋" w:hAnsi="仿宋" w:eastAsia="仿宋" w:cs="仿宋"/>
              </w:rPr>
            </w:pPr>
            <w:r>
              <w:rPr>
                <w:rFonts w:hint="eastAsia" w:ascii="仿宋" w:hAnsi="仿宋" w:eastAsia="仿宋" w:cs="仿宋"/>
                <w:shd w:val="clear" w:color="auto" w:fill="FFFFFF"/>
              </w:rPr>
              <w:t>3.</w:t>
            </w:r>
            <w:r>
              <w:rPr>
                <w:rFonts w:hint="eastAsia" w:ascii="仿宋" w:hAnsi="仿宋" w:eastAsia="仿宋" w:cs="仿宋"/>
              </w:rPr>
              <w:t>项目实施重点、难点及关键过程分析</w:t>
            </w:r>
          </w:p>
          <w:p w14:paraId="014A8F0B">
            <w:pPr>
              <w:rPr>
                <w:rFonts w:ascii="仿宋" w:hAnsi="仿宋" w:eastAsia="仿宋" w:cs="仿宋"/>
                <w:shd w:val="clear" w:color="auto" w:fill="FFFFFF"/>
              </w:rPr>
            </w:pPr>
            <w:r>
              <w:rPr>
                <w:rFonts w:hint="eastAsia" w:ascii="仿宋" w:hAnsi="仿宋" w:eastAsia="仿宋" w:cs="仿宋"/>
              </w:rPr>
              <w:t>评委根据供应商对项目方案编制的重点及难点的认识、关键过程分析、解决思路及合理化建议等方面酌情评分：分析全面完善的得1</w:t>
            </w:r>
            <w:r>
              <w:rPr>
                <w:rFonts w:hint="eastAsia" w:ascii="仿宋" w:hAnsi="仿宋" w:eastAsia="仿宋" w:cs="仿宋"/>
                <w:lang w:val="en-US"/>
              </w:rPr>
              <w:t>5</w:t>
            </w:r>
            <w:r>
              <w:rPr>
                <w:rFonts w:hint="eastAsia" w:ascii="仿宋" w:hAnsi="仿宋" w:eastAsia="仿宋" w:cs="仿宋"/>
              </w:rPr>
              <w:t>分；较为详细，无明显缺陷的得</w:t>
            </w:r>
            <w:r>
              <w:rPr>
                <w:rFonts w:hint="eastAsia" w:ascii="仿宋" w:hAnsi="仿宋" w:eastAsia="仿宋" w:cs="仿宋"/>
                <w:lang w:val="en-US"/>
              </w:rPr>
              <w:t>12</w:t>
            </w:r>
            <w:r>
              <w:rPr>
                <w:rFonts w:hint="eastAsia" w:ascii="仿宋" w:hAnsi="仿宋" w:eastAsia="仿宋" w:cs="仿宋"/>
              </w:rPr>
              <w:t>分；基本符合本项目需求的得</w:t>
            </w:r>
            <w:r>
              <w:rPr>
                <w:rFonts w:hint="eastAsia" w:ascii="仿宋" w:hAnsi="仿宋" w:eastAsia="仿宋" w:cs="仿宋"/>
                <w:lang w:val="en-US"/>
              </w:rPr>
              <w:t>9</w:t>
            </w:r>
            <w:r>
              <w:rPr>
                <w:rFonts w:hint="eastAsia" w:ascii="仿宋" w:hAnsi="仿宋" w:eastAsia="仿宋" w:cs="仿宋"/>
              </w:rPr>
              <w:t>分；内容较少，表述的内容较一般的得</w:t>
            </w:r>
            <w:r>
              <w:rPr>
                <w:rFonts w:hint="eastAsia" w:ascii="仿宋" w:hAnsi="仿宋" w:eastAsia="仿宋" w:cs="仿宋"/>
                <w:lang w:val="en-US"/>
              </w:rPr>
              <w:t>6</w:t>
            </w:r>
            <w:r>
              <w:rPr>
                <w:rFonts w:hint="eastAsia" w:ascii="仿宋" w:hAnsi="仿宋" w:eastAsia="仿宋" w:cs="仿宋"/>
              </w:rPr>
              <w:t>分；未提供的，不得分。本项最高1</w:t>
            </w:r>
            <w:r>
              <w:rPr>
                <w:rFonts w:hint="eastAsia" w:ascii="仿宋" w:hAnsi="仿宋" w:eastAsia="仿宋" w:cs="仿宋"/>
                <w:lang w:val="en-US"/>
              </w:rPr>
              <w:t>5</w:t>
            </w:r>
            <w:r>
              <w:rPr>
                <w:rFonts w:hint="eastAsia" w:ascii="仿宋" w:hAnsi="仿宋" w:eastAsia="仿宋" w:cs="仿宋"/>
              </w:rPr>
              <w:t>分。</w:t>
            </w:r>
          </w:p>
        </w:tc>
        <w:tc>
          <w:tcPr>
            <w:tcW w:w="839" w:type="dxa"/>
            <w:shd w:val="clear" w:color="auto" w:fill="FFFFFF"/>
            <w:noWrap w:val="0"/>
            <w:tcMar>
              <w:top w:w="0" w:type="dxa"/>
              <w:left w:w="108" w:type="dxa"/>
              <w:bottom w:w="0" w:type="dxa"/>
              <w:right w:w="108" w:type="dxa"/>
            </w:tcMar>
            <w:vAlign w:val="center"/>
          </w:tcPr>
          <w:p w14:paraId="583EEC8A">
            <w:pPr>
              <w:spacing w:line="360" w:lineRule="auto"/>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1</w:t>
            </w:r>
            <w:r>
              <w:rPr>
                <w:rFonts w:hint="eastAsia" w:ascii="仿宋" w:hAnsi="仿宋" w:eastAsia="仿宋" w:cs="仿宋"/>
                <w:szCs w:val="21"/>
                <w:shd w:val="clear" w:color="auto" w:fill="FFFFFF"/>
                <w:lang w:val="en-US"/>
              </w:rPr>
              <w:t>5</w:t>
            </w:r>
            <w:r>
              <w:rPr>
                <w:rFonts w:hint="eastAsia" w:ascii="仿宋" w:hAnsi="仿宋" w:eastAsia="仿宋" w:cs="仿宋"/>
                <w:szCs w:val="21"/>
                <w:shd w:val="clear" w:color="auto" w:fill="FFFFFF"/>
              </w:rPr>
              <w:t>分</w:t>
            </w:r>
          </w:p>
        </w:tc>
      </w:tr>
      <w:tr w14:paraId="4184B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07" w:type="dxa"/>
            <w:vMerge w:val="continue"/>
            <w:shd w:val="clear" w:color="auto" w:fill="FFFFFF"/>
            <w:noWrap w:val="0"/>
            <w:tcMar>
              <w:top w:w="0" w:type="dxa"/>
              <w:left w:w="108" w:type="dxa"/>
              <w:bottom w:w="0" w:type="dxa"/>
              <w:right w:w="108" w:type="dxa"/>
            </w:tcMar>
            <w:vAlign w:val="center"/>
          </w:tcPr>
          <w:p w14:paraId="34897962">
            <w:pPr>
              <w:widowControl/>
              <w:spacing w:line="27" w:lineRule="atLeast"/>
              <w:jc w:val="center"/>
              <w:rPr>
                <w:rFonts w:ascii="仿宋" w:hAnsi="仿宋" w:eastAsia="仿宋" w:cs="仿宋"/>
                <w:szCs w:val="21"/>
                <w:shd w:val="clear" w:color="auto" w:fill="FFFFFF"/>
              </w:rPr>
            </w:pPr>
          </w:p>
        </w:tc>
        <w:tc>
          <w:tcPr>
            <w:tcW w:w="790" w:type="dxa"/>
            <w:vMerge w:val="continue"/>
            <w:shd w:val="clear" w:color="auto" w:fill="FFFFFF"/>
            <w:noWrap w:val="0"/>
            <w:tcMar>
              <w:top w:w="0" w:type="dxa"/>
              <w:left w:w="108" w:type="dxa"/>
              <w:bottom w:w="0" w:type="dxa"/>
              <w:right w:w="108" w:type="dxa"/>
            </w:tcMar>
            <w:vAlign w:val="center"/>
          </w:tcPr>
          <w:p w14:paraId="3773B4B0">
            <w:pPr>
              <w:widowControl/>
              <w:spacing w:line="27" w:lineRule="atLeast"/>
              <w:jc w:val="center"/>
              <w:rPr>
                <w:rFonts w:ascii="仿宋" w:hAnsi="仿宋" w:eastAsia="仿宋" w:cs="仿宋"/>
                <w:szCs w:val="21"/>
                <w:shd w:val="clear" w:color="auto" w:fill="FFFFFF"/>
              </w:rPr>
            </w:pPr>
          </w:p>
        </w:tc>
        <w:tc>
          <w:tcPr>
            <w:tcW w:w="7743" w:type="dxa"/>
            <w:shd w:val="clear" w:color="auto" w:fill="FFFFFF"/>
            <w:noWrap w:val="0"/>
            <w:tcMar>
              <w:top w:w="0" w:type="dxa"/>
              <w:left w:w="108" w:type="dxa"/>
              <w:bottom w:w="0" w:type="dxa"/>
              <w:right w:w="108" w:type="dxa"/>
            </w:tcMar>
            <w:vAlign w:val="center"/>
          </w:tcPr>
          <w:p w14:paraId="1D6EE365">
            <w:pPr>
              <w:pStyle w:val="238"/>
              <w:jc w:val="both"/>
              <w:rPr>
                <w:rFonts w:ascii="仿宋" w:hAnsi="仿宋" w:eastAsia="仿宋" w:cs="仿宋"/>
              </w:rPr>
            </w:pPr>
            <w:r>
              <w:rPr>
                <w:rFonts w:hint="eastAsia" w:ascii="仿宋" w:hAnsi="仿宋" w:eastAsia="仿宋" w:cs="仿宋"/>
                <w:shd w:val="clear" w:color="auto" w:fill="FFFFFF"/>
              </w:rPr>
              <w:t>4.</w:t>
            </w:r>
            <w:r>
              <w:rPr>
                <w:rFonts w:hint="eastAsia" w:ascii="仿宋" w:hAnsi="仿宋" w:eastAsia="仿宋" w:cs="仿宋"/>
              </w:rPr>
              <w:t>项目进度安排及保障措施</w:t>
            </w:r>
          </w:p>
          <w:p w14:paraId="0887B0FD">
            <w:pPr>
              <w:rPr>
                <w:rFonts w:ascii="仿宋" w:hAnsi="仿宋" w:eastAsia="仿宋" w:cs="仿宋"/>
                <w:shd w:val="clear" w:color="auto" w:fill="FFFFFF"/>
              </w:rPr>
            </w:pPr>
            <w:r>
              <w:rPr>
                <w:rFonts w:hint="eastAsia" w:ascii="仿宋" w:hAnsi="仿宋" w:eastAsia="仿宋" w:cs="仿宋"/>
              </w:rPr>
              <w:t>评委根据供应商针对本项目编制进度计划和各阶段进度的保证措施等酌情评分：合理可行、完善全面的得10分；较为详细，无明显缺陷的得7分；基本符合本项目需求的得5分；内容较少，表述的内容较一般的得3分；未提供的，不得分。本项最高10分。</w:t>
            </w:r>
          </w:p>
        </w:tc>
        <w:tc>
          <w:tcPr>
            <w:tcW w:w="839" w:type="dxa"/>
            <w:shd w:val="clear" w:color="auto" w:fill="FFFFFF"/>
            <w:noWrap w:val="0"/>
            <w:tcMar>
              <w:top w:w="0" w:type="dxa"/>
              <w:left w:w="108" w:type="dxa"/>
              <w:bottom w:w="0" w:type="dxa"/>
              <w:right w:w="108" w:type="dxa"/>
            </w:tcMar>
            <w:vAlign w:val="center"/>
          </w:tcPr>
          <w:p w14:paraId="0ED7E4AC">
            <w:pPr>
              <w:spacing w:line="360" w:lineRule="auto"/>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10分</w:t>
            </w:r>
          </w:p>
        </w:tc>
      </w:tr>
      <w:tr w14:paraId="46DD6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79" w:hRule="atLeast"/>
          <w:jc w:val="center"/>
        </w:trPr>
        <w:tc>
          <w:tcPr>
            <w:tcW w:w="707" w:type="dxa"/>
            <w:vMerge w:val="continue"/>
            <w:shd w:val="clear" w:color="auto" w:fill="FFFFFF"/>
            <w:noWrap w:val="0"/>
            <w:tcMar>
              <w:top w:w="0" w:type="dxa"/>
              <w:left w:w="108" w:type="dxa"/>
              <w:bottom w:w="0" w:type="dxa"/>
              <w:right w:w="108" w:type="dxa"/>
            </w:tcMar>
            <w:vAlign w:val="center"/>
          </w:tcPr>
          <w:p w14:paraId="4AC3B3C7">
            <w:pPr>
              <w:widowControl/>
              <w:spacing w:line="27" w:lineRule="atLeast"/>
              <w:jc w:val="center"/>
              <w:rPr>
                <w:rFonts w:ascii="仿宋" w:hAnsi="仿宋" w:eastAsia="仿宋" w:cs="仿宋"/>
                <w:szCs w:val="21"/>
                <w:shd w:val="clear" w:color="auto" w:fill="FFFFFF"/>
              </w:rPr>
            </w:pPr>
          </w:p>
        </w:tc>
        <w:tc>
          <w:tcPr>
            <w:tcW w:w="790" w:type="dxa"/>
            <w:vMerge w:val="continue"/>
            <w:shd w:val="clear" w:color="auto" w:fill="FFFFFF"/>
            <w:noWrap w:val="0"/>
            <w:tcMar>
              <w:top w:w="0" w:type="dxa"/>
              <w:left w:w="108" w:type="dxa"/>
              <w:bottom w:w="0" w:type="dxa"/>
              <w:right w:w="108" w:type="dxa"/>
            </w:tcMar>
            <w:vAlign w:val="center"/>
          </w:tcPr>
          <w:p w14:paraId="6441EABF">
            <w:pPr>
              <w:widowControl/>
              <w:spacing w:line="27" w:lineRule="atLeast"/>
              <w:jc w:val="center"/>
              <w:rPr>
                <w:rFonts w:ascii="仿宋" w:hAnsi="仿宋" w:eastAsia="仿宋" w:cs="仿宋"/>
                <w:szCs w:val="21"/>
                <w:shd w:val="clear" w:color="auto" w:fill="FFFFFF"/>
              </w:rPr>
            </w:pPr>
          </w:p>
        </w:tc>
        <w:tc>
          <w:tcPr>
            <w:tcW w:w="7743" w:type="dxa"/>
            <w:shd w:val="clear" w:color="auto" w:fill="FFFFFF"/>
            <w:noWrap w:val="0"/>
            <w:tcMar>
              <w:top w:w="0" w:type="dxa"/>
              <w:left w:w="108" w:type="dxa"/>
              <w:bottom w:w="0" w:type="dxa"/>
              <w:right w:w="108" w:type="dxa"/>
            </w:tcMar>
            <w:vAlign w:val="center"/>
          </w:tcPr>
          <w:p w14:paraId="23899968">
            <w:pPr>
              <w:rPr>
                <w:rFonts w:ascii="仿宋" w:hAnsi="仿宋" w:eastAsia="仿宋" w:cs="仿宋"/>
                <w:shd w:val="clear" w:color="auto" w:fill="FFFFFF"/>
              </w:rPr>
            </w:pPr>
            <w:r>
              <w:rPr>
                <w:rFonts w:hint="eastAsia" w:ascii="仿宋" w:hAnsi="仿宋" w:eastAsia="仿宋" w:cs="仿宋"/>
                <w:shd w:val="clear" w:color="auto" w:fill="FFFFFF"/>
              </w:rPr>
              <w:t>5.质量保障措施</w:t>
            </w:r>
          </w:p>
          <w:p w14:paraId="19AE44AA">
            <w:pPr>
              <w:rPr>
                <w:rFonts w:ascii="仿宋" w:hAnsi="仿宋" w:eastAsia="仿宋" w:cs="仿宋"/>
                <w:shd w:val="clear" w:color="auto" w:fill="FFFFFF"/>
              </w:rPr>
            </w:pPr>
            <w:r>
              <w:rPr>
                <w:rFonts w:hint="eastAsia" w:ascii="仿宋" w:hAnsi="仿宋" w:eastAsia="仿宋" w:cs="仿宋"/>
              </w:rPr>
              <w:t>评委根据供应商针对本项目工作质量的保证措施等酌情评分：合理可行、完善全面的得10分；较为详细，无明显缺陷的得7分；基本符合本项目需求的得5分；内容较少，表述的内容较一般的得3分；未提供的，不得分。本项最高10分。</w:t>
            </w:r>
          </w:p>
        </w:tc>
        <w:tc>
          <w:tcPr>
            <w:tcW w:w="839" w:type="dxa"/>
            <w:shd w:val="clear" w:color="auto" w:fill="FFFFFF"/>
            <w:noWrap w:val="0"/>
            <w:tcMar>
              <w:top w:w="0" w:type="dxa"/>
              <w:left w:w="108" w:type="dxa"/>
              <w:bottom w:w="0" w:type="dxa"/>
              <w:right w:w="108" w:type="dxa"/>
            </w:tcMar>
            <w:vAlign w:val="center"/>
          </w:tcPr>
          <w:p w14:paraId="78A4D49F">
            <w:pPr>
              <w:jc w:val="center"/>
              <w:rPr>
                <w:rFonts w:ascii="仿宋" w:hAnsi="仿宋" w:eastAsia="仿宋" w:cs="仿宋"/>
              </w:rPr>
            </w:pPr>
            <w:r>
              <w:rPr>
                <w:rFonts w:hint="eastAsia" w:ascii="仿宋" w:hAnsi="仿宋" w:eastAsia="仿宋" w:cs="仿宋"/>
                <w:szCs w:val="21"/>
                <w:shd w:val="clear" w:color="auto" w:fill="FFFFFF"/>
              </w:rPr>
              <w:t>10分</w:t>
            </w:r>
          </w:p>
        </w:tc>
      </w:tr>
      <w:tr w14:paraId="4F9E1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07" w:type="dxa"/>
            <w:vMerge w:val="restart"/>
            <w:shd w:val="clear" w:color="auto" w:fill="FFFFFF"/>
            <w:noWrap w:val="0"/>
            <w:vAlign w:val="center"/>
          </w:tcPr>
          <w:p w14:paraId="5E101660">
            <w:pPr>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3</w:t>
            </w:r>
          </w:p>
        </w:tc>
        <w:tc>
          <w:tcPr>
            <w:tcW w:w="790" w:type="dxa"/>
            <w:vMerge w:val="restart"/>
            <w:shd w:val="clear" w:color="auto" w:fill="FFFFFF"/>
            <w:noWrap w:val="0"/>
            <w:tcMar>
              <w:left w:w="108" w:type="dxa"/>
              <w:right w:w="108" w:type="dxa"/>
            </w:tcMar>
            <w:vAlign w:val="center"/>
          </w:tcPr>
          <w:p w14:paraId="71F6F281">
            <w:pPr>
              <w:widowControl/>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履约能力</w:t>
            </w:r>
          </w:p>
        </w:tc>
        <w:tc>
          <w:tcPr>
            <w:tcW w:w="7743" w:type="dxa"/>
            <w:shd w:val="clear" w:color="auto" w:fill="FFFFFF"/>
            <w:noWrap w:val="0"/>
            <w:tcMar>
              <w:top w:w="0" w:type="dxa"/>
              <w:left w:w="108" w:type="dxa"/>
              <w:bottom w:w="0" w:type="dxa"/>
              <w:right w:w="108" w:type="dxa"/>
            </w:tcMar>
            <w:vAlign w:val="center"/>
          </w:tcPr>
          <w:p w14:paraId="2FD1C11E">
            <w:pPr>
              <w:rPr>
                <w:rFonts w:ascii="仿宋" w:hAnsi="仿宋" w:eastAsia="仿宋" w:cs="仿宋"/>
                <w:szCs w:val="21"/>
                <w:shd w:val="clear" w:color="auto" w:fill="FFFFFF"/>
              </w:rPr>
            </w:pPr>
            <w:r>
              <w:rPr>
                <w:rFonts w:hint="eastAsia" w:ascii="仿宋" w:hAnsi="仿宋" w:eastAsia="仿宋" w:cs="仿宋"/>
                <w:szCs w:val="21"/>
                <w:shd w:val="clear" w:color="auto" w:fill="FFFFFF"/>
                <w:lang w:val="en-US"/>
              </w:rPr>
              <w:t>1.</w:t>
            </w:r>
            <w:r>
              <w:rPr>
                <w:rFonts w:hint="eastAsia" w:ascii="仿宋" w:hAnsi="仿宋" w:eastAsia="仿宋" w:cs="仿宋"/>
                <w:szCs w:val="21"/>
                <w:shd w:val="clear" w:color="auto" w:fill="FFFFFF"/>
              </w:rPr>
              <w:t>供应商具有环保管家服务认证证书的，一级得4分，二级得2分。（提供证书复印件并加盖公章）</w:t>
            </w:r>
          </w:p>
        </w:tc>
        <w:tc>
          <w:tcPr>
            <w:tcW w:w="839" w:type="dxa"/>
            <w:shd w:val="clear" w:color="auto" w:fill="FFFFFF"/>
            <w:noWrap w:val="0"/>
            <w:tcMar>
              <w:top w:w="0" w:type="dxa"/>
              <w:left w:w="108" w:type="dxa"/>
              <w:bottom w:w="0" w:type="dxa"/>
              <w:right w:w="108" w:type="dxa"/>
            </w:tcMar>
            <w:vAlign w:val="center"/>
          </w:tcPr>
          <w:p w14:paraId="53C55E24">
            <w:pPr>
              <w:spacing w:line="360" w:lineRule="auto"/>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4分</w:t>
            </w:r>
          </w:p>
        </w:tc>
      </w:tr>
      <w:tr w14:paraId="518C8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07" w:type="dxa"/>
            <w:vMerge w:val="continue"/>
            <w:shd w:val="clear" w:color="auto" w:fill="FFFFFF"/>
            <w:noWrap w:val="0"/>
            <w:vAlign w:val="center"/>
          </w:tcPr>
          <w:p w14:paraId="222030A3">
            <w:pPr>
              <w:spacing w:line="27" w:lineRule="atLeast"/>
              <w:jc w:val="center"/>
              <w:rPr>
                <w:rFonts w:ascii="仿宋" w:hAnsi="仿宋" w:eastAsia="仿宋" w:cs="仿宋"/>
                <w:szCs w:val="21"/>
                <w:shd w:val="clear" w:color="auto" w:fill="FFFFFF"/>
              </w:rPr>
            </w:pPr>
          </w:p>
        </w:tc>
        <w:tc>
          <w:tcPr>
            <w:tcW w:w="790" w:type="dxa"/>
            <w:vMerge w:val="continue"/>
            <w:shd w:val="clear" w:color="auto" w:fill="FFFFFF"/>
            <w:noWrap w:val="0"/>
            <w:tcMar>
              <w:left w:w="108" w:type="dxa"/>
              <w:right w:w="108" w:type="dxa"/>
            </w:tcMar>
            <w:vAlign w:val="center"/>
          </w:tcPr>
          <w:p w14:paraId="7ABFB3C0">
            <w:pPr>
              <w:widowControl/>
              <w:spacing w:line="27" w:lineRule="atLeast"/>
              <w:jc w:val="center"/>
              <w:rPr>
                <w:rFonts w:ascii="仿宋" w:hAnsi="仿宋" w:eastAsia="仿宋" w:cs="仿宋"/>
                <w:szCs w:val="21"/>
                <w:shd w:val="clear" w:color="auto" w:fill="FFFFFF"/>
              </w:rPr>
            </w:pPr>
          </w:p>
        </w:tc>
        <w:tc>
          <w:tcPr>
            <w:tcW w:w="7743" w:type="dxa"/>
            <w:shd w:val="clear" w:color="auto" w:fill="FFFFFF"/>
            <w:noWrap w:val="0"/>
            <w:tcMar>
              <w:top w:w="0" w:type="dxa"/>
              <w:left w:w="108" w:type="dxa"/>
              <w:bottom w:w="0" w:type="dxa"/>
              <w:right w:w="108" w:type="dxa"/>
            </w:tcMar>
            <w:vAlign w:val="center"/>
          </w:tcPr>
          <w:p w14:paraId="0B027501">
            <w:pPr>
              <w:rPr>
                <w:rFonts w:ascii="仿宋" w:hAnsi="仿宋" w:eastAsia="仿宋" w:cs="仿宋"/>
                <w:szCs w:val="21"/>
                <w:shd w:val="clear" w:color="auto" w:fill="FFFFFF"/>
              </w:rPr>
            </w:pPr>
            <w:r>
              <w:rPr>
                <w:rFonts w:hint="eastAsia" w:ascii="仿宋" w:hAnsi="仿宋" w:eastAsia="仿宋" w:cs="仿宋"/>
                <w:szCs w:val="21"/>
                <w:shd w:val="clear" w:color="auto" w:fill="FFFFFF"/>
                <w:lang w:val="en-US"/>
              </w:rPr>
              <w:t>2.</w:t>
            </w:r>
            <w:r>
              <w:rPr>
                <w:rFonts w:hint="eastAsia" w:ascii="仿宋" w:hAnsi="仿宋" w:eastAsia="仿宋" w:cs="仿宋"/>
                <w:szCs w:val="21"/>
                <w:shd w:val="clear" w:color="auto" w:fill="FFFFFF"/>
              </w:rPr>
              <w:t>供应商自202</w:t>
            </w:r>
            <w:r>
              <w:rPr>
                <w:rFonts w:hint="eastAsia" w:ascii="仿宋" w:hAnsi="仿宋" w:eastAsia="仿宋" w:cs="仿宋"/>
                <w:szCs w:val="21"/>
                <w:shd w:val="clear" w:color="auto" w:fill="FFFFFF"/>
                <w:lang w:val="en-US"/>
              </w:rPr>
              <w:t>3</w:t>
            </w:r>
            <w:r>
              <w:rPr>
                <w:rFonts w:hint="eastAsia" w:ascii="仿宋" w:hAnsi="仿宋" w:eastAsia="仿宋" w:cs="仿宋"/>
                <w:szCs w:val="21"/>
                <w:shd w:val="clear" w:color="auto" w:fill="FFFFFF"/>
              </w:rPr>
              <w:t>年</w:t>
            </w:r>
            <w:r>
              <w:rPr>
                <w:rFonts w:hint="eastAsia" w:ascii="仿宋" w:hAnsi="仿宋" w:eastAsia="仿宋" w:cs="仿宋"/>
                <w:szCs w:val="21"/>
                <w:shd w:val="clear" w:color="auto" w:fill="FFFFFF"/>
                <w:lang w:val="en-US"/>
              </w:rPr>
              <w:t>1</w:t>
            </w:r>
            <w:r>
              <w:rPr>
                <w:rFonts w:hint="eastAsia" w:ascii="仿宋" w:hAnsi="仿宋" w:eastAsia="仿宋" w:cs="仿宋"/>
                <w:szCs w:val="21"/>
                <w:shd w:val="clear" w:color="auto" w:fill="FFFFFF"/>
              </w:rPr>
              <w:t>月以来具有类似业绩的，每有1个得</w:t>
            </w:r>
            <w:r>
              <w:rPr>
                <w:rFonts w:hint="eastAsia" w:ascii="仿宋" w:hAnsi="仿宋" w:eastAsia="仿宋" w:cs="仿宋"/>
                <w:szCs w:val="21"/>
                <w:shd w:val="clear" w:color="auto" w:fill="FFFFFF"/>
                <w:lang w:val="en-US"/>
              </w:rPr>
              <w:t>2</w:t>
            </w:r>
            <w:r>
              <w:rPr>
                <w:rFonts w:hint="eastAsia" w:ascii="仿宋" w:hAnsi="仿宋" w:eastAsia="仿宋" w:cs="仿宋"/>
                <w:szCs w:val="21"/>
                <w:shd w:val="clear" w:color="auto" w:fill="FFFFFF"/>
              </w:rPr>
              <w:t>分，本项目最高</w:t>
            </w:r>
            <w:r>
              <w:rPr>
                <w:rFonts w:hint="eastAsia" w:ascii="仿宋" w:hAnsi="仿宋" w:eastAsia="仿宋" w:cs="仿宋"/>
                <w:szCs w:val="21"/>
                <w:shd w:val="clear" w:color="auto" w:fill="FFFFFF"/>
                <w:lang w:val="en-US"/>
              </w:rPr>
              <w:t>6</w:t>
            </w:r>
            <w:r>
              <w:rPr>
                <w:rFonts w:hint="eastAsia" w:ascii="仿宋" w:hAnsi="仿宋" w:eastAsia="仿宋" w:cs="仿宋"/>
                <w:szCs w:val="21"/>
                <w:shd w:val="clear" w:color="auto" w:fill="FFFFFF"/>
              </w:rPr>
              <w:t>分。（提供合同复印件并加盖公章）</w:t>
            </w:r>
          </w:p>
        </w:tc>
        <w:tc>
          <w:tcPr>
            <w:tcW w:w="839" w:type="dxa"/>
            <w:shd w:val="clear" w:color="auto" w:fill="FFFFFF"/>
            <w:noWrap w:val="0"/>
            <w:tcMar>
              <w:top w:w="0" w:type="dxa"/>
              <w:left w:w="108" w:type="dxa"/>
              <w:bottom w:w="0" w:type="dxa"/>
              <w:right w:w="108" w:type="dxa"/>
            </w:tcMar>
            <w:vAlign w:val="center"/>
          </w:tcPr>
          <w:p w14:paraId="6D8361F4">
            <w:pPr>
              <w:spacing w:line="360" w:lineRule="auto"/>
              <w:jc w:val="center"/>
              <w:rPr>
                <w:rFonts w:ascii="仿宋" w:hAnsi="仿宋" w:eastAsia="仿宋" w:cs="仿宋"/>
                <w:szCs w:val="21"/>
                <w:shd w:val="clear" w:color="auto" w:fill="FFFFFF"/>
              </w:rPr>
            </w:pPr>
            <w:r>
              <w:rPr>
                <w:rFonts w:hint="eastAsia" w:ascii="仿宋" w:hAnsi="仿宋" w:eastAsia="仿宋" w:cs="仿宋"/>
                <w:szCs w:val="21"/>
                <w:shd w:val="clear" w:color="auto" w:fill="FFFFFF"/>
                <w:lang w:val="en-US"/>
              </w:rPr>
              <w:t>6</w:t>
            </w:r>
            <w:r>
              <w:rPr>
                <w:rFonts w:hint="eastAsia" w:ascii="仿宋" w:hAnsi="仿宋" w:eastAsia="仿宋" w:cs="仿宋"/>
                <w:szCs w:val="21"/>
                <w:shd w:val="clear" w:color="auto" w:fill="FFFFFF"/>
              </w:rPr>
              <w:t>分</w:t>
            </w:r>
          </w:p>
        </w:tc>
      </w:tr>
      <w:tr w14:paraId="69C00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07" w:type="dxa"/>
            <w:vMerge w:val="restart"/>
            <w:shd w:val="clear" w:color="auto" w:fill="FFFFFF"/>
            <w:noWrap w:val="0"/>
            <w:vAlign w:val="center"/>
          </w:tcPr>
          <w:p w14:paraId="244C363E">
            <w:pPr>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4</w:t>
            </w:r>
          </w:p>
        </w:tc>
        <w:tc>
          <w:tcPr>
            <w:tcW w:w="790" w:type="dxa"/>
            <w:vMerge w:val="restart"/>
            <w:shd w:val="clear" w:color="auto" w:fill="FFFFFF"/>
            <w:noWrap w:val="0"/>
            <w:tcMar>
              <w:left w:w="108" w:type="dxa"/>
              <w:right w:w="108" w:type="dxa"/>
            </w:tcMar>
            <w:vAlign w:val="center"/>
          </w:tcPr>
          <w:p w14:paraId="3F9D6F0B">
            <w:pPr>
              <w:widowControl/>
              <w:spacing w:line="27" w:lineRule="atLeast"/>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人员配置</w:t>
            </w:r>
          </w:p>
        </w:tc>
        <w:tc>
          <w:tcPr>
            <w:tcW w:w="7743" w:type="dxa"/>
            <w:shd w:val="clear" w:color="auto" w:fill="FFFFFF"/>
            <w:noWrap w:val="0"/>
            <w:tcMar>
              <w:top w:w="0" w:type="dxa"/>
              <w:left w:w="108" w:type="dxa"/>
              <w:bottom w:w="0" w:type="dxa"/>
              <w:right w:w="108" w:type="dxa"/>
            </w:tcMar>
            <w:vAlign w:val="center"/>
          </w:tcPr>
          <w:p w14:paraId="6A3A10B1">
            <w:pPr>
              <w:rPr>
                <w:rFonts w:ascii="仿宋" w:hAnsi="仿宋" w:eastAsia="仿宋" w:cs="仿宋"/>
                <w:szCs w:val="21"/>
                <w:shd w:val="clear" w:color="auto" w:fill="FFFFFF"/>
              </w:rPr>
            </w:pPr>
            <w:r>
              <w:rPr>
                <w:rFonts w:hint="eastAsia" w:ascii="仿宋" w:hAnsi="仿宋" w:eastAsia="仿宋" w:cs="仿宋"/>
                <w:szCs w:val="21"/>
                <w:shd w:val="clear" w:color="auto" w:fill="FFFFFF"/>
              </w:rPr>
              <w:t>1.项目负责人</w:t>
            </w:r>
          </w:p>
          <w:p w14:paraId="59483633">
            <w:pPr>
              <w:rPr>
                <w:rFonts w:ascii="仿宋" w:hAnsi="仿宋" w:eastAsia="仿宋" w:cs="仿宋"/>
                <w:szCs w:val="21"/>
                <w:shd w:val="clear" w:color="auto" w:fill="FFFFFF"/>
              </w:rPr>
            </w:pPr>
            <w:r>
              <w:rPr>
                <w:rFonts w:hint="eastAsia" w:ascii="仿宋" w:hAnsi="仿宋" w:eastAsia="仿宋" w:cs="仿宋"/>
                <w:szCs w:val="21"/>
                <w:shd w:val="clear" w:color="auto" w:fill="FFFFFF"/>
              </w:rPr>
              <w:t>项目负责人具有高级及以上职称的，得3分，中级得1分；具有注册环评工程师证书的，得3分；获得过省级及以上环境保护科学技术奖励的，得4分。本项满分</w:t>
            </w:r>
            <w:r>
              <w:rPr>
                <w:rFonts w:hint="eastAsia" w:ascii="仿宋" w:hAnsi="仿宋" w:eastAsia="仿宋" w:cs="仿宋"/>
                <w:szCs w:val="21"/>
                <w:shd w:val="clear" w:color="auto" w:fill="FFFFFF"/>
                <w:lang w:val="en-US"/>
              </w:rPr>
              <w:t>10分</w:t>
            </w:r>
            <w:r>
              <w:rPr>
                <w:rFonts w:hint="eastAsia" w:ascii="仿宋" w:hAnsi="仿宋" w:eastAsia="仿宋" w:cs="仿宋"/>
                <w:szCs w:val="21"/>
                <w:shd w:val="clear" w:color="auto" w:fill="FFFFFF"/>
              </w:rPr>
              <w:t>。（提供证书复印件、供应商投标前6个月内任意1个月为其缴纳的社保证明材料复印件并加盖公章）</w:t>
            </w:r>
          </w:p>
        </w:tc>
        <w:tc>
          <w:tcPr>
            <w:tcW w:w="839" w:type="dxa"/>
            <w:shd w:val="clear" w:color="auto" w:fill="FFFFFF"/>
            <w:noWrap w:val="0"/>
            <w:tcMar>
              <w:top w:w="0" w:type="dxa"/>
              <w:left w:w="108" w:type="dxa"/>
              <w:bottom w:w="0" w:type="dxa"/>
              <w:right w:w="108" w:type="dxa"/>
            </w:tcMar>
            <w:vAlign w:val="center"/>
          </w:tcPr>
          <w:p w14:paraId="3AAC9257">
            <w:pPr>
              <w:spacing w:line="360" w:lineRule="auto"/>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10分</w:t>
            </w:r>
          </w:p>
        </w:tc>
      </w:tr>
      <w:tr w14:paraId="05F11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07" w:type="dxa"/>
            <w:vMerge w:val="continue"/>
            <w:shd w:val="clear" w:color="auto" w:fill="FFFFFF"/>
            <w:noWrap w:val="0"/>
            <w:vAlign w:val="center"/>
          </w:tcPr>
          <w:p w14:paraId="519E2BB1">
            <w:pPr>
              <w:spacing w:line="27" w:lineRule="atLeast"/>
              <w:jc w:val="center"/>
              <w:rPr>
                <w:rFonts w:ascii="仿宋" w:hAnsi="仿宋" w:eastAsia="仿宋" w:cs="仿宋"/>
                <w:szCs w:val="21"/>
                <w:shd w:val="clear" w:color="auto" w:fill="FFFFFF"/>
              </w:rPr>
            </w:pPr>
          </w:p>
        </w:tc>
        <w:tc>
          <w:tcPr>
            <w:tcW w:w="790" w:type="dxa"/>
            <w:vMerge w:val="continue"/>
            <w:shd w:val="clear" w:color="auto" w:fill="FFFFFF"/>
            <w:noWrap w:val="0"/>
            <w:vAlign w:val="center"/>
          </w:tcPr>
          <w:p w14:paraId="7077C940">
            <w:pPr>
              <w:widowControl/>
              <w:spacing w:line="27" w:lineRule="atLeast"/>
              <w:jc w:val="center"/>
              <w:rPr>
                <w:rFonts w:ascii="仿宋" w:hAnsi="仿宋" w:eastAsia="仿宋" w:cs="仿宋"/>
                <w:szCs w:val="21"/>
                <w:shd w:val="clear" w:color="auto" w:fill="FFFFFF"/>
              </w:rPr>
            </w:pPr>
          </w:p>
        </w:tc>
        <w:tc>
          <w:tcPr>
            <w:tcW w:w="7743" w:type="dxa"/>
            <w:shd w:val="clear" w:color="auto" w:fill="FFFFFF"/>
            <w:noWrap w:val="0"/>
            <w:tcMar>
              <w:top w:w="0" w:type="dxa"/>
              <w:left w:w="108" w:type="dxa"/>
              <w:bottom w:w="0" w:type="dxa"/>
              <w:right w:w="108" w:type="dxa"/>
            </w:tcMar>
            <w:vAlign w:val="center"/>
          </w:tcPr>
          <w:p w14:paraId="30C3A3ED">
            <w:pPr>
              <w:rPr>
                <w:rFonts w:ascii="仿宋" w:hAnsi="仿宋" w:eastAsia="仿宋" w:cs="仿宋"/>
                <w:szCs w:val="21"/>
                <w:shd w:val="clear" w:color="auto" w:fill="FFFFFF"/>
              </w:rPr>
            </w:pPr>
            <w:r>
              <w:rPr>
                <w:rFonts w:hint="eastAsia" w:ascii="仿宋" w:hAnsi="仿宋" w:eastAsia="仿宋" w:cs="仿宋"/>
                <w:szCs w:val="21"/>
                <w:shd w:val="clear" w:color="auto" w:fill="FFFFFF"/>
              </w:rPr>
              <w:t>2.项目组成员</w:t>
            </w:r>
          </w:p>
          <w:p w14:paraId="7A334719">
            <w:pPr>
              <w:rPr>
                <w:rFonts w:ascii="仿宋" w:hAnsi="仿宋" w:eastAsia="仿宋" w:cs="仿宋"/>
                <w:szCs w:val="21"/>
                <w:shd w:val="clear" w:color="auto" w:fill="FFFFFF"/>
              </w:rPr>
            </w:pPr>
            <w:r>
              <w:rPr>
                <w:rFonts w:hint="eastAsia" w:ascii="仿宋" w:hAnsi="仿宋" w:eastAsia="仿宋" w:cs="仿宋"/>
                <w:szCs w:val="21"/>
                <w:shd w:val="clear" w:color="auto" w:fill="FFFFFF"/>
              </w:rPr>
              <w:t>项目组成员具有中级及以上职称的，每提供一人得2分，最高6分；具有咨询工程师证书的，每提供一人得2分，最高4分。本项目满分</w:t>
            </w:r>
            <w:r>
              <w:rPr>
                <w:rFonts w:hint="eastAsia" w:ascii="仿宋" w:hAnsi="仿宋" w:eastAsia="仿宋" w:cs="仿宋"/>
                <w:szCs w:val="21"/>
                <w:shd w:val="clear" w:color="auto" w:fill="FFFFFF"/>
                <w:lang w:val="en-US"/>
              </w:rPr>
              <w:t>10分</w:t>
            </w:r>
            <w:r>
              <w:rPr>
                <w:rFonts w:hint="eastAsia" w:ascii="仿宋" w:hAnsi="仿宋" w:eastAsia="仿宋" w:cs="仿宋"/>
                <w:szCs w:val="21"/>
                <w:shd w:val="clear" w:color="auto" w:fill="FFFFFF"/>
              </w:rPr>
              <w:t>。</w:t>
            </w:r>
          </w:p>
          <w:p w14:paraId="204E0DE0">
            <w:pPr>
              <w:rPr>
                <w:rFonts w:ascii="仿宋" w:hAnsi="仿宋" w:eastAsia="仿宋" w:cs="仿宋"/>
                <w:szCs w:val="21"/>
                <w:shd w:val="clear" w:color="auto" w:fill="FFFFFF"/>
              </w:rPr>
            </w:pPr>
            <w:r>
              <w:rPr>
                <w:rFonts w:hint="eastAsia" w:ascii="仿宋" w:hAnsi="仿宋" w:eastAsia="仿宋" w:cs="仿宋"/>
                <w:szCs w:val="21"/>
                <w:shd w:val="clear" w:color="auto" w:fill="FFFFFF"/>
              </w:rPr>
              <w:t>（提供证书复印件、供应商投标前6个月内任意1个月为其缴纳的社保证明材料复印件并加盖公章）</w:t>
            </w:r>
          </w:p>
        </w:tc>
        <w:tc>
          <w:tcPr>
            <w:tcW w:w="839" w:type="dxa"/>
            <w:shd w:val="clear" w:color="auto" w:fill="FFFFFF"/>
            <w:noWrap w:val="0"/>
            <w:tcMar>
              <w:top w:w="0" w:type="dxa"/>
              <w:left w:w="108" w:type="dxa"/>
              <w:bottom w:w="0" w:type="dxa"/>
              <w:right w:w="108" w:type="dxa"/>
            </w:tcMar>
            <w:vAlign w:val="center"/>
          </w:tcPr>
          <w:p w14:paraId="73AB22BC">
            <w:pPr>
              <w:spacing w:line="360" w:lineRule="auto"/>
              <w:jc w:val="center"/>
              <w:rPr>
                <w:rFonts w:ascii="仿宋" w:hAnsi="仿宋" w:eastAsia="仿宋" w:cs="仿宋"/>
                <w:szCs w:val="21"/>
                <w:shd w:val="clear" w:color="auto" w:fill="FFFFFF"/>
              </w:rPr>
            </w:pPr>
            <w:r>
              <w:rPr>
                <w:rFonts w:hint="eastAsia" w:ascii="仿宋" w:hAnsi="仿宋" w:eastAsia="仿宋" w:cs="仿宋"/>
                <w:szCs w:val="21"/>
                <w:shd w:val="clear" w:color="auto" w:fill="FFFFFF"/>
              </w:rPr>
              <w:t>10分</w:t>
            </w:r>
          </w:p>
        </w:tc>
      </w:tr>
      <w:tr w14:paraId="10D7A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240" w:type="dxa"/>
            <w:gridSpan w:val="3"/>
            <w:shd w:val="clear" w:color="auto" w:fill="FFFFFF"/>
            <w:noWrap w:val="0"/>
            <w:vAlign w:val="center"/>
          </w:tcPr>
          <w:p w14:paraId="1039D9F9">
            <w:pPr>
              <w:jc w:val="center"/>
              <w:rPr>
                <w:rFonts w:ascii="仿宋" w:hAnsi="仿宋" w:eastAsia="仿宋" w:cs="仿宋"/>
                <w:szCs w:val="21"/>
                <w:shd w:val="clear" w:color="auto" w:fill="FFFFFF"/>
              </w:rPr>
            </w:pPr>
            <w:r>
              <w:rPr>
                <w:rFonts w:hint="eastAsia" w:ascii="仿宋" w:hAnsi="仿宋" w:eastAsia="仿宋" w:cs="仿宋"/>
                <w:shd w:val="clear" w:color="auto" w:fill="FFFFFF"/>
              </w:rPr>
              <w:t>合计</w:t>
            </w:r>
          </w:p>
        </w:tc>
        <w:tc>
          <w:tcPr>
            <w:tcW w:w="839" w:type="dxa"/>
            <w:shd w:val="clear" w:color="auto" w:fill="FFFFFF"/>
            <w:noWrap w:val="0"/>
            <w:tcMar>
              <w:top w:w="0" w:type="dxa"/>
              <w:left w:w="108" w:type="dxa"/>
              <w:bottom w:w="0" w:type="dxa"/>
              <w:right w:w="108" w:type="dxa"/>
            </w:tcMar>
            <w:vAlign w:val="center"/>
          </w:tcPr>
          <w:p w14:paraId="2460777C">
            <w:pPr>
              <w:spacing w:line="360" w:lineRule="auto"/>
              <w:jc w:val="center"/>
              <w:rPr>
                <w:rFonts w:ascii="仿宋" w:hAnsi="仿宋" w:eastAsia="仿宋" w:cs="仿宋"/>
                <w:szCs w:val="21"/>
                <w:shd w:val="clear" w:color="auto" w:fill="FFFFFF"/>
              </w:rPr>
            </w:pPr>
            <w:r>
              <w:rPr>
                <w:rFonts w:hint="eastAsia" w:ascii="仿宋" w:hAnsi="仿宋" w:eastAsia="仿宋" w:cs="仿宋"/>
                <w:shd w:val="clear" w:color="auto" w:fill="FFFFFF"/>
              </w:rPr>
              <w:t>100分</w:t>
            </w:r>
          </w:p>
        </w:tc>
      </w:tr>
    </w:tbl>
    <w:p w14:paraId="0043CE76">
      <w:pPr>
        <w:spacing w:line="240" w:lineRule="auto"/>
        <w:rPr>
          <w:rFonts w:ascii="仿宋" w:hAnsi="仿宋" w:eastAsia="仿宋"/>
          <w:b/>
          <w:sz w:val="24"/>
          <w:szCs w:val="24"/>
        </w:rPr>
      </w:pPr>
    </w:p>
    <w:p w14:paraId="525263D6">
      <w:pPr>
        <w:spacing w:line="240" w:lineRule="auto"/>
        <w:rPr>
          <w:rFonts w:ascii="仿宋" w:hAnsi="仿宋" w:eastAsia="仿宋"/>
          <w:sz w:val="24"/>
          <w:szCs w:val="24"/>
        </w:rPr>
      </w:pPr>
      <w:r>
        <w:rPr>
          <w:rFonts w:hint="eastAsia" w:ascii="仿宋" w:hAnsi="仿宋" w:eastAsia="仿宋"/>
          <w:b/>
          <w:sz w:val="24"/>
          <w:szCs w:val="24"/>
        </w:rPr>
        <w:t>有关评分要求的其他说明：</w:t>
      </w:r>
    </w:p>
    <w:p w14:paraId="019307D6">
      <w:pPr>
        <w:widowControl/>
        <w:spacing w:line="240" w:lineRule="auto"/>
        <w:rPr>
          <w:rFonts w:ascii="仿宋" w:hAnsi="仿宋" w:eastAsia="仿宋"/>
          <w:spacing w:val="-2"/>
          <w:sz w:val="24"/>
          <w:szCs w:val="24"/>
        </w:rPr>
      </w:pPr>
      <w:r>
        <w:rPr>
          <w:rFonts w:hint="eastAsia" w:ascii="仿宋" w:hAnsi="仿宋" w:eastAsia="仿宋"/>
          <w:spacing w:val="-2"/>
          <w:sz w:val="24"/>
          <w:szCs w:val="24"/>
        </w:rPr>
        <w:t>1. 对国家认定的节能产品和环保产品分别给予投标价的5%、5%的价格扣除，用扣除后的价格参与评审（特别说明：节能、环保产品必须纳入“中国政府采购网 http://www.ccgp.gov.cn”等官方网站“节能、环保产品查询系统”，且以提供的证书复印件为准）。</w:t>
      </w:r>
    </w:p>
    <w:p w14:paraId="34611A85">
      <w:pPr>
        <w:widowControl/>
        <w:spacing w:line="240" w:lineRule="auto"/>
        <w:rPr>
          <w:rFonts w:ascii="仿宋" w:hAnsi="仿宋" w:eastAsia="仿宋"/>
          <w:spacing w:val="-2"/>
          <w:sz w:val="24"/>
          <w:szCs w:val="24"/>
        </w:rPr>
      </w:pPr>
      <w:r>
        <w:rPr>
          <w:rFonts w:hint="eastAsia" w:ascii="仿宋" w:hAnsi="仿宋" w:eastAsia="仿宋"/>
          <w:spacing w:val="-2"/>
          <w:sz w:val="24"/>
          <w:szCs w:val="24"/>
        </w:rPr>
        <w:t>2. 对小微企业生产的产品给予投标价的</w:t>
      </w:r>
      <w:r>
        <w:rPr>
          <w:rFonts w:ascii="仿宋" w:hAnsi="仿宋" w:eastAsia="仿宋"/>
          <w:spacing w:val="-2"/>
          <w:sz w:val="24"/>
          <w:szCs w:val="24"/>
        </w:rPr>
        <w:t>1</w:t>
      </w:r>
      <w:r>
        <w:rPr>
          <w:rFonts w:hint="eastAsia" w:ascii="仿宋" w:hAnsi="仿宋" w:eastAsia="仿宋"/>
          <w:spacing w:val="-2"/>
          <w:sz w:val="24"/>
          <w:szCs w:val="24"/>
        </w:rPr>
        <w:t>0%的价格扣除，用扣除后的价格参与评审。</w:t>
      </w:r>
    </w:p>
    <w:p w14:paraId="3B17770D">
      <w:pPr>
        <w:widowControl/>
        <w:spacing w:line="240" w:lineRule="auto"/>
        <w:rPr>
          <w:rFonts w:ascii="仿宋" w:hAnsi="仿宋" w:eastAsia="仿宋"/>
          <w:spacing w:val="-2"/>
          <w:sz w:val="24"/>
          <w:szCs w:val="24"/>
        </w:rPr>
      </w:pPr>
      <w:r>
        <w:rPr>
          <w:rFonts w:hint="eastAsia" w:ascii="仿宋" w:hAnsi="仿宋" w:eastAsia="仿宋"/>
          <w:spacing w:val="-2"/>
          <w:sz w:val="24"/>
          <w:szCs w:val="24"/>
        </w:rPr>
        <w:t xml:space="preserve">3. 大中型企业和其他自然人、法人或者其他组织与小型、微型企业组成联合体共同参加投标，如果联合协议中约定，小型、微型企业的协议合同金额占到联合体协议合同总金额30%以上的，给予联合体 </w:t>
      </w:r>
      <w:r>
        <w:rPr>
          <w:rFonts w:ascii="仿宋" w:hAnsi="仿宋" w:eastAsia="仿宋"/>
          <w:spacing w:val="-2"/>
          <w:sz w:val="24"/>
          <w:szCs w:val="24"/>
        </w:rPr>
        <w:t>3</w:t>
      </w:r>
      <w:r>
        <w:rPr>
          <w:rFonts w:hint="eastAsia" w:ascii="仿宋" w:hAnsi="仿宋" w:eastAsia="仿宋"/>
          <w:spacing w:val="-2"/>
          <w:sz w:val="24"/>
          <w:szCs w:val="24"/>
        </w:rPr>
        <w:t xml:space="preserve">%的价格扣除。联合体各方均为中小型、微型企业的，联合体视同为小型、微型企业享受 </w:t>
      </w:r>
      <w:r>
        <w:rPr>
          <w:rFonts w:ascii="仿宋" w:hAnsi="仿宋" w:eastAsia="仿宋"/>
          <w:spacing w:val="-2"/>
          <w:sz w:val="24"/>
          <w:szCs w:val="24"/>
        </w:rPr>
        <w:t>1</w:t>
      </w:r>
      <w:r>
        <w:rPr>
          <w:rFonts w:hint="eastAsia" w:ascii="仿宋" w:hAnsi="仿宋" w:eastAsia="仿宋"/>
          <w:spacing w:val="-2"/>
          <w:sz w:val="24"/>
          <w:szCs w:val="24"/>
        </w:rPr>
        <w:t>0%的价格扣除，用扣除后的价格参与评审。</w:t>
      </w:r>
    </w:p>
    <w:p w14:paraId="3F866F2A">
      <w:pPr>
        <w:widowControl/>
        <w:spacing w:line="240" w:lineRule="auto"/>
        <w:rPr>
          <w:rFonts w:ascii="仿宋" w:hAnsi="仿宋" w:eastAsia="仿宋"/>
          <w:spacing w:val="-2"/>
          <w:sz w:val="24"/>
          <w:szCs w:val="24"/>
        </w:rPr>
      </w:pPr>
      <w:r>
        <w:rPr>
          <w:rFonts w:hint="eastAsia" w:ascii="仿宋" w:hAnsi="仿宋" w:eastAsia="仿宋"/>
          <w:spacing w:val="-2"/>
          <w:sz w:val="24"/>
          <w:szCs w:val="24"/>
        </w:rPr>
        <w:t>小企业（含小型、微型企业）应当同时符合以下条件：</w:t>
      </w:r>
    </w:p>
    <w:p w14:paraId="666D52C1">
      <w:pPr>
        <w:widowControl/>
        <w:spacing w:line="240" w:lineRule="auto"/>
        <w:rPr>
          <w:rFonts w:ascii="仿宋" w:hAnsi="仿宋" w:eastAsia="仿宋"/>
          <w:spacing w:val="-2"/>
          <w:sz w:val="24"/>
          <w:szCs w:val="24"/>
        </w:rPr>
      </w:pPr>
      <w:r>
        <w:rPr>
          <w:rFonts w:hint="eastAsia" w:ascii="仿宋" w:hAnsi="仿宋" w:eastAsia="仿宋"/>
          <w:spacing w:val="-2"/>
          <w:sz w:val="24"/>
          <w:szCs w:val="24"/>
        </w:rPr>
        <w:t>（1）供应商为小企业，且符合中小企业划分标准；</w:t>
      </w:r>
    </w:p>
    <w:p w14:paraId="26DF1A64">
      <w:pPr>
        <w:widowControl/>
        <w:spacing w:line="240" w:lineRule="auto"/>
        <w:rPr>
          <w:rFonts w:ascii="仿宋" w:hAnsi="仿宋" w:eastAsia="仿宋"/>
          <w:spacing w:val="-2"/>
          <w:sz w:val="24"/>
          <w:szCs w:val="24"/>
        </w:rPr>
      </w:pPr>
      <w:r>
        <w:rPr>
          <w:rFonts w:hint="eastAsia" w:ascii="仿宋" w:hAnsi="仿宋" w:eastAsia="仿宋"/>
          <w:spacing w:val="-2"/>
          <w:sz w:val="24"/>
          <w:szCs w:val="24"/>
        </w:rPr>
        <w:t>（2）提供本企业制造的货物、承担的工程或者服务，或者提供其他小企业制造的货物。如果提供的货物为大中型企业注册商标的货物，视同大中型企业。</w:t>
      </w:r>
    </w:p>
    <w:p w14:paraId="2439DDE3">
      <w:pPr>
        <w:widowControl/>
        <w:spacing w:line="240" w:lineRule="auto"/>
        <w:rPr>
          <w:rFonts w:ascii="仿宋" w:hAnsi="仿宋" w:eastAsia="仿宋"/>
          <w:spacing w:val="-2"/>
          <w:sz w:val="24"/>
          <w:szCs w:val="24"/>
        </w:rPr>
      </w:pPr>
      <w:r>
        <w:rPr>
          <w:rFonts w:hint="eastAsia" w:ascii="仿宋" w:hAnsi="仿宋" w:eastAsia="仿宋"/>
          <w:spacing w:val="-2"/>
          <w:sz w:val="24"/>
          <w:szCs w:val="24"/>
        </w:rPr>
        <w:t>4. 所有认证、证明和业绩均以有效的证明文件的复印件为依据，原件备查。</w:t>
      </w:r>
    </w:p>
    <w:p w14:paraId="1F410791">
      <w:pPr>
        <w:widowControl/>
        <w:spacing w:line="240" w:lineRule="auto"/>
        <w:rPr>
          <w:rFonts w:ascii="仿宋" w:hAnsi="仿宋" w:eastAsia="仿宋"/>
          <w:spacing w:val="-2"/>
          <w:sz w:val="24"/>
          <w:szCs w:val="24"/>
        </w:rPr>
      </w:pPr>
      <w:r>
        <w:rPr>
          <w:rFonts w:hint="eastAsia" w:ascii="仿宋" w:hAnsi="仿宋" w:eastAsia="仿宋"/>
          <w:spacing w:val="-2"/>
          <w:sz w:val="24"/>
          <w:szCs w:val="24"/>
        </w:rPr>
        <w:t>5. 若投标人提供虚假资料，一经查实作废标处理并向主管部门上报。</w:t>
      </w:r>
    </w:p>
    <w:p w14:paraId="576411C8">
      <w:pPr>
        <w:widowControl/>
        <w:spacing w:line="240" w:lineRule="auto"/>
        <w:rPr>
          <w:rFonts w:ascii="仿宋" w:hAnsi="仿宋" w:eastAsia="仿宋"/>
          <w:b/>
          <w:bCs/>
          <w:sz w:val="24"/>
          <w:szCs w:val="24"/>
        </w:rPr>
        <w:sectPr>
          <w:footerReference r:id="rId6" w:type="default"/>
          <w:pgSz w:w="11906" w:h="16838"/>
          <w:pgMar w:top="1134" w:right="1134" w:bottom="1134" w:left="1134" w:header="851" w:footer="624" w:gutter="0"/>
          <w:pgNumType w:start="10"/>
          <w:cols w:space="720" w:num="1"/>
          <w:docGrid w:linePitch="360" w:charSpace="0"/>
        </w:sectPr>
      </w:pPr>
      <w:r>
        <w:rPr>
          <w:rFonts w:hint="eastAsia" w:ascii="仿宋" w:hAnsi="仿宋" w:eastAsia="仿宋"/>
          <w:spacing w:val="-2"/>
          <w:sz w:val="24"/>
          <w:szCs w:val="24"/>
        </w:rPr>
        <w:t>6. 评审小组不保证有效报价最低的供应商中标。</w:t>
      </w:r>
    </w:p>
    <w:p w14:paraId="1114B3F2">
      <w:pPr>
        <w:pStyle w:val="2"/>
        <w:spacing w:before="0" w:line="360" w:lineRule="auto"/>
        <w:ind w:left="0"/>
        <w:rPr>
          <w:rFonts w:ascii="仿宋" w:hAnsi="仿宋" w:eastAsia="仿宋" w:cs="仿宋"/>
        </w:rPr>
      </w:pPr>
      <w:bookmarkStart w:id="37" w:name="_Toc22444"/>
      <w:r>
        <w:rPr>
          <w:rFonts w:hint="eastAsia" w:ascii="仿宋" w:hAnsi="仿宋" w:eastAsia="仿宋" w:cs="仿宋"/>
        </w:rPr>
        <w:t xml:space="preserve">第四章  </w:t>
      </w:r>
      <w:bookmarkStart w:id="38" w:name="_Toc290546932"/>
      <w:r>
        <w:rPr>
          <w:rFonts w:hint="eastAsia" w:ascii="仿宋" w:hAnsi="仿宋" w:eastAsia="仿宋" w:cs="仿宋"/>
        </w:rPr>
        <w:t>采购项目的</w:t>
      </w:r>
      <w:bookmarkEnd w:id="36"/>
      <w:bookmarkEnd w:id="37"/>
      <w:r>
        <w:rPr>
          <w:rFonts w:hint="eastAsia" w:ascii="仿宋" w:hAnsi="仿宋" w:eastAsia="仿宋" w:cs="仿宋"/>
        </w:rPr>
        <w:t>需求</w:t>
      </w:r>
      <w:bookmarkEnd w:id="38"/>
    </w:p>
    <w:p w14:paraId="4CD98115">
      <w:pPr>
        <w:spacing w:line="500" w:lineRule="exact"/>
        <w:ind w:firstLine="562"/>
        <w:rPr>
          <w:rFonts w:ascii="仿宋" w:hAnsi="仿宋" w:eastAsia="仿宋" w:cs="仿宋"/>
          <w:b/>
          <w:bCs/>
          <w:sz w:val="28"/>
          <w:szCs w:val="28"/>
        </w:rPr>
      </w:pPr>
      <w:bookmarkStart w:id="39" w:name="_Toc17248"/>
      <w:bookmarkStart w:id="40" w:name="_Toc22107"/>
      <w:r>
        <w:rPr>
          <w:rFonts w:hint="eastAsia" w:ascii="仿宋" w:hAnsi="仿宋" w:eastAsia="仿宋" w:cs="仿宋"/>
          <w:b/>
          <w:bCs/>
          <w:sz w:val="28"/>
          <w:szCs w:val="28"/>
        </w:rPr>
        <w:t>一、项目名称</w:t>
      </w:r>
    </w:p>
    <w:p w14:paraId="4350771C">
      <w:pPr>
        <w:spacing w:line="500" w:lineRule="exact"/>
        <w:ind w:firstLine="560"/>
        <w:rPr>
          <w:rFonts w:ascii="仿宋" w:hAnsi="仿宋" w:eastAsia="仿宋" w:cs="仿宋"/>
          <w:bCs/>
          <w:sz w:val="28"/>
          <w:szCs w:val="28"/>
        </w:rPr>
      </w:pPr>
      <w:r>
        <w:rPr>
          <w:rFonts w:hint="eastAsia" w:ascii="仿宋" w:hAnsi="仿宋" w:eastAsia="仿宋" w:cs="仿宋"/>
          <w:bCs/>
          <w:sz w:val="28"/>
          <w:szCs w:val="28"/>
        </w:rPr>
        <w:t>江宁区生态环境安全技术支撑服务</w:t>
      </w:r>
    </w:p>
    <w:p w14:paraId="31515AFC">
      <w:pPr>
        <w:spacing w:line="500" w:lineRule="exact"/>
        <w:ind w:firstLine="562"/>
        <w:rPr>
          <w:rFonts w:ascii="仿宋" w:hAnsi="仿宋" w:eastAsia="仿宋" w:cs="仿宋"/>
          <w:b/>
          <w:bCs/>
          <w:sz w:val="28"/>
          <w:szCs w:val="28"/>
        </w:rPr>
      </w:pPr>
      <w:r>
        <w:rPr>
          <w:rFonts w:hint="eastAsia" w:ascii="仿宋" w:hAnsi="仿宋" w:eastAsia="仿宋" w:cs="仿宋"/>
          <w:b/>
          <w:bCs/>
          <w:sz w:val="28"/>
          <w:szCs w:val="28"/>
        </w:rPr>
        <w:t>二、项目概况</w:t>
      </w:r>
    </w:p>
    <w:p w14:paraId="7374A1AD">
      <w:pPr>
        <w:spacing w:line="500" w:lineRule="exact"/>
        <w:ind w:firstLine="560"/>
        <w:rPr>
          <w:rFonts w:ascii="仿宋" w:hAnsi="仿宋" w:eastAsia="仿宋" w:cs="仿宋"/>
          <w:sz w:val="28"/>
          <w:szCs w:val="28"/>
        </w:rPr>
      </w:pPr>
      <w:r>
        <w:rPr>
          <w:rFonts w:hint="eastAsia" w:ascii="仿宋" w:hAnsi="仿宋" w:eastAsia="仿宋" w:cs="仿宋"/>
          <w:sz w:val="28"/>
          <w:szCs w:val="28"/>
        </w:rPr>
        <w:t>为深入贯彻落实生态文明思想，全面落实全国生态环境保护工作会议精神，筑牢生态环境安全底线，切实保障“十五五”开局之年江宁区生态环境安全，南京市江宁生态环境局拟委托第三方专业单位提供生态环境安全技术支撑服务，加强江宁区生态环境安全管理。</w:t>
      </w:r>
    </w:p>
    <w:p w14:paraId="5315B5A4">
      <w:pPr>
        <w:spacing w:line="500" w:lineRule="exact"/>
        <w:ind w:firstLine="562"/>
        <w:rPr>
          <w:rFonts w:ascii="仿宋" w:hAnsi="仿宋" w:eastAsia="仿宋" w:cs="仿宋"/>
          <w:b/>
          <w:bCs/>
          <w:sz w:val="28"/>
          <w:szCs w:val="28"/>
        </w:rPr>
      </w:pPr>
      <w:r>
        <w:rPr>
          <w:rFonts w:hint="eastAsia" w:ascii="仿宋" w:hAnsi="仿宋" w:eastAsia="仿宋" w:cs="仿宋"/>
          <w:b/>
          <w:bCs/>
          <w:sz w:val="28"/>
          <w:szCs w:val="28"/>
        </w:rPr>
        <w:t>三、项目实施内容</w:t>
      </w:r>
    </w:p>
    <w:p w14:paraId="45DB8ED9">
      <w:pPr>
        <w:spacing w:line="500" w:lineRule="exact"/>
        <w:ind w:firstLine="560"/>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rPr>
        <w:t>1</w:t>
      </w:r>
      <w:r>
        <w:rPr>
          <w:rFonts w:hint="eastAsia" w:ascii="仿宋" w:hAnsi="仿宋" w:eastAsia="仿宋" w:cs="仿宋"/>
          <w:sz w:val="28"/>
          <w:szCs w:val="28"/>
        </w:rPr>
        <w:t>）生态环境安全咨询指导</w:t>
      </w:r>
      <w:r>
        <w:rPr>
          <w:rFonts w:hint="eastAsia" w:ascii="仿宋" w:hAnsi="仿宋" w:eastAsia="仿宋" w:cs="仿宋"/>
          <w:sz w:val="28"/>
          <w:szCs w:val="28"/>
          <w:lang w:val="en-US"/>
        </w:rPr>
        <w:t>和风险防控等</w:t>
      </w:r>
      <w:r>
        <w:rPr>
          <w:rFonts w:hint="eastAsia" w:ascii="仿宋" w:hAnsi="仿宋" w:eastAsia="仿宋" w:cs="仿宋"/>
          <w:sz w:val="28"/>
          <w:szCs w:val="28"/>
        </w:rPr>
        <w:t>。建立专业方向涵盖大气、水、固废、土壤、辐射等环境要素的专业技术团队，提供全领域生态环境安全咨询</w:t>
      </w:r>
      <w:r>
        <w:rPr>
          <w:rFonts w:hint="eastAsia" w:ascii="仿宋" w:hAnsi="仿宋" w:eastAsia="仿宋" w:cs="仿宋"/>
          <w:sz w:val="28"/>
          <w:szCs w:val="28"/>
          <w:lang w:val="en-US"/>
        </w:rPr>
        <w:t>和安全风险防控等</w:t>
      </w:r>
      <w:r>
        <w:rPr>
          <w:rFonts w:hint="eastAsia" w:ascii="仿宋" w:hAnsi="仿宋" w:eastAsia="仿宋" w:cs="仿宋"/>
          <w:sz w:val="28"/>
          <w:szCs w:val="28"/>
        </w:rPr>
        <w:t>，指导重难点问题的解决。</w:t>
      </w:r>
    </w:p>
    <w:p w14:paraId="3DDDEFA1">
      <w:pPr>
        <w:spacing w:line="500" w:lineRule="exact"/>
        <w:ind w:firstLine="560"/>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rPr>
        <w:t>2</w:t>
      </w:r>
      <w:r>
        <w:rPr>
          <w:rFonts w:hint="eastAsia" w:ascii="仿宋" w:hAnsi="仿宋" w:eastAsia="仿宋" w:cs="仿宋"/>
          <w:sz w:val="28"/>
          <w:szCs w:val="28"/>
        </w:rPr>
        <w:t>）尾矿库环境安全管理咨询指导。对江宁区9家尾矿库环境隐患问题整改</w:t>
      </w:r>
      <w:r>
        <w:rPr>
          <w:rFonts w:hint="eastAsia" w:ascii="仿宋" w:hAnsi="仿宋" w:eastAsia="仿宋" w:cs="仿宋"/>
          <w:sz w:val="28"/>
          <w:szCs w:val="28"/>
          <w:lang w:val="en-US"/>
        </w:rPr>
        <w:t>及闭库销库环保验收等</w:t>
      </w:r>
      <w:r>
        <w:rPr>
          <w:rFonts w:hint="eastAsia" w:ascii="仿宋" w:hAnsi="仿宋" w:eastAsia="仿宋" w:cs="仿宋"/>
          <w:sz w:val="28"/>
          <w:szCs w:val="28"/>
        </w:rPr>
        <w:t>进行全过程跟踪指导；协助指导全国尾矿环境管理信息系统动态完善。</w:t>
      </w:r>
    </w:p>
    <w:p w14:paraId="1B6F3917">
      <w:pPr>
        <w:spacing w:line="500" w:lineRule="exact"/>
        <w:ind w:firstLine="560"/>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rPr>
        <w:t>3</w:t>
      </w:r>
      <w:r>
        <w:rPr>
          <w:rFonts w:hint="eastAsia" w:ascii="仿宋" w:hAnsi="仿宋" w:eastAsia="仿宋" w:cs="仿宋"/>
          <w:sz w:val="28"/>
          <w:szCs w:val="28"/>
        </w:rPr>
        <w:t>）建设项目环境影响报告表咨询指导。协助对《建设项目环境影响报告表》质量问题进行指导，出具专家函审意见不少于20家；协助新建项目选址落地前相关环境事项的技术咨询。</w:t>
      </w:r>
    </w:p>
    <w:p w14:paraId="51D29089">
      <w:pPr>
        <w:spacing w:line="500" w:lineRule="exact"/>
        <w:ind w:firstLine="560"/>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rPr>
        <w:t>4</w:t>
      </w:r>
      <w:r>
        <w:rPr>
          <w:rFonts w:hint="eastAsia" w:ascii="仿宋" w:hAnsi="仿宋" w:eastAsia="仿宋" w:cs="仿宋"/>
          <w:sz w:val="28"/>
          <w:szCs w:val="28"/>
        </w:rPr>
        <w:t>）企业环境管理帮扶指导。提供专业技术团队协助识别企业环境管理问题并提供帮扶指导，建立常态化环保综合咨询专用通道，提供环保手续全流程、固体废物属性问题等环境管理事项的日常咨询答疑。</w:t>
      </w:r>
    </w:p>
    <w:p w14:paraId="47D9C362">
      <w:pPr>
        <w:spacing w:line="500" w:lineRule="exact"/>
        <w:ind w:firstLine="560"/>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rPr>
        <w:t>5</w:t>
      </w:r>
      <w:r>
        <w:rPr>
          <w:rFonts w:hint="eastAsia" w:ascii="仿宋" w:hAnsi="仿宋" w:eastAsia="仿宋" w:cs="仿宋"/>
          <w:sz w:val="28"/>
          <w:szCs w:val="28"/>
        </w:rPr>
        <w:t>）生态环境损害数额评估技术咨询。协助对生态环境损害案件线索进行梳理，其中可评估生态环境损害的简易案件出具专家评估意见。</w:t>
      </w:r>
    </w:p>
    <w:p w14:paraId="317B00C1">
      <w:pPr>
        <w:spacing w:line="500" w:lineRule="exact"/>
        <w:ind w:firstLine="560"/>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rPr>
        <w:t>6</w:t>
      </w:r>
      <w:r>
        <w:rPr>
          <w:rFonts w:hint="eastAsia" w:ascii="仿宋" w:hAnsi="仿宋" w:eastAsia="仿宋" w:cs="仿宋"/>
          <w:sz w:val="28"/>
          <w:szCs w:val="28"/>
        </w:rPr>
        <w:t>）突发环境事件应急处置指导。在污染物泄漏、非法倾倒、违规填埋、污染扩散等各类突发环境事件中，安排专业技术人员第一时间赶赴现场协助，研判并提供相关处置建议，为管理决策提供依据。</w:t>
      </w:r>
    </w:p>
    <w:p w14:paraId="1534093B">
      <w:pPr>
        <w:spacing w:line="500" w:lineRule="exact"/>
        <w:ind w:firstLine="560"/>
        <w:rPr>
          <w:rFonts w:ascii="仿宋" w:hAnsi="仿宋" w:eastAsia="仿宋" w:cs="仿宋"/>
          <w:sz w:val="28"/>
          <w:szCs w:val="28"/>
        </w:rPr>
      </w:pPr>
      <w:r>
        <w:rPr>
          <w:rFonts w:hint="eastAsia" w:ascii="仿宋" w:hAnsi="仿宋" w:eastAsia="仿宋" w:cs="仿宋"/>
          <w:sz w:val="28"/>
          <w:szCs w:val="28"/>
        </w:rPr>
        <w:t>项目工作内容每周一小结，全月一汇总，年底形成总结报告。</w:t>
      </w:r>
    </w:p>
    <w:p w14:paraId="3C7562A8">
      <w:pPr>
        <w:spacing w:line="500" w:lineRule="exact"/>
        <w:ind w:firstLine="562"/>
        <w:rPr>
          <w:rFonts w:ascii="仿宋" w:hAnsi="仿宋" w:eastAsia="仿宋" w:cs="仿宋"/>
          <w:b/>
          <w:bCs/>
          <w:sz w:val="28"/>
          <w:szCs w:val="28"/>
        </w:rPr>
      </w:pPr>
      <w:r>
        <w:rPr>
          <w:rFonts w:hint="eastAsia" w:ascii="仿宋" w:hAnsi="仿宋" w:eastAsia="仿宋" w:cs="仿宋"/>
          <w:b/>
          <w:bCs/>
          <w:sz w:val="28"/>
          <w:szCs w:val="28"/>
          <w:lang w:val="en-US"/>
        </w:rPr>
        <w:t>四</w:t>
      </w:r>
      <w:r>
        <w:rPr>
          <w:rFonts w:hint="eastAsia" w:ascii="仿宋" w:hAnsi="仿宋" w:eastAsia="仿宋" w:cs="仿宋"/>
          <w:b/>
          <w:bCs/>
          <w:sz w:val="28"/>
          <w:szCs w:val="28"/>
        </w:rPr>
        <w:t>、付款方式</w:t>
      </w:r>
    </w:p>
    <w:p w14:paraId="7E1CAEF5">
      <w:pPr>
        <w:spacing w:line="500" w:lineRule="exact"/>
        <w:ind w:firstLine="560"/>
        <w:rPr>
          <w:rFonts w:ascii="仿宋" w:hAnsi="仿宋" w:eastAsia="仿宋" w:cs="仿宋"/>
          <w:sz w:val="28"/>
          <w:szCs w:val="28"/>
        </w:rPr>
      </w:pPr>
      <w:r>
        <w:rPr>
          <w:rFonts w:hint="eastAsia" w:ascii="仿宋" w:hAnsi="仿宋" w:eastAsia="仿宋" w:cs="仿宋"/>
          <w:sz w:val="28"/>
          <w:szCs w:val="28"/>
          <w:lang w:val="en-US"/>
        </w:rPr>
        <w:t>合同为两年，一年一签，每年的</w:t>
      </w:r>
      <w:r>
        <w:rPr>
          <w:rFonts w:hint="eastAsia" w:ascii="仿宋" w:hAnsi="仿宋" w:eastAsia="仿宋" w:cs="仿宋"/>
          <w:sz w:val="28"/>
          <w:szCs w:val="28"/>
        </w:rPr>
        <w:t>合同签订一个月内支付合同价款的50%，工作内容全部完成后支付</w:t>
      </w:r>
      <w:r>
        <w:rPr>
          <w:rFonts w:hint="eastAsia" w:ascii="仿宋" w:hAnsi="仿宋" w:eastAsia="仿宋" w:cs="仿宋"/>
          <w:sz w:val="28"/>
          <w:szCs w:val="28"/>
          <w:lang w:val="en-US"/>
        </w:rPr>
        <w:t>合同价款</w:t>
      </w:r>
      <w:r>
        <w:rPr>
          <w:rFonts w:hint="eastAsia" w:ascii="仿宋" w:hAnsi="仿宋" w:eastAsia="仿宋" w:cs="仿宋"/>
          <w:sz w:val="28"/>
          <w:szCs w:val="28"/>
        </w:rPr>
        <w:t>剩余的50%。</w:t>
      </w:r>
    </w:p>
    <w:p w14:paraId="76C634E2">
      <w:pPr>
        <w:spacing w:line="500" w:lineRule="exact"/>
        <w:ind w:firstLine="562"/>
        <w:rPr>
          <w:rFonts w:ascii="仿宋" w:hAnsi="仿宋" w:eastAsia="仿宋" w:cs="仿宋"/>
          <w:b/>
          <w:bCs/>
          <w:sz w:val="28"/>
          <w:szCs w:val="28"/>
        </w:rPr>
      </w:pPr>
      <w:r>
        <w:rPr>
          <w:rFonts w:hint="eastAsia" w:ascii="仿宋" w:hAnsi="仿宋" w:eastAsia="仿宋" w:cs="仿宋"/>
          <w:b/>
          <w:bCs/>
          <w:sz w:val="28"/>
          <w:szCs w:val="28"/>
          <w:lang w:val="en-US"/>
        </w:rPr>
        <w:t>五</w:t>
      </w:r>
      <w:r>
        <w:rPr>
          <w:rFonts w:hint="eastAsia" w:ascii="仿宋" w:hAnsi="仿宋" w:eastAsia="仿宋" w:cs="仿宋"/>
          <w:b/>
          <w:bCs/>
          <w:sz w:val="28"/>
          <w:szCs w:val="28"/>
        </w:rPr>
        <w:t>、服务时限</w:t>
      </w:r>
    </w:p>
    <w:p w14:paraId="2D0198B6">
      <w:pPr>
        <w:spacing w:line="500" w:lineRule="exact"/>
        <w:ind w:firstLine="560"/>
        <w:rPr>
          <w:rFonts w:ascii="仿宋" w:hAnsi="仿宋" w:eastAsia="仿宋" w:cs="仿宋"/>
          <w:sz w:val="28"/>
          <w:szCs w:val="28"/>
        </w:rPr>
      </w:pPr>
      <w:r>
        <w:rPr>
          <w:rFonts w:hint="eastAsia" w:ascii="仿宋" w:hAnsi="仿宋" w:eastAsia="仿宋" w:cs="仿宋"/>
          <w:sz w:val="28"/>
          <w:szCs w:val="28"/>
        </w:rPr>
        <w:t>本项目履行期限</w:t>
      </w:r>
      <w:r>
        <w:rPr>
          <w:rFonts w:hint="eastAsia" w:ascii="仿宋" w:hAnsi="仿宋" w:eastAsia="仿宋" w:cs="仿宋"/>
          <w:sz w:val="28"/>
          <w:szCs w:val="28"/>
          <w:lang w:val="en-US"/>
        </w:rPr>
        <w:t>两</w:t>
      </w:r>
      <w:r>
        <w:rPr>
          <w:rFonts w:hint="eastAsia" w:ascii="仿宋" w:hAnsi="仿宋" w:eastAsia="仿宋" w:cs="仿宋"/>
          <w:sz w:val="28"/>
          <w:szCs w:val="28"/>
        </w:rPr>
        <w:t>年</w:t>
      </w:r>
      <w:r>
        <w:rPr>
          <w:rFonts w:hint="eastAsia" w:ascii="仿宋" w:hAnsi="仿宋" w:eastAsia="仿宋" w:cs="仿宋"/>
          <w:sz w:val="28"/>
          <w:szCs w:val="28"/>
          <w:lang w:val="en-US"/>
        </w:rPr>
        <w:t>，合同一年一签</w:t>
      </w:r>
      <w:r>
        <w:rPr>
          <w:rFonts w:hint="eastAsia" w:ascii="仿宋" w:hAnsi="仿宋" w:eastAsia="仿宋" w:cs="仿宋"/>
          <w:sz w:val="28"/>
          <w:szCs w:val="28"/>
        </w:rPr>
        <w:t>。</w:t>
      </w:r>
    </w:p>
    <w:p w14:paraId="48142B40">
      <w:pPr>
        <w:jc w:val="center"/>
        <w:rPr>
          <w:rFonts w:ascii="仿宋" w:hAnsi="仿宋" w:eastAsia="仿宋" w:cs="仿宋"/>
          <w:b/>
          <w:bCs/>
          <w:sz w:val="24"/>
          <w:szCs w:val="24"/>
        </w:rPr>
      </w:pPr>
    </w:p>
    <w:p w14:paraId="3F143EF0">
      <w:pPr>
        <w:jc w:val="center"/>
        <w:rPr>
          <w:rFonts w:ascii="仿宋" w:hAnsi="仿宋" w:eastAsia="仿宋" w:cs="仿宋"/>
          <w:b/>
          <w:bCs/>
          <w:sz w:val="24"/>
          <w:szCs w:val="24"/>
        </w:rPr>
      </w:pPr>
    </w:p>
    <w:p w14:paraId="62160496">
      <w:pPr>
        <w:jc w:val="center"/>
        <w:rPr>
          <w:rFonts w:ascii="仿宋" w:hAnsi="仿宋" w:eastAsia="仿宋" w:cs="仿宋"/>
          <w:b/>
          <w:bCs/>
          <w:sz w:val="24"/>
          <w:szCs w:val="24"/>
        </w:rPr>
      </w:pPr>
    </w:p>
    <w:p w14:paraId="7858074E">
      <w:pPr>
        <w:jc w:val="center"/>
        <w:rPr>
          <w:rFonts w:ascii="仿宋" w:hAnsi="仿宋" w:eastAsia="仿宋" w:cs="仿宋"/>
          <w:b/>
          <w:bCs/>
          <w:sz w:val="24"/>
          <w:szCs w:val="24"/>
        </w:rPr>
      </w:pPr>
    </w:p>
    <w:p w14:paraId="4F5C4993">
      <w:pPr>
        <w:jc w:val="center"/>
        <w:rPr>
          <w:rFonts w:ascii="仿宋" w:hAnsi="仿宋" w:eastAsia="仿宋" w:cs="仿宋"/>
          <w:b/>
          <w:bCs/>
          <w:sz w:val="24"/>
          <w:szCs w:val="24"/>
        </w:rPr>
      </w:pPr>
    </w:p>
    <w:p w14:paraId="4255158F">
      <w:pPr>
        <w:jc w:val="center"/>
        <w:rPr>
          <w:rFonts w:ascii="仿宋" w:hAnsi="仿宋" w:eastAsia="仿宋" w:cs="仿宋"/>
          <w:b/>
          <w:bCs/>
          <w:sz w:val="24"/>
          <w:szCs w:val="24"/>
        </w:rPr>
      </w:pPr>
    </w:p>
    <w:p w14:paraId="54E3D877">
      <w:pPr>
        <w:jc w:val="center"/>
        <w:rPr>
          <w:rFonts w:ascii="仿宋" w:hAnsi="仿宋" w:eastAsia="仿宋" w:cs="仿宋"/>
          <w:b/>
          <w:bCs/>
          <w:sz w:val="24"/>
          <w:szCs w:val="24"/>
        </w:rPr>
      </w:pPr>
    </w:p>
    <w:p w14:paraId="20E0C428">
      <w:pPr>
        <w:jc w:val="center"/>
        <w:rPr>
          <w:rFonts w:ascii="仿宋" w:hAnsi="仿宋" w:eastAsia="仿宋" w:cs="仿宋"/>
          <w:b/>
          <w:bCs/>
          <w:sz w:val="24"/>
          <w:szCs w:val="24"/>
        </w:rPr>
      </w:pPr>
    </w:p>
    <w:p w14:paraId="1FF18C89">
      <w:pPr>
        <w:jc w:val="center"/>
        <w:rPr>
          <w:rFonts w:ascii="仿宋" w:hAnsi="仿宋" w:eastAsia="仿宋" w:cs="仿宋"/>
          <w:b/>
          <w:bCs/>
          <w:sz w:val="24"/>
          <w:szCs w:val="24"/>
        </w:rPr>
      </w:pPr>
    </w:p>
    <w:p w14:paraId="7F1C8D58">
      <w:pPr>
        <w:jc w:val="center"/>
        <w:rPr>
          <w:rFonts w:ascii="仿宋" w:hAnsi="仿宋" w:eastAsia="仿宋" w:cs="仿宋"/>
          <w:b/>
          <w:bCs/>
          <w:sz w:val="24"/>
          <w:szCs w:val="24"/>
        </w:rPr>
      </w:pPr>
    </w:p>
    <w:p w14:paraId="66D76699">
      <w:pPr>
        <w:jc w:val="center"/>
        <w:rPr>
          <w:rFonts w:ascii="仿宋" w:hAnsi="仿宋" w:eastAsia="仿宋" w:cs="仿宋"/>
          <w:b/>
          <w:bCs/>
          <w:sz w:val="24"/>
          <w:szCs w:val="24"/>
        </w:rPr>
      </w:pPr>
    </w:p>
    <w:p w14:paraId="2BA19388">
      <w:pPr>
        <w:jc w:val="center"/>
        <w:rPr>
          <w:rFonts w:ascii="仿宋" w:hAnsi="仿宋" w:eastAsia="仿宋" w:cs="仿宋"/>
          <w:b/>
          <w:bCs/>
          <w:sz w:val="24"/>
          <w:szCs w:val="24"/>
        </w:rPr>
      </w:pPr>
    </w:p>
    <w:p w14:paraId="6C188DD7">
      <w:pPr>
        <w:jc w:val="center"/>
        <w:rPr>
          <w:rFonts w:ascii="仿宋" w:hAnsi="仿宋" w:eastAsia="仿宋" w:cs="仿宋"/>
          <w:b/>
          <w:bCs/>
          <w:sz w:val="24"/>
          <w:szCs w:val="24"/>
        </w:rPr>
      </w:pPr>
    </w:p>
    <w:p w14:paraId="1F0E6C21">
      <w:pPr>
        <w:jc w:val="center"/>
        <w:rPr>
          <w:rFonts w:ascii="仿宋" w:hAnsi="仿宋" w:eastAsia="仿宋" w:cs="仿宋"/>
          <w:b/>
          <w:bCs/>
          <w:sz w:val="24"/>
          <w:szCs w:val="24"/>
        </w:rPr>
      </w:pPr>
    </w:p>
    <w:p w14:paraId="154876EC">
      <w:pPr>
        <w:jc w:val="center"/>
        <w:rPr>
          <w:rFonts w:ascii="仿宋" w:hAnsi="仿宋" w:eastAsia="仿宋" w:cs="仿宋"/>
          <w:b/>
          <w:bCs/>
          <w:sz w:val="24"/>
          <w:szCs w:val="24"/>
        </w:rPr>
      </w:pPr>
    </w:p>
    <w:p w14:paraId="6A0DB2E0">
      <w:pPr>
        <w:jc w:val="center"/>
        <w:rPr>
          <w:rFonts w:ascii="仿宋" w:hAnsi="仿宋" w:eastAsia="仿宋" w:cs="仿宋"/>
          <w:b/>
          <w:bCs/>
          <w:sz w:val="24"/>
          <w:szCs w:val="24"/>
        </w:rPr>
      </w:pPr>
    </w:p>
    <w:p w14:paraId="1F8CB814">
      <w:pPr>
        <w:jc w:val="center"/>
        <w:rPr>
          <w:rFonts w:ascii="仿宋" w:hAnsi="仿宋" w:eastAsia="仿宋" w:cs="仿宋"/>
          <w:b/>
          <w:bCs/>
          <w:sz w:val="24"/>
          <w:szCs w:val="24"/>
        </w:rPr>
      </w:pPr>
    </w:p>
    <w:p w14:paraId="4845C290">
      <w:pPr>
        <w:rPr>
          <w:rFonts w:ascii="仿宋" w:hAnsi="仿宋" w:eastAsia="仿宋" w:cs="仿宋"/>
          <w:sz w:val="24"/>
          <w:szCs w:val="24"/>
          <w:lang w:val="en-US"/>
        </w:rPr>
      </w:pPr>
    </w:p>
    <w:p w14:paraId="1F5B9099">
      <w:pPr>
        <w:pStyle w:val="2"/>
        <w:spacing w:before="0" w:line="360" w:lineRule="auto"/>
        <w:ind w:left="0"/>
        <w:rPr>
          <w:rFonts w:ascii="仿宋" w:hAnsi="仿宋" w:eastAsia="仿宋" w:cs="仿宋"/>
        </w:rPr>
      </w:pPr>
    </w:p>
    <w:p w14:paraId="604FAE13">
      <w:pPr>
        <w:pStyle w:val="2"/>
        <w:spacing w:before="0" w:line="360" w:lineRule="auto"/>
        <w:ind w:left="0"/>
        <w:rPr>
          <w:rFonts w:ascii="仿宋" w:hAnsi="仿宋" w:eastAsia="仿宋" w:cs="仿宋"/>
        </w:rPr>
      </w:pPr>
      <w:r>
        <w:rPr>
          <w:rFonts w:hint="eastAsia" w:ascii="仿宋" w:hAnsi="仿宋" w:eastAsia="仿宋" w:cs="仿宋"/>
        </w:rPr>
        <w:t>第五章 合同格式</w:t>
      </w:r>
      <w:bookmarkEnd w:id="39"/>
      <w:bookmarkEnd w:id="40"/>
    </w:p>
    <w:p w14:paraId="4C9C94AF">
      <w:pPr>
        <w:widowControl/>
        <w:shd w:val="clear" w:color="auto" w:fill="FFFFFF"/>
        <w:spacing w:line="360" w:lineRule="auto"/>
        <w:jc w:val="center"/>
        <w:rPr>
          <w:b/>
          <w:bCs/>
          <w:sz w:val="52"/>
          <w:szCs w:val="52"/>
        </w:rPr>
      </w:pPr>
      <w:r>
        <w:rPr>
          <w:rFonts w:hint="eastAsia"/>
          <w:b/>
          <w:bCs/>
          <w:sz w:val="52"/>
          <w:szCs w:val="52"/>
        </w:rPr>
        <w:t>南京市政府采购合同</w:t>
      </w:r>
    </w:p>
    <w:p w14:paraId="66A5D110">
      <w:pPr>
        <w:widowControl/>
        <w:shd w:val="clear" w:color="auto" w:fill="FFFFFF"/>
        <w:spacing w:line="360" w:lineRule="auto"/>
      </w:pPr>
    </w:p>
    <w:p w14:paraId="4706BB1C">
      <w:pPr>
        <w:widowControl/>
        <w:shd w:val="clear" w:color="auto" w:fill="FFFFFF"/>
        <w:spacing w:line="360" w:lineRule="auto"/>
      </w:pPr>
    </w:p>
    <w:p w14:paraId="484412C1">
      <w:pPr>
        <w:widowControl/>
        <w:shd w:val="clear" w:color="auto" w:fill="FFFFFF"/>
        <w:spacing w:line="360" w:lineRule="auto"/>
      </w:pPr>
    </w:p>
    <w:p w14:paraId="7CD5E311">
      <w:pPr>
        <w:widowControl/>
        <w:shd w:val="clear" w:color="auto" w:fill="FFFFFF"/>
        <w:spacing w:line="360" w:lineRule="auto"/>
      </w:pPr>
    </w:p>
    <w:p w14:paraId="0BA61ABC">
      <w:pPr>
        <w:widowControl/>
        <w:shd w:val="clear" w:color="auto" w:fill="FFFFFF"/>
        <w:spacing w:line="360" w:lineRule="auto"/>
      </w:pPr>
    </w:p>
    <w:p w14:paraId="50D2C3AE">
      <w:pPr>
        <w:widowControl/>
        <w:shd w:val="clear" w:color="auto" w:fill="FFFFFF"/>
        <w:spacing w:line="360" w:lineRule="auto"/>
      </w:pPr>
    </w:p>
    <w:p w14:paraId="457A1B27">
      <w:pPr>
        <w:widowControl/>
        <w:shd w:val="clear" w:color="auto" w:fill="FFFFFF"/>
        <w:spacing w:line="360" w:lineRule="auto"/>
      </w:pPr>
    </w:p>
    <w:p w14:paraId="10CD0D5B">
      <w:pPr>
        <w:widowControl/>
        <w:shd w:val="clear" w:color="auto" w:fill="FFFFFF"/>
        <w:spacing w:line="360" w:lineRule="auto"/>
      </w:pPr>
    </w:p>
    <w:p w14:paraId="400A0B9C">
      <w:pPr>
        <w:widowControl/>
        <w:shd w:val="clear" w:color="auto" w:fill="FFFFFF"/>
        <w:spacing w:line="360" w:lineRule="auto"/>
      </w:pPr>
    </w:p>
    <w:p w14:paraId="0505D26A">
      <w:pPr>
        <w:widowControl/>
        <w:shd w:val="clear" w:color="auto" w:fill="FFFFFF"/>
        <w:spacing w:line="360" w:lineRule="auto"/>
      </w:pPr>
    </w:p>
    <w:p w14:paraId="1332C259">
      <w:pPr>
        <w:widowControl/>
        <w:shd w:val="clear" w:color="auto" w:fill="FFFFFF"/>
        <w:spacing w:line="360" w:lineRule="auto"/>
      </w:pPr>
    </w:p>
    <w:p w14:paraId="0E813199">
      <w:pPr>
        <w:widowControl/>
        <w:shd w:val="clear" w:color="auto" w:fill="FFFFFF"/>
        <w:spacing w:line="360" w:lineRule="auto"/>
        <w:ind w:firstLine="1918"/>
        <w:rPr>
          <w:sz w:val="24"/>
          <w:szCs w:val="24"/>
        </w:rPr>
      </w:pPr>
      <w:r>
        <w:rPr>
          <w:rFonts w:hint="eastAsia"/>
          <w:b/>
          <w:bCs/>
          <w:sz w:val="24"/>
          <w:szCs w:val="24"/>
        </w:rPr>
        <w:t>合同编号 ：</w:t>
      </w:r>
      <w:r>
        <w:rPr>
          <w:rFonts w:hint="eastAsia"/>
          <w:b/>
          <w:bCs/>
          <w:sz w:val="24"/>
          <w:szCs w:val="24"/>
          <w:u w:val="single"/>
        </w:rPr>
        <w:t>                         </w:t>
      </w:r>
    </w:p>
    <w:p w14:paraId="48025F04">
      <w:pPr>
        <w:widowControl/>
        <w:shd w:val="clear" w:color="auto" w:fill="FFFFFF"/>
        <w:spacing w:line="360" w:lineRule="auto"/>
        <w:ind w:firstLine="1918"/>
        <w:rPr>
          <w:sz w:val="24"/>
          <w:szCs w:val="24"/>
        </w:rPr>
      </w:pPr>
      <w:r>
        <w:rPr>
          <w:rFonts w:hint="eastAsia"/>
          <w:b/>
          <w:bCs/>
          <w:sz w:val="24"/>
          <w:szCs w:val="24"/>
        </w:rPr>
        <w:t>项目名称 ：</w:t>
      </w:r>
      <w:r>
        <w:rPr>
          <w:rFonts w:hint="eastAsia"/>
          <w:b/>
          <w:bCs/>
          <w:sz w:val="24"/>
          <w:szCs w:val="24"/>
          <w:u w:val="single"/>
        </w:rPr>
        <w:t>                         </w:t>
      </w:r>
    </w:p>
    <w:p w14:paraId="2390DC83">
      <w:pPr>
        <w:widowControl/>
        <w:shd w:val="clear" w:color="auto" w:fill="FFFFFF"/>
        <w:spacing w:line="360" w:lineRule="auto"/>
        <w:ind w:firstLine="1918"/>
        <w:rPr>
          <w:sz w:val="24"/>
          <w:szCs w:val="24"/>
        </w:rPr>
      </w:pPr>
      <w:r>
        <w:rPr>
          <w:rFonts w:hint="eastAsia"/>
          <w:b/>
          <w:bCs/>
          <w:sz w:val="24"/>
          <w:szCs w:val="24"/>
        </w:rPr>
        <w:t>采 购 人 ：</w:t>
      </w:r>
      <w:r>
        <w:rPr>
          <w:rFonts w:hint="eastAsia"/>
          <w:b/>
          <w:bCs/>
          <w:sz w:val="24"/>
          <w:szCs w:val="24"/>
          <w:u w:val="single"/>
        </w:rPr>
        <w:t>                         </w:t>
      </w:r>
    </w:p>
    <w:p w14:paraId="74A058DD">
      <w:pPr>
        <w:widowControl/>
        <w:shd w:val="clear" w:color="auto" w:fill="FFFFFF"/>
        <w:spacing w:line="360" w:lineRule="auto"/>
        <w:ind w:firstLine="1916"/>
        <w:rPr>
          <w:sz w:val="24"/>
          <w:szCs w:val="24"/>
        </w:rPr>
      </w:pPr>
      <w:r>
        <w:rPr>
          <w:rFonts w:hint="eastAsia"/>
          <w:b/>
          <w:bCs/>
          <w:sz w:val="24"/>
          <w:szCs w:val="24"/>
        </w:rPr>
        <w:t>供 应 商 ：</w:t>
      </w:r>
      <w:r>
        <w:rPr>
          <w:rFonts w:hint="eastAsia"/>
          <w:b/>
          <w:bCs/>
          <w:sz w:val="24"/>
          <w:szCs w:val="24"/>
          <w:u w:val="single"/>
        </w:rPr>
        <w:t>                         </w:t>
      </w:r>
    </w:p>
    <w:p w14:paraId="30D51828">
      <w:pPr>
        <w:widowControl/>
        <w:shd w:val="clear" w:color="auto" w:fill="FFFFFF"/>
        <w:spacing w:line="360" w:lineRule="auto"/>
        <w:ind w:firstLine="1916"/>
        <w:rPr>
          <w:b/>
          <w:bCs/>
          <w:sz w:val="24"/>
          <w:szCs w:val="24"/>
          <w:u w:val="single"/>
        </w:rPr>
      </w:pPr>
      <w:r>
        <w:rPr>
          <w:rFonts w:hint="eastAsia"/>
          <w:b/>
          <w:bCs/>
          <w:sz w:val="24"/>
          <w:szCs w:val="24"/>
        </w:rPr>
        <w:t>签订日期 ：</w:t>
      </w:r>
      <w:r>
        <w:rPr>
          <w:rFonts w:hint="eastAsia"/>
          <w:b/>
          <w:bCs/>
          <w:sz w:val="24"/>
          <w:szCs w:val="24"/>
          <w:u w:val="single"/>
        </w:rPr>
        <w:t>                         </w:t>
      </w:r>
    </w:p>
    <w:p w14:paraId="2192D97E">
      <w:pPr>
        <w:widowControl/>
        <w:shd w:val="clear" w:color="auto" w:fill="FFFFFF"/>
        <w:spacing w:line="360" w:lineRule="auto"/>
        <w:ind w:firstLine="1916"/>
        <w:rPr>
          <w:b/>
          <w:bCs/>
          <w:sz w:val="24"/>
          <w:szCs w:val="24"/>
          <w:u w:val="single"/>
        </w:rPr>
      </w:pPr>
    </w:p>
    <w:p w14:paraId="4DFC9EF3">
      <w:pPr>
        <w:widowControl/>
        <w:shd w:val="clear" w:color="auto" w:fill="FFFFFF"/>
        <w:spacing w:line="360" w:lineRule="auto"/>
        <w:ind w:firstLine="1916"/>
        <w:rPr>
          <w:b/>
          <w:bCs/>
          <w:sz w:val="24"/>
          <w:szCs w:val="24"/>
          <w:u w:val="single"/>
        </w:rPr>
      </w:pPr>
    </w:p>
    <w:tbl>
      <w:tblPr>
        <w:tblStyle w:val="39"/>
        <w:tblW w:w="0" w:type="auto"/>
        <w:tblInd w:w="-108" w:type="dxa"/>
        <w:tblLayout w:type="fixed"/>
        <w:tblCellMar>
          <w:top w:w="0" w:type="dxa"/>
          <w:left w:w="0" w:type="dxa"/>
          <w:bottom w:w="0" w:type="dxa"/>
          <w:right w:w="0" w:type="dxa"/>
        </w:tblCellMar>
      </w:tblPr>
      <w:tblGrid>
        <w:gridCol w:w="4643"/>
        <w:gridCol w:w="4643"/>
      </w:tblGrid>
      <w:tr w14:paraId="0297CA2F">
        <w:tblPrEx>
          <w:tblCellMar>
            <w:top w:w="0" w:type="dxa"/>
            <w:left w:w="0" w:type="dxa"/>
            <w:bottom w:w="0" w:type="dxa"/>
            <w:right w:w="0" w:type="dxa"/>
          </w:tblCellMar>
        </w:tblPrEx>
        <w:tc>
          <w:tcPr>
            <w:tcW w:w="4643" w:type="dxa"/>
            <w:tcBorders>
              <w:top w:val="nil"/>
              <w:left w:val="nil"/>
              <w:bottom w:val="nil"/>
              <w:right w:val="nil"/>
            </w:tcBorders>
            <w:noWrap w:val="0"/>
          </w:tcPr>
          <w:p w14:paraId="152F4A87">
            <w:pPr>
              <w:spacing w:line="360" w:lineRule="auto"/>
            </w:pPr>
          </w:p>
          <w:p w14:paraId="5D050524">
            <w:pPr>
              <w:spacing w:line="360" w:lineRule="auto"/>
            </w:pPr>
            <w:r>
              <w:rPr>
                <w:rFonts w:hint="eastAsia"/>
              </w:rPr>
              <w:t>采购人：（以下简称“甲方”）</w:t>
            </w:r>
          </w:p>
        </w:tc>
        <w:tc>
          <w:tcPr>
            <w:tcW w:w="4643" w:type="dxa"/>
            <w:tcBorders>
              <w:top w:val="nil"/>
              <w:left w:val="nil"/>
              <w:bottom w:val="nil"/>
              <w:right w:val="nil"/>
            </w:tcBorders>
            <w:noWrap w:val="0"/>
          </w:tcPr>
          <w:p w14:paraId="430F691E">
            <w:pPr>
              <w:spacing w:line="360" w:lineRule="auto"/>
              <w:ind w:firstLine="880"/>
            </w:pPr>
          </w:p>
          <w:p w14:paraId="361E41F5">
            <w:pPr>
              <w:spacing w:line="360" w:lineRule="auto"/>
              <w:ind w:firstLine="880"/>
            </w:pPr>
            <w:r>
              <w:rPr>
                <w:rFonts w:hint="eastAsia"/>
              </w:rPr>
              <w:t>供应商：（以下简称“乙方”）</w:t>
            </w:r>
          </w:p>
        </w:tc>
      </w:tr>
      <w:tr w14:paraId="5D9F2D7B">
        <w:tblPrEx>
          <w:tblCellMar>
            <w:top w:w="0" w:type="dxa"/>
            <w:left w:w="0" w:type="dxa"/>
            <w:bottom w:w="0" w:type="dxa"/>
            <w:right w:w="0" w:type="dxa"/>
          </w:tblCellMar>
        </w:tblPrEx>
        <w:tc>
          <w:tcPr>
            <w:tcW w:w="4643" w:type="dxa"/>
            <w:tcBorders>
              <w:top w:val="nil"/>
              <w:left w:val="nil"/>
              <w:bottom w:val="nil"/>
              <w:right w:val="nil"/>
            </w:tcBorders>
            <w:noWrap w:val="0"/>
          </w:tcPr>
          <w:p w14:paraId="584E3A7D">
            <w:pPr>
              <w:spacing w:line="360" w:lineRule="auto"/>
            </w:pPr>
            <w:r>
              <w:rPr>
                <w:rFonts w:hint="eastAsia"/>
              </w:rPr>
              <w:t xml:space="preserve">住所地： </w:t>
            </w:r>
          </w:p>
          <w:p w14:paraId="6DFFEB28">
            <w:pPr>
              <w:spacing w:line="360" w:lineRule="auto"/>
            </w:pPr>
            <w:r>
              <w:rPr>
                <w:rFonts w:hint="eastAsia"/>
              </w:rPr>
              <w:t xml:space="preserve">邮编： </w:t>
            </w:r>
          </w:p>
        </w:tc>
        <w:tc>
          <w:tcPr>
            <w:tcW w:w="4643" w:type="dxa"/>
            <w:tcBorders>
              <w:top w:val="nil"/>
              <w:left w:val="nil"/>
              <w:bottom w:val="nil"/>
              <w:right w:val="nil"/>
            </w:tcBorders>
            <w:noWrap w:val="0"/>
          </w:tcPr>
          <w:p w14:paraId="2D652AFC">
            <w:pPr>
              <w:spacing w:line="360" w:lineRule="auto"/>
              <w:ind w:firstLine="880"/>
            </w:pPr>
            <w:r>
              <w:rPr>
                <w:rFonts w:hint="eastAsia"/>
              </w:rPr>
              <w:t>住所地：</w:t>
            </w:r>
          </w:p>
          <w:p w14:paraId="6A5B64C9">
            <w:pPr>
              <w:spacing w:line="360" w:lineRule="auto"/>
              <w:ind w:firstLine="880"/>
            </w:pPr>
            <w:r>
              <w:rPr>
                <w:rFonts w:hint="eastAsia"/>
              </w:rPr>
              <w:t xml:space="preserve">邮编： </w:t>
            </w:r>
          </w:p>
        </w:tc>
      </w:tr>
    </w:tbl>
    <w:p w14:paraId="369D5A81">
      <w:pPr>
        <w:spacing w:line="360" w:lineRule="auto"/>
      </w:pPr>
      <w:r>
        <w:rPr>
          <w:rFonts w:hint="eastAsia"/>
        </w:rPr>
        <w:t xml:space="preserve">    根据《中华人民共和国政府采购法》和《中华人民共和国民法典》等法律法规的规定，甲乙双方按照中标结果签订本合同。</w:t>
      </w:r>
    </w:p>
    <w:p w14:paraId="432B8733">
      <w:pPr>
        <w:widowControl/>
        <w:spacing w:line="360" w:lineRule="auto"/>
        <w:rPr>
          <w:b/>
          <w:color w:val="000000"/>
        </w:rPr>
      </w:pPr>
      <w:r>
        <w:rPr>
          <w:rFonts w:hint="eastAsia"/>
          <w:b/>
          <w:color w:val="000000"/>
        </w:rPr>
        <w:t xml:space="preserve">第一条 合同标的 </w:t>
      </w:r>
    </w:p>
    <w:p w14:paraId="6A40BFFC">
      <w:pPr>
        <w:widowControl/>
        <w:spacing w:line="360" w:lineRule="auto"/>
        <w:ind w:firstLine="440"/>
        <w:rPr>
          <w:color w:val="000000"/>
        </w:rPr>
      </w:pPr>
      <w:r>
        <w:rPr>
          <w:rFonts w:hint="eastAsia"/>
          <w:color w:val="000000"/>
        </w:rPr>
        <w:t xml:space="preserve">乙方根据甲方要求提供下列服务：                         </w:t>
      </w:r>
    </w:p>
    <w:p w14:paraId="09687EA2">
      <w:pPr>
        <w:widowControl/>
        <w:spacing w:line="360" w:lineRule="auto"/>
        <w:ind w:firstLine="440"/>
        <w:rPr>
          <w:color w:val="000000"/>
        </w:rPr>
      </w:pPr>
      <w:r>
        <w:rPr>
          <w:rFonts w:hint="eastAsia"/>
          <w:color w:val="000000"/>
        </w:rPr>
        <w:t>服务内容</w:t>
      </w:r>
      <w:r>
        <w:t>、范围、技术标准详见《</w:t>
      </w:r>
      <w:r>
        <w:rPr>
          <w:rFonts w:hint="eastAsia"/>
        </w:rPr>
        <w:t>江宁区生态环境安全技术支撑服务</w:t>
      </w:r>
      <w:r>
        <w:t>》招标文件，并以甲方书面确认的最终版本为准。乙方不得擅自变更服务内容或降低技术标准。乙方承诺指派投标文件中确定的关键服务人员（包括项目负责人、核心技术骨干）为本项目提供服务。乙方未经甲方书面许可擅自更换项目负责人、核心技术骨干的，甲方可按单次扣除合同总价</w:t>
      </w:r>
      <w:r>
        <w:rPr>
          <w:rFonts w:hint="eastAsia"/>
        </w:rPr>
        <w:t>3%—5%</w:t>
      </w:r>
      <w:r>
        <w:t>履约款项，累计出现2次及以上，甲方有权单方解除合同</w:t>
      </w:r>
      <w:r>
        <w:rPr>
          <w:rFonts w:hint="eastAsia"/>
          <w:color w:val="000000"/>
        </w:rPr>
        <w:t>。</w:t>
      </w:r>
    </w:p>
    <w:p w14:paraId="7D3991E9">
      <w:pPr>
        <w:widowControl/>
        <w:spacing w:line="360" w:lineRule="auto"/>
        <w:ind w:firstLine="440"/>
        <w:rPr>
          <w:color w:val="000000"/>
        </w:rPr>
      </w:pPr>
      <w:r>
        <w:rPr>
          <w:rFonts w:hint="eastAsia"/>
          <w:color w:val="000000"/>
        </w:rPr>
        <w:t>合同履行期限：二年，合同一年一签，自</w:t>
      </w:r>
      <w:r>
        <w:rPr>
          <w:color w:val="000000"/>
        </w:rPr>
        <w:t xml:space="preserve">   </w:t>
      </w:r>
      <w:r>
        <w:rPr>
          <w:rFonts w:hint="eastAsia"/>
          <w:color w:val="000000"/>
        </w:rPr>
        <w:t>年</w:t>
      </w:r>
      <w:r>
        <w:rPr>
          <w:color w:val="000000"/>
          <w:lang w:val="en-US"/>
        </w:rPr>
        <w:t xml:space="preserve"> </w:t>
      </w:r>
      <w:r>
        <w:rPr>
          <w:rFonts w:hint="eastAsia"/>
          <w:color w:val="000000"/>
        </w:rPr>
        <w:t xml:space="preserve">月 </w:t>
      </w:r>
      <w:r>
        <w:rPr>
          <w:rFonts w:hint="eastAsia"/>
          <w:color w:val="000000"/>
          <w:lang w:val="en-US"/>
        </w:rPr>
        <w:t xml:space="preserve"> </w:t>
      </w:r>
      <w:r>
        <w:rPr>
          <w:rFonts w:hint="eastAsia"/>
          <w:color w:val="000000"/>
        </w:rPr>
        <w:t>日至</w:t>
      </w:r>
      <w:r>
        <w:rPr>
          <w:color w:val="000000"/>
          <w:lang w:val="en-US"/>
        </w:rPr>
        <w:t xml:space="preserve"> </w:t>
      </w:r>
      <w:r>
        <w:rPr>
          <w:rFonts w:hint="eastAsia"/>
          <w:color w:val="000000"/>
          <w:lang w:val="en-US"/>
        </w:rPr>
        <w:t>年</w:t>
      </w:r>
      <w:r>
        <w:rPr>
          <w:color w:val="000000"/>
          <w:lang w:val="en-US"/>
        </w:rPr>
        <w:t xml:space="preserve"> </w:t>
      </w:r>
      <w:r>
        <w:rPr>
          <w:rFonts w:hint="eastAsia"/>
          <w:color w:val="000000"/>
          <w:lang w:val="en-US"/>
        </w:rPr>
        <w:t>月  日</w:t>
      </w:r>
      <w:r>
        <w:rPr>
          <w:rFonts w:hint="eastAsia"/>
          <w:color w:val="000000"/>
        </w:rPr>
        <w:t>，需将合同内容全部履行完毕，</w:t>
      </w:r>
      <w:r>
        <w:t>1年期满后，是否续签下一年度合同，由甲方根据乙方上年度履约质量、绩效考核结果及财政预算安排等因素决定并书面通知乙方，如因乙方服务质量问题，甲方决定不续签的，不构成违约</w:t>
      </w:r>
      <w:r>
        <w:rPr>
          <w:rFonts w:hint="eastAsia"/>
          <w:color w:val="000000"/>
        </w:rPr>
        <w:t xml:space="preserve">。 </w:t>
      </w:r>
    </w:p>
    <w:p w14:paraId="08D3F865">
      <w:pPr>
        <w:widowControl/>
        <w:spacing w:line="360" w:lineRule="auto"/>
        <w:rPr>
          <w:b/>
          <w:color w:val="000000"/>
        </w:rPr>
      </w:pPr>
      <w:r>
        <w:rPr>
          <w:rFonts w:hint="eastAsia"/>
          <w:b/>
          <w:color w:val="000000"/>
        </w:rPr>
        <w:t xml:space="preserve">第二条 合同总价款 </w:t>
      </w:r>
    </w:p>
    <w:p w14:paraId="415DF285">
      <w:pPr>
        <w:widowControl/>
        <w:spacing w:line="360" w:lineRule="auto"/>
        <w:rPr>
          <w:color w:val="000000"/>
        </w:rPr>
      </w:pPr>
      <w:r>
        <w:rPr>
          <w:rFonts w:hint="eastAsia"/>
          <w:color w:val="000000"/>
          <w:lang w:val="en-US"/>
        </w:rPr>
        <w:t xml:space="preserve">    </w:t>
      </w:r>
      <w:r>
        <w:rPr>
          <w:rFonts w:hint="eastAsia"/>
          <w:color w:val="000000"/>
        </w:rPr>
        <w:t>本合同项下合同总价款</w:t>
      </w:r>
      <w:r>
        <w:rPr>
          <w:rFonts w:hint="eastAsia"/>
        </w:rPr>
        <w:t>￥</w:t>
      </w:r>
      <w:r>
        <w:rPr>
          <w:rFonts w:hint="eastAsia"/>
          <w:u w:val="single"/>
        </w:rPr>
        <w:t xml:space="preserve">           </w:t>
      </w:r>
      <w:r>
        <w:rPr>
          <w:rFonts w:hint="eastAsia"/>
        </w:rPr>
        <w:t>元（大写：</w:t>
      </w:r>
      <w:r>
        <w:rPr>
          <w:rFonts w:hint="eastAsia"/>
          <w:u w:val="single"/>
        </w:rPr>
        <w:t xml:space="preserve"> 人民币            </w:t>
      </w:r>
      <w:r>
        <w:rPr>
          <w:rFonts w:hint="eastAsia"/>
        </w:rPr>
        <w:t>元）</w:t>
      </w:r>
      <w:r>
        <w:rPr>
          <w:rFonts w:hint="eastAsia"/>
          <w:color w:val="000000"/>
        </w:rPr>
        <w:t>。</w:t>
      </w:r>
    </w:p>
    <w:p w14:paraId="387F43F6">
      <w:pPr>
        <w:widowControl/>
        <w:spacing w:line="360" w:lineRule="auto"/>
        <w:ind w:firstLine="440"/>
        <w:rPr>
          <w:color w:val="000000"/>
          <w:lang w:val="en-US"/>
        </w:rPr>
      </w:pPr>
      <w:r>
        <w:rPr>
          <w:rFonts w:hint="eastAsia"/>
          <w:color w:val="000000"/>
        </w:rPr>
        <w:t>甲方就本合同不再向乙方支付任何其他款项。</w:t>
      </w:r>
    </w:p>
    <w:p w14:paraId="717D1E84">
      <w:pPr>
        <w:widowControl/>
        <w:spacing w:line="360" w:lineRule="auto"/>
        <w:rPr>
          <w:color w:val="000000"/>
        </w:rPr>
      </w:pPr>
      <w:r>
        <w:rPr>
          <w:rFonts w:hint="eastAsia"/>
          <w:b/>
          <w:color w:val="000000"/>
        </w:rPr>
        <w:t xml:space="preserve">第三条 组成本合同的有关文件 </w:t>
      </w:r>
      <w:r>
        <w:rPr>
          <w:rFonts w:hint="eastAsia"/>
          <w:color w:val="000000"/>
        </w:rPr>
        <w:t xml:space="preserve"> </w:t>
      </w:r>
    </w:p>
    <w:p w14:paraId="3D8106D7">
      <w:pPr>
        <w:widowControl/>
        <w:spacing w:line="360" w:lineRule="auto"/>
        <w:ind w:firstLine="440"/>
        <w:rPr>
          <w:color w:val="000000"/>
        </w:rPr>
      </w:pPr>
      <w:r>
        <w:rPr>
          <w:rFonts w:hint="eastAsia"/>
          <w:color w:val="000000"/>
        </w:rPr>
        <w:t>招标文件、</w:t>
      </w:r>
      <w:r>
        <w:t>乙方递交的投标文件、技术要求和承诺、报价表</w:t>
      </w:r>
      <w:r>
        <w:rPr>
          <w:rFonts w:hint="eastAsia"/>
          <w:color w:val="000000"/>
        </w:rPr>
        <w:t>和有关附件是本合同不可分割的组成部分，与本合同具有同等法律效力。</w:t>
      </w:r>
    </w:p>
    <w:p w14:paraId="6AE0CF7D">
      <w:pPr>
        <w:widowControl/>
        <w:spacing w:line="360" w:lineRule="auto"/>
        <w:rPr>
          <w:b/>
          <w:color w:val="000000"/>
        </w:rPr>
      </w:pPr>
      <w:r>
        <w:rPr>
          <w:rFonts w:hint="eastAsia"/>
          <w:b/>
          <w:color w:val="000000"/>
        </w:rPr>
        <w:t>第四条 权利保证</w:t>
      </w:r>
    </w:p>
    <w:p w14:paraId="214E88FE">
      <w:pPr>
        <w:widowControl/>
        <w:spacing w:line="360" w:lineRule="auto"/>
        <w:ind w:firstLine="440"/>
        <w:rPr>
          <w:color w:val="000000"/>
        </w:rPr>
      </w:pPr>
      <w:r>
        <w:rPr>
          <w:rFonts w:hint="eastAsia"/>
          <w:color w:val="000000"/>
        </w:rPr>
        <w:t>乙方应保证其为甲方提供的货物和服务的任何一部分在使用时不受第三方提出的侵犯其专利权、版权、商标权或其他权利的起诉。一旦出现侵权，乙方应承担全部责任。</w:t>
      </w:r>
    </w:p>
    <w:p w14:paraId="7F00A8F8">
      <w:pPr>
        <w:widowControl/>
        <w:spacing w:line="360" w:lineRule="auto"/>
        <w:rPr>
          <w:b/>
          <w:color w:val="000000"/>
        </w:rPr>
      </w:pPr>
      <w:r>
        <w:rPr>
          <w:rFonts w:hint="eastAsia"/>
          <w:b/>
          <w:color w:val="000000"/>
        </w:rPr>
        <w:t>第五条 质量保证</w:t>
      </w:r>
    </w:p>
    <w:p w14:paraId="202E95C5">
      <w:pPr>
        <w:widowControl/>
        <w:spacing w:line="360" w:lineRule="auto"/>
        <w:ind w:firstLine="440"/>
      </w:pPr>
      <w:r>
        <w:rPr>
          <w:rFonts w:hint="eastAsia"/>
        </w:rPr>
        <w:t>乙方提供的服务必须全部达到采购文件各项要求，国家或行业有规定的，还要符合相应规定。</w:t>
      </w:r>
    </w:p>
    <w:p w14:paraId="306B735D">
      <w:pPr>
        <w:widowControl/>
        <w:spacing w:line="360" w:lineRule="auto"/>
        <w:rPr>
          <w:b/>
          <w:color w:val="000000"/>
        </w:rPr>
      </w:pPr>
      <w:r>
        <w:rPr>
          <w:rFonts w:hint="eastAsia"/>
          <w:b/>
          <w:color w:val="000000"/>
        </w:rPr>
        <w:t>第六条 交付使用和验收</w:t>
      </w:r>
    </w:p>
    <w:p w14:paraId="4CC26DED">
      <w:pPr>
        <w:spacing w:line="360" w:lineRule="auto"/>
        <w:ind w:firstLine="440"/>
        <w:rPr>
          <w:color w:val="000000"/>
        </w:rPr>
      </w:pPr>
      <w:r>
        <w:rPr>
          <w:rFonts w:hint="eastAsia"/>
        </w:rPr>
        <w:t>验收标准：按行业通行标准和乙方响应文件的承诺。（不低于国家相关标准）</w:t>
      </w:r>
    </w:p>
    <w:p w14:paraId="21FBDD76">
      <w:pPr>
        <w:widowControl/>
        <w:spacing w:line="360" w:lineRule="auto"/>
        <w:rPr>
          <w:b/>
          <w:color w:val="000000"/>
        </w:rPr>
      </w:pPr>
      <w:r>
        <w:rPr>
          <w:rFonts w:hint="eastAsia"/>
          <w:b/>
          <w:color w:val="000000"/>
        </w:rPr>
        <w:t>第七条 合同款支付</w:t>
      </w:r>
    </w:p>
    <w:p w14:paraId="74F506B5">
      <w:pPr>
        <w:widowControl/>
        <w:spacing w:line="360" w:lineRule="auto"/>
        <w:ind w:firstLine="440"/>
        <w:rPr>
          <w:color w:val="000000"/>
        </w:rPr>
      </w:pPr>
      <w:r>
        <w:rPr>
          <w:rFonts w:hint="eastAsia"/>
          <w:color w:val="000000"/>
        </w:rPr>
        <w:t>1.本合同项下所有款项均以人民币支付。</w:t>
      </w:r>
    </w:p>
    <w:p w14:paraId="3D853FAF">
      <w:pPr>
        <w:widowControl/>
        <w:spacing w:line="360" w:lineRule="auto"/>
        <w:ind w:firstLine="440"/>
        <w:rPr>
          <w:color w:val="000000"/>
        </w:rPr>
      </w:pPr>
      <w:r>
        <w:rPr>
          <w:rFonts w:hint="eastAsia"/>
          <w:color w:val="000000"/>
        </w:rPr>
        <w:t>2.本合同项下的采购资金由甲方自行支付，乙方向甲方开具发票。</w:t>
      </w:r>
    </w:p>
    <w:p w14:paraId="0942891F">
      <w:pPr>
        <w:widowControl/>
        <w:spacing w:line="360" w:lineRule="auto"/>
        <w:ind w:firstLine="440"/>
        <w:rPr>
          <w:color w:val="000000"/>
        </w:rPr>
      </w:pPr>
      <w:r>
        <w:rPr>
          <w:rFonts w:hint="eastAsia"/>
          <w:color w:val="000000"/>
        </w:rPr>
        <w:t>3.付款条件：</w:t>
      </w:r>
    </w:p>
    <w:p w14:paraId="7DDDF33D">
      <w:pPr>
        <w:widowControl/>
        <w:spacing w:line="360" w:lineRule="auto"/>
        <w:ind w:firstLine="440"/>
        <w:rPr>
          <w:color w:val="000000"/>
        </w:rPr>
      </w:pPr>
      <w:r>
        <w:rPr>
          <w:rFonts w:hint="eastAsia"/>
          <w:color w:val="000000"/>
          <w:lang w:val="en-US"/>
        </w:rPr>
        <w:t>（1）</w:t>
      </w:r>
      <w:r>
        <w:rPr>
          <w:rFonts w:hint="eastAsia"/>
          <w:color w:val="000000"/>
        </w:rPr>
        <w:t>合同签订一个月内支付合同价款的50%，</w:t>
      </w:r>
      <w:r>
        <w:rPr>
          <w:rFonts w:hint="eastAsia"/>
          <w:szCs w:val="21"/>
        </w:rPr>
        <w:t>工作内容全部完成</w:t>
      </w:r>
      <w:r>
        <w:rPr>
          <w:rFonts w:hint="eastAsia"/>
          <w:color w:val="000000"/>
        </w:rPr>
        <w:t>后支付合同价款剩余的50%。</w:t>
      </w:r>
    </w:p>
    <w:p w14:paraId="32943885">
      <w:pPr>
        <w:widowControl/>
        <w:spacing w:line="360" w:lineRule="auto"/>
        <w:ind w:firstLine="440"/>
        <w:rPr>
          <w:lang w:val="en-US"/>
        </w:rPr>
      </w:pPr>
      <w:r>
        <w:rPr>
          <w:rFonts w:hint="eastAsia"/>
        </w:rPr>
        <w:t>（</w:t>
      </w:r>
      <w:r>
        <w:rPr>
          <w:rFonts w:hint="eastAsia"/>
          <w:lang w:val="en-US"/>
        </w:rPr>
        <w:t>2）乙方须先行向甲方开具对应金额的合规增值税发票，甲方收到有效发票后，再按节点办理付款。</w:t>
      </w:r>
    </w:p>
    <w:p w14:paraId="5DDA240C">
      <w:pPr>
        <w:widowControl/>
        <w:spacing w:line="360" w:lineRule="auto"/>
        <w:rPr>
          <w:b/>
          <w:color w:val="000000"/>
        </w:rPr>
      </w:pPr>
      <w:r>
        <w:rPr>
          <w:rFonts w:hint="eastAsia"/>
          <w:b/>
          <w:color w:val="000000"/>
        </w:rPr>
        <w:t xml:space="preserve">第八条 违约责任  </w:t>
      </w:r>
    </w:p>
    <w:p w14:paraId="16B5DB4E">
      <w:pPr>
        <w:widowControl/>
        <w:spacing w:line="360" w:lineRule="auto"/>
        <w:ind w:firstLine="440"/>
        <w:rPr>
          <w:color w:val="000000"/>
        </w:rPr>
      </w:pPr>
      <w:r>
        <w:rPr>
          <w:rFonts w:hint="eastAsia"/>
          <w:color w:val="000000"/>
        </w:rPr>
        <w:t>1.甲方无正当理由拒绝验收或拒付款的，甲方向乙方偿付合同总价的5%违约金。</w:t>
      </w:r>
      <w:r>
        <w:t>但因乙方服务未通过验收、存在质量问题、数据造假、违反廉政承诺或未完成约定工作事项等正当理由，甲方暂缓验收或拒付款的，不视为违约。甲方因法定事由或不可抗力等原因无法按期履约的，亦不承担违约责任。</w:t>
      </w:r>
    </w:p>
    <w:p w14:paraId="1FDF0E90">
      <w:pPr>
        <w:widowControl/>
        <w:spacing w:line="360" w:lineRule="auto"/>
        <w:ind w:firstLine="440"/>
        <w:rPr>
          <w:color w:val="000000"/>
        </w:rPr>
      </w:pPr>
      <w:r>
        <w:rPr>
          <w:rFonts w:hint="eastAsia"/>
          <w:color w:val="000000"/>
        </w:rPr>
        <w:t>2.甲方未按合同规定的期限向乙方支付合同款的，每逾期1天甲方向乙方偿付欠款总额的</w:t>
      </w:r>
      <w:r>
        <w:rPr>
          <w:rFonts w:hint="eastAsia"/>
          <w:color w:val="000000"/>
          <w:lang w:val="en-US"/>
        </w:rPr>
        <w:t>万分之五</w:t>
      </w:r>
      <w:r>
        <w:rPr>
          <w:rFonts w:hint="eastAsia"/>
          <w:color w:val="000000"/>
        </w:rPr>
        <w:t>滞纳金，但累计滞纳金总额不超过欠款总额的5% 。</w:t>
      </w:r>
    </w:p>
    <w:p w14:paraId="481DEC67">
      <w:pPr>
        <w:widowControl/>
        <w:spacing w:line="360" w:lineRule="auto"/>
        <w:ind w:firstLine="440"/>
        <w:rPr>
          <w:color w:val="000000"/>
          <w:lang w:val="en-US"/>
        </w:rPr>
      </w:pPr>
      <w:r>
        <w:rPr>
          <w:rFonts w:hint="eastAsia"/>
          <w:color w:val="000000"/>
          <w:lang w:val="en-US"/>
        </w:rPr>
        <w:t>3.乙方逾期交付服务成果， 自逾期首日起按合同总额每日5‰计收滞纳金；逾期满10日，甲方有权单方解除合同，乙方另行支付合同总价5%固定违约金，同时退还甲方已拨付全部款项。</w:t>
      </w:r>
    </w:p>
    <w:p w14:paraId="508EB729">
      <w:pPr>
        <w:widowControl/>
        <w:spacing w:line="360" w:lineRule="auto"/>
        <w:ind w:firstLine="440"/>
        <w:rPr>
          <w:color w:val="000000"/>
        </w:rPr>
      </w:pPr>
      <w:r>
        <w:rPr>
          <w:rFonts w:hint="eastAsia"/>
          <w:color w:val="000000"/>
          <w:lang w:val="en-US"/>
        </w:rPr>
        <w:t>4</w:t>
      </w:r>
      <w:r>
        <w:rPr>
          <w:rFonts w:hint="eastAsia"/>
          <w:color w:val="000000"/>
        </w:rPr>
        <w:t>.乙方在承担违约责任后，仍应继续履行合同规定的义务（甲方解除合同的除外）。甲方未能及时追究乙方的任何一项违约责任，并不表明甲方放弃追究乙方该项或其他违约责任。</w:t>
      </w:r>
    </w:p>
    <w:p w14:paraId="0F62B2A3">
      <w:pPr>
        <w:widowControl/>
        <w:spacing w:line="360" w:lineRule="auto"/>
        <w:ind w:firstLine="440"/>
        <w:rPr>
          <w:color w:val="000000"/>
        </w:rPr>
      </w:pPr>
      <w:r>
        <w:rPr>
          <w:rFonts w:hint="eastAsia"/>
          <w:color w:val="000000"/>
          <w:lang w:val="en-US"/>
        </w:rPr>
        <w:t>5</w:t>
      </w:r>
      <w:r>
        <w:rPr>
          <w:rFonts w:hint="eastAsia"/>
          <w:color w:val="000000"/>
        </w:rPr>
        <w:t>.乙方虚假承诺，或经权威部门检测其提供的货物和服务不能满足采购文件要求，或是由于乙方的过错导致合同无法继续履行的，乙方应向甲方支付不少于合同总价30%的违约金。</w:t>
      </w:r>
    </w:p>
    <w:p w14:paraId="46048ECC">
      <w:pPr>
        <w:widowControl/>
        <w:spacing w:line="360" w:lineRule="auto"/>
        <w:ind w:firstLine="440"/>
        <w:rPr>
          <w:color w:val="000000"/>
          <w:lang w:val="en-US"/>
        </w:rPr>
      </w:pPr>
      <w:r>
        <w:rPr>
          <w:rFonts w:hint="eastAsia"/>
          <w:color w:val="000000"/>
          <w:lang w:val="en-US"/>
        </w:rPr>
        <w:t>6.乙方存在商业贿赂、不正当利益输送的，甲方立即终止合同、没收保证金，乙方按合同总价30%支付违约金，并退还甲方全部已付款项。</w:t>
      </w:r>
    </w:p>
    <w:p w14:paraId="4CC2C027">
      <w:pPr>
        <w:widowControl/>
        <w:spacing w:line="360" w:lineRule="auto"/>
        <w:rPr>
          <w:b/>
          <w:color w:val="000000"/>
        </w:rPr>
      </w:pPr>
      <w:r>
        <w:rPr>
          <w:rFonts w:hint="eastAsia"/>
          <w:b/>
          <w:color w:val="000000"/>
        </w:rPr>
        <w:t>第九条 合同的变更和终止</w:t>
      </w:r>
    </w:p>
    <w:p w14:paraId="06BA57A4">
      <w:pPr>
        <w:widowControl/>
        <w:spacing w:line="360" w:lineRule="auto"/>
        <w:ind w:firstLine="440"/>
        <w:rPr>
          <w:color w:val="000000"/>
        </w:rPr>
      </w:pPr>
      <w:r>
        <w:rPr>
          <w:rFonts w:hint="eastAsia"/>
          <w:color w:val="000000"/>
        </w:rPr>
        <w:t>1.除依照《中华人民共和国政府采购法》第五十条第二款规定的情形外，本合同一经签订，甲乙双方不得擅自变更、中止或终止合同。</w:t>
      </w:r>
    </w:p>
    <w:p w14:paraId="574F555E">
      <w:pPr>
        <w:widowControl/>
        <w:spacing w:line="360" w:lineRule="auto"/>
        <w:ind w:firstLine="440"/>
        <w:rPr>
          <w:color w:val="000000"/>
        </w:rPr>
      </w:pPr>
      <w:r>
        <w:rPr>
          <w:rFonts w:hint="eastAsia"/>
          <w:color w:val="000000"/>
        </w:rPr>
        <w:t>2.除发生法律规定的不能预见、不能避免并不能克服的客观情况外，甲乙双方不得放弃或拒绝履行合同。乙方放弃或拒绝履行合同，保证金不予退还，在三年内不得参加甲方组织的政府采购活动，</w:t>
      </w:r>
      <w:r>
        <w:rPr>
          <w:rFonts w:hint="eastAsia"/>
          <w:color w:val="000000"/>
          <w:lang w:val="en-US"/>
        </w:rPr>
        <w:t>还应向甲方支付合同总价30%的违约金，并赔偿甲方因此遭受的损失（包括另行委托第三方产生的差价等）</w:t>
      </w:r>
      <w:r>
        <w:rPr>
          <w:rFonts w:hint="eastAsia"/>
          <w:color w:val="000000"/>
        </w:rPr>
        <w:t>。</w:t>
      </w:r>
    </w:p>
    <w:p w14:paraId="3D61DA2A">
      <w:pPr>
        <w:widowControl/>
        <w:spacing w:line="360" w:lineRule="auto"/>
        <w:rPr>
          <w:b/>
          <w:bCs/>
          <w:color w:val="000000"/>
        </w:rPr>
      </w:pPr>
      <w:r>
        <w:rPr>
          <w:rFonts w:hint="eastAsia"/>
          <w:b/>
          <w:bCs/>
          <w:color w:val="000000"/>
        </w:rPr>
        <w:t>第十条 合同的转让</w:t>
      </w:r>
    </w:p>
    <w:p w14:paraId="657361A0">
      <w:pPr>
        <w:widowControl/>
        <w:spacing w:line="360" w:lineRule="auto"/>
        <w:ind w:firstLine="440"/>
        <w:rPr>
          <w:color w:val="000000"/>
        </w:rPr>
      </w:pPr>
      <w:r>
        <w:rPr>
          <w:rFonts w:hint="eastAsia"/>
          <w:color w:val="000000"/>
        </w:rPr>
        <w:t>乙方不得擅自部分或全部转让其应履行的合同义务。</w:t>
      </w:r>
      <w:r>
        <w:rPr>
          <w:rFonts w:hint="eastAsia"/>
        </w:rPr>
        <w:t>乙方擅自转让全部或部分合同履约义务的，甲方有权解除合同，乙方支付合同总价30%违约金</w:t>
      </w:r>
      <w:r>
        <w:rPr>
          <w:rFonts w:hint="eastAsia"/>
          <w:lang w:val="en-US"/>
        </w:rPr>
        <w:t>，</w:t>
      </w:r>
      <w:r>
        <w:rPr>
          <w:lang w:val="en-US"/>
        </w:rPr>
        <w:t>并承担甲方另行委托第三方产生的全部差价、检测、误工等损失。</w:t>
      </w:r>
    </w:p>
    <w:p w14:paraId="5DF968A6">
      <w:pPr>
        <w:widowControl/>
        <w:spacing w:line="360" w:lineRule="auto"/>
        <w:rPr>
          <w:b/>
          <w:color w:val="000000"/>
        </w:rPr>
      </w:pPr>
      <w:r>
        <w:rPr>
          <w:rFonts w:hint="eastAsia"/>
          <w:b/>
          <w:color w:val="000000"/>
        </w:rPr>
        <w:t>第十一条 争议的解决</w:t>
      </w:r>
    </w:p>
    <w:p w14:paraId="247044C1">
      <w:pPr>
        <w:widowControl/>
        <w:spacing w:line="360" w:lineRule="auto"/>
        <w:ind w:firstLine="440"/>
        <w:rPr>
          <w:color w:val="000000"/>
        </w:rPr>
      </w:pPr>
      <w:r>
        <w:rPr>
          <w:rFonts w:hint="eastAsia"/>
          <w:color w:val="000000"/>
        </w:rPr>
        <w:t>1.因履行本合同引起的或与本合同有关的争议，甲、乙双方应首先通过友好协商解决，如果协商不能解决争议，则采取以下第（</w:t>
      </w:r>
      <w:r>
        <w:rPr>
          <w:color w:val="000000"/>
        </w:rPr>
        <w:t>1</w:t>
      </w:r>
      <w:r>
        <w:rPr>
          <w:rFonts w:hint="eastAsia"/>
          <w:color w:val="000000"/>
        </w:rPr>
        <w:t>）种方式解决争议：</w:t>
      </w:r>
    </w:p>
    <w:p w14:paraId="3757A066">
      <w:pPr>
        <w:widowControl/>
        <w:spacing w:line="360" w:lineRule="auto"/>
        <w:ind w:firstLine="440"/>
        <w:rPr>
          <w:color w:val="000000"/>
        </w:rPr>
      </w:pPr>
      <w:r>
        <w:rPr>
          <w:rFonts w:hint="eastAsia"/>
          <w:color w:val="000000"/>
        </w:rPr>
        <w:t>（1）向甲方所在地有管辖权的人民法院提起诉讼；</w:t>
      </w:r>
    </w:p>
    <w:p w14:paraId="4B151E28">
      <w:pPr>
        <w:widowControl/>
        <w:spacing w:line="360" w:lineRule="auto"/>
        <w:ind w:firstLine="440"/>
        <w:rPr>
          <w:color w:val="000000"/>
        </w:rPr>
      </w:pPr>
      <w:r>
        <w:rPr>
          <w:rFonts w:hint="eastAsia"/>
          <w:color w:val="000000"/>
        </w:rPr>
        <w:t>（2）向南京仲裁委员会按其仲裁规则申请仲裁。</w:t>
      </w:r>
    </w:p>
    <w:p w14:paraId="209A57F8">
      <w:pPr>
        <w:widowControl/>
        <w:spacing w:line="360" w:lineRule="auto"/>
        <w:ind w:firstLine="440"/>
        <w:rPr>
          <w:color w:val="000000"/>
        </w:rPr>
      </w:pPr>
      <w:r>
        <w:rPr>
          <w:rFonts w:hint="eastAsia"/>
          <w:color w:val="000000"/>
        </w:rPr>
        <w:t>2.在仲裁期间，本合同应继续履行。</w:t>
      </w:r>
    </w:p>
    <w:p w14:paraId="58CB0466">
      <w:pPr>
        <w:widowControl/>
        <w:spacing w:line="360" w:lineRule="auto"/>
        <w:rPr>
          <w:b/>
          <w:color w:val="000000"/>
        </w:rPr>
      </w:pPr>
      <w:r>
        <w:rPr>
          <w:rFonts w:hint="eastAsia"/>
          <w:b/>
          <w:color w:val="000000"/>
        </w:rPr>
        <w:t>第十二条 诚实信用</w:t>
      </w:r>
    </w:p>
    <w:p w14:paraId="461A80B2">
      <w:pPr>
        <w:widowControl/>
        <w:spacing w:line="360" w:lineRule="auto"/>
        <w:ind w:firstLine="440"/>
        <w:rPr>
          <w:color w:val="000000"/>
        </w:rPr>
      </w:pPr>
      <w:r>
        <w:rPr>
          <w:rFonts w:hint="eastAsia"/>
          <w:color w:val="000000"/>
        </w:rPr>
        <w:t>乙方应诚实信用，严格按照采购文件要求和承诺履行合同，不向甲方进行商业贿赂或者提供不正当利益。</w:t>
      </w:r>
    </w:p>
    <w:p w14:paraId="47BCB303">
      <w:pPr>
        <w:widowControl/>
        <w:spacing w:line="360" w:lineRule="auto"/>
        <w:rPr>
          <w:b/>
          <w:color w:val="000000"/>
        </w:rPr>
      </w:pPr>
      <w:r>
        <w:rPr>
          <w:rFonts w:hint="eastAsia"/>
          <w:b/>
          <w:color w:val="000000"/>
        </w:rPr>
        <w:t>第十三条 合同生效及其他</w:t>
      </w:r>
    </w:p>
    <w:p w14:paraId="68C6B32E">
      <w:pPr>
        <w:widowControl/>
        <w:spacing w:line="360" w:lineRule="auto"/>
        <w:ind w:firstLine="440"/>
        <w:rPr>
          <w:color w:val="000000"/>
        </w:rPr>
      </w:pPr>
      <w:r>
        <w:rPr>
          <w:rFonts w:hint="eastAsia"/>
          <w:color w:val="000000"/>
        </w:rPr>
        <w:t>1.本合同自签订之日起生效。</w:t>
      </w:r>
    </w:p>
    <w:p w14:paraId="6F981BAA">
      <w:pPr>
        <w:widowControl/>
        <w:spacing w:line="360" w:lineRule="auto"/>
        <w:ind w:firstLine="440"/>
        <w:rPr>
          <w:color w:val="000000"/>
        </w:rPr>
      </w:pPr>
      <w:r>
        <w:rPr>
          <w:rFonts w:hint="eastAsia"/>
          <w:color w:val="000000"/>
        </w:rPr>
        <w:t>2.本合同一式肆份，甲乙双方各执贰份。</w:t>
      </w:r>
    </w:p>
    <w:p w14:paraId="5CCE46AF">
      <w:pPr>
        <w:widowControl/>
        <w:spacing w:line="360" w:lineRule="auto"/>
        <w:ind w:firstLine="440"/>
      </w:pPr>
      <w:r>
        <w:rPr>
          <w:rFonts w:hint="eastAsia"/>
        </w:rPr>
        <w:t>3.招标文件、投标文件、分项报价表、廉政承诺书、项目采购需求、中标通知书、关键人员一览表均为本合同附件，与合同正文具备同等法律效力；其他补充事宜以甲方后续要求为准。</w:t>
      </w:r>
    </w:p>
    <w:p w14:paraId="7A3DFA0B">
      <w:pPr>
        <w:widowControl/>
        <w:spacing w:line="360" w:lineRule="auto"/>
        <w:ind w:firstLine="440"/>
        <w:rPr>
          <w:b/>
          <w:bCs/>
        </w:rPr>
      </w:pPr>
      <w:r>
        <w:t>4.</w:t>
      </w:r>
      <w:r>
        <w:rPr>
          <w:rFonts w:hint="eastAsia"/>
        </w:rPr>
        <w:t>本合同应按照中华人民共和国的现行法律进行解释。</w:t>
      </w:r>
    </w:p>
    <w:p w14:paraId="0FE445D7">
      <w:pPr>
        <w:widowControl/>
        <w:spacing w:line="360" w:lineRule="auto"/>
        <w:rPr>
          <w:b/>
        </w:rPr>
      </w:pPr>
      <w:r>
        <w:rPr>
          <w:b/>
        </w:rPr>
        <w:t>附件：</w:t>
      </w:r>
    </w:p>
    <w:p w14:paraId="53D706EA">
      <w:pPr>
        <w:widowControl/>
        <w:spacing w:line="360" w:lineRule="auto"/>
      </w:pPr>
      <w:r>
        <w:t>附件1：项目采购需求</w:t>
      </w:r>
    </w:p>
    <w:p w14:paraId="3A6C462A">
      <w:pPr>
        <w:widowControl/>
        <w:spacing w:line="360" w:lineRule="auto"/>
      </w:pPr>
      <w:r>
        <w:t>附件</w:t>
      </w:r>
      <w:r>
        <w:rPr>
          <w:rFonts w:hint="eastAsia"/>
        </w:rPr>
        <w:t>2：廉政承诺书</w:t>
      </w:r>
    </w:p>
    <w:p w14:paraId="121FC75A">
      <w:pPr>
        <w:widowControl/>
        <w:spacing w:line="360" w:lineRule="auto"/>
      </w:pPr>
    </w:p>
    <w:tbl>
      <w:tblPr>
        <w:tblStyle w:val="39"/>
        <w:tblW w:w="9286" w:type="dxa"/>
        <w:tblInd w:w="0" w:type="dxa"/>
        <w:tblLayout w:type="fixed"/>
        <w:tblCellMar>
          <w:top w:w="0" w:type="dxa"/>
          <w:left w:w="0" w:type="dxa"/>
          <w:bottom w:w="0" w:type="dxa"/>
          <w:right w:w="0" w:type="dxa"/>
        </w:tblCellMar>
      </w:tblPr>
      <w:tblGrid>
        <w:gridCol w:w="4644"/>
        <w:gridCol w:w="4642"/>
      </w:tblGrid>
      <w:tr w14:paraId="204E9343">
        <w:tblPrEx>
          <w:tblCellMar>
            <w:top w:w="0" w:type="dxa"/>
            <w:left w:w="0" w:type="dxa"/>
            <w:bottom w:w="0" w:type="dxa"/>
            <w:right w:w="0" w:type="dxa"/>
          </w:tblCellMar>
        </w:tblPrEx>
        <w:tc>
          <w:tcPr>
            <w:tcW w:w="4644" w:type="dxa"/>
            <w:tcBorders>
              <w:top w:val="nil"/>
              <w:left w:val="nil"/>
              <w:bottom w:val="nil"/>
              <w:right w:val="nil"/>
            </w:tcBorders>
            <w:noWrap w:val="0"/>
          </w:tcPr>
          <w:p w14:paraId="009F9470">
            <w:pPr>
              <w:widowControl/>
              <w:spacing w:line="360" w:lineRule="auto"/>
            </w:pPr>
            <w:r>
              <w:rPr>
                <w:rFonts w:hint="eastAsia"/>
              </w:rPr>
              <w:t>甲方（采购人）： （盖章）</w:t>
            </w:r>
          </w:p>
        </w:tc>
        <w:tc>
          <w:tcPr>
            <w:tcW w:w="4642" w:type="dxa"/>
            <w:tcBorders>
              <w:top w:val="nil"/>
              <w:left w:val="nil"/>
              <w:bottom w:val="nil"/>
              <w:right w:val="nil"/>
            </w:tcBorders>
            <w:noWrap w:val="0"/>
          </w:tcPr>
          <w:p w14:paraId="7A71332F">
            <w:pPr>
              <w:widowControl/>
              <w:spacing w:line="360" w:lineRule="auto"/>
              <w:ind w:firstLine="440"/>
            </w:pPr>
            <w:r>
              <w:rPr>
                <w:rFonts w:hint="eastAsia"/>
              </w:rPr>
              <w:t>乙方（供应商）：（盖章）</w:t>
            </w:r>
          </w:p>
        </w:tc>
      </w:tr>
      <w:tr w14:paraId="21CB02E0">
        <w:tblPrEx>
          <w:tblCellMar>
            <w:top w:w="0" w:type="dxa"/>
            <w:left w:w="0" w:type="dxa"/>
            <w:bottom w:w="0" w:type="dxa"/>
            <w:right w:w="0" w:type="dxa"/>
          </w:tblCellMar>
        </w:tblPrEx>
        <w:tc>
          <w:tcPr>
            <w:tcW w:w="4644" w:type="dxa"/>
            <w:tcBorders>
              <w:top w:val="nil"/>
              <w:left w:val="nil"/>
              <w:bottom w:val="nil"/>
              <w:right w:val="nil"/>
            </w:tcBorders>
            <w:noWrap w:val="0"/>
          </w:tcPr>
          <w:p w14:paraId="6A243380">
            <w:pPr>
              <w:widowControl/>
              <w:spacing w:line="360" w:lineRule="auto"/>
            </w:pPr>
            <w:r>
              <w:rPr>
                <w:rFonts w:hint="eastAsia"/>
              </w:rPr>
              <w:t xml:space="preserve">税号：  </w:t>
            </w:r>
          </w:p>
        </w:tc>
        <w:tc>
          <w:tcPr>
            <w:tcW w:w="4642" w:type="dxa"/>
            <w:tcBorders>
              <w:top w:val="nil"/>
              <w:left w:val="nil"/>
              <w:bottom w:val="nil"/>
              <w:right w:val="nil"/>
            </w:tcBorders>
            <w:noWrap w:val="0"/>
          </w:tcPr>
          <w:p w14:paraId="36AC9A99">
            <w:pPr>
              <w:widowControl/>
              <w:spacing w:line="360" w:lineRule="auto"/>
              <w:ind w:firstLine="440"/>
            </w:pPr>
            <w:r>
              <w:rPr>
                <w:rFonts w:hint="eastAsia"/>
              </w:rPr>
              <w:t>税号：</w:t>
            </w:r>
          </w:p>
        </w:tc>
      </w:tr>
      <w:tr w14:paraId="516A5F06">
        <w:tblPrEx>
          <w:tblCellMar>
            <w:top w:w="0" w:type="dxa"/>
            <w:left w:w="0" w:type="dxa"/>
            <w:bottom w:w="0" w:type="dxa"/>
            <w:right w:w="0" w:type="dxa"/>
          </w:tblCellMar>
        </w:tblPrEx>
        <w:tc>
          <w:tcPr>
            <w:tcW w:w="4644" w:type="dxa"/>
            <w:tcBorders>
              <w:top w:val="nil"/>
              <w:left w:val="nil"/>
              <w:bottom w:val="nil"/>
              <w:right w:val="nil"/>
            </w:tcBorders>
            <w:noWrap w:val="0"/>
          </w:tcPr>
          <w:p w14:paraId="07A74F94">
            <w:pPr>
              <w:widowControl/>
              <w:spacing w:line="360" w:lineRule="auto"/>
            </w:pPr>
            <w:r>
              <w:rPr>
                <w:rFonts w:hint="eastAsia"/>
              </w:rPr>
              <w:t>开户银行：</w:t>
            </w:r>
          </w:p>
          <w:p w14:paraId="207FD811">
            <w:pPr>
              <w:widowControl/>
              <w:spacing w:line="360" w:lineRule="auto"/>
            </w:pPr>
            <w:r>
              <w:rPr>
                <w:rFonts w:hint="eastAsia"/>
              </w:rPr>
              <w:t>银行账号：</w:t>
            </w:r>
          </w:p>
        </w:tc>
        <w:tc>
          <w:tcPr>
            <w:tcW w:w="4642" w:type="dxa"/>
            <w:tcBorders>
              <w:top w:val="nil"/>
              <w:left w:val="nil"/>
              <w:bottom w:val="nil"/>
              <w:right w:val="nil"/>
            </w:tcBorders>
            <w:noWrap w:val="0"/>
          </w:tcPr>
          <w:p w14:paraId="02E3F264">
            <w:pPr>
              <w:widowControl/>
              <w:spacing w:line="360" w:lineRule="auto"/>
              <w:ind w:firstLine="440"/>
            </w:pPr>
            <w:r>
              <w:rPr>
                <w:rFonts w:hint="eastAsia"/>
              </w:rPr>
              <w:t>开户银行：</w:t>
            </w:r>
          </w:p>
          <w:p w14:paraId="3AD595B5">
            <w:pPr>
              <w:widowControl/>
              <w:spacing w:line="360" w:lineRule="auto"/>
              <w:ind w:firstLine="440"/>
            </w:pPr>
            <w:r>
              <w:rPr>
                <w:rFonts w:hint="eastAsia"/>
              </w:rPr>
              <w:t>银行账号：</w:t>
            </w:r>
          </w:p>
        </w:tc>
      </w:tr>
      <w:tr w14:paraId="6874677B">
        <w:tblPrEx>
          <w:tblCellMar>
            <w:top w:w="0" w:type="dxa"/>
            <w:left w:w="0" w:type="dxa"/>
            <w:bottom w:w="0" w:type="dxa"/>
            <w:right w:w="0" w:type="dxa"/>
          </w:tblCellMar>
        </w:tblPrEx>
        <w:tc>
          <w:tcPr>
            <w:tcW w:w="4644" w:type="dxa"/>
            <w:tcBorders>
              <w:top w:val="nil"/>
              <w:left w:val="nil"/>
              <w:bottom w:val="nil"/>
              <w:right w:val="nil"/>
            </w:tcBorders>
            <w:noWrap w:val="0"/>
          </w:tcPr>
          <w:p w14:paraId="0CE7103A">
            <w:pPr>
              <w:widowControl/>
              <w:spacing w:line="360" w:lineRule="auto"/>
            </w:pPr>
            <w:r>
              <w:rPr>
                <w:rFonts w:hint="eastAsia"/>
              </w:rPr>
              <w:t xml:space="preserve">电话：  </w:t>
            </w:r>
          </w:p>
        </w:tc>
        <w:tc>
          <w:tcPr>
            <w:tcW w:w="4642" w:type="dxa"/>
            <w:tcBorders>
              <w:top w:val="nil"/>
              <w:left w:val="nil"/>
              <w:bottom w:val="nil"/>
              <w:right w:val="nil"/>
            </w:tcBorders>
            <w:noWrap w:val="0"/>
          </w:tcPr>
          <w:p w14:paraId="3B47A9C7">
            <w:pPr>
              <w:widowControl/>
              <w:spacing w:line="360" w:lineRule="auto"/>
              <w:ind w:firstLine="440"/>
            </w:pPr>
            <w:r>
              <w:rPr>
                <w:rFonts w:hint="eastAsia"/>
              </w:rPr>
              <w:t>电话：</w:t>
            </w:r>
          </w:p>
        </w:tc>
      </w:tr>
    </w:tbl>
    <w:p w14:paraId="445CADD7">
      <w:pPr>
        <w:widowControl/>
        <w:spacing w:line="360" w:lineRule="auto"/>
      </w:pPr>
      <w:bookmarkStart w:id="41" w:name="_Toc59696305"/>
      <w:bookmarkStart w:id="42" w:name="_Toc59696216"/>
      <w:bookmarkStart w:id="43" w:name="_Toc72741594"/>
      <w:r>
        <w:rPr>
          <w:rFonts w:hint="eastAsia"/>
        </w:rPr>
        <w:t>本协议签订日期：</w:t>
      </w:r>
      <w:r>
        <w:t xml:space="preserve"> </w:t>
      </w:r>
      <w:r>
        <w:rPr>
          <w:rFonts w:hint="eastAsia"/>
        </w:rPr>
        <w:t>年  月  日</w:t>
      </w:r>
      <w:bookmarkEnd w:id="41"/>
      <w:bookmarkEnd w:id="42"/>
      <w:bookmarkEnd w:id="43"/>
    </w:p>
    <w:p w14:paraId="7EE7ECD8">
      <w:pPr>
        <w:widowControl/>
      </w:pPr>
      <w:r>
        <w:rPr>
          <w:color w:val="FF0000"/>
        </w:rPr>
        <w:br w:type="page" w:clear="all"/>
      </w:r>
      <w:r>
        <w:t>附件1：项目采购需求</w:t>
      </w:r>
    </w:p>
    <w:p w14:paraId="46A21874">
      <w:pPr>
        <w:widowControl/>
        <w:spacing w:line="360" w:lineRule="auto"/>
      </w:pPr>
    </w:p>
    <w:p w14:paraId="30807F1C">
      <w:pPr>
        <w:widowControl/>
        <w:spacing w:line="360" w:lineRule="auto"/>
      </w:pPr>
      <w:r>
        <w:t>附件</w:t>
      </w:r>
      <w:r>
        <w:rPr>
          <w:rFonts w:hint="eastAsia"/>
        </w:rPr>
        <w:t>2：廉政承诺书</w:t>
      </w:r>
    </w:p>
    <w:p w14:paraId="30716403">
      <w:pPr>
        <w:spacing w:line="360" w:lineRule="auto"/>
        <w:jc w:val="center"/>
        <w:rPr>
          <w:b/>
          <w:bCs/>
          <w:sz w:val="24"/>
        </w:rPr>
      </w:pPr>
      <w:r>
        <w:rPr>
          <w:rFonts w:hint="eastAsia"/>
          <w:b/>
          <w:bCs/>
          <w:sz w:val="24"/>
        </w:rPr>
        <w:t>廉政承诺书</w:t>
      </w:r>
    </w:p>
    <w:p w14:paraId="51A49905">
      <w:pPr>
        <w:spacing w:line="360" w:lineRule="auto"/>
        <w:ind w:firstLine="420"/>
      </w:pPr>
    </w:p>
    <w:p w14:paraId="64CDB686">
      <w:pPr>
        <w:spacing w:line="360" w:lineRule="auto"/>
        <w:ind w:firstLine="420"/>
      </w:pPr>
      <w:r>
        <w:rPr>
          <w:rFonts w:hint="eastAsia"/>
        </w:rPr>
        <w:t>项目名称：</w:t>
      </w:r>
      <w:r>
        <w:rPr>
          <w:rFonts w:hint="eastAsia"/>
          <w:u w:val="single"/>
        </w:rPr>
        <w:t>江宁区生态环境安全技术支撑服务</w:t>
      </w:r>
    </w:p>
    <w:p w14:paraId="0B2410BB">
      <w:pPr>
        <w:spacing w:line="360" w:lineRule="auto"/>
        <w:ind w:firstLine="420"/>
      </w:pPr>
      <w:r>
        <w:rPr>
          <w:rFonts w:hint="eastAsia"/>
        </w:rPr>
        <w:t>采购人（甲方）：</w:t>
      </w:r>
      <w:r>
        <w:t xml:space="preserve"> </w:t>
      </w:r>
    </w:p>
    <w:p w14:paraId="53B1A0D4">
      <w:pPr>
        <w:spacing w:line="360" w:lineRule="auto"/>
        <w:ind w:firstLine="420"/>
        <w:rPr>
          <w:u w:val="single"/>
        </w:rPr>
      </w:pPr>
      <w:r>
        <w:rPr>
          <w:rFonts w:hint="eastAsia"/>
        </w:rPr>
        <w:t>供应商（乙方）：</w:t>
      </w:r>
    </w:p>
    <w:p w14:paraId="76F245F3">
      <w:pPr>
        <w:spacing w:line="360" w:lineRule="auto"/>
        <w:ind w:firstLine="420"/>
      </w:pPr>
      <w:r>
        <w:rPr>
          <w:rFonts w:hint="eastAsia"/>
        </w:rPr>
        <w:t>为进一步做好项目中的党风廉政建设工作，确保项目进度、质量、安全、廉政，防止各种违法违纪行为的发生，保护国家、集体、个人的合法权益，依据国家有关法律法规和廉政建设有关规定，特制定本廉政承诺书。</w:t>
      </w:r>
    </w:p>
    <w:p w14:paraId="454CB37C">
      <w:pPr>
        <w:spacing w:line="360" w:lineRule="auto"/>
        <w:ind w:firstLine="420"/>
      </w:pPr>
      <w:r>
        <w:rPr>
          <w:rFonts w:hint="eastAsia"/>
        </w:rPr>
        <w:t>第一条 甲乙双方的责任</w:t>
      </w:r>
    </w:p>
    <w:p w14:paraId="11231BE8">
      <w:pPr>
        <w:spacing w:line="360" w:lineRule="auto"/>
        <w:ind w:firstLine="420"/>
      </w:pPr>
      <w:r>
        <w:rPr>
          <w:rFonts w:hint="eastAsia"/>
        </w:rPr>
        <w:t>（一）严格遵守国家有关法律法规以及廉政建设的各项规定。</w:t>
      </w:r>
    </w:p>
    <w:p w14:paraId="38272826">
      <w:pPr>
        <w:spacing w:line="360" w:lineRule="auto"/>
        <w:ind w:firstLine="420"/>
      </w:pPr>
      <w:r>
        <w:rPr>
          <w:rFonts w:hint="eastAsia"/>
        </w:rPr>
        <w:t>（二）严格执行合同文件，自觉按合同办事。</w:t>
      </w:r>
    </w:p>
    <w:p w14:paraId="35035806">
      <w:pPr>
        <w:spacing w:line="360" w:lineRule="auto"/>
        <w:ind w:firstLine="420"/>
      </w:pPr>
      <w:r>
        <w:rPr>
          <w:rFonts w:hint="eastAsia"/>
        </w:rPr>
        <w:t>（三）双方的业务活动应坚持公开、公正、诚信、透明的原则（除法律认定的商业秘密和合同文件另有规定之外），不得损害国家和集体利益，不得违反项目管理规章制度。</w:t>
      </w:r>
    </w:p>
    <w:p w14:paraId="54D18B2B">
      <w:pPr>
        <w:spacing w:line="360" w:lineRule="auto"/>
        <w:ind w:firstLine="420"/>
      </w:pPr>
      <w:r>
        <w:rPr>
          <w:rFonts w:hint="eastAsia"/>
        </w:rPr>
        <w:t>（四）建立健全廉政制度，对有关人员经常开展廉政教育活动。设立举报箱、公布举报电话，协助监督部门认真查处各种违纪违法行为。</w:t>
      </w:r>
    </w:p>
    <w:p w14:paraId="55497095">
      <w:pPr>
        <w:spacing w:line="360" w:lineRule="auto"/>
        <w:ind w:firstLine="420"/>
      </w:pPr>
      <w:r>
        <w:rPr>
          <w:rFonts w:hint="eastAsia"/>
        </w:rPr>
        <w:t>（五）发现对方在业务活动中有违反廉政规定的行为，应及时予以提醒，情节严重的，应向其上级主管部门或纪检监察部门举报。</w:t>
      </w:r>
    </w:p>
    <w:p w14:paraId="402E7A79">
      <w:pPr>
        <w:spacing w:line="360" w:lineRule="auto"/>
        <w:ind w:firstLine="420"/>
      </w:pPr>
      <w:r>
        <w:rPr>
          <w:rFonts w:hint="eastAsia"/>
        </w:rPr>
        <w:t>第二条 甲方的责任</w:t>
      </w:r>
    </w:p>
    <w:p w14:paraId="67FB4D06">
      <w:pPr>
        <w:spacing w:line="360" w:lineRule="auto"/>
        <w:ind w:firstLine="420"/>
      </w:pPr>
      <w:r>
        <w:rPr>
          <w:rFonts w:hint="eastAsia"/>
        </w:rPr>
        <w:t>（一）甲方及其工作人员不得索要或接受乙方的礼金、有价证券和贵重物品，不得在乙方报销应由甲方或个人支付的费用等。</w:t>
      </w:r>
    </w:p>
    <w:p w14:paraId="7D232366">
      <w:pPr>
        <w:spacing w:line="360" w:lineRule="auto"/>
        <w:ind w:firstLine="420"/>
      </w:pPr>
      <w:r>
        <w:rPr>
          <w:rFonts w:hint="eastAsia"/>
        </w:rPr>
        <w:t>（二）甲方工作人员不得参加乙方安排的有影响公正执行公务的宴请和其他娱乐活动；不得接受乙方提供的通信、交通和高档办公用品等。</w:t>
      </w:r>
    </w:p>
    <w:p w14:paraId="140F2E92">
      <w:pPr>
        <w:spacing w:line="360" w:lineRule="auto"/>
        <w:ind w:firstLine="420"/>
      </w:pPr>
      <w:r>
        <w:rPr>
          <w:rFonts w:hint="eastAsia"/>
        </w:rPr>
        <w:t>（三）甲方及其工作人员不得要求乙方参加婚丧嫁娶活动、安排出国、出境旅游等。</w:t>
      </w:r>
    </w:p>
    <w:p w14:paraId="3633C63F">
      <w:pPr>
        <w:spacing w:line="360" w:lineRule="auto"/>
        <w:ind w:firstLine="420"/>
      </w:pPr>
      <w:r>
        <w:rPr>
          <w:rFonts w:hint="eastAsia"/>
        </w:rPr>
        <w:t>（四）甲方及其工作人员不得以任何理由向乙方推荐分包单位，不得要求乙方购买合同规定以外的材料（甲方按规定进行认质、认价的产品或单位除外）。</w:t>
      </w:r>
    </w:p>
    <w:p w14:paraId="6475D701">
      <w:pPr>
        <w:spacing w:line="360" w:lineRule="auto"/>
        <w:ind w:firstLine="420"/>
      </w:pPr>
      <w:r>
        <w:rPr>
          <w:rFonts w:hint="eastAsia"/>
        </w:rPr>
        <w:t>第三条 乙方的责任</w:t>
      </w:r>
    </w:p>
    <w:p w14:paraId="0430B18E">
      <w:pPr>
        <w:spacing w:line="360" w:lineRule="auto"/>
        <w:ind w:firstLine="420"/>
      </w:pPr>
      <w:r>
        <w:rPr>
          <w:rFonts w:hint="eastAsia"/>
        </w:rPr>
        <w:t>（一）乙方不得以任何理由向甲方及其工作人员行贿或馈赠礼金、有价证券、贵重礼品等。</w:t>
      </w:r>
    </w:p>
    <w:p w14:paraId="505DC337">
      <w:pPr>
        <w:spacing w:line="360" w:lineRule="auto"/>
        <w:ind w:firstLine="420"/>
      </w:pPr>
      <w:r>
        <w:rPr>
          <w:rFonts w:hint="eastAsia"/>
        </w:rPr>
        <w:t>（二）乙方不得以任何名义为甲方及其工作人员报销应由甲方单位或个人支付的任何费用。</w:t>
      </w:r>
    </w:p>
    <w:p w14:paraId="270EBD00">
      <w:pPr>
        <w:spacing w:line="360" w:lineRule="auto"/>
        <w:ind w:firstLine="420"/>
      </w:pPr>
      <w:r>
        <w:rPr>
          <w:rFonts w:hint="eastAsia"/>
        </w:rPr>
        <w:t>（三）乙方不得以任何理由安排甲方工作人员参加有影响公正执行公务的宴请及旅游娱乐等活动。</w:t>
      </w:r>
    </w:p>
    <w:p w14:paraId="4AC4B1DB">
      <w:pPr>
        <w:spacing w:line="360" w:lineRule="auto"/>
        <w:ind w:firstLine="420"/>
      </w:pPr>
      <w:r>
        <w:rPr>
          <w:rFonts w:hint="eastAsia"/>
        </w:rPr>
        <w:t>（四）乙方不得为甲方单位和个人购买或提供通信、交通工具和高档办公用品等。</w:t>
      </w:r>
    </w:p>
    <w:p w14:paraId="56D8222F">
      <w:pPr>
        <w:spacing w:line="360" w:lineRule="auto"/>
        <w:ind w:firstLine="420"/>
      </w:pPr>
      <w:r>
        <w:rPr>
          <w:rFonts w:hint="eastAsia"/>
        </w:rPr>
        <w:t>第四条 违约责任</w:t>
      </w:r>
    </w:p>
    <w:p w14:paraId="05182475">
      <w:pPr>
        <w:spacing w:line="360" w:lineRule="auto"/>
        <w:ind w:firstLine="420"/>
      </w:pPr>
      <w:r>
        <w:rPr>
          <w:rFonts w:hint="eastAsia"/>
        </w:rPr>
        <w:t>（一）甲方工作人员有违反本承诺书第一、二条行为的，按照上级及本局有关规定进行处理。</w:t>
      </w:r>
    </w:p>
    <w:p w14:paraId="3557C2F3">
      <w:pPr>
        <w:spacing w:line="360" w:lineRule="auto"/>
        <w:ind w:firstLine="420"/>
      </w:pPr>
      <w:r>
        <w:rPr>
          <w:rFonts w:hint="eastAsia"/>
        </w:rPr>
        <w:t>（二）乙方工作人员有违反本承诺书第一、第三条行为的，可以视为合同违约，甲方有权无条件终止合同，并按有关规定进行处理。</w:t>
      </w:r>
    </w:p>
    <w:p w14:paraId="5478B52F">
      <w:pPr>
        <w:spacing w:line="360" w:lineRule="auto"/>
        <w:ind w:firstLine="420"/>
      </w:pPr>
      <w:r>
        <w:rPr>
          <w:rFonts w:hint="eastAsia"/>
        </w:rPr>
        <w:t>第五条 本承诺书作为采购合同的附件，与采购合同具有同等法律效力，经双方签署后生效。</w:t>
      </w:r>
    </w:p>
    <w:p w14:paraId="32D975E0">
      <w:pPr>
        <w:spacing w:line="360" w:lineRule="auto"/>
        <w:ind w:firstLine="420"/>
      </w:pPr>
      <w:r>
        <w:rPr>
          <w:rFonts w:hint="eastAsia"/>
        </w:rPr>
        <w:t>第六条 本承诺书的有效期为双方签署之日起至该项目完成时止。</w:t>
      </w:r>
    </w:p>
    <w:p w14:paraId="481683F0">
      <w:pPr>
        <w:spacing w:line="360" w:lineRule="auto"/>
        <w:ind w:firstLine="420"/>
      </w:pPr>
      <w:r>
        <w:rPr>
          <w:rFonts w:hint="eastAsia"/>
        </w:rPr>
        <w:t>第七条 本承诺书一式两份，甲乙双方各执一份。</w:t>
      </w:r>
    </w:p>
    <w:p w14:paraId="2DA4BB3E">
      <w:pPr>
        <w:spacing w:line="360" w:lineRule="auto"/>
        <w:ind w:firstLine="420"/>
      </w:pPr>
    </w:p>
    <w:p w14:paraId="021CA2C9">
      <w:pPr>
        <w:pStyle w:val="214"/>
        <w:ind w:firstLine="440"/>
        <w:rPr>
          <w:szCs w:val="21"/>
        </w:rPr>
      </w:pPr>
    </w:p>
    <w:p w14:paraId="0D3B3B5F">
      <w:pPr>
        <w:pStyle w:val="214"/>
        <w:ind w:firstLine="440"/>
        <w:rPr>
          <w:szCs w:val="21"/>
        </w:rPr>
      </w:pPr>
    </w:p>
    <w:p w14:paraId="642E5372">
      <w:pPr>
        <w:spacing w:line="360" w:lineRule="auto"/>
      </w:pPr>
      <w:r>
        <w:rPr>
          <w:rFonts w:hint="eastAsia"/>
        </w:rPr>
        <w:t>甲方单位（盖章）                             乙方单位（盖章）</w:t>
      </w:r>
    </w:p>
    <w:p w14:paraId="22719163">
      <w:pPr>
        <w:spacing w:line="360" w:lineRule="auto"/>
      </w:pPr>
      <w:r>
        <w:rPr>
          <w:rFonts w:hint="eastAsia"/>
        </w:rPr>
        <w:t>甲方负责人（签字）：                         乙方负责人（签字）：</w:t>
      </w:r>
    </w:p>
    <w:p w14:paraId="35C1D122">
      <w:pPr>
        <w:spacing w:line="360" w:lineRule="auto"/>
      </w:pPr>
      <w:r>
        <w:rPr>
          <w:rFonts w:hint="eastAsia"/>
        </w:rPr>
        <w:t>电话：                                                    电话：</w:t>
      </w:r>
    </w:p>
    <w:p w14:paraId="42B0452B">
      <w:pPr>
        <w:spacing w:line="360" w:lineRule="auto"/>
        <w:ind w:firstLine="220"/>
        <w:rPr>
          <w:b/>
          <w:bCs/>
          <w:sz w:val="32"/>
          <w:szCs w:val="32"/>
        </w:rPr>
      </w:pPr>
      <w:r>
        <w:rPr>
          <w:rFonts w:hint="eastAsia"/>
        </w:rPr>
        <w:t xml:space="preserve">年  月   日                                    </w:t>
      </w:r>
      <w:r>
        <w:t xml:space="preserve"> </w:t>
      </w:r>
      <w:r>
        <w:rPr>
          <w:rFonts w:hint="eastAsia"/>
        </w:rPr>
        <w:t>年   月   日</w:t>
      </w:r>
    </w:p>
    <w:p w14:paraId="1280B8CF"/>
    <w:p w14:paraId="64D37147"/>
    <w:p w14:paraId="0AFC4DCC"/>
    <w:p w14:paraId="04E8D4CB"/>
    <w:p w14:paraId="18C690BE"/>
    <w:p w14:paraId="107D07D9">
      <w:pPr>
        <w:pStyle w:val="2"/>
        <w:spacing w:before="0" w:line="360" w:lineRule="auto"/>
        <w:ind w:left="0"/>
        <w:rPr>
          <w:rFonts w:ascii="仿宋" w:hAnsi="仿宋" w:eastAsia="仿宋" w:cs="仿宋"/>
        </w:rPr>
      </w:pPr>
      <w:bookmarkStart w:id="44" w:name="_Toc31600"/>
      <w:r>
        <w:rPr>
          <w:rFonts w:hint="eastAsia" w:ascii="仿宋" w:hAnsi="仿宋" w:eastAsia="仿宋" w:cs="仿宋"/>
        </w:rPr>
        <w:t>第六章 投标书</w:t>
      </w:r>
      <w:bookmarkEnd w:id="44"/>
    </w:p>
    <w:p w14:paraId="3EAC2BE1">
      <w:pPr>
        <w:pStyle w:val="15"/>
        <w:spacing w:line="360" w:lineRule="auto"/>
        <w:rPr>
          <w:rFonts w:ascii="仿宋" w:hAnsi="仿宋" w:eastAsia="仿宋" w:cs="仿宋"/>
          <w:b/>
          <w:sz w:val="36"/>
          <w:szCs w:val="24"/>
        </w:rPr>
      </w:pPr>
    </w:p>
    <w:p w14:paraId="68A28830">
      <w:pPr>
        <w:pStyle w:val="15"/>
        <w:spacing w:line="360" w:lineRule="auto"/>
        <w:rPr>
          <w:rFonts w:ascii="仿宋" w:hAnsi="仿宋" w:eastAsia="仿宋" w:cs="仿宋"/>
          <w:b/>
          <w:sz w:val="32"/>
          <w:szCs w:val="24"/>
        </w:rPr>
      </w:pPr>
    </w:p>
    <w:p w14:paraId="3F35E5DE">
      <w:pPr>
        <w:tabs>
          <w:tab w:val="left" w:pos="2099"/>
          <w:tab w:val="left" w:pos="4199"/>
        </w:tabs>
        <w:spacing w:line="360" w:lineRule="auto"/>
        <w:ind w:right="21"/>
        <w:jc w:val="center"/>
        <w:rPr>
          <w:rFonts w:ascii="仿宋" w:hAnsi="仿宋" w:eastAsia="仿宋" w:cs="仿宋"/>
          <w:sz w:val="84"/>
          <w:szCs w:val="84"/>
        </w:rPr>
      </w:pPr>
      <w:r>
        <w:rPr>
          <w:rFonts w:hint="eastAsia" w:ascii="仿宋" w:hAnsi="仿宋" w:eastAsia="仿宋" w:cs="仿宋"/>
          <w:sz w:val="84"/>
          <w:szCs w:val="84"/>
        </w:rPr>
        <w:t>投</w:t>
      </w:r>
      <w:r>
        <w:rPr>
          <w:rFonts w:hint="eastAsia" w:ascii="仿宋" w:hAnsi="仿宋" w:eastAsia="仿宋" w:cs="仿宋"/>
          <w:sz w:val="84"/>
          <w:szCs w:val="84"/>
        </w:rPr>
        <w:tab/>
      </w:r>
      <w:r>
        <w:rPr>
          <w:rFonts w:hint="eastAsia" w:ascii="仿宋" w:hAnsi="仿宋" w:eastAsia="仿宋" w:cs="仿宋"/>
          <w:sz w:val="84"/>
          <w:szCs w:val="84"/>
        </w:rPr>
        <w:t>标</w:t>
      </w:r>
      <w:r>
        <w:rPr>
          <w:rFonts w:hint="eastAsia" w:ascii="仿宋" w:hAnsi="仿宋" w:eastAsia="仿宋" w:cs="仿宋"/>
          <w:sz w:val="84"/>
          <w:szCs w:val="84"/>
        </w:rPr>
        <w:tab/>
      </w:r>
      <w:r>
        <w:rPr>
          <w:rFonts w:hint="eastAsia" w:ascii="仿宋" w:hAnsi="仿宋" w:eastAsia="仿宋" w:cs="仿宋"/>
          <w:sz w:val="84"/>
          <w:szCs w:val="84"/>
        </w:rPr>
        <w:t xml:space="preserve">文 </w:t>
      </w:r>
      <w:r>
        <w:rPr>
          <w:rFonts w:ascii="仿宋" w:hAnsi="仿宋" w:eastAsia="仿宋" w:cs="仿宋"/>
          <w:sz w:val="84"/>
          <w:szCs w:val="84"/>
        </w:rPr>
        <w:t xml:space="preserve"> </w:t>
      </w:r>
      <w:r>
        <w:rPr>
          <w:rFonts w:hint="eastAsia" w:ascii="仿宋" w:hAnsi="仿宋" w:eastAsia="仿宋" w:cs="仿宋"/>
          <w:sz w:val="84"/>
          <w:szCs w:val="84"/>
        </w:rPr>
        <w:t>件</w:t>
      </w:r>
    </w:p>
    <w:p w14:paraId="6971A1CB">
      <w:pPr>
        <w:spacing w:line="360" w:lineRule="auto"/>
        <w:ind w:firstLine="643"/>
        <w:rPr>
          <w:rStyle w:val="225"/>
          <w:rFonts w:ascii="仿宋" w:hAnsi="仿宋" w:eastAsia="仿宋"/>
          <w:b/>
          <w:bCs/>
          <w:color w:val="000000"/>
          <w:sz w:val="32"/>
          <w:szCs w:val="32"/>
        </w:rPr>
      </w:pPr>
      <w:r>
        <w:rPr>
          <w:rStyle w:val="225"/>
          <w:rFonts w:ascii="仿宋" w:hAnsi="仿宋" w:eastAsia="仿宋"/>
          <w:b/>
          <w:bCs/>
          <w:color w:val="000000"/>
          <w:sz w:val="32"/>
          <w:szCs w:val="32"/>
        </w:rPr>
        <w:t xml:space="preserve">项目编号： </w:t>
      </w:r>
    </w:p>
    <w:p w14:paraId="2BB58C13">
      <w:pPr>
        <w:spacing w:line="360" w:lineRule="auto"/>
        <w:ind w:firstLine="643"/>
        <w:jc w:val="both"/>
        <w:rPr>
          <w:rStyle w:val="225"/>
          <w:rFonts w:ascii="仿宋" w:hAnsi="仿宋" w:eastAsia="仿宋"/>
          <w:b/>
          <w:bCs/>
          <w:color w:val="000000"/>
          <w:sz w:val="32"/>
          <w:szCs w:val="32"/>
        </w:rPr>
      </w:pPr>
      <w:r>
        <w:rPr>
          <w:rStyle w:val="225"/>
          <w:rFonts w:ascii="仿宋" w:hAnsi="仿宋" w:eastAsia="仿宋"/>
          <w:b/>
          <w:bCs/>
          <w:color w:val="000000"/>
          <w:sz w:val="32"/>
          <w:szCs w:val="32"/>
        </w:rPr>
        <w:t>项目名称：</w:t>
      </w:r>
      <w:r>
        <w:rPr>
          <w:rStyle w:val="225"/>
          <w:rFonts w:hint="eastAsia" w:ascii="仿宋" w:hAnsi="仿宋" w:eastAsia="仿宋"/>
          <w:b/>
          <w:bCs/>
          <w:color w:val="000000"/>
          <w:sz w:val="32"/>
          <w:szCs w:val="32"/>
        </w:rPr>
        <w:t>江宁区生态环境安全技术支撑服务</w:t>
      </w:r>
    </w:p>
    <w:p w14:paraId="2203495B">
      <w:pPr>
        <w:ind w:firstLine="904"/>
        <w:jc w:val="center"/>
        <w:rPr>
          <w:rStyle w:val="225"/>
          <w:rFonts w:ascii="仿宋" w:hAnsi="仿宋" w:eastAsia="仿宋"/>
          <w:b/>
          <w:bCs/>
          <w:color w:val="000000"/>
          <w:sz w:val="36"/>
          <w:szCs w:val="36"/>
        </w:rPr>
      </w:pPr>
    </w:p>
    <w:p w14:paraId="572C72FF">
      <w:pPr>
        <w:ind w:firstLine="904"/>
        <w:jc w:val="center"/>
        <w:rPr>
          <w:rStyle w:val="225"/>
          <w:rFonts w:ascii="仿宋" w:hAnsi="仿宋" w:eastAsia="仿宋"/>
          <w:b/>
          <w:bCs/>
          <w:color w:val="000000"/>
          <w:sz w:val="36"/>
          <w:szCs w:val="36"/>
        </w:rPr>
      </w:pPr>
    </w:p>
    <w:p w14:paraId="4247A8B0">
      <w:pPr>
        <w:ind w:firstLine="904"/>
        <w:jc w:val="center"/>
        <w:rPr>
          <w:rStyle w:val="225"/>
          <w:rFonts w:ascii="仿宋" w:hAnsi="仿宋" w:eastAsia="仿宋"/>
          <w:b/>
          <w:bCs/>
          <w:color w:val="000000"/>
          <w:sz w:val="36"/>
          <w:szCs w:val="36"/>
        </w:rPr>
      </w:pPr>
    </w:p>
    <w:p w14:paraId="5F3776E2">
      <w:pPr>
        <w:ind w:firstLine="904"/>
        <w:jc w:val="center"/>
        <w:rPr>
          <w:rStyle w:val="225"/>
          <w:rFonts w:ascii="仿宋" w:hAnsi="仿宋" w:eastAsia="仿宋"/>
          <w:b/>
          <w:bCs/>
          <w:color w:val="000000"/>
          <w:sz w:val="36"/>
          <w:szCs w:val="36"/>
        </w:rPr>
      </w:pPr>
    </w:p>
    <w:p w14:paraId="6B87C7EB">
      <w:pPr>
        <w:rPr>
          <w:rStyle w:val="225"/>
          <w:rFonts w:ascii="仿宋" w:hAnsi="仿宋" w:eastAsia="仿宋"/>
          <w:b/>
          <w:bCs/>
          <w:color w:val="000000"/>
          <w:sz w:val="36"/>
          <w:szCs w:val="36"/>
        </w:rPr>
      </w:pPr>
    </w:p>
    <w:p w14:paraId="192F222E">
      <w:pPr>
        <w:rPr>
          <w:rStyle w:val="225"/>
          <w:rFonts w:ascii="仿宋" w:hAnsi="仿宋" w:eastAsia="仿宋"/>
          <w:b/>
          <w:bCs/>
          <w:color w:val="000000"/>
          <w:sz w:val="36"/>
          <w:szCs w:val="36"/>
        </w:rPr>
      </w:pPr>
    </w:p>
    <w:p w14:paraId="0E0894B9">
      <w:pPr>
        <w:rPr>
          <w:rStyle w:val="225"/>
          <w:rFonts w:ascii="仿宋" w:hAnsi="仿宋" w:eastAsia="仿宋"/>
          <w:b/>
          <w:bCs/>
          <w:color w:val="000000"/>
          <w:sz w:val="36"/>
          <w:szCs w:val="36"/>
        </w:rPr>
      </w:pPr>
    </w:p>
    <w:p w14:paraId="4453B6C7">
      <w:pPr>
        <w:spacing w:line="360" w:lineRule="auto"/>
        <w:jc w:val="center"/>
        <w:rPr>
          <w:rStyle w:val="225"/>
          <w:rFonts w:ascii="仿宋" w:hAnsi="仿宋" w:eastAsia="仿宋"/>
          <w:b/>
          <w:bCs/>
          <w:color w:val="000000"/>
          <w:sz w:val="32"/>
          <w:szCs w:val="32"/>
        </w:rPr>
      </w:pPr>
      <w:r>
        <w:rPr>
          <w:rStyle w:val="225"/>
          <w:rFonts w:ascii="仿宋" w:hAnsi="仿宋" w:eastAsia="仿宋"/>
          <w:b/>
          <w:bCs/>
          <w:color w:val="000000"/>
          <w:sz w:val="32"/>
          <w:szCs w:val="32"/>
        </w:rPr>
        <w:t>供应商名称 ：</w:t>
      </w:r>
      <w:r>
        <w:rPr>
          <w:rStyle w:val="225"/>
          <w:rFonts w:hint="eastAsia" w:ascii="仿宋" w:hAnsi="仿宋" w:eastAsia="仿宋"/>
          <w:b/>
          <w:bCs/>
          <w:color w:val="000000"/>
          <w:sz w:val="32"/>
          <w:szCs w:val="32"/>
        </w:rPr>
        <w:t>（加盖电子公章）</w:t>
      </w:r>
    </w:p>
    <w:p w14:paraId="34EEE260">
      <w:pPr>
        <w:spacing w:line="360" w:lineRule="auto"/>
        <w:jc w:val="center"/>
        <w:rPr>
          <w:rStyle w:val="225"/>
          <w:rFonts w:ascii="仿宋" w:hAnsi="仿宋" w:eastAsia="仿宋"/>
          <w:b/>
          <w:bCs/>
          <w:color w:val="000000"/>
          <w:sz w:val="32"/>
          <w:szCs w:val="32"/>
        </w:rPr>
      </w:pPr>
      <w:r>
        <w:rPr>
          <w:rStyle w:val="225"/>
          <w:rFonts w:ascii="仿宋" w:hAnsi="仿宋" w:eastAsia="仿宋"/>
          <w:b/>
          <w:bCs/>
          <w:color w:val="000000"/>
          <w:sz w:val="32"/>
          <w:szCs w:val="32"/>
        </w:rPr>
        <w:t>日      期 ：</w:t>
      </w:r>
    </w:p>
    <w:p w14:paraId="134CC43C">
      <w:pPr>
        <w:pStyle w:val="15"/>
        <w:spacing w:line="360" w:lineRule="auto"/>
        <w:rPr>
          <w:rFonts w:ascii="仿宋" w:hAnsi="仿宋" w:eastAsia="仿宋" w:cs="仿宋"/>
          <w:sz w:val="36"/>
          <w:szCs w:val="24"/>
        </w:rPr>
      </w:pPr>
    </w:p>
    <w:p w14:paraId="53BD46B4">
      <w:pPr>
        <w:pStyle w:val="15"/>
        <w:spacing w:line="360" w:lineRule="auto"/>
        <w:rPr>
          <w:rFonts w:ascii="仿宋" w:hAnsi="仿宋" w:eastAsia="仿宋" w:cs="仿宋"/>
          <w:sz w:val="36"/>
          <w:szCs w:val="24"/>
        </w:rPr>
      </w:pPr>
    </w:p>
    <w:p w14:paraId="01819BF0">
      <w:pPr>
        <w:spacing w:line="360" w:lineRule="auto"/>
        <w:ind w:left="6" w:right="21"/>
        <w:jc w:val="center"/>
        <w:rPr>
          <w:rFonts w:ascii="仿宋" w:hAnsi="仿宋" w:eastAsia="仿宋" w:cs="仿宋"/>
          <w:b/>
          <w:sz w:val="24"/>
          <w:szCs w:val="28"/>
        </w:rPr>
      </w:pPr>
      <w:bookmarkStart w:id="45" w:name="评分索引表"/>
      <w:bookmarkEnd w:id="45"/>
    </w:p>
    <w:p w14:paraId="6B216737">
      <w:pPr>
        <w:spacing w:line="360" w:lineRule="auto"/>
        <w:ind w:left="6" w:right="21"/>
        <w:jc w:val="center"/>
        <w:rPr>
          <w:rFonts w:ascii="仿宋" w:hAnsi="仿宋" w:eastAsia="仿宋" w:cs="仿宋"/>
          <w:b/>
          <w:sz w:val="24"/>
          <w:szCs w:val="28"/>
        </w:rPr>
      </w:pPr>
      <w:r>
        <w:rPr>
          <w:rFonts w:hint="eastAsia" w:ascii="仿宋" w:hAnsi="仿宋" w:eastAsia="仿宋" w:cs="仿宋"/>
          <w:b/>
          <w:sz w:val="24"/>
          <w:szCs w:val="28"/>
        </w:rPr>
        <w:t>评分索引表</w:t>
      </w:r>
    </w:p>
    <w:tbl>
      <w:tblPr>
        <w:tblStyle w:val="39"/>
        <w:tblpPr w:leftFromText="180" w:rightFromText="180" w:vertAnchor="text" w:horzAnchor="page" w:tblpX="1706" w:tblpY="251"/>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0"/>
        <w:gridCol w:w="3570"/>
      </w:tblGrid>
      <w:tr w14:paraId="64211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670" w:type="dxa"/>
            <w:noWrap w:val="0"/>
          </w:tcPr>
          <w:p w14:paraId="2C4C7098">
            <w:pPr>
              <w:pStyle w:val="197"/>
              <w:spacing w:line="360" w:lineRule="auto"/>
              <w:ind w:left="3345"/>
              <w:rPr>
                <w:rFonts w:ascii="仿宋" w:hAnsi="仿宋" w:eastAsia="仿宋" w:cs="仿宋"/>
                <w:b/>
                <w:sz w:val="24"/>
                <w:szCs w:val="28"/>
              </w:rPr>
            </w:pPr>
            <w:r>
              <w:rPr>
                <w:rFonts w:hint="eastAsia" w:ascii="仿宋" w:hAnsi="仿宋" w:eastAsia="仿宋" w:cs="仿宋"/>
                <w:b/>
                <w:sz w:val="24"/>
                <w:szCs w:val="28"/>
              </w:rPr>
              <w:t>评分项目</w:t>
            </w:r>
          </w:p>
        </w:tc>
        <w:tc>
          <w:tcPr>
            <w:tcW w:w="3570" w:type="dxa"/>
            <w:noWrap w:val="0"/>
          </w:tcPr>
          <w:p w14:paraId="48D213BD">
            <w:pPr>
              <w:pStyle w:val="197"/>
              <w:spacing w:line="360" w:lineRule="auto"/>
              <w:ind w:left="630"/>
              <w:rPr>
                <w:rFonts w:ascii="仿宋" w:hAnsi="仿宋" w:eastAsia="仿宋" w:cs="仿宋"/>
                <w:b/>
                <w:sz w:val="24"/>
                <w:szCs w:val="28"/>
              </w:rPr>
            </w:pPr>
            <w:r>
              <w:rPr>
                <w:rFonts w:hint="eastAsia" w:ascii="仿宋" w:hAnsi="仿宋" w:eastAsia="仿宋" w:cs="仿宋"/>
                <w:b/>
                <w:sz w:val="24"/>
                <w:szCs w:val="28"/>
              </w:rPr>
              <w:t>在投标文件中的页码位置</w:t>
            </w:r>
          </w:p>
        </w:tc>
      </w:tr>
      <w:tr w14:paraId="71A32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5670" w:type="dxa"/>
            <w:tcBorders>
              <w:bottom w:val="single" w:color="auto" w:sz="4" w:space="0"/>
            </w:tcBorders>
            <w:noWrap w:val="0"/>
          </w:tcPr>
          <w:p w14:paraId="37703BE9">
            <w:pPr>
              <w:pStyle w:val="197"/>
              <w:spacing w:line="360" w:lineRule="auto"/>
              <w:rPr>
                <w:rFonts w:ascii="仿宋" w:hAnsi="仿宋" w:eastAsia="仿宋" w:cs="仿宋"/>
                <w:szCs w:val="28"/>
              </w:rPr>
            </w:pPr>
          </w:p>
        </w:tc>
        <w:tc>
          <w:tcPr>
            <w:tcW w:w="3570" w:type="dxa"/>
            <w:tcBorders>
              <w:bottom w:val="single" w:color="auto" w:sz="4" w:space="0"/>
            </w:tcBorders>
            <w:noWrap w:val="0"/>
          </w:tcPr>
          <w:p w14:paraId="2EE29996">
            <w:pPr>
              <w:pStyle w:val="197"/>
              <w:spacing w:line="360" w:lineRule="auto"/>
              <w:rPr>
                <w:rFonts w:ascii="仿宋" w:hAnsi="仿宋" w:eastAsia="仿宋" w:cs="仿宋"/>
                <w:szCs w:val="28"/>
              </w:rPr>
            </w:pPr>
          </w:p>
        </w:tc>
      </w:tr>
      <w:tr w14:paraId="627EA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670" w:type="dxa"/>
            <w:tcBorders>
              <w:top w:val="single" w:color="auto" w:sz="4" w:space="0"/>
              <w:left w:val="single" w:color="auto" w:sz="4" w:space="0"/>
              <w:bottom w:val="single" w:color="auto" w:sz="4" w:space="0"/>
              <w:right w:val="single" w:color="auto" w:sz="4" w:space="0"/>
            </w:tcBorders>
            <w:noWrap w:val="0"/>
          </w:tcPr>
          <w:p w14:paraId="7E3D57D8">
            <w:pPr>
              <w:pStyle w:val="197"/>
              <w:spacing w:line="360" w:lineRule="auto"/>
              <w:rPr>
                <w:rFonts w:ascii="仿宋" w:hAnsi="仿宋" w:eastAsia="仿宋" w:cs="仿宋"/>
                <w:szCs w:val="28"/>
              </w:rPr>
            </w:pPr>
          </w:p>
        </w:tc>
        <w:tc>
          <w:tcPr>
            <w:tcW w:w="3570" w:type="dxa"/>
            <w:tcBorders>
              <w:top w:val="single" w:color="auto" w:sz="4" w:space="0"/>
              <w:left w:val="single" w:color="auto" w:sz="4" w:space="0"/>
              <w:bottom w:val="single" w:color="auto" w:sz="4" w:space="0"/>
              <w:right w:val="single" w:color="auto" w:sz="4" w:space="0"/>
            </w:tcBorders>
            <w:noWrap w:val="0"/>
          </w:tcPr>
          <w:p w14:paraId="06B904B1">
            <w:pPr>
              <w:pStyle w:val="197"/>
              <w:spacing w:line="360" w:lineRule="auto"/>
              <w:rPr>
                <w:rFonts w:ascii="仿宋" w:hAnsi="仿宋" w:eastAsia="仿宋" w:cs="仿宋"/>
                <w:szCs w:val="28"/>
              </w:rPr>
            </w:pPr>
          </w:p>
        </w:tc>
      </w:tr>
      <w:tr w14:paraId="34DA1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670" w:type="dxa"/>
            <w:tcBorders>
              <w:top w:val="single" w:color="auto" w:sz="4" w:space="0"/>
              <w:left w:val="single" w:color="auto" w:sz="4" w:space="0"/>
              <w:bottom w:val="single" w:color="auto" w:sz="4" w:space="0"/>
              <w:right w:val="single" w:color="auto" w:sz="4" w:space="0"/>
            </w:tcBorders>
            <w:noWrap w:val="0"/>
          </w:tcPr>
          <w:p w14:paraId="786B2595">
            <w:pPr>
              <w:pStyle w:val="197"/>
              <w:spacing w:line="360" w:lineRule="auto"/>
              <w:rPr>
                <w:rFonts w:ascii="仿宋" w:hAnsi="仿宋" w:eastAsia="仿宋" w:cs="仿宋"/>
                <w:szCs w:val="28"/>
              </w:rPr>
            </w:pPr>
          </w:p>
        </w:tc>
        <w:tc>
          <w:tcPr>
            <w:tcW w:w="3570" w:type="dxa"/>
            <w:tcBorders>
              <w:top w:val="single" w:color="auto" w:sz="4" w:space="0"/>
              <w:left w:val="single" w:color="auto" w:sz="4" w:space="0"/>
              <w:bottom w:val="single" w:color="auto" w:sz="4" w:space="0"/>
              <w:right w:val="single" w:color="auto" w:sz="4" w:space="0"/>
            </w:tcBorders>
            <w:noWrap w:val="0"/>
          </w:tcPr>
          <w:p w14:paraId="7D8A4AEA">
            <w:pPr>
              <w:pStyle w:val="197"/>
              <w:spacing w:line="360" w:lineRule="auto"/>
              <w:rPr>
                <w:rFonts w:ascii="仿宋" w:hAnsi="仿宋" w:eastAsia="仿宋" w:cs="仿宋"/>
                <w:szCs w:val="28"/>
              </w:rPr>
            </w:pPr>
          </w:p>
        </w:tc>
      </w:tr>
      <w:tr w14:paraId="2380A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noWrap w:val="0"/>
          </w:tcPr>
          <w:p w14:paraId="6BD25A09">
            <w:pPr>
              <w:pStyle w:val="197"/>
              <w:spacing w:line="360" w:lineRule="auto"/>
              <w:ind w:left="1968"/>
              <w:rPr>
                <w:rFonts w:ascii="仿宋" w:hAnsi="仿宋" w:eastAsia="仿宋" w:cs="仿宋"/>
                <w:sz w:val="24"/>
                <w:szCs w:val="28"/>
              </w:rPr>
            </w:pPr>
            <w:r>
              <w:rPr>
                <w:rFonts w:hint="eastAsia" w:ascii="仿宋" w:hAnsi="仿宋" w:eastAsia="仿宋" w:cs="仿宋"/>
                <w:sz w:val="24"/>
                <w:szCs w:val="28"/>
              </w:rPr>
              <w:t>行数不够，自行添加</w:t>
            </w:r>
          </w:p>
        </w:tc>
        <w:tc>
          <w:tcPr>
            <w:tcW w:w="3570" w:type="dxa"/>
            <w:tcBorders>
              <w:top w:val="single" w:color="auto" w:sz="4" w:space="0"/>
              <w:left w:val="single" w:color="auto" w:sz="4" w:space="0"/>
              <w:bottom w:val="single" w:color="auto" w:sz="4" w:space="0"/>
              <w:right w:val="single" w:color="auto" w:sz="4" w:space="0"/>
            </w:tcBorders>
            <w:noWrap w:val="0"/>
          </w:tcPr>
          <w:p w14:paraId="192E1C8F">
            <w:pPr>
              <w:pStyle w:val="197"/>
              <w:spacing w:line="360" w:lineRule="auto"/>
              <w:rPr>
                <w:rFonts w:ascii="仿宋" w:hAnsi="仿宋" w:eastAsia="仿宋" w:cs="仿宋"/>
                <w:szCs w:val="28"/>
              </w:rPr>
            </w:pPr>
          </w:p>
        </w:tc>
      </w:tr>
    </w:tbl>
    <w:p w14:paraId="0C8BF34A">
      <w:pPr>
        <w:pStyle w:val="15"/>
        <w:spacing w:line="360" w:lineRule="auto"/>
        <w:rPr>
          <w:rFonts w:ascii="仿宋" w:hAnsi="仿宋" w:eastAsia="仿宋" w:cs="仿宋"/>
          <w:b/>
          <w:sz w:val="13"/>
          <w:szCs w:val="24"/>
        </w:rPr>
      </w:pPr>
    </w:p>
    <w:p w14:paraId="126556D3">
      <w:pPr>
        <w:pStyle w:val="15"/>
        <w:spacing w:line="360" w:lineRule="auto"/>
        <w:ind w:left="878"/>
        <w:rPr>
          <w:rFonts w:ascii="仿宋" w:hAnsi="仿宋" w:eastAsia="仿宋" w:cs="仿宋"/>
          <w:sz w:val="24"/>
          <w:szCs w:val="24"/>
        </w:rPr>
      </w:pPr>
      <w:r>
        <w:rPr>
          <w:rFonts w:hint="eastAsia" w:ascii="仿宋" w:hAnsi="仿宋" w:eastAsia="仿宋" w:cs="仿宋"/>
          <w:sz w:val="24"/>
          <w:szCs w:val="24"/>
        </w:rPr>
        <w:t>注：建议投标供应商为《投标书》制作详细目录，并将该《评分索引表》放在投标书目录之前。</w:t>
      </w:r>
    </w:p>
    <w:p w14:paraId="141FFEDD">
      <w:pPr>
        <w:spacing w:line="360" w:lineRule="auto"/>
        <w:rPr>
          <w:rFonts w:ascii="仿宋" w:hAnsi="仿宋" w:eastAsia="仿宋" w:cs="仿宋"/>
          <w:sz w:val="28"/>
          <w:szCs w:val="28"/>
        </w:rPr>
        <w:sectPr>
          <w:headerReference r:id="rId7" w:type="default"/>
          <w:footerReference r:id="rId8" w:type="default"/>
          <w:pgSz w:w="11910" w:h="16840"/>
          <w:pgMar w:top="1338" w:right="851" w:bottom="1179" w:left="851" w:header="0" w:footer="992" w:gutter="0"/>
          <w:cols w:space="425" w:num="1"/>
          <w:docGrid w:linePitch="360" w:charSpace="0"/>
        </w:sectPr>
      </w:pPr>
    </w:p>
    <w:p w14:paraId="334AF466">
      <w:pPr>
        <w:ind w:left="507" w:hanging="502"/>
        <w:outlineLvl w:val="1"/>
        <w:rPr>
          <w:rFonts w:ascii="仿宋" w:hAnsi="仿宋" w:eastAsia="仿宋" w:cs="仿宋"/>
          <w:b/>
          <w:spacing w:val="-2"/>
          <w:sz w:val="24"/>
          <w:szCs w:val="28"/>
        </w:rPr>
      </w:pPr>
      <w:bookmarkStart w:id="46" w:name="附件一、投标申请及声明格式"/>
      <w:bookmarkEnd w:id="46"/>
      <w:bookmarkStart w:id="47" w:name="附件二、法定代表人授权委托书格式"/>
      <w:bookmarkEnd w:id="47"/>
      <w:bookmarkStart w:id="48" w:name="_Toc29882"/>
      <w:r>
        <w:rPr>
          <w:rFonts w:hint="eastAsia" w:ascii="仿宋" w:hAnsi="仿宋" w:eastAsia="仿宋" w:cs="仿宋"/>
          <w:b/>
          <w:spacing w:val="-2"/>
          <w:sz w:val="24"/>
          <w:szCs w:val="28"/>
        </w:rPr>
        <w:t>附件一、投标申请及声明格式</w:t>
      </w:r>
      <w:bookmarkEnd w:id="48"/>
    </w:p>
    <w:p w14:paraId="697B175A">
      <w:pPr>
        <w:ind w:left="878"/>
        <w:jc w:val="center"/>
        <w:rPr>
          <w:rFonts w:ascii="仿宋" w:hAnsi="仿宋" w:eastAsia="仿宋" w:cs="仿宋"/>
          <w:sz w:val="44"/>
          <w:szCs w:val="28"/>
        </w:rPr>
      </w:pPr>
      <w:r>
        <w:rPr>
          <w:rFonts w:hint="eastAsia" w:ascii="仿宋" w:hAnsi="仿宋" w:eastAsia="仿宋" w:cs="仿宋"/>
          <w:sz w:val="44"/>
          <w:szCs w:val="28"/>
        </w:rPr>
        <w:t>投标申请及声明</w:t>
      </w:r>
    </w:p>
    <w:p w14:paraId="149FA06C">
      <w:pPr>
        <w:spacing w:line="360" w:lineRule="auto"/>
        <w:ind w:firstLine="480"/>
        <w:jc w:val="both"/>
        <w:rPr>
          <w:sz w:val="21"/>
          <w:szCs w:val="21"/>
          <w:lang w:val="en-US" w:bidi="ar-SA"/>
        </w:rPr>
      </w:pPr>
      <w:r>
        <w:rPr>
          <w:rFonts w:hint="eastAsia" w:ascii="仿宋" w:hAnsi="仿宋" w:eastAsia="仿宋" w:cs="仿宋"/>
          <w:sz w:val="24"/>
          <w:szCs w:val="28"/>
        </w:rPr>
        <w:t>致：</w:t>
      </w:r>
      <w:r>
        <w:rPr>
          <w:rFonts w:hint="eastAsia" w:ascii="仿宋" w:hAnsi="仿宋" w:eastAsia="仿宋" w:cs="仿宋"/>
          <w:b/>
          <w:sz w:val="24"/>
          <w:szCs w:val="28"/>
        </w:rPr>
        <w:t>南京市江宁生态环境局</w:t>
      </w:r>
    </w:p>
    <w:p w14:paraId="1A671B79">
      <w:pPr>
        <w:spacing w:line="360" w:lineRule="auto"/>
        <w:ind w:firstLine="420"/>
        <w:jc w:val="both"/>
        <w:rPr>
          <w:sz w:val="21"/>
          <w:szCs w:val="21"/>
          <w:lang w:val="en-US" w:bidi="ar-SA"/>
        </w:rPr>
      </w:pPr>
      <w:r>
        <w:rPr>
          <w:rFonts w:hint="eastAsia"/>
          <w:sz w:val="21"/>
          <w:szCs w:val="21"/>
          <w:lang w:val="en-US" w:bidi="ar-SA"/>
        </w:rPr>
        <w:t>1.我司在充分研究（项目名称）</w:t>
      </w:r>
      <w:r>
        <w:rPr>
          <w:rFonts w:hint="eastAsia"/>
          <w:sz w:val="21"/>
          <w:szCs w:val="21"/>
          <w:u w:val="single"/>
          <w:lang w:val="en-US" w:bidi="ar-SA"/>
        </w:rPr>
        <w:t xml:space="preserve">                        </w:t>
      </w:r>
      <w:r>
        <w:rPr>
          <w:rFonts w:hint="eastAsia"/>
          <w:sz w:val="21"/>
          <w:szCs w:val="21"/>
          <w:lang w:val="en-US" w:bidi="ar-SA"/>
        </w:rPr>
        <w:t>招标文件的全部内容并考察现场后，愿以</w:t>
      </w:r>
      <w:r>
        <w:rPr>
          <w:rFonts w:hint="eastAsia"/>
          <w:sz w:val="21"/>
          <w:szCs w:val="21"/>
          <w:lang w:val="en-US" w:eastAsia="zh-CN" w:bidi="ar-SA"/>
        </w:rPr>
        <w:t>二年</w:t>
      </w:r>
      <w:bookmarkStart w:id="75" w:name="_GoBack"/>
      <w:bookmarkEnd w:id="75"/>
      <w:r>
        <w:rPr>
          <w:rFonts w:hint="eastAsia"/>
          <w:sz w:val="21"/>
          <w:szCs w:val="21"/>
          <w:lang w:val="en-US" w:bidi="ar-SA"/>
        </w:rPr>
        <w:t>（大写）</w:t>
      </w:r>
      <w:r>
        <w:rPr>
          <w:rFonts w:hint="eastAsia"/>
          <w:sz w:val="21"/>
          <w:szCs w:val="21"/>
          <w:u w:val="single"/>
          <w:lang w:val="en-US" w:bidi="ar-SA"/>
        </w:rPr>
        <w:t xml:space="preserve">        </w:t>
      </w:r>
      <w:r>
        <w:rPr>
          <w:rFonts w:hint="eastAsia"/>
          <w:sz w:val="21"/>
          <w:szCs w:val="21"/>
          <w:lang w:val="en-US" w:bidi="ar-SA"/>
        </w:rPr>
        <w:t>元人民币（￥</w:t>
      </w:r>
      <w:r>
        <w:rPr>
          <w:rFonts w:hint="eastAsia"/>
          <w:sz w:val="21"/>
          <w:szCs w:val="21"/>
          <w:u w:val="single"/>
          <w:lang w:val="en-US" w:bidi="ar-SA"/>
        </w:rPr>
        <w:tab/>
      </w:r>
      <w:r>
        <w:rPr>
          <w:rFonts w:hint="eastAsia"/>
          <w:sz w:val="21"/>
          <w:szCs w:val="21"/>
          <w:u w:val="single"/>
          <w:lang w:val="en-US" w:bidi="ar-SA"/>
        </w:rPr>
        <w:t xml:space="preserve">     </w:t>
      </w:r>
      <w:r>
        <w:rPr>
          <w:rFonts w:hint="eastAsia"/>
          <w:sz w:val="21"/>
          <w:szCs w:val="21"/>
          <w:lang w:val="en-US" w:bidi="ar-SA"/>
        </w:rPr>
        <w:t>元）作为报价，并按合同约定完成工作。</w:t>
      </w:r>
    </w:p>
    <w:p w14:paraId="1B513431">
      <w:pPr>
        <w:spacing w:line="360" w:lineRule="auto"/>
        <w:ind w:firstLine="420"/>
        <w:rPr>
          <w:sz w:val="21"/>
          <w:szCs w:val="21"/>
          <w:lang w:val="en-US" w:bidi="ar-SA"/>
        </w:rPr>
      </w:pPr>
      <w:r>
        <w:rPr>
          <w:rFonts w:hint="eastAsia"/>
          <w:sz w:val="21"/>
          <w:szCs w:val="21"/>
          <w:lang w:val="en-US" w:bidi="ar-SA"/>
        </w:rPr>
        <w:t>2.我方承诺在投标有效期内不修改、撤销投标文件。</w:t>
      </w:r>
    </w:p>
    <w:p w14:paraId="568DB7E7">
      <w:pPr>
        <w:spacing w:line="360" w:lineRule="auto"/>
        <w:ind w:firstLine="420"/>
        <w:rPr>
          <w:sz w:val="21"/>
          <w:szCs w:val="21"/>
          <w:lang w:val="en-US" w:bidi="ar-SA"/>
        </w:rPr>
      </w:pPr>
      <w:r>
        <w:rPr>
          <w:rFonts w:hint="eastAsia"/>
          <w:sz w:val="21"/>
          <w:szCs w:val="21"/>
          <w:lang w:val="en-US" w:bidi="ar-SA"/>
        </w:rPr>
        <w:t>3.我单位所派项目负责人是</w:t>
      </w:r>
      <w:r>
        <w:rPr>
          <w:rFonts w:hint="eastAsia"/>
          <w:sz w:val="21"/>
          <w:szCs w:val="21"/>
          <w:u w:val="single"/>
          <w:lang w:val="en-US" w:bidi="ar-SA"/>
        </w:rPr>
        <w:t xml:space="preserve">           </w:t>
      </w:r>
      <w:r>
        <w:rPr>
          <w:rFonts w:hint="eastAsia"/>
          <w:sz w:val="21"/>
          <w:szCs w:val="21"/>
          <w:lang w:val="en-US" w:bidi="ar-SA"/>
        </w:rPr>
        <w:t>。</w:t>
      </w:r>
    </w:p>
    <w:p w14:paraId="69545F2D">
      <w:pPr>
        <w:spacing w:line="360" w:lineRule="auto"/>
        <w:ind w:firstLine="420"/>
        <w:rPr>
          <w:sz w:val="21"/>
          <w:szCs w:val="21"/>
          <w:lang w:val="en-US" w:bidi="ar-SA"/>
        </w:rPr>
      </w:pPr>
      <w:r>
        <w:rPr>
          <w:rFonts w:hint="eastAsia"/>
          <w:sz w:val="21"/>
          <w:szCs w:val="21"/>
          <w:lang w:val="en-US" w:bidi="ar-SA"/>
        </w:rPr>
        <w:t>4.如我方中标：</w:t>
      </w:r>
    </w:p>
    <w:p w14:paraId="12FD8D35">
      <w:pPr>
        <w:spacing w:line="360" w:lineRule="auto"/>
        <w:ind w:firstLine="420"/>
        <w:rPr>
          <w:sz w:val="21"/>
          <w:szCs w:val="21"/>
          <w:lang w:val="en-US" w:bidi="ar-SA"/>
        </w:rPr>
      </w:pPr>
      <w:r>
        <w:rPr>
          <w:rFonts w:hint="eastAsia"/>
          <w:sz w:val="21"/>
          <w:szCs w:val="21"/>
          <w:lang w:val="en-US" w:bidi="ar-SA"/>
        </w:rPr>
        <w:t>（1）我方承诺在收到中标通知书后，在中标通知书规定的期限内与你方签订合同。</w:t>
      </w:r>
    </w:p>
    <w:p w14:paraId="07CFD060">
      <w:pPr>
        <w:spacing w:line="360" w:lineRule="auto"/>
        <w:ind w:firstLine="420"/>
        <w:rPr>
          <w:sz w:val="21"/>
          <w:szCs w:val="21"/>
          <w:lang w:val="en-US" w:bidi="ar-SA"/>
        </w:rPr>
      </w:pPr>
      <w:r>
        <w:rPr>
          <w:rFonts w:hint="eastAsia"/>
          <w:sz w:val="21"/>
          <w:szCs w:val="21"/>
          <w:lang w:val="en-US" w:bidi="ar-SA"/>
        </w:rPr>
        <w:t>（2）随同本投标函递交的投标函附录属于合同文件的组成部分。</w:t>
      </w:r>
    </w:p>
    <w:p w14:paraId="5001CF27">
      <w:pPr>
        <w:spacing w:line="360" w:lineRule="auto"/>
        <w:ind w:firstLine="420"/>
        <w:rPr>
          <w:sz w:val="21"/>
          <w:szCs w:val="21"/>
          <w:lang w:val="en-US" w:bidi="ar-SA"/>
        </w:rPr>
      </w:pPr>
      <w:r>
        <w:rPr>
          <w:rFonts w:hint="eastAsia"/>
          <w:sz w:val="21"/>
          <w:szCs w:val="21"/>
          <w:lang w:val="en-US" w:bidi="ar-SA"/>
        </w:rPr>
        <w:t>（3）我方保证按照合同约定履行相关职责和义务，确保工程质量。</w:t>
      </w:r>
    </w:p>
    <w:p w14:paraId="6C460954">
      <w:pPr>
        <w:spacing w:line="360" w:lineRule="auto"/>
        <w:ind w:firstLine="420"/>
        <w:rPr>
          <w:sz w:val="21"/>
          <w:szCs w:val="21"/>
          <w:lang w:val="en-US" w:bidi="ar-SA"/>
        </w:rPr>
      </w:pPr>
      <w:r>
        <w:rPr>
          <w:rFonts w:hint="eastAsia"/>
          <w:sz w:val="21"/>
          <w:szCs w:val="21"/>
          <w:lang w:val="en-US" w:bidi="ar-SA"/>
        </w:rPr>
        <w:t>5.我方在此声明，所递交的投标文件及有关资料内容完整、真实和准确。</w:t>
      </w:r>
    </w:p>
    <w:p w14:paraId="1DE904BA">
      <w:pPr>
        <w:spacing w:line="360" w:lineRule="auto"/>
        <w:ind w:firstLine="420"/>
        <w:rPr>
          <w:sz w:val="21"/>
          <w:szCs w:val="21"/>
          <w:lang w:val="en-US" w:bidi="ar-SA"/>
        </w:rPr>
      </w:pPr>
      <w:r>
        <w:rPr>
          <w:rFonts w:hint="eastAsia"/>
          <w:sz w:val="21"/>
          <w:szCs w:val="21"/>
          <w:lang w:val="en-US" w:bidi="ar-SA"/>
        </w:rPr>
        <w:t>6.我方同意本投标函在招标文件规定的提交投标文件截止时间后，在招标文件规定的投标有效期期满前对我方具有约束力，且随时准备接受你方发出的中标通知书。</w:t>
      </w:r>
    </w:p>
    <w:p w14:paraId="2D729368">
      <w:pPr>
        <w:spacing w:line="360" w:lineRule="auto"/>
        <w:ind w:firstLine="420"/>
        <w:rPr>
          <w:sz w:val="21"/>
          <w:szCs w:val="21"/>
          <w:lang w:val="en-US" w:bidi="ar-SA"/>
        </w:rPr>
      </w:pPr>
      <w:r>
        <w:rPr>
          <w:rFonts w:hint="eastAsia"/>
          <w:sz w:val="21"/>
          <w:szCs w:val="21"/>
          <w:lang w:val="en-US" w:bidi="ar-SA"/>
        </w:rPr>
        <w:t>7.在签署合同协议书之前，你方的中标通知书连同本投标函，对双方具有约束力。</w:t>
      </w:r>
    </w:p>
    <w:p w14:paraId="1AE7000E">
      <w:pPr>
        <w:spacing w:line="400" w:lineRule="exact"/>
        <w:ind w:firstLine="4200"/>
        <w:rPr>
          <w:sz w:val="21"/>
          <w:szCs w:val="21"/>
          <w:lang w:val="en-US" w:bidi="ar-SA"/>
        </w:rPr>
      </w:pPr>
      <w:r>
        <w:rPr>
          <w:rFonts w:hint="eastAsia"/>
          <w:sz w:val="21"/>
          <w:szCs w:val="21"/>
          <w:lang w:val="en-US" w:bidi="ar-SA"/>
        </w:rPr>
        <w:t>投 标  人（盖章）：</w:t>
      </w:r>
    </w:p>
    <w:p w14:paraId="2D9BF4A7">
      <w:pPr>
        <w:spacing w:line="400" w:lineRule="exact"/>
        <w:ind w:firstLine="4200"/>
        <w:rPr>
          <w:sz w:val="21"/>
          <w:szCs w:val="21"/>
          <w:lang w:val="en-US" w:bidi="ar-SA"/>
        </w:rPr>
      </w:pPr>
      <w:r>
        <w:rPr>
          <w:rFonts w:hint="eastAsia"/>
          <w:sz w:val="21"/>
          <w:szCs w:val="21"/>
          <w:lang w:val="en-US" w:bidi="ar-SA"/>
        </w:rPr>
        <w:t>法定代表人或授权委托人（签字或盖章）：</w:t>
      </w:r>
    </w:p>
    <w:p w14:paraId="1B51DA41">
      <w:pPr>
        <w:spacing w:line="400" w:lineRule="exact"/>
        <w:ind w:firstLine="4200"/>
        <w:rPr>
          <w:sz w:val="21"/>
          <w:szCs w:val="21"/>
          <w:lang w:val="en-US" w:bidi="ar-SA"/>
        </w:rPr>
      </w:pPr>
      <w:r>
        <w:rPr>
          <w:rFonts w:hint="eastAsia"/>
          <w:sz w:val="21"/>
          <w:szCs w:val="21"/>
          <w:lang w:val="en-US" w:bidi="ar-SA"/>
        </w:rPr>
        <w:t>地址：</w:t>
      </w:r>
    </w:p>
    <w:p w14:paraId="55142C7E">
      <w:pPr>
        <w:spacing w:line="400" w:lineRule="exact"/>
        <w:ind w:firstLine="4200"/>
        <w:rPr>
          <w:sz w:val="21"/>
          <w:szCs w:val="21"/>
          <w:lang w:val="en-US" w:bidi="ar-SA"/>
        </w:rPr>
      </w:pPr>
      <w:r>
        <w:rPr>
          <w:rFonts w:hint="eastAsia"/>
          <w:sz w:val="21"/>
          <w:szCs w:val="21"/>
          <w:lang w:val="en-US" w:bidi="ar-SA"/>
        </w:rPr>
        <w:t>电话：</w:t>
      </w:r>
    </w:p>
    <w:p w14:paraId="5A445DD8">
      <w:pPr>
        <w:spacing w:line="400" w:lineRule="exact"/>
        <w:ind w:firstLine="4200"/>
        <w:rPr>
          <w:sz w:val="21"/>
          <w:szCs w:val="21"/>
          <w:lang w:val="en-US" w:bidi="ar-SA"/>
        </w:rPr>
      </w:pPr>
      <w:r>
        <w:rPr>
          <w:rFonts w:hint="eastAsia"/>
          <w:sz w:val="21"/>
          <w:szCs w:val="21"/>
          <w:lang w:val="en-US" w:bidi="ar-SA"/>
        </w:rPr>
        <w:t>传真：</w:t>
      </w:r>
    </w:p>
    <w:p w14:paraId="337CF374">
      <w:pPr>
        <w:spacing w:line="400" w:lineRule="exact"/>
        <w:ind w:firstLine="4200"/>
        <w:rPr>
          <w:sz w:val="21"/>
          <w:szCs w:val="21"/>
          <w:lang w:val="en-US" w:bidi="ar-SA"/>
        </w:rPr>
      </w:pPr>
      <w:r>
        <w:rPr>
          <w:rFonts w:hint="eastAsia"/>
          <w:sz w:val="21"/>
          <w:szCs w:val="21"/>
          <w:lang w:val="en-US" w:bidi="ar-SA"/>
        </w:rPr>
        <w:t>邮政编码：</w:t>
      </w:r>
    </w:p>
    <w:p w14:paraId="71E90309">
      <w:pPr>
        <w:spacing w:line="400" w:lineRule="exact"/>
        <w:ind w:firstLine="4620"/>
        <w:rPr>
          <w:sz w:val="21"/>
          <w:szCs w:val="21"/>
          <w:lang w:val="en-US" w:bidi="ar-SA"/>
        </w:rPr>
      </w:pPr>
      <w:r>
        <w:rPr>
          <w:rFonts w:hint="eastAsia"/>
          <w:sz w:val="21"/>
          <w:szCs w:val="21"/>
          <w:lang w:val="en-US" w:bidi="ar-SA"/>
        </w:rPr>
        <w:t>________年_______月_______日</w:t>
      </w:r>
    </w:p>
    <w:p w14:paraId="3FDC5A04">
      <w:pPr>
        <w:spacing w:line="400" w:lineRule="exact"/>
        <w:ind w:firstLine="4620"/>
        <w:rPr>
          <w:sz w:val="21"/>
          <w:szCs w:val="21"/>
          <w:lang w:val="en-US" w:bidi="ar-SA"/>
        </w:rPr>
      </w:pPr>
    </w:p>
    <w:p w14:paraId="343BE300">
      <w:pPr>
        <w:pStyle w:val="15"/>
        <w:ind w:left="1419" w:right="5148" w:hanging="979"/>
        <w:rPr>
          <w:rFonts w:ascii="仿宋" w:hAnsi="仿宋" w:eastAsia="仿宋" w:cs="仿宋"/>
          <w:sz w:val="24"/>
          <w:szCs w:val="24"/>
        </w:rPr>
      </w:pPr>
    </w:p>
    <w:p w14:paraId="70F3CA76">
      <w:pPr>
        <w:rPr>
          <w:rFonts w:ascii="仿宋" w:hAnsi="仿宋" w:eastAsia="仿宋" w:cs="仿宋"/>
          <w:b/>
          <w:sz w:val="24"/>
          <w:szCs w:val="28"/>
        </w:rPr>
      </w:pPr>
      <w:r>
        <w:rPr>
          <w:rFonts w:hint="eastAsia" w:ascii="仿宋" w:hAnsi="仿宋" w:eastAsia="仿宋" w:cs="仿宋"/>
          <w:b/>
          <w:sz w:val="24"/>
          <w:szCs w:val="28"/>
        </w:rPr>
        <w:br w:type="page" w:clear="all"/>
      </w:r>
    </w:p>
    <w:p w14:paraId="582FD4B2">
      <w:pPr>
        <w:spacing w:line="360" w:lineRule="auto"/>
        <w:jc w:val="both"/>
        <w:outlineLvl w:val="1"/>
        <w:rPr>
          <w:rFonts w:ascii="仿宋" w:hAnsi="仿宋" w:eastAsia="仿宋" w:cs="仿宋"/>
          <w:b/>
          <w:sz w:val="24"/>
          <w:szCs w:val="28"/>
        </w:rPr>
      </w:pPr>
      <w:bookmarkStart w:id="49" w:name="_Toc11120"/>
      <w:r>
        <w:rPr>
          <w:rFonts w:hint="eastAsia" w:ascii="仿宋" w:hAnsi="仿宋" w:eastAsia="仿宋" w:cs="仿宋"/>
          <w:b/>
          <w:sz w:val="24"/>
          <w:szCs w:val="28"/>
        </w:rPr>
        <w:t>附件二、法定代表人授权委托书格式</w:t>
      </w:r>
      <w:bookmarkEnd w:id="49"/>
    </w:p>
    <w:p w14:paraId="54D87AB2">
      <w:pPr>
        <w:spacing w:line="360" w:lineRule="auto"/>
        <w:ind w:left="12"/>
        <w:jc w:val="center"/>
        <w:rPr>
          <w:rFonts w:ascii="仿宋" w:hAnsi="仿宋" w:eastAsia="仿宋" w:cs="仿宋"/>
          <w:sz w:val="28"/>
          <w:szCs w:val="28"/>
        </w:rPr>
      </w:pPr>
      <w:r>
        <w:rPr>
          <w:rFonts w:hint="eastAsia" w:ascii="仿宋" w:hAnsi="仿宋" w:eastAsia="仿宋" w:cs="仿宋"/>
          <w:b/>
          <w:sz w:val="24"/>
          <w:szCs w:val="28"/>
        </w:rPr>
        <w:t>法定代表人授权委托书</w:t>
      </w:r>
    </w:p>
    <w:p w14:paraId="31237DBC">
      <w:pPr>
        <w:spacing w:line="360" w:lineRule="auto"/>
        <w:jc w:val="both"/>
        <w:rPr>
          <w:rFonts w:ascii="仿宋" w:hAnsi="仿宋" w:eastAsia="仿宋" w:cs="仿宋"/>
          <w:sz w:val="16"/>
          <w:szCs w:val="28"/>
        </w:rPr>
      </w:pPr>
      <w:r>
        <w:rPr>
          <w:rFonts w:hint="eastAsia" w:ascii="仿宋" w:hAnsi="仿宋" w:eastAsia="仿宋" w:cs="仿宋"/>
          <w:b/>
          <w:sz w:val="24"/>
          <w:szCs w:val="28"/>
        </w:rPr>
        <w:t>南京市江宁生态环境局</w:t>
      </w:r>
      <w:r>
        <w:rPr>
          <w:rFonts w:hint="eastAsia" w:ascii="仿宋" w:hAnsi="仿宋" w:eastAsia="仿宋" w:cs="仿宋"/>
          <w:sz w:val="24"/>
          <w:szCs w:val="28"/>
        </w:rPr>
        <w:t>：</w:t>
      </w:r>
    </w:p>
    <w:p w14:paraId="048C9090">
      <w:pPr>
        <w:spacing w:line="360" w:lineRule="auto"/>
        <w:rPr>
          <w:rFonts w:ascii="仿宋" w:hAnsi="仿宋" w:eastAsia="仿宋" w:cs="仿宋"/>
          <w:sz w:val="24"/>
          <w:szCs w:val="28"/>
        </w:rPr>
        <w:sectPr>
          <w:footerReference r:id="rId9" w:type="default"/>
          <w:pgSz w:w="11910" w:h="16840"/>
          <w:pgMar w:top="1338" w:right="851" w:bottom="1179" w:left="851" w:header="0" w:footer="992" w:gutter="0"/>
          <w:cols w:space="425" w:num="1"/>
          <w:docGrid w:linePitch="360" w:charSpace="0"/>
        </w:sectPr>
      </w:pPr>
    </w:p>
    <w:p w14:paraId="2E050F4D">
      <w:pPr>
        <w:pStyle w:val="15"/>
        <w:tabs>
          <w:tab w:val="left" w:pos="3054"/>
          <w:tab w:val="left" w:pos="3579"/>
          <w:tab w:val="left" w:pos="4103"/>
        </w:tabs>
        <w:spacing w:line="360" w:lineRule="auto"/>
        <w:ind w:firstLine="501"/>
        <w:rPr>
          <w:rFonts w:ascii="仿宋" w:hAnsi="仿宋" w:eastAsia="仿宋" w:cs="仿宋"/>
          <w:sz w:val="24"/>
          <w:szCs w:val="24"/>
          <w:lang w:val="en-US"/>
        </w:rPr>
      </w:pPr>
      <w:r>
        <w:rPr>
          <w:rFonts w:hint="eastAsia" w:ascii="仿宋" w:hAnsi="仿宋" w:eastAsia="仿宋" w:cs="仿宋"/>
          <w:sz w:val="24"/>
          <w:szCs w:val="24"/>
          <w:lang w:val="en-US"/>
        </w:rPr>
        <w:t>本授权书声明：注册于（投标人住址）的（投标人名称）法定代表人（法定代表人姓名、职务）   代表本公司授权在下面签字的（投标人代表姓名、职务）为本公司的合法代理人，就贵方组织的江宁区生态环境安全技术支撑服务（项目名称）（项目编号：  ）投标，以本公司名义处理一切与之有关的事务。</w:t>
      </w:r>
    </w:p>
    <w:p w14:paraId="1BE2050D">
      <w:pPr>
        <w:pStyle w:val="15"/>
        <w:tabs>
          <w:tab w:val="left" w:pos="3054"/>
          <w:tab w:val="left" w:pos="3579"/>
          <w:tab w:val="left" w:pos="4103"/>
        </w:tabs>
        <w:spacing w:line="360" w:lineRule="auto"/>
        <w:ind w:left="761" w:hanging="321"/>
        <w:rPr>
          <w:rFonts w:ascii="仿宋" w:hAnsi="仿宋" w:eastAsia="仿宋" w:cs="仿宋"/>
          <w:sz w:val="24"/>
          <w:szCs w:val="24"/>
          <w:lang w:val="en-US"/>
        </w:rPr>
      </w:pPr>
      <w:r>
        <w:rPr>
          <w:rFonts w:hint="eastAsia" w:ascii="仿宋" w:hAnsi="仿宋" w:eastAsia="仿宋" w:cs="仿宋"/>
          <w:sz w:val="24"/>
          <w:szCs w:val="24"/>
          <w:lang w:val="en-US"/>
        </w:rPr>
        <w:t>本授权书于     年   月   日签字生效，特此声明。法定代表人签字并盖章：</w:t>
      </w:r>
    </w:p>
    <w:p w14:paraId="036CF376">
      <w:pPr>
        <w:pStyle w:val="15"/>
        <w:spacing w:line="360" w:lineRule="auto"/>
        <w:ind w:firstLine="480"/>
        <w:rPr>
          <w:rFonts w:ascii="仿宋" w:hAnsi="仿宋" w:eastAsia="仿宋" w:cs="仿宋"/>
          <w:sz w:val="24"/>
          <w:szCs w:val="24"/>
        </w:rPr>
      </w:pPr>
      <w:r>
        <w:rPr>
          <w:rFonts w:hint="eastAsia" w:ascii="仿宋" w:hAnsi="仿宋" w:eastAsia="仿宋" w:cs="仿宋"/>
          <w:sz w:val="24"/>
          <w:szCs w:val="24"/>
        </w:rPr>
        <w:t>授权委托人签字：</w:t>
      </w:r>
    </w:p>
    <w:p w14:paraId="5989D740">
      <w:pPr>
        <w:pStyle w:val="15"/>
        <w:tabs>
          <w:tab w:val="left" w:pos="3054"/>
          <w:tab w:val="left" w:pos="3579"/>
          <w:tab w:val="left" w:pos="4103"/>
        </w:tabs>
        <w:spacing w:line="360" w:lineRule="auto"/>
        <w:rPr>
          <w:rFonts w:ascii="仿宋" w:hAnsi="仿宋" w:eastAsia="仿宋" w:cs="仿宋"/>
          <w:b/>
          <w:bCs/>
          <w:sz w:val="24"/>
          <w:szCs w:val="24"/>
        </w:rPr>
      </w:pPr>
      <w:r>
        <w:rPr>
          <w:rFonts w:hint="eastAsia" w:ascii="仿宋" w:hAnsi="仿宋" w:eastAsia="仿宋" w:cs="仿宋"/>
          <w:sz w:val="24"/>
          <w:szCs w:val="24"/>
          <w:lang w:val="en-US"/>
        </w:rPr>
        <w:t>法定代表人身份证复印件正、反面：          委托代理人身份证复印件正、反面：</w:t>
      </w:r>
    </w:p>
    <w:p w14:paraId="15300278">
      <w:pPr>
        <w:pStyle w:val="15"/>
        <w:spacing w:line="360" w:lineRule="auto"/>
        <w:ind w:firstLine="480"/>
        <w:rPr>
          <w:rFonts w:ascii="仿宋" w:hAnsi="仿宋" w:eastAsia="仿宋" w:cs="仿宋"/>
          <w:sz w:val="24"/>
          <w:szCs w:val="24"/>
        </w:rPr>
      </w:pPr>
    </w:p>
    <w:p w14:paraId="4694509F">
      <w:pPr>
        <w:pStyle w:val="15"/>
        <w:tabs>
          <w:tab w:val="left" w:pos="2347"/>
          <w:tab w:val="left" w:pos="3607"/>
          <w:tab w:val="left" w:pos="4238"/>
          <w:tab w:val="left" w:pos="4867"/>
        </w:tabs>
        <w:spacing w:line="360" w:lineRule="auto"/>
        <w:ind w:left="1298"/>
        <w:jc w:val="right"/>
        <w:rPr>
          <w:rFonts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rPr>
        <w:t xml:space="preserve"> </w:t>
      </w:r>
      <w:r>
        <w:rPr>
          <w:rFonts w:hint="eastAsia" w:ascii="仿宋" w:hAnsi="仿宋" w:eastAsia="仿宋" w:cs="仿宋"/>
          <w:sz w:val="24"/>
          <w:szCs w:val="24"/>
        </w:rPr>
        <w:t>期：</w:t>
      </w:r>
      <w:r>
        <w:rPr>
          <w:rFonts w:hint="eastAsia" w:ascii="仿宋" w:hAnsi="仿宋" w:eastAsia="仿宋" w:cs="仿宋"/>
          <w:sz w:val="24"/>
          <w:szCs w:val="24"/>
        </w:rPr>
        <w:tab/>
      </w:r>
      <w:r>
        <w:rPr>
          <w:rFonts w:hint="eastAsia" w:ascii="仿宋" w:hAnsi="仿宋" w:eastAsia="仿宋" w:cs="仿宋"/>
          <w:sz w:val="24"/>
          <w:szCs w:val="24"/>
        </w:rPr>
        <w:t>年</w:t>
      </w:r>
      <w:r>
        <w:rPr>
          <w:rFonts w:hint="eastAsia" w:ascii="仿宋" w:hAnsi="仿宋" w:eastAsia="仿宋" w:cs="仿宋"/>
          <w:sz w:val="24"/>
          <w:szCs w:val="24"/>
          <w:lang w:val="en-US"/>
        </w:rPr>
        <w:t xml:space="preserve">   </w:t>
      </w:r>
      <w:r>
        <w:rPr>
          <w:rFonts w:hint="eastAsia" w:ascii="仿宋" w:hAnsi="仿宋" w:eastAsia="仿宋" w:cs="仿宋"/>
          <w:sz w:val="24"/>
          <w:szCs w:val="24"/>
        </w:rPr>
        <w:t>月</w:t>
      </w:r>
      <w:r>
        <w:rPr>
          <w:rFonts w:hint="eastAsia" w:ascii="仿宋" w:hAnsi="仿宋" w:eastAsia="仿宋" w:cs="仿宋"/>
          <w:sz w:val="24"/>
          <w:szCs w:val="24"/>
          <w:lang w:val="en-US"/>
        </w:rPr>
        <w:t xml:space="preserve">   </w:t>
      </w:r>
      <w:r>
        <w:rPr>
          <w:rFonts w:hint="eastAsia" w:ascii="仿宋" w:hAnsi="仿宋" w:eastAsia="仿宋" w:cs="仿宋"/>
          <w:sz w:val="24"/>
          <w:szCs w:val="24"/>
        </w:rPr>
        <w:t>日</w:t>
      </w:r>
    </w:p>
    <w:p w14:paraId="33DE5235">
      <w:pPr>
        <w:pStyle w:val="15"/>
        <w:spacing w:line="360" w:lineRule="auto"/>
        <w:rPr>
          <w:rFonts w:ascii="仿宋" w:hAnsi="仿宋" w:eastAsia="仿宋" w:cs="仿宋"/>
          <w:sz w:val="22"/>
          <w:szCs w:val="24"/>
        </w:rPr>
      </w:pPr>
    </w:p>
    <w:p w14:paraId="41E8F53E">
      <w:pPr>
        <w:pStyle w:val="15"/>
        <w:spacing w:line="360" w:lineRule="auto"/>
        <w:rPr>
          <w:rFonts w:ascii="仿宋" w:hAnsi="仿宋" w:eastAsia="仿宋" w:cs="仿宋"/>
          <w:sz w:val="20"/>
          <w:szCs w:val="24"/>
        </w:rPr>
      </w:pPr>
    </w:p>
    <w:p w14:paraId="384C058F">
      <w:pPr>
        <w:spacing w:line="360" w:lineRule="auto"/>
        <w:ind w:left="878"/>
        <w:rPr>
          <w:rFonts w:ascii="仿宋" w:hAnsi="仿宋" w:eastAsia="仿宋" w:cs="仿宋"/>
          <w:b/>
          <w:sz w:val="24"/>
          <w:szCs w:val="28"/>
        </w:rPr>
      </w:pPr>
      <w:bookmarkStart w:id="50" w:name="附件三、开标一览表"/>
      <w:bookmarkEnd w:id="50"/>
    </w:p>
    <w:p w14:paraId="095CF677">
      <w:pPr>
        <w:spacing w:line="360" w:lineRule="auto"/>
        <w:ind w:left="878"/>
        <w:rPr>
          <w:rFonts w:ascii="仿宋" w:hAnsi="仿宋" w:eastAsia="仿宋" w:cs="仿宋"/>
          <w:b/>
          <w:sz w:val="24"/>
          <w:szCs w:val="28"/>
        </w:rPr>
      </w:pPr>
    </w:p>
    <w:p w14:paraId="5A7257C6">
      <w:pPr>
        <w:spacing w:line="360" w:lineRule="auto"/>
        <w:ind w:left="878"/>
        <w:rPr>
          <w:rFonts w:ascii="仿宋" w:hAnsi="仿宋" w:eastAsia="仿宋" w:cs="仿宋"/>
          <w:b/>
          <w:sz w:val="24"/>
          <w:szCs w:val="28"/>
        </w:rPr>
      </w:pPr>
    </w:p>
    <w:p w14:paraId="7BF6CB12">
      <w:pPr>
        <w:spacing w:line="360" w:lineRule="auto"/>
        <w:ind w:left="878"/>
        <w:rPr>
          <w:rFonts w:ascii="仿宋" w:hAnsi="仿宋" w:eastAsia="仿宋" w:cs="仿宋"/>
          <w:b/>
          <w:sz w:val="24"/>
          <w:szCs w:val="28"/>
        </w:rPr>
      </w:pPr>
    </w:p>
    <w:p w14:paraId="76EC77C5">
      <w:pPr>
        <w:spacing w:line="360" w:lineRule="auto"/>
        <w:ind w:left="878"/>
        <w:rPr>
          <w:rFonts w:ascii="仿宋" w:hAnsi="仿宋" w:eastAsia="仿宋" w:cs="仿宋"/>
          <w:b/>
          <w:sz w:val="24"/>
          <w:szCs w:val="28"/>
        </w:rPr>
      </w:pPr>
    </w:p>
    <w:p w14:paraId="3FD8587B">
      <w:pPr>
        <w:spacing w:line="360" w:lineRule="auto"/>
        <w:ind w:left="878"/>
        <w:rPr>
          <w:rFonts w:ascii="仿宋" w:hAnsi="仿宋" w:eastAsia="仿宋" w:cs="仿宋"/>
          <w:b/>
          <w:sz w:val="24"/>
          <w:szCs w:val="28"/>
        </w:rPr>
      </w:pPr>
    </w:p>
    <w:p w14:paraId="200C4E4B">
      <w:pPr>
        <w:spacing w:line="360" w:lineRule="auto"/>
        <w:ind w:left="878"/>
        <w:rPr>
          <w:rFonts w:ascii="仿宋" w:hAnsi="仿宋" w:eastAsia="仿宋" w:cs="仿宋"/>
          <w:b/>
          <w:sz w:val="24"/>
          <w:szCs w:val="28"/>
        </w:rPr>
      </w:pPr>
    </w:p>
    <w:p w14:paraId="62C4AF91">
      <w:pPr>
        <w:spacing w:line="360" w:lineRule="auto"/>
        <w:ind w:left="878"/>
        <w:rPr>
          <w:rFonts w:ascii="仿宋" w:hAnsi="仿宋" w:eastAsia="仿宋" w:cs="仿宋"/>
          <w:b/>
          <w:sz w:val="24"/>
          <w:szCs w:val="28"/>
        </w:rPr>
      </w:pPr>
    </w:p>
    <w:p w14:paraId="2250859A">
      <w:pPr>
        <w:spacing w:line="360" w:lineRule="auto"/>
        <w:ind w:left="878"/>
        <w:rPr>
          <w:rFonts w:ascii="仿宋" w:hAnsi="仿宋" w:eastAsia="仿宋" w:cs="仿宋"/>
          <w:b/>
          <w:sz w:val="24"/>
          <w:szCs w:val="28"/>
        </w:rPr>
      </w:pPr>
    </w:p>
    <w:p w14:paraId="1FEF326C">
      <w:pPr>
        <w:spacing w:line="360" w:lineRule="auto"/>
        <w:ind w:left="878"/>
        <w:rPr>
          <w:rFonts w:ascii="仿宋" w:hAnsi="仿宋" w:eastAsia="仿宋" w:cs="仿宋"/>
          <w:b/>
          <w:sz w:val="24"/>
          <w:szCs w:val="28"/>
        </w:rPr>
      </w:pPr>
    </w:p>
    <w:p w14:paraId="7690B939">
      <w:pPr>
        <w:rPr>
          <w:rFonts w:ascii="仿宋" w:hAnsi="仿宋" w:eastAsia="仿宋" w:cs="仿宋"/>
          <w:b/>
          <w:sz w:val="24"/>
          <w:szCs w:val="28"/>
        </w:rPr>
      </w:pPr>
      <w:r>
        <w:rPr>
          <w:rFonts w:hint="eastAsia" w:ascii="仿宋" w:hAnsi="仿宋" w:eastAsia="仿宋" w:cs="仿宋"/>
          <w:b/>
          <w:sz w:val="24"/>
          <w:szCs w:val="28"/>
        </w:rPr>
        <w:br w:type="page" w:clear="all"/>
      </w:r>
      <w:bookmarkStart w:id="51" w:name="_Toc19201"/>
      <w:r>
        <w:rPr>
          <w:rFonts w:hint="eastAsia" w:ascii="仿宋" w:hAnsi="仿宋" w:eastAsia="仿宋" w:cs="仿宋"/>
          <w:b/>
          <w:sz w:val="24"/>
          <w:szCs w:val="28"/>
        </w:rPr>
        <w:t>附件三、开标一览表</w:t>
      </w:r>
      <w:bookmarkEnd w:id="51"/>
    </w:p>
    <w:p w14:paraId="3C56801E">
      <w:pPr>
        <w:spacing w:line="360" w:lineRule="auto"/>
        <w:ind w:left="1183" w:right="1241"/>
        <w:jc w:val="center"/>
        <w:rPr>
          <w:rFonts w:ascii="仿宋" w:hAnsi="仿宋" w:eastAsia="仿宋" w:cs="仿宋"/>
          <w:b/>
          <w:sz w:val="24"/>
          <w:szCs w:val="28"/>
        </w:rPr>
      </w:pPr>
      <w:r>
        <w:rPr>
          <w:rFonts w:hint="eastAsia" w:ascii="仿宋" w:hAnsi="仿宋" w:eastAsia="仿宋" w:cs="仿宋"/>
          <w:b/>
          <w:sz w:val="24"/>
          <w:szCs w:val="28"/>
        </w:rPr>
        <w:t>开标一览表</w:t>
      </w:r>
    </w:p>
    <w:p w14:paraId="34B13ABB">
      <w:pPr>
        <w:spacing w:line="360" w:lineRule="auto"/>
        <w:ind w:left="436" w:firstLine="3"/>
        <w:rPr>
          <w:rFonts w:ascii="仿宋" w:hAnsi="仿宋" w:eastAsia="仿宋" w:cs="仿宋"/>
          <w:b/>
          <w:sz w:val="24"/>
          <w:szCs w:val="28"/>
        </w:rPr>
      </w:pPr>
      <w:r>
        <w:rPr>
          <w:rFonts w:hint="eastAsia" w:ascii="仿宋" w:hAnsi="仿宋" w:eastAsia="仿宋" w:cs="仿宋"/>
          <w:b/>
          <w:sz w:val="24"/>
          <w:szCs w:val="28"/>
        </w:rPr>
        <w:t>项目名称：</w:t>
      </w:r>
      <w:r>
        <w:rPr>
          <w:rFonts w:hint="eastAsia" w:ascii="仿宋" w:hAnsi="仿宋" w:eastAsia="仿宋" w:cs="仿宋"/>
          <w:b/>
          <w:sz w:val="24"/>
          <w:szCs w:val="28"/>
          <w:u w:val="single"/>
        </w:rPr>
        <w:t xml:space="preserve">江宁区生态环境安全技术支撑服务 </w:t>
      </w:r>
    </w:p>
    <w:p w14:paraId="6D5DC765">
      <w:pPr>
        <w:spacing w:line="360" w:lineRule="auto"/>
        <w:ind w:left="1192" w:hanging="752"/>
        <w:rPr>
          <w:rFonts w:ascii="仿宋" w:hAnsi="仿宋" w:eastAsia="仿宋" w:cs="仿宋"/>
          <w:b/>
          <w:sz w:val="24"/>
          <w:szCs w:val="28"/>
        </w:rPr>
      </w:pPr>
      <w:r>
        <w:rPr>
          <w:rFonts w:hint="eastAsia" w:ascii="仿宋" w:hAnsi="仿宋" w:eastAsia="仿宋" w:cs="仿宋"/>
          <w:b/>
          <w:sz w:val="24"/>
          <w:szCs w:val="28"/>
        </w:rPr>
        <w:t>项目编号：</w:t>
      </w:r>
    </w:p>
    <w:p w14:paraId="3A4F8F5F">
      <w:pPr>
        <w:spacing w:line="360" w:lineRule="auto"/>
        <w:ind w:left="1192" w:hanging="752"/>
        <w:rPr>
          <w:rFonts w:ascii="仿宋" w:hAnsi="仿宋" w:eastAsia="仿宋" w:cs="仿宋"/>
          <w:b/>
          <w:sz w:val="24"/>
          <w:szCs w:val="28"/>
        </w:rPr>
      </w:pPr>
      <w:r>
        <w:rPr>
          <w:rFonts w:hint="eastAsia" w:ascii="仿宋" w:hAnsi="仿宋" w:eastAsia="仿宋" w:cs="仿宋"/>
          <w:b/>
          <w:sz w:val="24"/>
          <w:szCs w:val="28"/>
        </w:rPr>
        <w:t xml:space="preserve"> </w:t>
      </w:r>
    </w:p>
    <w:tbl>
      <w:tblPr>
        <w:tblStyle w:val="39"/>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4"/>
        <w:gridCol w:w="7501"/>
      </w:tblGrid>
      <w:tr w14:paraId="2ECB3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1674" w:type="dxa"/>
            <w:noWrap w:val="0"/>
          </w:tcPr>
          <w:p w14:paraId="121812D9">
            <w:pPr>
              <w:pStyle w:val="197"/>
              <w:ind w:left="186" w:right="178"/>
              <w:jc w:val="center"/>
              <w:rPr>
                <w:rFonts w:ascii="仿宋" w:hAnsi="仿宋" w:eastAsia="仿宋" w:cs="仿宋"/>
                <w:sz w:val="24"/>
                <w:szCs w:val="28"/>
              </w:rPr>
            </w:pPr>
          </w:p>
          <w:p w14:paraId="751DD4DC">
            <w:pPr>
              <w:pStyle w:val="197"/>
              <w:ind w:left="186" w:right="178"/>
              <w:jc w:val="center"/>
              <w:rPr>
                <w:rFonts w:ascii="仿宋" w:hAnsi="仿宋" w:eastAsia="仿宋" w:cs="仿宋"/>
                <w:sz w:val="24"/>
                <w:szCs w:val="28"/>
              </w:rPr>
            </w:pPr>
            <w:r>
              <w:rPr>
                <w:rFonts w:hint="eastAsia" w:ascii="仿宋" w:hAnsi="仿宋" w:eastAsia="仿宋" w:cs="仿宋"/>
                <w:sz w:val="24"/>
                <w:szCs w:val="28"/>
              </w:rPr>
              <w:t>投标报价</w:t>
            </w:r>
          </w:p>
          <w:p w14:paraId="7B9AA363">
            <w:pPr>
              <w:pStyle w:val="197"/>
              <w:ind w:left="186" w:right="178"/>
              <w:jc w:val="center"/>
              <w:rPr>
                <w:rFonts w:ascii="仿宋" w:hAnsi="仿宋" w:eastAsia="仿宋" w:cs="仿宋"/>
                <w:sz w:val="24"/>
                <w:szCs w:val="28"/>
              </w:rPr>
            </w:pPr>
            <w:r>
              <w:rPr>
                <w:rFonts w:hint="eastAsia" w:ascii="仿宋" w:hAnsi="仿宋" w:eastAsia="仿宋" w:cs="仿宋"/>
                <w:sz w:val="24"/>
                <w:szCs w:val="28"/>
              </w:rPr>
              <w:t>（</w:t>
            </w:r>
            <w:r>
              <w:rPr>
                <w:rFonts w:hint="eastAsia" w:ascii="仿宋" w:hAnsi="仿宋" w:eastAsia="仿宋" w:cs="仿宋"/>
                <w:sz w:val="24"/>
                <w:szCs w:val="28"/>
                <w:lang w:val="en-US"/>
              </w:rPr>
              <w:t>元</w:t>
            </w:r>
            <w:r>
              <w:rPr>
                <w:rFonts w:hint="eastAsia" w:ascii="仿宋" w:hAnsi="仿宋" w:eastAsia="仿宋" w:cs="仿宋"/>
                <w:sz w:val="24"/>
                <w:szCs w:val="28"/>
              </w:rPr>
              <w:t>）</w:t>
            </w:r>
          </w:p>
        </w:tc>
        <w:tc>
          <w:tcPr>
            <w:tcW w:w="7501" w:type="dxa"/>
            <w:noWrap w:val="0"/>
          </w:tcPr>
          <w:p w14:paraId="2E12DAB5">
            <w:pPr>
              <w:pStyle w:val="197"/>
              <w:ind w:left="186" w:right="178"/>
              <w:jc w:val="center"/>
              <w:rPr>
                <w:rFonts w:ascii="仿宋" w:hAnsi="仿宋" w:eastAsia="仿宋" w:cs="仿宋"/>
                <w:sz w:val="24"/>
                <w:szCs w:val="28"/>
              </w:rPr>
            </w:pPr>
          </w:p>
          <w:p w14:paraId="5DFC2AB8">
            <w:pPr>
              <w:pStyle w:val="197"/>
              <w:ind w:left="186" w:right="178"/>
              <w:jc w:val="both"/>
              <w:rPr>
                <w:rFonts w:hint="eastAsia" w:ascii="仿宋" w:hAnsi="仿宋" w:eastAsia="仿宋" w:cs="仿宋"/>
                <w:sz w:val="24"/>
                <w:szCs w:val="28"/>
                <w:lang w:val="en-US" w:eastAsia="zh-CN"/>
              </w:rPr>
            </w:pPr>
            <w:r>
              <w:rPr>
                <w:rFonts w:hint="eastAsia" w:ascii="仿宋" w:hAnsi="仿宋" w:eastAsia="仿宋" w:cs="仿宋"/>
                <w:sz w:val="24"/>
                <w:szCs w:val="28"/>
                <w:lang w:val="en-US"/>
              </w:rPr>
              <w:t>我公司的投标报价为：</w:t>
            </w:r>
            <w:r>
              <w:rPr>
                <w:rFonts w:hint="eastAsia" w:ascii="仿宋" w:hAnsi="仿宋" w:eastAsia="仿宋" w:cs="仿宋"/>
                <w:sz w:val="24"/>
                <w:szCs w:val="28"/>
                <w:lang w:val="en-US" w:eastAsia="zh-CN"/>
              </w:rPr>
              <w:t>（大写）</w:t>
            </w:r>
            <w:r>
              <w:rPr>
                <w:rFonts w:hint="eastAsia" w:ascii="仿宋" w:hAnsi="仿宋" w:eastAsia="仿宋" w:cs="仿宋"/>
                <w:sz w:val="24"/>
                <w:szCs w:val="28"/>
                <w:u w:val="single"/>
                <w:lang w:val="en-US"/>
              </w:rPr>
              <w:t xml:space="preserve">     元/年，</w:t>
            </w:r>
            <w:r>
              <w:rPr>
                <w:rFonts w:hint="eastAsia" w:ascii="仿宋" w:hAnsi="仿宋" w:eastAsia="仿宋" w:cs="仿宋"/>
                <w:sz w:val="24"/>
                <w:szCs w:val="28"/>
                <w:u w:val="single"/>
                <w:lang w:val="en-US" w:eastAsia="zh-CN"/>
              </w:rPr>
              <w:t>二</w:t>
            </w:r>
            <w:r>
              <w:rPr>
                <w:rFonts w:hint="eastAsia" w:ascii="仿宋" w:hAnsi="仿宋" w:eastAsia="仿宋" w:cs="仿宋"/>
                <w:sz w:val="24"/>
                <w:szCs w:val="28"/>
                <w:u w:val="single"/>
                <w:lang w:val="en-US"/>
              </w:rPr>
              <w:t>年合计       元</w:t>
            </w:r>
            <w:r>
              <w:rPr>
                <w:rFonts w:hint="eastAsia" w:ascii="仿宋" w:hAnsi="仿宋" w:eastAsia="仿宋" w:cs="仿宋"/>
                <w:sz w:val="24"/>
                <w:szCs w:val="28"/>
                <w:lang w:val="en-US" w:eastAsia="zh-CN"/>
              </w:rPr>
              <w:t>；</w:t>
            </w:r>
          </w:p>
          <w:p w14:paraId="07DE87BE">
            <w:pPr>
              <w:pStyle w:val="197"/>
              <w:ind w:left="186" w:right="178"/>
              <w:jc w:val="both"/>
              <w:rPr>
                <w:rFonts w:ascii="仿宋" w:hAnsi="仿宋" w:eastAsia="仿宋" w:cs="仿宋"/>
                <w:sz w:val="24"/>
                <w:szCs w:val="28"/>
                <w:lang w:val="en-US"/>
              </w:rPr>
            </w:pPr>
            <w:r>
              <w:rPr>
                <w:rFonts w:hint="eastAsia" w:ascii="仿宋" w:hAnsi="仿宋" w:eastAsia="仿宋" w:cs="仿宋"/>
                <w:sz w:val="24"/>
                <w:szCs w:val="28"/>
                <w:lang w:val="en-US"/>
              </w:rPr>
              <w:t xml:space="preserve"> （小写）¥</w:t>
            </w:r>
            <w:r>
              <w:rPr>
                <w:rFonts w:hint="eastAsia" w:ascii="仿宋" w:hAnsi="仿宋" w:eastAsia="仿宋" w:cs="仿宋"/>
                <w:sz w:val="24"/>
                <w:szCs w:val="28"/>
                <w:u w:val="single"/>
                <w:lang w:val="en-US"/>
              </w:rPr>
              <w:t xml:space="preserve">      元/年，</w:t>
            </w:r>
            <w:r>
              <w:rPr>
                <w:rFonts w:hint="eastAsia" w:ascii="仿宋" w:hAnsi="仿宋" w:eastAsia="仿宋" w:cs="仿宋"/>
                <w:sz w:val="24"/>
                <w:szCs w:val="28"/>
                <w:u w:val="single"/>
                <w:lang w:val="en-US" w:eastAsia="zh-CN"/>
              </w:rPr>
              <w:t>二</w:t>
            </w:r>
            <w:r>
              <w:rPr>
                <w:rFonts w:hint="eastAsia" w:ascii="仿宋" w:hAnsi="仿宋" w:eastAsia="仿宋" w:cs="仿宋"/>
                <w:sz w:val="24"/>
                <w:szCs w:val="28"/>
                <w:u w:val="single"/>
                <w:lang w:val="en-US"/>
              </w:rPr>
              <w:t>年合计          元</w:t>
            </w:r>
            <w:r>
              <w:rPr>
                <w:rFonts w:hint="eastAsia" w:ascii="仿宋" w:hAnsi="仿宋" w:eastAsia="仿宋" w:cs="仿宋"/>
                <w:sz w:val="24"/>
                <w:szCs w:val="28"/>
                <w:lang w:val="en-US"/>
              </w:rPr>
              <w:t xml:space="preserve">          </w:t>
            </w:r>
          </w:p>
        </w:tc>
      </w:tr>
      <w:tr w14:paraId="0CB7F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674" w:type="dxa"/>
            <w:noWrap w:val="0"/>
            <w:vAlign w:val="center"/>
          </w:tcPr>
          <w:p w14:paraId="3A9DB7A8">
            <w:pPr>
              <w:pStyle w:val="197"/>
              <w:ind w:left="186" w:right="178"/>
              <w:jc w:val="both"/>
              <w:rPr>
                <w:rFonts w:ascii="仿宋" w:hAnsi="仿宋" w:eastAsia="仿宋" w:cs="仿宋"/>
                <w:sz w:val="24"/>
                <w:szCs w:val="28"/>
              </w:rPr>
            </w:pPr>
            <w:r>
              <w:rPr>
                <w:rFonts w:hint="eastAsia" w:ascii="仿宋" w:hAnsi="仿宋" w:eastAsia="仿宋" w:cs="仿宋"/>
                <w:sz w:val="24"/>
                <w:szCs w:val="28"/>
              </w:rPr>
              <w:t>响应文件份数</w:t>
            </w:r>
          </w:p>
        </w:tc>
        <w:tc>
          <w:tcPr>
            <w:tcW w:w="7501" w:type="dxa"/>
            <w:noWrap w:val="0"/>
            <w:vAlign w:val="center"/>
          </w:tcPr>
          <w:p w14:paraId="36838ADD">
            <w:pPr>
              <w:pStyle w:val="197"/>
              <w:tabs>
                <w:tab w:val="left" w:pos="1473"/>
                <w:tab w:val="left" w:pos="3153"/>
                <w:tab w:val="left" w:pos="4413"/>
              </w:tabs>
              <w:ind w:left="107"/>
              <w:jc w:val="both"/>
              <w:rPr>
                <w:rFonts w:ascii="仿宋" w:hAnsi="仿宋" w:eastAsia="仿宋" w:cs="仿宋"/>
                <w:sz w:val="24"/>
                <w:szCs w:val="28"/>
              </w:rPr>
            </w:pPr>
            <w:r>
              <w:rPr>
                <w:rFonts w:hint="eastAsia" w:ascii="仿宋" w:hAnsi="仿宋" w:eastAsia="仿宋" w:cs="仿宋"/>
                <w:sz w:val="24"/>
                <w:szCs w:val="28"/>
              </w:rPr>
              <w:t>正本：</w:t>
            </w:r>
            <w:r>
              <w:rPr>
                <w:rFonts w:ascii="仿宋" w:hAnsi="仿宋" w:eastAsia="仿宋" w:cs="仿宋"/>
                <w:sz w:val="24"/>
                <w:szCs w:val="28"/>
                <w:u w:val="single"/>
              </w:rPr>
              <w:t>1</w:t>
            </w:r>
            <w:r>
              <w:rPr>
                <w:rFonts w:hint="eastAsia" w:ascii="仿宋" w:hAnsi="仿宋" w:eastAsia="仿宋" w:cs="仿宋"/>
                <w:sz w:val="24"/>
                <w:szCs w:val="28"/>
              </w:rPr>
              <w:t>份、副本：</w:t>
            </w:r>
            <w:r>
              <w:rPr>
                <w:rFonts w:ascii="仿宋" w:hAnsi="仿宋" w:eastAsia="仿宋" w:cs="仿宋"/>
                <w:sz w:val="24"/>
                <w:szCs w:val="28"/>
                <w:u w:val="single"/>
              </w:rPr>
              <w:t>2</w:t>
            </w:r>
            <w:r>
              <w:rPr>
                <w:rFonts w:hint="eastAsia" w:ascii="仿宋" w:hAnsi="仿宋" w:eastAsia="仿宋" w:cs="仿宋"/>
                <w:sz w:val="24"/>
                <w:szCs w:val="28"/>
              </w:rPr>
              <w:t>份（中标供应商后期根据采购人要求提供）</w:t>
            </w:r>
          </w:p>
        </w:tc>
      </w:tr>
      <w:tr w14:paraId="27323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563115BE">
            <w:pPr>
              <w:pStyle w:val="197"/>
              <w:ind w:left="186" w:right="176"/>
              <w:jc w:val="both"/>
              <w:rPr>
                <w:rFonts w:ascii="仿宋" w:hAnsi="仿宋" w:eastAsia="仿宋" w:cs="仿宋"/>
                <w:sz w:val="24"/>
                <w:szCs w:val="28"/>
              </w:rPr>
            </w:pPr>
            <w:r>
              <w:rPr>
                <w:rFonts w:hint="eastAsia" w:ascii="仿宋" w:hAnsi="仿宋" w:eastAsia="仿宋" w:cs="仿宋"/>
                <w:sz w:val="24"/>
                <w:szCs w:val="28"/>
              </w:rPr>
              <w:t>投标人企业</w:t>
            </w:r>
          </w:p>
        </w:tc>
        <w:tc>
          <w:tcPr>
            <w:tcW w:w="7501" w:type="dxa"/>
            <w:noWrap w:val="0"/>
            <w:vAlign w:val="center"/>
          </w:tcPr>
          <w:p w14:paraId="3103F253">
            <w:pPr>
              <w:pStyle w:val="197"/>
              <w:tabs>
                <w:tab w:val="left" w:pos="3678"/>
                <w:tab w:val="left" w:pos="4621"/>
              </w:tabs>
              <w:ind w:left="107"/>
              <w:jc w:val="both"/>
              <w:rPr>
                <w:rFonts w:ascii="仿宋" w:hAnsi="仿宋" w:eastAsia="仿宋" w:cs="仿宋"/>
                <w:sz w:val="24"/>
                <w:szCs w:val="28"/>
              </w:rPr>
            </w:pPr>
            <w:r>
              <w:rPr>
                <w:rFonts w:hint="eastAsia" w:ascii="仿宋" w:hAnsi="仿宋" w:eastAsia="仿宋" w:cs="仿宋"/>
                <w:sz w:val="24"/>
                <w:szCs w:val="28"/>
              </w:rPr>
              <w:t>投标人是否属于小微型企业</w:t>
            </w:r>
            <w:r>
              <w:rPr>
                <w:rFonts w:hint="eastAsia" w:ascii="仿宋" w:hAnsi="仿宋" w:eastAsia="仿宋" w:cs="仿宋"/>
                <w:sz w:val="24"/>
                <w:szCs w:val="28"/>
                <w:lang w:val="en-US"/>
              </w:rPr>
              <w:t xml:space="preserve">  </w:t>
            </w:r>
            <w:r>
              <w:rPr>
                <w:rFonts w:ascii="Wingdings" w:hAnsi="Wingdings" w:eastAsia="Wingdings" w:cs="Wingdings"/>
                <w:sz w:val="24"/>
                <w:szCs w:val="28"/>
              </w:rPr>
              <w:t>¨</w:t>
            </w:r>
            <w:r>
              <w:rPr>
                <w:rFonts w:hint="eastAsia" w:ascii="仿宋" w:hAnsi="仿宋" w:eastAsia="仿宋" w:cs="仿宋"/>
                <w:sz w:val="24"/>
                <w:szCs w:val="28"/>
              </w:rPr>
              <w:t>是</w:t>
            </w:r>
            <w:r>
              <w:rPr>
                <w:rFonts w:hint="eastAsia" w:ascii="仿宋" w:hAnsi="仿宋" w:eastAsia="仿宋" w:cs="仿宋"/>
                <w:sz w:val="24"/>
                <w:szCs w:val="28"/>
              </w:rPr>
              <w:tab/>
            </w:r>
            <w:r>
              <w:rPr>
                <w:rFonts w:ascii="Wingdings" w:hAnsi="Wingdings" w:eastAsia="Wingdings" w:cs="Wingdings"/>
                <w:sz w:val="24"/>
                <w:szCs w:val="28"/>
              </w:rPr>
              <w:t>¨</w:t>
            </w:r>
            <w:r>
              <w:rPr>
                <w:rFonts w:hint="eastAsia" w:ascii="仿宋" w:hAnsi="仿宋" w:eastAsia="仿宋" w:cs="仿宋"/>
                <w:sz w:val="24"/>
                <w:szCs w:val="28"/>
              </w:rPr>
              <w:t>否</w:t>
            </w:r>
          </w:p>
        </w:tc>
      </w:tr>
      <w:tr w14:paraId="207BC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5B67EC12">
            <w:pPr>
              <w:pStyle w:val="197"/>
              <w:ind w:left="186" w:right="176"/>
              <w:jc w:val="both"/>
              <w:rPr>
                <w:rFonts w:ascii="仿宋" w:hAnsi="仿宋" w:eastAsia="仿宋" w:cs="仿宋"/>
                <w:sz w:val="24"/>
                <w:szCs w:val="28"/>
              </w:rPr>
            </w:pPr>
            <w:r>
              <w:rPr>
                <w:rFonts w:hint="eastAsia" w:ascii="仿宋" w:hAnsi="仿宋" w:eastAsia="仿宋" w:cs="仿宋"/>
                <w:sz w:val="24"/>
                <w:szCs w:val="28"/>
              </w:rPr>
              <w:t>投标人企业</w:t>
            </w:r>
          </w:p>
        </w:tc>
        <w:tc>
          <w:tcPr>
            <w:tcW w:w="7501" w:type="dxa"/>
            <w:noWrap w:val="0"/>
            <w:vAlign w:val="center"/>
          </w:tcPr>
          <w:p w14:paraId="0D5A6740">
            <w:pPr>
              <w:pStyle w:val="197"/>
              <w:tabs>
                <w:tab w:val="left" w:pos="3678"/>
                <w:tab w:val="left" w:pos="4621"/>
              </w:tabs>
              <w:ind w:left="107"/>
              <w:jc w:val="both"/>
              <w:rPr>
                <w:rFonts w:ascii="仿宋" w:hAnsi="仿宋" w:eastAsia="仿宋" w:cs="仿宋"/>
                <w:sz w:val="24"/>
                <w:szCs w:val="28"/>
              </w:rPr>
            </w:pPr>
            <w:r>
              <w:rPr>
                <w:rFonts w:hint="eastAsia" w:ascii="仿宋" w:hAnsi="仿宋" w:eastAsia="仿宋" w:cs="仿宋"/>
                <w:sz w:val="24"/>
                <w:szCs w:val="28"/>
              </w:rPr>
              <w:t>投标人是残疾人福利性单位</w:t>
            </w:r>
            <w:r>
              <w:rPr>
                <w:rFonts w:hint="eastAsia" w:ascii="仿宋" w:hAnsi="仿宋" w:eastAsia="仿宋" w:cs="仿宋"/>
                <w:sz w:val="24"/>
                <w:szCs w:val="28"/>
                <w:lang w:val="en-US"/>
              </w:rPr>
              <w:t xml:space="preserve">  </w:t>
            </w:r>
            <w:r>
              <w:rPr>
                <w:rFonts w:ascii="Wingdings" w:hAnsi="Wingdings" w:eastAsia="Wingdings" w:cs="Wingdings"/>
                <w:sz w:val="24"/>
                <w:szCs w:val="28"/>
              </w:rPr>
              <w:t>¨</w:t>
            </w:r>
            <w:r>
              <w:rPr>
                <w:rFonts w:hint="eastAsia" w:ascii="仿宋" w:hAnsi="仿宋" w:eastAsia="仿宋" w:cs="仿宋"/>
                <w:sz w:val="24"/>
                <w:szCs w:val="28"/>
              </w:rPr>
              <w:t>是</w:t>
            </w:r>
            <w:r>
              <w:rPr>
                <w:rFonts w:hint="eastAsia" w:ascii="仿宋" w:hAnsi="仿宋" w:eastAsia="仿宋" w:cs="仿宋"/>
                <w:sz w:val="24"/>
                <w:szCs w:val="28"/>
              </w:rPr>
              <w:tab/>
            </w:r>
            <w:r>
              <w:rPr>
                <w:rFonts w:ascii="Wingdings" w:hAnsi="Wingdings" w:eastAsia="Wingdings" w:cs="Wingdings"/>
                <w:sz w:val="24"/>
                <w:szCs w:val="28"/>
              </w:rPr>
              <w:t>¨</w:t>
            </w:r>
            <w:r>
              <w:rPr>
                <w:rFonts w:hint="eastAsia" w:ascii="仿宋" w:hAnsi="仿宋" w:eastAsia="仿宋" w:cs="仿宋"/>
                <w:sz w:val="24"/>
                <w:szCs w:val="28"/>
              </w:rPr>
              <w:t>否</w:t>
            </w:r>
          </w:p>
        </w:tc>
      </w:tr>
      <w:tr w14:paraId="21E97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72494382">
            <w:pPr>
              <w:pStyle w:val="197"/>
              <w:ind w:left="186" w:right="176"/>
              <w:jc w:val="both"/>
              <w:rPr>
                <w:rFonts w:ascii="仿宋" w:hAnsi="仿宋" w:eastAsia="仿宋" w:cs="仿宋"/>
                <w:sz w:val="24"/>
                <w:szCs w:val="28"/>
                <w:lang w:val="en-US"/>
              </w:rPr>
            </w:pPr>
            <w:r>
              <w:rPr>
                <w:rFonts w:hint="eastAsia" w:ascii="仿宋" w:hAnsi="仿宋" w:eastAsia="仿宋" w:cs="仿宋"/>
                <w:sz w:val="24"/>
                <w:szCs w:val="28"/>
                <w:lang w:val="en-US"/>
              </w:rPr>
              <w:t>服务周期</w:t>
            </w:r>
          </w:p>
        </w:tc>
        <w:tc>
          <w:tcPr>
            <w:tcW w:w="7501" w:type="dxa"/>
            <w:noWrap w:val="0"/>
            <w:vAlign w:val="center"/>
          </w:tcPr>
          <w:p w14:paraId="235A558D">
            <w:pPr>
              <w:pStyle w:val="197"/>
              <w:tabs>
                <w:tab w:val="left" w:pos="3678"/>
                <w:tab w:val="left" w:pos="4621"/>
              </w:tabs>
              <w:ind w:left="107"/>
              <w:jc w:val="both"/>
              <w:rPr>
                <w:rFonts w:ascii="仿宋" w:hAnsi="仿宋" w:eastAsia="仿宋" w:cs="仿宋"/>
                <w:sz w:val="24"/>
                <w:szCs w:val="28"/>
              </w:rPr>
            </w:pPr>
            <w:r>
              <w:rPr>
                <w:rFonts w:hint="eastAsia" w:ascii="仿宋" w:hAnsi="仿宋" w:eastAsia="仿宋" w:cs="仿宋"/>
                <w:sz w:val="24"/>
                <w:szCs w:val="28"/>
              </w:rPr>
              <w:t>2年</w:t>
            </w:r>
          </w:p>
        </w:tc>
      </w:tr>
      <w:tr w14:paraId="04DF5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3A147181">
            <w:pPr>
              <w:pStyle w:val="197"/>
              <w:ind w:left="186" w:right="176"/>
              <w:jc w:val="both"/>
              <w:rPr>
                <w:rFonts w:ascii="仿宋" w:hAnsi="仿宋" w:eastAsia="仿宋" w:cs="仿宋"/>
                <w:sz w:val="24"/>
                <w:szCs w:val="28"/>
                <w:lang w:val="en-US"/>
              </w:rPr>
            </w:pPr>
            <w:r>
              <w:rPr>
                <w:rFonts w:hint="eastAsia" w:ascii="仿宋" w:hAnsi="仿宋" w:eastAsia="仿宋" w:cs="仿宋"/>
                <w:sz w:val="24"/>
                <w:szCs w:val="28"/>
                <w:lang w:val="en-US"/>
              </w:rPr>
              <w:t>本项目负责人</w:t>
            </w:r>
          </w:p>
        </w:tc>
        <w:tc>
          <w:tcPr>
            <w:tcW w:w="7501" w:type="dxa"/>
            <w:noWrap w:val="0"/>
            <w:vAlign w:val="center"/>
          </w:tcPr>
          <w:p w14:paraId="02D22DEE">
            <w:pPr>
              <w:pStyle w:val="197"/>
              <w:tabs>
                <w:tab w:val="left" w:pos="3678"/>
                <w:tab w:val="left" w:pos="4621"/>
              </w:tabs>
              <w:ind w:left="107"/>
              <w:jc w:val="both"/>
              <w:rPr>
                <w:rFonts w:ascii="仿宋" w:hAnsi="仿宋" w:eastAsia="仿宋" w:cs="仿宋"/>
                <w:sz w:val="24"/>
                <w:szCs w:val="28"/>
              </w:rPr>
            </w:pPr>
          </w:p>
        </w:tc>
      </w:tr>
      <w:tr w14:paraId="4D638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7D93BE25">
            <w:pPr>
              <w:pStyle w:val="197"/>
              <w:ind w:left="186" w:right="176"/>
              <w:jc w:val="both"/>
              <w:rPr>
                <w:rFonts w:ascii="仿宋" w:hAnsi="仿宋" w:eastAsia="仿宋" w:cs="仿宋"/>
                <w:sz w:val="24"/>
                <w:szCs w:val="28"/>
                <w:lang w:val="en-US"/>
              </w:rPr>
            </w:pPr>
            <w:r>
              <w:rPr>
                <w:rFonts w:hint="eastAsia" w:ascii="仿宋" w:hAnsi="仿宋" w:eastAsia="仿宋" w:cs="仿宋"/>
                <w:sz w:val="24"/>
                <w:szCs w:val="28"/>
                <w:lang w:val="en-US"/>
              </w:rPr>
              <w:t>授权委托人（或法人）</w:t>
            </w:r>
          </w:p>
        </w:tc>
        <w:tc>
          <w:tcPr>
            <w:tcW w:w="7501" w:type="dxa"/>
            <w:noWrap w:val="0"/>
            <w:vAlign w:val="center"/>
          </w:tcPr>
          <w:p w14:paraId="3DF6E4EF">
            <w:pPr>
              <w:pStyle w:val="197"/>
              <w:tabs>
                <w:tab w:val="left" w:pos="3678"/>
                <w:tab w:val="left" w:pos="4621"/>
              </w:tabs>
              <w:ind w:left="107"/>
              <w:jc w:val="both"/>
              <w:rPr>
                <w:rFonts w:ascii="仿宋" w:hAnsi="仿宋" w:eastAsia="仿宋" w:cs="仿宋"/>
                <w:sz w:val="24"/>
                <w:szCs w:val="28"/>
              </w:rPr>
            </w:pPr>
          </w:p>
        </w:tc>
      </w:tr>
      <w:tr w14:paraId="5DF33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2FC073B5">
            <w:pPr>
              <w:pStyle w:val="197"/>
              <w:ind w:left="186" w:right="178"/>
              <w:jc w:val="center"/>
              <w:rPr>
                <w:rFonts w:ascii="仿宋" w:hAnsi="仿宋" w:eastAsia="仿宋" w:cs="仿宋"/>
                <w:sz w:val="24"/>
                <w:szCs w:val="28"/>
              </w:rPr>
            </w:pPr>
            <w:r>
              <w:rPr>
                <w:rFonts w:hint="eastAsia" w:ascii="仿宋" w:hAnsi="仿宋" w:eastAsia="仿宋" w:cs="仿宋"/>
                <w:sz w:val="24"/>
                <w:szCs w:val="28"/>
              </w:rPr>
              <w:t>其他</w:t>
            </w:r>
          </w:p>
        </w:tc>
        <w:tc>
          <w:tcPr>
            <w:tcW w:w="7501" w:type="dxa"/>
            <w:noWrap w:val="0"/>
            <w:vAlign w:val="center"/>
          </w:tcPr>
          <w:p w14:paraId="71600D1F">
            <w:pPr>
              <w:pStyle w:val="197"/>
              <w:ind w:left="1713"/>
              <w:jc w:val="both"/>
              <w:rPr>
                <w:rFonts w:ascii="仿宋" w:hAnsi="仿宋" w:eastAsia="仿宋" w:cs="仿宋"/>
                <w:sz w:val="24"/>
                <w:szCs w:val="28"/>
              </w:rPr>
            </w:pPr>
            <w:r>
              <w:rPr>
                <w:rFonts w:hint="eastAsia" w:ascii="仿宋" w:hAnsi="仿宋" w:eastAsia="仿宋" w:cs="仿宋"/>
                <w:sz w:val="24"/>
                <w:szCs w:val="28"/>
              </w:rPr>
              <w:t>（如有优惠条件须在此注明）</w:t>
            </w:r>
          </w:p>
        </w:tc>
      </w:tr>
    </w:tbl>
    <w:p w14:paraId="1E006177">
      <w:pPr>
        <w:spacing w:line="360" w:lineRule="auto"/>
        <w:ind w:left="1192" w:hanging="752"/>
        <w:rPr>
          <w:rFonts w:ascii="仿宋" w:hAnsi="仿宋" w:eastAsia="仿宋" w:cs="仿宋"/>
          <w:b/>
          <w:sz w:val="24"/>
          <w:szCs w:val="28"/>
        </w:rPr>
      </w:pPr>
    </w:p>
    <w:p w14:paraId="1939EE07">
      <w:pPr>
        <w:pStyle w:val="15"/>
        <w:spacing w:line="360" w:lineRule="auto"/>
        <w:ind w:left="878"/>
        <w:rPr>
          <w:rFonts w:ascii="仿宋" w:hAnsi="仿宋" w:eastAsia="仿宋" w:cs="仿宋"/>
          <w:sz w:val="24"/>
          <w:szCs w:val="24"/>
        </w:rPr>
      </w:pPr>
      <w:r>
        <w:rPr>
          <w:rFonts w:hint="eastAsia" w:ascii="仿宋" w:hAnsi="仿宋" w:eastAsia="仿宋" w:cs="仿宋"/>
          <w:sz w:val="24"/>
          <w:szCs w:val="24"/>
        </w:rPr>
        <w:t>投标人名称：（盖章）</w:t>
      </w:r>
    </w:p>
    <w:p w14:paraId="36BE5964">
      <w:pPr>
        <w:pStyle w:val="15"/>
        <w:tabs>
          <w:tab w:val="left" w:pos="1927"/>
          <w:tab w:val="left" w:pos="2558"/>
          <w:tab w:val="left" w:pos="3187"/>
        </w:tabs>
        <w:spacing w:line="360" w:lineRule="auto"/>
        <w:ind w:left="878" w:right="4930"/>
        <w:rPr>
          <w:rFonts w:ascii="仿宋" w:hAnsi="仿宋" w:eastAsia="仿宋" w:cs="仿宋"/>
          <w:sz w:val="24"/>
          <w:szCs w:val="24"/>
        </w:rPr>
      </w:pPr>
      <w:r>
        <w:rPr>
          <w:rFonts w:hint="eastAsia" w:ascii="仿宋" w:hAnsi="仿宋" w:eastAsia="仿宋" w:cs="仿宋"/>
          <w:sz w:val="24"/>
          <w:szCs w:val="24"/>
        </w:rPr>
        <w:t>法定代表人或授权代表：（签字或盖章）</w:t>
      </w:r>
    </w:p>
    <w:p w14:paraId="500F47C8">
      <w:pPr>
        <w:pStyle w:val="15"/>
        <w:tabs>
          <w:tab w:val="left" w:pos="1927"/>
          <w:tab w:val="left" w:pos="2558"/>
          <w:tab w:val="left" w:pos="3187"/>
        </w:tabs>
        <w:spacing w:line="360" w:lineRule="auto"/>
        <w:ind w:left="878" w:right="4930"/>
        <w:rPr>
          <w:rFonts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rPr>
        <w:tab/>
      </w:r>
      <w:r>
        <w:rPr>
          <w:rFonts w:hint="eastAsia" w:ascii="仿宋" w:hAnsi="仿宋" w:eastAsia="仿宋" w:cs="仿宋"/>
          <w:sz w:val="24"/>
          <w:szCs w:val="24"/>
        </w:rPr>
        <w:t>年</w:t>
      </w:r>
      <w:r>
        <w:rPr>
          <w:rFonts w:hint="eastAsia" w:ascii="仿宋" w:hAnsi="仿宋" w:eastAsia="仿宋" w:cs="仿宋"/>
          <w:sz w:val="24"/>
          <w:szCs w:val="24"/>
        </w:rPr>
        <w:tab/>
      </w:r>
      <w:r>
        <w:rPr>
          <w:rFonts w:hint="eastAsia" w:ascii="仿宋" w:hAnsi="仿宋" w:eastAsia="仿宋" w:cs="仿宋"/>
          <w:sz w:val="24"/>
          <w:szCs w:val="24"/>
        </w:rPr>
        <w:t>月</w:t>
      </w:r>
      <w:r>
        <w:rPr>
          <w:rFonts w:hint="eastAsia" w:ascii="仿宋" w:hAnsi="仿宋" w:eastAsia="仿宋" w:cs="仿宋"/>
          <w:sz w:val="24"/>
          <w:szCs w:val="24"/>
        </w:rPr>
        <w:tab/>
      </w:r>
      <w:r>
        <w:rPr>
          <w:rFonts w:hint="eastAsia" w:ascii="仿宋" w:hAnsi="仿宋" w:eastAsia="仿宋" w:cs="仿宋"/>
          <w:sz w:val="24"/>
          <w:szCs w:val="24"/>
        </w:rPr>
        <w:t>日</w:t>
      </w:r>
    </w:p>
    <w:p w14:paraId="7EAACB7D">
      <w:pPr>
        <w:pStyle w:val="15"/>
        <w:spacing w:line="360" w:lineRule="auto"/>
        <w:ind w:left="878"/>
        <w:rPr>
          <w:rFonts w:ascii="仿宋" w:hAnsi="仿宋" w:eastAsia="仿宋" w:cs="仿宋"/>
          <w:sz w:val="24"/>
          <w:szCs w:val="24"/>
        </w:rPr>
      </w:pPr>
      <w:r>
        <w:rPr>
          <w:rFonts w:hint="eastAsia" w:ascii="仿宋" w:hAnsi="仿宋" w:eastAsia="仿宋" w:cs="仿宋"/>
          <w:sz w:val="24"/>
          <w:szCs w:val="24"/>
        </w:rPr>
        <w:t>说明：</w:t>
      </w:r>
    </w:p>
    <w:p w14:paraId="60C903CB">
      <w:pPr>
        <w:pStyle w:val="15"/>
        <w:spacing w:line="360" w:lineRule="auto"/>
        <w:ind w:left="1298"/>
        <w:rPr>
          <w:rFonts w:ascii="仿宋" w:hAnsi="仿宋" w:eastAsia="仿宋" w:cs="仿宋"/>
          <w:sz w:val="24"/>
          <w:szCs w:val="24"/>
        </w:rPr>
      </w:pPr>
      <w:r>
        <w:rPr>
          <w:rFonts w:hint="eastAsia" w:ascii="仿宋" w:hAnsi="仿宋" w:eastAsia="仿宋" w:cs="仿宋"/>
          <w:sz w:val="24"/>
          <w:szCs w:val="24"/>
        </w:rPr>
        <w:t>1.在“投标人是否属于中、小和微型企业”栏后“是”或“否”选项上打“√”。</w:t>
      </w:r>
    </w:p>
    <w:p w14:paraId="62DCA170">
      <w:pPr>
        <w:spacing w:line="360" w:lineRule="auto"/>
        <w:rPr>
          <w:rFonts w:ascii="仿宋" w:hAnsi="仿宋" w:eastAsia="仿宋" w:cs="仿宋"/>
          <w:sz w:val="24"/>
          <w:szCs w:val="28"/>
        </w:rPr>
        <w:sectPr>
          <w:type w:val="continuous"/>
          <w:pgSz w:w="11910" w:h="16840"/>
          <w:pgMar w:top="1338" w:right="851" w:bottom="1179" w:left="851" w:header="0" w:footer="992" w:gutter="0"/>
          <w:cols w:space="425" w:num="1"/>
          <w:docGrid w:linePitch="360" w:charSpace="0"/>
        </w:sectPr>
      </w:pPr>
    </w:p>
    <w:p w14:paraId="2B6B4385">
      <w:pPr>
        <w:spacing w:line="360" w:lineRule="auto"/>
        <w:ind w:left="1007" w:hanging="1007"/>
        <w:outlineLvl w:val="1"/>
        <w:rPr>
          <w:rFonts w:ascii="仿宋" w:hAnsi="仿宋" w:eastAsia="仿宋" w:cs="仿宋"/>
          <w:b/>
          <w:sz w:val="24"/>
          <w:szCs w:val="28"/>
        </w:rPr>
      </w:pPr>
      <w:bookmarkStart w:id="52" w:name="附件五、项目实施方案和质量保证体系（格式自拟）"/>
      <w:bookmarkEnd w:id="52"/>
      <w:bookmarkStart w:id="53" w:name="附件四、报价明细表"/>
      <w:bookmarkEnd w:id="53"/>
      <w:bookmarkStart w:id="54" w:name="_Toc24290"/>
      <w:r>
        <w:rPr>
          <w:rFonts w:hint="eastAsia" w:ascii="仿宋" w:hAnsi="仿宋" w:eastAsia="仿宋" w:cs="仿宋"/>
          <w:b/>
          <w:sz w:val="24"/>
          <w:szCs w:val="28"/>
        </w:rPr>
        <w:t>附件四、报价明细表</w:t>
      </w:r>
      <w:bookmarkEnd w:id="54"/>
    </w:p>
    <w:p w14:paraId="102230C1">
      <w:pPr>
        <w:spacing w:line="360" w:lineRule="auto"/>
        <w:ind w:left="1106" w:right="1241"/>
        <w:jc w:val="center"/>
        <w:rPr>
          <w:rFonts w:ascii="仿宋" w:hAnsi="仿宋" w:eastAsia="仿宋" w:cs="仿宋"/>
          <w:b/>
          <w:sz w:val="24"/>
          <w:szCs w:val="28"/>
        </w:rPr>
      </w:pPr>
      <w:r>
        <w:rPr>
          <w:rFonts w:hint="eastAsia" w:ascii="仿宋" w:hAnsi="仿宋" w:eastAsia="仿宋" w:cs="仿宋"/>
          <w:b/>
          <w:sz w:val="24"/>
          <w:szCs w:val="28"/>
        </w:rPr>
        <w:t>报价明细表（详见项目需求中的服务内容要求报价，格式自拟）</w:t>
      </w:r>
    </w:p>
    <w:p w14:paraId="43BCDEB4">
      <w:pPr>
        <w:pStyle w:val="15"/>
        <w:spacing w:line="360" w:lineRule="auto"/>
        <w:ind w:left="878" w:right="6250"/>
        <w:rPr>
          <w:rFonts w:ascii="仿宋" w:hAnsi="仿宋" w:eastAsia="仿宋" w:cs="仿宋"/>
          <w:sz w:val="24"/>
          <w:szCs w:val="24"/>
        </w:rPr>
      </w:pPr>
      <w:r>
        <w:rPr>
          <w:rFonts w:hint="eastAsia" w:ascii="仿宋" w:hAnsi="仿宋" w:eastAsia="仿宋" w:cs="仿宋"/>
          <w:sz w:val="24"/>
          <w:szCs w:val="24"/>
        </w:rPr>
        <w:t xml:space="preserve">供应商：（盖章） </w:t>
      </w:r>
    </w:p>
    <w:p w14:paraId="374843AF">
      <w:pPr>
        <w:pStyle w:val="15"/>
        <w:spacing w:line="360" w:lineRule="auto"/>
        <w:ind w:left="878" w:right="6250"/>
        <w:rPr>
          <w:rFonts w:ascii="仿宋" w:hAnsi="仿宋" w:eastAsia="仿宋" w:cs="仿宋"/>
          <w:sz w:val="24"/>
          <w:szCs w:val="24"/>
        </w:rPr>
      </w:pPr>
      <w:r>
        <w:rPr>
          <w:rFonts w:hint="eastAsia" w:ascii="仿宋" w:hAnsi="仿宋" w:eastAsia="仿宋" w:cs="仿宋"/>
          <w:sz w:val="24"/>
          <w:szCs w:val="24"/>
          <w:lang w:val="en-US"/>
        </w:rPr>
        <w:t>法定代表人或</w:t>
      </w:r>
      <w:r>
        <w:rPr>
          <w:rFonts w:hint="eastAsia" w:ascii="仿宋" w:hAnsi="仿宋" w:eastAsia="仿宋" w:cs="仿宋"/>
          <w:sz w:val="24"/>
          <w:szCs w:val="24"/>
        </w:rPr>
        <w:t>授权代表签字：</w:t>
      </w:r>
    </w:p>
    <w:p w14:paraId="628AFDAF">
      <w:pPr>
        <w:pStyle w:val="15"/>
        <w:tabs>
          <w:tab w:val="left" w:pos="1507"/>
          <w:tab w:val="left" w:pos="2347"/>
          <w:tab w:val="left" w:pos="2978"/>
          <w:tab w:val="left" w:pos="3503"/>
        </w:tabs>
        <w:spacing w:line="360" w:lineRule="auto"/>
        <w:ind w:left="878"/>
        <w:rPr>
          <w:rFonts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rPr>
        <w:tab/>
      </w:r>
      <w:r>
        <w:rPr>
          <w:rFonts w:hint="eastAsia" w:ascii="仿宋" w:hAnsi="仿宋" w:eastAsia="仿宋" w:cs="仿宋"/>
          <w:sz w:val="24"/>
          <w:szCs w:val="24"/>
        </w:rPr>
        <w:t>期：</w:t>
      </w:r>
      <w:r>
        <w:rPr>
          <w:rFonts w:hint="eastAsia" w:ascii="仿宋" w:hAnsi="仿宋" w:eastAsia="仿宋" w:cs="仿宋"/>
          <w:sz w:val="24"/>
          <w:szCs w:val="24"/>
        </w:rPr>
        <w:tab/>
      </w:r>
      <w:r>
        <w:rPr>
          <w:rFonts w:hint="eastAsia" w:ascii="仿宋" w:hAnsi="仿宋" w:eastAsia="仿宋" w:cs="仿宋"/>
          <w:sz w:val="24"/>
          <w:szCs w:val="24"/>
        </w:rPr>
        <w:t>年</w:t>
      </w:r>
      <w:r>
        <w:rPr>
          <w:rFonts w:hint="eastAsia" w:ascii="仿宋" w:hAnsi="仿宋" w:eastAsia="仿宋" w:cs="仿宋"/>
          <w:sz w:val="24"/>
          <w:szCs w:val="24"/>
        </w:rPr>
        <w:tab/>
      </w:r>
      <w:r>
        <w:rPr>
          <w:rFonts w:hint="eastAsia" w:ascii="仿宋" w:hAnsi="仿宋" w:eastAsia="仿宋" w:cs="仿宋"/>
          <w:sz w:val="24"/>
          <w:szCs w:val="24"/>
        </w:rPr>
        <w:t>月</w:t>
      </w:r>
      <w:r>
        <w:rPr>
          <w:rFonts w:hint="eastAsia" w:ascii="仿宋" w:hAnsi="仿宋" w:eastAsia="仿宋" w:cs="仿宋"/>
          <w:sz w:val="24"/>
          <w:szCs w:val="24"/>
        </w:rPr>
        <w:tab/>
      </w:r>
      <w:r>
        <w:rPr>
          <w:rFonts w:hint="eastAsia" w:ascii="仿宋" w:hAnsi="仿宋" w:eastAsia="仿宋" w:cs="仿宋"/>
          <w:sz w:val="24"/>
          <w:szCs w:val="24"/>
        </w:rPr>
        <w:t>日</w:t>
      </w:r>
    </w:p>
    <w:p w14:paraId="6AB2E725">
      <w:pPr>
        <w:pStyle w:val="15"/>
        <w:spacing w:line="360" w:lineRule="auto"/>
        <w:ind w:left="878"/>
        <w:rPr>
          <w:rFonts w:ascii="仿宋" w:hAnsi="仿宋" w:eastAsia="仿宋" w:cs="仿宋"/>
          <w:sz w:val="24"/>
          <w:szCs w:val="24"/>
        </w:rPr>
      </w:pPr>
      <w:r>
        <w:rPr>
          <w:rFonts w:hint="eastAsia" w:ascii="仿宋" w:hAnsi="仿宋" w:eastAsia="仿宋" w:cs="仿宋"/>
          <w:sz w:val="24"/>
          <w:szCs w:val="24"/>
        </w:rPr>
        <w:t>注：1.报价表中所有价格</w:t>
      </w:r>
      <w:r>
        <w:rPr>
          <w:rFonts w:hint="eastAsia" w:ascii="仿宋" w:hAnsi="仿宋" w:eastAsia="仿宋" w:cs="仿宋"/>
          <w:sz w:val="24"/>
          <w:szCs w:val="24"/>
          <w:lang w:val="en-US"/>
        </w:rPr>
        <w:t>以元为单位</w:t>
      </w:r>
      <w:r>
        <w:rPr>
          <w:rFonts w:hint="eastAsia" w:ascii="仿宋" w:hAnsi="仿宋" w:eastAsia="仿宋" w:cs="仿宋"/>
          <w:sz w:val="24"/>
          <w:szCs w:val="24"/>
        </w:rPr>
        <w:t>。</w:t>
      </w:r>
    </w:p>
    <w:p w14:paraId="39CD38EC">
      <w:pPr>
        <w:pStyle w:val="195"/>
        <w:numPr>
          <w:ilvl w:val="0"/>
          <w:numId w:val="4"/>
        </w:numPr>
        <w:tabs>
          <w:tab w:val="left" w:pos="1510"/>
        </w:tabs>
        <w:spacing w:line="360" w:lineRule="auto"/>
        <w:ind w:right="939" w:firstLine="420"/>
        <w:rPr>
          <w:rFonts w:ascii="仿宋" w:hAnsi="仿宋" w:eastAsia="仿宋" w:cs="仿宋"/>
          <w:sz w:val="24"/>
          <w:szCs w:val="28"/>
        </w:rPr>
      </w:pPr>
      <w:r>
        <w:rPr>
          <w:rFonts w:hint="eastAsia" w:ascii="仿宋" w:hAnsi="仿宋" w:eastAsia="仿宋" w:cs="仿宋"/>
          <w:sz w:val="24"/>
          <w:szCs w:val="28"/>
        </w:rPr>
        <w:t>报价应包括但不限于人工费、设备费、材料费、前期勘查数据费、报告编制费、税费、成果编制咨询费、文本装订印刷费等，直至相关部门审批、验收通过的全部费用。</w:t>
      </w:r>
    </w:p>
    <w:p w14:paraId="0722D32E">
      <w:pPr>
        <w:pStyle w:val="195"/>
        <w:numPr>
          <w:ilvl w:val="0"/>
          <w:numId w:val="4"/>
        </w:numPr>
        <w:tabs>
          <w:tab w:val="left" w:pos="1510"/>
        </w:tabs>
        <w:spacing w:line="360" w:lineRule="auto"/>
        <w:ind w:left="1509"/>
        <w:rPr>
          <w:rFonts w:ascii="仿宋" w:hAnsi="仿宋" w:eastAsia="仿宋" w:cs="仿宋"/>
          <w:sz w:val="24"/>
          <w:szCs w:val="28"/>
        </w:rPr>
      </w:pPr>
      <w:r>
        <w:rPr>
          <w:rFonts w:hint="eastAsia" w:ascii="仿宋" w:hAnsi="仿宋" w:eastAsia="仿宋" w:cs="仿宋"/>
          <w:sz w:val="24"/>
          <w:szCs w:val="28"/>
        </w:rPr>
        <w:t>采购人对每一项货物或服务仅接受一个报价，不得填报有选择性报价方案。</w:t>
      </w:r>
    </w:p>
    <w:p w14:paraId="45C01432">
      <w:pPr>
        <w:spacing w:line="360" w:lineRule="auto"/>
        <w:rPr>
          <w:rFonts w:ascii="仿宋" w:hAnsi="仿宋" w:eastAsia="仿宋" w:cs="仿宋"/>
          <w:sz w:val="24"/>
          <w:szCs w:val="28"/>
        </w:rPr>
        <w:sectPr>
          <w:pgSz w:w="11910" w:h="16840"/>
          <w:pgMar w:top="1338" w:right="851" w:bottom="1179" w:left="851" w:header="0" w:footer="992" w:gutter="0"/>
          <w:cols w:space="425" w:num="1"/>
          <w:docGrid w:linePitch="360" w:charSpace="0"/>
        </w:sectPr>
      </w:pPr>
    </w:p>
    <w:p w14:paraId="291FDB5F">
      <w:pPr>
        <w:spacing w:line="360" w:lineRule="auto"/>
        <w:ind w:left="754" w:hanging="754"/>
        <w:outlineLvl w:val="1"/>
        <w:rPr>
          <w:rFonts w:ascii="仿宋" w:hAnsi="仿宋" w:eastAsia="仿宋" w:cs="仿宋"/>
          <w:b/>
          <w:sz w:val="24"/>
          <w:szCs w:val="28"/>
        </w:rPr>
      </w:pPr>
      <w:bookmarkStart w:id="55" w:name="_Toc21104"/>
      <w:r>
        <w:rPr>
          <w:rFonts w:hint="eastAsia" w:ascii="仿宋" w:hAnsi="仿宋" w:eastAsia="仿宋" w:cs="仿宋"/>
          <w:b/>
          <w:sz w:val="24"/>
          <w:szCs w:val="28"/>
        </w:rPr>
        <w:t>附件五：项目实施方案（格式自拟）</w:t>
      </w:r>
      <w:bookmarkEnd w:id="55"/>
    </w:p>
    <w:p w14:paraId="19979092">
      <w:pPr>
        <w:pStyle w:val="15"/>
        <w:spacing w:line="360" w:lineRule="auto"/>
        <w:ind w:left="434" w:hanging="16"/>
        <w:rPr>
          <w:rFonts w:ascii="仿宋" w:hAnsi="仿宋" w:eastAsia="仿宋" w:cs="仿宋"/>
          <w:sz w:val="22"/>
          <w:szCs w:val="24"/>
        </w:rPr>
      </w:pPr>
      <w:r>
        <w:rPr>
          <w:rFonts w:hint="eastAsia" w:ascii="仿宋" w:hAnsi="仿宋" w:eastAsia="仿宋" w:cs="仿宋"/>
          <w:sz w:val="24"/>
          <w:szCs w:val="24"/>
        </w:rPr>
        <w:t>此内容由投标人根据招标文件内容要求及服务标准内容自行编写，要求全面、详尽、完整、易于理解。</w:t>
      </w:r>
    </w:p>
    <w:p w14:paraId="24DBB6A7">
      <w:pPr>
        <w:spacing w:line="360" w:lineRule="auto"/>
        <w:ind w:left="878"/>
        <w:rPr>
          <w:rFonts w:ascii="仿宋" w:hAnsi="仿宋" w:eastAsia="仿宋" w:cs="仿宋"/>
          <w:b/>
          <w:sz w:val="24"/>
          <w:szCs w:val="28"/>
        </w:rPr>
      </w:pPr>
      <w:bookmarkStart w:id="56" w:name="附件六、服务承诺及服务质量保证承诺书（格式自拟）"/>
      <w:bookmarkEnd w:id="56"/>
    </w:p>
    <w:p w14:paraId="71DE2E44">
      <w:pPr>
        <w:rPr>
          <w:rFonts w:ascii="仿宋" w:hAnsi="仿宋" w:eastAsia="仿宋" w:cs="仿宋"/>
          <w:b/>
          <w:sz w:val="24"/>
          <w:szCs w:val="28"/>
        </w:rPr>
      </w:pPr>
      <w:r>
        <w:rPr>
          <w:rFonts w:hint="eastAsia" w:ascii="仿宋" w:hAnsi="仿宋" w:eastAsia="仿宋" w:cs="仿宋"/>
          <w:b/>
          <w:sz w:val="24"/>
          <w:szCs w:val="28"/>
        </w:rPr>
        <w:br w:type="page" w:clear="all"/>
      </w:r>
    </w:p>
    <w:p w14:paraId="1AD59775">
      <w:pPr>
        <w:spacing w:line="360" w:lineRule="auto"/>
        <w:ind w:left="1007" w:hanging="1007"/>
        <w:outlineLvl w:val="1"/>
        <w:rPr>
          <w:rFonts w:ascii="仿宋" w:hAnsi="仿宋" w:eastAsia="仿宋" w:cs="仿宋"/>
          <w:b/>
          <w:sz w:val="24"/>
          <w:szCs w:val="28"/>
        </w:rPr>
      </w:pPr>
      <w:bookmarkStart w:id="57" w:name="_Toc5476"/>
      <w:r>
        <w:rPr>
          <w:rFonts w:hint="eastAsia" w:ascii="仿宋" w:hAnsi="仿宋" w:eastAsia="仿宋" w:cs="仿宋"/>
          <w:b/>
          <w:sz w:val="24"/>
          <w:szCs w:val="28"/>
        </w:rPr>
        <w:t>附件六：</w:t>
      </w:r>
      <w:r>
        <w:rPr>
          <w:rFonts w:hint="eastAsia" w:ascii="仿宋" w:hAnsi="仿宋" w:eastAsia="仿宋" w:cs="仿宋"/>
          <w:b/>
          <w:sz w:val="24"/>
          <w:szCs w:val="28"/>
          <w:lang w:val="en-US"/>
        </w:rPr>
        <w:t>供货（或</w:t>
      </w:r>
      <w:r>
        <w:rPr>
          <w:rFonts w:hint="eastAsia" w:ascii="仿宋" w:hAnsi="仿宋" w:eastAsia="仿宋" w:cs="仿宋"/>
          <w:b/>
          <w:sz w:val="24"/>
          <w:szCs w:val="28"/>
        </w:rPr>
        <w:t>服务）质量保证承诺书（格式自拟）</w:t>
      </w:r>
      <w:bookmarkEnd w:id="57"/>
    </w:p>
    <w:p w14:paraId="1F78E025">
      <w:pPr>
        <w:pStyle w:val="15"/>
        <w:spacing w:line="360" w:lineRule="auto"/>
        <w:rPr>
          <w:rFonts w:ascii="仿宋" w:hAnsi="仿宋" w:eastAsia="仿宋" w:cs="仿宋"/>
          <w:b/>
          <w:sz w:val="15"/>
          <w:szCs w:val="24"/>
        </w:rPr>
      </w:pPr>
    </w:p>
    <w:p w14:paraId="16BDD8A0">
      <w:pPr>
        <w:spacing w:line="360" w:lineRule="auto"/>
        <w:ind w:left="1007" w:hanging="1007"/>
        <w:outlineLvl w:val="1"/>
        <w:rPr>
          <w:rFonts w:ascii="仿宋" w:hAnsi="仿宋" w:eastAsia="仿宋" w:cs="仿宋"/>
          <w:b/>
          <w:sz w:val="24"/>
          <w:szCs w:val="28"/>
        </w:rPr>
      </w:pPr>
      <w:bookmarkStart w:id="58" w:name="附件七、拟投入本项目人员情况一览表"/>
      <w:bookmarkEnd w:id="58"/>
      <w:bookmarkStart w:id="59" w:name="附件八、商务条款响应表"/>
      <w:bookmarkEnd w:id="59"/>
      <w:bookmarkStart w:id="60" w:name="_Toc12834"/>
      <w:r>
        <w:rPr>
          <w:rFonts w:hint="eastAsia" w:ascii="仿宋" w:hAnsi="仿宋" w:eastAsia="仿宋" w:cs="仿宋"/>
          <w:b/>
          <w:sz w:val="24"/>
          <w:szCs w:val="28"/>
        </w:rPr>
        <w:t>附件七：拟投入本项目人员情况一览表</w:t>
      </w:r>
      <w:bookmarkEnd w:id="60"/>
    </w:p>
    <w:p w14:paraId="6263E781">
      <w:pPr>
        <w:spacing w:line="360" w:lineRule="auto"/>
        <w:ind w:left="11" w:right="21"/>
        <w:jc w:val="center"/>
        <w:rPr>
          <w:rFonts w:ascii="仿宋" w:hAnsi="仿宋" w:eastAsia="仿宋" w:cs="仿宋"/>
          <w:b/>
          <w:sz w:val="24"/>
          <w:szCs w:val="28"/>
        </w:rPr>
      </w:pPr>
      <w:r>
        <w:rPr>
          <w:rFonts w:hint="eastAsia" w:ascii="仿宋" w:hAnsi="仿宋" w:eastAsia="仿宋" w:cs="仿宋"/>
          <w:b/>
          <w:sz w:val="24"/>
          <w:szCs w:val="28"/>
        </w:rPr>
        <w:t>拟参与本项目人员情况一览表</w:t>
      </w:r>
    </w:p>
    <w:p w14:paraId="4396D90C">
      <w:pPr>
        <w:pStyle w:val="15"/>
        <w:spacing w:line="360" w:lineRule="auto"/>
        <w:ind w:firstLine="1205"/>
        <w:rPr>
          <w:rFonts w:ascii="仿宋" w:hAnsi="仿宋" w:eastAsia="仿宋" w:cs="仿宋"/>
          <w:b/>
          <w:sz w:val="24"/>
          <w:szCs w:val="24"/>
        </w:rPr>
      </w:pPr>
      <w:r>
        <w:rPr>
          <w:rFonts w:hint="eastAsia" w:ascii="仿宋" w:hAnsi="仿宋" w:eastAsia="仿宋" w:cs="仿宋"/>
          <w:b/>
          <w:sz w:val="24"/>
          <w:szCs w:val="24"/>
        </w:rPr>
        <w:t xml:space="preserve">项目名称：江宁区生态环境安全技术支撑服务  </w:t>
      </w:r>
    </w:p>
    <w:p w14:paraId="7B53C641">
      <w:pPr>
        <w:pStyle w:val="15"/>
        <w:spacing w:line="360" w:lineRule="auto"/>
        <w:ind w:firstLine="1205"/>
        <w:rPr>
          <w:rFonts w:ascii="仿宋" w:hAnsi="仿宋" w:eastAsia="仿宋" w:cs="仿宋"/>
          <w:b/>
          <w:sz w:val="24"/>
          <w:szCs w:val="24"/>
        </w:rPr>
      </w:pPr>
      <w:r>
        <w:rPr>
          <w:rFonts w:hint="eastAsia" w:ascii="仿宋" w:hAnsi="仿宋" w:eastAsia="仿宋" w:cs="仿宋"/>
          <w:b/>
          <w:sz w:val="24"/>
          <w:szCs w:val="24"/>
        </w:rPr>
        <w:t>项目编号：</w:t>
      </w:r>
    </w:p>
    <w:tbl>
      <w:tblPr>
        <w:tblStyle w:val="39"/>
        <w:tblW w:w="92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6"/>
        <w:gridCol w:w="1026"/>
        <w:gridCol w:w="1027"/>
        <w:gridCol w:w="1145"/>
        <w:gridCol w:w="909"/>
        <w:gridCol w:w="1200"/>
        <w:gridCol w:w="2571"/>
      </w:tblGrid>
      <w:tr w14:paraId="16C10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5B39E128">
            <w:pPr>
              <w:pStyle w:val="197"/>
              <w:spacing w:line="360" w:lineRule="auto"/>
              <w:rPr>
                <w:rFonts w:ascii="仿宋" w:hAnsi="仿宋" w:eastAsia="仿宋" w:cs="仿宋"/>
                <w:b/>
                <w:sz w:val="18"/>
                <w:szCs w:val="28"/>
              </w:rPr>
            </w:pPr>
          </w:p>
          <w:p w14:paraId="76A6B360">
            <w:pPr>
              <w:pStyle w:val="197"/>
              <w:spacing w:line="360" w:lineRule="auto"/>
              <w:ind w:left="218" w:right="207"/>
              <w:jc w:val="center"/>
              <w:rPr>
                <w:rFonts w:ascii="仿宋" w:hAnsi="仿宋" w:eastAsia="仿宋" w:cs="仿宋"/>
                <w:b/>
                <w:sz w:val="24"/>
                <w:szCs w:val="28"/>
              </w:rPr>
            </w:pPr>
            <w:r>
              <w:rPr>
                <w:rFonts w:hint="eastAsia" w:ascii="仿宋" w:hAnsi="仿宋" w:eastAsia="仿宋" w:cs="仿宋"/>
                <w:b/>
                <w:sz w:val="24"/>
                <w:szCs w:val="28"/>
              </w:rPr>
              <w:t>人员类别</w:t>
            </w:r>
          </w:p>
        </w:tc>
        <w:tc>
          <w:tcPr>
            <w:tcW w:w="1026" w:type="dxa"/>
            <w:noWrap w:val="0"/>
          </w:tcPr>
          <w:p w14:paraId="58604A9D">
            <w:pPr>
              <w:pStyle w:val="197"/>
              <w:spacing w:line="360" w:lineRule="auto"/>
              <w:rPr>
                <w:rFonts w:ascii="仿宋" w:hAnsi="仿宋" w:eastAsia="仿宋" w:cs="仿宋"/>
                <w:b/>
                <w:sz w:val="20"/>
                <w:szCs w:val="28"/>
              </w:rPr>
            </w:pPr>
          </w:p>
          <w:p w14:paraId="4CC95CC9">
            <w:pPr>
              <w:pStyle w:val="197"/>
              <w:spacing w:line="360" w:lineRule="auto"/>
              <w:ind w:left="302"/>
              <w:rPr>
                <w:rFonts w:ascii="仿宋" w:hAnsi="仿宋" w:eastAsia="仿宋" w:cs="仿宋"/>
                <w:sz w:val="24"/>
                <w:szCs w:val="28"/>
              </w:rPr>
            </w:pPr>
            <w:r>
              <w:rPr>
                <w:rFonts w:hint="eastAsia" w:ascii="仿宋" w:hAnsi="仿宋" w:eastAsia="仿宋" w:cs="仿宋"/>
                <w:sz w:val="24"/>
                <w:szCs w:val="28"/>
              </w:rPr>
              <w:t>姓名</w:t>
            </w:r>
          </w:p>
        </w:tc>
        <w:tc>
          <w:tcPr>
            <w:tcW w:w="1027" w:type="dxa"/>
            <w:noWrap w:val="0"/>
          </w:tcPr>
          <w:p w14:paraId="3EBA908E">
            <w:pPr>
              <w:pStyle w:val="197"/>
              <w:spacing w:line="360" w:lineRule="auto"/>
              <w:rPr>
                <w:rFonts w:ascii="仿宋" w:hAnsi="仿宋" w:eastAsia="仿宋" w:cs="仿宋"/>
                <w:b/>
                <w:sz w:val="20"/>
                <w:szCs w:val="28"/>
              </w:rPr>
            </w:pPr>
          </w:p>
          <w:p w14:paraId="4F69A05E">
            <w:pPr>
              <w:pStyle w:val="197"/>
              <w:spacing w:line="360" w:lineRule="auto"/>
              <w:ind w:left="301"/>
              <w:rPr>
                <w:rFonts w:ascii="仿宋" w:hAnsi="仿宋" w:eastAsia="仿宋" w:cs="仿宋"/>
                <w:sz w:val="24"/>
                <w:szCs w:val="28"/>
              </w:rPr>
            </w:pPr>
            <w:r>
              <w:rPr>
                <w:rFonts w:hint="eastAsia" w:ascii="仿宋" w:hAnsi="仿宋" w:eastAsia="仿宋" w:cs="仿宋"/>
                <w:sz w:val="24"/>
                <w:szCs w:val="28"/>
              </w:rPr>
              <w:t>年龄</w:t>
            </w:r>
          </w:p>
        </w:tc>
        <w:tc>
          <w:tcPr>
            <w:tcW w:w="1145" w:type="dxa"/>
            <w:noWrap w:val="0"/>
          </w:tcPr>
          <w:p w14:paraId="06E6409A">
            <w:pPr>
              <w:pStyle w:val="197"/>
              <w:spacing w:line="360" w:lineRule="auto"/>
              <w:rPr>
                <w:rFonts w:ascii="仿宋" w:hAnsi="仿宋" w:eastAsia="仿宋" w:cs="仿宋"/>
                <w:b/>
                <w:sz w:val="20"/>
                <w:szCs w:val="28"/>
              </w:rPr>
            </w:pPr>
          </w:p>
          <w:p w14:paraId="65A4CD2A">
            <w:pPr>
              <w:pStyle w:val="197"/>
              <w:spacing w:line="360" w:lineRule="auto"/>
              <w:ind w:left="150"/>
              <w:rPr>
                <w:rFonts w:ascii="仿宋" w:hAnsi="仿宋" w:eastAsia="仿宋" w:cs="仿宋"/>
                <w:sz w:val="24"/>
                <w:szCs w:val="28"/>
                <w:lang w:val="en-US"/>
              </w:rPr>
            </w:pPr>
            <w:r>
              <w:rPr>
                <w:rFonts w:hint="eastAsia" w:ascii="仿宋" w:hAnsi="仿宋" w:eastAsia="仿宋" w:cs="仿宋"/>
                <w:sz w:val="24"/>
                <w:szCs w:val="28"/>
                <w:lang w:val="en-US"/>
              </w:rPr>
              <w:t>从业年限</w:t>
            </w:r>
          </w:p>
        </w:tc>
        <w:tc>
          <w:tcPr>
            <w:tcW w:w="909" w:type="dxa"/>
            <w:noWrap w:val="0"/>
          </w:tcPr>
          <w:p w14:paraId="69B6F64A">
            <w:pPr>
              <w:pStyle w:val="197"/>
              <w:spacing w:line="360" w:lineRule="auto"/>
              <w:rPr>
                <w:rFonts w:ascii="仿宋" w:hAnsi="仿宋" w:eastAsia="仿宋" w:cs="仿宋"/>
                <w:b/>
                <w:sz w:val="20"/>
                <w:szCs w:val="28"/>
              </w:rPr>
            </w:pPr>
          </w:p>
          <w:p w14:paraId="34D36065">
            <w:pPr>
              <w:pStyle w:val="197"/>
              <w:spacing w:line="360" w:lineRule="auto"/>
              <w:ind w:left="244"/>
              <w:rPr>
                <w:rFonts w:ascii="仿宋" w:hAnsi="仿宋" w:eastAsia="仿宋" w:cs="仿宋"/>
                <w:sz w:val="24"/>
                <w:szCs w:val="28"/>
              </w:rPr>
            </w:pPr>
            <w:r>
              <w:rPr>
                <w:rFonts w:hint="eastAsia" w:ascii="仿宋" w:hAnsi="仿宋" w:eastAsia="仿宋" w:cs="仿宋"/>
                <w:sz w:val="24"/>
                <w:szCs w:val="28"/>
              </w:rPr>
              <w:t>专业</w:t>
            </w:r>
          </w:p>
        </w:tc>
        <w:tc>
          <w:tcPr>
            <w:tcW w:w="1200" w:type="dxa"/>
            <w:noWrap w:val="0"/>
          </w:tcPr>
          <w:p w14:paraId="15F69DF1">
            <w:pPr>
              <w:pStyle w:val="197"/>
              <w:spacing w:line="360" w:lineRule="auto"/>
              <w:rPr>
                <w:rFonts w:ascii="仿宋" w:hAnsi="仿宋" w:eastAsia="仿宋" w:cs="仿宋"/>
                <w:b/>
                <w:sz w:val="16"/>
                <w:szCs w:val="28"/>
              </w:rPr>
            </w:pPr>
          </w:p>
          <w:p w14:paraId="7C629647">
            <w:pPr>
              <w:pStyle w:val="197"/>
              <w:spacing w:line="360" w:lineRule="auto"/>
              <w:ind w:left="388"/>
              <w:rPr>
                <w:rFonts w:ascii="仿宋" w:hAnsi="仿宋" w:eastAsia="仿宋" w:cs="仿宋"/>
                <w:sz w:val="24"/>
                <w:szCs w:val="28"/>
              </w:rPr>
            </w:pPr>
            <w:r>
              <w:rPr>
                <w:rFonts w:hint="eastAsia" w:ascii="仿宋" w:hAnsi="仿宋" w:eastAsia="仿宋" w:cs="仿宋"/>
                <w:sz w:val="24"/>
                <w:szCs w:val="28"/>
              </w:rPr>
              <w:t>职称</w:t>
            </w:r>
          </w:p>
        </w:tc>
        <w:tc>
          <w:tcPr>
            <w:tcW w:w="2571" w:type="dxa"/>
            <w:noWrap w:val="0"/>
          </w:tcPr>
          <w:p w14:paraId="23748220">
            <w:pPr>
              <w:pStyle w:val="197"/>
              <w:spacing w:line="360" w:lineRule="auto"/>
              <w:rPr>
                <w:rFonts w:ascii="仿宋" w:hAnsi="仿宋" w:eastAsia="仿宋" w:cs="仿宋"/>
                <w:b/>
                <w:sz w:val="16"/>
                <w:szCs w:val="28"/>
              </w:rPr>
            </w:pPr>
          </w:p>
          <w:p w14:paraId="7FFFE07C">
            <w:pPr>
              <w:pStyle w:val="197"/>
              <w:spacing w:line="360" w:lineRule="auto"/>
              <w:ind w:left="655"/>
              <w:rPr>
                <w:rFonts w:ascii="仿宋" w:hAnsi="仿宋" w:eastAsia="仿宋" w:cs="仿宋"/>
                <w:sz w:val="24"/>
                <w:szCs w:val="28"/>
              </w:rPr>
            </w:pPr>
            <w:r>
              <w:rPr>
                <w:rFonts w:hint="eastAsia" w:ascii="仿宋" w:hAnsi="仿宋" w:eastAsia="仿宋" w:cs="仿宋"/>
                <w:sz w:val="24"/>
                <w:szCs w:val="28"/>
              </w:rPr>
              <w:t>承担过的项目</w:t>
            </w:r>
          </w:p>
        </w:tc>
      </w:tr>
      <w:tr w14:paraId="56AED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69175870">
            <w:pPr>
              <w:pStyle w:val="197"/>
              <w:spacing w:line="360" w:lineRule="auto"/>
              <w:ind w:left="218" w:right="207"/>
              <w:jc w:val="center"/>
              <w:rPr>
                <w:rFonts w:ascii="仿宋" w:hAnsi="仿宋" w:eastAsia="仿宋" w:cs="仿宋"/>
                <w:sz w:val="28"/>
                <w:szCs w:val="28"/>
              </w:rPr>
            </w:pPr>
            <w:r>
              <w:rPr>
                <w:rFonts w:hint="eastAsia" w:ascii="仿宋" w:hAnsi="仿宋" w:eastAsia="仿宋" w:cs="仿宋"/>
                <w:sz w:val="28"/>
                <w:szCs w:val="28"/>
              </w:rPr>
              <w:t>项目</w:t>
            </w:r>
          </w:p>
          <w:p w14:paraId="53E477F6">
            <w:pPr>
              <w:pStyle w:val="197"/>
              <w:spacing w:line="360" w:lineRule="auto"/>
              <w:ind w:left="218" w:right="207"/>
              <w:jc w:val="center"/>
              <w:rPr>
                <w:rFonts w:ascii="仿宋" w:hAnsi="仿宋" w:eastAsia="仿宋" w:cs="仿宋"/>
                <w:sz w:val="28"/>
                <w:szCs w:val="28"/>
                <w:lang w:val="en-US"/>
              </w:rPr>
            </w:pPr>
            <w:r>
              <w:rPr>
                <w:rFonts w:hint="eastAsia" w:ascii="仿宋" w:hAnsi="仿宋" w:eastAsia="仿宋" w:cs="仿宋"/>
                <w:sz w:val="28"/>
                <w:szCs w:val="28"/>
                <w:lang w:val="en-US"/>
              </w:rPr>
              <w:t>负责人</w:t>
            </w:r>
          </w:p>
        </w:tc>
        <w:tc>
          <w:tcPr>
            <w:tcW w:w="1026" w:type="dxa"/>
            <w:noWrap w:val="0"/>
          </w:tcPr>
          <w:p w14:paraId="26B48E5A">
            <w:pPr>
              <w:pStyle w:val="197"/>
              <w:spacing w:line="360" w:lineRule="auto"/>
              <w:rPr>
                <w:rFonts w:ascii="仿宋" w:hAnsi="仿宋" w:eastAsia="仿宋" w:cs="仿宋"/>
                <w:szCs w:val="28"/>
              </w:rPr>
            </w:pPr>
          </w:p>
        </w:tc>
        <w:tc>
          <w:tcPr>
            <w:tcW w:w="1027" w:type="dxa"/>
            <w:noWrap w:val="0"/>
          </w:tcPr>
          <w:p w14:paraId="57F444E1">
            <w:pPr>
              <w:pStyle w:val="197"/>
              <w:spacing w:line="360" w:lineRule="auto"/>
              <w:rPr>
                <w:rFonts w:ascii="仿宋" w:hAnsi="仿宋" w:eastAsia="仿宋" w:cs="仿宋"/>
                <w:szCs w:val="28"/>
              </w:rPr>
            </w:pPr>
          </w:p>
        </w:tc>
        <w:tc>
          <w:tcPr>
            <w:tcW w:w="1145" w:type="dxa"/>
            <w:noWrap w:val="0"/>
          </w:tcPr>
          <w:p w14:paraId="0CFD852D">
            <w:pPr>
              <w:pStyle w:val="197"/>
              <w:spacing w:line="360" w:lineRule="auto"/>
              <w:rPr>
                <w:rFonts w:ascii="仿宋" w:hAnsi="仿宋" w:eastAsia="仿宋" w:cs="仿宋"/>
                <w:szCs w:val="28"/>
              </w:rPr>
            </w:pPr>
          </w:p>
        </w:tc>
        <w:tc>
          <w:tcPr>
            <w:tcW w:w="909" w:type="dxa"/>
            <w:noWrap w:val="0"/>
          </w:tcPr>
          <w:p w14:paraId="06214424">
            <w:pPr>
              <w:pStyle w:val="197"/>
              <w:spacing w:line="360" w:lineRule="auto"/>
              <w:rPr>
                <w:rFonts w:ascii="仿宋" w:hAnsi="仿宋" w:eastAsia="仿宋" w:cs="仿宋"/>
                <w:szCs w:val="28"/>
              </w:rPr>
            </w:pPr>
          </w:p>
        </w:tc>
        <w:tc>
          <w:tcPr>
            <w:tcW w:w="1200" w:type="dxa"/>
            <w:noWrap w:val="0"/>
          </w:tcPr>
          <w:p w14:paraId="4C18D9BB">
            <w:pPr>
              <w:pStyle w:val="197"/>
              <w:spacing w:line="360" w:lineRule="auto"/>
              <w:rPr>
                <w:rFonts w:ascii="仿宋" w:hAnsi="仿宋" w:eastAsia="仿宋" w:cs="仿宋"/>
                <w:szCs w:val="28"/>
              </w:rPr>
            </w:pPr>
          </w:p>
        </w:tc>
        <w:tc>
          <w:tcPr>
            <w:tcW w:w="2571" w:type="dxa"/>
            <w:noWrap w:val="0"/>
          </w:tcPr>
          <w:p w14:paraId="1F4EBE41">
            <w:pPr>
              <w:pStyle w:val="197"/>
              <w:spacing w:line="360" w:lineRule="auto"/>
              <w:rPr>
                <w:rFonts w:ascii="仿宋" w:hAnsi="仿宋" w:eastAsia="仿宋" w:cs="仿宋"/>
                <w:szCs w:val="28"/>
              </w:rPr>
            </w:pPr>
          </w:p>
        </w:tc>
      </w:tr>
      <w:tr w14:paraId="74870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10CC4567">
            <w:pPr>
              <w:pStyle w:val="197"/>
              <w:spacing w:line="360" w:lineRule="auto"/>
              <w:ind w:left="215" w:right="207"/>
              <w:jc w:val="center"/>
              <w:rPr>
                <w:rFonts w:ascii="仿宋" w:hAnsi="仿宋" w:eastAsia="仿宋" w:cs="仿宋"/>
                <w:sz w:val="28"/>
                <w:szCs w:val="28"/>
              </w:rPr>
            </w:pPr>
            <w:r>
              <w:rPr>
                <w:rFonts w:hint="eastAsia" w:ascii="仿宋" w:hAnsi="仿宋" w:eastAsia="仿宋" w:cs="仿宋"/>
                <w:sz w:val="28"/>
                <w:szCs w:val="28"/>
              </w:rPr>
              <w:t>……</w:t>
            </w:r>
          </w:p>
        </w:tc>
        <w:tc>
          <w:tcPr>
            <w:tcW w:w="1026" w:type="dxa"/>
            <w:noWrap w:val="0"/>
          </w:tcPr>
          <w:p w14:paraId="28C88C7C">
            <w:pPr>
              <w:pStyle w:val="197"/>
              <w:spacing w:line="360" w:lineRule="auto"/>
              <w:rPr>
                <w:rFonts w:ascii="仿宋" w:hAnsi="仿宋" w:eastAsia="仿宋" w:cs="仿宋"/>
                <w:szCs w:val="28"/>
              </w:rPr>
            </w:pPr>
          </w:p>
        </w:tc>
        <w:tc>
          <w:tcPr>
            <w:tcW w:w="1027" w:type="dxa"/>
            <w:noWrap w:val="0"/>
          </w:tcPr>
          <w:p w14:paraId="477293D0">
            <w:pPr>
              <w:pStyle w:val="197"/>
              <w:spacing w:line="360" w:lineRule="auto"/>
              <w:rPr>
                <w:rFonts w:ascii="仿宋" w:hAnsi="仿宋" w:eastAsia="仿宋" w:cs="仿宋"/>
                <w:szCs w:val="28"/>
              </w:rPr>
            </w:pPr>
          </w:p>
        </w:tc>
        <w:tc>
          <w:tcPr>
            <w:tcW w:w="1145" w:type="dxa"/>
            <w:noWrap w:val="0"/>
          </w:tcPr>
          <w:p w14:paraId="4A9BBC2D">
            <w:pPr>
              <w:pStyle w:val="197"/>
              <w:spacing w:line="360" w:lineRule="auto"/>
              <w:rPr>
                <w:rFonts w:ascii="仿宋" w:hAnsi="仿宋" w:eastAsia="仿宋" w:cs="仿宋"/>
                <w:szCs w:val="28"/>
              </w:rPr>
            </w:pPr>
          </w:p>
        </w:tc>
        <w:tc>
          <w:tcPr>
            <w:tcW w:w="909" w:type="dxa"/>
            <w:noWrap w:val="0"/>
          </w:tcPr>
          <w:p w14:paraId="25247E4A">
            <w:pPr>
              <w:pStyle w:val="197"/>
              <w:spacing w:line="360" w:lineRule="auto"/>
              <w:rPr>
                <w:rFonts w:ascii="仿宋" w:hAnsi="仿宋" w:eastAsia="仿宋" w:cs="仿宋"/>
                <w:szCs w:val="28"/>
              </w:rPr>
            </w:pPr>
          </w:p>
        </w:tc>
        <w:tc>
          <w:tcPr>
            <w:tcW w:w="1200" w:type="dxa"/>
            <w:noWrap w:val="0"/>
          </w:tcPr>
          <w:p w14:paraId="14C4B815">
            <w:pPr>
              <w:pStyle w:val="197"/>
              <w:spacing w:line="360" w:lineRule="auto"/>
              <w:rPr>
                <w:rFonts w:ascii="仿宋" w:hAnsi="仿宋" w:eastAsia="仿宋" w:cs="仿宋"/>
                <w:szCs w:val="28"/>
              </w:rPr>
            </w:pPr>
          </w:p>
        </w:tc>
        <w:tc>
          <w:tcPr>
            <w:tcW w:w="2571" w:type="dxa"/>
            <w:noWrap w:val="0"/>
          </w:tcPr>
          <w:p w14:paraId="22E17BFC">
            <w:pPr>
              <w:pStyle w:val="197"/>
              <w:spacing w:line="360" w:lineRule="auto"/>
              <w:rPr>
                <w:rFonts w:ascii="仿宋" w:hAnsi="仿宋" w:eastAsia="仿宋" w:cs="仿宋"/>
                <w:szCs w:val="28"/>
              </w:rPr>
            </w:pPr>
          </w:p>
        </w:tc>
      </w:tr>
      <w:tr w14:paraId="2BDD3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524C5375">
            <w:pPr>
              <w:pStyle w:val="197"/>
              <w:spacing w:line="360" w:lineRule="auto"/>
              <w:ind w:left="215" w:right="207"/>
              <w:jc w:val="center"/>
              <w:rPr>
                <w:rFonts w:ascii="仿宋" w:hAnsi="仿宋" w:eastAsia="仿宋" w:cs="仿宋"/>
                <w:sz w:val="28"/>
                <w:szCs w:val="28"/>
              </w:rPr>
            </w:pPr>
            <w:r>
              <w:rPr>
                <w:rFonts w:hint="eastAsia" w:ascii="仿宋" w:hAnsi="仿宋" w:eastAsia="仿宋" w:cs="仿宋"/>
                <w:sz w:val="28"/>
                <w:szCs w:val="28"/>
              </w:rPr>
              <w:t>……</w:t>
            </w:r>
          </w:p>
        </w:tc>
        <w:tc>
          <w:tcPr>
            <w:tcW w:w="1026" w:type="dxa"/>
            <w:noWrap w:val="0"/>
          </w:tcPr>
          <w:p w14:paraId="443D0041">
            <w:pPr>
              <w:pStyle w:val="197"/>
              <w:spacing w:line="360" w:lineRule="auto"/>
              <w:rPr>
                <w:rFonts w:ascii="仿宋" w:hAnsi="仿宋" w:eastAsia="仿宋" w:cs="仿宋"/>
                <w:szCs w:val="28"/>
              </w:rPr>
            </w:pPr>
          </w:p>
        </w:tc>
        <w:tc>
          <w:tcPr>
            <w:tcW w:w="1027" w:type="dxa"/>
            <w:noWrap w:val="0"/>
          </w:tcPr>
          <w:p w14:paraId="64151907">
            <w:pPr>
              <w:pStyle w:val="197"/>
              <w:spacing w:line="360" w:lineRule="auto"/>
              <w:rPr>
                <w:rFonts w:ascii="仿宋" w:hAnsi="仿宋" w:eastAsia="仿宋" w:cs="仿宋"/>
                <w:szCs w:val="28"/>
              </w:rPr>
            </w:pPr>
          </w:p>
        </w:tc>
        <w:tc>
          <w:tcPr>
            <w:tcW w:w="1145" w:type="dxa"/>
            <w:noWrap w:val="0"/>
          </w:tcPr>
          <w:p w14:paraId="60DEB04E">
            <w:pPr>
              <w:pStyle w:val="197"/>
              <w:spacing w:line="360" w:lineRule="auto"/>
              <w:rPr>
                <w:rFonts w:ascii="仿宋" w:hAnsi="仿宋" w:eastAsia="仿宋" w:cs="仿宋"/>
                <w:szCs w:val="28"/>
              </w:rPr>
            </w:pPr>
          </w:p>
        </w:tc>
        <w:tc>
          <w:tcPr>
            <w:tcW w:w="909" w:type="dxa"/>
            <w:noWrap w:val="0"/>
          </w:tcPr>
          <w:p w14:paraId="0EE8C7C7">
            <w:pPr>
              <w:pStyle w:val="197"/>
              <w:spacing w:line="360" w:lineRule="auto"/>
              <w:rPr>
                <w:rFonts w:ascii="仿宋" w:hAnsi="仿宋" w:eastAsia="仿宋" w:cs="仿宋"/>
                <w:szCs w:val="28"/>
              </w:rPr>
            </w:pPr>
          </w:p>
        </w:tc>
        <w:tc>
          <w:tcPr>
            <w:tcW w:w="1200" w:type="dxa"/>
            <w:noWrap w:val="0"/>
          </w:tcPr>
          <w:p w14:paraId="436158AC">
            <w:pPr>
              <w:pStyle w:val="197"/>
              <w:spacing w:line="360" w:lineRule="auto"/>
              <w:rPr>
                <w:rFonts w:ascii="仿宋" w:hAnsi="仿宋" w:eastAsia="仿宋" w:cs="仿宋"/>
                <w:szCs w:val="28"/>
              </w:rPr>
            </w:pPr>
          </w:p>
        </w:tc>
        <w:tc>
          <w:tcPr>
            <w:tcW w:w="2571" w:type="dxa"/>
            <w:noWrap w:val="0"/>
          </w:tcPr>
          <w:p w14:paraId="5932A995">
            <w:pPr>
              <w:pStyle w:val="197"/>
              <w:spacing w:line="360" w:lineRule="auto"/>
              <w:rPr>
                <w:rFonts w:ascii="仿宋" w:hAnsi="仿宋" w:eastAsia="仿宋" w:cs="仿宋"/>
                <w:szCs w:val="28"/>
              </w:rPr>
            </w:pPr>
          </w:p>
        </w:tc>
      </w:tr>
      <w:tr w14:paraId="23775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61F14345">
            <w:pPr>
              <w:pStyle w:val="197"/>
              <w:spacing w:line="360" w:lineRule="auto"/>
              <w:ind w:left="215" w:right="207"/>
              <w:jc w:val="center"/>
              <w:rPr>
                <w:rFonts w:ascii="仿宋" w:hAnsi="仿宋" w:eastAsia="仿宋" w:cs="仿宋"/>
                <w:sz w:val="28"/>
                <w:szCs w:val="28"/>
              </w:rPr>
            </w:pPr>
            <w:r>
              <w:rPr>
                <w:rFonts w:hint="eastAsia" w:ascii="仿宋" w:hAnsi="仿宋" w:eastAsia="仿宋" w:cs="仿宋"/>
                <w:sz w:val="28"/>
                <w:szCs w:val="28"/>
              </w:rPr>
              <w:t>……</w:t>
            </w:r>
          </w:p>
        </w:tc>
        <w:tc>
          <w:tcPr>
            <w:tcW w:w="1026" w:type="dxa"/>
            <w:noWrap w:val="0"/>
          </w:tcPr>
          <w:p w14:paraId="21DEFE40">
            <w:pPr>
              <w:pStyle w:val="197"/>
              <w:spacing w:line="360" w:lineRule="auto"/>
              <w:rPr>
                <w:rFonts w:ascii="仿宋" w:hAnsi="仿宋" w:eastAsia="仿宋" w:cs="仿宋"/>
                <w:szCs w:val="28"/>
              </w:rPr>
            </w:pPr>
          </w:p>
        </w:tc>
        <w:tc>
          <w:tcPr>
            <w:tcW w:w="1027" w:type="dxa"/>
            <w:noWrap w:val="0"/>
          </w:tcPr>
          <w:p w14:paraId="3D5E8473">
            <w:pPr>
              <w:pStyle w:val="197"/>
              <w:spacing w:line="360" w:lineRule="auto"/>
              <w:rPr>
                <w:rFonts w:ascii="仿宋" w:hAnsi="仿宋" w:eastAsia="仿宋" w:cs="仿宋"/>
                <w:szCs w:val="28"/>
              </w:rPr>
            </w:pPr>
          </w:p>
        </w:tc>
        <w:tc>
          <w:tcPr>
            <w:tcW w:w="1145" w:type="dxa"/>
            <w:noWrap w:val="0"/>
          </w:tcPr>
          <w:p w14:paraId="5D082D73">
            <w:pPr>
              <w:pStyle w:val="197"/>
              <w:spacing w:line="360" w:lineRule="auto"/>
              <w:rPr>
                <w:rFonts w:ascii="仿宋" w:hAnsi="仿宋" w:eastAsia="仿宋" w:cs="仿宋"/>
                <w:szCs w:val="28"/>
              </w:rPr>
            </w:pPr>
          </w:p>
        </w:tc>
        <w:tc>
          <w:tcPr>
            <w:tcW w:w="909" w:type="dxa"/>
            <w:noWrap w:val="0"/>
          </w:tcPr>
          <w:p w14:paraId="37F7E4F4">
            <w:pPr>
              <w:pStyle w:val="197"/>
              <w:spacing w:line="360" w:lineRule="auto"/>
              <w:rPr>
                <w:rFonts w:ascii="仿宋" w:hAnsi="仿宋" w:eastAsia="仿宋" w:cs="仿宋"/>
                <w:szCs w:val="28"/>
              </w:rPr>
            </w:pPr>
          </w:p>
        </w:tc>
        <w:tc>
          <w:tcPr>
            <w:tcW w:w="1200" w:type="dxa"/>
            <w:noWrap w:val="0"/>
          </w:tcPr>
          <w:p w14:paraId="34C66C27">
            <w:pPr>
              <w:pStyle w:val="197"/>
              <w:spacing w:line="360" w:lineRule="auto"/>
              <w:rPr>
                <w:rFonts w:ascii="仿宋" w:hAnsi="仿宋" w:eastAsia="仿宋" w:cs="仿宋"/>
                <w:szCs w:val="28"/>
              </w:rPr>
            </w:pPr>
          </w:p>
        </w:tc>
        <w:tc>
          <w:tcPr>
            <w:tcW w:w="2571" w:type="dxa"/>
            <w:noWrap w:val="0"/>
          </w:tcPr>
          <w:p w14:paraId="568A1646">
            <w:pPr>
              <w:pStyle w:val="197"/>
              <w:spacing w:line="360" w:lineRule="auto"/>
              <w:rPr>
                <w:rFonts w:ascii="仿宋" w:hAnsi="仿宋" w:eastAsia="仿宋" w:cs="仿宋"/>
                <w:szCs w:val="28"/>
              </w:rPr>
            </w:pPr>
          </w:p>
        </w:tc>
      </w:tr>
      <w:tr w14:paraId="19E12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76D57E2E">
            <w:pPr>
              <w:pStyle w:val="197"/>
              <w:spacing w:line="360" w:lineRule="auto"/>
              <w:ind w:left="215" w:right="207"/>
              <w:jc w:val="center"/>
              <w:rPr>
                <w:rFonts w:ascii="仿宋" w:hAnsi="仿宋" w:eastAsia="仿宋" w:cs="仿宋"/>
                <w:sz w:val="28"/>
                <w:szCs w:val="28"/>
              </w:rPr>
            </w:pPr>
            <w:r>
              <w:rPr>
                <w:rFonts w:hint="eastAsia" w:ascii="仿宋" w:hAnsi="仿宋" w:eastAsia="仿宋" w:cs="仿宋"/>
                <w:sz w:val="28"/>
                <w:szCs w:val="28"/>
              </w:rPr>
              <w:t>……</w:t>
            </w:r>
          </w:p>
        </w:tc>
        <w:tc>
          <w:tcPr>
            <w:tcW w:w="1026" w:type="dxa"/>
            <w:noWrap w:val="0"/>
          </w:tcPr>
          <w:p w14:paraId="11A50836">
            <w:pPr>
              <w:pStyle w:val="197"/>
              <w:spacing w:line="360" w:lineRule="auto"/>
              <w:rPr>
                <w:rFonts w:ascii="仿宋" w:hAnsi="仿宋" w:eastAsia="仿宋" w:cs="仿宋"/>
                <w:szCs w:val="28"/>
              </w:rPr>
            </w:pPr>
          </w:p>
        </w:tc>
        <w:tc>
          <w:tcPr>
            <w:tcW w:w="1027" w:type="dxa"/>
            <w:noWrap w:val="0"/>
          </w:tcPr>
          <w:p w14:paraId="7DA0FEA3">
            <w:pPr>
              <w:pStyle w:val="197"/>
              <w:spacing w:line="360" w:lineRule="auto"/>
              <w:rPr>
                <w:rFonts w:ascii="仿宋" w:hAnsi="仿宋" w:eastAsia="仿宋" w:cs="仿宋"/>
                <w:szCs w:val="28"/>
              </w:rPr>
            </w:pPr>
          </w:p>
        </w:tc>
        <w:tc>
          <w:tcPr>
            <w:tcW w:w="1145" w:type="dxa"/>
            <w:noWrap w:val="0"/>
          </w:tcPr>
          <w:p w14:paraId="7FE16F53">
            <w:pPr>
              <w:pStyle w:val="197"/>
              <w:spacing w:line="360" w:lineRule="auto"/>
              <w:rPr>
                <w:rFonts w:ascii="仿宋" w:hAnsi="仿宋" w:eastAsia="仿宋" w:cs="仿宋"/>
                <w:szCs w:val="28"/>
              </w:rPr>
            </w:pPr>
          </w:p>
        </w:tc>
        <w:tc>
          <w:tcPr>
            <w:tcW w:w="909" w:type="dxa"/>
            <w:noWrap w:val="0"/>
          </w:tcPr>
          <w:p w14:paraId="2C813537">
            <w:pPr>
              <w:pStyle w:val="197"/>
              <w:spacing w:line="360" w:lineRule="auto"/>
              <w:rPr>
                <w:rFonts w:ascii="仿宋" w:hAnsi="仿宋" w:eastAsia="仿宋" w:cs="仿宋"/>
                <w:szCs w:val="28"/>
              </w:rPr>
            </w:pPr>
          </w:p>
        </w:tc>
        <w:tc>
          <w:tcPr>
            <w:tcW w:w="1200" w:type="dxa"/>
            <w:noWrap w:val="0"/>
          </w:tcPr>
          <w:p w14:paraId="2F4ABFB7">
            <w:pPr>
              <w:pStyle w:val="197"/>
              <w:spacing w:line="360" w:lineRule="auto"/>
              <w:rPr>
                <w:rFonts w:ascii="仿宋" w:hAnsi="仿宋" w:eastAsia="仿宋" w:cs="仿宋"/>
                <w:szCs w:val="28"/>
              </w:rPr>
            </w:pPr>
          </w:p>
        </w:tc>
        <w:tc>
          <w:tcPr>
            <w:tcW w:w="2571" w:type="dxa"/>
            <w:noWrap w:val="0"/>
          </w:tcPr>
          <w:p w14:paraId="12924DBF">
            <w:pPr>
              <w:pStyle w:val="197"/>
              <w:spacing w:line="360" w:lineRule="auto"/>
              <w:rPr>
                <w:rFonts w:ascii="仿宋" w:hAnsi="仿宋" w:eastAsia="仿宋" w:cs="仿宋"/>
                <w:szCs w:val="28"/>
              </w:rPr>
            </w:pPr>
          </w:p>
        </w:tc>
      </w:tr>
    </w:tbl>
    <w:p w14:paraId="4163875D">
      <w:pPr>
        <w:pStyle w:val="15"/>
        <w:spacing w:line="360" w:lineRule="auto"/>
        <w:ind w:left="878"/>
        <w:rPr>
          <w:rFonts w:ascii="仿宋" w:hAnsi="仿宋" w:eastAsia="仿宋" w:cs="仿宋"/>
          <w:sz w:val="24"/>
          <w:szCs w:val="24"/>
        </w:rPr>
      </w:pPr>
      <w:r>
        <w:rPr>
          <w:rFonts w:hint="eastAsia" w:ascii="仿宋" w:hAnsi="仿宋" w:eastAsia="仿宋" w:cs="仿宋"/>
          <w:sz w:val="24"/>
          <w:szCs w:val="24"/>
        </w:rPr>
        <w:t>投标人名称：（盖章）</w:t>
      </w:r>
    </w:p>
    <w:p w14:paraId="70A9CFDC">
      <w:pPr>
        <w:pStyle w:val="15"/>
        <w:tabs>
          <w:tab w:val="left" w:pos="6443"/>
          <w:tab w:val="left" w:pos="7072"/>
          <w:tab w:val="left" w:pos="7598"/>
          <w:tab w:val="left" w:pos="8018"/>
          <w:tab w:val="left" w:pos="8438"/>
        </w:tabs>
        <w:spacing w:line="360" w:lineRule="auto"/>
        <w:ind w:left="878" w:right="2196"/>
        <w:rPr>
          <w:rFonts w:ascii="仿宋" w:hAnsi="仿宋" w:eastAsia="仿宋" w:cs="仿宋"/>
          <w:spacing w:val="-17"/>
          <w:sz w:val="24"/>
          <w:szCs w:val="24"/>
        </w:rPr>
      </w:pPr>
      <w:r>
        <w:rPr>
          <w:rFonts w:hint="eastAsia" w:ascii="仿宋" w:hAnsi="仿宋" w:eastAsia="仿宋" w:cs="仿宋"/>
          <w:sz w:val="24"/>
          <w:szCs w:val="24"/>
        </w:rPr>
        <w:t>法人代表或授权代表签字：</w:t>
      </w:r>
      <w:r>
        <w:rPr>
          <w:rFonts w:hint="eastAsia" w:ascii="仿宋" w:hAnsi="仿宋" w:eastAsia="仿宋" w:cs="仿宋"/>
          <w:sz w:val="24"/>
          <w:szCs w:val="24"/>
        </w:rPr>
        <w:tab/>
      </w:r>
      <w:r>
        <w:rPr>
          <w:rFonts w:hint="eastAsia" w:ascii="仿宋" w:hAnsi="仿宋" w:eastAsia="仿宋" w:cs="仿宋"/>
          <w:sz w:val="24"/>
          <w:szCs w:val="24"/>
        </w:rPr>
        <w:t>日</w:t>
      </w:r>
      <w:r>
        <w:rPr>
          <w:rFonts w:hint="eastAsia" w:ascii="仿宋" w:hAnsi="仿宋" w:eastAsia="仿宋" w:cs="仿宋"/>
          <w:sz w:val="24"/>
          <w:szCs w:val="24"/>
        </w:rPr>
        <w:tab/>
      </w:r>
      <w:r>
        <w:rPr>
          <w:rFonts w:hint="eastAsia" w:ascii="仿宋" w:hAnsi="仿宋" w:eastAsia="仿宋" w:cs="仿宋"/>
          <w:sz w:val="24"/>
          <w:szCs w:val="24"/>
        </w:rPr>
        <w:t>期：</w:t>
      </w:r>
      <w:r>
        <w:rPr>
          <w:rFonts w:hint="eastAsia" w:ascii="仿宋" w:hAnsi="仿宋" w:eastAsia="仿宋" w:cs="仿宋"/>
          <w:sz w:val="24"/>
          <w:szCs w:val="24"/>
        </w:rPr>
        <w:tab/>
      </w:r>
      <w:r>
        <w:rPr>
          <w:rFonts w:hint="eastAsia" w:ascii="仿宋" w:hAnsi="仿宋" w:eastAsia="仿宋" w:cs="仿宋"/>
          <w:sz w:val="24"/>
          <w:szCs w:val="24"/>
        </w:rPr>
        <w:t>年</w:t>
      </w:r>
      <w:r>
        <w:rPr>
          <w:rFonts w:hint="eastAsia" w:ascii="仿宋" w:hAnsi="仿宋" w:eastAsia="仿宋" w:cs="仿宋"/>
          <w:sz w:val="24"/>
          <w:szCs w:val="24"/>
        </w:rPr>
        <w:tab/>
      </w:r>
      <w:r>
        <w:rPr>
          <w:rFonts w:hint="eastAsia" w:ascii="仿宋" w:hAnsi="仿宋" w:eastAsia="仿宋" w:cs="仿宋"/>
          <w:sz w:val="24"/>
          <w:szCs w:val="24"/>
        </w:rPr>
        <w:t>月</w:t>
      </w:r>
      <w:r>
        <w:rPr>
          <w:rFonts w:hint="eastAsia" w:ascii="仿宋" w:hAnsi="仿宋" w:eastAsia="仿宋" w:cs="仿宋"/>
          <w:sz w:val="24"/>
          <w:szCs w:val="24"/>
        </w:rPr>
        <w:tab/>
      </w:r>
      <w:r>
        <w:rPr>
          <w:rFonts w:hint="eastAsia" w:ascii="仿宋" w:hAnsi="仿宋" w:eastAsia="仿宋" w:cs="仿宋"/>
          <w:spacing w:val="-17"/>
          <w:sz w:val="24"/>
          <w:szCs w:val="24"/>
        </w:rPr>
        <w:t>日</w:t>
      </w:r>
    </w:p>
    <w:p w14:paraId="272BF0E3">
      <w:pPr>
        <w:pStyle w:val="15"/>
        <w:tabs>
          <w:tab w:val="left" w:pos="6443"/>
          <w:tab w:val="left" w:pos="7072"/>
          <w:tab w:val="left" w:pos="7598"/>
          <w:tab w:val="left" w:pos="8018"/>
          <w:tab w:val="left" w:pos="8438"/>
        </w:tabs>
        <w:spacing w:line="360" w:lineRule="auto"/>
        <w:ind w:left="878" w:right="2196"/>
        <w:rPr>
          <w:rFonts w:ascii="仿宋" w:hAnsi="仿宋" w:eastAsia="仿宋" w:cs="仿宋"/>
          <w:sz w:val="24"/>
          <w:szCs w:val="24"/>
        </w:rPr>
      </w:pPr>
      <w:r>
        <w:rPr>
          <w:rFonts w:hint="eastAsia" w:ascii="仿宋" w:hAnsi="仿宋" w:eastAsia="仿宋" w:cs="仿宋"/>
          <w:sz w:val="24"/>
          <w:szCs w:val="24"/>
        </w:rPr>
        <w:t>说明：</w:t>
      </w:r>
    </w:p>
    <w:p w14:paraId="27CD4F08">
      <w:pPr>
        <w:pStyle w:val="15"/>
        <w:spacing w:line="360" w:lineRule="auto"/>
        <w:ind w:left="878"/>
        <w:rPr>
          <w:rFonts w:ascii="仿宋" w:hAnsi="仿宋" w:eastAsia="仿宋" w:cs="仿宋"/>
          <w:sz w:val="24"/>
          <w:szCs w:val="24"/>
        </w:rPr>
      </w:pPr>
      <w:r>
        <w:rPr>
          <w:rFonts w:hint="eastAsia" w:ascii="仿宋" w:hAnsi="仿宋" w:eastAsia="仿宋" w:cs="仿宋"/>
          <w:sz w:val="24"/>
          <w:szCs w:val="24"/>
        </w:rPr>
        <w:t>1.如果行、列数不够，请自行增加。</w:t>
      </w:r>
    </w:p>
    <w:p w14:paraId="63E5779A">
      <w:pPr>
        <w:spacing w:line="360" w:lineRule="auto"/>
        <w:ind w:left="878"/>
        <w:rPr>
          <w:rFonts w:ascii="仿宋" w:hAnsi="仿宋" w:eastAsia="仿宋" w:cs="仿宋"/>
          <w:b/>
          <w:sz w:val="24"/>
          <w:szCs w:val="28"/>
        </w:rPr>
      </w:pPr>
      <w:r>
        <w:rPr>
          <w:rFonts w:hint="eastAsia" w:ascii="仿宋" w:hAnsi="仿宋" w:eastAsia="仿宋" w:cs="仿宋"/>
          <w:b/>
          <w:sz w:val="24"/>
          <w:szCs w:val="28"/>
        </w:rPr>
        <w:t>2.请同时提供以上人员的相关专业、职称或执业资格等证明材料复印件，原件备查。</w:t>
      </w:r>
    </w:p>
    <w:p w14:paraId="6238805B">
      <w:pPr>
        <w:spacing w:line="360" w:lineRule="auto"/>
        <w:rPr>
          <w:rFonts w:ascii="仿宋" w:hAnsi="仿宋" w:eastAsia="仿宋" w:cs="仿宋"/>
          <w:sz w:val="24"/>
          <w:szCs w:val="28"/>
        </w:rPr>
        <w:sectPr>
          <w:pgSz w:w="11910" w:h="16840"/>
          <w:pgMar w:top="1338" w:right="851" w:bottom="1179" w:left="851" w:header="0" w:footer="992" w:gutter="0"/>
          <w:cols w:space="425" w:num="1"/>
          <w:docGrid w:linePitch="360" w:charSpace="0"/>
        </w:sectPr>
      </w:pPr>
    </w:p>
    <w:p w14:paraId="4743B06A">
      <w:pPr>
        <w:spacing w:line="360" w:lineRule="auto"/>
        <w:ind w:left="9" w:right="21"/>
        <w:jc w:val="both"/>
        <w:outlineLvl w:val="0"/>
        <w:rPr>
          <w:rFonts w:ascii="仿宋" w:hAnsi="仿宋" w:eastAsia="仿宋" w:cs="仿宋"/>
          <w:b/>
          <w:sz w:val="24"/>
          <w:szCs w:val="28"/>
        </w:rPr>
      </w:pPr>
      <w:bookmarkStart w:id="61" w:name="_Toc12236"/>
      <w:r>
        <w:rPr>
          <w:rFonts w:hint="eastAsia" w:ascii="仿宋" w:hAnsi="仿宋" w:eastAsia="仿宋" w:cs="仿宋"/>
          <w:b/>
          <w:sz w:val="24"/>
          <w:szCs w:val="28"/>
        </w:rPr>
        <w:t>附件八：商务/技术条款响应表</w:t>
      </w:r>
      <w:bookmarkEnd w:id="61"/>
    </w:p>
    <w:p w14:paraId="1ED51C4D">
      <w:pPr>
        <w:pStyle w:val="15"/>
        <w:jc w:val="center"/>
        <w:rPr>
          <w:rFonts w:ascii="仿宋" w:hAnsi="仿宋" w:eastAsia="仿宋" w:cs="仿宋"/>
          <w:sz w:val="36"/>
          <w:szCs w:val="36"/>
        </w:rPr>
      </w:pPr>
      <w:r>
        <w:rPr>
          <w:rFonts w:hint="eastAsia" w:ascii="仿宋" w:hAnsi="仿宋" w:eastAsia="仿宋" w:cs="仿宋"/>
          <w:b/>
          <w:sz w:val="36"/>
          <w:szCs w:val="36"/>
        </w:rPr>
        <w:t>商务/技术条款响应表</w:t>
      </w:r>
    </w:p>
    <w:p w14:paraId="1340A935">
      <w:pPr>
        <w:pStyle w:val="15"/>
        <w:spacing w:line="360" w:lineRule="auto"/>
        <w:ind w:left="878"/>
        <w:rPr>
          <w:rFonts w:ascii="仿宋" w:hAnsi="仿宋" w:eastAsia="仿宋" w:cs="仿宋"/>
          <w:sz w:val="24"/>
          <w:szCs w:val="24"/>
        </w:rPr>
      </w:pPr>
      <w:r>
        <w:rPr>
          <w:rFonts w:hint="eastAsia" w:ascii="仿宋" w:hAnsi="仿宋" w:eastAsia="仿宋" w:cs="仿宋"/>
          <w:sz w:val="24"/>
          <w:szCs w:val="24"/>
        </w:rPr>
        <w:t xml:space="preserve">项目编号：  </w:t>
      </w:r>
    </w:p>
    <w:p w14:paraId="7BC22FED">
      <w:pPr>
        <w:spacing w:line="360" w:lineRule="auto"/>
        <w:ind w:left="878"/>
        <w:rPr>
          <w:rFonts w:ascii="仿宋" w:hAnsi="仿宋" w:eastAsia="仿宋" w:cs="仿宋"/>
          <w:b/>
          <w:sz w:val="24"/>
          <w:szCs w:val="28"/>
        </w:rPr>
      </w:pPr>
      <w:r>
        <w:rPr>
          <w:rFonts w:hint="eastAsia" w:ascii="仿宋" w:hAnsi="仿宋" w:eastAsia="仿宋" w:cs="仿宋"/>
          <w:sz w:val="24"/>
          <w:szCs w:val="28"/>
        </w:rPr>
        <w:t>项目名称：江宁区生态环境安全技术支撑服务</w:t>
      </w:r>
    </w:p>
    <w:p w14:paraId="396B4D1A">
      <w:pPr>
        <w:pStyle w:val="15"/>
        <w:spacing w:line="360" w:lineRule="auto"/>
        <w:rPr>
          <w:rFonts w:ascii="仿宋" w:hAnsi="仿宋" w:eastAsia="仿宋" w:cs="仿宋"/>
          <w:b/>
          <w:sz w:val="13"/>
          <w:szCs w:val="24"/>
        </w:rPr>
      </w:pPr>
    </w:p>
    <w:tbl>
      <w:tblPr>
        <w:tblStyle w:val="39"/>
        <w:tblW w:w="9210" w:type="dxa"/>
        <w:tblInd w:w="8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3291"/>
        <w:gridCol w:w="3429"/>
        <w:gridCol w:w="1265"/>
      </w:tblGrid>
      <w:tr w14:paraId="48083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noWrap w:val="0"/>
          </w:tcPr>
          <w:p w14:paraId="039EB209">
            <w:pPr>
              <w:pStyle w:val="197"/>
              <w:spacing w:line="360" w:lineRule="auto"/>
              <w:ind w:left="380" w:right="368"/>
              <w:jc w:val="center"/>
              <w:rPr>
                <w:rFonts w:ascii="仿宋" w:hAnsi="仿宋" w:eastAsia="仿宋" w:cs="仿宋"/>
                <w:b/>
                <w:sz w:val="24"/>
                <w:szCs w:val="28"/>
              </w:rPr>
            </w:pPr>
            <w:r>
              <w:rPr>
                <w:rFonts w:hint="eastAsia" w:ascii="仿宋" w:hAnsi="仿宋" w:eastAsia="仿宋" w:cs="仿宋"/>
                <w:b/>
                <w:sz w:val="24"/>
                <w:szCs w:val="28"/>
              </w:rPr>
              <w:t>序号</w:t>
            </w:r>
          </w:p>
        </w:tc>
        <w:tc>
          <w:tcPr>
            <w:tcW w:w="3291" w:type="dxa"/>
            <w:noWrap w:val="0"/>
          </w:tcPr>
          <w:p w14:paraId="740C39EA">
            <w:pPr>
              <w:pStyle w:val="197"/>
              <w:spacing w:line="360" w:lineRule="auto"/>
              <w:rPr>
                <w:rFonts w:ascii="仿宋" w:hAnsi="仿宋" w:eastAsia="仿宋" w:cs="仿宋"/>
                <w:b/>
                <w:sz w:val="24"/>
                <w:szCs w:val="28"/>
              </w:rPr>
            </w:pPr>
            <w:r>
              <w:rPr>
                <w:rFonts w:hint="eastAsia" w:ascii="仿宋" w:hAnsi="仿宋" w:eastAsia="仿宋" w:cs="仿宋"/>
                <w:b/>
                <w:sz w:val="24"/>
                <w:szCs w:val="28"/>
              </w:rPr>
              <w:t>招标文件的商务/技术条款</w:t>
            </w:r>
          </w:p>
        </w:tc>
        <w:tc>
          <w:tcPr>
            <w:tcW w:w="3429" w:type="dxa"/>
            <w:noWrap w:val="0"/>
          </w:tcPr>
          <w:p w14:paraId="0F9C749C">
            <w:pPr>
              <w:pStyle w:val="197"/>
              <w:spacing w:line="360" w:lineRule="auto"/>
              <w:rPr>
                <w:rFonts w:ascii="仿宋" w:hAnsi="仿宋" w:eastAsia="仿宋" w:cs="仿宋"/>
                <w:b/>
                <w:sz w:val="24"/>
                <w:szCs w:val="28"/>
              </w:rPr>
            </w:pPr>
            <w:r>
              <w:rPr>
                <w:rFonts w:hint="eastAsia" w:ascii="仿宋" w:hAnsi="仿宋" w:eastAsia="仿宋" w:cs="仿宋"/>
                <w:b/>
                <w:sz w:val="24"/>
                <w:szCs w:val="28"/>
              </w:rPr>
              <w:t>响应文件的商务/</w:t>
            </w:r>
            <w:r>
              <w:rPr>
                <w:rFonts w:ascii="仿宋" w:hAnsi="仿宋" w:eastAsia="仿宋" w:cs="仿宋"/>
                <w:b/>
                <w:sz w:val="24"/>
                <w:szCs w:val="28"/>
              </w:rPr>
              <w:t>技术</w:t>
            </w:r>
            <w:r>
              <w:rPr>
                <w:rFonts w:hint="eastAsia" w:ascii="仿宋" w:hAnsi="仿宋" w:eastAsia="仿宋" w:cs="仿宋"/>
                <w:b/>
                <w:sz w:val="24"/>
                <w:szCs w:val="28"/>
              </w:rPr>
              <w:t>条款</w:t>
            </w:r>
          </w:p>
        </w:tc>
        <w:tc>
          <w:tcPr>
            <w:tcW w:w="1265" w:type="dxa"/>
            <w:noWrap w:val="0"/>
          </w:tcPr>
          <w:p w14:paraId="15F19700">
            <w:pPr>
              <w:pStyle w:val="197"/>
              <w:tabs>
                <w:tab w:val="left" w:pos="422"/>
              </w:tabs>
              <w:spacing w:line="360" w:lineRule="auto"/>
              <w:ind w:right="300"/>
              <w:jc w:val="right"/>
              <w:rPr>
                <w:rFonts w:ascii="仿宋" w:hAnsi="仿宋" w:eastAsia="仿宋" w:cs="仿宋"/>
                <w:b/>
                <w:sz w:val="24"/>
                <w:szCs w:val="28"/>
              </w:rPr>
            </w:pPr>
            <w:r>
              <w:rPr>
                <w:rFonts w:hint="eastAsia" w:ascii="仿宋" w:hAnsi="仿宋" w:eastAsia="仿宋" w:cs="仿宋"/>
                <w:b/>
                <w:sz w:val="24"/>
                <w:szCs w:val="28"/>
              </w:rPr>
              <w:t>说</w:t>
            </w:r>
            <w:r>
              <w:rPr>
                <w:rFonts w:hint="eastAsia" w:ascii="仿宋" w:hAnsi="仿宋" w:eastAsia="仿宋" w:cs="仿宋"/>
                <w:b/>
                <w:sz w:val="24"/>
                <w:szCs w:val="28"/>
              </w:rPr>
              <w:tab/>
            </w:r>
            <w:r>
              <w:rPr>
                <w:rFonts w:hint="eastAsia" w:ascii="仿宋" w:hAnsi="仿宋" w:eastAsia="仿宋" w:cs="仿宋"/>
                <w:b/>
                <w:sz w:val="24"/>
                <w:szCs w:val="28"/>
              </w:rPr>
              <w:t>明</w:t>
            </w:r>
          </w:p>
        </w:tc>
      </w:tr>
      <w:tr w14:paraId="1021B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3A635C5B">
            <w:pPr>
              <w:pStyle w:val="197"/>
              <w:spacing w:line="360" w:lineRule="auto"/>
              <w:ind w:left="13"/>
              <w:jc w:val="center"/>
              <w:rPr>
                <w:rFonts w:ascii="仿宋" w:hAnsi="仿宋" w:eastAsia="仿宋" w:cs="仿宋"/>
                <w:sz w:val="24"/>
                <w:szCs w:val="28"/>
              </w:rPr>
            </w:pPr>
            <w:r>
              <w:rPr>
                <w:rFonts w:hint="eastAsia" w:ascii="仿宋" w:hAnsi="仿宋" w:eastAsia="仿宋" w:cs="仿宋"/>
                <w:sz w:val="24"/>
                <w:szCs w:val="28"/>
              </w:rPr>
              <w:t>1</w:t>
            </w:r>
          </w:p>
        </w:tc>
        <w:tc>
          <w:tcPr>
            <w:tcW w:w="3291" w:type="dxa"/>
            <w:noWrap w:val="0"/>
          </w:tcPr>
          <w:p w14:paraId="32BD9229">
            <w:pPr>
              <w:pStyle w:val="197"/>
              <w:spacing w:line="360" w:lineRule="auto"/>
              <w:ind w:left="1202" w:right="1191"/>
              <w:jc w:val="center"/>
              <w:rPr>
                <w:rFonts w:ascii="仿宋" w:hAnsi="仿宋" w:eastAsia="仿宋" w:cs="仿宋"/>
                <w:sz w:val="24"/>
                <w:szCs w:val="28"/>
              </w:rPr>
            </w:pPr>
          </w:p>
        </w:tc>
        <w:tc>
          <w:tcPr>
            <w:tcW w:w="3429" w:type="dxa"/>
            <w:noWrap w:val="0"/>
          </w:tcPr>
          <w:p w14:paraId="0FC88708">
            <w:pPr>
              <w:pStyle w:val="197"/>
              <w:spacing w:line="360" w:lineRule="auto"/>
              <w:rPr>
                <w:rFonts w:ascii="仿宋" w:hAnsi="仿宋" w:eastAsia="仿宋" w:cs="仿宋"/>
                <w:szCs w:val="28"/>
              </w:rPr>
            </w:pPr>
          </w:p>
        </w:tc>
        <w:tc>
          <w:tcPr>
            <w:tcW w:w="1265" w:type="dxa"/>
            <w:noWrap w:val="0"/>
          </w:tcPr>
          <w:p w14:paraId="0C6DF075">
            <w:pPr>
              <w:pStyle w:val="197"/>
              <w:spacing w:line="360" w:lineRule="auto"/>
              <w:rPr>
                <w:rFonts w:ascii="仿宋" w:hAnsi="仿宋" w:eastAsia="仿宋" w:cs="仿宋"/>
                <w:szCs w:val="28"/>
              </w:rPr>
            </w:pPr>
          </w:p>
        </w:tc>
      </w:tr>
      <w:tr w14:paraId="60323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62660081">
            <w:pPr>
              <w:pStyle w:val="197"/>
              <w:spacing w:line="360" w:lineRule="auto"/>
              <w:ind w:left="13"/>
              <w:jc w:val="center"/>
              <w:rPr>
                <w:rFonts w:ascii="仿宋" w:hAnsi="仿宋" w:eastAsia="仿宋" w:cs="仿宋"/>
                <w:sz w:val="24"/>
                <w:szCs w:val="28"/>
              </w:rPr>
            </w:pPr>
            <w:r>
              <w:rPr>
                <w:rFonts w:hint="eastAsia" w:ascii="仿宋" w:hAnsi="仿宋" w:eastAsia="仿宋" w:cs="仿宋"/>
                <w:sz w:val="24"/>
                <w:szCs w:val="28"/>
              </w:rPr>
              <w:t>2</w:t>
            </w:r>
          </w:p>
        </w:tc>
        <w:tc>
          <w:tcPr>
            <w:tcW w:w="3291" w:type="dxa"/>
            <w:noWrap w:val="0"/>
          </w:tcPr>
          <w:p w14:paraId="40318877">
            <w:pPr>
              <w:pStyle w:val="197"/>
              <w:spacing w:line="360" w:lineRule="auto"/>
              <w:ind w:left="594"/>
              <w:rPr>
                <w:rFonts w:ascii="仿宋" w:hAnsi="仿宋" w:eastAsia="仿宋" w:cs="仿宋"/>
                <w:sz w:val="24"/>
                <w:szCs w:val="28"/>
              </w:rPr>
            </w:pPr>
          </w:p>
        </w:tc>
        <w:tc>
          <w:tcPr>
            <w:tcW w:w="3429" w:type="dxa"/>
            <w:noWrap w:val="0"/>
          </w:tcPr>
          <w:p w14:paraId="3742B84D">
            <w:pPr>
              <w:pStyle w:val="197"/>
              <w:spacing w:line="360" w:lineRule="auto"/>
              <w:rPr>
                <w:rFonts w:ascii="仿宋" w:hAnsi="仿宋" w:eastAsia="仿宋" w:cs="仿宋"/>
                <w:szCs w:val="28"/>
              </w:rPr>
            </w:pPr>
          </w:p>
        </w:tc>
        <w:tc>
          <w:tcPr>
            <w:tcW w:w="1265" w:type="dxa"/>
            <w:noWrap w:val="0"/>
          </w:tcPr>
          <w:p w14:paraId="7AE7BC79">
            <w:pPr>
              <w:pStyle w:val="197"/>
              <w:spacing w:line="360" w:lineRule="auto"/>
              <w:rPr>
                <w:rFonts w:ascii="仿宋" w:hAnsi="仿宋" w:eastAsia="仿宋" w:cs="仿宋"/>
                <w:szCs w:val="28"/>
              </w:rPr>
            </w:pPr>
          </w:p>
        </w:tc>
      </w:tr>
      <w:tr w14:paraId="440BC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45644AA5">
            <w:pPr>
              <w:pStyle w:val="197"/>
              <w:spacing w:line="360" w:lineRule="auto"/>
              <w:ind w:left="13"/>
              <w:jc w:val="center"/>
              <w:rPr>
                <w:rFonts w:ascii="仿宋" w:hAnsi="仿宋" w:eastAsia="仿宋" w:cs="仿宋"/>
                <w:sz w:val="24"/>
                <w:szCs w:val="28"/>
              </w:rPr>
            </w:pPr>
            <w:r>
              <w:rPr>
                <w:rFonts w:hint="eastAsia" w:ascii="仿宋" w:hAnsi="仿宋" w:eastAsia="仿宋" w:cs="仿宋"/>
                <w:sz w:val="24"/>
                <w:szCs w:val="28"/>
              </w:rPr>
              <w:t>3</w:t>
            </w:r>
          </w:p>
        </w:tc>
        <w:tc>
          <w:tcPr>
            <w:tcW w:w="3291" w:type="dxa"/>
            <w:noWrap w:val="0"/>
          </w:tcPr>
          <w:p w14:paraId="7105568D">
            <w:pPr>
              <w:pStyle w:val="197"/>
              <w:spacing w:line="360" w:lineRule="auto"/>
              <w:ind w:left="909"/>
              <w:rPr>
                <w:rFonts w:ascii="仿宋" w:hAnsi="仿宋" w:eastAsia="仿宋" w:cs="仿宋"/>
                <w:sz w:val="24"/>
                <w:szCs w:val="28"/>
              </w:rPr>
            </w:pPr>
          </w:p>
        </w:tc>
        <w:tc>
          <w:tcPr>
            <w:tcW w:w="3429" w:type="dxa"/>
            <w:noWrap w:val="0"/>
          </w:tcPr>
          <w:p w14:paraId="643F04EE">
            <w:pPr>
              <w:pStyle w:val="197"/>
              <w:spacing w:line="360" w:lineRule="auto"/>
              <w:rPr>
                <w:rFonts w:ascii="仿宋" w:hAnsi="仿宋" w:eastAsia="仿宋" w:cs="仿宋"/>
                <w:szCs w:val="28"/>
              </w:rPr>
            </w:pPr>
          </w:p>
        </w:tc>
        <w:tc>
          <w:tcPr>
            <w:tcW w:w="1265" w:type="dxa"/>
            <w:noWrap w:val="0"/>
          </w:tcPr>
          <w:p w14:paraId="53EF7BF9">
            <w:pPr>
              <w:pStyle w:val="197"/>
              <w:spacing w:line="360" w:lineRule="auto"/>
              <w:rPr>
                <w:rFonts w:ascii="仿宋" w:hAnsi="仿宋" w:eastAsia="仿宋" w:cs="仿宋"/>
                <w:szCs w:val="28"/>
              </w:rPr>
            </w:pPr>
          </w:p>
        </w:tc>
      </w:tr>
      <w:tr w14:paraId="02EFB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noWrap w:val="0"/>
          </w:tcPr>
          <w:p w14:paraId="79C8BF3B">
            <w:pPr>
              <w:pStyle w:val="197"/>
              <w:spacing w:line="360" w:lineRule="auto"/>
              <w:ind w:left="13"/>
              <w:jc w:val="center"/>
              <w:rPr>
                <w:rFonts w:ascii="仿宋" w:hAnsi="仿宋" w:eastAsia="仿宋" w:cs="仿宋"/>
                <w:sz w:val="24"/>
                <w:szCs w:val="28"/>
              </w:rPr>
            </w:pPr>
            <w:r>
              <w:rPr>
                <w:rFonts w:hint="eastAsia" w:ascii="仿宋" w:hAnsi="仿宋" w:eastAsia="仿宋" w:cs="仿宋"/>
                <w:sz w:val="24"/>
                <w:szCs w:val="28"/>
              </w:rPr>
              <w:t>4</w:t>
            </w:r>
          </w:p>
        </w:tc>
        <w:tc>
          <w:tcPr>
            <w:tcW w:w="3291" w:type="dxa"/>
            <w:noWrap w:val="0"/>
          </w:tcPr>
          <w:p w14:paraId="7AAA7E56">
            <w:pPr>
              <w:pStyle w:val="197"/>
              <w:spacing w:line="360" w:lineRule="auto"/>
              <w:ind w:left="1202" w:right="1194"/>
              <w:jc w:val="center"/>
              <w:rPr>
                <w:rFonts w:ascii="仿宋" w:hAnsi="仿宋" w:eastAsia="仿宋" w:cs="仿宋"/>
                <w:sz w:val="24"/>
                <w:szCs w:val="28"/>
              </w:rPr>
            </w:pPr>
          </w:p>
        </w:tc>
        <w:tc>
          <w:tcPr>
            <w:tcW w:w="3429" w:type="dxa"/>
            <w:noWrap w:val="0"/>
          </w:tcPr>
          <w:p w14:paraId="61E5B71C">
            <w:pPr>
              <w:pStyle w:val="197"/>
              <w:spacing w:line="360" w:lineRule="auto"/>
              <w:rPr>
                <w:rFonts w:ascii="仿宋" w:hAnsi="仿宋" w:eastAsia="仿宋" w:cs="仿宋"/>
                <w:szCs w:val="28"/>
              </w:rPr>
            </w:pPr>
          </w:p>
        </w:tc>
        <w:tc>
          <w:tcPr>
            <w:tcW w:w="1265" w:type="dxa"/>
            <w:noWrap w:val="0"/>
          </w:tcPr>
          <w:p w14:paraId="3F565E54">
            <w:pPr>
              <w:pStyle w:val="197"/>
              <w:spacing w:line="360" w:lineRule="auto"/>
              <w:rPr>
                <w:rFonts w:ascii="仿宋" w:hAnsi="仿宋" w:eastAsia="仿宋" w:cs="仿宋"/>
                <w:szCs w:val="28"/>
              </w:rPr>
            </w:pPr>
          </w:p>
        </w:tc>
      </w:tr>
      <w:tr w14:paraId="1567C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trPr>
        <w:tc>
          <w:tcPr>
            <w:tcW w:w="1225" w:type="dxa"/>
            <w:noWrap w:val="0"/>
          </w:tcPr>
          <w:p w14:paraId="23B4EEA4">
            <w:pPr>
              <w:pStyle w:val="197"/>
              <w:spacing w:line="360" w:lineRule="auto"/>
              <w:ind w:left="13"/>
              <w:jc w:val="center"/>
              <w:rPr>
                <w:rFonts w:ascii="仿宋" w:hAnsi="仿宋" w:eastAsia="仿宋" w:cs="仿宋"/>
                <w:sz w:val="24"/>
                <w:szCs w:val="28"/>
              </w:rPr>
            </w:pPr>
            <w:r>
              <w:rPr>
                <w:rFonts w:hint="eastAsia" w:ascii="仿宋" w:hAnsi="仿宋" w:eastAsia="仿宋" w:cs="仿宋"/>
                <w:sz w:val="24"/>
                <w:szCs w:val="28"/>
              </w:rPr>
              <w:t>5</w:t>
            </w:r>
          </w:p>
        </w:tc>
        <w:tc>
          <w:tcPr>
            <w:tcW w:w="3291" w:type="dxa"/>
            <w:noWrap w:val="0"/>
          </w:tcPr>
          <w:p w14:paraId="6C4E3BA9">
            <w:pPr>
              <w:pStyle w:val="197"/>
              <w:spacing w:line="360" w:lineRule="auto"/>
              <w:rPr>
                <w:rFonts w:ascii="仿宋" w:hAnsi="仿宋" w:eastAsia="仿宋" w:cs="仿宋"/>
                <w:szCs w:val="28"/>
              </w:rPr>
            </w:pPr>
          </w:p>
        </w:tc>
        <w:tc>
          <w:tcPr>
            <w:tcW w:w="3429" w:type="dxa"/>
            <w:noWrap w:val="0"/>
          </w:tcPr>
          <w:p w14:paraId="2279E9F6">
            <w:pPr>
              <w:pStyle w:val="197"/>
              <w:spacing w:line="360" w:lineRule="auto"/>
              <w:rPr>
                <w:rFonts w:ascii="仿宋" w:hAnsi="仿宋" w:eastAsia="仿宋" w:cs="仿宋"/>
                <w:szCs w:val="28"/>
              </w:rPr>
            </w:pPr>
          </w:p>
        </w:tc>
        <w:tc>
          <w:tcPr>
            <w:tcW w:w="1265" w:type="dxa"/>
            <w:noWrap w:val="0"/>
          </w:tcPr>
          <w:p w14:paraId="2207C031">
            <w:pPr>
              <w:pStyle w:val="197"/>
              <w:spacing w:line="360" w:lineRule="auto"/>
              <w:rPr>
                <w:rFonts w:ascii="仿宋" w:hAnsi="仿宋" w:eastAsia="仿宋" w:cs="仿宋"/>
                <w:szCs w:val="28"/>
              </w:rPr>
            </w:pPr>
          </w:p>
        </w:tc>
      </w:tr>
      <w:tr w14:paraId="0D14E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noWrap w:val="0"/>
          </w:tcPr>
          <w:p w14:paraId="70723A74">
            <w:pPr>
              <w:pStyle w:val="197"/>
              <w:spacing w:line="360" w:lineRule="auto"/>
              <w:ind w:left="13"/>
              <w:jc w:val="center"/>
              <w:rPr>
                <w:rFonts w:ascii="仿宋" w:hAnsi="仿宋" w:eastAsia="仿宋" w:cs="仿宋"/>
                <w:sz w:val="24"/>
                <w:szCs w:val="28"/>
              </w:rPr>
            </w:pPr>
            <w:r>
              <w:rPr>
                <w:rFonts w:hint="eastAsia" w:ascii="仿宋" w:hAnsi="仿宋" w:eastAsia="仿宋" w:cs="仿宋"/>
                <w:sz w:val="24"/>
                <w:szCs w:val="28"/>
              </w:rPr>
              <w:t>6</w:t>
            </w:r>
          </w:p>
        </w:tc>
        <w:tc>
          <w:tcPr>
            <w:tcW w:w="3291" w:type="dxa"/>
            <w:noWrap w:val="0"/>
          </w:tcPr>
          <w:p w14:paraId="18FFF719">
            <w:pPr>
              <w:pStyle w:val="197"/>
              <w:spacing w:line="360" w:lineRule="auto"/>
              <w:rPr>
                <w:rFonts w:ascii="仿宋" w:hAnsi="仿宋" w:eastAsia="仿宋" w:cs="仿宋"/>
                <w:szCs w:val="28"/>
              </w:rPr>
            </w:pPr>
          </w:p>
        </w:tc>
        <w:tc>
          <w:tcPr>
            <w:tcW w:w="3429" w:type="dxa"/>
            <w:noWrap w:val="0"/>
          </w:tcPr>
          <w:p w14:paraId="402EA4BF">
            <w:pPr>
              <w:pStyle w:val="197"/>
              <w:spacing w:line="360" w:lineRule="auto"/>
              <w:rPr>
                <w:rFonts w:ascii="仿宋" w:hAnsi="仿宋" w:eastAsia="仿宋" w:cs="仿宋"/>
                <w:szCs w:val="28"/>
              </w:rPr>
            </w:pPr>
          </w:p>
        </w:tc>
        <w:tc>
          <w:tcPr>
            <w:tcW w:w="1265" w:type="dxa"/>
            <w:noWrap w:val="0"/>
          </w:tcPr>
          <w:p w14:paraId="3A13F006">
            <w:pPr>
              <w:pStyle w:val="197"/>
              <w:spacing w:line="360" w:lineRule="auto"/>
              <w:rPr>
                <w:rFonts w:ascii="仿宋" w:hAnsi="仿宋" w:eastAsia="仿宋" w:cs="仿宋"/>
                <w:szCs w:val="28"/>
              </w:rPr>
            </w:pPr>
          </w:p>
        </w:tc>
      </w:tr>
      <w:tr w14:paraId="23618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0C7E05DD">
            <w:pPr>
              <w:pStyle w:val="197"/>
              <w:spacing w:line="360" w:lineRule="auto"/>
              <w:ind w:left="13"/>
              <w:jc w:val="center"/>
              <w:rPr>
                <w:rFonts w:ascii="仿宋" w:hAnsi="仿宋" w:eastAsia="仿宋" w:cs="仿宋"/>
                <w:sz w:val="24"/>
                <w:szCs w:val="28"/>
              </w:rPr>
            </w:pPr>
            <w:r>
              <w:rPr>
                <w:rFonts w:hint="eastAsia" w:ascii="仿宋" w:hAnsi="仿宋" w:eastAsia="仿宋" w:cs="仿宋"/>
                <w:sz w:val="24"/>
                <w:szCs w:val="28"/>
              </w:rPr>
              <w:t>7</w:t>
            </w:r>
          </w:p>
        </w:tc>
        <w:tc>
          <w:tcPr>
            <w:tcW w:w="3291" w:type="dxa"/>
            <w:noWrap w:val="0"/>
          </w:tcPr>
          <w:p w14:paraId="3806DD1A">
            <w:pPr>
              <w:pStyle w:val="197"/>
              <w:spacing w:line="360" w:lineRule="auto"/>
              <w:rPr>
                <w:rFonts w:ascii="仿宋" w:hAnsi="仿宋" w:eastAsia="仿宋" w:cs="仿宋"/>
                <w:szCs w:val="28"/>
              </w:rPr>
            </w:pPr>
          </w:p>
        </w:tc>
        <w:tc>
          <w:tcPr>
            <w:tcW w:w="3429" w:type="dxa"/>
            <w:noWrap w:val="0"/>
          </w:tcPr>
          <w:p w14:paraId="76CF226C">
            <w:pPr>
              <w:pStyle w:val="197"/>
              <w:spacing w:line="360" w:lineRule="auto"/>
              <w:rPr>
                <w:rFonts w:ascii="仿宋" w:hAnsi="仿宋" w:eastAsia="仿宋" w:cs="仿宋"/>
                <w:szCs w:val="28"/>
              </w:rPr>
            </w:pPr>
          </w:p>
        </w:tc>
        <w:tc>
          <w:tcPr>
            <w:tcW w:w="1265" w:type="dxa"/>
            <w:noWrap w:val="0"/>
          </w:tcPr>
          <w:p w14:paraId="60D2C98F">
            <w:pPr>
              <w:pStyle w:val="197"/>
              <w:spacing w:line="360" w:lineRule="auto"/>
              <w:rPr>
                <w:rFonts w:ascii="仿宋" w:hAnsi="仿宋" w:eastAsia="仿宋" w:cs="仿宋"/>
                <w:szCs w:val="28"/>
              </w:rPr>
            </w:pPr>
          </w:p>
        </w:tc>
      </w:tr>
      <w:tr w14:paraId="33707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225" w:type="dxa"/>
            <w:noWrap w:val="0"/>
          </w:tcPr>
          <w:p w14:paraId="4E510B84">
            <w:pPr>
              <w:pStyle w:val="197"/>
              <w:spacing w:line="360" w:lineRule="auto"/>
              <w:ind w:left="13"/>
              <w:jc w:val="center"/>
              <w:rPr>
                <w:rFonts w:ascii="仿宋" w:hAnsi="仿宋" w:eastAsia="仿宋" w:cs="仿宋"/>
                <w:sz w:val="24"/>
                <w:szCs w:val="28"/>
              </w:rPr>
            </w:pPr>
            <w:r>
              <w:rPr>
                <w:rFonts w:hint="eastAsia" w:ascii="仿宋" w:hAnsi="仿宋" w:eastAsia="仿宋" w:cs="仿宋"/>
                <w:sz w:val="24"/>
                <w:szCs w:val="28"/>
              </w:rPr>
              <w:t>8</w:t>
            </w:r>
          </w:p>
        </w:tc>
        <w:tc>
          <w:tcPr>
            <w:tcW w:w="3291" w:type="dxa"/>
            <w:noWrap w:val="0"/>
          </w:tcPr>
          <w:p w14:paraId="37E00CE5">
            <w:pPr>
              <w:pStyle w:val="197"/>
              <w:spacing w:line="360" w:lineRule="auto"/>
              <w:rPr>
                <w:rFonts w:ascii="仿宋" w:hAnsi="仿宋" w:eastAsia="仿宋" w:cs="仿宋"/>
                <w:szCs w:val="28"/>
              </w:rPr>
            </w:pPr>
          </w:p>
        </w:tc>
        <w:tc>
          <w:tcPr>
            <w:tcW w:w="3429" w:type="dxa"/>
            <w:noWrap w:val="0"/>
          </w:tcPr>
          <w:p w14:paraId="39DB5D10">
            <w:pPr>
              <w:pStyle w:val="197"/>
              <w:spacing w:line="360" w:lineRule="auto"/>
              <w:rPr>
                <w:rFonts w:ascii="仿宋" w:hAnsi="仿宋" w:eastAsia="仿宋" w:cs="仿宋"/>
                <w:szCs w:val="28"/>
              </w:rPr>
            </w:pPr>
          </w:p>
        </w:tc>
        <w:tc>
          <w:tcPr>
            <w:tcW w:w="1265" w:type="dxa"/>
            <w:noWrap w:val="0"/>
          </w:tcPr>
          <w:p w14:paraId="17996693">
            <w:pPr>
              <w:pStyle w:val="197"/>
              <w:spacing w:line="360" w:lineRule="auto"/>
              <w:rPr>
                <w:rFonts w:ascii="仿宋" w:hAnsi="仿宋" w:eastAsia="仿宋" w:cs="仿宋"/>
                <w:szCs w:val="28"/>
              </w:rPr>
            </w:pPr>
          </w:p>
        </w:tc>
      </w:tr>
      <w:tr w14:paraId="39C49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3E3D919E">
            <w:pPr>
              <w:pStyle w:val="197"/>
              <w:spacing w:line="360" w:lineRule="auto"/>
              <w:ind w:left="13"/>
              <w:jc w:val="center"/>
              <w:rPr>
                <w:rFonts w:ascii="仿宋" w:hAnsi="仿宋" w:eastAsia="仿宋" w:cs="仿宋"/>
                <w:sz w:val="24"/>
                <w:szCs w:val="28"/>
              </w:rPr>
            </w:pPr>
            <w:r>
              <w:rPr>
                <w:rFonts w:hint="eastAsia" w:ascii="仿宋" w:hAnsi="仿宋" w:eastAsia="仿宋" w:cs="仿宋"/>
                <w:sz w:val="24"/>
                <w:szCs w:val="28"/>
              </w:rPr>
              <w:t>9</w:t>
            </w:r>
          </w:p>
        </w:tc>
        <w:tc>
          <w:tcPr>
            <w:tcW w:w="3291" w:type="dxa"/>
            <w:noWrap w:val="0"/>
          </w:tcPr>
          <w:p w14:paraId="259C22E0">
            <w:pPr>
              <w:pStyle w:val="197"/>
              <w:spacing w:line="360" w:lineRule="auto"/>
              <w:rPr>
                <w:rFonts w:ascii="仿宋" w:hAnsi="仿宋" w:eastAsia="仿宋" w:cs="仿宋"/>
                <w:szCs w:val="28"/>
              </w:rPr>
            </w:pPr>
          </w:p>
        </w:tc>
        <w:tc>
          <w:tcPr>
            <w:tcW w:w="3429" w:type="dxa"/>
            <w:noWrap w:val="0"/>
          </w:tcPr>
          <w:p w14:paraId="0B05F3BC">
            <w:pPr>
              <w:pStyle w:val="197"/>
              <w:spacing w:line="360" w:lineRule="auto"/>
              <w:rPr>
                <w:rFonts w:ascii="仿宋" w:hAnsi="仿宋" w:eastAsia="仿宋" w:cs="仿宋"/>
                <w:szCs w:val="28"/>
              </w:rPr>
            </w:pPr>
          </w:p>
        </w:tc>
        <w:tc>
          <w:tcPr>
            <w:tcW w:w="1265" w:type="dxa"/>
            <w:noWrap w:val="0"/>
          </w:tcPr>
          <w:p w14:paraId="39CC5A56">
            <w:pPr>
              <w:pStyle w:val="197"/>
              <w:spacing w:line="360" w:lineRule="auto"/>
              <w:rPr>
                <w:rFonts w:ascii="仿宋" w:hAnsi="仿宋" w:eastAsia="仿宋" w:cs="仿宋"/>
                <w:szCs w:val="28"/>
              </w:rPr>
            </w:pPr>
          </w:p>
        </w:tc>
      </w:tr>
      <w:tr w14:paraId="1602F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38ED32BE">
            <w:pPr>
              <w:pStyle w:val="197"/>
              <w:spacing w:line="360" w:lineRule="auto"/>
              <w:ind w:right="138"/>
              <w:jc w:val="center"/>
              <w:rPr>
                <w:rFonts w:ascii="仿宋" w:hAnsi="仿宋" w:eastAsia="仿宋" w:cs="仿宋"/>
                <w:sz w:val="24"/>
                <w:szCs w:val="28"/>
              </w:rPr>
            </w:pPr>
            <w:r>
              <w:rPr>
                <w:rFonts w:hint="eastAsia" w:ascii="仿宋" w:hAnsi="仿宋" w:eastAsia="仿宋" w:cs="仿宋"/>
                <w:sz w:val="24"/>
                <w:szCs w:val="28"/>
              </w:rPr>
              <w:t>…</w:t>
            </w:r>
          </w:p>
        </w:tc>
        <w:tc>
          <w:tcPr>
            <w:tcW w:w="3291" w:type="dxa"/>
            <w:noWrap w:val="0"/>
          </w:tcPr>
          <w:p w14:paraId="67E7C82C">
            <w:pPr>
              <w:pStyle w:val="197"/>
              <w:spacing w:line="360" w:lineRule="auto"/>
              <w:ind w:left="431"/>
              <w:jc w:val="center"/>
              <w:rPr>
                <w:rFonts w:ascii="仿宋" w:hAnsi="仿宋" w:eastAsia="仿宋" w:cs="仿宋"/>
                <w:sz w:val="24"/>
                <w:szCs w:val="28"/>
              </w:rPr>
            </w:pPr>
            <w:r>
              <w:rPr>
                <w:rFonts w:hint="eastAsia" w:ascii="仿宋" w:hAnsi="仿宋" w:eastAsia="仿宋" w:cs="仿宋"/>
                <w:sz w:val="24"/>
                <w:szCs w:val="28"/>
              </w:rPr>
              <w:t>…</w:t>
            </w:r>
          </w:p>
        </w:tc>
        <w:tc>
          <w:tcPr>
            <w:tcW w:w="3429" w:type="dxa"/>
            <w:noWrap w:val="0"/>
          </w:tcPr>
          <w:p w14:paraId="7979F3BE">
            <w:pPr>
              <w:pStyle w:val="197"/>
              <w:spacing w:line="360" w:lineRule="auto"/>
              <w:ind w:left="431"/>
              <w:jc w:val="center"/>
              <w:rPr>
                <w:rFonts w:ascii="仿宋" w:hAnsi="仿宋" w:eastAsia="仿宋" w:cs="仿宋"/>
                <w:sz w:val="24"/>
                <w:szCs w:val="28"/>
              </w:rPr>
            </w:pPr>
            <w:r>
              <w:rPr>
                <w:rFonts w:hint="eastAsia" w:ascii="仿宋" w:hAnsi="仿宋" w:eastAsia="仿宋" w:cs="仿宋"/>
                <w:sz w:val="24"/>
                <w:szCs w:val="28"/>
              </w:rPr>
              <w:t>…</w:t>
            </w:r>
          </w:p>
        </w:tc>
        <w:tc>
          <w:tcPr>
            <w:tcW w:w="1265" w:type="dxa"/>
            <w:noWrap w:val="0"/>
          </w:tcPr>
          <w:p w14:paraId="473FC5D9">
            <w:pPr>
              <w:pStyle w:val="197"/>
              <w:spacing w:line="360" w:lineRule="auto"/>
              <w:ind w:right="302"/>
              <w:jc w:val="right"/>
              <w:rPr>
                <w:rFonts w:ascii="仿宋" w:hAnsi="仿宋" w:eastAsia="仿宋" w:cs="仿宋"/>
                <w:sz w:val="24"/>
                <w:szCs w:val="28"/>
              </w:rPr>
            </w:pPr>
            <w:r>
              <w:rPr>
                <w:rFonts w:hint="eastAsia" w:ascii="仿宋" w:hAnsi="仿宋" w:eastAsia="仿宋" w:cs="仿宋"/>
                <w:sz w:val="24"/>
                <w:szCs w:val="28"/>
              </w:rPr>
              <w:t>…</w:t>
            </w:r>
          </w:p>
        </w:tc>
      </w:tr>
      <w:tr w14:paraId="3B3EE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noWrap w:val="0"/>
          </w:tcPr>
          <w:p w14:paraId="48542461">
            <w:pPr>
              <w:pStyle w:val="197"/>
              <w:spacing w:line="360" w:lineRule="auto"/>
              <w:rPr>
                <w:rFonts w:ascii="仿宋" w:hAnsi="仿宋" w:eastAsia="仿宋" w:cs="仿宋"/>
                <w:szCs w:val="28"/>
              </w:rPr>
            </w:pPr>
          </w:p>
        </w:tc>
        <w:tc>
          <w:tcPr>
            <w:tcW w:w="3291" w:type="dxa"/>
            <w:noWrap w:val="0"/>
          </w:tcPr>
          <w:p w14:paraId="73262B89">
            <w:pPr>
              <w:pStyle w:val="197"/>
              <w:spacing w:line="360" w:lineRule="auto"/>
              <w:ind w:left="700"/>
              <w:rPr>
                <w:rFonts w:ascii="仿宋" w:hAnsi="仿宋" w:eastAsia="仿宋" w:cs="仿宋"/>
                <w:sz w:val="24"/>
                <w:szCs w:val="28"/>
              </w:rPr>
            </w:pPr>
            <w:r>
              <w:rPr>
                <w:rFonts w:hint="eastAsia" w:ascii="仿宋" w:hAnsi="仿宋" w:eastAsia="仿宋" w:cs="仿宋"/>
                <w:sz w:val="24"/>
                <w:szCs w:val="28"/>
              </w:rPr>
              <w:t>（行数不够，自行添加）</w:t>
            </w:r>
          </w:p>
        </w:tc>
        <w:tc>
          <w:tcPr>
            <w:tcW w:w="3429" w:type="dxa"/>
            <w:noWrap w:val="0"/>
          </w:tcPr>
          <w:p w14:paraId="2175501B">
            <w:pPr>
              <w:pStyle w:val="197"/>
              <w:spacing w:line="360" w:lineRule="auto"/>
              <w:rPr>
                <w:rFonts w:ascii="仿宋" w:hAnsi="仿宋" w:eastAsia="仿宋" w:cs="仿宋"/>
                <w:szCs w:val="28"/>
              </w:rPr>
            </w:pPr>
          </w:p>
        </w:tc>
        <w:tc>
          <w:tcPr>
            <w:tcW w:w="1265" w:type="dxa"/>
            <w:noWrap w:val="0"/>
          </w:tcPr>
          <w:p w14:paraId="60C2BEF9">
            <w:pPr>
              <w:pStyle w:val="197"/>
              <w:spacing w:line="360" w:lineRule="auto"/>
              <w:rPr>
                <w:rFonts w:ascii="仿宋" w:hAnsi="仿宋" w:eastAsia="仿宋" w:cs="仿宋"/>
                <w:szCs w:val="28"/>
              </w:rPr>
            </w:pPr>
          </w:p>
        </w:tc>
      </w:tr>
    </w:tbl>
    <w:p w14:paraId="0C56677B">
      <w:pPr>
        <w:spacing w:line="360" w:lineRule="auto"/>
        <w:ind w:left="5988" w:right="1630"/>
        <w:rPr>
          <w:rFonts w:ascii="仿宋" w:hAnsi="仿宋" w:eastAsia="仿宋" w:cs="仿宋"/>
          <w:sz w:val="28"/>
          <w:szCs w:val="24"/>
        </w:rPr>
      </w:pPr>
      <w:r>
        <w:rPr>
          <w:rFonts w:hint="eastAsia" w:ascii="仿宋" w:hAnsi="仿宋" w:eastAsia="仿宋" w:cs="仿宋"/>
          <w:sz w:val="28"/>
          <w:szCs w:val="24"/>
        </w:rPr>
        <w:t>投标单位（盖章）：</w:t>
      </w:r>
    </w:p>
    <w:p w14:paraId="0DCF6BAF">
      <w:pPr>
        <w:spacing w:line="360" w:lineRule="auto"/>
        <w:ind w:left="5988" w:right="1630"/>
        <w:rPr>
          <w:rFonts w:ascii="仿宋" w:hAnsi="仿宋" w:eastAsia="仿宋" w:cs="仿宋"/>
          <w:sz w:val="28"/>
          <w:szCs w:val="24"/>
        </w:rPr>
      </w:pPr>
      <w:r>
        <w:rPr>
          <w:rFonts w:hint="eastAsia" w:ascii="仿宋" w:hAnsi="仿宋" w:eastAsia="仿宋" w:cs="仿宋"/>
          <w:sz w:val="28"/>
          <w:szCs w:val="24"/>
        </w:rPr>
        <w:t xml:space="preserve"> 授权代表（签字）：</w:t>
      </w:r>
    </w:p>
    <w:p w14:paraId="0BB24A02">
      <w:pPr>
        <w:tabs>
          <w:tab w:val="left" w:pos="6842"/>
          <w:tab w:val="left" w:pos="8282"/>
          <w:tab w:val="left" w:pos="9002"/>
          <w:tab w:val="left" w:pos="9602"/>
        </w:tabs>
        <w:spacing w:line="360" w:lineRule="auto"/>
        <w:ind w:left="6122"/>
        <w:rPr>
          <w:rFonts w:ascii="仿宋" w:hAnsi="仿宋" w:eastAsia="仿宋" w:cs="仿宋"/>
          <w:sz w:val="28"/>
          <w:szCs w:val="24"/>
        </w:rPr>
      </w:pPr>
      <w:r>
        <w:rPr>
          <w:rFonts w:hint="eastAsia" w:ascii="仿宋" w:hAnsi="仿宋" w:eastAsia="仿宋" w:cs="仿宋"/>
          <w:sz w:val="28"/>
          <w:szCs w:val="24"/>
        </w:rPr>
        <w:t>日</w:t>
      </w:r>
      <w:r>
        <w:rPr>
          <w:rFonts w:hint="eastAsia" w:ascii="仿宋" w:hAnsi="仿宋" w:eastAsia="仿宋" w:cs="仿宋"/>
          <w:sz w:val="28"/>
          <w:szCs w:val="24"/>
        </w:rPr>
        <w:tab/>
      </w:r>
      <w:r>
        <w:rPr>
          <w:rFonts w:hint="eastAsia" w:ascii="仿宋" w:hAnsi="仿宋" w:eastAsia="仿宋" w:cs="仿宋"/>
          <w:sz w:val="28"/>
          <w:szCs w:val="24"/>
        </w:rPr>
        <w:t>期：</w:t>
      </w:r>
      <w:r>
        <w:rPr>
          <w:rFonts w:hint="eastAsia" w:ascii="仿宋" w:hAnsi="仿宋" w:eastAsia="仿宋" w:cs="仿宋"/>
          <w:sz w:val="28"/>
          <w:szCs w:val="24"/>
        </w:rPr>
        <w:tab/>
      </w:r>
      <w:r>
        <w:rPr>
          <w:rFonts w:hint="eastAsia" w:ascii="仿宋" w:hAnsi="仿宋" w:eastAsia="仿宋" w:cs="仿宋"/>
          <w:sz w:val="28"/>
          <w:szCs w:val="24"/>
        </w:rPr>
        <w:t>年</w:t>
      </w:r>
      <w:r>
        <w:rPr>
          <w:rFonts w:hint="eastAsia" w:ascii="仿宋" w:hAnsi="仿宋" w:eastAsia="仿宋" w:cs="仿宋"/>
          <w:sz w:val="28"/>
          <w:szCs w:val="24"/>
        </w:rPr>
        <w:tab/>
      </w:r>
      <w:r>
        <w:rPr>
          <w:rFonts w:hint="eastAsia" w:ascii="仿宋" w:hAnsi="仿宋" w:eastAsia="仿宋" w:cs="仿宋"/>
          <w:sz w:val="28"/>
          <w:szCs w:val="24"/>
        </w:rPr>
        <w:t>月</w:t>
      </w:r>
      <w:r>
        <w:rPr>
          <w:rFonts w:hint="eastAsia" w:ascii="仿宋" w:hAnsi="仿宋" w:eastAsia="仿宋" w:cs="仿宋"/>
          <w:sz w:val="28"/>
          <w:szCs w:val="24"/>
        </w:rPr>
        <w:tab/>
      </w:r>
      <w:r>
        <w:rPr>
          <w:rFonts w:hint="eastAsia" w:ascii="仿宋" w:hAnsi="仿宋" w:eastAsia="仿宋" w:cs="仿宋"/>
          <w:sz w:val="28"/>
          <w:szCs w:val="24"/>
        </w:rPr>
        <w:t>日</w:t>
      </w:r>
    </w:p>
    <w:p w14:paraId="5A933791">
      <w:pPr>
        <w:spacing w:line="360" w:lineRule="auto"/>
        <w:ind w:left="878"/>
        <w:rPr>
          <w:rFonts w:ascii="仿宋" w:hAnsi="仿宋" w:eastAsia="仿宋" w:cs="仿宋"/>
          <w:b/>
          <w:sz w:val="24"/>
          <w:szCs w:val="28"/>
        </w:rPr>
      </w:pPr>
      <w:r>
        <w:rPr>
          <w:rFonts w:hint="eastAsia" w:ascii="仿宋" w:hAnsi="仿宋" w:eastAsia="仿宋" w:cs="仿宋"/>
          <w:b/>
          <w:sz w:val="24"/>
          <w:szCs w:val="28"/>
        </w:rPr>
        <w:t>注：请投标供应商根据实际情况填写。</w:t>
      </w:r>
    </w:p>
    <w:p w14:paraId="1BD9FDF8">
      <w:pPr>
        <w:spacing w:line="360" w:lineRule="auto"/>
        <w:rPr>
          <w:rFonts w:ascii="仿宋" w:hAnsi="仿宋" w:eastAsia="仿宋" w:cs="仿宋"/>
          <w:sz w:val="24"/>
          <w:szCs w:val="28"/>
        </w:rPr>
        <w:sectPr>
          <w:pgSz w:w="11910" w:h="16840"/>
          <w:pgMar w:top="1338" w:right="851" w:bottom="1179" w:left="851" w:header="0" w:footer="992" w:gutter="0"/>
          <w:cols w:space="425" w:num="1"/>
          <w:docGrid w:linePitch="360" w:charSpace="0"/>
        </w:sectPr>
      </w:pPr>
    </w:p>
    <w:p w14:paraId="0F897D57">
      <w:pPr>
        <w:spacing w:line="360" w:lineRule="auto"/>
        <w:ind w:left="1007" w:hanging="1007"/>
        <w:outlineLvl w:val="0"/>
        <w:rPr>
          <w:rFonts w:ascii="仿宋" w:hAnsi="仿宋" w:eastAsia="仿宋" w:cs="仿宋"/>
          <w:b/>
          <w:sz w:val="24"/>
          <w:szCs w:val="28"/>
        </w:rPr>
      </w:pPr>
      <w:bookmarkStart w:id="62" w:name="附件十一、具备履行合同所必需的设备和专业技术能力的书面声明"/>
      <w:bookmarkEnd w:id="62"/>
      <w:bookmarkStart w:id="63" w:name="附件九、中小企业声明函格式"/>
      <w:bookmarkEnd w:id="63"/>
      <w:bookmarkStart w:id="64" w:name="_Toc27922"/>
      <w:r>
        <w:rPr>
          <w:rFonts w:hint="eastAsia" w:ascii="仿宋" w:hAnsi="仿宋" w:eastAsia="仿宋" w:cs="仿宋"/>
          <w:b/>
          <w:sz w:val="24"/>
          <w:szCs w:val="28"/>
        </w:rPr>
        <w:t>附件九：中小企业声明函格式</w:t>
      </w:r>
      <w:bookmarkEnd w:id="64"/>
    </w:p>
    <w:p w14:paraId="755E371B">
      <w:pPr>
        <w:pStyle w:val="15"/>
        <w:spacing w:line="360" w:lineRule="auto"/>
        <w:rPr>
          <w:rFonts w:ascii="仿宋" w:hAnsi="仿宋" w:eastAsia="仿宋" w:cs="仿宋"/>
          <w:b/>
          <w:sz w:val="20"/>
          <w:szCs w:val="24"/>
        </w:rPr>
      </w:pPr>
    </w:p>
    <w:p w14:paraId="6B976A3F">
      <w:pPr>
        <w:spacing w:line="360" w:lineRule="auto"/>
        <w:ind w:left="6" w:right="21"/>
        <w:jc w:val="center"/>
        <w:rPr>
          <w:rFonts w:ascii="仿宋" w:hAnsi="仿宋" w:eastAsia="仿宋" w:cs="仿宋"/>
          <w:b/>
          <w:sz w:val="24"/>
          <w:szCs w:val="28"/>
        </w:rPr>
      </w:pPr>
      <w:r>
        <w:rPr>
          <w:rFonts w:hint="eastAsia" w:ascii="仿宋" w:hAnsi="仿宋" w:eastAsia="仿宋" w:cs="仿宋"/>
          <w:b/>
          <w:sz w:val="24"/>
          <w:szCs w:val="28"/>
        </w:rPr>
        <w:t>中小企业声明函</w:t>
      </w:r>
    </w:p>
    <w:p w14:paraId="7C2A5A81">
      <w:pPr>
        <w:pStyle w:val="15"/>
        <w:spacing w:line="360" w:lineRule="auto"/>
        <w:rPr>
          <w:rFonts w:ascii="仿宋" w:hAnsi="仿宋" w:eastAsia="仿宋" w:cs="仿宋"/>
          <w:b/>
          <w:sz w:val="24"/>
          <w:szCs w:val="24"/>
        </w:rPr>
      </w:pPr>
    </w:p>
    <w:p w14:paraId="73661E94">
      <w:pPr>
        <w:pStyle w:val="209"/>
        <w:spacing w:line="360" w:lineRule="auto"/>
        <w:ind w:firstLine="680"/>
        <w:jc w:val="both"/>
        <w:rPr>
          <w:rFonts w:ascii="仿宋" w:hAnsi="仿宋" w:eastAsia="仿宋" w:cs="仿宋"/>
          <w:sz w:val="28"/>
          <w:szCs w:val="28"/>
          <w:lang w:eastAsia="zh-CN"/>
        </w:rPr>
      </w:pPr>
      <w:r>
        <w:rPr>
          <w:rFonts w:hint="eastAsia" w:ascii="仿宋" w:hAnsi="仿宋" w:eastAsia="仿宋" w:cs="仿宋"/>
          <w:sz w:val="28"/>
          <w:szCs w:val="28"/>
          <w:lang w:eastAsia="zh-CN"/>
        </w:rPr>
        <w:t>本单位郑重声明，根据《政府采购促进中小企业发展管理办法》（财库〔2020〕46号）的规定，本单位参加</w:t>
      </w:r>
      <w:r>
        <w:rPr>
          <w:rFonts w:hint="eastAsia" w:ascii="仿宋" w:hAnsi="仿宋" w:eastAsia="仿宋" w:cs="仿宋"/>
          <w:sz w:val="28"/>
          <w:szCs w:val="28"/>
          <w:u w:val="single"/>
          <w:lang w:eastAsia="zh-CN"/>
        </w:rPr>
        <w:t>（单位名称）</w:t>
      </w:r>
      <w:r>
        <w:rPr>
          <w:rFonts w:hint="eastAsia" w:ascii="仿宋" w:hAnsi="仿宋" w:eastAsia="仿宋" w:cs="仿宋"/>
          <w:sz w:val="28"/>
          <w:szCs w:val="28"/>
          <w:lang w:eastAsia="zh-CN"/>
        </w:rPr>
        <w:t>的</w:t>
      </w:r>
      <w:r>
        <w:rPr>
          <w:rFonts w:hint="eastAsia" w:ascii="仿宋" w:hAnsi="仿宋" w:eastAsia="仿宋" w:cs="仿宋"/>
          <w:sz w:val="28"/>
          <w:szCs w:val="28"/>
          <w:u w:val="single"/>
          <w:lang w:eastAsia="zh-CN"/>
        </w:rPr>
        <w:t>（项目名</w:t>
      </w:r>
      <w:r>
        <w:rPr>
          <w:rFonts w:hint="eastAsia" w:ascii="仿宋" w:hAnsi="仿宋" w:eastAsia="仿宋" w:cs="仿宋"/>
          <w:sz w:val="28"/>
          <w:szCs w:val="28"/>
          <w:u w:val="single"/>
          <w:lang w:val="en-US" w:eastAsia="zh-CN"/>
        </w:rPr>
        <w:t>称</w:t>
      </w:r>
      <w:r>
        <w:rPr>
          <w:rFonts w:hint="eastAsia" w:ascii="仿宋" w:hAnsi="仿宋" w:eastAsia="仿宋" w:cs="仿宋"/>
          <w:sz w:val="28"/>
          <w:szCs w:val="28"/>
          <w:u w:val="single"/>
          <w:lang w:eastAsia="zh-CN"/>
        </w:rPr>
        <w:t>）</w:t>
      </w:r>
      <w:r>
        <w:rPr>
          <w:rFonts w:hint="eastAsia" w:ascii="仿宋" w:hAnsi="仿宋" w:eastAsia="仿宋" w:cs="仿宋"/>
          <w:sz w:val="28"/>
          <w:szCs w:val="28"/>
          <w:lang w:eastAsia="zh-CN"/>
        </w:rPr>
        <w:t>采购活动，提供的服务全部由符合政策要求的中小企业提供。相关企业的具体情况如下：</w:t>
      </w:r>
    </w:p>
    <w:p w14:paraId="67FAC486">
      <w:pPr>
        <w:pStyle w:val="209"/>
        <w:tabs>
          <w:tab w:val="left" w:pos="1246"/>
          <w:tab w:val="left" w:pos="3920"/>
          <w:tab w:val="left" w:pos="6739"/>
        </w:tabs>
        <w:spacing w:line="360" w:lineRule="auto"/>
        <w:ind w:firstLine="865"/>
        <w:jc w:val="both"/>
        <w:rPr>
          <w:rFonts w:ascii="仿宋" w:hAnsi="仿宋" w:eastAsia="仿宋" w:cs="仿宋"/>
          <w:sz w:val="28"/>
          <w:szCs w:val="28"/>
          <w:lang w:val="en-US" w:eastAsia="zh-CN"/>
        </w:rPr>
      </w:pPr>
      <w:bookmarkStart w:id="65" w:name="bookmark42"/>
      <w:bookmarkEnd w:id="65"/>
      <w:r>
        <w:rPr>
          <w:rFonts w:hint="eastAsia" w:ascii="仿宋" w:hAnsi="仿宋" w:eastAsia="仿宋" w:cs="仿宋"/>
          <w:i/>
          <w:iCs/>
          <w:sz w:val="28"/>
          <w:szCs w:val="28"/>
          <w:u w:val="single"/>
          <w:lang w:eastAsia="zh-CN"/>
        </w:rPr>
        <w:t>（标的名称），</w:t>
      </w:r>
      <w:r>
        <w:rPr>
          <w:rFonts w:hint="eastAsia" w:ascii="仿宋" w:hAnsi="仿宋" w:eastAsia="仿宋" w:cs="仿宋"/>
          <w:sz w:val="28"/>
          <w:szCs w:val="28"/>
          <w:lang w:eastAsia="zh-CN"/>
        </w:rPr>
        <w:t>属于</w:t>
      </w:r>
      <w:r>
        <w:rPr>
          <w:rFonts w:hint="eastAsia" w:ascii="仿宋" w:hAnsi="仿宋" w:eastAsia="仿宋" w:cs="仿宋"/>
          <w:i/>
          <w:iCs/>
          <w:sz w:val="28"/>
          <w:szCs w:val="28"/>
          <w:u w:val="single"/>
          <w:lang w:eastAsia="zh-CN"/>
        </w:rPr>
        <w:t xml:space="preserve"> </w:t>
      </w:r>
      <w:r>
        <w:rPr>
          <w:rFonts w:hint="eastAsia" w:ascii="仿宋" w:hAnsi="仿宋" w:eastAsia="仿宋" w:cs="仿宋"/>
          <w:i/>
          <w:iCs/>
          <w:sz w:val="28"/>
          <w:szCs w:val="28"/>
          <w:u w:val="single"/>
          <w:lang w:val="en-US" w:eastAsia="zh-CN"/>
        </w:rPr>
        <w:t>暂未列明</w:t>
      </w:r>
      <w:r>
        <w:rPr>
          <w:rFonts w:hint="eastAsia" w:ascii="仿宋" w:hAnsi="仿宋" w:eastAsia="仿宋" w:cs="仿宋"/>
          <w:i/>
          <w:iCs/>
          <w:sz w:val="28"/>
          <w:szCs w:val="28"/>
          <w:u w:val="single"/>
          <w:lang w:eastAsia="zh-CN"/>
        </w:rPr>
        <w:t>行业；</w:t>
      </w:r>
      <w:r>
        <w:rPr>
          <w:rFonts w:hint="eastAsia" w:ascii="仿宋" w:hAnsi="仿宋" w:eastAsia="仿宋" w:cs="仿宋"/>
          <w:sz w:val="28"/>
          <w:szCs w:val="28"/>
          <w:lang w:eastAsia="zh-CN"/>
        </w:rPr>
        <w:t>承接企业为</w:t>
      </w:r>
      <w:r>
        <w:rPr>
          <w:rFonts w:hint="eastAsia" w:ascii="仿宋" w:hAnsi="仿宋" w:eastAsia="仿宋" w:cs="仿宋"/>
          <w:i/>
          <w:iCs/>
          <w:sz w:val="28"/>
          <w:szCs w:val="28"/>
          <w:u w:val="single"/>
          <w:lang w:eastAsia="zh-CN"/>
        </w:rPr>
        <w:t>（企业名称），</w:t>
      </w:r>
      <w:r>
        <w:rPr>
          <w:rFonts w:hint="eastAsia" w:ascii="仿宋" w:hAnsi="仿宋" w:eastAsia="仿宋" w:cs="仿宋"/>
          <w:sz w:val="28"/>
          <w:szCs w:val="28"/>
          <w:lang w:eastAsia="zh-CN"/>
        </w:rPr>
        <w:t>从业人员</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u w:val="single"/>
          <w:lang w:eastAsia="zh-CN"/>
        </w:rPr>
        <w:tab/>
      </w:r>
      <w:r>
        <w:rPr>
          <w:rFonts w:hint="eastAsia" w:ascii="仿宋" w:hAnsi="仿宋" w:eastAsia="仿宋" w:cs="仿宋"/>
          <w:sz w:val="28"/>
          <w:szCs w:val="28"/>
          <w:lang w:eastAsia="zh-CN"/>
        </w:rPr>
        <w:t>人，营业收入为</w:t>
      </w:r>
      <w:r>
        <w:rPr>
          <w:rFonts w:hint="eastAsia" w:ascii="仿宋" w:hAnsi="仿宋" w:eastAsia="仿宋" w:cs="仿宋"/>
          <w:sz w:val="28"/>
          <w:szCs w:val="28"/>
          <w:u w:val="single"/>
          <w:lang w:eastAsia="zh-CN"/>
        </w:rPr>
        <w:tab/>
      </w:r>
      <w:r>
        <w:rPr>
          <w:rFonts w:hint="eastAsia" w:ascii="仿宋" w:hAnsi="仿宋" w:eastAsia="仿宋" w:cs="仿宋"/>
          <w:sz w:val="28"/>
          <w:szCs w:val="28"/>
          <w:lang w:eastAsia="zh-CN"/>
        </w:rPr>
        <w:t>万元，资产总额为</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u w:val="single"/>
          <w:lang w:eastAsia="zh-CN"/>
        </w:rPr>
        <w:tab/>
      </w:r>
      <w:r>
        <w:rPr>
          <w:rFonts w:hint="eastAsia" w:ascii="仿宋" w:hAnsi="仿宋" w:eastAsia="仿宋" w:cs="仿宋"/>
          <w:sz w:val="28"/>
          <w:szCs w:val="28"/>
          <w:lang w:eastAsia="zh-CN"/>
        </w:rPr>
        <w:t>万元，属于</w:t>
      </w:r>
      <w:r>
        <w:rPr>
          <w:rFonts w:hint="eastAsia" w:ascii="仿宋" w:hAnsi="仿宋" w:eastAsia="仿宋" w:cs="仿宋"/>
          <w:i/>
          <w:iCs/>
          <w:sz w:val="28"/>
          <w:szCs w:val="28"/>
          <w:u w:val="single"/>
          <w:lang w:eastAsia="zh-CN"/>
        </w:rPr>
        <w:t>（中型企业、小型企业、微型企业）</w:t>
      </w:r>
      <w:r>
        <w:rPr>
          <w:rFonts w:hint="eastAsia" w:ascii="仿宋" w:hAnsi="仿宋" w:eastAsia="仿宋" w:cs="仿宋"/>
          <w:i/>
          <w:iCs/>
          <w:sz w:val="28"/>
          <w:szCs w:val="28"/>
          <w:u w:val="single"/>
          <w:lang w:val="en-US" w:eastAsia="zh-CN"/>
        </w:rPr>
        <w:t>；</w:t>
      </w:r>
    </w:p>
    <w:p w14:paraId="4989883A">
      <w:pPr>
        <w:pStyle w:val="210"/>
        <w:tabs>
          <w:tab w:val="left" w:leader="dot" w:pos="-1047"/>
        </w:tabs>
        <w:spacing w:line="360" w:lineRule="auto"/>
        <w:rPr>
          <w:rFonts w:ascii="仿宋" w:hAnsi="仿宋" w:eastAsia="仿宋" w:cs="仿宋"/>
          <w:sz w:val="20"/>
          <w:szCs w:val="20"/>
          <w:lang w:eastAsia="zh-CN"/>
        </w:rPr>
      </w:pPr>
      <w:bookmarkStart w:id="66" w:name="bookmark43"/>
      <w:bookmarkEnd w:id="66"/>
      <w:r>
        <w:rPr>
          <w:rFonts w:hint="eastAsia" w:ascii="仿宋" w:hAnsi="仿宋" w:eastAsia="仿宋" w:cs="仿宋"/>
          <w:sz w:val="20"/>
          <w:szCs w:val="20"/>
          <w:lang w:val="en-US" w:eastAsia="zh-CN" w:bidi="en-US"/>
        </w:rPr>
        <w:tab/>
      </w:r>
    </w:p>
    <w:p w14:paraId="5F1EBB04">
      <w:pPr>
        <w:pStyle w:val="209"/>
        <w:spacing w:line="360" w:lineRule="auto"/>
        <w:ind w:firstLine="680"/>
        <w:jc w:val="both"/>
        <w:rPr>
          <w:rFonts w:ascii="仿宋" w:hAnsi="仿宋" w:eastAsia="仿宋" w:cs="仿宋"/>
          <w:sz w:val="28"/>
          <w:szCs w:val="28"/>
          <w:lang w:eastAsia="zh-CN"/>
        </w:rPr>
      </w:pPr>
      <w:r>
        <w:rPr>
          <w:rFonts w:hint="eastAsia" w:ascii="仿宋" w:hAnsi="仿宋" w:eastAsia="仿宋" w:cs="仿宋"/>
          <w:sz w:val="28"/>
          <w:szCs w:val="28"/>
          <w:lang w:eastAsia="zh-CN"/>
        </w:rPr>
        <w:t>以上企业，不属于大企业的分支机构，不存在控股股东为大企业的情形，也不存在与大企业的负责人为同一人的情形。</w:t>
      </w:r>
    </w:p>
    <w:p w14:paraId="57ED097B">
      <w:pPr>
        <w:pStyle w:val="209"/>
        <w:spacing w:line="360" w:lineRule="auto"/>
        <w:ind w:firstLine="680"/>
        <w:jc w:val="both"/>
        <w:rPr>
          <w:rFonts w:ascii="仿宋" w:hAnsi="仿宋" w:eastAsia="仿宋" w:cs="仿宋"/>
          <w:sz w:val="28"/>
          <w:szCs w:val="28"/>
          <w:lang w:eastAsia="zh-CN"/>
        </w:rPr>
      </w:pPr>
      <w:r>
        <w:rPr>
          <w:rFonts w:hint="eastAsia" w:ascii="仿宋" w:hAnsi="仿宋" w:eastAsia="仿宋" w:cs="仿宋"/>
          <w:sz w:val="28"/>
          <w:szCs w:val="28"/>
          <w:lang w:eastAsia="zh-CN"/>
        </w:rPr>
        <w:t>本企业对上述声明内容的真实性负责。如有虚假，将依 法承担相应责任。</w:t>
      </w:r>
    </w:p>
    <w:p w14:paraId="53C4B3E1">
      <w:pPr>
        <w:pStyle w:val="209"/>
        <w:spacing w:line="360" w:lineRule="auto"/>
        <w:ind w:left="3860" w:firstLine="100"/>
        <w:jc w:val="center"/>
        <w:rPr>
          <w:rFonts w:ascii="仿宋" w:hAnsi="仿宋" w:eastAsia="仿宋" w:cs="仿宋"/>
          <w:sz w:val="28"/>
          <w:szCs w:val="28"/>
          <w:lang w:eastAsia="zh-CN"/>
        </w:rPr>
      </w:pPr>
    </w:p>
    <w:p w14:paraId="458E18A7">
      <w:pPr>
        <w:pStyle w:val="209"/>
        <w:spacing w:line="360" w:lineRule="auto"/>
        <w:ind w:left="3860" w:firstLine="1532"/>
        <w:jc w:val="both"/>
        <w:rPr>
          <w:rFonts w:ascii="仿宋" w:hAnsi="仿宋" w:eastAsia="仿宋" w:cs="仿宋"/>
          <w:sz w:val="28"/>
          <w:szCs w:val="28"/>
          <w:lang w:eastAsia="zh-CN"/>
        </w:rPr>
      </w:pPr>
      <w:r>
        <w:rPr>
          <w:rFonts w:hint="eastAsia" w:ascii="仿宋" w:hAnsi="仿宋" w:eastAsia="仿宋" w:cs="仿宋"/>
          <w:sz w:val="28"/>
          <w:szCs w:val="28"/>
          <w:lang w:eastAsia="zh-CN"/>
        </w:rPr>
        <w:t xml:space="preserve">企业名称（盖章）： </w:t>
      </w:r>
    </w:p>
    <w:p w14:paraId="78E1B980">
      <w:pPr>
        <w:pStyle w:val="15"/>
        <w:tabs>
          <w:tab w:val="left" w:pos="6967"/>
        </w:tabs>
        <w:spacing w:line="360" w:lineRule="auto"/>
        <w:ind w:right="3247"/>
        <w:jc w:val="right"/>
        <w:rPr>
          <w:rFonts w:ascii="仿宋" w:hAnsi="仿宋" w:eastAsia="仿宋" w:cs="仿宋"/>
          <w:sz w:val="20"/>
          <w:szCs w:val="20"/>
          <w:lang w:val="en-US"/>
        </w:rPr>
      </w:pPr>
      <w:r>
        <w:rPr>
          <w:rFonts w:hint="eastAsia" w:ascii="仿宋" w:hAnsi="仿宋" w:eastAsia="仿宋" w:cs="仿宋"/>
          <w:sz w:val="24"/>
          <w:szCs w:val="24"/>
        </w:rPr>
        <w:t>日期：</w:t>
      </w:r>
    </w:p>
    <w:p w14:paraId="2C7DA127">
      <w:pPr>
        <w:pStyle w:val="210"/>
        <w:spacing w:line="360" w:lineRule="auto"/>
        <w:ind w:firstLine="0"/>
        <w:rPr>
          <w:rFonts w:ascii="仿宋" w:hAnsi="仿宋" w:eastAsia="仿宋" w:cs="仿宋"/>
          <w:sz w:val="20"/>
          <w:szCs w:val="20"/>
          <w:lang w:val="en-US" w:eastAsia="zh-CN"/>
        </w:rPr>
      </w:pPr>
    </w:p>
    <w:p w14:paraId="31BFD4CF">
      <w:pPr>
        <w:pStyle w:val="210"/>
        <w:spacing w:line="360" w:lineRule="auto"/>
        <w:ind w:firstLine="0"/>
        <w:rPr>
          <w:rFonts w:ascii="仿宋" w:hAnsi="仿宋" w:eastAsia="仿宋" w:cs="仿宋"/>
          <w:sz w:val="20"/>
          <w:szCs w:val="20"/>
          <w:lang w:val="en-US" w:eastAsia="zh-CN"/>
        </w:rPr>
      </w:pPr>
    </w:p>
    <w:p w14:paraId="411AD26A">
      <w:pPr>
        <w:pStyle w:val="210"/>
        <w:spacing w:line="360" w:lineRule="auto"/>
        <w:ind w:firstLine="0"/>
        <w:rPr>
          <w:rFonts w:ascii="仿宋" w:hAnsi="仿宋" w:eastAsia="仿宋" w:cs="仿宋"/>
          <w:sz w:val="20"/>
          <w:szCs w:val="20"/>
          <w:lang w:val="en-US" w:eastAsia="zh-CN"/>
        </w:rPr>
      </w:pPr>
    </w:p>
    <w:p w14:paraId="6AE8547D">
      <w:pPr>
        <w:pStyle w:val="210"/>
        <w:spacing w:line="360" w:lineRule="auto"/>
        <w:ind w:firstLine="0"/>
        <w:rPr>
          <w:rFonts w:ascii="仿宋" w:hAnsi="仿宋" w:eastAsia="仿宋" w:cs="仿宋"/>
          <w:sz w:val="20"/>
          <w:szCs w:val="20"/>
          <w:lang w:val="en-US" w:eastAsia="zh-CN"/>
        </w:rPr>
      </w:pPr>
    </w:p>
    <w:p w14:paraId="6CDF7C53">
      <w:pPr>
        <w:pStyle w:val="210"/>
        <w:spacing w:line="360" w:lineRule="auto"/>
        <w:ind w:firstLine="0"/>
        <w:rPr>
          <w:rFonts w:ascii="仿宋" w:hAnsi="仿宋" w:eastAsia="仿宋" w:cs="仿宋"/>
          <w:sz w:val="20"/>
          <w:szCs w:val="20"/>
          <w:lang w:val="en-US" w:eastAsia="zh-CN"/>
        </w:rPr>
      </w:pPr>
    </w:p>
    <w:p w14:paraId="4182D2B5">
      <w:pPr>
        <w:pStyle w:val="210"/>
        <w:spacing w:line="360" w:lineRule="auto"/>
        <w:ind w:firstLine="0"/>
        <w:rPr>
          <w:rFonts w:ascii="仿宋" w:hAnsi="仿宋" w:eastAsia="仿宋" w:cs="仿宋"/>
          <w:sz w:val="20"/>
          <w:szCs w:val="20"/>
          <w:lang w:eastAsia="zh-CN"/>
        </w:rPr>
      </w:pPr>
      <w:r>
        <w:rPr>
          <w:rFonts w:hint="eastAsia" w:ascii="仿宋" w:hAnsi="仿宋" w:eastAsia="仿宋" w:cs="仿宋"/>
          <w:sz w:val="20"/>
          <w:szCs w:val="20"/>
          <w:lang w:val="en-US" w:eastAsia="zh-CN"/>
        </w:rPr>
        <w:t>注：</w:t>
      </w:r>
      <w:r>
        <w:rPr>
          <w:rFonts w:hint="eastAsia" w:ascii="仿宋" w:hAnsi="仿宋" w:eastAsia="仿宋" w:cs="仿宋"/>
          <w:sz w:val="20"/>
          <w:szCs w:val="20"/>
          <w:lang w:eastAsia="zh-CN"/>
        </w:rPr>
        <w:t>从业人员、营业收入、资产总额填报上一年度数据，无上一年度数据的新成立企业可不填报。</w:t>
      </w:r>
    </w:p>
    <w:p w14:paraId="16B561A1">
      <w:pPr>
        <w:pStyle w:val="210"/>
        <w:spacing w:line="360" w:lineRule="auto"/>
        <w:ind w:firstLine="0"/>
        <w:rPr>
          <w:rFonts w:ascii="仿宋" w:hAnsi="仿宋" w:eastAsia="仿宋" w:cs="仿宋"/>
          <w:sz w:val="20"/>
          <w:szCs w:val="20"/>
          <w:lang w:eastAsia="zh-CN"/>
        </w:rPr>
      </w:pPr>
    </w:p>
    <w:p w14:paraId="14556B28">
      <w:pPr>
        <w:spacing w:line="360" w:lineRule="auto"/>
        <w:ind w:left="754" w:hanging="754"/>
        <w:outlineLvl w:val="0"/>
        <w:rPr>
          <w:rFonts w:ascii="仿宋" w:hAnsi="仿宋" w:eastAsia="仿宋" w:cs="仿宋"/>
          <w:b/>
          <w:sz w:val="24"/>
          <w:szCs w:val="28"/>
        </w:rPr>
      </w:pPr>
      <w:bookmarkStart w:id="67" w:name="_Toc15522"/>
      <w:r>
        <w:rPr>
          <w:rFonts w:hint="eastAsia" w:ascii="仿宋" w:hAnsi="仿宋" w:eastAsia="仿宋" w:cs="仿宋"/>
          <w:b/>
          <w:sz w:val="24"/>
          <w:szCs w:val="28"/>
        </w:rPr>
        <w:t>附件十：无重大违法记录声明格式</w:t>
      </w:r>
      <w:bookmarkEnd w:id="67"/>
    </w:p>
    <w:p w14:paraId="7BBE3044">
      <w:pPr>
        <w:pStyle w:val="15"/>
        <w:spacing w:line="360" w:lineRule="auto"/>
        <w:rPr>
          <w:rFonts w:ascii="仿宋" w:hAnsi="仿宋" w:eastAsia="仿宋" w:cs="仿宋"/>
          <w:b/>
          <w:sz w:val="24"/>
          <w:szCs w:val="24"/>
        </w:rPr>
      </w:pPr>
    </w:p>
    <w:p w14:paraId="0F7568DA">
      <w:pPr>
        <w:spacing w:line="360" w:lineRule="auto"/>
        <w:ind w:right="21"/>
        <w:jc w:val="center"/>
        <w:rPr>
          <w:rFonts w:ascii="仿宋" w:hAnsi="仿宋" w:eastAsia="仿宋" w:cs="仿宋"/>
          <w:sz w:val="44"/>
          <w:szCs w:val="28"/>
        </w:rPr>
      </w:pPr>
      <w:r>
        <w:rPr>
          <w:rFonts w:hint="eastAsia" w:ascii="仿宋" w:hAnsi="仿宋" w:eastAsia="仿宋" w:cs="仿宋"/>
          <w:sz w:val="44"/>
          <w:szCs w:val="28"/>
        </w:rPr>
        <w:t>无重大违法记录声明</w:t>
      </w:r>
    </w:p>
    <w:p w14:paraId="0E8CF87D">
      <w:pPr>
        <w:pStyle w:val="15"/>
        <w:spacing w:line="360" w:lineRule="auto"/>
        <w:ind w:left="878"/>
        <w:rPr>
          <w:rFonts w:ascii="仿宋" w:hAnsi="仿宋" w:eastAsia="仿宋" w:cs="仿宋"/>
          <w:sz w:val="24"/>
          <w:szCs w:val="24"/>
        </w:rPr>
      </w:pPr>
      <w:r>
        <w:rPr>
          <w:rFonts w:hint="eastAsia" w:ascii="仿宋" w:hAnsi="仿宋" w:eastAsia="仿宋" w:cs="仿宋"/>
          <w:sz w:val="24"/>
          <w:szCs w:val="24"/>
        </w:rPr>
        <w:t>南京市江宁生态环境局：</w:t>
      </w:r>
    </w:p>
    <w:p w14:paraId="6C6FA805">
      <w:pPr>
        <w:pStyle w:val="15"/>
        <w:spacing w:line="360" w:lineRule="auto"/>
        <w:rPr>
          <w:rFonts w:ascii="仿宋" w:hAnsi="仿宋" w:eastAsia="仿宋" w:cs="仿宋"/>
          <w:sz w:val="22"/>
          <w:szCs w:val="24"/>
        </w:rPr>
      </w:pPr>
    </w:p>
    <w:p w14:paraId="1CABF32A">
      <w:pPr>
        <w:pStyle w:val="15"/>
        <w:spacing w:line="360" w:lineRule="auto"/>
        <w:rPr>
          <w:rFonts w:ascii="仿宋" w:hAnsi="仿宋" w:eastAsia="仿宋" w:cs="仿宋"/>
          <w:sz w:val="28"/>
          <w:szCs w:val="24"/>
        </w:rPr>
      </w:pPr>
    </w:p>
    <w:p w14:paraId="0993276F">
      <w:pPr>
        <w:pStyle w:val="15"/>
        <w:spacing w:line="360" w:lineRule="auto"/>
        <w:ind w:left="878"/>
        <w:rPr>
          <w:rFonts w:ascii="仿宋" w:hAnsi="仿宋" w:eastAsia="仿宋" w:cs="仿宋"/>
          <w:sz w:val="24"/>
          <w:szCs w:val="24"/>
        </w:rPr>
      </w:pPr>
      <w:r>
        <w:rPr>
          <w:rFonts w:hint="eastAsia" w:ascii="仿宋" w:hAnsi="仿宋" w:eastAsia="仿宋" w:cs="仿宋"/>
          <w:sz w:val="24"/>
          <w:szCs w:val="24"/>
        </w:rPr>
        <w:t>我单位（供应商名称）郑重声明：</w:t>
      </w:r>
    </w:p>
    <w:p w14:paraId="197308A5">
      <w:pPr>
        <w:pStyle w:val="15"/>
        <w:spacing w:line="360" w:lineRule="auto"/>
        <w:ind w:left="878" w:firstLine="480"/>
        <w:rPr>
          <w:rFonts w:ascii="仿宋" w:hAnsi="仿宋" w:eastAsia="仿宋" w:cs="仿宋"/>
          <w:sz w:val="24"/>
          <w:szCs w:val="24"/>
        </w:rPr>
      </w:pPr>
      <w:r>
        <w:rPr>
          <w:rFonts w:hint="eastAsia" w:ascii="仿宋" w:hAnsi="仿宋" w:eastAsia="仿宋" w:cs="仿宋"/>
          <w:sz w:val="24"/>
          <w:szCs w:val="24"/>
        </w:rPr>
        <w:t>参加政府采购活动前 3 年内在经营活动中</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w:t>
      </w:r>
      <w:r>
        <w:rPr>
          <w:rFonts w:hint="eastAsia" w:ascii="仿宋" w:hAnsi="仿宋" w:eastAsia="仿宋" w:cs="仿宋"/>
          <w:sz w:val="24"/>
          <w:szCs w:val="24"/>
        </w:rPr>
        <w:t>在下划线上如实填写：有或没有）重大违法记录。</w:t>
      </w:r>
    </w:p>
    <w:p w14:paraId="4617FCBD">
      <w:pPr>
        <w:pStyle w:val="15"/>
        <w:spacing w:line="360" w:lineRule="auto"/>
        <w:ind w:left="878" w:right="936"/>
        <w:rPr>
          <w:rFonts w:ascii="仿宋" w:hAnsi="仿宋" w:eastAsia="仿宋" w:cs="仿宋"/>
          <w:sz w:val="24"/>
          <w:szCs w:val="24"/>
        </w:rPr>
      </w:pPr>
      <w:r>
        <w:rPr>
          <w:rFonts w:hint="eastAsia" w:ascii="仿宋" w:hAnsi="仿宋" w:eastAsia="仿宋" w:cs="仿宋"/>
          <w:sz w:val="24"/>
          <w:szCs w:val="24"/>
        </w:rPr>
        <w:t>（说明：政府采购法第二十二条第一款第五项所称重大违法记录，是指供应商因违法经营受到刑事   处罚或者责令停产停业、吊销许可证或者执照、较大数额罚款等行政处罚。）</w:t>
      </w:r>
    </w:p>
    <w:p w14:paraId="1E32EA8D">
      <w:pPr>
        <w:pStyle w:val="15"/>
        <w:spacing w:line="360" w:lineRule="auto"/>
        <w:rPr>
          <w:rFonts w:ascii="仿宋" w:hAnsi="仿宋" w:eastAsia="仿宋" w:cs="仿宋"/>
          <w:sz w:val="22"/>
          <w:szCs w:val="24"/>
        </w:rPr>
      </w:pPr>
    </w:p>
    <w:p w14:paraId="365816ED">
      <w:pPr>
        <w:pStyle w:val="15"/>
        <w:spacing w:line="360" w:lineRule="auto"/>
        <w:ind w:left="878"/>
        <w:jc w:val="center"/>
        <w:rPr>
          <w:rFonts w:ascii="仿宋" w:hAnsi="仿宋" w:eastAsia="仿宋" w:cs="仿宋"/>
          <w:sz w:val="24"/>
          <w:szCs w:val="24"/>
        </w:rPr>
      </w:pPr>
      <w:r>
        <w:rPr>
          <w:rFonts w:hint="eastAsia" w:ascii="仿宋" w:hAnsi="仿宋" w:eastAsia="仿宋" w:cs="仿宋"/>
          <w:sz w:val="24"/>
          <w:szCs w:val="24"/>
          <w:lang w:val="en-US"/>
        </w:rPr>
        <w:t xml:space="preserve">                                                                                               </w:t>
      </w:r>
      <w:r>
        <w:rPr>
          <w:rFonts w:hint="eastAsia" w:ascii="仿宋" w:hAnsi="仿宋" w:eastAsia="仿宋" w:cs="仿宋"/>
          <w:sz w:val="24"/>
          <w:szCs w:val="24"/>
        </w:rPr>
        <w:t>声明人：（公章）</w:t>
      </w:r>
    </w:p>
    <w:p w14:paraId="32D7D181">
      <w:pPr>
        <w:pStyle w:val="15"/>
        <w:spacing w:line="360" w:lineRule="auto"/>
        <w:rPr>
          <w:rFonts w:ascii="仿宋" w:hAnsi="仿宋" w:eastAsia="仿宋" w:cs="仿宋"/>
          <w:sz w:val="22"/>
          <w:szCs w:val="24"/>
        </w:rPr>
      </w:pPr>
    </w:p>
    <w:p w14:paraId="258322AA">
      <w:pPr>
        <w:pStyle w:val="15"/>
        <w:spacing w:line="360" w:lineRule="auto"/>
        <w:rPr>
          <w:rFonts w:ascii="仿宋" w:hAnsi="仿宋" w:eastAsia="仿宋" w:cs="仿宋"/>
          <w:sz w:val="28"/>
          <w:szCs w:val="24"/>
        </w:rPr>
      </w:pPr>
    </w:p>
    <w:p w14:paraId="6D1C9DA3">
      <w:pPr>
        <w:pStyle w:val="15"/>
        <w:tabs>
          <w:tab w:val="left" w:pos="839"/>
          <w:tab w:val="left" w:pos="1679"/>
        </w:tabs>
        <w:spacing w:line="360" w:lineRule="auto"/>
        <w:ind w:right="898"/>
        <w:jc w:val="right"/>
        <w:rPr>
          <w:rFonts w:ascii="仿宋" w:hAnsi="仿宋" w:eastAsia="仿宋" w:cs="仿宋"/>
          <w:sz w:val="24"/>
          <w:szCs w:val="24"/>
        </w:rPr>
      </w:pPr>
      <w:r>
        <w:rPr>
          <w:rFonts w:hint="eastAsia" w:ascii="仿宋" w:hAnsi="仿宋" w:eastAsia="仿宋" w:cs="仿宋"/>
          <w:sz w:val="24"/>
          <w:szCs w:val="24"/>
        </w:rPr>
        <w:t>年</w:t>
      </w:r>
      <w:r>
        <w:rPr>
          <w:rFonts w:hint="eastAsia" w:ascii="仿宋" w:hAnsi="仿宋" w:eastAsia="仿宋" w:cs="仿宋"/>
          <w:sz w:val="24"/>
          <w:szCs w:val="24"/>
        </w:rPr>
        <w:tab/>
      </w:r>
      <w:r>
        <w:rPr>
          <w:rFonts w:hint="eastAsia" w:ascii="仿宋" w:hAnsi="仿宋" w:eastAsia="仿宋" w:cs="仿宋"/>
          <w:sz w:val="24"/>
          <w:szCs w:val="24"/>
        </w:rPr>
        <w:t>月</w:t>
      </w:r>
      <w:r>
        <w:rPr>
          <w:rFonts w:hint="eastAsia" w:ascii="仿宋" w:hAnsi="仿宋" w:eastAsia="仿宋" w:cs="仿宋"/>
          <w:sz w:val="24"/>
          <w:szCs w:val="24"/>
        </w:rPr>
        <w:tab/>
      </w:r>
      <w:r>
        <w:rPr>
          <w:rFonts w:hint="eastAsia" w:ascii="仿宋" w:hAnsi="仿宋" w:eastAsia="仿宋" w:cs="仿宋"/>
          <w:sz w:val="24"/>
          <w:szCs w:val="24"/>
        </w:rPr>
        <w:t>日</w:t>
      </w:r>
    </w:p>
    <w:p w14:paraId="7439E1EA">
      <w:pPr>
        <w:spacing w:line="360" w:lineRule="auto"/>
        <w:jc w:val="right"/>
        <w:rPr>
          <w:rFonts w:ascii="仿宋" w:hAnsi="仿宋" w:eastAsia="仿宋" w:cs="仿宋"/>
          <w:sz w:val="28"/>
          <w:szCs w:val="28"/>
        </w:rPr>
        <w:sectPr>
          <w:pgSz w:w="11910" w:h="16840"/>
          <w:pgMar w:top="1338" w:right="851" w:bottom="1179" w:left="851" w:header="0" w:footer="992" w:gutter="0"/>
          <w:cols w:space="425" w:num="1"/>
          <w:docGrid w:linePitch="360" w:charSpace="0"/>
        </w:sectPr>
      </w:pPr>
    </w:p>
    <w:p w14:paraId="35956D00">
      <w:pPr>
        <w:spacing w:line="360" w:lineRule="auto"/>
        <w:ind w:left="878"/>
        <w:outlineLvl w:val="0"/>
        <w:rPr>
          <w:rFonts w:ascii="仿宋" w:hAnsi="仿宋" w:eastAsia="仿宋" w:cs="仿宋"/>
          <w:b/>
          <w:sz w:val="24"/>
          <w:szCs w:val="28"/>
        </w:rPr>
      </w:pPr>
      <w:bookmarkStart w:id="68" w:name="_Toc31037"/>
      <w:r>
        <w:rPr>
          <w:rFonts w:hint="eastAsia" w:ascii="仿宋" w:hAnsi="仿宋" w:eastAsia="仿宋" w:cs="仿宋"/>
          <w:b/>
          <w:sz w:val="24"/>
          <w:szCs w:val="28"/>
        </w:rPr>
        <w:t>附件十一、具备履行合同所必需的设备和专业技术能力的书面声明</w:t>
      </w:r>
      <w:bookmarkEnd w:id="68"/>
    </w:p>
    <w:p w14:paraId="2E82804F">
      <w:pPr>
        <w:pStyle w:val="15"/>
        <w:spacing w:line="360" w:lineRule="auto"/>
        <w:ind w:left="878" w:right="898" w:firstLine="492"/>
        <w:rPr>
          <w:rFonts w:ascii="仿宋" w:hAnsi="仿宋" w:eastAsia="仿宋" w:cs="仿宋"/>
          <w:sz w:val="24"/>
          <w:szCs w:val="24"/>
        </w:rPr>
      </w:pPr>
      <w:r>
        <w:rPr>
          <w:rFonts w:hint="eastAsia" w:ascii="仿宋" w:hAnsi="仿宋" w:eastAsia="仿宋" w:cs="仿宋"/>
          <w:spacing w:val="-3"/>
          <w:sz w:val="24"/>
          <w:szCs w:val="24"/>
        </w:rPr>
        <w:t>我公司郑重声明：我公司具备履行本项采购合同所必需的设备和专业技术能力，为履行本项采   购合同我公司具备如下主要设备和主要专业技术能力：</w:t>
      </w:r>
    </w:p>
    <w:p w14:paraId="2A038129">
      <w:pPr>
        <w:pStyle w:val="15"/>
        <w:tabs>
          <w:tab w:val="left" w:pos="4099"/>
        </w:tabs>
        <w:spacing w:line="360" w:lineRule="auto"/>
        <w:ind w:left="1370"/>
        <w:rPr>
          <w:rFonts w:ascii="仿宋" w:hAnsi="仿宋" w:eastAsia="仿宋" w:cs="仿宋"/>
          <w:sz w:val="24"/>
          <w:szCs w:val="24"/>
        </w:rPr>
      </w:pPr>
      <w:r>
        <w:rPr>
          <w:rFonts w:hint="eastAsia" w:ascii="仿宋" w:hAnsi="仿宋" w:eastAsia="仿宋" w:cs="仿宋"/>
          <w:sz w:val="24"/>
          <w:szCs w:val="24"/>
        </w:rPr>
        <w:t>主要设备有：</w:t>
      </w:r>
      <w:r>
        <w:rPr>
          <w:rFonts w:hint="eastAsia" w:ascii="仿宋" w:hAnsi="仿宋" w:eastAsia="仿宋" w:cs="仿宋"/>
          <w:sz w:val="24"/>
          <w:szCs w:val="24"/>
          <w:u w:val="single"/>
        </w:rPr>
        <w:tab/>
      </w:r>
      <w:r>
        <w:rPr>
          <w:rFonts w:hint="eastAsia" w:ascii="仿宋" w:hAnsi="仿宋" w:eastAsia="仿宋" w:cs="仿宋"/>
          <w:sz w:val="24"/>
          <w:szCs w:val="24"/>
        </w:rPr>
        <w:t>。</w:t>
      </w:r>
    </w:p>
    <w:p w14:paraId="0EA01F32">
      <w:pPr>
        <w:pStyle w:val="15"/>
        <w:tabs>
          <w:tab w:val="left" w:pos="4099"/>
        </w:tabs>
        <w:spacing w:line="360" w:lineRule="auto"/>
        <w:ind w:left="1370"/>
        <w:rPr>
          <w:rFonts w:ascii="仿宋" w:hAnsi="仿宋" w:eastAsia="仿宋" w:cs="仿宋"/>
          <w:sz w:val="22"/>
          <w:szCs w:val="24"/>
        </w:rPr>
      </w:pPr>
      <w:r>
        <w:rPr>
          <w:rFonts w:hint="eastAsia" w:ascii="仿宋" w:hAnsi="仿宋" w:eastAsia="仿宋" w:cs="仿宋"/>
          <w:sz w:val="24"/>
          <w:szCs w:val="24"/>
        </w:rPr>
        <w:t>主要专业技术能力有：</w:t>
      </w:r>
      <w:r>
        <w:rPr>
          <w:rFonts w:hint="eastAsia" w:ascii="仿宋" w:hAnsi="仿宋" w:eastAsia="仿宋" w:cs="仿宋"/>
          <w:sz w:val="24"/>
          <w:szCs w:val="24"/>
          <w:u w:val="single"/>
        </w:rPr>
        <w:tab/>
      </w:r>
      <w:r>
        <w:rPr>
          <w:rFonts w:hint="eastAsia" w:ascii="仿宋" w:hAnsi="仿宋" w:eastAsia="仿宋" w:cs="仿宋"/>
          <w:sz w:val="24"/>
          <w:szCs w:val="24"/>
        </w:rPr>
        <w:t>。</w:t>
      </w:r>
    </w:p>
    <w:p w14:paraId="749054AC">
      <w:pPr>
        <w:pStyle w:val="15"/>
        <w:spacing w:line="360" w:lineRule="auto"/>
        <w:rPr>
          <w:rFonts w:ascii="仿宋" w:hAnsi="仿宋" w:eastAsia="仿宋" w:cs="仿宋"/>
          <w:sz w:val="22"/>
          <w:szCs w:val="24"/>
        </w:rPr>
      </w:pPr>
    </w:p>
    <w:p w14:paraId="0AA22C64">
      <w:pPr>
        <w:pStyle w:val="15"/>
        <w:spacing w:line="360" w:lineRule="auto"/>
        <w:rPr>
          <w:rFonts w:ascii="仿宋" w:hAnsi="仿宋" w:eastAsia="仿宋" w:cs="仿宋"/>
          <w:sz w:val="16"/>
          <w:szCs w:val="24"/>
        </w:rPr>
      </w:pPr>
    </w:p>
    <w:p w14:paraId="2E728E22">
      <w:pPr>
        <w:pStyle w:val="15"/>
        <w:spacing w:line="360" w:lineRule="auto"/>
        <w:ind w:left="7636" w:right="898" w:hanging="1036"/>
        <w:jc w:val="right"/>
        <w:rPr>
          <w:rFonts w:ascii="仿宋" w:hAnsi="仿宋" w:eastAsia="仿宋" w:cs="仿宋"/>
          <w:spacing w:val="-7"/>
          <w:sz w:val="24"/>
          <w:szCs w:val="24"/>
        </w:rPr>
      </w:pPr>
      <w:r>
        <w:rPr>
          <w:rFonts w:hint="eastAsia" w:ascii="仿宋" w:hAnsi="仿宋" w:eastAsia="仿宋" w:cs="仿宋"/>
          <w:sz w:val="24"/>
          <w:szCs w:val="24"/>
        </w:rPr>
        <w:t>授权代表（盖章或签字</w:t>
      </w:r>
      <w:r>
        <w:rPr>
          <w:rFonts w:hint="eastAsia" w:ascii="仿宋" w:hAnsi="仿宋" w:eastAsia="仿宋" w:cs="仿宋"/>
          <w:spacing w:val="-7"/>
          <w:sz w:val="24"/>
          <w:szCs w:val="24"/>
        </w:rPr>
        <w:t>）：</w:t>
      </w:r>
    </w:p>
    <w:p w14:paraId="0F91D43F">
      <w:pPr>
        <w:pStyle w:val="15"/>
        <w:spacing w:line="360" w:lineRule="auto"/>
        <w:ind w:left="7636" w:right="898" w:hanging="1036"/>
        <w:jc w:val="right"/>
        <w:rPr>
          <w:rFonts w:ascii="仿宋" w:hAnsi="仿宋" w:eastAsia="仿宋" w:cs="仿宋"/>
          <w:sz w:val="24"/>
          <w:szCs w:val="24"/>
        </w:rPr>
      </w:pPr>
      <w:r>
        <w:rPr>
          <w:rFonts w:hint="eastAsia" w:ascii="仿宋" w:hAnsi="仿宋" w:eastAsia="仿宋" w:cs="仿宋"/>
          <w:spacing w:val="-7"/>
          <w:sz w:val="24"/>
          <w:szCs w:val="24"/>
        </w:rPr>
        <w:t xml:space="preserve"> </w:t>
      </w:r>
      <w:r>
        <w:rPr>
          <w:rFonts w:hint="eastAsia" w:ascii="仿宋" w:hAnsi="仿宋" w:eastAsia="仿宋" w:cs="仿宋"/>
          <w:spacing w:val="-2"/>
          <w:sz w:val="24"/>
          <w:szCs w:val="24"/>
        </w:rPr>
        <w:t>投标人全称（加盖公章）：</w:t>
      </w:r>
    </w:p>
    <w:p w14:paraId="113D4E45">
      <w:pPr>
        <w:pStyle w:val="15"/>
        <w:tabs>
          <w:tab w:val="left" w:pos="1259"/>
          <w:tab w:val="left" w:pos="1891"/>
          <w:tab w:val="left" w:pos="2519"/>
        </w:tabs>
        <w:spacing w:line="360" w:lineRule="auto"/>
        <w:ind w:right="898"/>
        <w:jc w:val="right"/>
        <w:rPr>
          <w:rFonts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年</w:t>
      </w:r>
      <w:r>
        <w:rPr>
          <w:rFonts w:hint="eastAsia" w:ascii="仿宋" w:hAnsi="仿宋" w:eastAsia="仿宋" w:cs="仿宋"/>
          <w:sz w:val="24"/>
          <w:szCs w:val="24"/>
          <w:u w:val="single"/>
        </w:rPr>
        <w:tab/>
      </w:r>
      <w:r>
        <w:rPr>
          <w:rFonts w:hint="eastAsia" w:ascii="仿宋" w:hAnsi="仿宋" w:eastAsia="仿宋" w:cs="仿宋"/>
          <w:sz w:val="24"/>
          <w:szCs w:val="24"/>
          <w:u w:val="single"/>
        </w:rPr>
        <w:t>月</w:t>
      </w:r>
      <w:r>
        <w:rPr>
          <w:rFonts w:hint="eastAsia" w:ascii="仿宋" w:hAnsi="仿宋" w:eastAsia="仿宋" w:cs="仿宋"/>
          <w:sz w:val="24"/>
          <w:szCs w:val="24"/>
          <w:u w:val="single"/>
        </w:rPr>
        <w:tab/>
      </w:r>
      <w:r>
        <w:rPr>
          <w:rFonts w:hint="eastAsia" w:ascii="仿宋" w:hAnsi="仿宋" w:eastAsia="仿宋" w:cs="仿宋"/>
          <w:spacing w:val="-1"/>
          <w:sz w:val="24"/>
          <w:szCs w:val="24"/>
          <w:u w:val="single"/>
        </w:rPr>
        <w:t>日</w:t>
      </w:r>
    </w:p>
    <w:p w14:paraId="6E9A478A">
      <w:pPr>
        <w:pStyle w:val="15"/>
        <w:spacing w:line="360" w:lineRule="auto"/>
        <w:rPr>
          <w:rFonts w:ascii="仿宋" w:hAnsi="仿宋" w:eastAsia="仿宋" w:cs="仿宋"/>
          <w:sz w:val="32"/>
          <w:szCs w:val="24"/>
        </w:rPr>
      </w:pPr>
    </w:p>
    <w:p w14:paraId="0338A88F">
      <w:pPr>
        <w:rPr>
          <w:rFonts w:ascii="仿宋" w:hAnsi="仿宋" w:eastAsia="仿宋" w:cs="仿宋"/>
          <w:b/>
          <w:sz w:val="24"/>
          <w:szCs w:val="28"/>
        </w:rPr>
      </w:pPr>
      <w:bookmarkStart w:id="69" w:name="附件十二、残疾人福利性单位声明函"/>
      <w:bookmarkEnd w:id="69"/>
      <w:bookmarkStart w:id="70" w:name="_Toc15675"/>
      <w:r>
        <w:rPr>
          <w:rFonts w:hint="eastAsia" w:ascii="仿宋" w:hAnsi="仿宋" w:eastAsia="仿宋" w:cs="仿宋"/>
          <w:b/>
          <w:sz w:val="24"/>
          <w:szCs w:val="28"/>
        </w:rPr>
        <w:br w:type="page" w:clear="all"/>
      </w:r>
    </w:p>
    <w:p w14:paraId="40778C5C">
      <w:pPr>
        <w:spacing w:line="360" w:lineRule="auto"/>
        <w:ind w:left="878"/>
        <w:outlineLvl w:val="0"/>
        <w:rPr>
          <w:rFonts w:ascii="仿宋" w:hAnsi="仿宋" w:eastAsia="仿宋" w:cs="仿宋"/>
          <w:b/>
          <w:sz w:val="24"/>
          <w:szCs w:val="28"/>
        </w:rPr>
      </w:pPr>
      <w:r>
        <w:rPr>
          <w:rFonts w:hint="eastAsia" w:ascii="仿宋" w:hAnsi="仿宋" w:eastAsia="仿宋" w:cs="仿宋"/>
          <w:b/>
          <w:sz w:val="24"/>
          <w:szCs w:val="28"/>
        </w:rPr>
        <w:t>附件十二、残疾人福利性单位声明函</w:t>
      </w:r>
      <w:bookmarkEnd w:id="70"/>
    </w:p>
    <w:p w14:paraId="5F92EAA0">
      <w:pPr>
        <w:pStyle w:val="15"/>
        <w:spacing w:line="360" w:lineRule="auto"/>
        <w:rPr>
          <w:rFonts w:ascii="仿宋" w:hAnsi="仿宋" w:eastAsia="仿宋" w:cs="仿宋"/>
          <w:b/>
          <w:sz w:val="36"/>
          <w:szCs w:val="24"/>
        </w:rPr>
      </w:pPr>
    </w:p>
    <w:p w14:paraId="140E31DD">
      <w:pPr>
        <w:spacing w:line="360" w:lineRule="auto"/>
        <w:ind w:left="560" w:right="21"/>
        <w:jc w:val="center"/>
        <w:rPr>
          <w:rFonts w:ascii="仿宋" w:hAnsi="仿宋" w:eastAsia="仿宋" w:cs="仿宋"/>
          <w:b/>
          <w:sz w:val="36"/>
          <w:szCs w:val="28"/>
        </w:rPr>
      </w:pPr>
      <w:r>
        <w:rPr>
          <w:rFonts w:hint="eastAsia" w:ascii="仿宋" w:hAnsi="仿宋" w:eastAsia="仿宋" w:cs="仿宋"/>
          <w:b/>
          <w:sz w:val="36"/>
          <w:szCs w:val="28"/>
        </w:rPr>
        <w:t>残疾人福利性单位声明函</w:t>
      </w:r>
    </w:p>
    <w:p w14:paraId="01A155B4">
      <w:pPr>
        <w:pStyle w:val="15"/>
        <w:tabs>
          <w:tab w:val="left" w:leader="underscore" w:pos="6395"/>
        </w:tabs>
        <w:spacing w:line="360" w:lineRule="auto"/>
        <w:ind w:left="878" w:right="907" w:firstLine="444"/>
        <w:jc w:val="both"/>
        <w:rPr>
          <w:rFonts w:ascii="仿宋" w:hAnsi="仿宋" w:eastAsia="仿宋" w:cs="仿宋"/>
          <w:sz w:val="24"/>
          <w:szCs w:val="24"/>
        </w:rPr>
      </w:pPr>
      <w:r>
        <w:rPr>
          <w:rFonts w:hint="eastAsia" w:ascii="仿宋" w:hAnsi="仿宋" w:eastAsia="仿宋" w:cs="仿宋"/>
          <w:spacing w:val="11"/>
          <w:sz w:val="24"/>
          <w:szCs w:val="24"/>
        </w:rPr>
        <w:t>本</w:t>
      </w:r>
      <w:r>
        <w:rPr>
          <w:rFonts w:hint="eastAsia" w:ascii="仿宋" w:hAnsi="仿宋" w:eastAsia="仿宋" w:cs="仿宋"/>
          <w:spacing w:val="14"/>
          <w:sz w:val="24"/>
          <w:szCs w:val="24"/>
        </w:rPr>
        <w:t>单</w:t>
      </w:r>
      <w:r>
        <w:rPr>
          <w:rFonts w:hint="eastAsia" w:ascii="仿宋" w:hAnsi="仿宋" w:eastAsia="仿宋" w:cs="仿宋"/>
          <w:spacing w:val="11"/>
          <w:sz w:val="24"/>
          <w:szCs w:val="24"/>
        </w:rPr>
        <w:t>位</w:t>
      </w:r>
      <w:r>
        <w:rPr>
          <w:rFonts w:hint="eastAsia" w:ascii="仿宋" w:hAnsi="仿宋" w:eastAsia="仿宋" w:cs="仿宋"/>
          <w:spacing w:val="14"/>
          <w:sz w:val="24"/>
          <w:szCs w:val="24"/>
        </w:rPr>
        <w:t>郑</w:t>
      </w:r>
      <w:r>
        <w:rPr>
          <w:rFonts w:hint="eastAsia" w:ascii="仿宋" w:hAnsi="仿宋" w:eastAsia="仿宋" w:cs="仿宋"/>
          <w:spacing w:val="11"/>
          <w:sz w:val="24"/>
          <w:szCs w:val="24"/>
        </w:rPr>
        <w:t>重</w:t>
      </w:r>
      <w:r>
        <w:rPr>
          <w:rFonts w:hint="eastAsia" w:ascii="仿宋" w:hAnsi="仿宋" w:eastAsia="仿宋" w:cs="仿宋"/>
          <w:spacing w:val="14"/>
          <w:sz w:val="24"/>
          <w:szCs w:val="24"/>
        </w:rPr>
        <w:t>声</w:t>
      </w:r>
      <w:r>
        <w:rPr>
          <w:rFonts w:hint="eastAsia" w:ascii="仿宋" w:hAnsi="仿宋" w:eastAsia="仿宋" w:cs="仿宋"/>
          <w:spacing w:val="11"/>
          <w:sz w:val="24"/>
          <w:szCs w:val="24"/>
        </w:rPr>
        <w:t>明</w:t>
      </w:r>
      <w:r>
        <w:rPr>
          <w:rFonts w:hint="eastAsia" w:ascii="仿宋" w:hAnsi="仿宋" w:eastAsia="仿宋" w:cs="仿宋"/>
          <w:spacing w:val="-8"/>
          <w:sz w:val="24"/>
          <w:szCs w:val="24"/>
        </w:rPr>
        <w:t>，</w:t>
      </w:r>
      <w:r>
        <w:rPr>
          <w:rFonts w:hint="eastAsia" w:ascii="仿宋" w:hAnsi="仿宋" w:eastAsia="仿宋" w:cs="仿宋"/>
          <w:spacing w:val="11"/>
          <w:sz w:val="24"/>
          <w:szCs w:val="24"/>
        </w:rPr>
        <w:t>根</w:t>
      </w:r>
      <w:r>
        <w:rPr>
          <w:rFonts w:hint="eastAsia" w:ascii="仿宋" w:hAnsi="仿宋" w:eastAsia="仿宋" w:cs="仿宋"/>
          <w:spacing w:val="-10"/>
          <w:sz w:val="24"/>
          <w:szCs w:val="24"/>
        </w:rPr>
        <w:t>据</w:t>
      </w:r>
      <w:r>
        <w:rPr>
          <w:rFonts w:hint="eastAsia" w:ascii="仿宋" w:hAnsi="仿宋" w:eastAsia="仿宋" w:cs="仿宋"/>
          <w:spacing w:val="14"/>
          <w:sz w:val="24"/>
          <w:szCs w:val="24"/>
        </w:rPr>
        <w:t>《</w:t>
      </w:r>
      <w:r>
        <w:rPr>
          <w:rFonts w:hint="eastAsia" w:ascii="仿宋" w:hAnsi="仿宋" w:eastAsia="仿宋" w:cs="仿宋"/>
          <w:spacing w:val="11"/>
          <w:sz w:val="24"/>
          <w:szCs w:val="24"/>
        </w:rPr>
        <w:t>财</w:t>
      </w:r>
      <w:r>
        <w:rPr>
          <w:rFonts w:hint="eastAsia" w:ascii="仿宋" w:hAnsi="仿宋" w:eastAsia="仿宋" w:cs="仿宋"/>
          <w:spacing w:val="14"/>
          <w:sz w:val="24"/>
          <w:szCs w:val="24"/>
        </w:rPr>
        <w:t>政</w:t>
      </w:r>
      <w:r>
        <w:rPr>
          <w:rFonts w:hint="eastAsia" w:ascii="仿宋" w:hAnsi="仿宋" w:eastAsia="仿宋" w:cs="仿宋"/>
          <w:sz w:val="24"/>
          <w:szCs w:val="24"/>
        </w:rPr>
        <w:t>部</w:t>
      </w:r>
      <w:r>
        <w:rPr>
          <w:rFonts w:hint="eastAsia" w:ascii="仿宋" w:hAnsi="仿宋" w:eastAsia="仿宋" w:cs="仿宋"/>
          <w:spacing w:val="6"/>
          <w:sz w:val="24"/>
          <w:szCs w:val="24"/>
        </w:rPr>
        <w:t xml:space="preserve"> </w:t>
      </w:r>
      <w:r>
        <w:rPr>
          <w:rFonts w:hint="eastAsia" w:ascii="仿宋" w:hAnsi="仿宋" w:eastAsia="仿宋" w:cs="仿宋"/>
          <w:spacing w:val="11"/>
          <w:sz w:val="24"/>
          <w:szCs w:val="24"/>
        </w:rPr>
        <w:t>民</w:t>
      </w:r>
      <w:r>
        <w:rPr>
          <w:rFonts w:hint="eastAsia" w:ascii="仿宋" w:hAnsi="仿宋" w:eastAsia="仿宋" w:cs="仿宋"/>
          <w:spacing w:val="14"/>
          <w:sz w:val="24"/>
          <w:szCs w:val="24"/>
        </w:rPr>
        <w:t>政</w:t>
      </w:r>
      <w:r>
        <w:rPr>
          <w:rFonts w:hint="eastAsia" w:ascii="仿宋" w:hAnsi="仿宋" w:eastAsia="仿宋" w:cs="仿宋"/>
          <w:sz w:val="24"/>
          <w:szCs w:val="24"/>
        </w:rPr>
        <w:t>部</w:t>
      </w:r>
      <w:r>
        <w:rPr>
          <w:rFonts w:hint="eastAsia" w:ascii="仿宋" w:hAnsi="仿宋" w:eastAsia="仿宋" w:cs="仿宋"/>
          <w:spacing w:val="7"/>
          <w:sz w:val="24"/>
          <w:szCs w:val="24"/>
        </w:rPr>
        <w:t xml:space="preserve"> </w:t>
      </w:r>
      <w:r>
        <w:rPr>
          <w:rFonts w:hint="eastAsia" w:ascii="仿宋" w:hAnsi="仿宋" w:eastAsia="仿宋" w:cs="仿宋"/>
          <w:spacing w:val="11"/>
          <w:sz w:val="24"/>
          <w:szCs w:val="24"/>
        </w:rPr>
        <w:t>中</w:t>
      </w:r>
      <w:r>
        <w:rPr>
          <w:rFonts w:hint="eastAsia" w:ascii="仿宋" w:hAnsi="仿宋" w:eastAsia="仿宋" w:cs="仿宋"/>
          <w:spacing w:val="14"/>
          <w:sz w:val="24"/>
          <w:szCs w:val="24"/>
        </w:rPr>
        <w:t>国</w:t>
      </w:r>
      <w:r>
        <w:rPr>
          <w:rFonts w:hint="eastAsia" w:ascii="仿宋" w:hAnsi="仿宋" w:eastAsia="仿宋" w:cs="仿宋"/>
          <w:spacing w:val="11"/>
          <w:sz w:val="24"/>
          <w:szCs w:val="24"/>
        </w:rPr>
        <w:t>残</w:t>
      </w:r>
      <w:r>
        <w:rPr>
          <w:rFonts w:hint="eastAsia" w:ascii="仿宋" w:hAnsi="仿宋" w:eastAsia="仿宋" w:cs="仿宋"/>
          <w:spacing w:val="14"/>
          <w:sz w:val="24"/>
          <w:szCs w:val="24"/>
        </w:rPr>
        <w:t>疾</w:t>
      </w:r>
      <w:r>
        <w:rPr>
          <w:rFonts w:hint="eastAsia" w:ascii="仿宋" w:hAnsi="仿宋" w:eastAsia="仿宋" w:cs="仿宋"/>
          <w:spacing w:val="11"/>
          <w:sz w:val="24"/>
          <w:szCs w:val="24"/>
        </w:rPr>
        <w:t>人</w:t>
      </w:r>
      <w:r>
        <w:rPr>
          <w:rFonts w:hint="eastAsia" w:ascii="仿宋" w:hAnsi="仿宋" w:eastAsia="仿宋" w:cs="仿宋"/>
          <w:spacing w:val="14"/>
          <w:sz w:val="24"/>
          <w:szCs w:val="24"/>
        </w:rPr>
        <w:t>联</w:t>
      </w:r>
      <w:r>
        <w:rPr>
          <w:rFonts w:hint="eastAsia" w:ascii="仿宋" w:hAnsi="仿宋" w:eastAsia="仿宋" w:cs="仿宋"/>
          <w:spacing w:val="11"/>
          <w:sz w:val="24"/>
          <w:szCs w:val="24"/>
        </w:rPr>
        <w:t>合</w:t>
      </w:r>
      <w:r>
        <w:rPr>
          <w:rFonts w:hint="eastAsia" w:ascii="仿宋" w:hAnsi="仿宋" w:eastAsia="仿宋" w:cs="仿宋"/>
          <w:spacing w:val="14"/>
          <w:sz w:val="24"/>
          <w:szCs w:val="24"/>
        </w:rPr>
        <w:t>会</w:t>
      </w:r>
      <w:r>
        <w:rPr>
          <w:rFonts w:hint="eastAsia" w:ascii="仿宋" w:hAnsi="仿宋" w:eastAsia="仿宋" w:cs="仿宋"/>
          <w:spacing w:val="11"/>
          <w:sz w:val="24"/>
          <w:szCs w:val="24"/>
        </w:rPr>
        <w:t>关</w:t>
      </w:r>
      <w:r>
        <w:rPr>
          <w:rFonts w:hint="eastAsia" w:ascii="仿宋" w:hAnsi="仿宋" w:eastAsia="仿宋" w:cs="仿宋"/>
          <w:spacing w:val="14"/>
          <w:sz w:val="24"/>
          <w:szCs w:val="24"/>
        </w:rPr>
        <w:t>于</w:t>
      </w:r>
      <w:r>
        <w:rPr>
          <w:rFonts w:hint="eastAsia" w:ascii="仿宋" w:hAnsi="仿宋" w:eastAsia="仿宋" w:cs="仿宋"/>
          <w:spacing w:val="11"/>
          <w:sz w:val="24"/>
          <w:szCs w:val="24"/>
        </w:rPr>
        <w:t>促</w:t>
      </w:r>
      <w:r>
        <w:rPr>
          <w:rFonts w:hint="eastAsia" w:ascii="仿宋" w:hAnsi="仿宋" w:eastAsia="仿宋" w:cs="仿宋"/>
          <w:spacing w:val="14"/>
          <w:sz w:val="24"/>
          <w:szCs w:val="24"/>
        </w:rPr>
        <w:t>进</w:t>
      </w:r>
      <w:r>
        <w:rPr>
          <w:rFonts w:hint="eastAsia" w:ascii="仿宋" w:hAnsi="仿宋" w:eastAsia="仿宋" w:cs="仿宋"/>
          <w:spacing w:val="11"/>
          <w:sz w:val="24"/>
          <w:szCs w:val="24"/>
        </w:rPr>
        <w:t>残</w:t>
      </w:r>
      <w:r>
        <w:rPr>
          <w:rFonts w:hint="eastAsia" w:ascii="仿宋" w:hAnsi="仿宋" w:eastAsia="仿宋" w:cs="仿宋"/>
          <w:spacing w:val="14"/>
          <w:sz w:val="24"/>
          <w:szCs w:val="24"/>
        </w:rPr>
        <w:t>疾</w:t>
      </w:r>
      <w:r>
        <w:rPr>
          <w:rFonts w:hint="eastAsia" w:ascii="仿宋" w:hAnsi="仿宋" w:eastAsia="仿宋" w:cs="仿宋"/>
          <w:spacing w:val="11"/>
          <w:sz w:val="24"/>
          <w:szCs w:val="24"/>
        </w:rPr>
        <w:t>人</w:t>
      </w:r>
      <w:r>
        <w:rPr>
          <w:rFonts w:hint="eastAsia" w:ascii="仿宋" w:hAnsi="仿宋" w:eastAsia="仿宋" w:cs="仿宋"/>
          <w:spacing w:val="14"/>
          <w:sz w:val="24"/>
          <w:szCs w:val="24"/>
        </w:rPr>
        <w:t>就</w:t>
      </w:r>
      <w:r>
        <w:rPr>
          <w:rFonts w:hint="eastAsia" w:ascii="仿宋" w:hAnsi="仿宋" w:eastAsia="仿宋" w:cs="仿宋"/>
          <w:spacing w:val="11"/>
          <w:sz w:val="24"/>
          <w:szCs w:val="24"/>
        </w:rPr>
        <w:t>业</w:t>
      </w:r>
      <w:r>
        <w:rPr>
          <w:rFonts w:hint="eastAsia" w:ascii="仿宋" w:hAnsi="仿宋" w:eastAsia="仿宋" w:cs="仿宋"/>
          <w:spacing w:val="14"/>
          <w:sz w:val="24"/>
          <w:szCs w:val="24"/>
        </w:rPr>
        <w:t>政</w:t>
      </w:r>
      <w:r>
        <w:rPr>
          <w:rFonts w:hint="eastAsia" w:ascii="仿宋" w:hAnsi="仿宋" w:eastAsia="仿宋" w:cs="仿宋"/>
          <w:spacing w:val="11"/>
          <w:sz w:val="24"/>
          <w:szCs w:val="24"/>
        </w:rPr>
        <w:t>府</w:t>
      </w:r>
      <w:r>
        <w:rPr>
          <w:rFonts w:hint="eastAsia" w:ascii="仿宋" w:hAnsi="仿宋" w:eastAsia="仿宋" w:cs="仿宋"/>
          <w:spacing w:val="14"/>
          <w:sz w:val="24"/>
          <w:szCs w:val="24"/>
        </w:rPr>
        <w:t>采</w:t>
      </w:r>
      <w:r>
        <w:rPr>
          <w:rFonts w:hint="eastAsia" w:ascii="仿宋" w:hAnsi="仿宋" w:eastAsia="仿宋" w:cs="仿宋"/>
          <w:sz w:val="24"/>
          <w:szCs w:val="24"/>
        </w:rPr>
        <w:t>购</w:t>
      </w:r>
      <w:r>
        <w:rPr>
          <w:rFonts w:hint="eastAsia" w:ascii="仿宋" w:hAnsi="仿宋" w:eastAsia="仿宋" w:cs="仿宋"/>
          <w:spacing w:val="14"/>
          <w:sz w:val="24"/>
          <w:szCs w:val="24"/>
        </w:rPr>
        <w:t>政策的通知</w:t>
      </w:r>
      <w:r>
        <w:rPr>
          <w:rFonts w:hint="eastAsia" w:ascii="仿宋" w:hAnsi="仿宋" w:eastAsia="仿宋" w:cs="仿宋"/>
          <w:spacing w:val="16"/>
          <w:sz w:val="24"/>
          <w:szCs w:val="24"/>
        </w:rPr>
        <w:t>》</w:t>
      </w:r>
      <w:r>
        <w:rPr>
          <w:rFonts w:hint="eastAsia" w:ascii="仿宋" w:hAnsi="仿宋" w:eastAsia="仿宋" w:cs="仿宋"/>
          <w:spacing w:val="14"/>
          <w:sz w:val="24"/>
          <w:szCs w:val="24"/>
        </w:rPr>
        <w:t>（财库〔</w:t>
      </w:r>
      <w:r>
        <w:rPr>
          <w:rFonts w:hint="eastAsia" w:ascii="仿宋" w:hAnsi="仿宋" w:eastAsia="仿宋" w:cs="仿宋"/>
          <w:spacing w:val="5"/>
          <w:sz w:val="24"/>
          <w:szCs w:val="24"/>
        </w:rPr>
        <w:t>2017</w:t>
      </w:r>
      <w:r>
        <w:rPr>
          <w:rFonts w:hint="eastAsia" w:ascii="仿宋" w:hAnsi="仿宋" w:eastAsia="仿宋" w:cs="仿宋"/>
          <w:sz w:val="24"/>
          <w:szCs w:val="24"/>
        </w:rPr>
        <w:t>〕</w:t>
      </w:r>
      <w:r>
        <w:rPr>
          <w:rFonts w:hint="eastAsia" w:ascii="仿宋" w:hAnsi="仿宋" w:eastAsia="仿宋" w:cs="仿宋"/>
          <w:spacing w:val="26"/>
          <w:sz w:val="24"/>
          <w:szCs w:val="24"/>
        </w:rPr>
        <w:t xml:space="preserve"> </w:t>
      </w:r>
      <w:r>
        <w:rPr>
          <w:rFonts w:hint="eastAsia" w:ascii="仿宋" w:hAnsi="仿宋" w:eastAsia="仿宋" w:cs="仿宋"/>
          <w:spacing w:val="2"/>
          <w:sz w:val="24"/>
          <w:szCs w:val="24"/>
        </w:rPr>
        <w:t>141</w:t>
      </w:r>
      <w:r>
        <w:rPr>
          <w:rFonts w:hint="eastAsia" w:ascii="仿宋" w:hAnsi="仿宋" w:eastAsia="仿宋" w:cs="仿宋"/>
          <w:spacing w:val="-41"/>
          <w:sz w:val="24"/>
          <w:szCs w:val="24"/>
        </w:rPr>
        <w:t xml:space="preserve"> </w:t>
      </w:r>
      <w:r>
        <w:rPr>
          <w:rFonts w:hint="eastAsia" w:ascii="仿宋" w:hAnsi="仿宋" w:eastAsia="仿宋" w:cs="仿宋"/>
          <w:spacing w:val="14"/>
          <w:sz w:val="24"/>
          <w:szCs w:val="24"/>
        </w:rPr>
        <w:t>号）的规定</w:t>
      </w:r>
      <w:r>
        <w:rPr>
          <w:rFonts w:hint="eastAsia" w:ascii="仿宋" w:hAnsi="仿宋" w:eastAsia="仿宋" w:cs="仿宋"/>
          <w:spacing w:val="16"/>
          <w:sz w:val="24"/>
          <w:szCs w:val="24"/>
        </w:rPr>
        <w:t>，</w:t>
      </w:r>
      <w:r>
        <w:rPr>
          <w:rFonts w:hint="eastAsia" w:ascii="仿宋" w:hAnsi="仿宋" w:eastAsia="仿宋" w:cs="仿宋"/>
          <w:spacing w:val="14"/>
          <w:sz w:val="24"/>
          <w:szCs w:val="24"/>
        </w:rPr>
        <w:t>本单位</w:t>
      </w:r>
      <w:r>
        <w:rPr>
          <w:rFonts w:hint="eastAsia" w:ascii="仿宋" w:hAnsi="仿宋" w:eastAsia="仿宋" w:cs="仿宋"/>
          <w:sz w:val="24"/>
          <w:szCs w:val="24"/>
        </w:rPr>
        <w:t>为</w:t>
      </w:r>
      <w:r>
        <w:rPr>
          <w:rFonts w:hint="eastAsia" w:ascii="仿宋" w:hAnsi="仿宋" w:eastAsia="仿宋" w:cs="仿宋"/>
          <w:sz w:val="24"/>
          <w:szCs w:val="24"/>
          <w:u w:val="single"/>
        </w:rPr>
        <w:t xml:space="preserve">      </w:t>
      </w:r>
      <w:r>
        <w:rPr>
          <w:rFonts w:hint="eastAsia" w:ascii="仿宋" w:hAnsi="仿宋" w:eastAsia="仿宋" w:cs="仿宋"/>
          <w:spacing w:val="104"/>
          <w:sz w:val="24"/>
          <w:szCs w:val="24"/>
          <w:u w:val="single"/>
        </w:rPr>
        <w:t xml:space="preserve"> </w:t>
      </w:r>
      <w:r>
        <w:rPr>
          <w:rFonts w:hint="eastAsia" w:ascii="仿宋" w:hAnsi="仿宋" w:eastAsia="仿宋" w:cs="仿宋"/>
          <w:spacing w:val="14"/>
          <w:sz w:val="24"/>
          <w:szCs w:val="24"/>
        </w:rPr>
        <w:t>（符合</w:t>
      </w:r>
      <w:r>
        <w:rPr>
          <w:rFonts w:hint="eastAsia" w:ascii="仿宋" w:hAnsi="仿宋" w:eastAsia="仿宋" w:cs="仿宋"/>
          <w:spacing w:val="8"/>
          <w:sz w:val="24"/>
          <w:szCs w:val="24"/>
        </w:rPr>
        <w:t>/</w:t>
      </w:r>
      <w:r>
        <w:rPr>
          <w:rFonts w:hint="eastAsia" w:ascii="仿宋" w:hAnsi="仿宋" w:eastAsia="仿宋" w:cs="仿宋"/>
          <w:spacing w:val="14"/>
          <w:sz w:val="24"/>
          <w:szCs w:val="24"/>
        </w:rPr>
        <w:t>不符合</w:t>
      </w:r>
      <w:r>
        <w:rPr>
          <w:rFonts w:hint="eastAsia" w:ascii="仿宋" w:hAnsi="仿宋" w:eastAsia="仿宋" w:cs="仿宋"/>
          <w:sz w:val="24"/>
          <w:szCs w:val="24"/>
        </w:rPr>
        <w:t xml:space="preserve">）  </w:t>
      </w:r>
      <w:r>
        <w:rPr>
          <w:rFonts w:hint="eastAsia" w:ascii="仿宋" w:hAnsi="仿宋" w:eastAsia="仿宋" w:cs="仿宋"/>
          <w:spacing w:val="49"/>
          <w:sz w:val="24"/>
          <w:szCs w:val="24"/>
        </w:rPr>
        <w:t xml:space="preserve"> </w:t>
      </w:r>
      <w:r>
        <w:rPr>
          <w:rFonts w:hint="eastAsia" w:ascii="仿宋" w:hAnsi="仿宋" w:eastAsia="仿宋" w:cs="仿宋"/>
          <w:spacing w:val="14"/>
          <w:sz w:val="24"/>
          <w:szCs w:val="24"/>
        </w:rPr>
        <w:t>条</w:t>
      </w:r>
      <w:r>
        <w:rPr>
          <w:rFonts w:hint="eastAsia" w:ascii="仿宋" w:hAnsi="仿宋" w:eastAsia="仿宋" w:cs="仿宋"/>
          <w:sz w:val="24"/>
          <w:szCs w:val="24"/>
        </w:rPr>
        <w:t>件</w:t>
      </w:r>
      <w:r>
        <w:rPr>
          <w:rFonts w:hint="eastAsia" w:ascii="仿宋" w:hAnsi="仿宋" w:eastAsia="仿宋" w:cs="仿宋"/>
          <w:spacing w:val="11"/>
          <w:sz w:val="24"/>
          <w:szCs w:val="24"/>
        </w:rPr>
        <w:t>的</w:t>
      </w:r>
      <w:r>
        <w:rPr>
          <w:rFonts w:hint="eastAsia" w:ascii="仿宋" w:hAnsi="仿宋" w:eastAsia="仿宋" w:cs="仿宋"/>
          <w:spacing w:val="14"/>
          <w:sz w:val="24"/>
          <w:szCs w:val="24"/>
        </w:rPr>
        <w:t>残</w:t>
      </w:r>
      <w:r>
        <w:rPr>
          <w:rFonts w:hint="eastAsia" w:ascii="仿宋" w:hAnsi="仿宋" w:eastAsia="仿宋" w:cs="仿宋"/>
          <w:spacing w:val="11"/>
          <w:sz w:val="24"/>
          <w:szCs w:val="24"/>
        </w:rPr>
        <w:t>疾</w:t>
      </w:r>
      <w:r>
        <w:rPr>
          <w:rFonts w:hint="eastAsia" w:ascii="仿宋" w:hAnsi="仿宋" w:eastAsia="仿宋" w:cs="仿宋"/>
          <w:spacing w:val="14"/>
          <w:sz w:val="24"/>
          <w:szCs w:val="24"/>
        </w:rPr>
        <w:t>人</w:t>
      </w:r>
      <w:r>
        <w:rPr>
          <w:rFonts w:hint="eastAsia" w:ascii="仿宋" w:hAnsi="仿宋" w:eastAsia="仿宋" w:cs="仿宋"/>
          <w:spacing w:val="11"/>
          <w:sz w:val="24"/>
          <w:szCs w:val="24"/>
        </w:rPr>
        <w:t>福</w:t>
      </w:r>
      <w:r>
        <w:rPr>
          <w:rFonts w:hint="eastAsia" w:ascii="仿宋" w:hAnsi="仿宋" w:eastAsia="仿宋" w:cs="仿宋"/>
          <w:spacing w:val="14"/>
          <w:sz w:val="24"/>
          <w:szCs w:val="24"/>
        </w:rPr>
        <w:t>利</w:t>
      </w:r>
      <w:r>
        <w:rPr>
          <w:rFonts w:hint="eastAsia" w:ascii="仿宋" w:hAnsi="仿宋" w:eastAsia="仿宋" w:cs="仿宋"/>
          <w:spacing w:val="11"/>
          <w:sz w:val="24"/>
          <w:szCs w:val="24"/>
        </w:rPr>
        <w:t>性</w:t>
      </w:r>
      <w:r>
        <w:rPr>
          <w:rFonts w:hint="eastAsia" w:ascii="仿宋" w:hAnsi="仿宋" w:eastAsia="仿宋" w:cs="仿宋"/>
          <w:spacing w:val="14"/>
          <w:sz w:val="24"/>
          <w:szCs w:val="24"/>
        </w:rPr>
        <w:t>单</w:t>
      </w:r>
      <w:r>
        <w:rPr>
          <w:rFonts w:hint="eastAsia" w:ascii="仿宋" w:hAnsi="仿宋" w:eastAsia="仿宋" w:cs="仿宋"/>
          <w:spacing w:val="11"/>
          <w:sz w:val="24"/>
          <w:szCs w:val="24"/>
        </w:rPr>
        <w:t>位</w:t>
      </w:r>
      <w:r>
        <w:rPr>
          <w:rFonts w:hint="eastAsia" w:ascii="仿宋" w:hAnsi="仿宋" w:eastAsia="仿宋" w:cs="仿宋"/>
          <w:spacing w:val="-20"/>
          <w:sz w:val="24"/>
          <w:szCs w:val="24"/>
        </w:rPr>
        <w:t>，</w:t>
      </w:r>
      <w:r>
        <w:rPr>
          <w:rFonts w:hint="eastAsia" w:ascii="仿宋" w:hAnsi="仿宋" w:eastAsia="仿宋" w:cs="仿宋"/>
          <w:spacing w:val="11"/>
          <w:sz w:val="24"/>
          <w:szCs w:val="24"/>
        </w:rPr>
        <w:t>且</w:t>
      </w:r>
      <w:r>
        <w:rPr>
          <w:rFonts w:hint="eastAsia" w:ascii="仿宋" w:hAnsi="仿宋" w:eastAsia="仿宋" w:cs="仿宋"/>
          <w:spacing w:val="14"/>
          <w:sz w:val="24"/>
          <w:szCs w:val="24"/>
        </w:rPr>
        <w:t>本</w:t>
      </w:r>
      <w:r>
        <w:rPr>
          <w:rFonts w:hint="eastAsia" w:ascii="仿宋" w:hAnsi="仿宋" w:eastAsia="仿宋" w:cs="仿宋"/>
          <w:spacing w:val="11"/>
          <w:sz w:val="24"/>
          <w:szCs w:val="24"/>
        </w:rPr>
        <w:t>单</w:t>
      </w:r>
      <w:r>
        <w:rPr>
          <w:rFonts w:hint="eastAsia" w:ascii="仿宋" w:hAnsi="仿宋" w:eastAsia="仿宋" w:cs="仿宋"/>
          <w:spacing w:val="14"/>
          <w:sz w:val="24"/>
          <w:szCs w:val="24"/>
        </w:rPr>
        <w:t>位</w:t>
      </w:r>
      <w:r>
        <w:rPr>
          <w:rFonts w:hint="eastAsia" w:ascii="仿宋" w:hAnsi="仿宋" w:eastAsia="仿宋" w:cs="仿宋"/>
          <w:spacing w:val="11"/>
          <w:sz w:val="24"/>
          <w:szCs w:val="24"/>
        </w:rPr>
        <w:t>参</w:t>
      </w:r>
      <w:r>
        <w:rPr>
          <w:rFonts w:hint="eastAsia" w:ascii="仿宋" w:hAnsi="仿宋" w:eastAsia="仿宋" w:cs="仿宋"/>
          <w:spacing w:val="14"/>
          <w:sz w:val="24"/>
          <w:szCs w:val="24"/>
        </w:rPr>
        <w:t>加</w:t>
      </w:r>
      <w:r>
        <w:rPr>
          <w:rFonts w:hint="eastAsia" w:ascii="仿宋" w:hAnsi="仿宋" w:eastAsia="仿宋" w:cs="仿宋"/>
          <w:spacing w:val="6"/>
          <w:sz w:val="24"/>
          <w:szCs w:val="24"/>
        </w:rPr>
        <w:t>______</w:t>
      </w:r>
      <w:r>
        <w:rPr>
          <w:rFonts w:hint="eastAsia" w:ascii="仿宋" w:hAnsi="仿宋" w:eastAsia="仿宋" w:cs="仿宋"/>
          <w:spacing w:val="11"/>
          <w:sz w:val="24"/>
          <w:szCs w:val="24"/>
        </w:rPr>
        <w:t>单</w:t>
      </w:r>
      <w:r>
        <w:rPr>
          <w:rFonts w:hint="eastAsia" w:ascii="仿宋" w:hAnsi="仿宋" w:eastAsia="仿宋" w:cs="仿宋"/>
          <w:spacing w:val="14"/>
          <w:sz w:val="24"/>
          <w:szCs w:val="24"/>
        </w:rPr>
        <w:t>位</w:t>
      </w:r>
      <w:r>
        <w:rPr>
          <w:rFonts w:hint="eastAsia" w:ascii="仿宋" w:hAnsi="仿宋" w:eastAsia="仿宋" w:cs="仿宋"/>
          <w:sz w:val="24"/>
          <w:szCs w:val="24"/>
        </w:rPr>
        <w:t>的</w:t>
      </w:r>
      <w:r>
        <w:rPr>
          <w:rFonts w:hint="eastAsia" w:ascii="仿宋" w:hAnsi="仿宋" w:eastAsia="仿宋" w:cs="仿宋"/>
          <w:sz w:val="24"/>
          <w:szCs w:val="24"/>
        </w:rPr>
        <w:tab/>
      </w:r>
      <w:r>
        <w:rPr>
          <w:rFonts w:hint="eastAsia" w:ascii="仿宋" w:hAnsi="仿宋" w:eastAsia="仿宋" w:cs="仿宋"/>
          <w:spacing w:val="11"/>
          <w:sz w:val="24"/>
          <w:szCs w:val="24"/>
        </w:rPr>
        <w:t>项</w:t>
      </w:r>
      <w:r>
        <w:rPr>
          <w:rFonts w:hint="eastAsia" w:ascii="仿宋" w:hAnsi="仿宋" w:eastAsia="仿宋" w:cs="仿宋"/>
          <w:spacing w:val="14"/>
          <w:sz w:val="24"/>
          <w:szCs w:val="24"/>
        </w:rPr>
        <w:t>目</w:t>
      </w:r>
      <w:r>
        <w:rPr>
          <w:rFonts w:hint="eastAsia" w:ascii="仿宋" w:hAnsi="仿宋" w:eastAsia="仿宋" w:cs="仿宋"/>
          <w:spacing w:val="11"/>
          <w:sz w:val="24"/>
          <w:szCs w:val="24"/>
        </w:rPr>
        <w:t>采</w:t>
      </w:r>
      <w:r>
        <w:rPr>
          <w:rFonts w:hint="eastAsia" w:ascii="仿宋" w:hAnsi="仿宋" w:eastAsia="仿宋" w:cs="仿宋"/>
          <w:spacing w:val="14"/>
          <w:sz w:val="24"/>
          <w:szCs w:val="24"/>
        </w:rPr>
        <w:t>购</w:t>
      </w:r>
      <w:r>
        <w:rPr>
          <w:rFonts w:hint="eastAsia" w:ascii="仿宋" w:hAnsi="仿宋" w:eastAsia="仿宋" w:cs="仿宋"/>
          <w:spacing w:val="11"/>
          <w:sz w:val="24"/>
          <w:szCs w:val="24"/>
        </w:rPr>
        <w:t>活</w:t>
      </w:r>
      <w:r>
        <w:rPr>
          <w:rFonts w:hint="eastAsia" w:ascii="仿宋" w:hAnsi="仿宋" w:eastAsia="仿宋" w:cs="仿宋"/>
          <w:spacing w:val="14"/>
          <w:sz w:val="24"/>
          <w:szCs w:val="24"/>
        </w:rPr>
        <w:t>动</w:t>
      </w:r>
      <w:r>
        <w:rPr>
          <w:rFonts w:hint="eastAsia" w:ascii="仿宋" w:hAnsi="仿宋" w:eastAsia="仿宋" w:cs="仿宋"/>
          <w:spacing w:val="11"/>
          <w:sz w:val="24"/>
          <w:szCs w:val="24"/>
        </w:rPr>
        <w:t>提</w:t>
      </w:r>
      <w:r>
        <w:rPr>
          <w:rFonts w:hint="eastAsia" w:ascii="仿宋" w:hAnsi="仿宋" w:eastAsia="仿宋" w:cs="仿宋"/>
          <w:spacing w:val="14"/>
          <w:sz w:val="24"/>
          <w:szCs w:val="24"/>
        </w:rPr>
        <w:t>供</w:t>
      </w:r>
      <w:r>
        <w:rPr>
          <w:rFonts w:hint="eastAsia" w:ascii="仿宋" w:hAnsi="仿宋" w:eastAsia="仿宋" w:cs="仿宋"/>
          <w:spacing w:val="11"/>
          <w:sz w:val="24"/>
          <w:szCs w:val="24"/>
        </w:rPr>
        <w:t>本</w:t>
      </w:r>
      <w:r>
        <w:rPr>
          <w:rFonts w:hint="eastAsia" w:ascii="仿宋" w:hAnsi="仿宋" w:eastAsia="仿宋" w:cs="仿宋"/>
          <w:spacing w:val="14"/>
          <w:sz w:val="24"/>
          <w:szCs w:val="24"/>
        </w:rPr>
        <w:t>单</w:t>
      </w:r>
      <w:r>
        <w:rPr>
          <w:rFonts w:hint="eastAsia" w:ascii="仿宋" w:hAnsi="仿宋" w:eastAsia="仿宋" w:cs="仿宋"/>
          <w:spacing w:val="11"/>
          <w:sz w:val="24"/>
          <w:szCs w:val="24"/>
        </w:rPr>
        <w:t>位</w:t>
      </w:r>
      <w:r>
        <w:rPr>
          <w:rFonts w:hint="eastAsia" w:ascii="仿宋" w:hAnsi="仿宋" w:eastAsia="仿宋" w:cs="仿宋"/>
          <w:spacing w:val="14"/>
          <w:sz w:val="24"/>
          <w:szCs w:val="24"/>
        </w:rPr>
        <w:t>制</w:t>
      </w:r>
      <w:r>
        <w:rPr>
          <w:rFonts w:hint="eastAsia" w:ascii="仿宋" w:hAnsi="仿宋" w:eastAsia="仿宋" w:cs="仿宋"/>
          <w:spacing w:val="11"/>
          <w:sz w:val="24"/>
          <w:szCs w:val="24"/>
        </w:rPr>
        <w:t>造</w:t>
      </w:r>
      <w:r>
        <w:rPr>
          <w:rFonts w:hint="eastAsia" w:ascii="仿宋" w:hAnsi="仿宋" w:eastAsia="仿宋" w:cs="仿宋"/>
          <w:spacing w:val="14"/>
          <w:sz w:val="24"/>
          <w:szCs w:val="24"/>
        </w:rPr>
        <w:t>的</w:t>
      </w:r>
      <w:r>
        <w:rPr>
          <w:rFonts w:hint="eastAsia" w:ascii="仿宋" w:hAnsi="仿宋" w:eastAsia="仿宋" w:cs="仿宋"/>
          <w:spacing w:val="11"/>
          <w:sz w:val="24"/>
          <w:szCs w:val="24"/>
        </w:rPr>
        <w:t>货</w:t>
      </w:r>
      <w:r>
        <w:rPr>
          <w:rFonts w:hint="eastAsia" w:ascii="仿宋" w:hAnsi="仿宋" w:eastAsia="仿宋" w:cs="仿宋"/>
          <w:sz w:val="24"/>
          <w:szCs w:val="24"/>
        </w:rPr>
        <w:t>物</w:t>
      </w:r>
    </w:p>
    <w:p w14:paraId="4A57F614">
      <w:pPr>
        <w:pStyle w:val="15"/>
        <w:spacing w:line="360" w:lineRule="auto"/>
        <w:ind w:left="878" w:right="910"/>
        <w:rPr>
          <w:rFonts w:ascii="仿宋" w:hAnsi="仿宋" w:eastAsia="仿宋" w:cs="仿宋"/>
          <w:sz w:val="24"/>
          <w:szCs w:val="24"/>
        </w:rPr>
      </w:pPr>
      <w:r>
        <w:rPr>
          <w:rFonts w:hint="eastAsia" w:ascii="仿宋" w:hAnsi="仿宋" w:eastAsia="仿宋" w:cs="仿宋"/>
          <w:spacing w:val="14"/>
          <w:sz w:val="24"/>
          <w:szCs w:val="24"/>
        </w:rPr>
        <w:t>（</w:t>
      </w:r>
      <w:r>
        <w:rPr>
          <w:rFonts w:hint="eastAsia" w:ascii="仿宋" w:hAnsi="仿宋" w:eastAsia="仿宋" w:cs="仿宋"/>
          <w:spacing w:val="13"/>
          <w:sz w:val="24"/>
          <w:szCs w:val="24"/>
        </w:rPr>
        <w:t>由本单位承担工程</w:t>
      </w:r>
      <w:r>
        <w:rPr>
          <w:rFonts w:hint="eastAsia" w:ascii="仿宋" w:hAnsi="仿宋" w:eastAsia="仿宋" w:cs="仿宋"/>
          <w:spacing w:val="8"/>
          <w:sz w:val="24"/>
          <w:szCs w:val="24"/>
        </w:rPr>
        <w:t>/</w:t>
      </w:r>
      <w:r>
        <w:rPr>
          <w:rFonts w:hint="eastAsia" w:ascii="仿宋" w:hAnsi="仿宋" w:eastAsia="仿宋" w:cs="仿宋"/>
          <w:spacing w:val="14"/>
          <w:sz w:val="24"/>
          <w:szCs w:val="24"/>
        </w:rPr>
        <w:t>提供服务</w:t>
      </w:r>
      <w:r>
        <w:rPr>
          <w:rFonts w:hint="eastAsia" w:ascii="仿宋" w:hAnsi="仿宋" w:eastAsia="仿宋" w:cs="仿宋"/>
          <w:spacing w:val="15"/>
          <w:sz w:val="24"/>
          <w:szCs w:val="24"/>
        </w:rPr>
        <w:t>）</w:t>
      </w:r>
      <w:r>
        <w:rPr>
          <w:rFonts w:hint="eastAsia" w:ascii="仿宋" w:hAnsi="仿宋" w:eastAsia="仿宋" w:cs="仿宋"/>
          <w:spacing w:val="14"/>
          <w:sz w:val="24"/>
          <w:szCs w:val="24"/>
        </w:rPr>
        <w:t>，或者提供其他残疾人福利性单位制造的货物（</w:t>
      </w:r>
      <w:r>
        <w:rPr>
          <w:rFonts w:hint="eastAsia" w:ascii="仿宋" w:hAnsi="仿宋" w:eastAsia="仿宋" w:cs="仿宋"/>
          <w:spacing w:val="11"/>
          <w:sz w:val="24"/>
          <w:szCs w:val="24"/>
        </w:rPr>
        <w:t>不包括使用  非残疾人福利性单位注册商标的货物）</w:t>
      </w:r>
      <w:r>
        <w:rPr>
          <w:rFonts w:hint="eastAsia" w:ascii="仿宋" w:hAnsi="仿宋" w:eastAsia="仿宋" w:cs="仿宋"/>
          <w:sz w:val="24"/>
          <w:szCs w:val="24"/>
        </w:rPr>
        <w:t>。</w:t>
      </w:r>
    </w:p>
    <w:p w14:paraId="363B0727">
      <w:pPr>
        <w:pStyle w:val="15"/>
        <w:spacing w:line="360" w:lineRule="auto"/>
        <w:ind w:left="1322"/>
        <w:rPr>
          <w:rFonts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57FAB2B9">
      <w:pPr>
        <w:pStyle w:val="15"/>
        <w:spacing w:line="360" w:lineRule="auto"/>
        <w:ind w:left="7113" w:right="970" w:hanging="106"/>
        <w:rPr>
          <w:rFonts w:ascii="仿宋" w:hAnsi="仿宋" w:eastAsia="仿宋" w:cs="仿宋"/>
          <w:sz w:val="24"/>
          <w:szCs w:val="24"/>
        </w:rPr>
      </w:pPr>
      <w:r>
        <w:rPr>
          <w:rFonts w:hint="eastAsia" w:ascii="仿宋" w:hAnsi="仿宋" w:eastAsia="仿宋" w:cs="仿宋"/>
          <w:sz w:val="24"/>
          <w:szCs w:val="24"/>
        </w:rPr>
        <w:t xml:space="preserve">供应商（盖章）： </w:t>
      </w:r>
    </w:p>
    <w:p w14:paraId="178AC8F7">
      <w:pPr>
        <w:pStyle w:val="15"/>
        <w:spacing w:line="360" w:lineRule="auto"/>
        <w:ind w:left="7113" w:right="970" w:hanging="106"/>
        <w:rPr>
          <w:rFonts w:ascii="仿宋" w:hAnsi="仿宋" w:eastAsia="仿宋" w:cs="仿宋"/>
          <w:sz w:val="24"/>
          <w:szCs w:val="24"/>
        </w:rPr>
      </w:pPr>
      <w:r>
        <w:rPr>
          <w:rFonts w:hint="eastAsia" w:ascii="仿宋" w:hAnsi="仿宋" w:eastAsia="仿宋" w:cs="仿宋"/>
          <w:sz w:val="24"/>
          <w:szCs w:val="24"/>
        </w:rPr>
        <w:t>授权代表签字：</w:t>
      </w:r>
    </w:p>
    <w:p w14:paraId="2A2C27D2">
      <w:pPr>
        <w:pStyle w:val="15"/>
        <w:tabs>
          <w:tab w:val="left" w:pos="7742"/>
          <w:tab w:val="left" w:pos="8582"/>
          <w:tab w:val="left" w:pos="9213"/>
          <w:tab w:val="left" w:pos="9736"/>
        </w:tabs>
        <w:spacing w:line="360" w:lineRule="auto"/>
        <w:ind w:left="7113"/>
        <w:rPr>
          <w:rFonts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rPr>
        <w:tab/>
      </w:r>
      <w:r>
        <w:rPr>
          <w:rFonts w:hint="eastAsia" w:ascii="仿宋" w:hAnsi="仿宋" w:eastAsia="仿宋" w:cs="仿宋"/>
          <w:sz w:val="24"/>
          <w:szCs w:val="24"/>
        </w:rPr>
        <w:t>期：</w:t>
      </w:r>
      <w:r>
        <w:rPr>
          <w:rFonts w:hint="eastAsia" w:ascii="仿宋" w:hAnsi="仿宋" w:eastAsia="仿宋" w:cs="仿宋"/>
          <w:sz w:val="24"/>
          <w:szCs w:val="24"/>
        </w:rPr>
        <w:tab/>
      </w:r>
      <w:r>
        <w:rPr>
          <w:rFonts w:hint="eastAsia" w:ascii="仿宋" w:hAnsi="仿宋" w:eastAsia="仿宋" w:cs="仿宋"/>
          <w:sz w:val="24"/>
          <w:szCs w:val="24"/>
        </w:rPr>
        <w:t>年</w:t>
      </w:r>
      <w:r>
        <w:rPr>
          <w:rFonts w:hint="eastAsia" w:ascii="仿宋" w:hAnsi="仿宋" w:eastAsia="仿宋" w:cs="仿宋"/>
          <w:sz w:val="24"/>
          <w:szCs w:val="24"/>
        </w:rPr>
        <w:tab/>
      </w:r>
      <w:r>
        <w:rPr>
          <w:rFonts w:hint="eastAsia" w:ascii="仿宋" w:hAnsi="仿宋" w:eastAsia="仿宋" w:cs="仿宋"/>
          <w:sz w:val="24"/>
          <w:szCs w:val="24"/>
        </w:rPr>
        <w:t>月</w:t>
      </w:r>
      <w:r>
        <w:rPr>
          <w:rFonts w:hint="eastAsia" w:ascii="仿宋" w:hAnsi="仿宋" w:eastAsia="仿宋" w:cs="仿宋"/>
          <w:sz w:val="24"/>
          <w:szCs w:val="24"/>
        </w:rPr>
        <w:tab/>
      </w:r>
      <w:r>
        <w:rPr>
          <w:rFonts w:hint="eastAsia" w:ascii="仿宋" w:hAnsi="仿宋" w:eastAsia="仿宋" w:cs="仿宋"/>
          <w:sz w:val="24"/>
          <w:szCs w:val="24"/>
        </w:rPr>
        <w:t>日</w:t>
      </w:r>
    </w:p>
    <w:p w14:paraId="52DA5E28">
      <w:pPr>
        <w:pStyle w:val="15"/>
        <w:tabs>
          <w:tab w:val="left" w:pos="7742"/>
          <w:tab w:val="left" w:pos="8582"/>
          <w:tab w:val="left" w:pos="9213"/>
          <w:tab w:val="left" w:pos="9736"/>
        </w:tabs>
        <w:spacing w:line="360" w:lineRule="auto"/>
        <w:ind w:left="7113"/>
        <w:rPr>
          <w:rFonts w:ascii="仿宋" w:hAnsi="仿宋" w:eastAsia="仿宋" w:cs="仿宋"/>
          <w:sz w:val="24"/>
          <w:szCs w:val="24"/>
        </w:rPr>
      </w:pPr>
    </w:p>
    <w:p w14:paraId="46DBB135">
      <w:pPr>
        <w:rPr>
          <w:rFonts w:ascii="仿宋" w:hAnsi="仿宋" w:eastAsia="仿宋" w:cs="仿宋"/>
          <w:b/>
          <w:sz w:val="24"/>
          <w:szCs w:val="28"/>
        </w:rPr>
      </w:pPr>
      <w:bookmarkStart w:id="71" w:name="附件十五、南京市政府采购供应商信用记录表"/>
      <w:bookmarkEnd w:id="71"/>
      <w:bookmarkStart w:id="72" w:name="附件十四、投标保证金退还账户信息"/>
      <w:bookmarkEnd w:id="72"/>
      <w:bookmarkStart w:id="73" w:name="_bookmark19"/>
      <w:bookmarkEnd w:id="73"/>
      <w:r>
        <w:rPr>
          <w:rFonts w:hint="eastAsia" w:ascii="仿宋" w:hAnsi="仿宋" w:eastAsia="仿宋" w:cs="仿宋"/>
          <w:b/>
          <w:sz w:val="24"/>
          <w:szCs w:val="28"/>
        </w:rPr>
        <w:br w:type="page" w:clear="all"/>
      </w:r>
    </w:p>
    <w:p w14:paraId="2314B0FE">
      <w:pPr>
        <w:pStyle w:val="239"/>
        <w:spacing w:line="240" w:lineRule="auto"/>
        <w:rPr>
          <w:rFonts w:hint="eastAsia" w:ascii="仿宋" w:hAnsi="仿宋" w:eastAsia="仿宋" w:cs="仿宋"/>
          <w:b/>
          <w:sz w:val="21"/>
          <w:lang w:val="en-US" w:eastAsia="zh-CN"/>
        </w:rPr>
      </w:pPr>
      <w:bookmarkStart w:id="74" w:name="_Toc20677"/>
      <w:r>
        <w:rPr>
          <w:rFonts w:hint="eastAsia" w:ascii="仿宋" w:hAnsi="仿宋" w:eastAsia="仿宋" w:cs="仿宋"/>
          <w:b/>
          <w:sz w:val="21"/>
        </w:rPr>
        <w:t>附件十</w:t>
      </w:r>
      <w:r>
        <w:rPr>
          <w:rFonts w:hint="eastAsia" w:ascii="仿宋" w:hAnsi="仿宋" w:eastAsia="仿宋" w:cs="仿宋"/>
          <w:b/>
          <w:sz w:val="21"/>
          <w:lang w:val="en-US" w:eastAsia="zh-CN"/>
        </w:rPr>
        <w:t>三</w:t>
      </w:r>
      <w:r>
        <w:rPr>
          <w:rFonts w:hint="eastAsia" w:ascii="仿宋" w:hAnsi="仿宋" w:eastAsia="仿宋" w:cs="仿宋"/>
          <w:b/>
          <w:sz w:val="21"/>
        </w:rPr>
        <w:t>、</w:t>
      </w:r>
      <w:r>
        <w:rPr>
          <w:rFonts w:hint="eastAsia" w:ascii="仿宋" w:hAnsi="仿宋" w:eastAsia="仿宋" w:cs="仿宋"/>
          <w:b/>
          <w:sz w:val="21"/>
          <w:lang w:val="en-US" w:eastAsia="zh-CN"/>
        </w:rPr>
        <w:t>供应商信用承诺书</w:t>
      </w:r>
    </w:p>
    <w:p w14:paraId="511B9871">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p>
    <w:p w14:paraId="0796B885">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（1）具有独立承担民事责任的能力；</w:t>
      </w:r>
    </w:p>
    <w:p w14:paraId="5950BE0C">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（2）具有良好的商业信誉和健全的财务会计制度；</w:t>
      </w:r>
    </w:p>
    <w:p w14:paraId="6F725C43">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（3）有履行合同所必需的设备和专业技术能力；</w:t>
      </w:r>
    </w:p>
    <w:p w14:paraId="444C111C">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（4）有依法缴纳税收和社会保障资金的良好记录;</w:t>
      </w:r>
    </w:p>
    <w:p w14:paraId="4DC9553F">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（5）参加政府采购活动前三年内，在经营活动中没有重大违法记录；</w:t>
      </w:r>
    </w:p>
    <w:p w14:paraId="6299DFF0">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（6）符合法律、行政法规和采购文件规定的其他条件。</w:t>
      </w:r>
    </w:p>
    <w:p w14:paraId="681968BF">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如有弄虚作假或其他违法违规行为，愿承担一切法律责任，接受各级政府采购监管部门和有权机关的审查和处罚。</w:t>
      </w:r>
    </w:p>
    <w:p w14:paraId="7CCD3274">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p>
    <w:p w14:paraId="5EAB4B0D">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（1）营业执照副本或事业单位法人登记证书；</w:t>
      </w:r>
    </w:p>
    <w:p w14:paraId="6442329E">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（2）参加本次政府采购活动前一年的经审计的财务报告（包括“四表一注”，法人成立满一年的提供）或参加本次政府采购活动前一年内的银行资信证明（法人或其他组织提供）或其他证明材料；</w:t>
      </w:r>
    </w:p>
    <w:p w14:paraId="06D0EB7E">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（3）履行合同所必需的设备和专业技术能力证明材料；</w:t>
      </w:r>
    </w:p>
    <w:p w14:paraId="471EC2F1">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（4）参加本次政府采购活动前一年内至少一个月依法缴纳税收和社会保障资金的证明材料。</w:t>
      </w:r>
    </w:p>
    <w:p w14:paraId="38625E25">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p>
    <w:p w14:paraId="269733EA">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p>
    <w:p w14:paraId="09BFBDB1">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p>
    <w:p w14:paraId="3523D6F6">
      <w:pPr>
        <w:pStyle w:val="239"/>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供应商名称（公章）：</w:t>
      </w:r>
    </w:p>
    <w:p w14:paraId="51B8CCC2">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法定代表人（签字）：</w:t>
      </w:r>
    </w:p>
    <w:p w14:paraId="6A202589">
      <w:pPr>
        <w:pStyle w:val="239"/>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二〇  年  月  日</w:t>
      </w:r>
    </w:p>
    <w:p w14:paraId="6F664E07">
      <w:pPr>
        <w:spacing w:line="360" w:lineRule="auto"/>
        <w:outlineLvl w:val="0"/>
        <w:rPr>
          <w:rFonts w:hint="eastAsia" w:ascii="仿宋" w:hAnsi="仿宋" w:eastAsia="仿宋" w:cs="仿宋"/>
          <w:b/>
          <w:sz w:val="21"/>
        </w:rPr>
      </w:pPr>
    </w:p>
    <w:p w14:paraId="5AA7142D">
      <w:pPr>
        <w:spacing w:line="360" w:lineRule="auto"/>
        <w:outlineLvl w:val="0"/>
        <w:rPr>
          <w:rFonts w:hint="eastAsia" w:ascii="仿宋" w:hAnsi="仿宋" w:eastAsia="仿宋" w:cs="仿宋"/>
          <w:b/>
          <w:sz w:val="21"/>
        </w:rPr>
      </w:pPr>
    </w:p>
    <w:p w14:paraId="4706E7CD">
      <w:pPr>
        <w:spacing w:line="360" w:lineRule="auto"/>
        <w:outlineLvl w:val="0"/>
        <w:rPr>
          <w:rFonts w:hint="eastAsia" w:ascii="仿宋" w:hAnsi="仿宋" w:eastAsia="仿宋" w:cs="仿宋"/>
          <w:b/>
          <w:sz w:val="21"/>
        </w:rPr>
      </w:pPr>
    </w:p>
    <w:p w14:paraId="2DE379EC">
      <w:pPr>
        <w:spacing w:line="360" w:lineRule="auto"/>
        <w:outlineLvl w:val="0"/>
        <w:rPr>
          <w:rFonts w:hint="eastAsia" w:ascii="仿宋" w:hAnsi="仿宋" w:eastAsia="仿宋" w:cs="仿宋"/>
          <w:b/>
          <w:sz w:val="21"/>
        </w:rPr>
      </w:pPr>
    </w:p>
    <w:p w14:paraId="7E2CF78C">
      <w:pPr>
        <w:spacing w:line="360" w:lineRule="auto"/>
        <w:outlineLvl w:val="0"/>
        <w:rPr>
          <w:rFonts w:hint="eastAsia" w:ascii="仿宋" w:hAnsi="仿宋" w:eastAsia="仿宋" w:cs="仿宋"/>
          <w:b/>
          <w:sz w:val="21"/>
        </w:rPr>
      </w:pPr>
    </w:p>
    <w:p w14:paraId="4CA99D1A">
      <w:pPr>
        <w:spacing w:line="360" w:lineRule="auto"/>
        <w:outlineLvl w:val="0"/>
        <w:rPr>
          <w:rFonts w:ascii="仿宋" w:hAnsi="仿宋" w:eastAsia="仿宋" w:cs="仿宋"/>
          <w:b/>
          <w:sz w:val="21"/>
        </w:rPr>
      </w:pPr>
      <w:r>
        <w:rPr>
          <w:rFonts w:hint="eastAsia" w:ascii="仿宋" w:hAnsi="仿宋" w:eastAsia="仿宋" w:cs="仿宋"/>
          <w:b/>
          <w:sz w:val="21"/>
        </w:rPr>
        <w:t>附件十</w:t>
      </w:r>
      <w:r>
        <w:rPr>
          <w:rFonts w:hint="eastAsia" w:ascii="仿宋" w:hAnsi="仿宋" w:eastAsia="仿宋" w:cs="仿宋"/>
          <w:b/>
          <w:sz w:val="21"/>
          <w:lang w:val="en-US" w:eastAsia="zh-CN"/>
        </w:rPr>
        <w:t>四</w:t>
      </w:r>
      <w:r>
        <w:rPr>
          <w:rFonts w:hint="eastAsia" w:ascii="仿宋" w:hAnsi="仿宋" w:eastAsia="仿宋" w:cs="仿宋"/>
          <w:b/>
          <w:sz w:val="21"/>
        </w:rPr>
        <w:t>、南京市政府采购供应商信用记录表暨信用承诺书</w:t>
      </w:r>
      <w:bookmarkEnd w:id="74"/>
      <w:r>
        <w:rPr>
          <w:rFonts w:hint="eastAsia"/>
          <w:b/>
          <w:color w:val="000000"/>
        </w:rPr>
        <w:t>（以下表格仅供参考。）</w:t>
      </w:r>
    </w:p>
    <w:p w14:paraId="1C113215">
      <w:pPr>
        <w:keepNext w:val="0"/>
        <w:keepLines w:val="0"/>
        <w:pageBreakBefore w:val="0"/>
        <w:widowControl w:val="0"/>
        <w:jc w:val="center"/>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南京市政府采购供应商信用承诺书</w:t>
      </w:r>
    </w:p>
    <w:p w14:paraId="0AD44D7D">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XXXX年XX月XX日</w:t>
      </w:r>
    </w:p>
    <w:p w14:paraId="6AE5293D">
      <w:pPr>
        <w:jc w:val="center"/>
        <w:rPr>
          <w:rFonts w:hint="eastAsia" w:eastAsiaTheme="minorEastAsia"/>
          <w:lang w:val="en-US" w:eastAsia="zh-CN"/>
        </w:rPr>
      </w:pPr>
    </w:p>
    <w:tbl>
      <w:tblPr>
        <w:tblStyle w:val="40"/>
        <w:tblpPr w:leftFromText="180" w:rightFromText="180" w:vertAnchor="text" w:tblpXSpec="center" w:tblpY="1"/>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727D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3291E65">
            <w:pPr>
              <w:tabs>
                <w:tab w:val="left" w:pos="2520"/>
              </w:tabs>
              <w:ind w:left="-440" w:firstLine="0"/>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p>
        </w:tc>
        <w:tc>
          <w:tcPr>
            <w:tcW w:w="2284" w:type="dxa"/>
            <w:noWrap w:val="0"/>
            <w:vAlign w:val="center"/>
          </w:tcPr>
          <w:p w14:paraId="22C0B641">
            <w:pPr>
              <w:jc w:val="center"/>
              <w:rPr>
                <w:rFonts w:hint="eastAsia" w:eastAsiaTheme="minorEastAsia"/>
                <w:sz w:val="24"/>
                <w:szCs w:val="32"/>
                <w:vertAlign w:val="baseline"/>
                <w:lang w:val="en-US" w:eastAsia="zh-CN"/>
              </w:rPr>
            </w:pPr>
          </w:p>
        </w:tc>
        <w:tc>
          <w:tcPr>
            <w:tcW w:w="1833" w:type="dxa"/>
            <w:noWrap w:val="0"/>
            <w:vAlign w:val="center"/>
          </w:tcPr>
          <w:p w14:paraId="1497D2DB">
            <w:pPr>
              <w:jc w:val="center"/>
              <w:rPr>
                <w:rFonts w:hint="default" w:eastAsiaTheme="minorEastAsia"/>
                <w:sz w:val="24"/>
                <w:szCs w:val="32"/>
                <w:vertAlign w:val="baseline"/>
                <w:lang w:val="en-US" w:eastAsia="zh-CN"/>
              </w:rPr>
            </w:pPr>
            <w:r>
              <w:rPr>
                <w:rFonts w:hint="eastAsia"/>
                <w:sz w:val="24"/>
                <w:szCs w:val="32"/>
                <w:vertAlign w:val="baseline"/>
                <w:lang w:val="en-US" w:eastAsia="zh-CN"/>
              </w:rPr>
              <w:t>统一社会信用代码</w:t>
            </w:r>
          </w:p>
        </w:tc>
        <w:tc>
          <w:tcPr>
            <w:tcW w:w="3331" w:type="dxa"/>
            <w:noWrap w:val="0"/>
            <w:vAlign w:val="center"/>
          </w:tcPr>
          <w:p w14:paraId="16F7C76F">
            <w:pPr>
              <w:tabs>
                <w:tab w:val="left" w:pos="2320"/>
              </w:tabs>
              <w:ind w:right="-711"/>
              <w:jc w:val="center"/>
              <w:rPr>
                <w:rFonts w:hint="eastAsia" w:eastAsiaTheme="minorEastAsia"/>
                <w:vertAlign w:val="baseline"/>
                <w:lang w:val="en-US" w:eastAsia="zh-CN"/>
              </w:rPr>
            </w:pPr>
          </w:p>
        </w:tc>
      </w:tr>
      <w:tr w14:paraId="2049A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3A6B0643">
            <w:pPr>
              <w:jc w:val="center"/>
              <w:rPr>
                <w:rFonts w:hint="default" w:eastAsiaTheme="minorEastAsia"/>
                <w:sz w:val="24"/>
                <w:szCs w:val="32"/>
                <w:vertAlign w:val="baseline"/>
                <w:lang w:val="en-US" w:eastAsia="zh-CN"/>
              </w:rPr>
            </w:pPr>
            <w:r>
              <w:rPr>
                <w:rFonts w:hint="eastAsia"/>
                <w:sz w:val="24"/>
                <w:szCs w:val="32"/>
                <w:vertAlign w:val="baseline"/>
                <w:lang w:val="en-US" w:eastAsia="zh-CN"/>
              </w:rPr>
              <w:t>法定代表人</w:t>
            </w:r>
          </w:p>
        </w:tc>
        <w:tc>
          <w:tcPr>
            <w:tcW w:w="2284" w:type="dxa"/>
            <w:noWrap w:val="0"/>
            <w:vAlign w:val="center"/>
          </w:tcPr>
          <w:p w14:paraId="63BC6DB6">
            <w:pPr>
              <w:jc w:val="center"/>
              <w:rPr>
                <w:rFonts w:hint="eastAsia" w:eastAsiaTheme="minorEastAsia"/>
                <w:sz w:val="24"/>
                <w:szCs w:val="32"/>
                <w:vertAlign w:val="baseline"/>
                <w:lang w:val="en-US" w:eastAsia="zh-CN"/>
              </w:rPr>
            </w:pPr>
          </w:p>
        </w:tc>
        <w:tc>
          <w:tcPr>
            <w:tcW w:w="1833" w:type="dxa"/>
            <w:noWrap w:val="0"/>
            <w:vAlign w:val="center"/>
          </w:tcPr>
          <w:p w14:paraId="452D7078">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联系人</w:t>
            </w:r>
          </w:p>
        </w:tc>
        <w:tc>
          <w:tcPr>
            <w:tcW w:w="3331" w:type="dxa"/>
            <w:noWrap w:val="0"/>
            <w:vAlign w:val="center"/>
          </w:tcPr>
          <w:p w14:paraId="20012F53">
            <w:pPr>
              <w:jc w:val="center"/>
              <w:rPr>
                <w:rFonts w:hint="eastAsia" w:eastAsiaTheme="minorEastAsia"/>
                <w:vertAlign w:val="baseline"/>
                <w:lang w:val="en-US" w:eastAsia="zh-CN"/>
              </w:rPr>
            </w:pPr>
          </w:p>
        </w:tc>
      </w:tr>
      <w:tr w14:paraId="7F04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140ED0A8">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联系地址</w:t>
            </w:r>
          </w:p>
        </w:tc>
        <w:tc>
          <w:tcPr>
            <w:tcW w:w="2284" w:type="dxa"/>
            <w:noWrap w:val="0"/>
            <w:vAlign w:val="center"/>
          </w:tcPr>
          <w:p w14:paraId="6DC7742E">
            <w:pPr>
              <w:jc w:val="center"/>
              <w:rPr>
                <w:rFonts w:hint="eastAsia" w:eastAsiaTheme="minorEastAsia"/>
                <w:sz w:val="24"/>
                <w:szCs w:val="32"/>
                <w:vertAlign w:val="baseline"/>
                <w:lang w:val="en-US" w:eastAsia="zh-CN"/>
              </w:rPr>
            </w:pPr>
          </w:p>
        </w:tc>
        <w:tc>
          <w:tcPr>
            <w:tcW w:w="1833" w:type="dxa"/>
            <w:noWrap w:val="0"/>
            <w:vAlign w:val="center"/>
          </w:tcPr>
          <w:p w14:paraId="6E972974">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联系电话</w:t>
            </w:r>
          </w:p>
        </w:tc>
        <w:tc>
          <w:tcPr>
            <w:tcW w:w="3331" w:type="dxa"/>
            <w:noWrap w:val="0"/>
            <w:vAlign w:val="center"/>
          </w:tcPr>
          <w:p w14:paraId="21D70486">
            <w:pPr>
              <w:jc w:val="center"/>
              <w:rPr>
                <w:rFonts w:hint="eastAsia" w:eastAsiaTheme="minorEastAsia"/>
                <w:vertAlign w:val="baseline"/>
                <w:lang w:val="en-US" w:eastAsia="zh-CN"/>
              </w:rPr>
            </w:pPr>
          </w:p>
        </w:tc>
      </w:tr>
      <w:tr w14:paraId="0F5B3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15A58B4C">
            <w:pPr>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448" w:type="dxa"/>
            <w:gridSpan w:val="3"/>
            <w:noWrap w:val="0"/>
            <w:vAlign w:val="center"/>
          </w:tcPr>
          <w:p w14:paraId="3C4E422C">
            <w:pPr>
              <w:ind w:firstLine="440"/>
              <w:jc w:val="both"/>
              <w:rPr>
                <w:rFonts w:hint="eastAsia"/>
                <w:vertAlign w:val="baseline"/>
                <w:lang w:val="en-US" w:eastAsia="zh-CN"/>
              </w:rPr>
            </w:pPr>
            <w:r>
              <w:rPr>
                <w:rFonts w:hint="eastAsia" w:eastAsiaTheme="minorEastAsia"/>
                <w:vertAlign w:val="baseline"/>
                <w:lang w:val="en-US" w:eastAsia="zh-CN"/>
              </w:rPr>
              <w:t>我公司自愿参加贵中心</w:t>
            </w:r>
            <w:r>
              <w:rPr>
                <w:rFonts w:hint="eastAsia"/>
                <w:vertAlign w:val="baseline"/>
                <w:lang w:val="en-US" w:eastAsia="zh-CN"/>
              </w:rPr>
              <w:t>（</w:t>
            </w:r>
            <w:r>
              <w:rPr>
                <w:rFonts w:hint="eastAsia" w:eastAsiaTheme="minorEastAsia"/>
                <w:vertAlign w:val="baseline"/>
                <w:lang w:val="en-US" w:eastAsia="zh-CN"/>
              </w:rPr>
              <w:t>公司</w:t>
            </w:r>
            <w:r>
              <w:rPr>
                <w:rFonts w:hint="eastAsia"/>
                <w:vertAlign w:val="baseline"/>
                <w:lang w:val="en-US" w:eastAsia="zh-CN"/>
              </w:rPr>
              <w:t>）</w:t>
            </w:r>
            <w:r>
              <w:rPr>
                <w:rFonts w:hint="eastAsia" w:eastAsiaTheme="minorEastAsia"/>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二</w:t>
            </w:r>
            <w:r>
              <w:rPr>
                <w:rFonts w:hint="eastAsia" w:eastAsiaTheme="minorEastAsia"/>
                <w:vertAlign w:val="baseline"/>
                <w:lang w:val="en-US" w:eastAsia="zh-CN"/>
              </w:rPr>
              <w:t>条规定的条件，包括</w:t>
            </w:r>
            <w:r>
              <w:rPr>
                <w:rFonts w:hint="eastAsia"/>
                <w:vertAlign w:val="baseline"/>
                <w:lang w:val="en-US" w:eastAsia="zh-CN"/>
              </w:rPr>
              <w:t>：</w:t>
            </w:r>
            <w:r>
              <w:rPr>
                <w:rFonts w:hint="eastAsia" w:eastAsiaTheme="minorEastAsia"/>
                <w:vertAlign w:val="baseline"/>
                <w:lang w:val="en-US" w:eastAsia="zh-CN"/>
              </w:rPr>
              <w:t>具有独立承担民事责任的能力</w:t>
            </w:r>
            <w:r>
              <w:rPr>
                <w:rFonts w:hint="eastAsia"/>
                <w:vertAlign w:val="baseline"/>
                <w:lang w:val="en-US" w:eastAsia="zh-CN"/>
              </w:rPr>
              <w:t>；</w:t>
            </w:r>
            <w:r>
              <w:rPr>
                <w:rFonts w:hint="eastAsia" w:eastAsiaTheme="minorEastAsia"/>
                <w:vertAlign w:val="baseline"/>
                <w:lang w:val="en-US" w:eastAsia="zh-CN"/>
              </w:rPr>
              <w:t>具有良好的商业信誉和健全的财务会计制度</w:t>
            </w:r>
            <w:r>
              <w:rPr>
                <w:rFonts w:hint="eastAsia"/>
                <w:vertAlign w:val="baseline"/>
                <w:lang w:val="en-US" w:eastAsia="zh-CN"/>
              </w:rPr>
              <w:t>；</w:t>
            </w:r>
            <w:r>
              <w:rPr>
                <w:rFonts w:hint="eastAsia" w:eastAsiaTheme="minorEastAsia"/>
                <w:vertAlign w:val="baseline"/>
                <w:lang w:val="en-US" w:eastAsia="zh-CN"/>
              </w:rPr>
              <w:t>有履行合同所必需的设备和专业技术能力</w:t>
            </w:r>
            <w:r>
              <w:rPr>
                <w:rFonts w:hint="eastAsia"/>
                <w:vertAlign w:val="baseline"/>
                <w:lang w:val="en-US" w:eastAsia="zh-CN"/>
              </w:rPr>
              <w:t>；</w:t>
            </w:r>
            <w:r>
              <w:rPr>
                <w:rFonts w:hint="eastAsia" w:eastAsiaTheme="minorEastAsia"/>
                <w:vertAlign w:val="baseline"/>
                <w:lang w:val="en-US" w:eastAsia="zh-CN"/>
              </w:rPr>
              <w:t>有依法缴纳税收和社会保障资金的良好记录</w:t>
            </w:r>
            <w:r>
              <w:rPr>
                <w:rFonts w:hint="eastAsia"/>
                <w:vertAlign w:val="baseline"/>
                <w:lang w:val="en-US" w:eastAsia="zh-CN"/>
              </w:rPr>
              <w:t>；</w:t>
            </w:r>
            <w:r>
              <w:rPr>
                <w:rFonts w:hint="eastAsia" w:eastAsiaTheme="minorEastAsia"/>
                <w:vertAlign w:val="baseline"/>
                <w:lang w:val="en-US" w:eastAsia="zh-CN"/>
              </w:rPr>
              <w:t>参加政府采购活动前三年内，在经营活动中没有重大违法记录</w:t>
            </w:r>
            <w:r>
              <w:rPr>
                <w:rFonts w:hint="eastAsia"/>
                <w:vertAlign w:val="baseline"/>
                <w:lang w:val="en-US" w:eastAsia="zh-CN"/>
              </w:rPr>
              <w:t>；</w:t>
            </w:r>
            <w:r>
              <w:rPr>
                <w:rFonts w:hint="eastAsia" w:eastAsiaTheme="minorEastAsia"/>
                <w:vertAlign w:val="baseline"/>
                <w:lang w:val="en-US" w:eastAsia="zh-CN"/>
              </w:rPr>
              <w:t>符合法律、行政法规和采购文件规定的其他条件</w:t>
            </w:r>
            <w:r>
              <w:rPr>
                <w:rFonts w:hint="eastAsia"/>
                <w:vertAlign w:val="baseline"/>
                <w:lang w:val="en-US" w:eastAsia="zh-CN"/>
              </w:rPr>
              <w:t>。</w:t>
            </w:r>
            <w:r>
              <w:rPr>
                <w:rFonts w:hint="eastAsia" w:eastAsiaTheme="minorEastAsia"/>
                <w:vertAlign w:val="baseline"/>
                <w:lang w:val="en-US" w:eastAsia="zh-CN"/>
              </w:rPr>
              <w:t>如有弄虚作假或其他违法违规行为，愿承担一切法律责任，接受各级政府采购监管部门和有权机关的审查和处罚</w:t>
            </w:r>
            <w:r>
              <w:rPr>
                <w:rFonts w:hint="eastAsia"/>
                <w:vertAlign w:val="baseline"/>
                <w:lang w:val="en-US" w:eastAsia="zh-CN"/>
              </w:rPr>
              <w:t>。</w:t>
            </w:r>
          </w:p>
          <w:p w14:paraId="6BF2F1B1">
            <w:pPr>
              <w:ind w:firstLine="440"/>
              <w:jc w:val="both"/>
              <w:rPr>
                <w:rFonts w:hint="eastAsia"/>
                <w:vertAlign w:val="baseline"/>
                <w:lang w:val="en-US" w:eastAsia="zh-CN"/>
              </w:rPr>
            </w:pPr>
          </w:p>
          <w:p w14:paraId="3A92EB73">
            <w:pPr>
              <w:ind w:firstLine="440"/>
              <w:jc w:val="center"/>
              <w:rPr>
                <w:rFonts w:hint="eastAsia"/>
                <w:vertAlign w:val="baseline"/>
                <w:lang w:val="en-US" w:eastAsia="zh-CN"/>
              </w:rPr>
            </w:pPr>
            <w:r>
              <w:rPr>
                <w:rFonts w:hint="eastAsia"/>
                <w:vertAlign w:val="baseline"/>
                <w:lang w:val="en-US" w:eastAsia="zh-CN"/>
              </w:rPr>
              <w:t>供应商名称（盖章）：</w:t>
            </w:r>
          </w:p>
          <w:p w14:paraId="4FF87A49">
            <w:pPr>
              <w:ind w:firstLine="440"/>
              <w:jc w:val="center"/>
              <w:rPr>
                <w:rFonts w:hint="eastAsia"/>
                <w:vertAlign w:val="baseline"/>
                <w:lang w:val="en-US" w:eastAsia="zh-CN"/>
              </w:rPr>
            </w:pPr>
          </w:p>
          <w:p w14:paraId="1CDE4F3D">
            <w:pPr>
              <w:ind w:firstLine="440"/>
              <w:jc w:val="center"/>
              <w:rPr>
                <w:rFonts w:hint="eastAsia"/>
                <w:vertAlign w:val="baseline"/>
                <w:lang w:val="en-US" w:eastAsia="zh-CN"/>
              </w:rPr>
            </w:pPr>
            <w:r>
              <w:rPr>
                <w:rFonts w:hint="eastAsia"/>
                <w:vertAlign w:val="baseline"/>
                <w:lang w:val="en-US" w:eastAsia="zh-CN"/>
              </w:rPr>
              <w:t>法定代表人（签字）：</w:t>
            </w:r>
          </w:p>
          <w:p w14:paraId="07A2F047">
            <w:pPr>
              <w:ind w:firstLine="440"/>
              <w:jc w:val="center"/>
              <w:rPr>
                <w:rFonts w:hint="eastAsia"/>
                <w:vertAlign w:val="baseline"/>
                <w:lang w:val="en-US" w:eastAsia="zh-CN"/>
              </w:rPr>
            </w:pPr>
          </w:p>
          <w:p w14:paraId="770BA126">
            <w:pPr>
              <w:ind w:firstLine="440"/>
              <w:jc w:val="center"/>
              <w:rPr>
                <w:rFonts w:hint="default"/>
                <w:vertAlign w:val="baseline"/>
                <w:lang w:val="en-US" w:eastAsia="zh-CN"/>
              </w:rPr>
            </w:pPr>
            <w:r>
              <w:rPr>
                <w:rFonts w:hint="eastAsia"/>
                <w:vertAlign w:val="baseline"/>
                <w:lang w:val="en-US" w:eastAsia="zh-CN"/>
              </w:rPr>
              <w:t>XXXX年XX月XX日</w:t>
            </w:r>
          </w:p>
        </w:tc>
      </w:tr>
    </w:tbl>
    <w:p w14:paraId="5B0050CD">
      <w:pPr>
        <w:pStyle w:val="195"/>
        <w:spacing w:line="360" w:lineRule="auto"/>
        <w:rPr>
          <w:rFonts w:ascii="仿宋" w:hAnsi="仿宋" w:eastAsia="仿宋" w:cs="仿宋"/>
        </w:rPr>
      </w:pPr>
    </w:p>
    <w:sectPr>
      <w:footerReference r:id="rId10" w:type="default"/>
      <w:pgSz w:w="11910" w:h="16840"/>
      <w:pgMar w:top="1338" w:right="851" w:bottom="1179" w:left="851" w:header="0"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Univers">
    <w:altName w:val="DejaVu Math TeX Gyre"/>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方正小标宋简体">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KSOF4B1AA1F4">
    <w:panose1 w:val="020B0604020202020204"/>
    <w:charset w:val="86"/>
    <w:family w:val="auto"/>
    <w:pitch w:val="default"/>
    <w:sig w:usb0="00000001"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4466F">
    <w:pPr>
      <w:pStyle w:val="15"/>
      <w:spacing w:line="14" w:lineRule="auto"/>
      <w:rPr>
        <w:sz w:val="20"/>
      </w:rPr>
    </w:pPr>
    <w:r>
      <w:rPr>
        <w:sz w:val="20"/>
        <w:lang w:val="en-US" w:bidi="ar-SA"/>
      </w:rPr>
      <mc:AlternateContent>
        <mc:Choice Requires="wps">
          <w:drawing>
            <wp:anchor distT="0" distB="0" distL="0" distR="0" simplePos="0" relativeHeight="251659264" behindDoc="0" locked="0" layoutInCell="1" allowOverlap="1">
              <wp:simplePos x="0" y="0"/>
              <wp:positionH relativeFrom="margin">
                <wp:posOffset>3209925</wp:posOffset>
              </wp:positionH>
              <wp:positionV relativeFrom="paragraph">
                <wp:posOffset>295275</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wps:spPr bwMode="auto">
                      <a:xfrm>
                        <a:off x="0" y="0"/>
                        <a:ext cx="1828800" cy="1828800"/>
                      </a:xfrm>
                      <a:prstGeom prst="rect">
                        <a:avLst/>
                      </a:prstGeom>
                      <a:ln>
                        <a:noFill/>
                      </a:ln>
                    </wps:spPr>
                    <wps:txbx>
                      <w:txbxContent>
                        <w:p w14:paraId="69ACCA92">
                          <w:pPr>
                            <w:pStyle w:val="25"/>
                          </w:pPr>
                          <w:r>
                            <w:fldChar w:fldCharType="begin"/>
                          </w:r>
                          <w:r>
                            <w:instrText xml:space="preserve"> PAGE  \* MERGEFORMAT </w:instrText>
                          </w:r>
                          <w:r>
                            <w:fldChar w:fldCharType="separate"/>
                          </w:r>
                          <w:r>
                            <w:t>8</w:t>
                          </w:r>
                          <w: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left:252.75pt;margin-top:23.25pt;height:144pt;width:144pt;mso-position-horizontal-relative:margin;mso-wrap-style:none;z-index:251659264;mso-width-relative:page;mso-height-relative:page;" filled="f" stroked="f" coordsize="21600,21600" o:gfxdata="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XKo+Y1wAAAAoBAAAPAAAAAAAAAAEAIAAAACIA&#10;AABkcnMvZG93bnJldi54bWxQSwECFAAUAAAACACHTuJACczCB9EBAACdAwAADgAAAAAAAAABACAA&#10;AAAmAQAAZHJzL2Uyb0RvYy54bWxQSwUGAAAAAAYABgBZAQAAaQUAAAAA&#10;">
              <v:fill on="f" focussize="0,0"/>
              <v:stroke on="f"/>
              <v:imagedata o:title=""/>
              <o:lock v:ext="edit" aspectratio="f"/>
              <v:textbox inset="0mm,0mm,0mm,0mm" style="mso-fit-shape-to-text:t;">
                <w:txbxContent>
                  <w:p w14:paraId="69ACCA92">
                    <w:pPr>
                      <w:pStyle w:val="25"/>
                    </w:pPr>
                    <w:r>
                      <w:fldChar w:fldCharType="begin"/>
                    </w:r>
                    <w:r>
                      <w:instrText xml:space="preserve"> PAGE  \* MERGEFORMAT </w:instrText>
                    </w:r>
                    <w:r>
                      <w:fldChar w:fldCharType="separate"/>
                    </w:r>
                    <w:r>
                      <w:t>8</w:t>
                    </w:r>
                    <w:r>
                      <w:fldChar w:fldCharType="end"/>
                    </w:r>
                  </w:p>
                </w:txbxContent>
              </v:textbox>
            </v:rect>
          </w:pict>
        </mc:Fallback>
      </mc:AlternateContent>
    </w:r>
    <w:r>
      <w:rPr>
        <w:rFonts w:hint="eastAsia"/>
        <w:sz w:val="20"/>
        <w:lang w:val="en-US" w:bidi="ar-SA"/>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68910" cy="1828800"/>
              <wp:effectExtent l="0" t="0" r="0" b="0"/>
              <wp:wrapNone/>
              <wp:docPr id="2" name="文本框 15"/>
              <wp:cNvGraphicFramePr/>
              <a:graphic xmlns:a="http://schemas.openxmlformats.org/drawingml/2006/main">
                <a:graphicData uri="http://schemas.microsoft.com/office/word/2010/wordprocessingShape">
                  <wps:wsp>
                    <wps:cNvSpPr/>
                    <wps:spPr bwMode="auto">
                      <a:xfrm>
                        <a:off x="0" y="0"/>
                        <a:ext cx="168910" cy="1828800"/>
                      </a:xfrm>
                      <a:prstGeom prst="rect">
                        <a:avLst/>
                      </a:prstGeom>
                      <a:ln>
                        <a:noFill/>
                      </a:ln>
                    </wps:spPr>
                    <wps:txbx>
                      <w:txbxContent>
                        <w:p w14:paraId="26F31558">
                          <w:pPr>
                            <w:pStyle w:val="25"/>
                          </w:pPr>
                        </w:p>
                      </w:txbxContent>
                    </wps:txbx>
                    <wps:bodyPr vert="horz" wrap="square" lIns="0" tIns="0" rIns="0" bIns="0" anchor="t">
                      <a:spAutoFit/>
                    </wps:bodyPr>
                  </wps:wsp>
                </a:graphicData>
              </a:graphic>
            </wp:anchor>
          </w:drawing>
        </mc:Choice>
        <mc:Fallback>
          <w:pict>
            <v:rect id="文本框 15" o:spid="_x0000_s1026" o:spt="1" style="position:absolute;left:0pt;margin-top:0pt;height:144pt;width:13.3pt;mso-position-horizontal:center;mso-position-horizontal-relative:margin;z-index:251660288;mso-width-relative:page;mso-height-relative:page;" filled="f" stroked="f" coordsize="21600,21600" o:gfxdata="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OSR57UAAAABAEAAA8AAAAAAAAAAQAg&#10;AAAAIgAAAGRycy9kb3ducmV2LnhtbFBLAQIUABQAAAAIAIdO4kA034EU2QEAAJ8DAAAOAAAAAAAA&#10;AAEAIAAAACMBAABkcnMvZTJvRG9jLnhtbFBLBQYAAAAABgAGAFkBAABuBQAAAAA=&#10;">
              <v:fill on="f" focussize="0,0"/>
              <v:stroke on="f"/>
              <v:imagedata o:title=""/>
              <o:lock v:ext="edit" aspectratio="f"/>
              <v:textbox inset="0mm,0mm,0mm,0mm" style="mso-fit-shape-to-text:t;">
                <w:txbxContent>
                  <w:p w14:paraId="26F31558">
                    <w:pPr>
                      <w:pStyle w:val="25"/>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9BC08">
    <w:pPr>
      <w:pStyle w:val="25"/>
    </w:pPr>
    <w:r>
      <w:rPr>
        <w:rFonts w:hint="eastAsia"/>
        <w:lang w:val="en-US" w:bidi="ar-SA"/>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wps:spPr bwMode="auto">
                      <a:xfrm>
                        <a:off x="0" y="0"/>
                        <a:ext cx="1828800" cy="1828800"/>
                      </a:xfrm>
                      <a:prstGeom prst="rect">
                        <a:avLst/>
                      </a:prstGeom>
                      <a:ln>
                        <a:noFill/>
                      </a:ln>
                    </wps:spPr>
                    <wps:txbx>
                      <w:txbxContent>
                        <w:p w14:paraId="19FCA866"/>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D3Xae70QEAAJ0DAAAOAAAAAAAAAAEAIAAAAB8BAABk&#10;cnMvZTJvRG9jLnhtbFBLBQYAAAAABgAGAFkBAABiBQAAAAA=&#10;">
              <v:fill on="f" focussize="0,0"/>
              <v:stroke on="f"/>
              <v:imagedata o:title=""/>
              <o:lock v:ext="edit" aspectratio="f"/>
              <v:textbox inset="0mm,0mm,0mm,0mm" style="mso-fit-shape-to-text:t;">
                <w:txbxContent>
                  <w:p w14:paraId="19FCA866"/>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BE90C">
    <w:pPr>
      <w:pStyle w:val="15"/>
      <w:spacing w:line="14" w:lineRule="auto"/>
      <w:rPr>
        <w:sz w:val="20"/>
      </w:rPr>
    </w:pPr>
    <w:r>
      <w:rPr>
        <w:rFonts w:hint="eastAsia"/>
        <w:sz w:val="20"/>
        <w:lang w:val="en-US" w:bidi="ar-SA"/>
      </w:rP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wps:spPr bwMode="auto">
                      <a:xfrm>
                        <a:off x="0" y="0"/>
                        <a:ext cx="1828800" cy="1828800"/>
                      </a:xfrm>
                      <a:prstGeom prst="rect">
                        <a:avLst/>
                      </a:prstGeom>
                      <a:ln>
                        <a:noFill/>
                      </a:ln>
                    </wps:spPr>
                    <wps:txbx>
                      <w:txbxContent>
                        <w:p w14:paraId="7CE18F39"/>
                      </w:txbxContent>
                    </wps:txbx>
                    <wps:bodyPr vert="horz" wrap="none" lIns="0" tIns="0" rIns="0" bIns="0" anchor="t">
                      <a:spAutoFit/>
                    </wps:bodyPr>
                  </wps:wsp>
                </a:graphicData>
              </a:graphic>
            </wp:anchor>
          </w:drawing>
        </mc:Choice>
        <mc:Fallback>
          <w:pict>
            <v:rect id="文本框 19" o:spid="_x0000_s1026" o:spt="1"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JGAW8DTAQAAngMAAA4AAAAAAAAAAQAgAAAAHwEA&#10;AGRycy9lMm9Eb2MueG1sUEsFBgAAAAAGAAYAWQEAAGQFAAAAAA==&#10;">
              <v:fill on="f" focussize="0,0"/>
              <v:stroke on="f"/>
              <v:imagedata o:title=""/>
              <o:lock v:ext="edit" aspectratio="f"/>
              <v:textbox inset="0mm,0mm,0mm,0mm" style="mso-fit-shape-to-text:t;">
                <w:txbxContent>
                  <w:p w14:paraId="7CE18F39"/>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55E96">
    <w:pPr>
      <w:pStyle w:val="15"/>
      <w:spacing w:line="14" w:lineRule="auto"/>
      <w:rPr>
        <w:sz w:val="20"/>
      </w:rPr>
    </w:pPr>
    <w:r>
      <w:rPr>
        <w:rFonts w:hint="eastAsia"/>
        <w:sz w:val="20"/>
        <w:lang w:val="en-US" w:bidi="ar-SA"/>
      </w:rPr>
      <mc:AlternateContent>
        <mc:Choice Requires="wps">
          <w:drawing>
            <wp:anchor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SpPr/>
                    <wps:spPr bwMode="auto">
                      <a:xfrm>
                        <a:off x="0" y="0"/>
                        <a:ext cx="1828800" cy="1828800"/>
                      </a:xfrm>
                      <a:prstGeom prst="rect">
                        <a:avLst/>
                      </a:prstGeom>
                      <a:ln>
                        <a:noFill/>
                      </a:ln>
                    </wps:spPr>
                    <wps:txbx>
                      <w:txbxContent>
                        <w:p w14:paraId="58BB82BF">
                          <w:pPr>
                            <w:pStyle w:val="25"/>
                          </w:pPr>
                          <w:r>
                            <w:fldChar w:fldCharType="begin"/>
                          </w:r>
                          <w:r>
                            <w:instrText xml:space="preserve"> PAGE  \* MERGEFORMAT </w:instrText>
                          </w:r>
                          <w:r>
                            <w:fldChar w:fldCharType="separate"/>
                          </w:r>
                          <w:r>
                            <w:t>45</w:t>
                          </w:r>
                          <w:r>
                            <w:fldChar w:fldCharType="end"/>
                          </w:r>
                        </w:p>
                      </w:txbxContent>
                    </wps:txbx>
                    <wps:bodyPr vert="horz" wrap="none" lIns="0" tIns="0" rIns="0" bIns="0" anchor="t">
                      <a:spAutoFit/>
                    </wps:bodyPr>
                  </wps:wsp>
                </a:graphicData>
              </a:graphic>
            </wp:anchor>
          </w:drawing>
        </mc:Choice>
        <mc:Fallback>
          <w:pict>
            <v:rect id="文本框 20" o:spid="_x0000_s1026" o:spt="1"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DyDKWh0QEAAJ4DAAAOAAAAAAAAAAEAIAAAAB8BAABk&#10;cnMvZTJvRG9jLnhtbFBLBQYAAAAABgAGAFkBAABiBQAAAAA=&#10;">
              <v:fill on="f" focussize="0,0"/>
              <v:stroke on="f"/>
              <v:imagedata o:title=""/>
              <o:lock v:ext="edit" aspectratio="f"/>
              <v:textbox inset="0mm,0mm,0mm,0mm" style="mso-fit-shape-to-text:t;">
                <w:txbxContent>
                  <w:p w14:paraId="58BB82BF">
                    <w:pPr>
                      <w:pStyle w:val="25"/>
                    </w:pPr>
                    <w:r>
                      <w:fldChar w:fldCharType="begin"/>
                    </w:r>
                    <w:r>
                      <w:instrText xml:space="preserve"> PAGE  \* MERGEFORMAT </w:instrText>
                    </w:r>
                    <w:r>
                      <w:fldChar w:fldCharType="separate"/>
                    </w:r>
                    <w:r>
                      <w:t>45</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8A0C6">
    <w:pPr>
      <w:pStyle w:val="15"/>
      <w:spacing w:line="14" w:lineRule="auto"/>
      <w:rPr>
        <w:sz w:val="20"/>
      </w:rPr>
    </w:pPr>
    <w:r>
      <w:rPr>
        <w:rFonts w:hint="eastAsia"/>
        <w:sz w:val="20"/>
        <w:lang w:val="en-US" w:bidi="ar-SA"/>
      </w:rPr>
      <mc:AlternateContent>
        <mc:Choice Requires="wps">
          <w:drawing>
            <wp:anchor distT="0" distB="0" distL="0" distR="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1"/>
              <wp:cNvGraphicFramePr/>
              <a:graphic xmlns:a="http://schemas.openxmlformats.org/drawingml/2006/main">
                <a:graphicData uri="http://schemas.microsoft.com/office/word/2010/wordprocessingShape">
                  <wps:wsp>
                    <wps:cNvSpPr/>
                    <wps:spPr bwMode="auto">
                      <a:xfrm>
                        <a:off x="0" y="0"/>
                        <a:ext cx="1828800" cy="1828800"/>
                      </a:xfrm>
                      <a:prstGeom prst="rect">
                        <a:avLst/>
                      </a:prstGeom>
                      <a:ln>
                        <a:noFill/>
                      </a:ln>
                    </wps:spPr>
                    <wps:txbx>
                      <w:txbxContent>
                        <w:p w14:paraId="11D7B5BC">
                          <w:pPr>
                            <w:pStyle w:val="25"/>
                          </w:pPr>
                          <w:r>
                            <w:fldChar w:fldCharType="begin"/>
                          </w:r>
                          <w:r>
                            <w:instrText xml:space="preserve"> PAGE  \* MERGEFORMAT </w:instrText>
                          </w:r>
                          <w:r>
                            <w:fldChar w:fldCharType="separate"/>
                          </w:r>
                          <w:r>
                            <w:t>48</w:t>
                          </w:r>
                          <w:r>
                            <w:fldChar w:fldCharType="end"/>
                          </w:r>
                        </w:p>
                      </w:txbxContent>
                    </wps:txbx>
                    <wps:bodyPr vert="horz" wrap="none" lIns="0" tIns="0" rIns="0" bIns="0" anchor="t">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9lyghNIBAACeAwAADgAAAAAAAAABACAAAAAfAQAA&#10;ZHJzL2Uyb0RvYy54bWxQSwUGAAAAAAYABgBZAQAAYwUAAAAA&#10;">
              <v:fill on="f" focussize="0,0"/>
              <v:stroke on="f"/>
              <v:imagedata o:title=""/>
              <o:lock v:ext="edit" aspectratio="f"/>
              <v:textbox inset="0mm,0mm,0mm,0mm" style="mso-fit-shape-to-text:t;">
                <w:txbxContent>
                  <w:p w14:paraId="11D7B5BC">
                    <w:pPr>
                      <w:pStyle w:val="25"/>
                    </w:pPr>
                    <w:r>
                      <w:fldChar w:fldCharType="begin"/>
                    </w:r>
                    <w:r>
                      <w:instrText xml:space="preserve"> PAGE  \* MERGEFORMAT </w:instrText>
                    </w:r>
                    <w:r>
                      <w:fldChar w:fldCharType="separate"/>
                    </w:r>
                    <w:r>
                      <w:t>48</w:t>
                    </w:r>
                    <w: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A9A34">
    <w:pPr>
      <w:pStyle w:val="2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lvlText w:val="%1."/>
      <w:lvlJc w:val="left"/>
      <w:pPr>
        <w:ind w:left="878" w:hanging="212"/>
      </w:pPr>
      <w:rPr>
        <w:rFonts w:hint="default" w:ascii="宋体" w:hAnsi="宋体" w:eastAsia="宋体" w:cs="宋体"/>
        <w:spacing w:val="-2"/>
        <w:sz w:val="19"/>
        <w:szCs w:val="19"/>
        <w:lang w:val="zh-CN" w:eastAsia="zh-CN" w:bidi="zh-CN"/>
      </w:rPr>
    </w:lvl>
    <w:lvl w:ilvl="1" w:tentative="0">
      <w:start w:val="0"/>
      <w:numFmt w:val="bullet"/>
      <w:lvlText w:val="•"/>
      <w:lvlJc w:val="left"/>
      <w:pPr>
        <w:ind w:left="1876" w:hanging="212"/>
      </w:pPr>
      <w:rPr>
        <w:rFonts w:hint="default"/>
        <w:lang w:val="zh-CN" w:eastAsia="zh-CN" w:bidi="zh-CN"/>
      </w:rPr>
    </w:lvl>
    <w:lvl w:ilvl="2" w:tentative="0">
      <w:start w:val="0"/>
      <w:numFmt w:val="bullet"/>
      <w:lvlText w:val="•"/>
      <w:lvlJc w:val="left"/>
      <w:pPr>
        <w:ind w:left="2873" w:hanging="212"/>
      </w:pPr>
      <w:rPr>
        <w:rFonts w:hint="default"/>
        <w:lang w:val="zh-CN" w:eastAsia="zh-CN" w:bidi="zh-CN"/>
      </w:rPr>
    </w:lvl>
    <w:lvl w:ilvl="3" w:tentative="0">
      <w:start w:val="0"/>
      <w:numFmt w:val="bullet"/>
      <w:lvlText w:val="•"/>
      <w:lvlJc w:val="left"/>
      <w:pPr>
        <w:ind w:left="3869" w:hanging="212"/>
      </w:pPr>
      <w:rPr>
        <w:rFonts w:hint="default"/>
        <w:lang w:val="zh-CN" w:eastAsia="zh-CN" w:bidi="zh-CN"/>
      </w:rPr>
    </w:lvl>
    <w:lvl w:ilvl="4" w:tentative="0">
      <w:start w:val="0"/>
      <w:numFmt w:val="bullet"/>
      <w:lvlText w:val="•"/>
      <w:lvlJc w:val="left"/>
      <w:pPr>
        <w:ind w:left="4866" w:hanging="212"/>
      </w:pPr>
      <w:rPr>
        <w:rFonts w:hint="default"/>
        <w:lang w:val="zh-CN" w:eastAsia="zh-CN" w:bidi="zh-CN"/>
      </w:rPr>
    </w:lvl>
    <w:lvl w:ilvl="5" w:tentative="0">
      <w:start w:val="0"/>
      <w:numFmt w:val="bullet"/>
      <w:lvlText w:val="•"/>
      <w:lvlJc w:val="left"/>
      <w:pPr>
        <w:ind w:left="5863" w:hanging="212"/>
      </w:pPr>
      <w:rPr>
        <w:rFonts w:hint="default"/>
        <w:lang w:val="zh-CN" w:eastAsia="zh-CN" w:bidi="zh-CN"/>
      </w:rPr>
    </w:lvl>
    <w:lvl w:ilvl="6" w:tentative="0">
      <w:start w:val="0"/>
      <w:numFmt w:val="bullet"/>
      <w:lvlText w:val="•"/>
      <w:lvlJc w:val="left"/>
      <w:pPr>
        <w:ind w:left="6859" w:hanging="212"/>
      </w:pPr>
      <w:rPr>
        <w:rFonts w:hint="default"/>
        <w:lang w:val="zh-CN" w:eastAsia="zh-CN" w:bidi="zh-CN"/>
      </w:rPr>
    </w:lvl>
    <w:lvl w:ilvl="7" w:tentative="0">
      <w:start w:val="0"/>
      <w:numFmt w:val="bullet"/>
      <w:lvlText w:val="•"/>
      <w:lvlJc w:val="left"/>
      <w:pPr>
        <w:ind w:left="7856" w:hanging="212"/>
      </w:pPr>
      <w:rPr>
        <w:rFonts w:hint="default"/>
        <w:lang w:val="zh-CN" w:eastAsia="zh-CN" w:bidi="zh-CN"/>
      </w:rPr>
    </w:lvl>
    <w:lvl w:ilvl="8" w:tentative="0">
      <w:start w:val="0"/>
      <w:numFmt w:val="bullet"/>
      <w:lvlText w:val="•"/>
      <w:lvlJc w:val="left"/>
      <w:pPr>
        <w:ind w:left="8852" w:hanging="212"/>
      </w:pPr>
      <w:rPr>
        <w:rFonts w:hint="default"/>
        <w:lang w:val="zh-CN" w:eastAsia="zh-CN" w:bidi="zh-CN"/>
      </w:rPr>
    </w:lvl>
  </w:abstractNum>
  <w:abstractNum w:abstractNumId="1">
    <w:nsid w:val="CF092B84"/>
    <w:multiLevelType w:val="multilevel"/>
    <w:tmpl w:val="CF092B84"/>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931"/>
        </w:tabs>
        <w:ind w:left="1418" w:hanging="567"/>
      </w:pPr>
      <w:rPr>
        <w:rFonts w:hint="eastAsia"/>
      </w:rPr>
    </w:lvl>
    <w:lvl w:ilvl="3" w:tentative="0">
      <w:start w:val="1"/>
      <w:numFmt w:val="decimal"/>
      <w:pStyle w:val="201"/>
      <w:lvlText w:val="%1.%2.%3.%4"/>
      <w:lvlJc w:val="left"/>
      <w:pPr>
        <w:tabs>
          <w:tab w:val="left" w:pos="2716"/>
        </w:tabs>
        <w:ind w:left="1984" w:hanging="708"/>
      </w:pPr>
      <w:rPr>
        <w:rFonts w:hint="eastAsia"/>
      </w:rPr>
    </w:lvl>
    <w:lvl w:ilvl="4" w:tentative="0">
      <w:start w:val="1"/>
      <w:numFmt w:val="decimal"/>
      <w:lvlText w:val="%1.%2.%3.%4.%5"/>
      <w:lvlJc w:val="left"/>
      <w:pPr>
        <w:tabs>
          <w:tab w:val="left" w:pos="350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53208E"/>
    <w:multiLevelType w:val="multilevel"/>
    <w:tmpl w:val="0053208E"/>
    <w:lvl w:ilvl="0" w:tentative="0">
      <w:start w:val="1"/>
      <w:numFmt w:val="decimal"/>
      <w:lvlText w:val="%1."/>
      <w:lvlJc w:val="left"/>
      <w:pPr>
        <w:tabs>
          <w:tab w:val="left" w:pos="425"/>
        </w:tabs>
        <w:ind w:left="425" w:hanging="425"/>
      </w:pPr>
    </w:lvl>
    <w:lvl w:ilvl="1" w:tentative="0">
      <w:start w:val="1"/>
      <w:numFmt w:val="decimal"/>
      <w:pStyle w:val="199"/>
      <w:lvlText w:val="%1.%2."/>
      <w:lvlJc w:val="left"/>
      <w:pPr>
        <w:tabs>
          <w:tab w:val="left" w:pos="0"/>
        </w:tabs>
        <w:ind w:left="0" w:firstLine="0"/>
      </w:pPr>
      <w:rPr>
        <w:rFonts w:hint="default"/>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0"/>
        </w:tabs>
        <w:ind w:left="0" w:firstLine="0"/>
      </w:pPr>
      <w:rPr>
        <w:rFonts w:hint="default" w:ascii="宋体" w:hAnsi="宋体" w:eastAsia="宋体" w:cs="宋体"/>
      </w:r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59ADCABA"/>
    <w:multiLevelType w:val="multilevel"/>
    <w:tmpl w:val="59ADCABA"/>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C90C44"/>
    <w:rsid w:val="0DE95727"/>
    <w:rsid w:val="217741D5"/>
    <w:rsid w:val="50EE3614"/>
    <w:rsid w:val="65F90DFB"/>
    <w:rsid w:val="67421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0"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semiHidden="0" w:name="table of figures"/>
    <w:lsdException w:uiPriority="99" w:name="envelope address"/>
    <w:lsdException w:qFormat="1" w:unhideWhenUsed="0" w:uiPriority="0" w:semiHidden="0"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after="160" w:line="278" w:lineRule="auto"/>
    </w:pPr>
    <w:rPr>
      <w:rFonts w:hint="default" w:ascii="宋体" w:hAnsi="宋体" w:eastAsia="宋体" w:cs="宋体"/>
      <w:sz w:val="22"/>
      <w:szCs w:val="22"/>
      <w:lang w:val="zh-CN" w:eastAsia="zh-CN" w:bidi="zh-CN"/>
    </w:rPr>
  </w:style>
  <w:style w:type="paragraph" w:styleId="2">
    <w:name w:val="heading 1"/>
    <w:basedOn w:val="1"/>
    <w:next w:val="1"/>
    <w:qFormat/>
    <w:uiPriority w:val="1"/>
    <w:pPr>
      <w:spacing w:before="20"/>
      <w:ind w:left="6" w:right="21"/>
      <w:jc w:val="center"/>
      <w:outlineLvl w:val="0"/>
    </w:pPr>
    <w:rPr>
      <w:b/>
      <w:bCs/>
      <w:sz w:val="36"/>
      <w:szCs w:val="36"/>
    </w:rPr>
  </w:style>
  <w:style w:type="paragraph" w:styleId="3">
    <w:name w:val="heading 2"/>
    <w:basedOn w:val="1"/>
    <w:next w:val="1"/>
    <w:qFormat/>
    <w:uiPriority w:val="0"/>
    <w:pPr>
      <w:keepNext/>
      <w:keepLines/>
      <w:spacing w:before="260" w:after="260" w:line="413" w:lineRule="auto"/>
      <w:jc w:val="both"/>
      <w:outlineLvl w:val="1"/>
    </w:pPr>
    <w:rPr>
      <w:rFonts w:ascii="Arial" w:hAnsi="Arial" w:eastAsia="黑体" w:cs="Times New Roman"/>
      <w:b/>
      <w:bCs/>
      <w:sz w:val="32"/>
      <w:szCs w:val="32"/>
      <w:lang w:val="en-US" w:bidi="ar-SA"/>
    </w:rPr>
  </w:style>
  <w:style w:type="paragraph" w:styleId="4">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keepLines/>
      <w:spacing w:before="120" w:after="120"/>
      <w:jc w:val="both"/>
      <w:outlineLvl w:val="3"/>
    </w:pPr>
    <w:rPr>
      <w:rFonts w:ascii="Arial" w:hAnsi="Arial" w:eastAsia="黑体" w:cs="Times New Roman"/>
      <w:b/>
      <w:sz w:val="28"/>
      <w:szCs w:val="20"/>
      <w:lang w:val="en-US" w:bidi="ar-SA"/>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Normal Indent"/>
    <w:qFormat/>
    <w:uiPriority w:val="0"/>
    <w:pPr>
      <w:widowControl w:val="0"/>
      <w:spacing w:after="160" w:line="278" w:lineRule="auto"/>
      <w:ind w:firstLine="420"/>
      <w:jc w:val="both"/>
    </w:pPr>
    <w:rPr>
      <w:rFonts w:hint="default" w:ascii="Times New Roman" w:hAnsi="Times New Roman" w:eastAsia="宋体" w:cs="Times New Roman"/>
      <w:sz w:val="21"/>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style>
  <w:style w:type="paragraph" w:styleId="15">
    <w:name w:val="Body Text"/>
    <w:basedOn w:val="1"/>
    <w:qFormat/>
    <w:uiPriority w:val="1"/>
    <w:rPr>
      <w:sz w:val="21"/>
      <w:szCs w:val="21"/>
    </w:rPr>
  </w:style>
  <w:style w:type="paragraph" w:styleId="16">
    <w:name w:val="Body Text Indent"/>
    <w:basedOn w:val="1"/>
    <w:next w:val="17"/>
    <w:qFormat/>
    <w:uiPriority w:val="0"/>
    <w:pPr>
      <w:spacing w:after="120"/>
      <w:ind w:left="200"/>
    </w:pPr>
    <w:rPr>
      <w:rFonts w:eastAsia="Calibri"/>
      <w:sz w:val="20"/>
      <w:szCs w:val="20"/>
    </w:rPr>
  </w:style>
  <w:style w:type="paragraph" w:styleId="17">
    <w:name w:val="envelope return"/>
    <w:basedOn w:val="1"/>
    <w:qFormat/>
    <w:uiPriority w:val="0"/>
    <w:rPr>
      <w:rFonts w:ascii="Arial" w:hAnsi="Arial"/>
    </w:rPr>
  </w:style>
  <w:style w:type="paragraph" w:styleId="18">
    <w:name w:val="toc 5"/>
    <w:basedOn w:val="1"/>
    <w:next w:val="1"/>
    <w:unhideWhenUsed/>
    <w:uiPriority w:val="39"/>
    <w:pPr>
      <w:spacing w:after="57"/>
      <w:ind w:left="1134" w:right="0" w:firstLine="0"/>
    </w:pPr>
  </w:style>
  <w:style w:type="paragraph" w:styleId="19">
    <w:name w:val="toc 3"/>
    <w:basedOn w:val="1"/>
    <w:next w:val="1"/>
    <w:unhideWhenUsed/>
    <w:uiPriority w:val="39"/>
    <w:pPr>
      <w:spacing w:after="57"/>
      <w:ind w:left="567" w:right="0" w:firstLine="0"/>
    </w:pPr>
  </w:style>
  <w:style w:type="paragraph" w:styleId="20">
    <w:name w:val="Plain Text"/>
    <w:basedOn w:val="1"/>
    <w:link w:val="222"/>
    <w:qFormat/>
    <w:uiPriority w:val="0"/>
    <w:rPr>
      <w:rFonts w:hAnsi="Courier New"/>
      <w:sz w:val="24"/>
    </w:rPr>
  </w:style>
  <w:style w:type="paragraph" w:styleId="21">
    <w:name w:val="toc 8"/>
    <w:basedOn w:val="1"/>
    <w:next w:val="1"/>
    <w:unhideWhenUsed/>
    <w:uiPriority w:val="39"/>
    <w:pPr>
      <w:spacing w:after="57"/>
      <w:ind w:left="1984" w:right="0" w:firstLine="0"/>
    </w:pPr>
  </w:style>
  <w:style w:type="paragraph" w:styleId="22">
    <w:name w:val="Body Text Indent 2"/>
    <w:basedOn w:val="1"/>
    <w:next w:val="1"/>
    <w:qFormat/>
    <w:uiPriority w:val="0"/>
    <w:pPr>
      <w:spacing w:line="400" w:lineRule="exact"/>
      <w:ind w:firstLine="480"/>
    </w:pPr>
    <w:rPr>
      <w:sz w:val="24"/>
    </w:rPr>
  </w:style>
  <w:style w:type="paragraph" w:styleId="23">
    <w:name w:val="endnote text"/>
    <w:basedOn w:val="1"/>
    <w:link w:val="193"/>
    <w:semiHidden/>
    <w:unhideWhenUsed/>
    <w:uiPriority w:val="99"/>
    <w:pPr>
      <w:spacing w:after="0" w:line="240" w:lineRule="auto"/>
    </w:pPr>
    <w:rPr>
      <w:sz w:val="20"/>
    </w:rPr>
  </w:style>
  <w:style w:type="paragraph" w:styleId="24">
    <w:name w:val="Balloon Text"/>
    <w:basedOn w:val="1"/>
    <w:link w:val="231"/>
    <w:qFormat/>
    <w:uiPriority w:val="0"/>
    <w:pPr>
      <w:spacing w:after="0" w:line="240" w:lineRule="auto"/>
    </w:pPr>
    <w:rPr>
      <w:sz w:val="18"/>
      <w:szCs w:val="18"/>
    </w:rPr>
  </w:style>
  <w:style w:type="paragraph" w:styleId="25">
    <w:name w:val="footer"/>
    <w:basedOn w:val="1"/>
    <w:link w:val="223"/>
    <w:qFormat/>
    <w:uiPriority w:val="0"/>
    <w:pPr>
      <w:tabs>
        <w:tab w:val="center" w:pos="4153"/>
        <w:tab w:val="right" w:pos="8306"/>
      </w:tabs>
    </w:pPr>
    <w:rPr>
      <w:sz w:val="18"/>
    </w:rPr>
  </w:style>
  <w:style w:type="paragraph" w:styleId="2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7">
    <w:name w:val="toc 1"/>
    <w:basedOn w:val="1"/>
    <w:next w:val="1"/>
    <w:qFormat/>
    <w:uiPriority w:val="1"/>
    <w:pPr>
      <w:spacing w:before="43"/>
      <w:ind w:right="781"/>
      <w:jc w:val="right"/>
    </w:pPr>
    <w:rPr>
      <w:sz w:val="21"/>
      <w:szCs w:val="21"/>
    </w:rPr>
  </w:style>
  <w:style w:type="paragraph" w:styleId="28">
    <w:name w:val="toc 4"/>
    <w:basedOn w:val="1"/>
    <w:next w:val="1"/>
    <w:unhideWhenUsed/>
    <w:uiPriority w:val="39"/>
    <w:pPr>
      <w:spacing w:after="57"/>
      <w:ind w:left="850" w:right="0" w:firstLine="0"/>
    </w:pPr>
  </w:style>
  <w:style w:type="paragraph" w:styleId="29">
    <w:name w:val="Subtitle"/>
    <w:basedOn w:val="1"/>
    <w:next w:val="1"/>
    <w:link w:val="59"/>
    <w:qFormat/>
    <w:uiPriority w:val="11"/>
    <w:pPr>
      <w:spacing w:before="200" w:after="200"/>
    </w:pPr>
    <w:rPr>
      <w:sz w:val="24"/>
      <w:szCs w:val="24"/>
    </w:rPr>
  </w:style>
  <w:style w:type="paragraph" w:styleId="30">
    <w:name w:val="footnote text"/>
    <w:basedOn w:val="1"/>
    <w:link w:val="192"/>
    <w:semiHidden/>
    <w:unhideWhenUsed/>
    <w:uiPriority w:val="99"/>
    <w:pPr>
      <w:spacing w:after="40" w:line="240" w:lineRule="auto"/>
    </w:pPr>
    <w:rPr>
      <w:sz w:val="18"/>
    </w:rPr>
  </w:style>
  <w:style w:type="paragraph" w:styleId="31">
    <w:name w:val="toc 6"/>
    <w:basedOn w:val="1"/>
    <w:next w:val="1"/>
    <w:unhideWhenUsed/>
    <w:uiPriority w:val="39"/>
    <w:pPr>
      <w:spacing w:after="57"/>
      <w:ind w:left="1417" w:right="0" w:firstLine="0"/>
    </w:pPr>
  </w:style>
  <w:style w:type="paragraph" w:styleId="32">
    <w:name w:val="table of figures"/>
    <w:basedOn w:val="1"/>
    <w:next w:val="1"/>
    <w:unhideWhenUsed/>
    <w:uiPriority w:val="99"/>
    <w:pPr>
      <w:spacing w:after="0" w:afterAutospacing="0"/>
    </w:pPr>
  </w:style>
  <w:style w:type="paragraph" w:styleId="33">
    <w:name w:val="toc 2"/>
    <w:basedOn w:val="1"/>
    <w:next w:val="1"/>
    <w:qFormat/>
    <w:uiPriority w:val="0"/>
    <w:pPr>
      <w:ind w:left="420"/>
    </w:pPr>
  </w:style>
  <w:style w:type="paragraph" w:styleId="34">
    <w:name w:val="toc 9"/>
    <w:basedOn w:val="1"/>
    <w:next w:val="1"/>
    <w:unhideWhenUsed/>
    <w:uiPriority w:val="39"/>
    <w:pPr>
      <w:spacing w:after="57"/>
      <w:ind w:left="2268" w:right="0" w:firstLine="0"/>
    </w:pPr>
  </w:style>
  <w:style w:type="paragraph" w:styleId="35">
    <w:name w:val="Normal (Web)"/>
    <w:basedOn w:val="1"/>
    <w:qFormat/>
    <w:uiPriority w:val="0"/>
    <w:rPr>
      <w:rFonts w:cs="Times New Roman"/>
      <w:sz w:val="24"/>
      <w:lang w:val="en-US" w:bidi="ar-SA"/>
    </w:rPr>
  </w:style>
  <w:style w:type="paragraph" w:styleId="36">
    <w:name w:val="Title"/>
    <w:basedOn w:val="1"/>
    <w:next w:val="1"/>
    <w:qFormat/>
    <w:uiPriority w:val="0"/>
    <w:pPr>
      <w:widowControl/>
      <w:spacing w:line="420" w:lineRule="exact"/>
      <w:jc w:val="center"/>
    </w:pPr>
    <w:rPr>
      <w:rFonts w:ascii="Times New Roman" w:hAnsi="Times New Roman" w:eastAsia="黑体" w:cs="Times New Roman"/>
      <w:b/>
      <w:sz w:val="28"/>
      <w:szCs w:val="20"/>
      <w:lang w:val="en-GB" w:bidi="ar-SA"/>
    </w:rPr>
  </w:style>
  <w:style w:type="paragraph" w:styleId="37">
    <w:name w:val="Body Text First Indent"/>
    <w:basedOn w:val="15"/>
    <w:qFormat/>
    <w:uiPriority w:val="0"/>
    <w:pPr>
      <w:ind w:firstLine="420"/>
    </w:pPr>
  </w:style>
  <w:style w:type="paragraph" w:styleId="38">
    <w:name w:val="Body Text First Indent 2"/>
    <w:basedOn w:val="16"/>
    <w:next w:val="1"/>
    <w:qFormat/>
    <w:uiPriority w:val="99"/>
    <w:pPr>
      <w:ind w:firstLine="420"/>
    </w:pPr>
  </w:style>
  <w:style w:type="table" w:styleId="40">
    <w:name w:val="Table Grid"/>
    <w:basedOn w:val="3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22"/>
    <w:rPr>
      <w:b/>
    </w:rPr>
  </w:style>
  <w:style w:type="character" w:styleId="43">
    <w:name w:val="endnote reference"/>
    <w:basedOn w:val="41"/>
    <w:semiHidden/>
    <w:unhideWhenUsed/>
    <w:uiPriority w:val="99"/>
    <w:rPr>
      <w:vertAlign w:val="superscript"/>
    </w:rPr>
  </w:style>
  <w:style w:type="character" w:styleId="44">
    <w:name w:val="Emphasis"/>
    <w:basedOn w:val="41"/>
    <w:qFormat/>
    <w:uiPriority w:val="0"/>
    <w:rPr>
      <w:color w:val="CC0000"/>
    </w:rPr>
  </w:style>
  <w:style w:type="character" w:styleId="45">
    <w:name w:val="Hyperlink"/>
    <w:unhideWhenUsed/>
    <w:uiPriority w:val="99"/>
    <w:rPr>
      <w:color w:val="0000FF" w:themeColor="hyperlink"/>
      <w:u w:val="single"/>
      <w14:textFill>
        <w14:solidFill>
          <w14:schemeClr w14:val="hlink"/>
        </w14:solidFill>
      </w14:textFill>
    </w:rPr>
  </w:style>
  <w:style w:type="character" w:styleId="46">
    <w:name w:val="HTML Cite"/>
    <w:basedOn w:val="41"/>
    <w:qFormat/>
    <w:uiPriority w:val="0"/>
    <w:rPr>
      <w:color w:val="008000"/>
    </w:rPr>
  </w:style>
  <w:style w:type="character" w:styleId="47">
    <w:name w:val="footnote reference"/>
    <w:basedOn w:val="41"/>
    <w:unhideWhenUsed/>
    <w:uiPriority w:val="99"/>
    <w:rPr>
      <w:vertAlign w:val="superscript"/>
    </w:rPr>
  </w:style>
  <w:style w:type="character" w:customStyle="1" w:styleId="48">
    <w:name w:val="Heading 1 Char"/>
    <w:basedOn w:val="41"/>
    <w:uiPriority w:val="9"/>
    <w:rPr>
      <w:rFonts w:ascii="Arial" w:hAnsi="Arial" w:eastAsia="Arial" w:cs="Arial"/>
      <w:sz w:val="40"/>
      <w:szCs w:val="40"/>
    </w:rPr>
  </w:style>
  <w:style w:type="character" w:customStyle="1" w:styleId="49">
    <w:name w:val="Heading 2 Char"/>
    <w:basedOn w:val="41"/>
    <w:uiPriority w:val="9"/>
    <w:rPr>
      <w:rFonts w:ascii="Arial" w:hAnsi="Arial" w:eastAsia="Arial" w:cs="Arial"/>
      <w:sz w:val="34"/>
    </w:rPr>
  </w:style>
  <w:style w:type="character" w:customStyle="1" w:styleId="50">
    <w:name w:val="Heading 3 Char"/>
    <w:basedOn w:val="41"/>
    <w:link w:val="4"/>
    <w:uiPriority w:val="9"/>
    <w:rPr>
      <w:rFonts w:ascii="Arial" w:hAnsi="Arial" w:eastAsia="Arial" w:cs="Arial"/>
      <w:sz w:val="30"/>
      <w:szCs w:val="30"/>
    </w:rPr>
  </w:style>
  <w:style w:type="character" w:customStyle="1" w:styleId="51">
    <w:name w:val="Heading 4 Char"/>
    <w:basedOn w:val="41"/>
    <w:uiPriority w:val="9"/>
    <w:rPr>
      <w:rFonts w:ascii="Arial" w:hAnsi="Arial" w:eastAsia="Arial" w:cs="Arial"/>
      <w:b/>
      <w:bCs/>
      <w:sz w:val="26"/>
      <w:szCs w:val="26"/>
    </w:rPr>
  </w:style>
  <w:style w:type="character" w:customStyle="1" w:styleId="52">
    <w:name w:val="Heading 5 Char"/>
    <w:basedOn w:val="41"/>
    <w:link w:val="6"/>
    <w:uiPriority w:val="9"/>
    <w:rPr>
      <w:rFonts w:ascii="Arial" w:hAnsi="Arial" w:eastAsia="Arial" w:cs="Arial"/>
      <w:b/>
      <w:bCs/>
      <w:sz w:val="24"/>
      <w:szCs w:val="24"/>
    </w:rPr>
  </w:style>
  <w:style w:type="character" w:customStyle="1" w:styleId="53">
    <w:name w:val="Heading 6 Char"/>
    <w:basedOn w:val="41"/>
    <w:link w:val="7"/>
    <w:uiPriority w:val="9"/>
    <w:rPr>
      <w:rFonts w:ascii="Arial" w:hAnsi="Arial" w:eastAsia="Arial" w:cs="Arial"/>
      <w:b/>
      <w:bCs/>
      <w:sz w:val="22"/>
      <w:szCs w:val="22"/>
    </w:rPr>
  </w:style>
  <w:style w:type="character" w:customStyle="1" w:styleId="54">
    <w:name w:val="Heading 7 Char"/>
    <w:basedOn w:val="41"/>
    <w:link w:val="8"/>
    <w:uiPriority w:val="9"/>
    <w:rPr>
      <w:rFonts w:ascii="Arial" w:hAnsi="Arial" w:eastAsia="Arial" w:cs="Arial"/>
      <w:b/>
      <w:bCs/>
      <w:i/>
      <w:iCs/>
      <w:sz w:val="22"/>
      <w:szCs w:val="22"/>
    </w:rPr>
  </w:style>
  <w:style w:type="character" w:customStyle="1" w:styleId="55">
    <w:name w:val="Heading 8 Char"/>
    <w:basedOn w:val="41"/>
    <w:link w:val="9"/>
    <w:uiPriority w:val="9"/>
    <w:rPr>
      <w:rFonts w:ascii="Arial" w:hAnsi="Arial" w:eastAsia="Arial" w:cs="Arial"/>
      <w:i/>
      <w:iCs/>
      <w:sz w:val="22"/>
      <w:szCs w:val="22"/>
    </w:rPr>
  </w:style>
  <w:style w:type="character" w:customStyle="1" w:styleId="56">
    <w:name w:val="Heading 9 Char"/>
    <w:basedOn w:val="41"/>
    <w:link w:val="10"/>
    <w:qFormat/>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41"/>
    <w:uiPriority w:val="10"/>
    <w:rPr>
      <w:sz w:val="48"/>
      <w:szCs w:val="48"/>
    </w:rPr>
  </w:style>
  <w:style w:type="character" w:customStyle="1" w:styleId="59">
    <w:name w:val="Subtitle Char"/>
    <w:basedOn w:val="41"/>
    <w:link w:val="29"/>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uiPriority w:val="30"/>
    <w:rPr>
      <w:i/>
    </w:rPr>
  </w:style>
  <w:style w:type="character" w:customStyle="1" w:styleId="64">
    <w:name w:val="Header Char"/>
    <w:basedOn w:val="41"/>
    <w:qFormat/>
    <w:uiPriority w:val="99"/>
  </w:style>
  <w:style w:type="character" w:customStyle="1" w:styleId="65">
    <w:name w:val="Footer Char"/>
    <w:basedOn w:val="41"/>
    <w:uiPriority w:val="99"/>
  </w:style>
  <w:style w:type="character" w:customStyle="1" w:styleId="66">
    <w:name w:val="Caption Char"/>
    <w:uiPriority w:val="99"/>
  </w:style>
  <w:style w:type="table" w:customStyle="1" w:styleId="67">
    <w:name w:val="Table Grid Light"/>
    <w:basedOn w:val="3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3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39"/>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39"/>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39"/>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3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9"/>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basedOn w:val="39"/>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basedOn w:val="3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basedOn w:val="3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basedOn w:val="39"/>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9"/>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basedOn w:val="3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basedOn w:val="3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basedOn w:val="39"/>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basedOn w:val="39"/>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basedOn w:val="3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basedOn w:val="3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3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basedOn w:val="3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basedOn w:val="39"/>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9"/>
    <w:qFormat/>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basedOn w:val="39"/>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basedOn w:val="39"/>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basedOn w:val="39"/>
    <w:qFormat/>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basedOn w:val="39"/>
    <w:qFormat/>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basedOn w:val="39"/>
    <w:qFormat/>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basedOn w:val="3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basedOn w:val="3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basedOn w:val="3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basedOn w:val="39"/>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basedOn w:val="39"/>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basedOn w:val="3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basedOn w:val="3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basedOn w:val="3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basedOn w:val="39"/>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basedOn w:val="39"/>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basedOn w:val="39"/>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basedOn w:val="39"/>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basedOn w:val="3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basedOn w:val="3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basedOn w:val="3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basedOn w:val="39"/>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basedOn w:val="3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basedOn w:val="39"/>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basedOn w:val="3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basedOn w:val="3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basedOn w:val="39"/>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9"/>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basedOn w:val="39"/>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9"/>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9"/>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9"/>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9"/>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39"/>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basedOn w:val="39"/>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9"/>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9"/>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9"/>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9"/>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9"/>
    <w:qFormat/>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basedOn w:val="39"/>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basedOn w:val="39"/>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basedOn w:val="39"/>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basedOn w:val="39"/>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basedOn w:val="39"/>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basedOn w:val="3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9"/>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basedOn w:val="39"/>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basedOn w:val="39"/>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basedOn w:val="39"/>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basedOn w:val="39"/>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basedOn w:val="39"/>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basedOn w:val="3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9"/>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basedOn w:val="39"/>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basedOn w:val="3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basedOn w:val="3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basedOn w:val="39"/>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basedOn w:val="39"/>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30"/>
    <w:uiPriority w:val="99"/>
    <w:rPr>
      <w:sz w:val="18"/>
    </w:rPr>
  </w:style>
  <w:style w:type="character" w:customStyle="1" w:styleId="193">
    <w:name w:val="Endnote Text Char"/>
    <w:link w:val="23"/>
    <w:uiPriority w:val="99"/>
    <w:rPr>
      <w:sz w:val="20"/>
    </w:rPr>
  </w:style>
  <w:style w:type="paragraph" w:customStyle="1" w:styleId="194">
    <w:name w:val="TOC Heading"/>
    <w:unhideWhenUsed/>
    <w:uiPriority w:val="39"/>
    <w:rPr>
      <w:rFonts w:hint="default" w:ascii="Times New Roman" w:hAnsi="Times New Roman" w:eastAsia="宋体" w:cs="Times New Roman"/>
    </w:rPr>
  </w:style>
  <w:style w:type="paragraph" w:customStyle="1" w:styleId="195">
    <w:name w:val="列表段落1"/>
    <w:basedOn w:val="1"/>
    <w:next w:val="1"/>
    <w:qFormat/>
    <w:uiPriority w:val="99"/>
    <w:pPr>
      <w:ind w:left="878" w:firstLine="420"/>
    </w:pPr>
  </w:style>
  <w:style w:type="table" w:customStyle="1" w:styleId="196">
    <w:name w:val="Table Normal"/>
    <w:qFormat/>
    <w:uiPriority w:val="2"/>
    <w:tblPr>
      <w:tblCellMar>
        <w:top w:w="0" w:type="dxa"/>
        <w:left w:w="0" w:type="dxa"/>
        <w:bottom w:w="0" w:type="dxa"/>
        <w:right w:w="0" w:type="dxa"/>
      </w:tblCellMar>
    </w:tblPr>
  </w:style>
  <w:style w:type="paragraph" w:customStyle="1" w:styleId="197">
    <w:name w:val="Table Paragraph"/>
    <w:basedOn w:val="1"/>
    <w:qFormat/>
    <w:uiPriority w:val="1"/>
  </w:style>
  <w:style w:type="paragraph" w:customStyle="1" w:styleId="198">
    <w:name w:val="p0"/>
    <w:basedOn w:val="1"/>
    <w:qFormat/>
    <w:uiPriority w:val="0"/>
    <w:pPr>
      <w:widowControl/>
    </w:pPr>
    <w:rPr>
      <w:szCs w:val="21"/>
    </w:rPr>
  </w:style>
  <w:style w:type="paragraph" w:customStyle="1" w:styleId="199">
    <w:name w:val="！标题2"/>
    <w:next w:val="200"/>
    <w:qFormat/>
    <w:uiPriority w:val="0"/>
    <w:pPr>
      <w:keepNext/>
      <w:keepLines/>
      <w:widowControl w:val="0"/>
      <w:numPr>
        <w:ilvl w:val="1"/>
        <w:numId w:val="1"/>
      </w:numPr>
      <w:tabs>
        <w:tab w:val="left" w:pos="360"/>
        <w:tab w:val="left" w:pos="1560"/>
      </w:tabs>
      <w:spacing w:before="260" w:after="260" w:line="413" w:lineRule="auto"/>
      <w:jc w:val="both"/>
      <w:outlineLvl w:val="1"/>
    </w:pPr>
    <w:rPr>
      <w:rFonts w:hint="default" w:ascii="Arial" w:hAnsi="Arial" w:eastAsia="黑体" w:cs="Times New Roman"/>
      <w:b/>
      <w:bCs/>
      <w:sz w:val="32"/>
      <w:szCs w:val="32"/>
      <w:lang w:val="en-US" w:eastAsia="zh-CN" w:bidi="ar-SA"/>
    </w:rPr>
  </w:style>
  <w:style w:type="paragraph" w:customStyle="1" w:styleId="200">
    <w:name w:val="！正文"/>
    <w:qFormat/>
    <w:uiPriority w:val="0"/>
    <w:pPr>
      <w:widowControl w:val="0"/>
      <w:spacing w:after="160" w:line="360" w:lineRule="auto"/>
      <w:ind w:firstLine="420"/>
      <w:jc w:val="both"/>
    </w:pPr>
    <w:rPr>
      <w:rFonts w:hint="default" w:ascii="Times New Roman" w:hAnsi="Times New Roman" w:eastAsia="宋体" w:cs="Times New Roman"/>
      <w:sz w:val="18"/>
      <w:lang w:val="en-US" w:eastAsia="zh-CN" w:bidi="ar-SA"/>
    </w:rPr>
  </w:style>
  <w:style w:type="paragraph" w:customStyle="1" w:styleId="201">
    <w:name w:val="！标题4"/>
    <w:next w:val="1"/>
    <w:qFormat/>
    <w:uiPriority w:val="0"/>
    <w:pPr>
      <w:keepNext/>
      <w:keepLines/>
      <w:widowControl w:val="0"/>
      <w:numPr>
        <w:ilvl w:val="3"/>
        <w:numId w:val="2"/>
      </w:numPr>
      <w:tabs>
        <w:tab w:val="left" w:pos="0"/>
        <w:tab w:val="left" w:pos="360"/>
        <w:tab w:val="left" w:pos="1135"/>
      </w:tabs>
      <w:spacing w:before="280" w:after="290" w:line="372" w:lineRule="auto"/>
      <w:ind w:left="0"/>
      <w:jc w:val="both"/>
      <w:outlineLvl w:val="3"/>
    </w:pPr>
    <w:rPr>
      <w:rFonts w:hint="default" w:ascii="Arial" w:hAnsi="Arial" w:eastAsia="黑体" w:cs="Times New Roman"/>
      <w:sz w:val="28"/>
      <w:szCs w:val="28"/>
      <w:lang w:val="en-US" w:eastAsia="zh-CN" w:bidi="ar-SA"/>
    </w:rPr>
  </w:style>
  <w:style w:type="paragraph" w:customStyle="1" w:styleId="202">
    <w:name w:val="列出段落11"/>
    <w:basedOn w:val="1"/>
    <w:qFormat/>
    <w:uiPriority w:val="0"/>
    <w:pPr>
      <w:ind w:firstLine="420"/>
    </w:pPr>
    <w:rPr>
      <w:rFonts w:ascii="Calibri" w:hAnsi="Calibri"/>
    </w:rPr>
  </w:style>
  <w:style w:type="paragraph" w:customStyle="1" w:styleId="203">
    <w:name w:val="表"/>
    <w:basedOn w:val="1"/>
    <w:qFormat/>
    <w:uiPriority w:val="0"/>
    <w:pPr>
      <w:jc w:val="center"/>
    </w:pPr>
    <w:rPr>
      <w:color w:val="000000"/>
      <w:sz w:val="21"/>
      <w:szCs w:val="21"/>
    </w:rPr>
  </w:style>
  <w:style w:type="paragraph" w:customStyle="1" w:styleId="204">
    <w:name w:val="表格"/>
    <w:basedOn w:val="1"/>
    <w:next w:val="1"/>
    <w:qFormat/>
    <w:uiPriority w:val="0"/>
    <w:pPr>
      <w:jc w:val="center"/>
    </w:pPr>
    <w:rPr>
      <w:sz w:val="21"/>
    </w:rPr>
  </w:style>
  <w:style w:type="character" w:customStyle="1" w:styleId="205">
    <w:name w:val="hover18"/>
    <w:basedOn w:val="41"/>
    <w:qFormat/>
    <w:uiPriority w:val="0"/>
  </w:style>
  <w:style w:type="character" w:customStyle="1" w:styleId="206">
    <w:name w:val="hover19"/>
    <w:basedOn w:val="41"/>
    <w:qFormat/>
    <w:uiPriority w:val="0"/>
    <w:rPr>
      <w:color w:val="315EFB"/>
    </w:rPr>
  </w:style>
  <w:style w:type="character" w:customStyle="1" w:styleId="207">
    <w:name w:val="c-icon28"/>
    <w:basedOn w:val="41"/>
    <w:qFormat/>
    <w:uiPriority w:val="0"/>
  </w:style>
  <w:style w:type="character" w:customStyle="1" w:styleId="208">
    <w:name w:val="15"/>
    <w:basedOn w:val="41"/>
    <w:qFormat/>
    <w:uiPriority w:val="0"/>
    <w:rPr>
      <w:rFonts w:hint="default" w:ascii="Times New Roman" w:hAnsi="Times New Roman" w:cs="Times New Roman"/>
    </w:rPr>
  </w:style>
  <w:style w:type="paragraph" w:customStyle="1" w:styleId="209">
    <w:name w:val="Body text|1"/>
    <w:basedOn w:val="1"/>
    <w:qFormat/>
    <w:uiPriority w:val="0"/>
    <w:pPr>
      <w:spacing w:line="377" w:lineRule="auto"/>
      <w:ind w:firstLine="400"/>
    </w:pPr>
    <w:rPr>
      <w:lang w:val="zh-TW" w:eastAsia="zh-TW" w:bidi="zh-TW"/>
    </w:rPr>
  </w:style>
  <w:style w:type="paragraph" w:customStyle="1" w:styleId="210">
    <w:name w:val="Body text|2"/>
    <w:basedOn w:val="1"/>
    <w:qFormat/>
    <w:uiPriority w:val="0"/>
    <w:pPr>
      <w:ind w:hanging="1580"/>
    </w:pPr>
    <w:rPr>
      <w:sz w:val="17"/>
      <w:szCs w:val="17"/>
      <w:lang w:val="zh-TW" w:eastAsia="zh-TW" w:bidi="zh-TW"/>
    </w:rPr>
  </w:style>
  <w:style w:type="paragraph" w:customStyle="1" w:styleId="211">
    <w:name w:val="p"/>
    <w:basedOn w:val="1"/>
    <w:qFormat/>
    <w:uiPriority w:val="0"/>
    <w:pPr>
      <w:widowControl/>
      <w:spacing w:before="100" w:beforeAutospacing="1" w:after="100" w:afterAutospacing="1"/>
    </w:pPr>
    <w:rPr>
      <w:sz w:val="24"/>
      <w:szCs w:val="24"/>
      <w:lang w:val="en-US" w:bidi="ar-SA"/>
    </w:rPr>
  </w:style>
  <w:style w:type="paragraph" w:customStyle="1" w:styleId="212">
    <w:name w:val="表格文本"/>
    <w:basedOn w:val="1"/>
    <w:qFormat/>
    <w:uiPriority w:val="0"/>
    <w:pPr>
      <w:jc w:val="center"/>
    </w:pPr>
    <w:rPr>
      <w:bCs/>
      <w:szCs w:val="21"/>
    </w:rPr>
  </w:style>
  <w:style w:type="paragraph" w:customStyle="1" w:styleId="213">
    <w:name w:val="正文（文本）"/>
    <w:qFormat/>
    <w:uiPriority w:val="0"/>
    <w:pPr>
      <w:widowControl w:val="0"/>
      <w:spacing w:after="160" w:line="360" w:lineRule="auto"/>
      <w:jc w:val="center"/>
    </w:pPr>
    <w:rPr>
      <w:rFonts w:hint="default" w:ascii="Calibri" w:hAnsi="宋体" w:eastAsia="宋体" w:cs="Times New Roman"/>
      <w:sz w:val="28"/>
      <w:szCs w:val="28"/>
      <w:lang w:val="en-US" w:eastAsia="zh-CN" w:bidi="ar-SA"/>
    </w:rPr>
  </w:style>
  <w:style w:type="paragraph" w:customStyle="1" w:styleId="214">
    <w:name w:val="首行缩进"/>
    <w:basedOn w:val="1"/>
    <w:qFormat/>
    <w:uiPriority w:val="0"/>
    <w:pPr>
      <w:ind w:firstLine="480"/>
    </w:pPr>
    <w:rPr>
      <w:rFonts w:ascii="Calibri" w:hAnsi="Calibri" w:cs="Times New Roman"/>
      <w:szCs w:val="20"/>
    </w:rPr>
  </w:style>
  <w:style w:type="character" w:customStyle="1" w:styleId="215">
    <w:name w:val="font91"/>
    <w:basedOn w:val="41"/>
    <w:qFormat/>
    <w:uiPriority w:val="0"/>
    <w:rPr>
      <w:rFonts w:hint="eastAsia" w:ascii="宋体" w:hAnsi="宋体" w:eastAsia="宋体" w:cs="宋体"/>
      <w:color w:val="000000"/>
      <w:sz w:val="20"/>
      <w:szCs w:val="20"/>
      <w:u w:val="none"/>
    </w:rPr>
  </w:style>
  <w:style w:type="character" w:customStyle="1" w:styleId="216">
    <w:name w:val="font112"/>
    <w:basedOn w:val="41"/>
    <w:qFormat/>
    <w:uiPriority w:val="0"/>
    <w:rPr>
      <w:rFonts w:ascii="Calibri" w:hAnsi="Calibri" w:cs="Calibri"/>
      <w:color w:val="000000"/>
      <w:sz w:val="20"/>
      <w:szCs w:val="20"/>
      <w:u w:val="none"/>
    </w:rPr>
  </w:style>
  <w:style w:type="character" w:customStyle="1" w:styleId="217">
    <w:name w:val="font61"/>
    <w:basedOn w:val="41"/>
    <w:qFormat/>
    <w:uiPriority w:val="0"/>
    <w:rPr>
      <w:rFonts w:hint="eastAsia" w:ascii="宋体" w:hAnsi="宋体" w:eastAsia="宋体" w:cs="宋体"/>
      <w:color w:val="000000"/>
      <w:sz w:val="20"/>
      <w:szCs w:val="20"/>
      <w:u w:val="none"/>
    </w:rPr>
  </w:style>
  <w:style w:type="character" w:customStyle="1" w:styleId="218">
    <w:name w:val="font101"/>
    <w:basedOn w:val="41"/>
    <w:qFormat/>
    <w:uiPriority w:val="0"/>
    <w:rPr>
      <w:rFonts w:ascii="Calibri" w:hAnsi="Calibri" w:cs="Calibri"/>
      <w:color w:val="000000"/>
      <w:sz w:val="20"/>
      <w:szCs w:val="20"/>
      <w:u w:val="none"/>
    </w:rPr>
  </w:style>
  <w:style w:type="paragraph" w:customStyle="1" w:styleId="219">
    <w:name w:val="WPSOffice手动目录 1"/>
    <w:qFormat/>
    <w:uiPriority w:val="0"/>
    <w:pPr>
      <w:spacing w:after="160" w:line="278" w:lineRule="auto"/>
    </w:pPr>
    <w:rPr>
      <w:rFonts w:hint="default" w:ascii="Times New Roman" w:hAnsi="Times New Roman" w:eastAsia="宋体" w:cs="Times New Roman"/>
      <w:lang w:val="en-US" w:eastAsia="zh-CN" w:bidi="ar-SA"/>
    </w:rPr>
  </w:style>
  <w:style w:type="paragraph" w:customStyle="1" w:styleId="220">
    <w:name w:val="WPSOffice手动目录 2"/>
    <w:qFormat/>
    <w:uiPriority w:val="0"/>
    <w:pPr>
      <w:spacing w:after="160" w:line="278" w:lineRule="auto"/>
      <w:ind w:left="200"/>
    </w:pPr>
    <w:rPr>
      <w:rFonts w:hint="default" w:ascii="Times New Roman" w:hAnsi="Times New Roman" w:eastAsia="宋体" w:cs="Times New Roman"/>
      <w:lang w:val="en-US" w:eastAsia="zh-CN" w:bidi="ar-SA"/>
    </w:rPr>
  </w:style>
  <w:style w:type="paragraph" w:customStyle="1" w:styleId="221">
    <w:name w:val="WPSOffice手动目录 3"/>
    <w:qFormat/>
    <w:uiPriority w:val="0"/>
    <w:pPr>
      <w:spacing w:after="160" w:line="278" w:lineRule="auto"/>
      <w:ind w:left="400"/>
    </w:pPr>
    <w:rPr>
      <w:rFonts w:hint="default" w:ascii="Times New Roman" w:hAnsi="Times New Roman" w:eastAsia="宋体" w:cs="Times New Roman"/>
      <w:lang w:val="en-US" w:eastAsia="zh-CN" w:bidi="ar-SA"/>
    </w:rPr>
  </w:style>
  <w:style w:type="character" w:customStyle="1" w:styleId="222">
    <w:name w:val="纯文本 Char"/>
    <w:link w:val="20"/>
    <w:qFormat/>
    <w:uiPriority w:val="0"/>
    <w:rPr>
      <w:rFonts w:ascii="宋体" w:hAnsi="Courier New" w:cs="宋体"/>
      <w:sz w:val="24"/>
      <w:szCs w:val="22"/>
      <w:lang w:val="zh-CN" w:bidi="zh-CN"/>
    </w:rPr>
  </w:style>
  <w:style w:type="character" w:customStyle="1" w:styleId="223">
    <w:name w:val="页脚 Char"/>
    <w:link w:val="25"/>
    <w:qFormat/>
    <w:uiPriority w:val="0"/>
    <w:rPr>
      <w:rFonts w:ascii="宋体" w:hAnsi="宋体" w:cs="宋体"/>
      <w:sz w:val="18"/>
      <w:szCs w:val="22"/>
      <w:lang w:val="zh-CN" w:bidi="zh-CN"/>
    </w:rPr>
  </w:style>
  <w:style w:type="paragraph" w:styleId="224">
    <w:name w:val="List Paragraph"/>
    <w:basedOn w:val="1"/>
    <w:qFormat/>
    <w:uiPriority w:val="34"/>
    <w:pPr>
      <w:spacing w:after="0" w:line="240" w:lineRule="auto"/>
      <w:ind w:firstLine="420"/>
      <w:jc w:val="both"/>
    </w:pPr>
    <w:rPr>
      <w:rFonts w:ascii="Calibri" w:hAnsi="Calibri" w:cs="Times New Roman"/>
      <w:sz w:val="21"/>
      <w:szCs w:val="24"/>
      <w:lang w:val="en-US" w:bidi="ar-SA"/>
    </w:rPr>
  </w:style>
  <w:style w:type="character" w:customStyle="1" w:styleId="225">
    <w:name w:val="NormalCharacter"/>
    <w:qFormat/>
    <w:uiPriority w:val="0"/>
  </w:style>
  <w:style w:type="paragraph" w:customStyle="1" w:styleId="226">
    <w:name w:val="Heading31"/>
    <w:basedOn w:val="1"/>
    <w:next w:val="1"/>
    <w:qFormat/>
    <w:uiPriority w:val="0"/>
    <w:rPr>
      <w:rFonts w:ascii="黑体" w:hAnsi="黑体" w:eastAsia="黑体"/>
      <w:sz w:val="32"/>
      <w:szCs w:val="32"/>
    </w:rPr>
  </w:style>
  <w:style w:type="character" w:customStyle="1" w:styleId="227">
    <w:name w:val="NormalCharacter1"/>
    <w:qFormat/>
    <w:uiPriority w:val="0"/>
    <w:rPr>
      <w:rFonts w:ascii="宋体" w:hAnsi="宋体" w:eastAsia="宋体" w:cs="宋体"/>
      <w:sz w:val="22"/>
      <w:szCs w:val="22"/>
      <w:lang w:val="zh-CN" w:eastAsia="zh-CN" w:bidi="zh-CN"/>
    </w:rPr>
  </w:style>
  <w:style w:type="paragraph" w:customStyle="1" w:styleId="228">
    <w:name w:val="UserStyle_0"/>
    <w:basedOn w:val="1"/>
    <w:qFormat/>
    <w:uiPriority w:val="0"/>
    <w:pPr>
      <w:spacing w:line="360" w:lineRule="auto"/>
      <w:ind w:firstLine="480"/>
    </w:pPr>
    <w:rPr>
      <w:rFonts w:eastAsia="Calibri"/>
      <w:sz w:val="24"/>
      <w:szCs w:val="24"/>
      <w:lang w:val="en-US" w:eastAsia="en-US" w:bidi="ar-SA"/>
    </w:rPr>
  </w:style>
  <w:style w:type="paragraph" w:customStyle="1" w:styleId="229">
    <w:name w:val="标题 21"/>
    <w:basedOn w:val="1"/>
    <w:next w:val="1"/>
    <w:qFormat/>
    <w:uiPriority w:val="0"/>
    <w:pPr>
      <w:keepNext/>
      <w:keepLines/>
      <w:spacing w:before="260" w:after="260" w:line="415" w:lineRule="auto"/>
      <w:outlineLvl w:val="1"/>
    </w:pPr>
    <w:rPr>
      <w:rFonts w:ascii="等线 Light" w:hAnsi="等线 Light" w:eastAsia="等线 Light" w:cs="Times New Roman"/>
      <w:b/>
      <w:bCs/>
      <w:sz w:val="32"/>
      <w:szCs w:val="32"/>
    </w:rPr>
  </w:style>
  <w:style w:type="paragraph" w:customStyle="1" w:styleId="230">
    <w:name w:val="列出段落1"/>
    <w:basedOn w:val="1"/>
    <w:qFormat/>
    <w:uiPriority w:val="0"/>
    <w:pPr>
      <w:ind w:firstLine="420"/>
      <w:jc w:val="both"/>
    </w:pPr>
    <w:rPr>
      <w:rFonts w:ascii="Calibri" w:hAnsi="Calibri"/>
      <w:color w:val="000000"/>
      <w:szCs w:val="20"/>
    </w:rPr>
  </w:style>
  <w:style w:type="character" w:customStyle="1" w:styleId="231">
    <w:name w:val="批注框文本 Char"/>
    <w:basedOn w:val="41"/>
    <w:link w:val="24"/>
    <w:qFormat/>
    <w:uiPriority w:val="0"/>
    <w:rPr>
      <w:rFonts w:ascii="宋体" w:hAnsi="宋体" w:cs="宋体"/>
      <w:sz w:val="18"/>
      <w:szCs w:val="18"/>
      <w:lang w:val="zh-CN" w:bidi="zh-CN"/>
    </w:rPr>
  </w:style>
  <w:style w:type="paragraph" w:customStyle="1" w:styleId="232">
    <w:name w:val="修订1"/>
    <w:qFormat/>
    <w:uiPriority w:val="99"/>
    <w:rPr>
      <w:rFonts w:hint="default" w:ascii="宋体" w:hAnsi="宋体" w:eastAsia="宋体" w:cs="宋体"/>
      <w:sz w:val="22"/>
      <w:szCs w:val="22"/>
      <w:lang w:val="zh-CN" w:eastAsia="zh-CN" w:bidi="zh-CN"/>
    </w:rPr>
  </w:style>
  <w:style w:type="paragraph" w:customStyle="1" w:styleId="233">
    <w:name w:val="样式5"/>
    <w:basedOn w:val="1"/>
    <w:qFormat/>
    <w:uiPriority w:val="0"/>
    <w:pPr>
      <w:widowControl/>
      <w:spacing w:line="360" w:lineRule="auto"/>
      <w:ind w:firstLine="482"/>
    </w:pPr>
    <w:rPr>
      <w:rFonts w:ascii="仿宋" w:hAnsi="仿宋" w:eastAsia="仿宋" w:cs="仿宋"/>
      <w:sz w:val="24"/>
      <w:szCs w:val="21"/>
    </w:rPr>
  </w:style>
  <w:style w:type="paragraph" w:customStyle="1" w:styleId="234">
    <w:name w:val="索引 41"/>
    <w:basedOn w:val="1"/>
    <w:next w:val="1"/>
    <w:qFormat/>
    <w:uiPriority w:val="0"/>
    <w:pPr>
      <w:ind w:left="1260"/>
    </w:pPr>
    <w:rPr>
      <w:rFonts w:ascii="Calibri" w:hAnsi="Calibri" w:eastAsia="Calibri"/>
      <w:sz w:val="20"/>
    </w:rPr>
  </w:style>
  <w:style w:type="table" w:customStyle="1" w:styleId="235">
    <w:name w:val="Table Normal_0"/>
    <w:qFormat/>
    <w:uiPriority w:val="0"/>
    <w:tblPr>
      <w:tblCellMar>
        <w:top w:w="0" w:type="dxa"/>
        <w:left w:w="0" w:type="dxa"/>
        <w:bottom w:w="0" w:type="dxa"/>
        <w:right w:w="0" w:type="dxa"/>
      </w:tblCellMar>
    </w:tblPr>
  </w:style>
  <w:style w:type="character" w:customStyle="1" w:styleId="236">
    <w:name w:val="默认段落字体11"/>
    <w:qFormat/>
    <w:uiPriority w:val="1"/>
    <w:rPr>
      <w:rFonts w:ascii="宋体" w:hAnsi="宋体" w:eastAsia="宋体" w:cs="宋体"/>
      <w:sz w:val="22"/>
      <w:szCs w:val="22"/>
      <w:lang w:val="zh-CN" w:eastAsia="zh-CN" w:bidi="zh-CN"/>
    </w:rPr>
  </w:style>
  <w:style w:type="paragraph" w:customStyle="1" w:styleId="237">
    <w:name w:val="Table Text"/>
    <w:basedOn w:val="1"/>
    <w:qFormat/>
    <w:uiPriority w:val="0"/>
    <w:rPr>
      <w:rFonts w:ascii="仿宋" w:hAnsi="仿宋" w:eastAsia="仿宋" w:cs="仿宋"/>
      <w:sz w:val="12"/>
      <w:szCs w:val="12"/>
      <w:lang w:val="en-US" w:eastAsia="en-US" w:bidi="ar-SA"/>
    </w:rPr>
  </w:style>
  <w:style w:type="paragraph" w:customStyle="1" w:styleId="238">
    <w:name w:val="表格文字"/>
    <w:basedOn w:val="1"/>
    <w:qFormat/>
    <w:uiPriority w:val="0"/>
    <w:pPr>
      <w:jc w:val="center"/>
    </w:pPr>
    <w:rPr>
      <w:rFonts w:ascii="Univers" w:hAnsi="Univers" w:eastAsia="Calibri"/>
      <w:szCs w:val="20"/>
      <w:lang w:val="en-GB"/>
    </w:rPr>
  </w:style>
  <w:style w:type="paragraph" w:customStyle="1" w:styleId="239">
    <w:name w:val="标题 311"/>
    <w:basedOn w:val="1"/>
    <w:next w:val="1"/>
    <w:qFormat/>
    <w:uiPriority w:val="0"/>
    <w:pPr>
      <w:keepNext/>
      <w:keepLines/>
      <w:spacing w:before="260" w:after="260" w:line="416" w:lineRule="auto"/>
      <w:outlineLvl w:val="2"/>
    </w:pPr>
    <w:rPr>
      <w:b/>
      <w:sz w:val="32"/>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contractReview xmlns="http://schemas.wps.cn/vas-ai-hub/contract-review">
  <reviewItems>
    <reviewItem>
      <errorID>34701197-9c05-4dda-8a49-890d27f99e11</errorID>
      <errorWord>-  -   </errorWord>
      <group>L1_Grammar</group>
      <groupName>语法问题</groupName>
      <ability>L2_Grammar</ability>
      <abilityName>语法错误</abilityName>
      <candidateList>
        <item>年09月</item>
      </candidateList>
      <explain/>
      <paraID>5A850569</paraID>
      <start>63</start>
      <end>70</end>
      <status>ignored</status>
      <modifiedWord/>
      <trackRevisions>false</trackRevisions>
    </reviewItem>
    <reviewItem>
      <errorID>449711f4-2fa7-4b73-83ed-7f14ed4c5379</errorID>
      <errorWord> </errorWord>
      <group>L1_Punc</group>
      <groupName>标点问题</groupName>
      <ability>L2_Punc</ability>
      <abilityName>标点符号检查</abilityName>
      <candidateList>
        <item/>
      </candidateList>
      <explain>此处空格冗余，建议删除。</explain>
      <paraID>5A850569</paraID>
      <start>75</start>
      <end>76</end>
      <status>ignored</status>
      <modifiedWord/>
      <trackRevisions>false</trackRevisions>
    </reviewItem>
    <reviewItem>
      <errorID>ce18918d-9f14-4da0-9029-a12fc18a499c</errorID>
      <errorWord> </errorWord>
      <group>L1_Punc</group>
      <groupName>标点问题</groupName>
      <ability>L2_Punc</ability>
      <abilityName>标点符号检查</abilityName>
      <candidateList>
        <item/>
      </candidateList>
      <explain>此处空格冗余，建议删除。</explain>
      <paraID> F220AB3</paraID>
      <start>41</start>
      <end>41</end>
      <status>modified</status>
      <modifiedWord/>
      <trackRevisions>false</trackRevisions>
    </reviewItem>
    <reviewItem>
      <errorID>7c89eb50-5a8a-4a08-8a22-1ba90af3f478</errorID>
      <errorWord>打开</errorWord>
      <group>L1_Punc</group>
      <groupName>标点问题</groupName>
      <ability>L2_Punc</ability>
      <abilityName>标点符号检查</abilityName>
      <candidateList>
        <item>，打开</item>
      </candidateList>
      <explain/>
      <paraID> F220AB3</paraID>
      <start>155</start>
      <end>158</end>
      <status>modified</status>
      <modifiedWord>，打开</modifiedWord>
      <trackRevisions>false</trackRevisions>
    </reviewItem>
    <reviewItem>
      <errorID>4de10afc-de61-45b9-b5eb-4216a19fb0a3</errorID>
      <errorWord>单位</errorWord>
      <group>L1_Punc</group>
      <groupName>标点问题</groupName>
      <ability>L2_Punc</ability>
      <abilityName>标点符号检查</abilityName>
      <candidateList>
        <item>单位。</item>
      </candidateList>
      <explain/>
      <paraID> F512B3E</paraID>
      <start>41</start>
      <end>44</end>
      <status>modified</status>
      <modifiedWord>单位。</modifiedWord>
      <trackRevisions>false</trackRevisions>
    </reviewItem>
    <reviewItem>
      <errorID>c396d5ad-23ec-495e-8aa7-bcc1d1a16e2d</errorID>
      <errorWord> </errorWord>
      <group>L1_Word</group>
      <groupName>字词问题</groupName>
      <ability>L2_Typo</ability>
      <abilityName>字词错误</abilityName>
      <candidateList>
        <item>09</item>
      </candidateList>
      <explain/>
      <paraID>5DFEE7F9</paraID>
      <start>0</start>
      <end>1</end>
      <status>ignored</status>
      <modifiedWord/>
      <trackRevisions>false</trackRevisions>
    </reviewItem>
    <reviewItem>
      <errorID>ff942111-066c-4e6b-a865-8d30b0bc588f</errorID>
      <errorWord> -     09:30</errorWord>
      <group>L1_Other</group>
      <groupName>其他问题</groupName>
      <ability>L2_Consistency</ability>
      <abilityName>一致性检查</abilityName>
      <candidateList/>
      <explain>数字一致性错误，本文中提交投标文件截止时间与开标时间统一为2026年对应时间，此处年份前后不一致</explain>
      <paraID>755F67D4</paraID>
      <start>0</start>
      <end>12</end>
      <status>ignored</status>
      <modifiedWord/>
      <trackRevisions>false</trackRevisions>
    </reviewItem>
    <reviewItem>
      <errorID>13dff3b6-bcb4-425e-a7d5-2d69e86379c4</errorID>
      <errorWord>（</errorWord>
      <group>L1_Punc</group>
      <groupName>标点问题</groupName>
      <ability>L2_Punc</ability>
      <abilityName>标点符号检查</abilityName>
      <candidateList/>
      <explain>同一形式括号套用。</explain>
      <paraID> D4EBE2D</paraID>
      <start>85</start>
      <end>86</end>
      <status>ignored</status>
      <modifiedWord/>
      <trackRevisions>false</trackRevisions>
    </reviewItem>
    <reviewItem>
      <errorID>589fa2ba-b158-4499-a33b-8988d87938f3</errorID>
      <errorWord>）</errorWord>
      <group>L1_Punc</group>
      <groupName>标点问题</groupName>
      <ability>L2_Punc</ability>
      <abilityName>标点符号检查</abilityName>
      <candidateList/>
      <explain>同一形式括号套用。</explain>
      <paraID> D4EBE2D</paraID>
      <start>95</start>
      <end>96</end>
      <status>ignored</status>
      <modifiedWord/>
      <trackRevisions>false</trackRevisions>
    </reviewItem>
    <reviewItem>
      <errorID>f0d57034-483c-4c7f-a55d-05a9580636bd</errorID>
      <errorWord>，</errorWord>
      <group>L1_Punc</group>
      <groupName>标点问题</groupName>
      <ability>L2_Punc</ability>
      <abilityName>标点符号检查</abilityName>
      <candidateList>
        <item>。</item>
      </candidateList>
      <explain/>
      <paraID>311342F5</paraID>
      <start>142</start>
      <end>143</end>
      <status>modified</status>
      <modifiedWord>。</modifiedWord>
      <trackRevisions>false</trackRevisions>
    </reviewItem>
    <reviewItem>
      <errorID>bba41873-fb5c-43be-b570-590ef263f4df</errorID>
      <errorWord>其中</errorWord>
      <group>L1_Grammar</group>
      <groupName>语法问题</groupName>
      <ability>L2_Grammar</ability>
      <abilityName>语法错误</abilityName>
      <candidateList>
        <item>下列文件，其中</item>
      </candidateList>
      <explain/>
      <paraID>7F928E59</paraID>
      <start>38</start>
      <end>40</end>
      <status>ignored</status>
      <modifiedWord/>
      <trackRevisions>false</trackRevisions>
    </reviewItem>
    <reviewItem>
      <errorID>7fb57b8c-a0d6-4b3b-bdb9-147ab17a7345</errorID>
      <errorWord>&lt;</errorWord>
      <group>L1_Format</group>
      <groupName>格式问题</groupName>
      <ability>L2_HalfPunc</ability>
      <abilityName>全半角检查</abilityName>
      <candidateList>
        <item>〈</item>
      </candidateList>
      <explain>文本全半角错误。</explain>
      <paraID>3DFF117A</paraID>
      <start>50</start>
      <end>51</end>
      <status>ignored</status>
      <modifiedWord/>
      <trackRevisions>false</trackRevisions>
    </reviewItem>
    <reviewItem>
      <errorID>40a8720c-ffbe-4e38-9b72-f1afacd3be5f</errorID>
      <errorWord>&lt;</errorWord>
      <group>L1_Format</group>
      <groupName>格式问题</groupName>
      <ability>L2_HalfPunc</ability>
      <abilityName>全半角检查</abilityName>
      <candidateList>
        <item>〈</item>
      </candidateList>
      <explain>文本全半角错误。</explain>
      <paraID>1AA4F1FD</paraID>
      <start>50</start>
      <end>51</end>
      <status>ignored</status>
      <modifiedWord/>
      <trackRevisions>false</trackRevisions>
    </reviewItem>
    <reviewItem>
      <errorID>84061333-f8f3-4334-bfcf-5aa31f87f585</errorID>
      <errorWord>&lt;</errorWord>
      <group>L1_Format</group>
      <groupName>格式问题</groupName>
      <ability>L2_HalfPunc</ability>
      <abilityName>全半角检查</abilityName>
      <candidateList>
        <item>〈</item>
      </candidateList>
      <explain>文本全半角错误。</explain>
      <paraID> 3EA4DB0</paraID>
      <start>35</start>
      <end>36</end>
      <status>ignored</status>
      <modifiedWord/>
      <trackRevisions>false</trackRevisions>
    </reviewItem>
    <reviewItem>
      <errorID>9f0a95c5-ef46-4905-a7a7-d11e30834a6f</errorID>
      <errorWord>18.1.2</errorWord>
      <group>L1_Format</group>
      <groupName>格式问题</groupName>
      <ability>L2_Ordinal</ability>
      <abilityName>序号格式</abilityName>
      <candidateList>
        <item>18.1.3</item>
      </candidateList>
      <explain>标题顺序错误，请检查标题顺序是否合理。</explain>
      <paraID>1A46038C</paraID>
      <start>0</start>
      <end>6</end>
      <status>ignored</status>
      <modifiedWord/>
      <trackRevisions>false</trackRevisions>
    </reviewItem>
    <reviewItem>
      <errorID>7f2a3f6b-54c3-4853-86fa-36451408db6c</errorID>
      <errorWord>18.1.1</errorWord>
      <group>L1_Format</group>
      <groupName>格式问题</groupName>
      <ability>L2_Ordinal</ability>
      <abilityName>序号格式</abilityName>
      <candidateList>
        <item>18.1.2</item>
      </candidateList>
      <explain>标题顺序错误，请检查标题顺序是否合理。</explain>
      <paraID>19037290</paraID>
      <start>0</start>
      <end>6</end>
      <status>ignored</status>
      <modifiedWord/>
      <trackRevisions>false</trackRevisions>
    </reviewItem>
    <reviewItem>
      <errorID>3edd22c7-2417-4968-b091-a7507d05c220</errorID>
      <errorWord>等其他</errorWord>
      <group>L1_Grammar</group>
      <groupName>语法问题</groupName>
      <ability>L2_Grammar</ability>
      <abilityName>语法错误</abilityName>
      <candidateList>
        <item>等</item>
      </candidateList>
      <explain/>
      <paraID>19037290</paraID>
      <start>48</start>
      <end>51</end>
      <status>ignored</status>
      <modifiedWord/>
      <trackRevisions>false</trackRevisions>
    </reviewItem>
    <reviewItem>
      <errorID>0da029b2-cc9c-4883-8e33-a1c3bd63c321</errorID>
      <errorWord>18.1.3</errorWord>
      <group>L1_Format</group>
      <groupName>格式问题</groupName>
      <ability>L2_Ordinal</ability>
      <abilityName>序号格式</abilityName>
      <candidateList>
        <item>18.1.4</item>
      </candidateList>
      <explain>标题顺序错误，请检查标题顺序是否合理。</explain>
      <paraID>77EE5469</paraID>
      <start>0</start>
      <end>6</end>
      <status>ignored</status>
      <modifiedWord/>
      <trackRevisions>false</trackRevisions>
    </reviewItem>
    <reviewItem>
      <errorID>9c0f7144-28dd-4336-830d-cc8324846519</errorID>
      <errorWord>18.1.4</errorWord>
      <group>L1_Format</group>
      <groupName>格式问题</groupName>
      <ability>L2_Ordinal</ability>
      <abilityName>序号格式</abilityName>
      <candidateList>
        <item>18.1.5</item>
      </candidateList>
      <explain>标题顺序错误，请检查标题顺序是否合理。</explain>
      <paraID>6FED70A9</paraID>
      <start>0</start>
      <end>6</end>
      <status>ignored</status>
      <modifiedWord/>
      <trackRevisions>false</trackRevisions>
    </reviewItem>
    <reviewItem>
      <errorID>2d9a8158-1cf3-4f12-bc0f-b89cae517b6c</errorID>
      <errorWord>并</errorWord>
      <group>L1_Word</group>
      <groupName>字词问题</groupName>
      <ability>L2_Typo</ability>
      <abilityName>字词错误</abilityName>
      <candidateList>
        <item>应</item>
      </candidateList>
      <explain/>
      <paraID>33D8B283</paraID>
      <start>19</start>
      <end>20</end>
      <status>ignored</status>
      <modifiedWord/>
      <trackRevisions>false</trackRevisions>
    </reviewItem>
    <reviewItem>
      <errorID>d1b5748f-e049-44eb-bdad-6db7aa367aed</errorID>
      <errorWord>：</errorWord>
      <group>L1_Punc</group>
      <groupName>标点问题</groupName>
      <ability>L2_Punc</ability>
      <abilityName>标点符号检查</abilityName>
      <candidateList>
        <item>。</item>
      </candidateList>
      <explain/>
      <paraID>33D8B283</paraID>
      <start>59</start>
      <end>60</end>
      <status>modified</status>
      <modifiedWord>。</modifiedWord>
      <trackRevisions>false</trackRevisions>
    </reviewItem>
    <reviewItem>
      <errorID>58af0077-d4cb-41f2-87db-080e87e8c200</errorID>
      <errorWord>宁</errorWord>
      <group>L1_Word</group>
      <groupName>字词问题</groupName>
      <ability>L2_Typo</ability>
      <abilityName>字词错误</abilityName>
      <candidateList>
        <item>宁区</item>
      </candidateList>
      <explain/>
      <paraID>5D7F8F6F</paraID>
      <start>74</start>
      <end>75</end>
      <status>ignored</status>
      <modifiedWord/>
      <trackRevisions>false</trackRevisions>
    </reviewItem>
    <reviewItem>
      <errorID>92a91de3-70f2-422e-add7-6aaab1bc7d68</errorID>
      <errorWord>后</errorWord>
      <group>L1_Word</group>
      <groupName>字词问题</groupName>
      <ability>L2_Typo</ability>
      <abilityName>字词错误</abilityName>
      <candidateList>
        <item>的</item>
      </candidateList>
      <explain/>
      <paraID> 66D389A</paraID>
      <start>21</start>
      <end>22</end>
      <status>ignored</status>
      <modifiedWord/>
      <trackRevisions>false</trackRevisions>
    </reviewItem>
    <reviewItem>
      <errorID>9c9dac4b-109e-4883-aac8-3c826a071553</errorID>
      <errorWord> </errorWord>
      <group>L1_Punc</group>
      <groupName>标点问题</groupName>
      <ability>L2_Punc</ability>
      <abilityName>标点符号检查</abilityName>
      <candidateList>
        <item/>
      </candidateList>
      <explain>此处空格冗余，建议删除。</explain>
      <paraID>271E2717</paraID>
      <start>0</start>
      <end>0</end>
      <status>modified</status>
      <modifiedWord/>
      <trackRevisions>false</trackRevisions>
    </reviewItem>
    <reviewItem>
      <errorID>ffd15394-5d39-469d-ad1e-0d6283fcd0ec</errorID>
      <errorWord> </errorWord>
      <group>L1_Punc</group>
      <groupName>标点问题</groupName>
      <ability>L2_Punc</ability>
      <abilityName>标点符号检查</abilityName>
      <candidateList>
        <item/>
      </candidateList>
      <explain>此处空格冗余，建议删除。</explain>
      <paraID>271E2717</paraID>
      <start>1</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1F3C37-7DA2-4529-8622-E411B94A2267}">
  <ds:schemaRefs/>
</ds:datastoreItem>
</file>

<file path=customXml/itemProps3.xml><?xml version="1.0" encoding="utf-8"?>
<ds:datastoreItem xmlns:ds="http://schemas.openxmlformats.org/officeDocument/2006/customXml" ds:itemID="{075D504B-CF1D-4520-B4BD-B5B71104CBB5}">
  <ds:schemaRefs/>
</ds:datastoreItem>
</file>

<file path=docProps/app.xml><?xml version="1.0" encoding="utf-8"?>
<Properties xmlns="http://schemas.openxmlformats.org/officeDocument/2006/extended-properties" xmlns:vt="http://schemas.openxmlformats.org/officeDocument/2006/docPropsVTypes">
  <Template>Normal</Template>
  <Pages>47</Pages>
  <Words>16162</Words>
  <Characters>16924</Characters>
  <TotalTime>3</TotalTime>
  <ScaleCrop>false</ScaleCrop>
  <LinksUpToDate>false</LinksUpToDate>
  <CharactersWithSpaces>17361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2025-07-03T02:35:00Z</dcterms:created>
  <dc:creator>nanjingshi</dc:creator>
  <cp:lastModifiedBy>口水莪</cp:lastModifiedBy>
  <dcterms:modified xsi:type="dcterms:W3CDTF">2026-08-20T02:02:49Z</dcterms:modified>
  <dc:title>招 标 文 件</dc:title>
  <cp:revision>313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2019-08-06T00:00:00Z</vt:filetime>
  </property>
  <property fmtid="{D5CDD505-2E9C-101B-9397-08002B2CF9AE}" pid="3" name="Creator">
    <vt:lpwstr>WPS 文字</vt:lpwstr>
  </property>
  <property fmtid="{D5CDD505-2E9C-101B-9397-08002B2CF9AE}" pid="4" name="LastSaved">
    <vt:filetime>2019-08-14T00:00:00Z</vt:filetime>
  </property>
  <property fmtid="{D5CDD505-2E9C-101B-9397-08002B2CF9AE}" pid="5" name="KSOProductBuildVer">
    <vt:lpwstr>2052-12.1.0.28043</vt:lpwstr>
  </property>
  <property fmtid="{D5CDD505-2E9C-101B-9397-08002B2CF9AE}" pid="6" name="ICV">
    <vt:lpwstr>25F5C24600A640EFB2BD90F653EC3978_13</vt:lpwstr>
  </property>
  <property fmtid="{D5CDD505-2E9C-101B-9397-08002B2CF9AE}" pid="7" name="KSOTemplateDocerSaveRecord">
    <vt:lpwstr>eyJoZGlkIjoiOWY5YTQ1Mzc4ZDFhOTI5Y2ZhNWY0Yzk0ZTdiZTM2Y2UiLCJ1c2VySWQiOiI4MzEzMDM0ODUifQ==</vt:lpwstr>
  </property>
</Properties>
</file>