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olor w:val="auto"/>
          <w:spacing w:val="20"/>
          <w:sz w:val="21"/>
          <w:highlight w:val="none"/>
        </w:rPr>
      </w:pPr>
      <w:r>
        <w:rPr>
          <w:rFonts w:hint="eastAsia" w:ascii="宋体" w:hAnsi="宋体" w:cs="宋体"/>
          <w:color w:val="auto"/>
          <w:spacing w:val="20"/>
          <w:sz w:val="21"/>
          <w:highlight w:val="none"/>
        </w:rPr>
      </w:r>
      <w:r/>
    </w:p>
    <w:p>
      <w:pPr>
        <w:jc w:val="center"/>
        <w:rPr>
          <w:rFonts w:hint="eastAsia" w:ascii="宋体" w:hAnsi="宋体" w:cs="宋体"/>
          <w:color w:val="auto"/>
          <w:spacing w:val="20"/>
          <w:sz w:val="21"/>
          <w:highlight w:val="none"/>
        </w:rPr>
      </w:pPr>
      <w:r>
        <w:rPr>
          <w:rFonts w:hint="eastAsia" w:ascii="宋体" w:hAnsi="宋体" w:cs="宋体"/>
          <w:color w:val="auto"/>
          <w:spacing w:val="20"/>
          <w:sz w:val="21"/>
          <w:highlight w:val="none"/>
        </w:rPr>
      </w:r>
      <w:r/>
    </w:p>
    <w:p>
      <w:pPr>
        <w:jc w:val="center"/>
        <w:rPr>
          <w:rFonts w:hint="eastAsia" w:ascii="宋体" w:hAnsi="宋体" w:cs="宋体"/>
          <w:color w:val="auto"/>
          <w:spacing w:val="20"/>
          <w:sz w:val="21"/>
          <w:highlight w:val="none"/>
        </w:rPr>
      </w:pPr>
      <w:r>
        <w:rPr>
          <w:rFonts w:hint="eastAsia" w:ascii="宋体" w:hAnsi="宋体" w:cs="宋体"/>
          <w:color w:val="auto"/>
          <w:spacing w:val="20"/>
          <w:sz w:val="21"/>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苏州市政府采购</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竞争性磋商采购文件</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488"/>
        <w:spacing w:line="480" w:lineRule="auto"/>
        <w:rPr>
          <w:rFonts w:hint="eastAsia" w:ascii="宋体" w:hAnsi="宋体" w:cs="宋体"/>
          <w:b/>
          <w:color w:val="auto"/>
          <w:sz w:val="30"/>
          <w:highlight w:val="none"/>
        </w:rPr>
      </w:pPr>
      <w:r>
        <w:rPr>
          <w:rFonts w:hint="eastAsia" w:ascii="宋体" w:hAnsi="宋体" w:cs="宋体"/>
          <w:b/>
          <w:color w:val="auto"/>
          <w:sz w:val="30"/>
          <w:highlight w:val="none"/>
        </w:rPr>
        <w:t xml:space="preserve">采</w:t>
      </w:r>
      <w:r>
        <w:rPr>
          <w:rFonts w:hint="eastAsia" w:ascii="宋体" w:hAnsi="宋体" w:eastAsia="宋体" w:cs="宋体"/>
          <w:b/>
          <w:color w:val="auto"/>
          <w:sz w:val="30"/>
          <w:highlight w:val="none"/>
        </w:rPr>
        <w:t xml:space="preserve">购编号：JSZC-320508-JYZB-C2026-0013</w:t>
      </w:r>
      <w:r>
        <w:rPr>
          <w:rFonts w:hint="eastAsia" w:ascii="宋体" w:hAnsi="宋体" w:eastAsia="宋体" w:cs="宋体"/>
          <w:b/>
          <w:color w:val="auto"/>
          <w:sz w:val="30"/>
          <w:highlight w:val="none"/>
        </w:rPr>
        <w:t xml:space="preserve">号</w:t>
      </w:r>
      <w:r/>
    </w:p>
    <w:p>
      <w:pPr>
        <w:ind w:firstLine="488"/>
        <w:spacing w:line="480" w:lineRule="auto"/>
        <w:rPr>
          <w:rFonts w:hint="eastAsia" w:ascii="宋体" w:hAnsi="宋体" w:eastAsia="宋体" w:cs="宋体"/>
          <w:b/>
          <w:color w:val="auto"/>
          <w:sz w:val="30"/>
          <w:highlight w:val="none"/>
          <w:lang w:eastAsia="zh-CN"/>
        </w:rPr>
      </w:pPr>
      <w:r>
        <w:rPr>
          <w:rFonts w:hint="eastAsia" w:ascii="宋体" w:hAnsi="宋体" w:cs="宋体"/>
          <w:b/>
          <w:color w:val="auto"/>
          <w:sz w:val="30"/>
          <w:highlight w:val="none"/>
        </w:rPr>
        <w:t xml:space="preserve">采购项目：</w:t>
      </w:r>
      <w:r>
        <w:rPr>
          <w:rFonts w:hint="eastAsia" w:ascii="宋体" w:hAnsi="宋体" w:cs="宋体"/>
          <w:b/>
          <w:color w:val="auto"/>
          <w:sz w:val="30"/>
          <w:highlight w:val="none"/>
          <w:lang w:eastAsia="zh-CN"/>
        </w:rPr>
        <w:t xml:space="preserve">苏州市光华中学北校区原址建设（一期）项目</w:t>
      </w:r>
      <w:r/>
    </w:p>
    <w:p>
      <w:pPr>
        <w:ind w:firstLine="488"/>
        <w:spacing w:line="480" w:lineRule="auto"/>
        <w:rPr>
          <w:rFonts w:hint="eastAsia" w:ascii="宋体" w:hAnsi="宋体" w:cs="宋体"/>
          <w:b/>
          <w:color w:val="auto"/>
          <w:sz w:val="30"/>
          <w:highlight w:val="none"/>
        </w:rPr>
      </w:pPr>
      <w:r>
        <w:rPr>
          <w:rFonts w:hint="eastAsia" w:ascii="宋体" w:hAnsi="宋体" w:cs="宋体"/>
          <w:b/>
          <w:color w:val="auto"/>
          <w:sz w:val="30"/>
          <w:highlight w:val="none"/>
        </w:rPr>
        <w:t xml:space="preserve">采购类别：工程类</w:t>
      </w:r>
      <w:r/>
    </w:p>
    <w:p>
      <w:pPr>
        <w:ind w:right="-159" w:firstLine="488"/>
        <w:spacing w:line="480" w:lineRule="auto"/>
        <w:rPr>
          <w:rFonts w:hint="eastAsia" w:ascii="宋体" w:hAnsi="宋体" w:eastAsia="宋体" w:cs="宋体"/>
          <w:b/>
          <w:color w:val="auto"/>
          <w:sz w:val="30"/>
          <w:highlight w:val="none"/>
          <w:lang w:eastAsia="zh-CN"/>
        </w:rPr>
      </w:pPr>
      <w:r>
        <w:rPr>
          <w:rFonts w:hint="eastAsia" w:ascii="宋体" w:hAnsi="宋体" w:cs="宋体"/>
          <w:b/>
          <w:color w:val="auto"/>
          <w:sz w:val="30"/>
          <w:highlight w:val="none"/>
        </w:rPr>
        <w:t xml:space="preserve">采购单位：</w:t>
      </w:r>
      <w:r>
        <w:rPr>
          <w:rFonts w:hint="eastAsia" w:ascii="宋体" w:hAnsi="宋体" w:cs="宋体"/>
          <w:b/>
          <w:color w:val="auto"/>
          <w:sz w:val="30"/>
          <w:highlight w:val="none"/>
          <w:lang w:eastAsia="zh-CN"/>
        </w:rPr>
        <w:t xml:space="preserve">苏州市光华中学</w:t>
      </w:r>
      <w:r/>
    </w:p>
    <w:p>
      <w:pPr>
        <w:ind w:right="-159" w:firstLine="705"/>
        <w:spacing w:line="30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2108"/>
        <w:spacing w:line="300" w:lineRule="auto"/>
        <w:rPr>
          <w:rFonts w:hint="eastAsia" w:ascii="宋体" w:hAnsi="宋体" w:eastAsia="宋体" w:cs="宋体"/>
          <w:b/>
          <w:color w:val="auto"/>
          <w:sz w:val="30"/>
          <w:highlight w:val="none"/>
          <w:lang w:eastAsia="zh-CN"/>
        </w:rPr>
      </w:pPr>
      <w:r>
        <w:rPr>
          <w:rFonts w:hint="eastAsia" w:ascii="宋体" w:hAnsi="宋体" w:cs="宋体"/>
          <w:b/>
          <w:color w:val="auto"/>
          <w:sz w:val="30"/>
          <w:highlight w:val="none"/>
          <w:lang w:eastAsia="zh-CN"/>
        </w:rPr>
        <w:t xml:space="preserve">苏州建元项目管理有限公司</w:t>
      </w:r>
      <w:r/>
    </w:p>
    <w:p>
      <w:pPr>
        <w:ind w:firstLine="3012"/>
        <w:spacing w:line="360" w:lineRule="auto"/>
        <w:rPr>
          <w:rFonts w:hint="eastAsia" w:ascii="宋体" w:hAnsi="宋体" w:cs="宋体"/>
          <w:b/>
          <w:color w:val="auto"/>
          <w:sz w:val="32"/>
          <w:highlight w:val="none"/>
        </w:rPr>
      </w:pPr>
      <w:r>
        <w:rPr>
          <w:rFonts w:hint="eastAsia" w:ascii="宋体" w:hAnsi="宋体" w:cs="宋体"/>
          <w:b/>
          <w:color w:val="auto"/>
          <w:sz w:val="30"/>
          <w:highlight w:val="none"/>
        </w:rPr>
        <w:t xml:space="preserve">二〇二</w:t>
      </w:r>
      <w:r>
        <w:rPr>
          <w:rFonts w:hint="eastAsia" w:ascii="宋体" w:hAnsi="宋体" w:cs="宋体"/>
          <w:b/>
          <w:color w:val="auto"/>
          <w:sz w:val="30"/>
          <w:highlight w:val="none"/>
          <w:lang w:val="en-US" w:eastAsia="zh-CN"/>
        </w:rPr>
        <w:t xml:space="preserve">六</w:t>
      </w:r>
      <w:r>
        <w:rPr>
          <w:rFonts w:hint="eastAsia" w:ascii="宋体" w:hAnsi="宋体" w:cs="宋体"/>
          <w:b/>
          <w:color w:val="auto"/>
          <w:sz w:val="30"/>
          <w:highlight w:val="none"/>
        </w:rPr>
        <w:t xml:space="preserve">年</w:t>
      </w:r>
      <w:r>
        <w:rPr>
          <w:rFonts w:hint="eastAsia" w:ascii="宋体" w:hAnsi="宋体" w:cs="宋体"/>
          <w:b/>
          <w:color w:val="auto"/>
          <w:sz w:val="30"/>
          <w:highlight w:val="none"/>
          <w:lang w:val="en-US" w:eastAsia="zh-CN"/>
        </w:rPr>
        <w:t xml:space="preserve">九</w:t>
      </w:r>
      <w:r>
        <w:rPr>
          <w:rFonts w:hint="eastAsia" w:ascii="宋体" w:hAnsi="宋体" w:cs="宋体"/>
          <w:b/>
          <w:color w:val="auto"/>
          <w:sz w:val="30"/>
          <w:highlight w:val="none"/>
        </w:rPr>
        <w:t xml:space="preserve">月</w:t>
      </w:r>
      <w:r>
        <w:rPr>
          <w:rFonts w:hint="eastAsia" w:ascii="宋体" w:hAnsi="宋体" w:cs="宋体"/>
          <w:b/>
          <w:color w:val="auto"/>
          <w:sz w:val="32"/>
          <w:highlight w:val="none"/>
        </w:rPr>
        <w:t xml:space="preserve"> </w:t>
      </w:r>
      <w:r/>
    </w:p>
    <w:p>
      <w:pPr>
        <w:pStyle w:val="1011"/>
        <w:ind w:left="0" w:firstLine="0"/>
        <w:rPr>
          <w:rFonts w:ascii="宋体" w:hAnsi="宋体" w:eastAsia="宋体" w:cs="宋体"/>
          <w:b/>
          <w:color w:val="auto"/>
          <w:sz w:val="32"/>
          <w:highlight w:val="none"/>
        </w:rPr>
      </w:pPr>
      <w:r>
        <w:rPr>
          <w:rFonts w:ascii="宋体" w:hAnsi="宋体" w:eastAsia="宋体" w:cs="宋体"/>
          <w:b/>
          <w:color w:val="auto"/>
          <w:sz w:val="32"/>
          <w:highlight w:val="none"/>
        </w:rPr>
      </w:r>
      <w:r/>
    </w:p>
    <w:p>
      <w:pPr>
        <w:pStyle w:val="1011"/>
        <w:ind w:left="0" w:firstLine="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011"/>
        <w:ind w:left="0" w:firstLine="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rPr>
          <w:rFonts w:ascii="宋体" w:hAnsi="宋体"/>
          <w:b/>
          <w:bCs/>
          <w:color w:val="auto"/>
          <w:sz w:val="44"/>
          <w:szCs w:val="44"/>
          <w:highlight w:val="none"/>
        </w:rPr>
      </w:pPr>
      <w:r>
        <w:rPr>
          <w:rFonts w:ascii="宋体" w:hAnsi="宋体"/>
          <w:b/>
          <w:bCs/>
          <w:color w:val="auto"/>
          <w:sz w:val="44"/>
          <w:szCs w:val="44"/>
          <w:highlight w:val="none"/>
        </w:rPr>
        <w:t xml:space="preserve">目</w:t>
      </w:r>
      <w:r>
        <w:rPr>
          <w:rFonts w:hint="eastAsia" w:ascii="宋体" w:hAnsi="宋体"/>
          <w:b/>
          <w:bCs/>
          <w:color w:val="auto"/>
          <w:sz w:val="44"/>
          <w:szCs w:val="44"/>
          <w:highlight w:val="none"/>
        </w:rPr>
        <w:t xml:space="preserve"> </w:t>
      </w:r>
      <w:r>
        <w:rPr>
          <w:rFonts w:ascii="宋体" w:hAnsi="宋体"/>
          <w:b/>
          <w:bCs/>
          <w:color w:val="auto"/>
          <w:sz w:val="44"/>
          <w:szCs w:val="44"/>
          <w:highlight w:val="none"/>
        </w:rPr>
        <w:t xml:space="preserve">录</w:t>
      </w:r>
      <w:r/>
    </w:p>
    <w:p>
      <w:pPr>
        <w:pStyle w:val="1010"/>
        <w:ind w:firstLine="480"/>
        <w:rPr>
          <w:rFonts w:hint="eastAsia"/>
          <w:color w:val="auto"/>
          <w:highlight w:val="none"/>
        </w:rPr>
      </w:pPr>
      <w:r>
        <w:rPr>
          <w:rFonts w:hint="eastAsia"/>
          <w:color w:val="auto"/>
          <w:highlight w:val="none"/>
        </w:rPr>
      </w:r>
      <w:r/>
    </w:p>
    <w:p>
      <w:pPr>
        <w:pStyle w:val="823"/>
        <w:tabs>
          <w:tab w:val="right" w:pos="8306" w:leader="dot"/>
        </w:tabs>
        <w:rPr>
          <w:color w:val="auto"/>
          <w:highlight w:val="none"/>
        </w:rPr>
      </w:pPr>
      <w:r>
        <w:rPr>
          <w:rFonts w:hint="eastAsia" w:ascii="宋体" w:hAnsi="宋体" w:eastAsia="宋体" w:cs="宋体"/>
          <w:b/>
          <w:bCs/>
          <w:color w:val="auto"/>
          <w:szCs w:val="24"/>
          <w:highlight w:val="none"/>
        </w:rPr>
        <w:fldChar w:fldCharType="begin"/>
      </w:r>
      <w:r>
        <w:rPr>
          <w:rFonts w:hint="eastAsia" w:ascii="宋体" w:hAnsi="宋体" w:eastAsia="宋体" w:cs="宋体"/>
          <w:b/>
          <w:bCs/>
          <w:color w:val="auto"/>
          <w:szCs w:val="24"/>
          <w:highlight w:val="none"/>
        </w:rPr>
        <w:instrText xml:space="preserve">TOC \o "1-1" \h \u </w:instrText>
      </w:r>
      <w:r>
        <w:rPr>
          <w:rFonts w:hint="eastAsia" w:ascii="宋体" w:hAnsi="宋体" w:eastAsia="宋体" w:cs="宋体"/>
          <w:b/>
          <w:bCs/>
          <w:color w:val="auto"/>
          <w:szCs w:val="24"/>
          <w:highlight w:val="none"/>
        </w:rPr>
        <w:fldChar w:fldCharType="separate"/>
      </w: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_Toc22053 </w:instrText>
      </w:r>
      <w:r>
        <w:rPr>
          <w:rFonts w:hint="eastAsia" w:ascii="宋体" w:hAnsi="宋体" w:eastAsia="宋体" w:cs="宋体"/>
          <w:bCs/>
          <w:color w:val="auto"/>
          <w:szCs w:val="24"/>
          <w:highlight w:val="none"/>
        </w:rPr>
        <w:fldChar w:fldCharType="separate"/>
      </w:r>
      <w:r>
        <w:rPr>
          <w:rFonts w:hint="eastAsia" w:ascii="宋体" w:hAnsi="宋体" w:cs="宋体"/>
          <w:bCs w:val="0"/>
          <w:color w:val="auto"/>
          <w:szCs w:val="21"/>
          <w:highlight w:val="none"/>
        </w:rPr>
        <w:t xml:space="preserve">前 附 表</w:t>
      </w:r>
      <w:r>
        <w:rPr>
          <w:color w:val="auto"/>
          <w:highlight w:val="none"/>
        </w:rPr>
        <w:tab/>
      </w:r>
      <w:r>
        <w:rPr>
          <w:color w:val="auto"/>
          <w:highlight w:val="none"/>
        </w:rPr>
        <w:fldChar w:fldCharType="begin"/>
      </w:r>
      <w:r>
        <w:rPr>
          <w:color w:val="auto"/>
          <w:highlight w:val="none"/>
        </w:rPr>
        <w:instrText xml:space="preserve"> PAGEREF _Toc22053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bCs/>
          <w:color w:val="auto"/>
          <w:szCs w:val="24"/>
          <w:highlight w:val="none"/>
        </w:rPr>
        <w:fldChar w:fldCharType="end"/>
      </w:r>
      <w:r/>
    </w:p>
    <w:p>
      <w:pPr>
        <w:pStyle w:val="823"/>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_Toc4342 </w:instrText>
      </w:r>
      <w:r>
        <w:rPr>
          <w:rFonts w:ascii="宋体" w:hAnsi="宋体" w:cs="宋体"/>
          <w:bCs/>
          <w:color w:val="auto"/>
          <w:highlight w:val="none"/>
        </w:rPr>
        <w:fldChar w:fldCharType="separate"/>
      </w:r>
      <w:r>
        <w:rPr>
          <w:rFonts w:hint="eastAsia" w:ascii="宋体" w:hAnsi="宋体" w:cs="宋体"/>
          <w:color w:val="auto"/>
          <w:szCs w:val="32"/>
          <w:highlight w:val="none"/>
        </w:rPr>
        <w:t xml:space="preserve">第一章 磋商采购公告</w:t>
      </w:r>
      <w:r>
        <w:rPr>
          <w:color w:val="auto"/>
          <w:highlight w:val="none"/>
        </w:rPr>
        <w:tab/>
      </w:r>
      <w:r>
        <w:rPr>
          <w:color w:val="auto"/>
          <w:highlight w:val="none"/>
        </w:rPr>
        <w:fldChar w:fldCharType="begin"/>
      </w:r>
      <w:r>
        <w:rPr>
          <w:color w:val="auto"/>
          <w:highlight w:val="none"/>
        </w:rPr>
        <w:instrText xml:space="preserve"> PAGEREF _Toc4342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cs="宋体"/>
          <w:bCs/>
          <w:color w:val="auto"/>
          <w:highlight w:val="none"/>
        </w:rPr>
        <w:fldChar w:fldCharType="end"/>
      </w:r>
      <w:r/>
    </w:p>
    <w:p>
      <w:pPr>
        <w:pStyle w:val="823"/>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_Toc21467 </w:instrText>
      </w:r>
      <w:r>
        <w:rPr>
          <w:rFonts w:ascii="宋体" w:hAnsi="宋体" w:cs="宋体"/>
          <w:bCs/>
          <w:color w:val="auto"/>
          <w:highlight w:val="none"/>
        </w:rPr>
        <w:fldChar w:fldCharType="separate"/>
      </w:r>
      <w:r>
        <w:rPr>
          <w:rFonts w:hint="eastAsia"/>
          <w:color w:val="auto"/>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_Toc21467 \h </w:instrText>
      </w:r>
      <w:r>
        <w:rPr>
          <w:color w:val="auto"/>
          <w:highlight w:val="none"/>
        </w:rPr>
        <w:fldChar w:fldCharType="separate"/>
      </w:r>
      <w:r>
        <w:rPr>
          <w:color w:val="auto"/>
          <w:highlight w:val="none"/>
        </w:rPr>
        <w:t xml:space="preserve">9</w:t>
      </w:r>
      <w:r>
        <w:rPr>
          <w:color w:val="auto"/>
          <w:highlight w:val="none"/>
        </w:rPr>
        <w:fldChar w:fldCharType="end"/>
      </w:r>
      <w:r>
        <w:rPr>
          <w:rFonts w:ascii="宋体" w:hAnsi="宋体" w:cs="宋体"/>
          <w:bCs/>
          <w:color w:val="auto"/>
          <w:highlight w:val="none"/>
        </w:rPr>
        <w:fldChar w:fldCharType="end"/>
      </w:r>
      <w:r/>
    </w:p>
    <w:p>
      <w:pPr>
        <w:pStyle w:val="823"/>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_Toc5073 </w:instrText>
      </w:r>
      <w:r>
        <w:rPr>
          <w:rFonts w:ascii="宋体" w:hAnsi="宋体" w:cs="宋体"/>
          <w:bCs/>
          <w:color w:val="auto"/>
          <w:highlight w:val="none"/>
        </w:rPr>
        <w:fldChar w:fldCharType="separate"/>
      </w:r>
      <w:r>
        <w:rPr>
          <w:rFonts w:hint="eastAsia"/>
          <w:color w:val="auto"/>
          <w:highlight w:val="none"/>
        </w:rPr>
        <w:t xml:space="preserve">第三章 采购内容</w:t>
      </w:r>
      <w:bookmarkStart w:id="67" w:name="_GoBack"/>
      <w:r/>
      <w:bookmarkEnd w:id="67"/>
      <w:r>
        <w:rPr>
          <w:color w:val="auto"/>
          <w:highlight w:val="none"/>
        </w:rPr>
        <w:tab/>
      </w:r>
      <w:r>
        <w:rPr>
          <w:color w:val="auto"/>
          <w:highlight w:val="none"/>
        </w:rPr>
        <w:fldChar w:fldCharType="begin"/>
      </w:r>
      <w:r>
        <w:rPr>
          <w:color w:val="auto"/>
          <w:highlight w:val="none"/>
        </w:rPr>
        <w:instrText xml:space="preserve"> PAGEREF _Toc5073 \h </w:instrText>
      </w:r>
      <w:r>
        <w:rPr>
          <w:color w:val="auto"/>
          <w:highlight w:val="none"/>
        </w:rPr>
        <w:fldChar w:fldCharType="separate"/>
      </w:r>
      <w:r>
        <w:rPr>
          <w:color w:val="auto"/>
          <w:highlight w:val="none"/>
        </w:rPr>
        <w:t xml:space="preserve">20</w:t>
      </w:r>
      <w:r>
        <w:rPr>
          <w:color w:val="auto"/>
          <w:highlight w:val="none"/>
        </w:rPr>
        <w:fldChar w:fldCharType="end"/>
      </w:r>
      <w:r>
        <w:rPr>
          <w:rFonts w:ascii="宋体" w:hAnsi="宋体" w:cs="宋体"/>
          <w:bCs/>
          <w:color w:val="auto"/>
          <w:highlight w:val="none"/>
        </w:rPr>
        <w:fldChar w:fldCharType="end"/>
      </w:r>
      <w:r/>
    </w:p>
    <w:p>
      <w:pPr>
        <w:pStyle w:val="823"/>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_Toc20975 </w:instrText>
      </w:r>
      <w:r>
        <w:rPr>
          <w:rFonts w:ascii="宋体" w:hAnsi="宋体" w:cs="宋体"/>
          <w:bCs/>
          <w:color w:val="auto"/>
          <w:highlight w:val="none"/>
        </w:rPr>
        <w:fldChar w:fldCharType="separate"/>
      </w:r>
      <w:r>
        <w:rPr>
          <w:rFonts w:hint="eastAsia"/>
          <w:color w:val="auto"/>
          <w:highlight w:val="none"/>
        </w:rPr>
        <w:t xml:space="preserve">第四章  磋商响应文件格式</w:t>
      </w:r>
      <w:r>
        <w:rPr>
          <w:color w:val="auto"/>
          <w:highlight w:val="none"/>
        </w:rPr>
        <w:tab/>
      </w:r>
      <w:r>
        <w:rPr>
          <w:color w:val="auto"/>
          <w:highlight w:val="none"/>
        </w:rPr>
        <w:fldChar w:fldCharType="begin"/>
      </w:r>
      <w:r>
        <w:rPr>
          <w:color w:val="auto"/>
          <w:highlight w:val="none"/>
        </w:rPr>
        <w:instrText xml:space="preserve"> PAGEREF _Toc20975 \h </w:instrText>
      </w:r>
      <w:r>
        <w:rPr>
          <w:color w:val="auto"/>
          <w:highlight w:val="none"/>
        </w:rPr>
        <w:fldChar w:fldCharType="separate"/>
      </w:r>
      <w:r>
        <w:rPr>
          <w:color w:val="auto"/>
          <w:highlight w:val="none"/>
        </w:rPr>
        <w:t xml:space="preserve">22</w:t>
      </w:r>
      <w:r>
        <w:rPr>
          <w:color w:val="auto"/>
          <w:highlight w:val="none"/>
        </w:rPr>
        <w:fldChar w:fldCharType="end"/>
      </w:r>
      <w:r>
        <w:rPr>
          <w:rFonts w:ascii="宋体" w:hAnsi="宋体" w:cs="宋体"/>
          <w:bCs/>
          <w:color w:val="auto"/>
          <w:highlight w:val="none"/>
        </w:rPr>
        <w:fldChar w:fldCharType="end"/>
      </w:r>
      <w:r/>
    </w:p>
    <w:p>
      <w:pPr>
        <w:pStyle w:val="823"/>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_Toc5572 </w:instrText>
      </w:r>
      <w:r>
        <w:rPr>
          <w:rFonts w:ascii="宋体" w:hAnsi="宋体" w:cs="宋体"/>
          <w:bCs/>
          <w:color w:val="auto"/>
          <w:highlight w:val="none"/>
        </w:rPr>
        <w:fldChar w:fldCharType="separate"/>
      </w:r>
      <w:r>
        <w:rPr>
          <w:rFonts w:ascii="宋体" w:hAnsi="宋体" w:eastAsia="宋体" w:cs="宋体"/>
          <w:color w:val="auto"/>
          <w:szCs w:val="32"/>
          <w:highlight w:val="none"/>
        </w:rPr>
        <w:t xml:space="preserve">第</w:t>
      </w:r>
      <w:r>
        <w:rPr>
          <w:rFonts w:hint="eastAsia" w:ascii="宋体" w:hAnsi="宋体" w:eastAsia="宋体" w:cs="宋体"/>
          <w:color w:val="auto"/>
          <w:szCs w:val="32"/>
          <w:highlight w:val="none"/>
          <w:lang w:val="en-US" w:eastAsia="zh-CN"/>
        </w:rPr>
        <w:t xml:space="preserve">五</w:t>
      </w:r>
      <w:r>
        <w:rPr>
          <w:rFonts w:ascii="宋体" w:hAnsi="宋体" w:eastAsia="宋体" w:cs="宋体"/>
          <w:color w:val="auto"/>
          <w:szCs w:val="32"/>
          <w:highlight w:val="none"/>
        </w:rPr>
        <w:t xml:space="preserve">章</w:t>
      </w:r>
      <w:r>
        <w:rPr>
          <w:rFonts w:hint="eastAsia" w:ascii="宋体" w:hAnsi="宋体" w:cs="宋体"/>
          <w:color w:val="auto"/>
          <w:szCs w:val="32"/>
          <w:highlight w:val="none"/>
          <w:lang w:val="en-US" w:eastAsia="zh-CN"/>
        </w:rPr>
        <w:t xml:space="preserve"> </w:t>
      </w:r>
      <w:r>
        <w:rPr>
          <w:rFonts w:ascii="宋体" w:hAnsi="宋体" w:eastAsia="宋体" w:cs="宋体"/>
          <w:color w:val="auto"/>
          <w:szCs w:val="32"/>
          <w:highlight w:val="none"/>
        </w:rPr>
        <w:t xml:space="preserve">合同主要条款</w:t>
      </w:r>
      <w:r>
        <w:rPr>
          <w:color w:val="auto"/>
          <w:highlight w:val="none"/>
        </w:rPr>
        <w:tab/>
      </w:r>
      <w:r>
        <w:rPr>
          <w:color w:val="auto"/>
          <w:highlight w:val="none"/>
        </w:rPr>
        <w:fldChar w:fldCharType="begin"/>
      </w:r>
      <w:r>
        <w:rPr>
          <w:color w:val="auto"/>
          <w:highlight w:val="none"/>
        </w:rPr>
        <w:instrText xml:space="preserve"> PAGEREF _Toc5572 \h </w:instrText>
      </w:r>
      <w:r>
        <w:rPr>
          <w:color w:val="auto"/>
          <w:highlight w:val="none"/>
        </w:rPr>
        <w:fldChar w:fldCharType="separate"/>
      </w:r>
      <w:r>
        <w:rPr>
          <w:color w:val="auto"/>
          <w:highlight w:val="none"/>
        </w:rPr>
        <w:t xml:space="preserve">36</w:t>
      </w:r>
      <w:r>
        <w:rPr>
          <w:color w:val="auto"/>
          <w:highlight w:val="none"/>
        </w:rPr>
        <w:fldChar w:fldCharType="end"/>
      </w:r>
      <w:r>
        <w:rPr>
          <w:rFonts w:ascii="宋体" w:hAnsi="宋体" w:cs="宋体"/>
          <w:bCs/>
          <w:color w:val="auto"/>
          <w:highlight w:val="none"/>
        </w:rPr>
        <w:fldChar w:fldCharType="end"/>
      </w:r>
      <w:r/>
    </w:p>
    <w:p>
      <w:pPr>
        <w:pStyle w:val="823"/>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_Toc10025 </w:instrText>
      </w:r>
      <w:r>
        <w:rPr>
          <w:rFonts w:ascii="宋体" w:hAnsi="宋体" w:cs="宋体"/>
          <w:bCs/>
          <w:color w:val="auto"/>
          <w:highlight w:val="none"/>
        </w:rPr>
        <w:fldChar w:fldCharType="separate"/>
      </w:r>
      <w:r>
        <w:rPr>
          <w:rFonts w:hint="eastAsia"/>
          <w:color w:val="auto"/>
          <w:highlight w:val="none"/>
        </w:rPr>
        <w:t xml:space="preserve">第</w:t>
      </w:r>
      <w:r>
        <w:rPr>
          <w:rFonts w:hint="eastAsia"/>
          <w:color w:val="auto"/>
          <w:highlight w:val="none"/>
          <w:lang w:val="en-US" w:eastAsia="zh-CN"/>
        </w:rPr>
        <w:t xml:space="preserve">六</w:t>
      </w:r>
      <w:r>
        <w:rPr>
          <w:rFonts w:hint="eastAsia"/>
          <w:color w:val="auto"/>
          <w:highlight w:val="none"/>
        </w:rPr>
        <w:t xml:space="preserve">章 评审方法及评分标准</w:t>
      </w:r>
      <w:r>
        <w:rPr>
          <w:color w:val="auto"/>
          <w:highlight w:val="none"/>
        </w:rPr>
        <w:tab/>
      </w:r>
      <w:r>
        <w:rPr>
          <w:color w:val="auto"/>
          <w:highlight w:val="none"/>
        </w:rPr>
        <w:fldChar w:fldCharType="begin"/>
      </w:r>
      <w:r>
        <w:rPr>
          <w:color w:val="auto"/>
          <w:highlight w:val="none"/>
        </w:rPr>
        <w:instrText xml:space="preserve"> PAGEREF _Toc10025 \h </w:instrText>
      </w:r>
      <w:r>
        <w:rPr>
          <w:color w:val="auto"/>
          <w:highlight w:val="none"/>
        </w:rPr>
        <w:fldChar w:fldCharType="separate"/>
      </w:r>
      <w:r>
        <w:rPr>
          <w:color w:val="auto"/>
          <w:highlight w:val="none"/>
        </w:rPr>
        <w:t xml:space="preserve">51</w:t>
      </w:r>
      <w:r>
        <w:rPr>
          <w:color w:val="auto"/>
          <w:highlight w:val="none"/>
        </w:rPr>
        <w:fldChar w:fldCharType="end"/>
      </w:r>
      <w:r>
        <w:rPr>
          <w:rFonts w:ascii="宋体" w:hAnsi="宋体" w:cs="宋体"/>
          <w:bCs/>
          <w:color w:val="auto"/>
          <w:highlight w:val="none"/>
        </w:rPr>
        <w:fldChar w:fldCharType="end"/>
      </w:r>
      <w:r/>
    </w:p>
    <w:p>
      <w:pPr>
        <w:pStyle w:val="1011"/>
        <w:ind w:left="0" w:firstLine="0"/>
        <w:rPr>
          <w:rFonts w:ascii="宋体" w:hAnsi="宋体" w:cs="宋体"/>
          <w:b/>
          <w:bCs/>
          <w:color w:val="auto"/>
          <w:highlight w:val="none"/>
        </w:rPr>
      </w:pPr>
      <w:r>
        <w:rPr>
          <w:rFonts w:ascii="宋体" w:hAnsi="宋体" w:cs="宋体"/>
          <w:bCs/>
          <w:color w:val="auto"/>
          <w:highlight w:val="none"/>
        </w:rPr>
        <w:fldChar w:fldCharType="end"/>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11"/>
        <w:ind w:left="0" w:firstLine="0"/>
        <w:rPr>
          <w:rFonts w:ascii="宋体" w:hAnsi="宋体" w:cs="宋体"/>
          <w:b/>
          <w:bCs/>
          <w:color w:val="auto"/>
          <w:highlight w:val="none"/>
        </w:rPr>
      </w:pPr>
      <w:r>
        <w:rPr>
          <w:rFonts w:ascii="宋体" w:hAnsi="宋体" w:cs="宋体"/>
          <w:b/>
          <w:bCs/>
          <w:color w:val="auto"/>
          <w:highlight w:val="none"/>
        </w:rPr>
      </w:r>
      <w:r/>
    </w:p>
    <w:p>
      <w:pPr>
        <w:pStyle w:val="1035"/>
        <w:rPr>
          <w:rFonts w:hint="eastAsia" w:ascii="宋体" w:hAnsi="宋体" w:cs="宋体"/>
          <w:b w:val="0"/>
          <w:bCs w:val="0"/>
          <w:color w:val="auto"/>
          <w:sz w:val="21"/>
          <w:szCs w:val="21"/>
          <w:highlight w:val="none"/>
        </w:rPr>
      </w:pPr>
      <w:r/>
      <w:bookmarkStart w:id="0" w:name="_Toc16121"/>
      <w:r/>
      <w:bookmarkStart w:id="1" w:name="_Toc17003"/>
      <w:r/>
      <w:bookmarkStart w:id="2" w:name="_Toc15681"/>
      <w:r/>
      <w:bookmarkStart w:id="3" w:name="_Toc12642"/>
      <w:r/>
      <w:bookmarkStart w:id="4" w:name="_Toc22053"/>
      <w:r>
        <w:rPr>
          <w:rFonts w:hint="eastAsia" w:ascii="宋体" w:hAnsi="宋体" w:cs="宋体"/>
          <w:b w:val="0"/>
          <w:bCs w:val="0"/>
          <w:color w:val="auto"/>
          <w:sz w:val="21"/>
          <w:szCs w:val="21"/>
          <w:highlight w:val="none"/>
        </w:rPr>
        <w:t xml:space="preserve">前 附 表</w:t>
      </w:r>
      <w:bookmarkEnd w:id="0"/>
      <w:r/>
      <w:bookmarkEnd w:id="1"/>
      <w:r/>
      <w:bookmarkEnd w:id="2"/>
      <w:r/>
      <w:bookmarkEnd w:id="3"/>
      <w:r/>
      <w:bookmarkEnd w:id="4"/>
      <w:r/>
      <w:r/>
    </w:p>
    <w:tbl>
      <w:tblPr>
        <w:tblStyle w:val="810"/>
        <w:tblW w:w="8931"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1877"/>
        <w:gridCol w:w="6379"/>
      </w:tblGrid>
      <w:tr>
        <w:trPr>
          <w:trHeight w:val="5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               容</w:t>
            </w:r>
            <w:r/>
          </w:p>
        </w:tc>
      </w:tr>
      <w:tr>
        <w:trPr>
          <w:trHeight w:val="5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JSZC-320508-JYZB-C2026-0013号</w:t>
            </w:r>
            <w:r/>
          </w:p>
        </w:tc>
      </w:tr>
      <w:tr>
        <w:trPr>
          <w:trHeight w:val="5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苏州市光华中学北校区原址建设（一期）项目</w:t>
            </w:r>
            <w:r/>
          </w:p>
        </w:tc>
      </w:tr>
      <w:tr>
        <w:trPr>
          <w:trHeight w:val="16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tabs>
                <w:tab w:val="left" w:pos="252"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采购代理机构名称及地址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名称：</w:t>
            </w:r>
            <w:r>
              <w:rPr>
                <w:rFonts w:hint="eastAsia" w:ascii="宋体" w:hAnsi="宋体" w:cs="宋体"/>
                <w:color w:val="auto"/>
                <w:sz w:val="21"/>
                <w:szCs w:val="21"/>
                <w:highlight w:val="none"/>
                <w:lang w:eastAsia="zh-CN"/>
              </w:rPr>
              <w:t xml:space="preserve">苏州建元项目管理有限公司</w:t>
            </w:r>
            <w:r/>
          </w:p>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苏州市吴中区北官渡路66号泓都设计大楼11楼1103室</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邮编：215000</w:t>
            </w:r>
            <w:r/>
          </w:p>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电话/传真：</w:t>
            </w:r>
            <w:r>
              <w:rPr>
                <w:rFonts w:hint="eastAsia" w:ascii="宋体" w:hAnsi="宋体" w:cs="宋体"/>
                <w:color w:val="auto"/>
                <w:sz w:val="21"/>
                <w:szCs w:val="21"/>
                <w:highlight w:val="none"/>
                <w:lang w:eastAsia="zh-CN"/>
              </w:rPr>
              <w:t xml:space="preserve">0512-69008858</w:t>
            </w:r>
            <w:r/>
          </w:p>
          <w:p>
            <w:pP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吴映芳、张涛</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名称：</w:t>
            </w:r>
            <w:r>
              <w:rPr>
                <w:rFonts w:hint="eastAsia" w:ascii="宋体" w:hAnsi="宋体" w:cs="宋体"/>
                <w:color w:val="auto"/>
                <w:sz w:val="21"/>
                <w:szCs w:val="21"/>
                <w:highlight w:val="none"/>
                <w:lang w:eastAsia="zh-CN"/>
              </w:rPr>
              <w:t xml:space="preserve">苏州市光华中学</w:t>
            </w:r>
            <w:r/>
          </w:p>
          <w:p>
            <w:pP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地</w:t>
            </w:r>
            <w:r>
              <w:rPr>
                <w:rFonts w:hint="eastAsia" w:ascii="宋体" w:hAnsi="宋体" w:cs="宋体"/>
                <w:color w:val="auto"/>
                <w:sz w:val="21"/>
                <w:szCs w:val="21"/>
                <w:highlight w:val="none"/>
                <w:lang w:eastAsia="zh-CN"/>
              </w:rPr>
              <w:t xml:space="preserve">址：苏州市姑苏区久福里7号</w:t>
            </w:r>
            <w:r/>
          </w:p>
          <w:p>
            <w:pP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联系人： 陈老师</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联系电话：0512-82112808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详见采购文件第</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rPr>
              <w:t xml:space="preserve">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本项目不收取响应保证金，但须在响应文件中提供响应保证承诺书，格式见采购文件第</w:t>
            </w:r>
            <w:r>
              <w:rPr>
                <w:rFonts w:hint="eastAsia" w:ascii="宋体" w:hAnsi="宋体" w:cs="宋体"/>
                <w:color w:val="auto"/>
                <w:sz w:val="21"/>
                <w:szCs w:val="21"/>
                <w:highlight w:val="none"/>
              </w:rPr>
              <w:t xml:space="preserve">四</w:t>
            </w:r>
            <w:r>
              <w:rPr>
                <w:rFonts w:hint="eastAsia" w:ascii="宋体" w:hAnsi="宋体" w:cs="宋体"/>
                <w:color w:val="auto"/>
                <w:sz w:val="21"/>
                <w:szCs w:val="21"/>
                <w:highlight w:val="none"/>
              </w:rPr>
              <w:t xml:space="preserve">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响应文件提交截止之日起六</w:t>
            </w:r>
            <w:r>
              <w:rPr>
                <w:rFonts w:ascii="宋体" w:hAnsi="宋体" w:cs="宋体"/>
                <w:color w:val="auto"/>
                <w:sz w:val="21"/>
                <w:szCs w:val="21"/>
                <w:highlight w:val="none"/>
              </w:rPr>
              <w:t xml:space="preserve">十</w:t>
            </w:r>
            <w:r>
              <w:rPr>
                <w:rFonts w:hint="eastAsia" w:ascii="宋体" w:hAnsi="宋体" w:cs="宋体"/>
                <w:color w:val="auto"/>
                <w:sz w:val="21"/>
                <w:szCs w:val="21"/>
                <w:highlight w:val="none"/>
              </w:rPr>
              <w:t xml:space="preserve">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递交截止时间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响应文件递交截止时间：202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lang w:val="en-US" w:eastAsia="zh-CN"/>
              </w:rPr>
              <w:t xml:space="preserve">09</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lang w:val="zh-CN"/>
              </w:rPr>
              <w:t xml:space="preserve">21日13：30整</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磋商时间地点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磋商时间：202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CN"/>
              </w:rPr>
              <w:t xml:space="preserve">年09</w:t>
            </w:r>
            <w:r>
              <w:rPr>
                <w:rFonts w:hint="eastAsia" w:ascii="宋体" w:hAnsi="宋体" w:cs="宋体"/>
                <w:color w:val="auto"/>
                <w:sz w:val="21"/>
                <w:szCs w:val="21"/>
                <w:highlight w:val="none"/>
                <w:lang w:val="zh-CN"/>
              </w:rPr>
              <w:t xml:space="preserve">月21</w:t>
            </w:r>
            <w:r>
              <w:rPr>
                <w:rFonts w:hint="eastAsia" w:ascii="宋体" w:hAnsi="宋体" w:cs="宋体"/>
                <w:color w:val="auto"/>
                <w:sz w:val="21"/>
                <w:szCs w:val="21"/>
                <w:highlight w:val="none"/>
                <w:lang w:val="zh-CN"/>
              </w:rPr>
              <w:t xml:space="preserve">日</w:t>
            </w:r>
            <w:r>
              <w:rPr>
                <w:rFonts w:hint="eastAsia" w:ascii="宋体" w:hAnsi="宋体" w:cs="宋体"/>
                <w:color w:val="auto"/>
                <w:sz w:val="21"/>
                <w:szCs w:val="21"/>
                <w:highlight w:val="none"/>
              </w:rPr>
              <w:t xml:space="preserve">13：30整</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磋商地点：“</w:t>
            </w:r>
            <w:r>
              <w:rPr>
                <w:rFonts w:hint="eastAsia" w:ascii="宋体" w:hAnsi="宋体" w:cs="宋体"/>
                <w:color w:val="auto"/>
                <w:sz w:val="21"/>
                <w:szCs w:val="21"/>
                <w:highlight w:val="none"/>
                <w:lang w:val="zh-CN"/>
              </w:rPr>
              <w:t xml:space="preserve">苏采云</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系统</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网址</w:t>
            </w:r>
            <w:r>
              <w:rPr>
                <w:rFonts w:hint="eastAsia" w:ascii="宋体" w:hAnsi="宋体" w:cs="宋体"/>
                <w:color w:val="auto"/>
                <w:sz w:val="21"/>
                <w:szCs w:val="21"/>
                <w:highlight w:val="none"/>
              </w:rPr>
              <w:t xml:space="preserve">：http://jszfcg.jsczt.cn/）</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本项目采用电子响应文件，响应单位按照采购文件要求制作上传电子响应文件。</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评分标准及评审方法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综合评分方法，以评审总得分最高的供应商作为本项目的成交供应商，详见采购文件第</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rPr>
              <w:t xml:space="preserve">章。</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确定成交供应商后，采购代理机构在法定时间内向成交供应商发出成交通知书。成交通知书将成为合同的组成部分。</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numPr>
                <w:ilvl w:val="0"/>
                <w:numId w:val="3"/>
              </w:numPr>
              <w:jc w:val="left"/>
              <w:spacing w:line="400" w:lineRule="exact"/>
              <w:rPr>
                <w:rFonts w:eastAsia="宋体"/>
                <w:color w:val="auto"/>
                <w:sz w:val="21"/>
                <w:szCs w:val="21"/>
                <w:highlight w:val="none"/>
              </w:rPr>
            </w:pPr>
            <w:r>
              <w:rPr>
                <w:rFonts w:hint="eastAsia"/>
                <w:color w:val="auto"/>
                <w:sz w:val="21"/>
                <w:szCs w:val="21"/>
                <w:highlight w:val="none"/>
                <w:lang w:val="en-US" w:eastAsia="zh-CN"/>
              </w:rPr>
              <w:t xml:space="preserve">本项目成交服务费由采购人支付。</w:t>
            </w:r>
            <w:r/>
          </w:p>
          <w:p>
            <w:pPr>
              <w:numPr>
                <w:ilvl w:val="0"/>
                <w:numId w:val="3"/>
              </w:numPr>
              <w:jc w:val="left"/>
              <w:spacing w:line="400" w:lineRule="exact"/>
              <w:rPr>
                <w:rFonts w:eastAsia="宋体"/>
                <w:color w:val="auto"/>
                <w:sz w:val="21"/>
                <w:szCs w:val="21"/>
                <w:highlight w:val="none"/>
              </w:rPr>
            </w:pPr>
            <w:r>
              <w:rPr>
                <w:rFonts w:hint="eastAsia" w:eastAsia="宋体"/>
                <w:color w:val="auto"/>
                <w:sz w:val="21"/>
                <w:szCs w:val="21"/>
                <w:highlight w:val="none"/>
              </w:rPr>
              <w:t xml:space="preserve">收取标准及金额：</w:t>
            </w:r>
            <w:r>
              <w:rPr>
                <w:rFonts w:hint="eastAsia"/>
                <w:color w:val="auto"/>
                <w:sz w:val="21"/>
                <w:szCs w:val="21"/>
                <w:highlight w:val="none"/>
                <w:lang w:val="en-US" w:eastAsia="zh-CN"/>
              </w:rPr>
              <w:t xml:space="preserve">成交</w:t>
            </w:r>
            <w:r>
              <w:rPr>
                <w:rFonts w:hint="eastAsia" w:eastAsia="宋体"/>
                <w:color w:val="auto"/>
                <w:sz w:val="21"/>
                <w:szCs w:val="21"/>
                <w:highlight w:val="none"/>
              </w:rPr>
              <w:t xml:space="preserve">服务费的收取按差额定率累进法计算。收费标准：</w:t>
            </w:r>
            <w:r>
              <w:rPr>
                <w:rFonts w:hint="eastAsia" w:eastAsia="宋体"/>
                <w:color w:val="auto"/>
                <w:sz w:val="21"/>
                <w:szCs w:val="21"/>
                <w:highlight w:val="none"/>
                <w:lang w:val="zh-CN"/>
              </w:rPr>
              <w:t xml:space="preserve">预算金额100万元以下部分，费率为该部分预算金额的1.5%；预算金额100万元（含）－500万元部分，费率为该部分预算金额的1.1%，预算金额</w:t>
            </w:r>
            <w:r>
              <w:rPr>
                <w:rFonts w:hint="eastAsia" w:eastAsia="宋体"/>
                <w:color w:val="auto"/>
                <w:sz w:val="21"/>
                <w:szCs w:val="21"/>
                <w:highlight w:val="none"/>
              </w:rPr>
              <w:t xml:space="preserve">5</w:t>
            </w:r>
            <w:r>
              <w:rPr>
                <w:rFonts w:hint="eastAsia" w:eastAsia="宋体"/>
                <w:color w:val="auto"/>
                <w:sz w:val="21"/>
                <w:szCs w:val="21"/>
                <w:highlight w:val="none"/>
                <w:lang w:val="zh-CN"/>
              </w:rPr>
              <w:t xml:space="preserve">00万元（含）－</w:t>
            </w:r>
            <w:r>
              <w:rPr>
                <w:rFonts w:hint="eastAsia" w:eastAsia="宋体"/>
                <w:color w:val="auto"/>
                <w:sz w:val="21"/>
                <w:szCs w:val="21"/>
                <w:highlight w:val="none"/>
              </w:rPr>
              <w:t xml:space="preserve">10</w:t>
            </w:r>
            <w:r>
              <w:rPr>
                <w:rFonts w:hint="eastAsia" w:eastAsia="宋体"/>
                <w:color w:val="auto"/>
                <w:sz w:val="21"/>
                <w:szCs w:val="21"/>
                <w:highlight w:val="none"/>
                <w:lang w:val="zh-CN"/>
              </w:rPr>
              <w:t xml:space="preserve">00万元部分，费率为该部分预算金额的</w:t>
            </w:r>
            <w:r>
              <w:rPr>
                <w:rFonts w:hint="eastAsia" w:eastAsia="宋体"/>
                <w:color w:val="auto"/>
                <w:sz w:val="21"/>
                <w:szCs w:val="21"/>
                <w:highlight w:val="none"/>
              </w:rPr>
              <w:t xml:space="preserve">0.8</w:t>
            </w:r>
            <w:r>
              <w:rPr>
                <w:rFonts w:hint="eastAsia" w:eastAsia="宋体"/>
                <w:color w:val="auto"/>
                <w:sz w:val="21"/>
                <w:szCs w:val="21"/>
                <w:highlight w:val="none"/>
                <w:lang w:val="zh-CN"/>
              </w:rPr>
              <w:t xml:space="preserve">%。</w:t>
            </w:r>
            <w:r>
              <w:rPr>
                <w:rFonts w:hint="eastAsia" w:eastAsia="宋体"/>
                <w:color w:val="auto"/>
                <w:sz w:val="21"/>
                <w:szCs w:val="21"/>
                <w:highlight w:val="none"/>
                <w:lang w:val="zh-CN"/>
              </w:rPr>
              <w:t xml:space="preserve">本项目</w:t>
            </w:r>
            <w:r>
              <w:rPr>
                <w:rFonts w:hint="eastAsia"/>
                <w:color w:val="auto"/>
                <w:sz w:val="21"/>
                <w:szCs w:val="21"/>
                <w:highlight w:val="none"/>
                <w:lang w:val="en-US" w:eastAsia="zh-CN"/>
              </w:rPr>
              <w:t xml:space="preserve">成交</w:t>
            </w:r>
            <w:r>
              <w:rPr>
                <w:rFonts w:hint="eastAsia" w:eastAsia="宋体"/>
                <w:color w:val="auto"/>
                <w:sz w:val="21"/>
                <w:szCs w:val="21"/>
                <w:highlight w:val="none"/>
                <w:lang w:val="zh-CN"/>
              </w:rPr>
              <w:t xml:space="preserve">服务费为</w:t>
            </w:r>
            <w:r>
              <w:rPr>
                <w:rFonts w:hint="eastAsia"/>
                <w:color w:val="auto"/>
                <w:sz w:val="21"/>
                <w:szCs w:val="21"/>
                <w:highlight w:val="none"/>
                <w:lang w:val="en-US" w:eastAsia="zh-CN"/>
              </w:rPr>
              <w:t xml:space="preserve">36399</w:t>
            </w:r>
            <w:r>
              <w:rPr>
                <w:rFonts w:hint="eastAsia" w:eastAsia="宋体"/>
                <w:color w:val="auto"/>
                <w:sz w:val="21"/>
                <w:szCs w:val="21"/>
                <w:highlight w:val="none"/>
                <w:lang w:val="zh-CN"/>
              </w:rPr>
              <w:t xml:space="preserve">元</w:t>
            </w:r>
            <w:r>
              <w:rPr>
                <w:rFonts w:hint="eastAsia" w:eastAsia="宋体"/>
                <w:color w:val="auto"/>
                <w:sz w:val="21"/>
                <w:szCs w:val="21"/>
                <w:highlight w:val="none"/>
                <w:lang w:val="zh-CN"/>
              </w:rPr>
              <w:t xml:space="preserve">。</w:t>
            </w:r>
            <w:r/>
          </w:p>
          <w:p>
            <w:pPr>
              <w:jc w:val="left"/>
              <w:spacing w:line="400" w:lineRule="exact"/>
              <w:rPr>
                <w:rFonts w:hint="eastAsia" w:ascii="Times New Roman" w:hAnsi="Times New Roman" w:eastAsia="宋体" w:cs="Times New Roman"/>
                <w:color w:val="auto"/>
                <w:sz w:val="21"/>
                <w:szCs w:val="21"/>
                <w:highlight w:val="none"/>
                <w:lang w:val="zh-CN"/>
              </w:rPr>
            </w:pPr>
            <w:r>
              <w:rPr>
                <w:rFonts w:hint="eastAsia" w:eastAsia="宋体"/>
                <w:color w:val="auto"/>
                <w:sz w:val="21"/>
                <w:szCs w:val="21"/>
                <w:highlight w:val="none"/>
                <w:lang w:val="zh-CN"/>
              </w:rPr>
              <w:t xml:space="preserve">收款单</w:t>
            </w:r>
            <w:r>
              <w:rPr>
                <w:rFonts w:hint="eastAsia" w:ascii="Times New Roman" w:hAnsi="Times New Roman" w:eastAsia="宋体" w:cs="Times New Roman"/>
                <w:color w:val="auto"/>
                <w:sz w:val="21"/>
                <w:szCs w:val="21"/>
                <w:highlight w:val="none"/>
                <w:lang w:val="zh-CN"/>
              </w:rPr>
              <w:t xml:space="preserve">位：苏州建元项目管理有限公司吴中分公司</w:t>
            </w:r>
            <w:r/>
          </w:p>
          <w:p>
            <w:pPr>
              <w:jc w:val="left"/>
              <w:spacing w:line="400" w:lineRule="exact"/>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银行账号：10540901040031839 </w:t>
            </w:r>
            <w:r/>
          </w:p>
          <w:p>
            <w:pPr>
              <w:jc w:val="left"/>
              <w:spacing w:line="400" w:lineRule="exact"/>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开户银行：中国农业银行苏州吴中新城支行</w:t>
            </w:r>
            <w:r/>
          </w:p>
          <w:p>
            <w:pPr>
              <w:numPr>
                <w:ilvl w:val="0"/>
                <w:numId w:val="3"/>
              </w:numPr>
              <w:ind w:left="0" w:firstLine="0"/>
              <w:jc w:val="left"/>
              <w:spacing w:line="400" w:lineRule="exact"/>
              <w:rPr>
                <w:rFonts w:hint="eastAsia" w:eastAsia="宋体"/>
                <w:color w:val="auto"/>
                <w:sz w:val="21"/>
                <w:szCs w:val="21"/>
                <w:highlight w:val="none"/>
                <w:lang w:val="zh-CN"/>
              </w:rPr>
            </w:pPr>
            <w:r>
              <w:rPr>
                <w:rFonts w:hint="eastAsia" w:eastAsia="宋体"/>
                <w:color w:val="auto"/>
                <w:sz w:val="21"/>
                <w:szCs w:val="21"/>
                <w:highlight w:val="none"/>
                <w:lang w:val="zh-CN"/>
              </w:rPr>
              <w:t xml:space="preserve">收取依据：苏州市政府采购网</w:t>
            </w:r>
            <w:r>
              <w:rPr>
                <w:rFonts w:hint="eastAsia"/>
                <w:color w:val="auto"/>
                <w:sz w:val="21"/>
                <w:szCs w:val="21"/>
                <w:highlight w:val="none"/>
                <w:lang w:val="zh-CN"/>
              </w:rPr>
              <w:t xml:space="preserve">苏州建元项目管理有限公司</w:t>
            </w:r>
            <w:r>
              <w:rPr>
                <w:rFonts w:hint="eastAsia" w:eastAsia="宋体"/>
                <w:color w:val="auto"/>
                <w:sz w:val="21"/>
                <w:szCs w:val="21"/>
                <w:highlight w:val="none"/>
                <w:lang w:val="zh-CN"/>
              </w:rPr>
              <w:t xml:space="preserve">的苏州市级政府采购代理服务收费公告信息表。</w:t>
            </w:r>
            <w:r/>
          </w:p>
          <w:p>
            <w:pPr>
              <w:numPr>
                <w:ilvl w:val="0"/>
                <w:numId w:val="3"/>
              </w:numPr>
              <w:ind w:left="0" w:firstLine="0"/>
              <w:jc w:val="left"/>
              <w:spacing w:line="400" w:lineRule="exact"/>
              <w:rPr>
                <w:rFonts w:hint="eastAsia" w:eastAsia="宋体"/>
                <w:color w:val="auto"/>
                <w:sz w:val="21"/>
                <w:szCs w:val="21"/>
                <w:highlight w:val="none"/>
                <w:lang w:val="zh-CN"/>
              </w:rPr>
            </w:pPr>
            <w:r>
              <w:rPr>
                <w:rFonts w:hint="eastAsia"/>
                <w:color w:val="auto"/>
                <w:sz w:val="21"/>
                <w:szCs w:val="21"/>
                <w:highlight w:val="none"/>
                <w:lang w:val="en-US" w:eastAsia="zh-CN"/>
              </w:rPr>
              <w:t xml:space="preserve">本项目评委费由采购人支付。</w:t>
            </w:r>
            <w:r/>
          </w:p>
        </w:tc>
      </w:tr>
    </w:tbl>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pStyle w:val="840"/>
        <w:rPr>
          <w:rFonts w:hint="eastAsia"/>
          <w:color w:val="auto"/>
          <w:highlight w:val="none"/>
        </w:rPr>
      </w:pPr>
      <w:r>
        <w:rPr>
          <w:rFonts w:hint="eastAsia"/>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both"/>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sz w:val="32"/>
          <w:szCs w:val="32"/>
          <w:highlight w:val="none"/>
        </w:rPr>
        <w:outlineLvl w:val="0"/>
      </w:pPr>
      <w:r/>
      <w:bookmarkStart w:id="5" w:name="_Toc4342"/>
      <w:r>
        <w:rPr>
          <w:rFonts w:hint="eastAsia" w:ascii="宋体" w:hAnsi="宋体" w:cs="宋体"/>
          <w:b/>
          <w:color w:val="auto"/>
          <w:sz w:val="32"/>
          <w:szCs w:val="32"/>
          <w:highlight w:val="none"/>
        </w:rPr>
        <w:t xml:space="preserve">第一章 磋商采购公告</w:t>
      </w:r>
      <w:bookmarkEnd w:id="5"/>
      <w:r/>
      <w:r/>
    </w:p>
    <w:p>
      <w:pPr>
        <w:rPr>
          <w:rFonts w:hint="eastAsia" w:ascii="宋体" w:hAnsi="宋体" w:cs="宋体"/>
          <w:color w:val="auto"/>
          <w:highlight w:val="none"/>
        </w:rPr>
        <w:pBdr>
          <w:top w:val="single" w:color="000000" w:sz="4" w:space="1"/>
          <w:left w:val="single" w:color="000000" w:sz="4" w:space="0"/>
          <w:bottom w:val="single" w:color="000000" w:sz="4" w:space="1"/>
          <w:right w:val="single" w:color="000000" w:sz="4" w:space="4"/>
        </w:pBdr>
      </w:pPr>
      <w:r/>
      <w:bookmarkStart w:id="6" w:name="OLE_LINK1"/>
      <w:r>
        <w:rPr>
          <w:rFonts w:hint="eastAsia" w:ascii="宋体" w:hAnsi="宋体" w:cs="宋体"/>
          <w:color w:val="auto"/>
          <w:highlight w:val="none"/>
        </w:rPr>
        <w:t xml:space="preserve">项目概况</w:t>
      </w:r>
      <w:r/>
    </w:p>
    <w:p>
      <w:pPr>
        <w:ind w:firstLine="480"/>
        <w:rPr>
          <w:rFonts w:hint="eastAsia" w:ascii="宋体" w:hAnsi="宋体" w:cs="宋体"/>
          <w:color w:val="auto"/>
          <w:highlight w:val="none"/>
        </w:rPr>
        <w:pBdr>
          <w:top w:val="single" w:color="000000" w:sz="4" w:space="1"/>
          <w:left w:val="single" w:color="000000" w:sz="4" w:space="0"/>
          <w:bottom w:val="single" w:color="000000" w:sz="4" w:space="1"/>
          <w:right w:val="single" w:color="000000" w:sz="4" w:space="4"/>
        </w:pBdr>
      </w:pPr>
      <w:r>
        <w:rPr>
          <w:rFonts w:hint="eastAsia" w:ascii="宋体" w:hAnsi="宋体" w:cs="宋体"/>
          <w:color w:val="auto"/>
          <w:highlight w:val="none"/>
          <w:u w:val="single"/>
          <w:lang w:eastAsia="zh-CN"/>
        </w:rPr>
        <w:t xml:space="preserve">苏州市光华中学北校区原址建设（一期）项目</w:t>
      </w:r>
      <w:r>
        <w:rPr>
          <w:rFonts w:hint="eastAsia" w:ascii="宋体" w:hAnsi="宋体" w:cs="宋体"/>
          <w:color w:val="auto"/>
          <w:sz w:val="21"/>
          <w:szCs w:val="21"/>
          <w:highlight w:val="none"/>
        </w:rPr>
        <w:t xml:space="preserve"> </w:t>
      </w:r>
      <w:r>
        <w:rPr>
          <w:rFonts w:hint="eastAsia" w:ascii="宋体" w:hAnsi="宋体" w:cs="宋体"/>
          <w:color w:val="auto"/>
          <w:highlight w:val="none"/>
        </w:rPr>
        <w:t xml:space="preserve">采购项目的潜在供应商应在“苏采云”系统获取采购文件，并于</w:t>
      </w:r>
      <w:r>
        <w:rPr>
          <w:rFonts w:hint="eastAsia" w:ascii="宋体" w:hAnsi="宋体" w:cs="宋体"/>
          <w:color w:val="auto"/>
          <w:highlight w:val="none"/>
          <w:u w:val="single"/>
        </w:rPr>
        <w:t xml:space="preserve">202</w:t>
      </w:r>
      <w:r>
        <w:rPr>
          <w:rFonts w:hint="eastAsia" w:ascii="宋体" w:hAnsi="宋体" w:cs="宋体"/>
          <w:color w:val="auto"/>
          <w:highlight w:val="none"/>
          <w:u w:val="single"/>
          <w:lang w:val="en-US" w:eastAsia="zh-CN"/>
        </w:rPr>
        <w:t xml:space="preserve">6</w:t>
      </w:r>
      <w:r>
        <w:rPr>
          <w:rFonts w:hint="eastAsia" w:ascii="宋体" w:hAnsi="宋体" w:cs="宋体"/>
          <w:bCs/>
          <w:color w:val="auto"/>
          <w:highlight w:val="none"/>
          <w:u w:val="single"/>
        </w:rPr>
        <w:t xml:space="preserve">年09月21日13点30分（北京时间）</w:t>
      </w:r>
      <w:r>
        <w:rPr>
          <w:rFonts w:hint="eastAsia" w:ascii="宋体" w:hAnsi="宋体" w:cs="宋体"/>
          <w:bCs/>
          <w:color w:val="auto"/>
          <w:highlight w:val="none"/>
        </w:rPr>
        <w:t xml:space="preserve">前递交响应文件</w:t>
      </w:r>
      <w:r>
        <w:rPr>
          <w:rFonts w:hint="eastAsia" w:ascii="宋体" w:hAnsi="宋体" w:cs="宋体"/>
          <w:color w:val="auto"/>
          <w:highlight w:val="none"/>
        </w:rPr>
        <w:t xml:space="preserve">。</w:t>
      </w:r>
      <w:r/>
    </w:p>
    <w:p>
      <w:pPr>
        <w:ind w:firstLine="482"/>
        <w:rPr>
          <w:rFonts w:hint="eastAsia" w:ascii="宋体" w:hAnsi="宋体" w:cs="宋体"/>
          <w:b/>
          <w:bCs/>
          <w:color w:val="auto"/>
          <w:highlight w:val="none"/>
        </w:rPr>
      </w:pPr>
      <w:r/>
      <w:bookmarkStart w:id="7" w:name="_Toc28359002"/>
      <w:r/>
      <w:bookmarkStart w:id="8" w:name="_Toc35393621"/>
      <w:r/>
      <w:bookmarkStart w:id="9" w:name="_Toc28359079"/>
      <w:r/>
      <w:bookmarkStart w:id="10" w:name="_Toc35393790"/>
      <w:r/>
      <w:bookmarkStart w:id="11" w:name="_Hlk24379207"/>
      <w:r>
        <w:rPr>
          <w:rFonts w:hint="eastAsia" w:ascii="宋体" w:hAnsi="宋体" w:cs="宋体"/>
          <w:b/>
          <w:bCs/>
          <w:color w:val="auto"/>
          <w:highlight w:val="none"/>
        </w:rPr>
        <w:t xml:space="preserve">一、项目基本情况</w:t>
      </w:r>
      <w:bookmarkEnd w:id="7"/>
      <w:r/>
      <w:bookmarkEnd w:id="8"/>
      <w:r/>
      <w:bookmarkEnd w:id="9"/>
      <w:r/>
      <w:bookmarkEnd w:id="10"/>
      <w:r/>
      <w:r/>
    </w:p>
    <w:p>
      <w:pPr>
        <w:ind w:firstLine="480"/>
        <w:rPr>
          <w:rFonts w:hint="eastAsia" w:ascii="宋体" w:hAnsi="宋体" w:cs="宋体"/>
          <w:color w:val="auto"/>
          <w:highlight w:val="none"/>
        </w:rPr>
      </w:pPr>
      <w:r>
        <w:rPr>
          <w:rFonts w:hint="eastAsia" w:ascii="宋体" w:hAnsi="宋体" w:cs="宋体"/>
          <w:color w:val="auto"/>
          <w:highlight w:val="none"/>
        </w:rPr>
        <w:t xml:space="preserve">项目编号</w:t>
      </w:r>
      <w:r>
        <w:rPr>
          <w:rFonts w:hint="eastAsia" w:ascii="宋体" w:hAnsi="宋体" w:cs="宋体"/>
          <w:color w:val="auto"/>
          <w:highlight w:val="none"/>
          <w:lang w:eastAsia="zh-CN"/>
        </w:rPr>
        <w:t xml:space="preserve">：JSZC-320508-JYZB-C2026-0013号</w:t>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项目名称：</w:t>
      </w:r>
      <w:bookmarkEnd w:id="11"/>
      <w:r>
        <w:rPr>
          <w:rFonts w:hint="eastAsia" w:ascii="宋体" w:hAnsi="宋体" w:cs="宋体"/>
          <w:color w:val="auto"/>
          <w:highlight w:val="none"/>
          <w:lang w:eastAsia="zh-CN"/>
        </w:rPr>
        <w:t xml:space="preserve">苏州市光华中学北校区原址建设（一期）项目</w:t>
      </w:r>
      <w:r/>
    </w:p>
    <w:p>
      <w:pPr>
        <w:ind w:firstLine="480"/>
        <w:rPr>
          <w:rFonts w:hint="eastAsia" w:ascii="宋体" w:hAnsi="宋体" w:cs="宋体"/>
          <w:color w:val="auto"/>
          <w:highlight w:val="none"/>
        </w:rPr>
      </w:pPr>
      <w:r>
        <w:rPr>
          <w:rFonts w:hint="eastAsia" w:ascii="宋体" w:hAnsi="宋体" w:cs="宋体"/>
          <w:color w:val="auto"/>
          <w:highlight w:val="none"/>
        </w:rPr>
        <w:t xml:space="preserve">采购方式：竞争性磋商 </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294.537217万元</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最高限价（如有）：</w:t>
      </w:r>
      <w:r>
        <w:rPr>
          <w:rFonts w:hint="eastAsia" w:ascii="宋体" w:hAnsi="宋体" w:cs="宋体"/>
          <w:color w:val="auto"/>
          <w:highlight w:val="none"/>
        </w:rPr>
        <w:t xml:space="preserve">人民币大写</w:t>
      </w:r>
      <w:r>
        <w:rPr>
          <w:rFonts w:hint="eastAsia" w:ascii="宋体" w:hAnsi="宋体" w:cs="宋体"/>
          <w:color w:val="auto"/>
          <w:highlight w:val="none"/>
          <w:lang w:val="en-US" w:eastAsia="zh-CN"/>
        </w:rPr>
        <w:t xml:space="preserve">贰佰玖拾肆万伍仟叁佰柒拾贰元壹角柒分（¥2945372.17）</w:t>
      </w:r>
      <w:r/>
    </w:p>
    <w:p>
      <w:pPr>
        <w:ind w:firstLine="480"/>
        <w:rPr>
          <w:rFonts w:hint="eastAsia" w:ascii="宋体" w:hAnsi="宋体" w:cs="宋体"/>
          <w:color w:val="auto"/>
          <w:highlight w:val="none"/>
        </w:rPr>
      </w:pPr>
      <w:r>
        <w:rPr>
          <w:rFonts w:hint="eastAsia" w:ascii="宋体" w:hAnsi="宋体" w:cs="宋体"/>
          <w:color w:val="auto"/>
          <w:highlight w:val="none"/>
        </w:rPr>
        <w:t xml:space="preserve">采购需求：</w:t>
      </w:r>
      <w:r/>
    </w:p>
    <w:p>
      <w:pPr>
        <w:numPr>
          <w:ilvl w:val="0"/>
          <w:numId w:val="4"/>
        </w:numPr>
        <w:ind w:firstLine="480"/>
        <w:tabs>
          <w:tab w:val="clear" w:pos="312" w:leader="none"/>
        </w:tabs>
        <w:rPr>
          <w:rFonts w:hint="eastAsia" w:ascii="宋体" w:hAnsi="宋体"/>
          <w:color w:val="auto"/>
          <w:highlight w:val="none"/>
          <w14:ligatures w14:val="none"/>
        </w:rPr>
      </w:pPr>
      <w:r/>
      <w:bookmarkStart w:id="12" w:name="_Toc28359003"/>
      <w:r/>
      <w:bookmarkStart w:id="13" w:name="_Toc35393791"/>
      <w:r/>
      <w:bookmarkStart w:id="14" w:name="_Toc28359080"/>
      <w:r/>
      <w:bookmarkStart w:id="15" w:name="_Toc35393622"/>
      <w:r>
        <w:rPr>
          <w:rFonts w:hint="eastAsia" w:ascii="宋体" w:hAnsi="宋体"/>
          <w:color w:val="auto"/>
          <w:szCs w:val="21"/>
          <w:highlight w:val="none"/>
        </w:rPr>
        <w:t xml:space="preserve">项目概况：</w:t>
      </w:r>
      <w:r>
        <w:rPr>
          <w:rFonts w:hint="eastAsia" w:ascii="宋体" w:hAnsi="宋体" w:cs="宋体"/>
          <w:color w:val="auto"/>
          <w:highlight w:val="none"/>
        </w:rPr>
        <w:t xml:space="preserve">本项目为</w:t>
      </w:r>
      <w:r>
        <w:rPr>
          <w:rFonts w:hint="eastAsia" w:ascii="宋体" w:hAnsi="宋体" w:cs="宋体"/>
          <w:color w:val="auto"/>
          <w:highlight w:val="none"/>
          <w:lang w:eastAsia="zh-CN"/>
        </w:rPr>
        <w:t xml:space="preserve">苏州市光华中学北校区原址建设（一期）项目</w:t>
      </w:r>
      <w:r>
        <w:rPr>
          <w:rFonts w:hint="eastAsia" w:ascii="宋体" w:hAnsi="宋体" w:cs="宋体"/>
          <w:color w:val="auto"/>
          <w:highlight w:val="none"/>
        </w:rPr>
        <w:t xml:space="preserve">，详细内容见采购文件要求</w:t>
      </w:r>
      <w:r>
        <w:rPr>
          <w:rFonts w:hint="eastAsia" w:ascii="宋体" w:hAnsi="宋体"/>
          <w:color w:val="auto"/>
          <w:highlight w:val="none"/>
        </w:rPr>
        <w:t xml:space="preserve">。</w:t>
      </w:r>
      <w:r/>
    </w:p>
    <w:p>
      <w:pPr>
        <w:numPr>
          <w:ilvl w:val="0"/>
          <w:numId w:val="4"/>
        </w:numPr>
        <w:ind w:firstLine="480"/>
        <w:tabs>
          <w:tab w:val="clear" w:pos="312" w:leader="none"/>
        </w:tabs>
        <w:rPr>
          <w:rFonts w:hint="eastAsia" w:ascii="宋体" w:hAnsi="宋体"/>
          <w:color w:val="auto"/>
          <w:highlight w:val="none"/>
          <w14:ligatures w14:val="none"/>
        </w:rPr>
      </w:pPr>
      <w:r>
        <w:rPr>
          <w:rFonts w:hint="eastAsia" w:ascii="宋体" w:hAnsi="宋体"/>
          <w:color w:val="auto"/>
          <w:highlight w:val="none"/>
        </w:rPr>
        <w:t xml:space="preserve">工程地点：</w:t>
      </w:r>
      <w:r>
        <w:rPr>
          <w:rFonts w:hint="eastAsia" w:ascii="宋体" w:hAnsi="宋体"/>
          <w:color w:val="auto"/>
          <w:highlight w:val="none"/>
          <w:lang w:eastAsia="zh-CN"/>
        </w:rPr>
        <w:t xml:space="preserve">苏州市光华中学</w:t>
      </w:r>
      <w:r>
        <w:rPr>
          <w:rFonts w:hint="eastAsia" w:ascii="宋体" w:hAnsi="宋体" w:cs="宋体"/>
          <w:color w:val="auto"/>
          <w:highlight w:val="none"/>
          <w:lang w:eastAsia="zh-CN"/>
        </w:rPr>
        <w:t xml:space="preserve">北校区原址</w:t>
      </w:r>
      <w:r>
        <w:rPr>
          <w:rFonts w:hint="eastAsia" w:ascii="宋体" w:hAnsi="宋体"/>
          <w:color w:val="auto"/>
          <w:highlight w:val="none"/>
        </w:rPr>
        <w:t xml:space="preserve">；</w:t>
      </w:r>
      <w:r/>
    </w:p>
    <w:p>
      <w:pPr>
        <w:numPr>
          <w:ilvl w:val="0"/>
          <w:numId w:val="4"/>
        </w:numPr>
        <w:ind w:firstLine="480"/>
        <w:tabs>
          <w:tab w:val="clear" w:pos="312" w:leader="none"/>
        </w:tabs>
        <w:rPr>
          <w:rFonts w:hint="eastAsia" w:ascii="宋体" w:hAnsi="宋体"/>
          <w:color w:val="auto"/>
          <w:highlight w:val="none"/>
          <w14:ligatures w14:val="none"/>
        </w:rPr>
      </w:pPr>
      <w:r>
        <w:rPr>
          <w:rFonts w:hint="eastAsia" w:ascii="宋体" w:hAnsi="宋体"/>
          <w:color w:val="auto"/>
          <w:highlight w:val="none"/>
        </w:rPr>
        <w:t xml:space="preserve">质量要求：合格；</w:t>
      </w:r>
      <w:r/>
    </w:p>
    <w:p>
      <w:pPr>
        <w:numPr>
          <w:ilvl w:val="0"/>
          <w:numId w:val="4"/>
        </w:numPr>
        <w:ind w:firstLine="480"/>
        <w:rPr>
          <w:rFonts w:hint="eastAsia" w:ascii="宋体" w:hAnsi="宋体"/>
          <w:color w:val="auto"/>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auto"/>
          <w:highlight w:val="none"/>
        </w:rPr>
        <w:t xml:space="preserve">工期：</w:t>
      </w:r>
      <w:r>
        <w:rPr>
          <w:rFonts w:hint="eastAsia" w:ascii="宋体" w:hAnsi="宋体"/>
          <w:color w:val="auto"/>
          <w:highlight w:val="none"/>
          <w:lang w:val="en-US" w:eastAsia="zh-CN"/>
        </w:rPr>
        <w:t xml:space="preserve">180</w:t>
      </w:r>
      <w:r>
        <w:rPr>
          <w:rFonts w:hint="eastAsia" w:ascii="宋体" w:hAnsi="宋体"/>
          <w:color w:val="auto"/>
          <w:highlight w:val="none"/>
        </w:rPr>
        <w:t xml:space="preserve">日历日（按实际进场之日起算)。</w:t>
      </w:r>
      <w:r/>
    </w:p>
    <w:p>
      <w:pPr>
        <w:ind w:left="480" w:firstLine="0"/>
        <w:tabs>
          <w:tab w:val="left" w:pos="312" w:leader="none"/>
        </w:tabs>
        <w:rPr>
          <w:rFonts w:hint="eastAsia" w:ascii="宋体" w:hAnsi="宋体"/>
          <w:color w:val="auto"/>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auto"/>
          <w:highlight w:val="none"/>
        </w:rPr>
        <w:t xml:space="preserve">合同履行期限：</w:t>
      </w:r>
      <w:r>
        <w:rPr>
          <w:rFonts w:hint="eastAsia" w:ascii="宋体" w:hAnsi="宋体"/>
          <w:color w:val="auto"/>
          <w:highlight w:val="none"/>
          <w:lang w:val="en-US" w:eastAsia="zh-CN"/>
        </w:rPr>
        <w:t xml:space="preserve">180</w:t>
      </w:r>
      <w:r>
        <w:rPr>
          <w:rFonts w:hint="eastAsia" w:ascii="宋体" w:hAnsi="宋体"/>
          <w:color w:val="auto"/>
          <w:highlight w:val="none"/>
        </w:rPr>
        <w:t xml:space="preserve">日历日（按实际进场之日起算) </w:t>
      </w:r>
      <w:r/>
    </w:p>
    <w:p>
      <w:pPr>
        <w:ind w:left="480" w:firstLine="0"/>
        <w:tabs>
          <w:tab w:val="left" w:pos="312"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highlight w:val="none"/>
        </w:rPr>
        <w:t xml:space="preserve">本项目（是/否）接受联合体：否 </w:t>
      </w:r>
      <w:r/>
    </w:p>
    <w:p>
      <w:pPr>
        <w:ind w:firstLine="482"/>
        <w:rPr>
          <w:rFonts w:hint="eastAsia" w:ascii="宋体" w:hAnsi="宋体" w:cs="宋体"/>
          <w:b/>
          <w:bCs/>
          <w:color w:val="auto"/>
          <w:highlight w:val="none"/>
        </w:rPr>
      </w:pPr>
      <w:r>
        <w:rPr>
          <w:rFonts w:hint="eastAsia" w:ascii="宋体" w:hAnsi="宋体" w:cs="宋体"/>
          <w:b/>
          <w:bCs/>
          <w:color w:val="auto"/>
          <w:highlight w:val="none"/>
        </w:rPr>
        <w:t xml:space="preserve">二、申请人的资格要求：</w:t>
      </w:r>
      <w:bookmarkEnd w:id="12"/>
      <w:r/>
      <w:bookmarkEnd w:id="13"/>
      <w:r/>
      <w:bookmarkEnd w:id="14"/>
      <w:r/>
      <w:bookmarkEnd w:id="15"/>
      <w:r/>
      <w:r/>
    </w:p>
    <w:p>
      <w:pPr>
        <w:ind w:firstLine="480"/>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rPr>
        <w:t xml:space="preserve">一</w:t>
      </w:r>
      <w:r>
        <w:rPr>
          <w:rFonts w:hint="eastAsia" w:ascii="宋体" w:hAnsi="宋体" w:cs="宋体"/>
          <w:color w:val="auto"/>
          <w:highlight w:val="none"/>
        </w:rPr>
        <w:t xml:space="preserve">）</w:t>
      </w:r>
      <w:r>
        <w:rPr>
          <w:rFonts w:hint="eastAsia" w:ascii="宋体" w:hAnsi="宋体" w:cs="宋体"/>
          <w:color w:val="auto"/>
          <w:highlight w:val="none"/>
        </w:rPr>
        <w:t xml:space="preserve">满足《中华人民共和国政府采购法》第二十二条规定：</w:t>
      </w:r>
      <w:r/>
    </w:p>
    <w:p>
      <w:pPr>
        <w:ind w:firstLine="480"/>
        <w:rPr>
          <w:rFonts w:hint="eastAsia" w:ascii="宋体" w:hAnsi="宋体" w:cs="宋体"/>
          <w:color w:val="auto"/>
          <w:highlight w:val="none"/>
        </w:rPr>
      </w:pPr>
      <w:r>
        <w:rPr>
          <w:rFonts w:hint="eastAsia" w:ascii="宋体" w:hAnsi="宋体" w:cs="宋体"/>
          <w:color w:val="auto"/>
          <w:highlight w:val="none"/>
        </w:rPr>
        <w:t xml:space="preserve">1.具有独立承担民事责任的能力；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6.法律、行政法规规定的其他条件。</w:t>
      </w:r>
      <w:r/>
    </w:p>
    <w:p>
      <w:pPr>
        <w:ind w:firstLine="480"/>
        <w:rPr>
          <w:rFonts w:hint="eastAsia" w:ascii="宋体" w:hAnsi="宋体" w:cs="宋体"/>
          <w:color w:val="auto"/>
          <w:highlight w:val="none"/>
        </w:rPr>
      </w:pPr>
      <w:r/>
      <w:bookmarkStart w:id="16" w:name="_Toc28359004"/>
      <w:r/>
      <w:bookmarkStart w:id="17" w:name="_Toc28359081"/>
      <w:r>
        <w:rPr>
          <w:rFonts w:hint="eastAsia" w:ascii="宋体" w:hAnsi="宋体" w:cs="宋体"/>
          <w:color w:val="auto"/>
          <w:highlight w:val="none"/>
        </w:rPr>
        <w:t xml:space="preserve">（</w:t>
      </w:r>
      <w:r>
        <w:rPr>
          <w:rFonts w:hint="eastAsia" w:ascii="宋体" w:hAnsi="宋体" w:cs="宋体"/>
          <w:color w:val="auto"/>
          <w:highlight w:val="none"/>
        </w:rPr>
        <w:t xml:space="preserve">二</w:t>
      </w:r>
      <w:r>
        <w:rPr>
          <w:rFonts w:hint="eastAsia" w:ascii="宋体" w:hAnsi="宋体" w:cs="宋体"/>
          <w:color w:val="auto"/>
          <w:highlight w:val="none"/>
        </w:rPr>
        <w:t xml:space="preserve">）</w:t>
      </w:r>
      <w:r>
        <w:rPr>
          <w:rFonts w:hint="eastAsia" w:ascii="宋体" w:hAnsi="宋体" w:cs="宋体"/>
          <w:color w:val="auto"/>
          <w:highlight w:val="none"/>
        </w:rPr>
        <w:t xml:space="preserve">落实政府采购政策需满足的资格要求：本项目专门面向中小企业采购，所属行业为建筑业，供应商应为中小微企业、残疾人福利单位、监狱企业。</w:t>
      </w:r>
      <w:r/>
    </w:p>
    <w:p>
      <w:pPr>
        <w:ind w:firstLine="480"/>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rPr>
        <w:t xml:space="preserve">三</w:t>
      </w:r>
      <w:r>
        <w:rPr>
          <w:rFonts w:hint="eastAsia" w:ascii="宋体" w:hAnsi="宋体" w:cs="宋体"/>
          <w:color w:val="auto"/>
          <w:highlight w:val="none"/>
        </w:rPr>
        <w:t xml:space="preserve">）</w:t>
      </w:r>
      <w:r>
        <w:rPr>
          <w:rFonts w:hint="eastAsia" w:ascii="宋体" w:hAnsi="宋体" w:cs="宋体"/>
          <w:color w:val="auto"/>
          <w:highlight w:val="none"/>
        </w:rPr>
        <w:t xml:space="preserve">本项目的特定资格要求：</w:t>
      </w:r>
      <w:r/>
    </w:p>
    <w:p>
      <w:pPr>
        <w:ind w:firstLine="480"/>
        <w:rPr>
          <w:rFonts w:hint="eastAsia" w:ascii="宋体" w:hAnsi="宋体" w:cs="宋体"/>
          <w:color w:val="auto"/>
          <w:highlight w:val="none"/>
        </w:rPr>
      </w:pPr>
      <w:r>
        <w:rPr>
          <w:rFonts w:hint="eastAsia" w:ascii="宋体" w:hAnsi="宋体" w:cs="宋体"/>
          <w:color w:val="auto"/>
          <w:highlight w:val="none"/>
        </w:rPr>
        <w:t xml:space="preserve">1.未被“信用中国”网站（WWW.creditchina.gov.cn）或“中国政府采购网”网站（www.ccgp.gov.cn）列入失信被执行人、重大税收违法案件当事人名单、政府采购严重失信行为记录名单；</w:t>
      </w:r>
      <w:r/>
    </w:p>
    <w:p>
      <w:pPr>
        <w:ind w:firstLine="480"/>
        <w:rPr>
          <w:rFonts w:hint="eastAsia" w:ascii="宋体" w:hAnsi="宋体" w:cs="宋体"/>
          <w:color w:val="auto"/>
          <w:highlight w:val="none"/>
        </w:rPr>
      </w:pPr>
      <w:r>
        <w:rPr>
          <w:rFonts w:hint="eastAsia" w:ascii="宋体" w:hAnsi="宋体" w:cs="宋体"/>
          <w:color w:val="auto"/>
          <w:highlight w:val="none"/>
        </w:rPr>
        <w:t xml:space="preserve">2.采购人的其他特定资格要求:</w:t>
      </w:r>
      <w:bookmarkStart w:id="18" w:name="_Toc35393792"/>
      <w:r/>
      <w:bookmarkStart w:id="19" w:name="_Toc35393623"/>
      <w:r/>
      <w:r/>
    </w:p>
    <w:p>
      <w:pPr>
        <w:ind w:firstLine="0"/>
        <w:rPr>
          <w:rFonts w:hint="eastAsia" w:ascii="宋体" w:hAnsi="宋体" w:cs="宋体"/>
          <w:color w:val="auto"/>
          <w:highlight w:val="none"/>
        </w:rPr>
      </w:pPr>
      <w:r>
        <w:rPr>
          <w:rFonts w:hint="eastAsia" w:ascii="宋体" w:hAnsi="宋体" w:cs="宋体"/>
          <w:color w:val="auto"/>
          <w:highlight w:val="none"/>
        </w:rPr>
        <w:t xml:space="preserve">   （1）</w:t>
      </w:r>
      <w:r>
        <w:rPr>
          <w:rFonts w:hint="eastAsia" w:ascii="宋体" w:hAnsi="宋体" w:cs="宋体"/>
          <w:color w:val="auto"/>
          <w:highlight w:val="none"/>
        </w:rPr>
        <w:t xml:space="preserve">具备有效期内的</w:t>
      </w:r>
      <w:r>
        <w:rPr>
          <w:rFonts w:hint="eastAsia" w:ascii="宋体" w:hAnsi="宋体" w:cs="宋体"/>
          <w:color w:val="auto"/>
          <w:highlight w:val="none"/>
          <w:lang w:eastAsia="zh-CN"/>
        </w:rPr>
        <w:t xml:space="preserve">建筑工程施工总</w:t>
      </w:r>
      <w:r>
        <w:rPr>
          <w:rFonts w:hint="eastAsia" w:ascii="宋体" w:hAnsi="宋体" w:cs="宋体"/>
          <w:color w:val="auto"/>
          <w:highlight w:val="none"/>
        </w:rPr>
        <w:t xml:space="preserve">承包</w:t>
      </w:r>
      <w:r>
        <w:rPr>
          <w:rFonts w:hint="eastAsia" w:ascii="宋体" w:hAnsi="宋体" w:cs="宋体"/>
          <w:color w:val="auto"/>
          <w:highlight w:val="none"/>
          <w:lang w:eastAsia="zh-CN"/>
        </w:rPr>
        <w:t xml:space="preserve">叁级及以上</w:t>
      </w:r>
      <w:r>
        <w:rPr>
          <w:rFonts w:hint="eastAsia" w:ascii="宋体" w:hAnsi="宋体" w:cs="宋体"/>
          <w:color w:val="auto"/>
          <w:highlight w:val="none"/>
        </w:rPr>
        <w:t xml:space="preserve">资质</w:t>
      </w:r>
      <w:r>
        <w:rPr>
          <w:rFonts w:hint="eastAsia" w:ascii="宋体" w:hAnsi="宋体" w:cs="宋体"/>
          <w:color w:val="auto"/>
          <w:highlight w:val="none"/>
        </w:rPr>
        <w:t xml:space="preserve">，同时具备有效的安全生产许可证；</w:t>
      </w:r>
      <w:r/>
    </w:p>
    <w:p>
      <w:pPr>
        <w:ind w:firstLine="0"/>
        <w:rPr>
          <w:rFonts w:hint="eastAsia" w:ascii="宋体" w:hAnsi="宋体" w:eastAsia="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rPr>
        <w:t xml:space="preserve">（2）</w:t>
      </w:r>
      <w:r>
        <w:rPr>
          <w:rFonts w:hint="eastAsia" w:ascii="宋体" w:hAnsi="宋体" w:cs="宋体"/>
          <w:color w:val="auto"/>
          <w:highlight w:val="none"/>
        </w:rPr>
        <w:t xml:space="preserve">拟选派项目经理具有</w:t>
      </w:r>
      <w:r>
        <w:rPr>
          <w:rFonts w:hint="eastAsia" w:ascii="宋体" w:hAnsi="宋体" w:cs="宋体"/>
          <w:color w:val="auto"/>
          <w:highlight w:val="none"/>
        </w:rPr>
        <w:t xml:space="preserve">建筑工程</w:t>
      </w:r>
      <w:r>
        <w:rPr>
          <w:rFonts w:hint="eastAsia" w:ascii="宋体" w:hAnsi="宋体" w:cs="宋体"/>
          <w:color w:val="auto"/>
          <w:highlight w:val="none"/>
          <w:lang w:eastAsia="zh-CN"/>
        </w:rPr>
        <w:t xml:space="preserve">贰</w:t>
      </w:r>
      <w:r>
        <w:rPr>
          <w:rFonts w:hint="eastAsia" w:ascii="宋体" w:hAnsi="宋体" w:cs="宋体"/>
          <w:color w:val="auto"/>
          <w:highlight w:val="none"/>
        </w:rPr>
        <w:t xml:space="preserve">级注册建造师及以上</w:t>
      </w:r>
      <w:r>
        <w:rPr>
          <w:rFonts w:hint="eastAsia" w:ascii="宋体" w:hAnsi="宋体" w:cs="宋体"/>
          <w:color w:val="auto"/>
          <w:highlight w:val="none"/>
        </w:rPr>
        <w:t xml:space="preserve">资格并具备项目经理安全生产考核合格证（B</w:t>
      </w:r>
      <w:r>
        <w:rPr>
          <w:rFonts w:hint="eastAsia" w:ascii="宋体" w:hAnsi="宋体" w:eastAsia="宋体" w:cs="宋体"/>
          <w:color w:val="auto"/>
          <w:highlight w:val="none"/>
        </w:rPr>
        <w:t xml:space="preserve">类）且无在建工程。</w:t>
      </w:r>
      <w:r/>
    </w:p>
    <w:p>
      <w:pPr>
        <w:ind w:firstLine="480"/>
        <w:jc w:val="left"/>
        <w:spacing w:line="360" w:lineRule="auto"/>
        <w:widowControl/>
        <w:rPr>
          <w:rFonts w:hint="eastAsia"/>
          <w:color w:val="auto"/>
          <w:highlight w:val="none"/>
        </w:rPr>
      </w:pPr>
      <w:r>
        <w:rPr>
          <w:rFonts w:hint="eastAsia" w:ascii="宋体" w:hAnsi="宋体"/>
          <w:color w:val="auto"/>
          <w:sz w:val="24"/>
          <w:szCs w:val="24"/>
          <w:highlight w:val="none"/>
        </w:rPr>
        <w:t xml:space="preserve">项目</w:t>
      </w:r>
      <w:r>
        <w:rPr>
          <w:rFonts w:hint="eastAsia" w:ascii="宋体" w:hAnsi="宋体"/>
          <w:color w:val="auto"/>
          <w:sz w:val="24"/>
          <w:szCs w:val="24"/>
          <w:highlight w:val="none"/>
          <w:lang w:val="en-US" w:eastAsia="zh-CN"/>
        </w:rPr>
        <w:t xml:space="preserve">经理</w:t>
      </w:r>
      <w:r>
        <w:rPr>
          <w:rFonts w:hint="eastAsia" w:ascii="宋体" w:hAnsi="宋体"/>
          <w:color w:val="auto"/>
          <w:sz w:val="24"/>
          <w:szCs w:val="24"/>
          <w:highlight w:val="none"/>
        </w:rPr>
        <w:t xml:space="preserve">必须满足下列条件：1）项目</w:t>
      </w:r>
      <w:r>
        <w:rPr>
          <w:rFonts w:hint="eastAsia" w:ascii="宋体" w:hAnsi="宋体"/>
          <w:color w:val="auto"/>
          <w:sz w:val="24"/>
          <w:szCs w:val="24"/>
          <w:highlight w:val="none"/>
          <w:lang w:val="en-US" w:eastAsia="zh-CN"/>
        </w:rPr>
        <w:t xml:space="preserve">经理</w:t>
      </w:r>
      <w:r>
        <w:rPr>
          <w:rFonts w:hint="eastAsia" w:ascii="宋体" w:hAnsi="宋体"/>
          <w:color w:val="auto"/>
          <w:sz w:val="24"/>
          <w:szCs w:val="24"/>
          <w:highlight w:val="none"/>
        </w:rPr>
        <w:t xml:space="preserve">不得同时在两个或者两个以上单位受聘或者执业。2）项目</w:t>
      </w:r>
      <w:r>
        <w:rPr>
          <w:rFonts w:hint="eastAsia" w:ascii="宋体" w:hAnsi="宋体"/>
          <w:color w:val="auto"/>
          <w:sz w:val="24"/>
          <w:szCs w:val="24"/>
          <w:highlight w:val="none"/>
          <w:lang w:val="en-US" w:eastAsia="zh-CN"/>
        </w:rPr>
        <w:t xml:space="preserve">经理</w:t>
      </w:r>
      <w:r>
        <w:rPr>
          <w:rFonts w:hint="eastAsia" w:ascii="宋体" w:hAnsi="宋体"/>
          <w:color w:val="auto"/>
          <w:sz w:val="24"/>
          <w:szCs w:val="24"/>
          <w:highlight w:val="none"/>
        </w:rPr>
        <w:t xml:space="preserve">是非变更后无在建工程，或项目</w:t>
      </w:r>
      <w:r>
        <w:rPr>
          <w:rFonts w:hint="eastAsia" w:ascii="宋体" w:hAnsi="宋体"/>
          <w:color w:val="auto"/>
          <w:sz w:val="24"/>
          <w:szCs w:val="24"/>
          <w:highlight w:val="none"/>
          <w:lang w:val="en-US" w:eastAsia="zh-CN"/>
        </w:rPr>
        <w:t xml:space="preserve">经理</w:t>
      </w:r>
      <w:r>
        <w:rPr>
          <w:rFonts w:hint="eastAsia" w:ascii="宋体" w:hAnsi="宋体"/>
          <w:color w:val="auto"/>
          <w:sz w:val="24"/>
          <w:szCs w:val="24"/>
          <w:highlight w:val="none"/>
        </w:rPr>
        <w:t xml:space="preserve">是变更后无在建工程（必须原合同工期已满且变更备案之日已满6个月），或因非承包方原因致使工程项目停工或因故不能按期开工、且已办理了项目</w:t>
      </w:r>
      <w:r>
        <w:rPr>
          <w:rFonts w:hint="eastAsia" w:ascii="宋体" w:hAnsi="宋体"/>
          <w:color w:val="auto"/>
          <w:sz w:val="24"/>
          <w:szCs w:val="24"/>
          <w:highlight w:val="none"/>
          <w:lang w:val="en-US" w:eastAsia="zh-CN"/>
        </w:rPr>
        <w:t xml:space="preserve">经理</w:t>
      </w:r>
      <w:r>
        <w:rPr>
          <w:rFonts w:hint="eastAsia" w:ascii="宋体" w:hAnsi="宋体"/>
          <w:color w:val="auto"/>
          <w:sz w:val="24"/>
          <w:szCs w:val="24"/>
          <w:highlight w:val="none"/>
        </w:rPr>
        <w:t xml:space="preserve">解锁手续，或项目</w:t>
      </w:r>
      <w:r>
        <w:rPr>
          <w:rFonts w:hint="eastAsia" w:ascii="宋体" w:hAnsi="宋体"/>
          <w:color w:val="auto"/>
          <w:sz w:val="24"/>
          <w:szCs w:val="24"/>
          <w:highlight w:val="none"/>
          <w:lang w:val="en-US" w:eastAsia="zh-CN"/>
        </w:rPr>
        <w:t xml:space="preserve">经理</w:t>
      </w:r>
      <w:r>
        <w:rPr>
          <w:rFonts w:hint="eastAsia" w:ascii="宋体" w:hAnsi="宋体"/>
          <w:color w:val="auto"/>
          <w:sz w:val="24"/>
          <w:szCs w:val="24"/>
          <w:highlight w:val="none"/>
        </w:rPr>
        <w:t xml:space="preserve">有在建工程，但该在建工程与本次招标的工程属于同一工程项目、同一项目批文、同一施工地点分段发包或分期施工的情况且总的工程规模在项目</w:t>
      </w:r>
      <w:r>
        <w:rPr>
          <w:rFonts w:hint="eastAsia" w:ascii="宋体" w:hAnsi="宋体"/>
          <w:color w:val="auto"/>
          <w:sz w:val="24"/>
          <w:szCs w:val="24"/>
          <w:highlight w:val="none"/>
          <w:lang w:val="en-US" w:eastAsia="zh-CN"/>
        </w:rPr>
        <w:t xml:space="preserve">经理</w:t>
      </w:r>
      <w:r>
        <w:rPr>
          <w:rFonts w:hint="eastAsia" w:ascii="宋体" w:hAnsi="宋体"/>
          <w:color w:val="auto"/>
          <w:sz w:val="24"/>
          <w:szCs w:val="24"/>
          <w:highlight w:val="none"/>
        </w:rPr>
        <w:t xml:space="preserve">执业范围之内。</w:t>
      </w:r>
      <w:bookmarkEnd w:id="16"/>
      <w:r/>
      <w:bookmarkEnd w:id="17"/>
      <w:r/>
      <w:bookmarkEnd w:id="18"/>
      <w:r/>
      <w:bookmarkEnd w:id="19"/>
      <w:r/>
      <w:r/>
    </w:p>
    <w:p>
      <w:pPr>
        <w:pStyle w:val="1170"/>
        <w:ind w:firstLine="422"/>
        <w:spacing w:before="0" w:beforeAutospacing="0" w:after="0" w:afterAutospacing="0" w:line="360" w:lineRule="auto"/>
        <w:shd w:val="clear" w:color="auto" w:fill="ffffff"/>
        <w:rPr>
          <w:rFonts w:cs="宋体"/>
          <w:color w:val="auto"/>
          <w:sz w:val="24"/>
          <w:szCs w:val="24"/>
          <w:highlight w:val="none"/>
        </w:rPr>
      </w:pPr>
      <w:r/>
      <w:bookmarkStart w:id="20" w:name="_Toc28359085"/>
      <w:r/>
      <w:bookmarkStart w:id="21" w:name="_Toc35393796"/>
      <w:r/>
      <w:bookmarkStart w:id="22" w:name="_Toc35393627"/>
      <w:r/>
      <w:bookmarkStart w:id="23" w:name="_Toc28359008"/>
      <w:r>
        <w:rPr>
          <w:rFonts w:cs="宋体"/>
          <w:color w:val="auto"/>
          <w:sz w:val="24"/>
          <w:szCs w:val="24"/>
          <w:highlight w:val="none"/>
        </w:rPr>
        <w:t xml:space="preserve">三、获取采购文件</w:t>
      </w:r>
      <w:r/>
    </w:p>
    <w:p>
      <w:pPr>
        <w:pStyle w:val="1169"/>
        <w:ind w:firstLine="420"/>
        <w:spacing w:beforeAutospacing="0" w:afterAutospacing="0" w:line="360" w:lineRule="auto"/>
        <w:shd w:val="clear" w:color="auto" w:fill="ffffff"/>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时间：自磋商文件公告发布之日起5个工作日  </w:t>
      </w:r>
      <w:r/>
    </w:p>
    <w:p>
      <w:pPr>
        <w:pStyle w:val="1169"/>
        <w:ind w:firstLine="420"/>
        <w:spacing w:beforeAutospacing="0" w:afterAutospacing="0" w:line="360" w:lineRule="auto"/>
        <w:shd w:val="clear" w:color="auto" w:fill="ffffff"/>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地点：供应商在“苏采云”系统自行下载采购文件 </w:t>
      </w:r>
      <w:r/>
    </w:p>
    <w:p>
      <w:pPr>
        <w:pStyle w:val="1169"/>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方式：供应商插入CA证书登陆“苏采云”系统后选择具体项目，点击“我要参与”并签章提交《投标供应商确认函》，提交《投标供应商确认函》日期视同为依法获取招标文件日期。 </w:t>
      </w:r>
      <w:r/>
    </w:p>
    <w:p>
      <w:pPr>
        <w:pStyle w:val="1169"/>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售价：0.00元 </w:t>
      </w:r>
      <w:r/>
    </w:p>
    <w:p>
      <w:pPr>
        <w:pStyle w:val="1170"/>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四、响应文件提交</w:t>
      </w:r>
      <w:r/>
    </w:p>
    <w:p>
      <w:pPr>
        <w:pStyle w:val="1169"/>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截止时间：202</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-09-21 13:30 </w:t>
      </w:r>
      <w:r/>
    </w:p>
    <w:p>
      <w:pPr>
        <w:pStyle w:val="1169"/>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地点：“苏采云”系统 </w:t>
      </w:r>
      <w:r/>
    </w:p>
    <w:p>
      <w:pPr>
        <w:pStyle w:val="1170"/>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五、开启</w:t>
      </w:r>
      <w:r/>
    </w:p>
    <w:p>
      <w:pPr>
        <w:pStyle w:val="1169"/>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时间：202</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-09-21 13:30 （北京时间）</w:t>
      </w:r>
      <w:r/>
    </w:p>
    <w:p>
      <w:pPr>
        <w:pStyle w:val="1169"/>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地点：苏州市市辖区政府采购不见面虚拟开标室  </w:t>
      </w:r>
      <w:r/>
    </w:p>
    <w:p>
      <w:pPr>
        <w:pStyle w:val="1170"/>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六、公告期限</w:t>
      </w:r>
      <w:r/>
    </w:p>
    <w:p>
      <w:pPr>
        <w:pStyle w:val="1169"/>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自本公告发布之日起3个工作日。</w:t>
      </w:r>
      <w:r/>
    </w:p>
    <w:p>
      <w:pPr>
        <w:pStyle w:val="1170"/>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七、其他补充事宜</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1.报名方式（网上报名）：</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1.1申领CA证书</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w:t>
      </w:r>
      <w:r>
        <w:rPr>
          <w:rFonts w:hint="eastAsia" w:ascii="宋体" w:hAnsi="宋体" w:eastAsia="宋体" w:cs="宋体"/>
          <w:color w:val="auto"/>
          <w:szCs w:val="21"/>
          <w:highlight w:val="none"/>
          <w:shd w:val="clear" w:color="auto" w:fill="ffffff"/>
          <w:lang w:bidi="ar"/>
        </w:rPr>
        <w:t xml:space="preserve">地址：苏州高新区邓尉路105号狮山科技馆1楼服务大厅，咨询电话：0512-65737699。</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1.2登录报名：</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2.制作、提交电子投标文件：</w:t>
      </w:r>
      <w:r/>
    </w:p>
    <w:p>
      <w:pPr>
        <w:ind w:firstLine="420"/>
        <w:jc w:val="left"/>
        <w:spacing w:line="360" w:lineRule="auto"/>
        <w:widowControl/>
        <w:rPr>
          <w:rFonts w:hint="eastAsia" w:ascii="宋体" w:hAnsi="宋体" w:cs="宋体"/>
          <w:color w:val="auto"/>
          <w:szCs w:val="21"/>
          <w:highlight w:val="none"/>
        </w:rPr>
      </w:pPr>
      <w:r>
        <w:rPr>
          <w:color w:val="auto"/>
          <w:highlight w:val="none"/>
        </w:rPr>
        <w:fldChar w:fldCharType="begin"/>
      </w:r>
      <w:r>
        <w:rPr>
          <w:color w:val="auto"/>
          <w:highlight w:val="none"/>
        </w:rPr>
        <w:instrText xml:space="preserve"> HYPERLINK "https://czju.suzhou.gov.cn/zfcg/html/project/84b1b397fe00489b9b2a59781795cce4.shtml" </w:instrText>
      </w:r>
      <w:r>
        <w:rPr>
          <w:color w:val="auto"/>
          <w:highlight w:val="none"/>
        </w:rPr>
        <w:fldChar w:fldCharType="separate"/>
      </w:r>
      <w:r>
        <w:rPr>
          <w:rStyle w:val="1172"/>
          <w:rFonts w:hint="eastAsia" w:ascii="宋体" w:hAnsi="宋体" w:cs="宋体"/>
          <w:color w:val="auto"/>
          <w:szCs w:val="21"/>
          <w:highlight w:val="none"/>
          <w:u w:val="none"/>
          <w:shd w:val="clear" w:color="auto" w:fill="ffffff"/>
        </w:rPr>
        <w:t xml:space="preserve">2.1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Style w:val="1172"/>
          <w:rFonts w:hint="eastAsia" w:ascii="宋体" w:hAnsi="宋体" w:cs="宋体"/>
          <w:color w:val="auto"/>
          <w:szCs w:val="21"/>
          <w:highlight w:val="none"/>
          <w:u w:val="none"/>
          <w:shd w:val="clear" w:color="auto" w:fill="ffffff"/>
        </w:rPr>
        <w:fldChar w:fldCharType="end"/>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Style w:val="1172"/>
          <w:rFonts w:hint="eastAsia" w:ascii="宋体" w:hAnsi="宋体" w:cs="宋体"/>
          <w:color w:val="auto"/>
          <w:szCs w:val="21"/>
          <w:highlight w:val="none"/>
          <w:u w:val="none"/>
          <w:shd w:val="clear" w:color="auto" w:fill="ffffff"/>
        </w:rPr>
        <w:t xml:space="preserve">https://czju.suzhou.gov.cn/zfcg/html/content/20231220161910031.shtml）</w:t>
      </w:r>
      <w:r>
        <w:rPr>
          <w:rStyle w:val="1172"/>
          <w:rFonts w:hint="eastAsia" w:ascii="宋体" w:hAnsi="宋体" w:cs="宋体"/>
          <w:color w:val="auto"/>
          <w:szCs w:val="21"/>
          <w:highlight w:val="none"/>
          <w:u w:val="none"/>
          <w:shd w:val="clear" w:color="auto" w:fill="ffffff"/>
        </w:rPr>
        <w:fldChar w:fldCharType="end"/>
      </w:r>
      <w:r/>
    </w:p>
    <w:p>
      <w:pPr>
        <w:pStyle w:val="1169"/>
        <w:ind w:firstLine="420"/>
        <w:spacing w:beforeAutospacing="0" w:afterAutospacing="0" w:line="360" w:lineRule="auto"/>
        <w:widowControl/>
        <w:rPr>
          <w:rFonts w:hint="eastAsia" w:ascii="宋体" w:hAnsi="宋体" w:eastAsia="宋体" w:cs="宋体"/>
          <w:color w:val="auto"/>
          <w:sz w:val="24"/>
          <w:szCs w:val="21"/>
          <w:highlight w:val="none"/>
          <w:shd w:val="clear" w:color="auto" w:fill="ffffff"/>
          <w:lang w:val="en-US" w:eastAsia="zh-CN" w:bidi="ar"/>
        </w:rPr>
      </w:pPr>
      <w:r>
        <w:rPr>
          <w:rFonts w:hint="eastAsia" w:ascii="宋体" w:hAnsi="宋体" w:eastAsia="宋体" w:cs="宋体"/>
          <w:color w:val="auto"/>
          <w:sz w:val="24"/>
          <w:szCs w:val="21"/>
          <w:highlight w:val="none"/>
          <w:shd w:val="clear" w:color="auto" w:fill="ffffff"/>
          <w:lang w:val="en-US" w:eastAsia="zh-CN" w:bidi="ar"/>
        </w:rPr>
        <w:t xml:space="preserve">在系统操作过程中如有疑问，请按以下方式联系：</w:t>
      </w:r>
      <w:r/>
    </w:p>
    <w:p>
      <w:pPr>
        <w:pStyle w:val="1169"/>
        <w:ind w:firstLine="420"/>
        <w:spacing w:beforeAutospacing="0" w:afterAutospacing="0" w:line="360" w:lineRule="auto"/>
        <w:widowControl/>
        <w:rPr>
          <w:rFonts w:hint="eastAsia" w:ascii="宋体" w:hAnsi="宋体" w:eastAsia="宋体" w:cs="宋体"/>
          <w:color w:val="auto"/>
          <w:sz w:val="24"/>
          <w:szCs w:val="24"/>
          <w:highlight w:val="none"/>
          <w:shd w:val="clear" w:color="auto" w:fill="ffffff"/>
          <w:lang w:val="en-US" w:eastAsia="zh-CN" w:bidi="ar"/>
          <w14:ligatures w14:val="none"/>
        </w:rPr>
      </w:pPr>
      <w:r>
        <w:rPr>
          <w:rFonts w:hint="eastAsia" w:ascii="宋体" w:hAnsi="宋体" w:eastAsia="宋体" w:cs="宋体"/>
          <w:color w:val="auto"/>
          <w:sz w:val="24"/>
          <w:szCs w:val="24"/>
          <w:highlight w:val="none"/>
          <w:shd w:val="clear" w:color="auto" w:fill="ffffff"/>
          <w:lang w:val="en-US" w:eastAsia="zh-CN" w:bidi="ar"/>
        </w:rPr>
        <w:t xml:space="preserve">注册咨询：18261002950；</w:t>
      </w:r>
      <w:r>
        <w:rPr>
          <w:rFonts w:hint="eastAsia" w:ascii="宋体" w:hAnsi="宋体" w:eastAsia="宋体" w:cs="宋体"/>
          <w:color w:val="auto"/>
          <w:sz w:val="24"/>
          <w:szCs w:val="24"/>
          <w:highlight w:val="none"/>
          <w:shd w:val="clear" w:color="auto" w:fill="ffffff"/>
          <w:lang w:val="en-US" w:eastAsia="zh-CN" w:bidi="ar"/>
        </w:rPr>
      </w:r>
      <w:r/>
    </w:p>
    <w:p>
      <w:pPr>
        <w:pStyle w:val="1169"/>
        <w:ind w:firstLine="420"/>
        <w:spacing w:beforeAutospacing="0" w:afterAutospacing="0" w:line="360" w:lineRule="auto"/>
        <w:widowControl/>
        <w:rPr>
          <w:rFonts w:hint="eastAsia" w:ascii="宋体" w:hAnsi="宋体" w:eastAsia="宋体" w:cs="宋体"/>
          <w:color w:val="auto"/>
          <w:sz w:val="24"/>
          <w:szCs w:val="24"/>
          <w:highlight w:val="none"/>
          <w:shd w:val="clear" w:color="auto" w:fill="ffffff"/>
          <w:lang w:val="en-US" w:eastAsia="zh-CN" w:bidi="ar"/>
          <w14:ligatures w14:val="none"/>
        </w:rPr>
      </w:pPr>
      <w:r>
        <w:rPr>
          <w:rFonts w:hint="eastAsia" w:ascii="宋体" w:hAnsi="宋体" w:eastAsia="宋体" w:cs="宋体"/>
          <w:color w:val="auto"/>
          <w:sz w:val="24"/>
          <w:szCs w:val="24"/>
          <w:highlight w:val="none"/>
          <w:shd w:val="clear" w:color="auto" w:fill="ffffff"/>
          <w:lang w:val="en-US" w:eastAsia="zh-CN" w:bidi="ar"/>
        </w:rPr>
        <w:t xml:space="preserve">CA技术咨询电话：400-608-6099；</w:t>
      </w:r>
      <w:r>
        <w:rPr>
          <w:rFonts w:hint="eastAsia" w:ascii="宋体" w:hAnsi="宋体" w:eastAsia="宋体" w:cs="宋体"/>
          <w:color w:val="auto"/>
          <w:sz w:val="24"/>
          <w:szCs w:val="24"/>
          <w:highlight w:val="none"/>
          <w:shd w:val="clear" w:color="auto" w:fill="ffffff"/>
          <w:lang w:val="en-US" w:eastAsia="zh-CN" w:bidi="ar"/>
        </w:rPr>
      </w:r>
      <w:r/>
    </w:p>
    <w:p>
      <w:pPr>
        <w:pStyle w:val="1169"/>
        <w:ind w:firstLine="420"/>
        <w:spacing w:beforeAutospacing="0" w:afterAutospacing="0" w:line="360" w:lineRule="auto"/>
        <w:widowControl/>
        <w:rPr>
          <w:rFonts w:hint="eastAsia" w:ascii="宋体" w:hAnsi="宋体" w:eastAsia="宋体" w:cs="宋体"/>
          <w:color w:val="auto"/>
          <w:sz w:val="24"/>
          <w:szCs w:val="24"/>
          <w:highlight w:val="none"/>
          <w:shd w:val="clear" w:color="auto" w:fill="ffffff"/>
          <w:lang w:val="en-US" w:eastAsia="zh-CN" w:bidi="ar"/>
          <w14:ligatures w14:val="none"/>
        </w:rPr>
      </w:pPr>
      <w:r>
        <w:rPr>
          <w:rFonts w:hint="eastAsia" w:ascii="宋体" w:hAnsi="宋体" w:eastAsia="宋体" w:cs="宋体"/>
          <w:color w:val="auto"/>
          <w:sz w:val="24"/>
          <w:szCs w:val="24"/>
          <w:highlight w:val="none"/>
          <w:shd w:val="clear" w:color="auto" w:fill="ffffff"/>
          <w:lang w:val="en-US" w:eastAsia="zh-CN" w:bidi="ar"/>
        </w:rPr>
        <w:t xml:space="preserve">签章使用问题：025-83633811、025-83633812、15380932027、15371015030；</w:t>
      </w:r>
      <w:r>
        <w:rPr>
          <w:rFonts w:hint="eastAsia" w:ascii="宋体" w:hAnsi="宋体" w:eastAsia="宋体" w:cs="宋体"/>
          <w:color w:val="auto"/>
          <w:sz w:val="24"/>
          <w:szCs w:val="24"/>
          <w:highlight w:val="none"/>
          <w:shd w:val="clear" w:color="auto" w:fill="ffffff"/>
          <w:lang w:val="en-US" w:eastAsia="zh-CN" w:bidi="ar"/>
        </w:rPr>
      </w:r>
      <w:r/>
    </w:p>
    <w:p>
      <w:pPr>
        <w:pStyle w:val="1169"/>
        <w:ind w:firstLine="420"/>
        <w:spacing w:beforeAutospacing="0" w:afterAutospacing="0" w:line="360" w:lineRule="auto"/>
        <w:widowControl/>
        <w:rPr>
          <w:rFonts w:hint="eastAsia" w:ascii="宋体" w:hAnsi="宋体" w:eastAsia="宋体" w:cs="宋体"/>
          <w:color w:val="auto"/>
          <w:szCs w:val="24"/>
          <w:highlight w:val="none"/>
          <w:lang w:val="en-US" w:eastAsia="zh-CN" w:bidi="ar"/>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shd w:val="clear" w:color="auto" w:fill="ffffff"/>
          <w:lang w:val="en-US" w:eastAsia="zh-CN" w:bidi="ar"/>
        </w:rPr>
        <w:t xml:space="preserve">系统使用指导与咨询：联系电话：13913190747；智能客服：登录苏采云系统后，联系系统右下方智能客服图标进行咨询。</w:t>
      </w:r>
      <w:r>
        <w:rPr>
          <w:rFonts w:hint="eastAsia" w:ascii="宋体" w:hAnsi="宋体" w:eastAsia="宋体" w:cs="宋体"/>
          <w:color w:val="auto"/>
          <w:sz w:val="24"/>
          <w:szCs w:val="24"/>
          <w:highlight w:val="none"/>
          <w:shd w:val="clear" w:color="auto" w:fill="ffffff"/>
          <w:lang w:val="en-US" w:eastAsia="zh-CN" w:bidi="ar"/>
        </w:rPr>
      </w:r>
      <w:r/>
    </w:p>
    <w:p>
      <w:pPr>
        <w:ind w:firstLine="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   2.2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供应商应充分考虑到网络环境、网络带宽等因素，如因供应商自身原因造成的电子投标文件上传不成功由供应商自行承担全部责任。</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3.开标方式：不见面开标，供应商登录“苏采</w:t>
      </w:r>
      <w:r>
        <w:rPr>
          <w:rFonts w:hint="eastAsia" w:ascii="宋体" w:hAnsi="宋体" w:cs="宋体"/>
          <w:color w:val="auto"/>
          <w:szCs w:val="21"/>
          <w:highlight w:val="none"/>
          <w:shd w:val="clear" w:color="auto" w:fill="ffffff"/>
          <w:lang w:bidi="ar"/>
        </w:rPr>
        <w:t xml:space="preserve">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4.</w:t>
      </w:r>
      <w:r>
        <w:rPr>
          <w:rFonts w:ascii="SimSun" w:hAnsi="SimSun" w:eastAsia="SimSun" w:cs="SimSun"/>
          <w:color w:val="000000"/>
          <w:sz w:val="24"/>
          <w:highlight w:val="white"/>
        </w:rPr>
        <w:t xml:space="preserve">苏州市姑苏区财政局综合处监督电话：0512-68728409。</w:t>
      </w:r>
      <w:r>
        <w:rPr>
          <w:rFonts w:hint="eastAsia" w:ascii="宋体" w:hAnsi="宋体" w:cs="宋体"/>
          <w:color w:val="auto"/>
          <w:szCs w:val="21"/>
          <w:highlight w:val="none"/>
          <w:shd w:val="clear" w:color="auto" w:fill="ffffff"/>
          <w:lang w:bidi="ar"/>
        </w:rPr>
      </w:r>
      <w:r/>
    </w:p>
    <w:p>
      <w:pPr>
        <w:ind w:firstLine="420"/>
        <w:jc w:val="left"/>
        <w:spacing w:line="360" w:lineRule="auto"/>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5.本次采购的有关信息将在江苏省政府采购网、苏州政府采购网上发布，敬请留意；有关该采购项目的澄清、修正及成交等信息亦在以上网站发布，敬请留意。</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shd w:val="clear" w:color="auto" w:fill="ffffff"/>
          <w:lang w:bidi="ar"/>
        </w:rPr>
        <w:t xml:space="preserve">6.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pStyle w:val="1170"/>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八、凡对本次采购提出询问，请按以下方式联系</w:t>
      </w:r>
      <w:bookmarkEnd w:id="20"/>
      <w:r/>
      <w:bookmarkEnd w:id="21"/>
      <w:r/>
      <w:bookmarkEnd w:id="22"/>
      <w:r/>
      <w:bookmarkEnd w:id="23"/>
      <w:r/>
      <w:r/>
    </w:p>
    <w:p>
      <w:pPr>
        <w:ind w:firstLine="480"/>
        <w:rPr>
          <w:rFonts w:hint="eastAsia" w:ascii="宋体" w:hAnsi="宋体" w:cs="宋体"/>
          <w:color w:val="auto"/>
          <w:highlight w:val="none"/>
        </w:rPr>
      </w:pPr>
      <w:r>
        <w:rPr>
          <w:rFonts w:hint="eastAsia" w:ascii="宋体" w:hAnsi="宋体" w:cs="宋体"/>
          <w:color w:val="auto"/>
          <w:highlight w:val="none"/>
        </w:rPr>
        <w:t xml:space="preserve">1.采购人信息</w:t>
      </w:r>
      <w:r/>
    </w:p>
    <w:p>
      <w:pPr>
        <w:ind w:firstLine="480"/>
        <w:rPr>
          <w:rFonts w:hint="eastAsia" w:ascii="宋体" w:hAnsi="宋体" w:cs="宋体"/>
          <w:color w:val="auto"/>
          <w:highlight w:val="none"/>
          <w:u w:val="single"/>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苏州市光华中学</w:t>
      </w:r>
      <w:r>
        <w:rPr>
          <w:rFonts w:hint="eastAsia" w:ascii="宋体" w:hAnsi="宋体" w:cs="宋体"/>
          <w:color w:val="auto"/>
          <w:highlight w:val="none"/>
        </w:rPr>
        <w:t xml:space="preserve"> </w:t>
      </w:r>
      <w:r/>
    </w:p>
    <w:p>
      <w:pPr>
        <w:ind w:firstLine="480"/>
        <w:rPr>
          <w:rFonts w:hint="eastAsia" w:ascii="宋体" w:hAnsi="宋体" w:cs="宋体"/>
          <w:color w:val="auto"/>
          <w:highlight w:val="none"/>
        </w:rPr>
      </w:pPr>
      <w:r/>
      <w:bookmarkStart w:id="24" w:name="_Toc28359086"/>
      <w:r/>
      <w:bookmarkStart w:id="25" w:name="_Toc28359009"/>
      <w:r>
        <w:rPr>
          <w:rFonts w:hint="eastAsia" w:ascii="宋体" w:hAnsi="宋体" w:cs="宋体"/>
          <w:color w:val="auto"/>
          <w:highlight w:val="none"/>
        </w:rPr>
        <w:t xml:space="preserve">地</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址：苏州市姑苏区久福里7号</w:t>
      </w:r>
      <w:r/>
    </w:p>
    <w:p>
      <w:pPr>
        <w:ind w:firstLine="480"/>
        <w:rPr>
          <w:rFonts w:hint="eastAsia" w:ascii="宋体" w:hAnsi="宋体" w:cs="宋体"/>
          <w:color w:val="auto"/>
          <w:highlight w:val="none"/>
        </w:rPr>
      </w:pPr>
      <w:r>
        <w:rPr>
          <w:rFonts w:hint="eastAsia" w:ascii="宋体" w:hAnsi="宋体" w:cs="宋体"/>
          <w:color w:val="auto"/>
          <w:highlight w:val="none"/>
        </w:rPr>
        <w:t xml:space="preserve">联系人： 陈老师</w:t>
      </w:r>
      <w:r/>
    </w:p>
    <w:p>
      <w:pPr>
        <w:ind w:firstLine="480"/>
        <w:rPr>
          <w:rFonts w:hint="eastAsia" w:ascii="宋体" w:hAnsi="宋体" w:cs="宋体"/>
          <w:color w:val="auto"/>
          <w:highlight w:val="none"/>
        </w:rPr>
      </w:pPr>
      <w:r>
        <w:rPr>
          <w:rFonts w:hint="eastAsia" w:ascii="宋体" w:hAnsi="宋体" w:cs="宋体"/>
          <w:color w:val="auto"/>
          <w:highlight w:val="none"/>
        </w:rPr>
        <w:t xml:space="preserve">联系电话：0512-82112808</w:t>
      </w:r>
      <w:r/>
    </w:p>
    <w:p>
      <w:pPr>
        <w:ind w:firstLine="480"/>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24"/>
      <w:r/>
      <w:bookmarkEnd w:id="25"/>
      <w:r/>
      <w:r/>
    </w:p>
    <w:p>
      <w:pPr>
        <w:ind w:firstLine="480"/>
        <w:rPr>
          <w:rFonts w:hint="eastAsia" w:ascii="宋体" w:hAnsi="宋体" w:eastAsia="宋体" w:cs="宋体"/>
          <w:color w:val="auto"/>
          <w:highlight w:val="none"/>
          <w:lang w:eastAsia="zh-CN"/>
        </w:rPr>
      </w:pPr>
      <w:r/>
      <w:bookmarkStart w:id="26" w:name="_Toc28359087"/>
      <w:r/>
      <w:bookmarkStart w:id="27" w:name="_Toc28359010"/>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苏州建元项目管理有限公司</w:t>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地    址：</w:t>
      </w:r>
      <w:r>
        <w:rPr>
          <w:rFonts w:hint="eastAsia" w:ascii="宋体" w:hAnsi="宋体" w:cs="宋体"/>
          <w:color w:val="auto"/>
          <w:highlight w:val="none"/>
          <w:lang w:eastAsia="zh-CN"/>
        </w:rPr>
        <w:t xml:space="preserve">苏州市吴中区北官渡路66号泓都设计大楼11楼1103室</w:t>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s="宋体"/>
          <w:color w:val="auto"/>
          <w:highlight w:val="none"/>
          <w:lang w:eastAsia="zh-CN"/>
        </w:rPr>
        <w:t xml:space="preserve">吴映芳、张涛</w:t>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联系电话：</w:t>
      </w:r>
      <w:r>
        <w:rPr>
          <w:rFonts w:hint="eastAsia" w:ascii="宋体" w:hAnsi="宋体" w:cs="宋体"/>
          <w:color w:val="auto"/>
          <w:highlight w:val="none"/>
          <w:lang w:eastAsia="zh-CN"/>
        </w:rPr>
        <w:t xml:space="preserve">0512-69008858</w:t>
      </w:r>
      <w:r/>
    </w:p>
    <w:p>
      <w:pPr>
        <w:ind w:firstLine="480"/>
        <w:rPr>
          <w:rFonts w:hint="eastAsia" w:ascii="宋体" w:hAnsi="宋体" w:cs="宋体"/>
          <w:color w:val="auto"/>
          <w:highlight w:val="none"/>
        </w:rPr>
      </w:pPr>
      <w:r>
        <w:rPr>
          <w:rFonts w:hint="eastAsia" w:ascii="宋体" w:hAnsi="宋体" w:cs="宋体"/>
          <w:color w:val="auto"/>
          <w:highlight w:val="none"/>
        </w:rPr>
        <w:t xml:space="preserve">3.项目联系方式</w:t>
      </w:r>
      <w:bookmarkEnd w:id="26"/>
      <w:r/>
      <w:bookmarkEnd w:id="27"/>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s="宋体"/>
          <w:color w:val="auto"/>
          <w:highlight w:val="none"/>
          <w:lang w:eastAsia="zh-CN"/>
        </w:rPr>
        <w:t xml:space="preserve">吴映芳、张涛</w:t>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联系电话：</w:t>
      </w:r>
      <w:r>
        <w:rPr>
          <w:rFonts w:hint="eastAsia" w:ascii="宋体" w:hAnsi="宋体" w:cs="宋体"/>
          <w:color w:val="auto"/>
          <w:highlight w:val="none"/>
          <w:lang w:eastAsia="zh-CN"/>
        </w:rPr>
        <w:t xml:space="preserve">0512-69008858</w:t>
      </w:r>
      <w:r/>
    </w:p>
    <w:p>
      <w:pPr>
        <w:ind w:right="-159"/>
        <w:jc w:val="both"/>
        <w:rPr>
          <w:rFonts w:hint="eastAsia" w:ascii="宋体" w:hAnsi="宋体" w:cs="宋体"/>
          <w:b/>
          <w:color w:val="auto"/>
          <w:highlight w:val="none"/>
        </w:rPr>
      </w:pPr>
      <w:r>
        <w:rPr>
          <w:rFonts w:hint="eastAsia" w:ascii="宋体" w:hAnsi="宋体" w:cs="宋体"/>
          <w:b/>
          <w:color w:val="auto"/>
          <w:highlight w:val="none"/>
        </w:rPr>
      </w:r>
      <w:bookmarkEnd w:id="6"/>
      <w:r/>
      <w:r/>
    </w:p>
    <w:p>
      <w:pPr>
        <w:pStyle w:val="1035"/>
        <w:jc w:val="both"/>
        <w:rPr>
          <w:rFonts w:hint="eastAsia"/>
          <w:color w:val="auto"/>
          <w:highlight w:val="none"/>
        </w:rPr>
      </w:pPr>
      <w:r>
        <w:rPr>
          <w:rFonts w:hint="eastAsia"/>
          <w:color w:val="auto"/>
          <w:highlight w:val="none"/>
        </w:rPr>
      </w:r>
      <w:r/>
    </w:p>
    <w:p>
      <w:pPr>
        <w:pStyle w:val="1035"/>
        <w:jc w:val="both"/>
        <w:rPr>
          <w:rFonts w:hint="eastAsia"/>
          <w:color w:val="auto"/>
          <w:highlight w:val="none"/>
        </w:rPr>
      </w:pPr>
      <w:r>
        <w:rPr>
          <w:rFonts w:hint="eastAsia"/>
          <w:color w:val="auto"/>
          <w:highlight w:val="none"/>
        </w:rPr>
      </w:r>
      <w:r/>
    </w:p>
    <w:p>
      <w:pPr>
        <w:pStyle w:val="1035"/>
        <w:jc w:val="both"/>
        <w:rPr>
          <w:rFonts w:hint="eastAsia"/>
          <w:color w:val="auto"/>
          <w:highlight w:val="none"/>
        </w:rPr>
      </w:pPr>
      <w:r>
        <w:rPr>
          <w:rFonts w:hint="eastAsia"/>
          <w:color w:val="auto"/>
          <w:highlight w:val="none"/>
        </w:rPr>
      </w:r>
      <w:r/>
    </w:p>
    <w:p>
      <w:pPr>
        <w:pStyle w:val="1035"/>
        <w:jc w:val="both"/>
        <w:rPr>
          <w:rFonts w:hint="eastAsia"/>
          <w:color w:val="auto"/>
          <w:highlight w:val="none"/>
        </w:rPr>
      </w:pPr>
      <w:r>
        <w:rPr>
          <w:rFonts w:hint="eastAsia"/>
          <w:color w:val="auto"/>
          <w:highlight w:val="none"/>
        </w:rPr>
      </w:r>
      <w:r/>
    </w:p>
    <w:p>
      <w:pPr>
        <w:pStyle w:val="1035"/>
        <w:jc w:val="both"/>
        <w:rPr>
          <w:rFonts w:hint="eastAsia"/>
          <w:color w:val="auto"/>
          <w:highlight w:val="none"/>
        </w:rPr>
      </w:pPr>
      <w:r>
        <w:rPr>
          <w:rFonts w:hint="eastAsia"/>
          <w:color w:val="auto"/>
          <w:highlight w:val="none"/>
        </w:rPr>
      </w:r>
      <w:r/>
    </w:p>
    <w:p>
      <w:pPr>
        <w:pStyle w:val="1035"/>
        <w:jc w:val="both"/>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0"/>
        <w:rPr>
          <w:rFonts w:hint="eastAsia"/>
          <w:color w:val="auto"/>
          <w:highlight w:val="none"/>
        </w:rPr>
      </w:pPr>
      <w:r>
        <w:rPr>
          <w:rFonts w:hint="eastAsia"/>
          <w:color w:val="auto"/>
          <w:highlight w:val="none"/>
        </w:rPr>
      </w:r>
      <w:r/>
    </w:p>
    <w:p>
      <w:pPr>
        <w:pStyle w:val="840"/>
        <w:rPr>
          <w:rFonts w:hint="eastAsia"/>
          <w:color w:val="auto"/>
          <w:highlight w:val="none"/>
        </w:rPr>
      </w:pPr>
      <w:r>
        <w:rPr>
          <w:rFonts w:hint="eastAsia"/>
          <w:color w:val="auto"/>
          <w:highlight w:val="none"/>
        </w:rPr>
      </w:r>
      <w:r/>
    </w:p>
    <w:p>
      <w:pPr>
        <w:pStyle w:val="840"/>
        <w:rPr>
          <w:rFonts w:hint="eastAsia"/>
          <w:color w:val="auto"/>
          <w:highlight w:val="none"/>
        </w:rPr>
      </w:pPr>
      <w:r>
        <w:rPr>
          <w:rFonts w:hint="eastAsia"/>
          <w:color w:val="auto"/>
          <w:highlight w:val="none"/>
        </w:rPr>
      </w:r>
      <w:r/>
    </w:p>
    <w:p>
      <w:pPr>
        <w:pStyle w:val="841"/>
        <w:ind w:left="0" w:firstLine="0"/>
        <w:rPr>
          <w:rFonts w:hint="eastAsia"/>
          <w:color w:val="auto"/>
          <w:highlight w:val="none"/>
        </w:rPr>
      </w:pPr>
      <w:r>
        <w:rPr>
          <w:rFonts w:hint="eastAsia"/>
          <w:color w:val="auto"/>
          <w:highlight w:val="none"/>
        </w:rPr>
      </w:r>
      <w:r/>
    </w:p>
    <w:p>
      <w:pPr>
        <w:pStyle w:val="1035"/>
        <w:rPr>
          <w:rStyle w:val="1040"/>
          <w:rFonts w:ascii="宋体" w:hAnsi="宋体" w:cs="宋体"/>
          <w:b w:val="0"/>
          <w:bCs w:val="0"/>
          <w:color w:val="auto"/>
          <w:highlight w:val="none"/>
        </w:rPr>
      </w:pPr>
      <w:r/>
      <w:bookmarkStart w:id="28" w:name="_Toc21467"/>
      <w:r>
        <w:rPr>
          <w:rFonts w:hint="eastAsia"/>
          <w:color w:val="auto"/>
          <w:highlight w:val="none"/>
        </w:rPr>
        <w:t xml:space="preserve">第二章 磋商须知</w:t>
      </w:r>
      <w:bookmarkEnd w:id="28"/>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1.本工程项目按照现行法律、法规和部门规章，通过竞争性磋商方式，选定承包人。</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2.现场条件：</w:t>
      </w:r>
      <w:r/>
    </w:p>
    <w:p>
      <w:pPr>
        <w:ind w:left="7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2.1施工现场平整情况：</w:t>
      </w:r>
      <w:r>
        <w:rPr>
          <w:rFonts w:hint="eastAsia" w:ascii="宋体" w:hAnsi="宋体" w:cs="宋体"/>
          <w:color w:val="auto"/>
          <w:sz w:val="21"/>
          <w:szCs w:val="21"/>
          <w:highlight w:val="none"/>
          <w:u w:val="single"/>
        </w:rPr>
        <w:t xml:space="preserve">现有原状</w:t>
      </w:r>
      <w:r>
        <w:rPr>
          <w:rFonts w:hint="eastAsia" w:ascii="宋体" w:hAnsi="宋体" w:cs="宋体"/>
          <w:color w:val="auto"/>
          <w:sz w:val="21"/>
          <w:szCs w:val="21"/>
          <w:highlight w:val="none"/>
        </w:rPr>
        <w:t xml:space="preserve">。</w:t>
      </w:r>
      <w:r/>
    </w:p>
    <w:p>
      <w:pPr>
        <w:ind w:left="7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2.2场内外道路：</w:t>
      </w:r>
      <w:r>
        <w:rPr>
          <w:rFonts w:hint="eastAsia" w:ascii="宋体" w:hAnsi="宋体" w:cs="宋体"/>
          <w:color w:val="auto"/>
          <w:sz w:val="21"/>
          <w:szCs w:val="21"/>
          <w:highlight w:val="none"/>
          <w:u w:val="single"/>
        </w:rPr>
        <w:t xml:space="preserve">已到位 </w:t>
      </w:r>
      <w:r>
        <w:rPr>
          <w:rFonts w:hint="eastAsia" w:ascii="宋体" w:hAnsi="宋体" w:cs="宋体"/>
          <w:color w:val="auto"/>
          <w:sz w:val="21"/>
          <w:szCs w:val="21"/>
          <w:highlight w:val="none"/>
        </w:rPr>
        <w:t xml:space="preserve">。</w:t>
      </w:r>
      <w:r/>
    </w:p>
    <w:p>
      <w:pPr>
        <w:ind w:left="7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2.3施工用电：</w:t>
      </w:r>
      <w:r>
        <w:rPr>
          <w:rFonts w:hint="eastAsia" w:ascii="宋体" w:hAnsi="宋体" w:cs="宋体"/>
          <w:color w:val="auto"/>
          <w:sz w:val="21"/>
          <w:szCs w:val="21"/>
          <w:highlight w:val="none"/>
          <w:u w:val="single"/>
        </w:rPr>
        <w:t xml:space="preserve">已到位，装表计量。费用由承包商承担，考虑在报价中。</w:t>
      </w:r>
      <w:r>
        <w:rPr>
          <w:rFonts w:hint="eastAsia" w:ascii="宋体" w:hAnsi="宋体" w:cs="宋体"/>
          <w:color w:val="auto"/>
          <w:sz w:val="21"/>
          <w:szCs w:val="21"/>
          <w:highlight w:val="none"/>
        </w:rPr>
        <w:t xml:space="preserve"> </w:t>
      </w:r>
      <w:r/>
    </w:p>
    <w:p>
      <w:pPr>
        <w:ind w:firstLine="415"/>
        <w:spacing w:line="360" w:lineRule="auto"/>
        <w:rPr>
          <w:rFonts w:ascii="宋体" w:hAnsi="宋体" w:cs="宋体"/>
          <w:color w:val="auto"/>
          <w:sz w:val="21"/>
          <w:szCs w:val="21"/>
          <w:highlight w:val="none"/>
          <w:u w:val="single"/>
        </w:rPr>
      </w:pPr>
      <w:r>
        <w:rPr>
          <w:rFonts w:hint="eastAsia" w:ascii="宋体" w:hAnsi="宋体" w:cs="宋体"/>
          <w:b/>
          <w:bCs/>
          <w:color w:val="auto"/>
          <w:sz w:val="21"/>
          <w:szCs w:val="21"/>
          <w:highlight w:val="none"/>
        </w:rPr>
        <w:t xml:space="preserve">3.发包范围: </w:t>
      </w:r>
      <w:r>
        <w:rPr>
          <w:rFonts w:hint="eastAsia" w:ascii="宋体" w:hAnsi="宋体" w:cs="宋体"/>
          <w:color w:val="auto"/>
          <w:sz w:val="21"/>
          <w:szCs w:val="21"/>
          <w:highlight w:val="none"/>
          <w:u w:val="single"/>
          <w:lang w:eastAsia="zh-CN"/>
        </w:rPr>
        <w:t xml:space="preserve">苏州市光华中学北校区原址建设（一期）项目</w:t>
      </w:r>
      <w:r>
        <w:rPr>
          <w:rFonts w:hint="eastAsia" w:ascii="宋体" w:hAnsi="宋体" w:cs="宋体"/>
          <w:color w:val="auto"/>
          <w:sz w:val="21"/>
          <w:szCs w:val="21"/>
          <w:highlight w:val="none"/>
          <w:u w:val="single"/>
        </w:rPr>
        <w:t xml:space="preserve">；具体详见工程量清单。</w:t>
      </w:r>
      <w:r/>
    </w:p>
    <w:p>
      <w:pPr>
        <w:ind w:firstLine="422"/>
        <w:spacing w:line="360" w:lineRule="auto"/>
        <w:rPr>
          <w:rFonts w:hint="eastAsia" w:ascii="宋体" w:hAnsi="宋体" w:cs="宋体"/>
          <w:color w:val="auto"/>
          <w:sz w:val="21"/>
          <w:szCs w:val="21"/>
          <w:highlight w:val="none"/>
          <w:u w:val="single"/>
        </w:rPr>
      </w:pPr>
      <w:r>
        <w:rPr>
          <w:rFonts w:hint="eastAsia" w:ascii="宋体" w:hAnsi="宋体" w:cs="宋体"/>
          <w:b/>
          <w:bCs/>
          <w:color w:val="auto"/>
          <w:sz w:val="21"/>
          <w:szCs w:val="21"/>
          <w:highlight w:val="none"/>
        </w:rPr>
        <w:t xml:space="preserve">4.工期要求：</w:t>
      </w:r>
      <w:r>
        <w:rPr>
          <w:rFonts w:hint="eastAsia" w:ascii="宋体" w:hAnsi="宋体" w:cs="宋体"/>
          <w:color w:val="auto"/>
          <w:sz w:val="21"/>
          <w:szCs w:val="21"/>
          <w:highlight w:val="none"/>
          <w:u w:val="single"/>
          <w:lang w:val="en-US" w:eastAsia="zh-CN"/>
        </w:rPr>
        <w:t xml:space="preserve">180</w:t>
      </w:r>
      <w:r>
        <w:rPr>
          <w:rFonts w:hint="eastAsia" w:ascii="宋体" w:hAnsi="宋体" w:cs="宋体"/>
          <w:color w:val="auto"/>
          <w:sz w:val="21"/>
          <w:szCs w:val="21"/>
          <w:highlight w:val="none"/>
          <w:u w:val="single"/>
        </w:rPr>
        <w:t xml:space="preserve">日历天（具体开工日期以甲方通知为准）</w:t>
      </w:r>
      <w:r>
        <w:rPr>
          <w:rFonts w:hint="eastAsia" w:ascii="宋体" w:hAnsi="宋体" w:cs="宋体"/>
          <w:color w:val="auto"/>
          <w:szCs w:val="21"/>
          <w:highlight w:val="none"/>
          <w:u w:val="single"/>
        </w:rPr>
        <w:t xml:space="preserve"> </w:t>
      </w:r>
      <w:r>
        <w:rPr>
          <w:rFonts w:hint="eastAsia" w:ascii="宋体" w:hAnsi="宋体" w:cs="宋体"/>
          <w:color w:val="auto"/>
          <w:sz w:val="21"/>
          <w:szCs w:val="21"/>
          <w:highlight w:val="none"/>
          <w:u w:val="single"/>
        </w:rPr>
        <w:t xml:space="preserve">。</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5.质量要求：</w:t>
      </w:r>
      <w:r>
        <w:rPr>
          <w:rFonts w:hint="eastAsia" w:ascii="宋体" w:hAnsi="宋体" w:cs="宋体"/>
          <w:b/>
          <w:bCs/>
          <w:color w:val="auto"/>
          <w:sz w:val="21"/>
          <w:szCs w:val="21"/>
          <w:highlight w:val="none"/>
          <w:u w:val="single"/>
        </w:rPr>
        <w:t xml:space="preserve">合格 </w:t>
      </w:r>
      <w:r>
        <w:rPr>
          <w:rFonts w:hint="eastAsia" w:ascii="宋体" w:hAnsi="宋体" w:cs="宋体"/>
          <w:b/>
          <w:bCs/>
          <w:color w:val="auto"/>
          <w:sz w:val="21"/>
          <w:szCs w:val="21"/>
          <w:highlight w:val="none"/>
        </w:rPr>
        <w:t xml:space="preserve">。</w:t>
      </w:r>
      <w:r/>
    </w:p>
    <w:p>
      <w:pPr>
        <w:ind w:firstLine="422"/>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6</w:t>
      </w:r>
      <w:r>
        <w:rPr>
          <w:rFonts w:hint="eastAsia" w:ascii="宋体" w:hAnsi="宋体" w:cs="宋体"/>
          <w:color w:val="auto"/>
          <w:sz w:val="21"/>
          <w:szCs w:val="21"/>
          <w:highlight w:val="none"/>
        </w:rPr>
        <w:t xml:space="preserve">.供应商资格要求</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rPr>
        <w:t xml:space="preserve">具备有效期内的</w:t>
      </w:r>
      <w:r>
        <w:rPr>
          <w:rFonts w:hint="eastAsia" w:ascii="宋体" w:hAnsi="宋体" w:cs="宋体"/>
          <w:color w:val="auto"/>
          <w:sz w:val="21"/>
          <w:szCs w:val="21"/>
          <w:highlight w:val="none"/>
        </w:rPr>
        <w:t xml:space="preserve">建筑工程施工总承包叁级及以上资质</w:t>
      </w:r>
      <w:r>
        <w:rPr>
          <w:rFonts w:hint="eastAsia" w:ascii="宋体" w:hAnsi="宋体" w:cs="宋体"/>
          <w:color w:val="auto"/>
          <w:sz w:val="21"/>
          <w:szCs w:val="21"/>
          <w:highlight w:val="none"/>
        </w:rPr>
        <w:t xml:space="preserve">； </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（2）拟选派项目经理</w:t>
      </w:r>
      <w:r>
        <w:rPr>
          <w:rFonts w:hint="eastAsia" w:ascii="宋体" w:hAnsi="宋体" w:cs="宋体"/>
          <w:color w:val="auto"/>
          <w:sz w:val="21"/>
          <w:szCs w:val="21"/>
          <w:highlight w:val="none"/>
        </w:rPr>
        <w:t xml:space="preserve">具有建筑工程注册建造师</w:t>
      </w:r>
      <w:r>
        <w:rPr>
          <w:rFonts w:hint="eastAsia" w:ascii="宋体" w:hAnsi="宋体" w:cs="宋体"/>
          <w:color w:val="auto"/>
          <w:sz w:val="21"/>
          <w:szCs w:val="21"/>
          <w:highlight w:val="none"/>
          <w:lang w:eastAsia="zh-CN"/>
        </w:rPr>
        <w:t xml:space="preserve">贰</w:t>
      </w:r>
      <w:r>
        <w:rPr>
          <w:rFonts w:hint="eastAsia" w:ascii="宋体" w:hAnsi="宋体" w:cs="宋体"/>
          <w:color w:val="auto"/>
          <w:sz w:val="21"/>
          <w:szCs w:val="21"/>
          <w:highlight w:val="none"/>
        </w:rPr>
        <w:t xml:space="preserve">级及以上</w:t>
      </w:r>
      <w:r>
        <w:rPr>
          <w:rFonts w:hint="eastAsia" w:ascii="宋体" w:hAnsi="宋体" w:cs="宋体"/>
          <w:color w:val="auto"/>
          <w:sz w:val="21"/>
          <w:szCs w:val="21"/>
          <w:highlight w:val="none"/>
          <w:lang w:eastAsia="zh-CN"/>
        </w:rPr>
        <w:t xml:space="preserve">资格</w:t>
      </w:r>
      <w:r>
        <w:rPr>
          <w:rFonts w:hint="eastAsia" w:ascii="宋体" w:hAnsi="宋体" w:cs="宋体"/>
          <w:color w:val="auto"/>
          <w:sz w:val="21"/>
          <w:szCs w:val="21"/>
          <w:highlight w:val="none"/>
        </w:rPr>
        <w:t xml:space="preserve">并具备项目经理安全生产考核合格证（B类）；</w:t>
      </w:r>
      <w:r/>
    </w:p>
    <w:p>
      <w:pPr>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（3）具有有效的《安全生产许可证》；</w:t>
      </w:r>
      <w:r/>
    </w:p>
    <w:p>
      <w:pPr>
        <w:pStyle w:val="840"/>
        <w:ind w:firstLine="420"/>
        <w:rPr>
          <w:rFonts w:hint="eastAsia"/>
          <w:color w:val="auto"/>
          <w:highlight w:val="none"/>
        </w:rPr>
      </w:pPr>
      <w:r>
        <w:rPr>
          <w:rFonts w:hint="eastAsia" w:cs="宋体"/>
          <w:color w:val="auto"/>
          <w:sz w:val="21"/>
          <w:szCs w:val="21"/>
          <w:highlight w:val="none"/>
        </w:rPr>
        <w:t xml:space="preserve">7.分包：本项目不允许分包。</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8.磋商费用：</w:t>
      </w:r>
      <w:r/>
    </w:p>
    <w:p>
      <w:pPr>
        <w:pStyle w:val="1017"/>
        <w:ind w:left="480"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磋商供应商承担其编制及递交磋商响应文件的一切费用，无论结果如何，发包人对上述费用不负任何责任。</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9.磋商采购文件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9.1磋商文件的组成</w:t>
      </w:r>
      <w:r/>
    </w:p>
    <w:p>
      <w:pPr>
        <w:numPr>
          <w:ilvl w:val="0"/>
          <w:numId w:val="5"/>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磋商须知前附表</w:t>
      </w:r>
      <w:r/>
    </w:p>
    <w:p>
      <w:pPr>
        <w:numPr>
          <w:ilvl w:val="0"/>
          <w:numId w:val="5"/>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磋商公告</w:t>
      </w:r>
      <w:r/>
    </w:p>
    <w:p>
      <w:pPr>
        <w:numPr>
          <w:ilvl w:val="0"/>
          <w:numId w:val="5"/>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磋商须知</w:t>
      </w:r>
      <w:r/>
    </w:p>
    <w:p>
      <w:pPr>
        <w:numPr>
          <w:ilvl w:val="0"/>
          <w:numId w:val="5"/>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采购内容</w:t>
      </w:r>
      <w:r/>
    </w:p>
    <w:p>
      <w:pPr>
        <w:numPr>
          <w:ilvl w:val="0"/>
          <w:numId w:val="5"/>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磋商响应文件格式</w:t>
      </w:r>
      <w:r/>
    </w:p>
    <w:p>
      <w:pPr>
        <w:numPr>
          <w:ilvl w:val="0"/>
          <w:numId w:val="5"/>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评审办法</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9.2</w:t>
      </w:r>
      <w:r>
        <w:rPr>
          <w:rFonts w:hint="eastAsia" w:ascii="宋体" w:hAnsi="宋体" w:cs="宋体"/>
          <w:color w:val="auto"/>
          <w:sz w:val="21"/>
          <w:szCs w:val="21"/>
          <w:highlight w:val="none"/>
        </w:rPr>
        <w:t xml:space="preserve">磋商供应商获取采购文件后，应认真审阅采购文件中所有的事项、格式、条款和规范要求等，若供应商的磋商响应文件没有按采购文件要求提交（上传）全部资料，或磋商响应文件没有对采购文件做出实质性响应，其由供应商自行承担，并根据有关条款规定，该响应有可能被拒绝。</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10.采购文件的修改</w:t>
      </w:r>
      <w:r/>
    </w:p>
    <w:p>
      <w:pPr>
        <w:ind w:firstLine="420"/>
        <w:jc w:val="both"/>
        <w:spacing w:line="360" w:lineRule="auto"/>
        <w:widowControl w:val="off"/>
        <w:rPr>
          <w:rFonts w:hint="eastAsia" w:ascii="宋体" w:hAnsi="宋体" w:cs="宋体"/>
          <w:color w:val="auto"/>
          <w:sz w:val="21"/>
          <w:szCs w:val="21"/>
          <w:highlight w:val="none"/>
        </w:rPr>
      </w:pPr>
      <w:r/>
      <w:bookmarkStart w:id="29" w:name="_Toc492294176"/>
      <w:r>
        <w:rPr>
          <w:rFonts w:hint="eastAsia" w:ascii="宋体" w:hAnsi="宋体" w:cs="宋体"/>
          <w:color w:val="auto"/>
          <w:sz w:val="21"/>
          <w:szCs w:val="21"/>
          <w:highlight w:val="none"/>
        </w:rPr>
        <w:t xml:space="preserve">10.1</w:t>
      </w:r>
      <w:r>
        <w:rPr>
          <w:rFonts w:hint="eastAsia" w:ascii="宋体" w:hAnsi="宋体" w:cs="宋体"/>
          <w:bCs/>
          <w:color w:val="auto"/>
          <w:sz w:val="21"/>
          <w:szCs w:val="21"/>
          <w:highlight w:val="none"/>
        </w:rPr>
        <w:t xml:space="preserve">在递交（上传）磋商响应文件截止时间前，采购单位无论出于自己的考虑，还是出</w:t>
      </w:r>
      <w:r>
        <w:rPr>
          <w:rFonts w:hint="eastAsia" w:ascii="宋体" w:hAnsi="宋体" w:cs="宋体"/>
          <w:color w:val="auto"/>
          <w:sz w:val="21"/>
          <w:szCs w:val="21"/>
          <w:highlight w:val="none"/>
        </w:rPr>
        <w:t xml:space="preserve">于对供应商提问的澄清，均可对采购文件用更正公告的方式进行修改。</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10.2采购单位对采购文件的修改，将以网上公告形式通知已获取采购文件的每一磋商供应商。更正公告将作为采购文件的组成部分，对所有磋商供应商有约束力。</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10.3采购文件的澄清、修改、补充等内容均以网上公告形式明确的内容为准。当采购文件及采购文件的澄清、修改、补充等在同一内容的表述上不一致时，以苏州市政府采购网最后发布的文件为准。</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11.答疑</w:t>
      </w:r>
      <w:bookmarkEnd w:id="29"/>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11.1勘察现场</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11.1.1根据自身需要，供应商可对有关现场和周围环境进行勘察，以获取编制响应文件和签署合同所需的信息。勘察现场所发生的费用由供应商自己承担。</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11.1.2采购人或采购代理机构向供应商提供的有关现场的资料和数据，是采购人或采购代理机构现有的并认为有可能会被供应商使用的资料。供应商由此而做出的推论、理解和结论，采购人或采购代理机构概不负责。</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11.1.3经采购人允许，供应商可因勘察现场目的进入采购人的项目现场。供应商应自行承担勘察现场所引起的所有风险与责任。供应商不得因勘察现场使采购人承担因他人勘察现场所引起的任何风险与责任，同时不得使采购人、现场设施及附着物蒙受损失，否则须向采购人进行全额赔偿。</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11.1.4供应商应在现场勘察时，熟悉现场及周围交通道路等情况，以获得一切可能影响其参加采购活动的直接资料。供应商成交后，不得以不完全了解现场情况为理由而向采购人或采购代理机构提出任何索赔的要求，对此采购人或采购代理机构不承担任何责任并将不作任何答复与考虑。</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11.2答疑包括采购人或采购代理机构认为可以回答且不会引起供应商误解的相关问题和答复，由于答疑而产生的对采购文件内容的修改，由采购人或采购代理机构按照本须知有关规定，以补充通知（更正公告）的方式发出。</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12.提示与要求</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12.1供应商应仔细阅读采购文件的所有内容，按采购文件的要求提交（上传）响应文件，并保证所提供的全部资料的真实性，以使其对采购文件作出实质性响应，否则，其响应文件可能被拒绝。</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12.2无论是否提交（上传）响应文件，供应商都应将采购文件及以后的所有通知、文件等视为保密文件。</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13.响应文件计量单位和使用文字</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13.1响应文件中所使用的计量单位，除采购文件中有特殊要求外，均应使用中华人民共和国法定计量单位。</w:t>
      </w:r>
      <w:r/>
    </w:p>
    <w:p>
      <w:pPr>
        <w:pStyle w:val="999"/>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13.2响应文件应使用中文编制，响应文件中必须使用其他文字的，必须附有中文译本。对于未附有中文译本和中文译本不准确的响应文件可能引起的对供应商不利的后果，采购单位概不负责。</w:t>
      </w:r>
      <w:r/>
    </w:p>
    <w:p>
      <w:pPr>
        <w:pStyle w:val="999"/>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14.响应文件的组成（部分格式见第五章）</w:t>
      </w:r>
      <w:r/>
    </w:p>
    <w:p>
      <w:pPr>
        <w:ind w:firstLine="482"/>
        <w:keepLines w:val="0"/>
        <w:keepNext w:val="0"/>
        <w:pageBreakBefore w:val="0"/>
        <w:spacing w:line="360" w:lineRule="auto"/>
        <w:widowControl w:val="off"/>
        <w:rPr>
          <w:rFonts w:hint="default"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14.1封面</w:t>
      </w:r>
      <w:r/>
    </w:p>
    <w:p>
      <w:pPr>
        <w:ind w:firstLine="482"/>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1</w:t>
      </w:r>
      <w:r>
        <w:rPr>
          <w:rFonts w:hint="eastAsia" w:ascii="宋体" w:hAnsi="宋体" w:cs="宋体"/>
          <w:b/>
          <w:bCs w:val="0"/>
          <w:color w:val="auto"/>
          <w:sz w:val="21"/>
          <w:szCs w:val="21"/>
          <w:highlight w:val="none"/>
          <w:lang w:val="en-US" w:eastAsia="zh-CN"/>
        </w:rPr>
        <w:t xml:space="preserve">4</w:t>
      </w:r>
      <w:r>
        <w:rPr>
          <w:rFonts w:hint="eastAsia" w:ascii="宋体" w:hAnsi="宋体" w:eastAsia="宋体" w:cs="宋体"/>
          <w:b/>
          <w:bCs w:val="0"/>
          <w:color w:val="auto"/>
          <w:sz w:val="21"/>
          <w:szCs w:val="21"/>
          <w:highlight w:val="none"/>
          <w:lang w:val="en-US" w:eastAsia="zh-CN"/>
        </w:rPr>
        <w:t xml:space="preserve">.2磋商响应报价表</w:t>
      </w:r>
      <w:r>
        <w:rPr>
          <w:rFonts w:hint="eastAsia" w:ascii="宋体" w:hAnsi="宋体" w:cs="宋体"/>
          <w:b/>
          <w:bCs w:val="0"/>
          <w:color w:val="auto"/>
          <w:sz w:val="21"/>
          <w:szCs w:val="21"/>
          <w:highlight w:val="none"/>
          <w:lang w:val="en-US" w:eastAsia="zh-CN"/>
        </w:rPr>
        <w:t xml:space="preserve">（按系统格式）</w:t>
      </w:r>
      <w:r/>
    </w:p>
    <w:p>
      <w:pPr>
        <w:ind w:firstLine="482"/>
        <w:keepLines w:val="0"/>
        <w:keepNext w:val="0"/>
        <w:pageBreakBefore w:val="0"/>
        <w:spacing w:line="360" w:lineRule="auto"/>
        <w:widowControl w:val="off"/>
        <w:rPr>
          <w:rFonts w:hint="default"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14.3资格审查响应文件</w:t>
      </w:r>
      <w:r/>
    </w:p>
    <w:p>
      <w:pPr>
        <w:ind w:firstLine="480"/>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zh-CN"/>
        </w:rPr>
        <w:t xml:space="preserve">具有独立承担民事责任的能力证明。</w:t>
      </w:r>
      <w:r>
        <w:rPr>
          <w:rFonts w:hint="eastAsia" w:ascii="宋体" w:hAnsi="宋体" w:eastAsia="宋体" w:cs="宋体"/>
          <w:b/>
          <w:bCs w:val="0"/>
          <w:color w:val="auto"/>
          <w:sz w:val="21"/>
          <w:szCs w:val="21"/>
          <w:highlight w:val="none"/>
          <w:lang w:val="zh-CN"/>
        </w:rPr>
        <w:t xml:space="preserve">包括法人或者其他组织的营业执照等证明文件，自然人的身份证明</w:t>
      </w:r>
      <w:r>
        <w:rPr>
          <w:rFonts w:hint="eastAsia" w:ascii="宋体" w:hAnsi="宋体" w:cs="宋体"/>
          <w:b/>
          <w:bCs w:val="0"/>
          <w:color w:val="auto"/>
          <w:sz w:val="21"/>
          <w:szCs w:val="21"/>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zh-CN"/>
        </w:rPr>
        <w:t xml:space="preserve">具有良好的商业信誉和健全的财务会计制度证明</w:t>
      </w:r>
      <w:r>
        <w:rPr>
          <w:rFonts w:hint="eastAsia" w:ascii="宋体" w:hAnsi="宋体" w:eastAsia="宋体" w:cs="宋体"/>
          <w:b/>
          <w:bCs w:val="0"/>
          <w:color w:val="auto"/>
          <w:sz w:val="21"/>
          <w:szCs w:val="21"/>
          <w:highlight w:val="none"/>
          <w:lang w:val="zh-CN" w:eastAsia="zh-CN"/>
        </w:rPr>
        <w:t xml:space="preserve">（包括但不限于提供最近一期的经审计的财务审计报告，其他组织、自然人及成立未满一年的法人应提供银行出具的资信证明）</w:t>
      </w:r>
      <w:r>
        <w:rPr>
          <w:rFonts w:hint="eastAsia" w:ascii="宋体" w:hAnsi="宋体" w:cs="宋体"/>
          <w:b/>
          <w:bCs w:val="0"/>
          <w:color w:val="auto"/>
          <w:sz w:val="21"/>
          <w:szCs w:val="21"/>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1"/>
          <w:szCs w:val="21"/>
          <w:highlight w:val="none"/>
          <w:lang w:val="zh-CN" w:eastAsia="zh-CN"/>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eastAsia="zh-CN"/>
        </w:rPr>
        <w:t xml:space="preserve">）具有</w:t>
      </w:r>
      <w:r>
        <w:rPr>
          <w:rFonts w:hint="eastAsia" w:ascii="宋体" w:hAnsi="宋体" w:eastAsia="宋体" w:cs="宋体"/>
          <w:b w:val="0"/>
          <w:bCs/>
          <w:color w:val="auto"/>
          <w:sz w:val="21"/>
          <w:szCs w:val="21"/>
          <w:highlight w:val="none"/>
          <w:lang w:val="zh-CN" w:eastAsia="zh-CN"/>
        </w:rPr>
        <w:t xml:space="preserve">履行合同所</w:t>
      </w:r>
      <w:r>
        <w:rPr>
          <w:rFonts w:hint="eastAsia" w:ascii="宋体" w:hAnsi="宋体" w:cs="宋体"/>
          <w:b w:val="0"/>
          <w:bCs/>
          <w:color w:val="auto"/>
          <w:sz w:val="21"/>
          <w:szCs w:val="21"/>
          <w:highlight w:val="none"/>
          <w:lang w:val="en-US" w:eastAsia="zh-CN"/>
        </w:rPr>
        <w:t xml:space="preserve">必需</w:t>
      </w:r>
      <w:r>
        <w:rPr>
          <w:rFonts w:hint="eastAsia" w:ascii="宋体" w:hAnsi="宋体" w:eastAsia="宋体" w:cs="宋体"/>
          <w:b w:val="0"/>
          <w:bCs/>
          <w:color w:val="auto"/>
          <w:sz w:val="21"/>
          <w:szCs w:val="21"/>
          <w:highlight w:val="none"/>
          <w:lang w:val="zh-CN" w:eastAsia="zh-CN"/>
        </w:rPr>
        <w:t xml:space="preserve">的设备和专业技术能力的证明材料</w:t>
      </w:r>
      <w:r>
        <w:rPr>
          <w:rFonts w:hint="eastAsia" w:ascii="宋体" w:hAnsi="宋体" w:cs="宋体"/>
          <w:b w:val="0"/>
          <w:bCs/>
          <w:color w:val="auto"/>
          <w:sz w:val="21"/>
          <w:szCs w:val="21"/>
          <w:highlight w:val="none"/>
          <w:lang w:val="zh-CN" w:eastAsia="zh-CN"/>
        </w:rPr>
        <w:t xml:space="preserve">；</w:t>
      </w:r>
      <w:r/>
    </w:p>
    <w:p>
      <w:pPr>
        <w:pStyle w:val="812"/>
        <w:ind w:left="0" w:firstLine="480"/>
        <w:keepLines w:val="0"/>
        <w:keepNext w:val="0"/>
        <w:pageBreakBefore w:val="0"/>
        <w:spacing w:line="360" w:lineRule="auto"/>
        <w:widowControl w:val="off"/>
        <w:rPr>
          <w:rFonts w:hint="eastAsia" w:ascii="宋体" w:hAnsi="宋体" w:eastAsia="宋体" w:cs="宋体"/>
          <w:b/>
          <w:bCs w:val="0"/>
          <w:color w:val="auto"/>
          <w:sz w:val="21"/>
          <w:szCs w:val="21"/>
          <w:highlight w:val="none"/>
          <w:lang w:val="zh-CN" w:eastAsia="zh-CN" w:bidi="ar-SA"/>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zh-CN" w:eastAsia="zh-CN"/>
        </w:rPr>
        <w:t xml:space="preserve">有依法缴纳税收和社会保障资金的良好记录</w:t>
      </w:r>
      <w:r>
        <w:rPr>
          <w:rFonts w:hint="eastAsia" w:ascii="宋体" w:hAnsi="宋体" w:eastAsia="宋体" w:cs="宋体"/>
          <w:b/>
          <w:bCs w:val="0"/>
          <w:color w:val="auto"/>
          <w:sz w:val="21"/>
          <w:szCs w:val="21"/>
          <w:highlight w:val="none"/>
          <w:lang w:val="zh-CN" w:eastAsia="zh-CN" w:bidi="ar-SA"/>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val="0"/>
          <w:color w:val="auto"/>
          <w:sz w:val="21"/>
          <w:szCs w:val="21"/>
          <w:highlight w:val="none"/>
          <w:lang w:val="zh-CN" w:eastAsia="zh-CN" w:bidi="ar-SA"/>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1"/>
          <w:szCs w:val="21"/>
          <w:highlight w:val="none"/>
          <w:lang w:val="zh-CN" w:eastAsia="zh-CN"/>
        </w:rPr>
      </w:pPr>
      <w:r>
        <w:rPr>
          <w:rFonts w:hint="eastAsia" w:ascii="宋体" w:hAnsi="宋体" w:eastAsia="宋体" w:cs="宋体"/>
          <w:b w:val="0"/>
          <w:bCs/>
          <w:color w:val="auto"/>
          <w:sz w:val="21"/>
          <w:szCs w:val="21"/>
          <w:highlight w:val="none"/>
          <w:lang w:val="zh-CN" w:eastAsia="zh-CN"/>
        </w:rPr>
        <w:t xml:space="preserve">（</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zh-CN" w:eastAsia="zh-CN"/>
        </w:rPr>
        <w:t xml:space="preserve">）参加政府采购活动前三年内在经营活动中没有重大违法记录的书面声明函</w:t>
      </w:r>
      <w:r>
        <w:rPr>
          <w:rFonts w:hint="eastAsia" w:ascii="宋体" w:hAnsi="宋体" w:cs="宋体"/>
          <w:b w:val="0"/>
          <w:bCs/>
          <w:color w:val="auto"/>
          <w:sz w:val="21"/>
          <w:szCs w:val="21"/>
          <w:highlight w:val="none"/>
          <w:lang w:val="zh-CN" w:eastAsia="zh-CN"/>
        </w:rPr>
        <w:t xml:space="preserve">；</w:t>
      </w:r>
      <w:r/>
    </w:p>
    <w:p>
      <w:pPr>
        <w:ind w:firstLine="480"/>
        <w:keepLines w:val="0"/>
        <w:keepNext w:val="0"/>
        <w:pageBreakBefore w:val="0"/>
        <w:spacing w:line="360" w:lineRule="auto"/>
        <w:widowControl w:val="off"/>
        <w:rPr>
          <w:rFonts w:hint="eastAsia" w:ascii="宋体" w:hAnsi="宋体" w:cs="宋体"/>
          <w:b/>
          <w:bCs w:val="0"/>
          <w:color w:val="auto"/>
          <w:sz w:val="21"/>
          <w:szCs w:val="21"/>
          <w:highlight w:val="none"/>
          <w:lang w:val="en-US" w:eastAsia="zh-CN" w:bidi="ar-SA"/>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bidi="ar-SA"/>
        </w:rPr>
        <w:t xml:space="preserve">落实政府采购政策需满足的资格要求：</w:t>
      </w:r>
      <w:r>
        <w:rPr>
          <w:rFonts w:hint="eastAsia" w:ascii="宋体" w:hAnsi="宋体" w:eastAsia="宋体" w:cs="宋体"/>
          <w:b/>
          <w:bCs w:val="0"/>
          <w:color w:val="auto"/>
          <w:sz w:val="21"/>
          <w:szCs w:val="21"/>
          <w:highlight w:val="none"/>
          <w:lang w:val="en-US" w:eastAsia="zh-CN" w:bidi="ar-SA"/>
        </w:rPr>
        <w:t xml:space="preserve">提供《中小企业声明函》或《残疾人福利性单位声明函》或由省级以上监狱管理局、戒毒管理局（含新疆生产建设兵团）出具的属于监狱企业的证明文件</w:t>
      </w:r>
      <w:r>
        <w:rPr>
          <w:rFonts w:hint="eastAsia" w:ascii="宋体" w:hAnsi="宋体" w:cs="宋体"/>
          <w:b/>
          <w:bCs w:val="0"/>
          <w:color w:val="auto"/>
          <w:sz w:val="21"/>
          <w:szCs w:val="21"/>
          <w:highlight w:val="none"/>
          <w:lang w:val="en-US" w:eastAsia="zh-CN" w:bidi="ar-SA"/>
        </w:rPr>
        <w:t xml:space="preserve">；</w:t>
      </w:r>
      <w:r/>
    </w:p>
    <w:p>
      <w:pPr>
        <w:ind w:firstLine="48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本项目的特定资格要求：</w:t>
      </w:r>
      <w:r>
        <w:rPr>
          <w:rFonts w:hint="eastAsia" w:ascii="宋体" w:hAnsi="宋体" w:eastAsia="宋体" w:cs="宋体"/>
          <w:color w:val="auto"/>
          <w:sz w:val="21"/>
          <w:szCs w:val="21"/>
          <w:highlight w:val="none"/>
        </w:rPr>
        <w:t xml:space="preserve">供应商的资质证书</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、安全生产许可证</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注册证书</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、《安全生产考核合格证》（B类证）</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《项目经理无在建工程承诺书》； </w:t>
      </w:r>
      <w:r/>
    </w:p>
    <w:p>
      <w:pPr>
        <w:ind w:firstLine="482"/>
        <w:keepLines w:val="0"/>
        <w:keepNext w:val="0"/>
        <w:pageBreakBefore w:val="0"/>
        <w:spacing w:line="360" w:lineRule="auto"/>
        <w:widowControl w:val="off"/>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14.4符合性审查响应文件</w:t>
      </w:r>
      <w:r/>
    </w:p>
    <w:p>
      <w:pPr>
        <w:ind w:firstLine="48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《磋商响应函》</w:t>
      </w:r>
      <w:r>
        <w:rPr>
          <w:rFonts w:hint="eastAsia" w:ascii="宋体" w:hAnsi="宋体" w:eastAsia="宋体" w:cs="宋体"/>
          <w:color w:val="auto"/>
          <w:sz w:val="21"/>
          <w:szCs w:val="21"/>
          <w:highlight w:val="none"/>
          <w:lang w:eastAsia="zh-CN"/>
        </w:rPr>
        <w:t xml:space="preserve">；</w:t>
      </w:r>
      <w:r/>
    </w:p>
    <w:p>
      <w:pPr>
        <w:ind w:firstLine="48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法定代表人身份证复印件</w:t>
      </w:r>
      <w:r>
        <w:rPr>
          <w:rFonts w:hint="eastAsia" w:ascii="宋体" w:hAnsi="宋体" w:eastAsia="宋体" w:cs="宋体"/>
          <w:color w:val="auto"/>
          <w:sz w:val="21"/>
          <w:szCs w:val="21"/>
          <w:highlight w:val="none"/>
          <w:lang w:eastAsia="zh-CN"/>
        </w:rPr>
        <w:t xml:space="preserve">；</w:t>
      </w:r>
      <w:r/>
    </w:p>
    <w:p>
      <w:pPr>
        <w:ind w:firstLine="480"/>
        <w:jc w:val="left"/>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法定代表人授权委托书、委托代理人身份证复印件。（如为委托）；</w:t>
      </w:r>
      <w:r/>
    </w:p>
    <w:p>
      <w:pPr>
        <w:ind w:firstLine="480"/>
        <w:jc w:val="left"/>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报价明细表（根据工程量清单报价）；</w:t>
      </w:r>
      <w:r/>
    </w:p>
    <w:p>
      <w:pPr>
        <w:ind w:firstLine="480"/>
        <w:pageBreakBefore w:val="0"/>
        <w:spacing w:line="360" w:lineRule="auto"/>
        <w:widowControl/>
        <w:rPr>
          <w:rFonts w:ascii="宋体" w:hAnsi="宋体" w:cs="宋体"/>
          <w:color w:val="auto"/>
          <w:sz w:val="21"/>
          <w:szCs w:val="21"/>
          <w:highlight w:val="none"/>
          <w:lang w:val="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《响应保证承诺书》</w:t>
      </w:r>
      <w:r>
        <w:rPr>
          <w:rFonts w:hint="eastAsia" w:ascii="宋体" w:hAnsi="宋体" w:cs="宋体"/>
          <w:color w:val="auto"/>
          <w:sz w:val="21"/>
          <w:szCs w:val="21"/>
          <w:highlight w:val="none"/>
          <w:lang w:val="zh-CN"/>
        </w:rPr>
        <w:t xml:space="preserve">；</w:t>
      </w:r>
      <w:r/>
    </w:p>
    <w:p>
      <w:pPr>
        <w:ind w:firstLine="480"/>
        <w:jc w:val="left"/>
        <w:pageBreakBefore w:val="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《项目组人员一览表》；投入专用设施设备清单；</w:t>
      </w:r>
      <w:r/>
    </w:p>
    <w:p>
      <w:pPr>
        <w:ind w:firstLine="480"/>
        <w:jc w:val="left"/>
        <w:pageBreakBefore w:val="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《安全责任承诺书》、《工程项目施工管理委托书》；</w:t>
      </w:r>
      <w:r>
        <w:rPr>
          <w:rFonts w:ascii="宋体" w:hAnsi="宋体" w:cs="宋体"/>
          <w:color w:val="auto"/>
          <w:sz w:val="21"/>
          <w:szCs w:val="21"/>
          <w:highlight w:val="none"/>
        </w:rPr>
        <w:t xml:space="preserve"> </w:t>
      </w:r>
      <w:r/>
    </w:p>
    <w:p>
      <w:pPr>
        <w:ind w:firstLine="480"/>
        <w:jc w:val="left"/>
        <w:pageBreakBefore w:val="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《工程项目施工管理承诺书》；</w:t>
      </w:r>
      <w:r/>
    </w:p>
    <w:p>
      <w:pPr>
        <w:ind w:firstLine="482"/>
        <w:keepLines w:val="0"/>
        <w:keepNext w:val="0"/>
        <w:pageBreakBefore w:val="0"/>
        <w:spacing w:line="360" w:lineRule="auto"/>
        <w:widowControl w:val="off"/>
        <w:rPr>
          <w:rFonts w:hint="default"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14.5综合评审响应文件</w:t>
      </w:r>
      <w:r/>
    </w:p>
    <w:p>
      <w:pPr>
        <w:ind w:firstLine="480"/>
        <w:jc w:val="lef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）施工方案；</w:t>
      </w:r>
      <w:r/>
    </w:p>
    <w:p>
      <w:pPr>
        <w:ind w:firstLine="480"/>
        <w:keepLines w:val="0"/>
        <w:keepNext w:val="0"/>
        <w:pageBreakBefore w:val="0"/>
        <w:spacing w:line="360" w:lineRule="auto"/>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（2）项目人员及设备配备；</w:t>
      </w:r>
      <w:r/>
    </w:p>
    <w:p>
      <w:pPr>
        <w:ind w:firstLine="480"/>
        <w:keepLines w:val="0"/>
        <w:keepNext w:val="0"/>
        <w:pageBreakBefore w:val="0"/>
        <w:spacing w:line="360" w:lineRule="auto"/>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（3）响应单位综合实力；</w:t>
      </w:r>
      <w:r/>
    </w:p>
    <w:p>
      <w:pPr>
        <w:ind w:firstLine="480"/>
        <w:jc w:val="left"/>
        <w:pageBreakBefore w:val="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《企业类似业绩一览表》；（格式见六附件格式）</w:t>
      </w:r>
      <w:r/>
    </w:p>
    <w:p>
      <w:pPr>
        <w:pStyle w:val="832"/>
        <w:ind w:firstLine="480"/>
        <w:jc w:val="both"/>
        <w:pageBreakBefore w:val="0"/>
        <w:spacing w:before="0" w:beforeAutospacing="0" w:after="0" w:afterAutospacing="0" w:line="360" w:lineRule="auto"/>
        <w:widowControl w:val="off"/>
        <w:rPr>
          <w:rFonts w:hint="eastAsia" w:ascii="宋体" w:hAnsi="宋体" w:cs="宋体"/>
          <w:color w:val="auto"/>
          <w:sz w:val="21"/>
          <w:szCs w:val="21"/>
          <w:highlight w:val="none"/>
        </w:rPr>
      </w:pPr>
      <w:r>
        <w:rPr>
          <w:rFonts w:hint="eastAsia" w:ascii="宋体" w:hAnsi="宋体" w:cs="宋体"/>
          <w:b w:val="0"/>
          <w:bCs/>
          <w:color w:val="auto"/>
          <w:sz w:val="21"/>
          <w:szCs w:val="21"/>
          <w:highlight w:val="none"/>
          <w:lang w:val="en-US" w:eastAsia="zh-CN"/>
        </w:rPr>
        <w:t xml:space="preserve">（5）</w:t>
      </w:r>
      <w:r>
        <w:rPr>
          <w:rFonts w:hint="eastAsia" w:ascii="宋体" w:hAnsi="宋体" w:cs="宋体"/>
          <w:color w:val="auto"/>
          <w:sz w:val="21"/>
          <w:szCs w:val="21"/>
          <w:highlight w:val="none"/>
        </w:rPr>
        <w:t xml:space="preserve">采购文件中采购需求、附件格式及评分标准中所涉及到的其他材料如劳动合同、业绩合同、职称证书、荣誉证书等与本项目有关的其它资料。</w:t>
      </w:r>
      <w:r/>
    </w:p>
    <w:p>
      <w:pPr>
        <w:jc w:val="both"/>
        <w:keepLines w:val="0"/>
        <w:keepNext w:val="0"/>
        <w:pageBreakBefore w:val="0"/>
        <w:spacing w:line="360" w:lineRule="auto"/>
        <w:widowControl w:val="off"/>
        <w:rPr>
          <w:rFonts w:hint="eastAsia" w:ascii="宋体" w:hAnsi="宋体" w:cs="宋体"/>
          <w:b/>
          <w:color w:val="auto"/>
          <w:sz w:val="21"/>
          <w:szCs w:val="21"/>
          <w:highlight w:val="none"/>
        </w:rPr>
      </w:pPr>
      <w:r>
        <w:rPr>
          <w:rFonts w:ascii="宋体" w:hAnsi="宋体" w:cs="宋体"/>
          <w:b/>
          <w:color w:val="auto"/>
          <w:sz w:val="21"/>
          <w:szCs w:val="21"/>
          <w:highlight w:val="none"/>
        </w:rPr>
        <w:t xml:space="preserve">1</w:t>
      </w:r>
      <w:r>
        <w:rPr>
          <w:rFonts w:hint="eastAsia" w:ascii="宋体" w:hAnsi="宋体" w:cs="宋体"/>
          <w:b/>
          <w:color w:val="auto"/>
          <w:sz w:val="21"/>
          <w:szCs w:val="21"/>
          <w:highlight w:val="none"/>
        </w:rPr>
        <w:t xml:space="preserve">5.响应文件提交</w:t>
      </w:r>
      <w:r>
        <w:rPr>
          <w:rFonts w:hint="eastAsia" w:ascii="宋体" w:hAnsi="宋体" w:cs="宋体"/>
          <w:b/>
          <w:bCs/>
          <w:color w:val="auto"/>
          <w:sz w:val="21"/>
          <w:szCs w:val="21"/>
          <w:highlight w:val="none"/>
        </w:rPr>
        <w:t xml:space="preserve">（上传）</w:t>
      </w:r>
      <w:r>
        <w:rPr>
          <w:rFonts w:hint="eastAsia" w:ascii="宋体" w:hAnsi="宋体" w:cs="宋体"/>
          <w:b/>
          <w:color w:val="auto"/>
          <w:sz w:val="21"/>
          <w:szCs w:val="21"/>
          <w:highlight w:val="none"/>
        </w:rPr>
        <w:t xml:space="preserve">截止时间</w:t>
      </w:r>
      <w:r/>
    </w:p>
    <w:p>
      <w:pPr>
        <w:ind w:firstLine="420"/>
        <w:jc w:val="both"/>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15.1响应文件必须在采购文件规定的提交（上传）截止时间前上传系统。</w:t>
      </w:r>
      <w:r/>
    </w:p>
    <w:p>
      <w:pPr>
        <w:ind w:firstLine="420"/>
        <w:jc w:val="both"/>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15.2采购单位推迟磋商截止时间时，应以网上公告形式，通知所有供应商。在这种情况下，采购单位和供应商的权利和义务将受到新的截止期的约束。</w:t>
      </w:r>
      <w:r/>
    </w:p>
    <w:p>
      <w:pPr>
        <w:ind w:firstLine="420"/>
        <w:jc w:val="both"/>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15.3在提交（上传）截止时间以后提交（上传）的响应文件，采购人或采购代理机构将拒绝接收。</w:t>
      </w:r>
      <w:r/>
    </w:p>
    <w:p>
      <w:pPr>
        <w:jc w:val="both"/>
        <w:keepLines w:val="0"/>
        <w:keepNext w:val="0"/>
        <w:pageBreakBefore w:val="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16.响应文件的修改和撤回</w:t>
      </w:r>
      <w:r/>
    </w:p>
    <w:p>
      <w:pPr>
        <w:ind w:firstLine="420"/>
        <w:jc w:val="both"/>
        <w:keepLines w:val="0"/>
        <w:keepNext w:val="0"/>
        <w:pageBreakBefore w:val="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供应商在上传响应文件后可对其响应文件进行修改或撤回，对其响应文件进行修改或撤回须在响应文件提交截止时间前通过“苏采云”系统进行操作。</w:t>
      </w:r>
      <w:r/>
    </w:p>
    <w:p>
      <w:pPr>
        <w:jc w:val="both"/>
        <w:keepLines w:val="0"/>
        <w:keepNext w:val="0"/>
        <w:pageBreakBefore w:val="0"/>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17</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报价（编制）要求的说明</w:t>
      </w:r>
      <w:r/>
    </w:p>
    <w:p>
      <w:pPr>
        <w:ind w:firstLine="420"/>
        <w:jc w:val="both"/>
        <w:keepLines w:val="0"/>
        <w:keepNext w:val="0"/>
        <w:pageBreakBefore w:val="0"/>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17.1根据提供的磋商文件、工程量清单及有关资料单独编制相关项目实施的磋商报价并汇总填入已标价工程量清单。</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17.2供应商应对采购文件内所要采购的全部内容进行报价，只参加其中部分内容者，其响应文件将被拒绝。但如果采购文件划分标段的，则供应商可以有选择地只参加其中一个或几个标段，也可以参加全部标段，但各标段应分别计算填写单价和总价。</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17.3一项内容只允许一个报价，采购人不接受任何有选择性的报价。</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响应文件报价中的单价和总价全部采用人民币表示。</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18.报价说明</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18.1报价方式：本工程项目采用下列第 </w:t>
      </w:r>
      <w:r>
        <w:rPr>
          <w:rFonts w:hint="eastAsia" w:ascii="宋体" w:hAnsi="宋体" w:cs="宋体"/>
          <w:color w:val="auto"/>
          <w:sz w:val="21"/>
          <w:szCs w:val="21"/>
          <w:highlight w:val="none"/>
          <w:u w:val="single"/>
        </w:rPr>
        <w:t xml:space="preserve">（2）</w:t>
      </w:r>
      <w:r>
        <w:rPr>
          <w:rFonts w:hint="eastAsia" w:ascii="宋体" w:hAnsi="宋体" w:cs="宋体"/>
          <w:color w:val="auto"/>
          <w:sz w:val="21"/>
          <w:szCs w:val="21"/>
          <w:highlight w:val="none"/>
        </w:rPr>
        <w:t xml:space="preserve"> 种报价方式。</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（1）固定总价报价。</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（2）固定单价报价。磋商供应商应充分考虑施工期间各类建材的市场风险和国家政策性调整风险系数，具体按照国家和苏州市相关文件执行。本工程的具体结算方式在合同专用条款中约定。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18.2报价时，不可竞争费用均按规定计算，不得让利或随意调整计算标准，否则报价无效。</w:t>
      </w:r>
      <w:r/>
    </w:p>
    <w:p>
      <w:pPr>
        <w:pStyle w:val="840"/>
        <w:ind w:firstLine="420"/>
        <w:rPr>
          <w:rFonts w:hint="eastAsia" w:cs="宋体"/>
          <w:color w:val="auto"/>
          <w:sz w:val="21"/>
          <w:szCs w:val="21"/>
          <w:highlight w:val="none"/>
        </w:rPr>
      </w:pPr>
      <w:r>
        <w:rPr>
          <w:rFonts w:hint="eastAsia" w:cs="宋体"/>
          <w:color w:val="auto"/>
          <w:sz w:val="21"/>
          <w:szCs w:val="21"/>
          <w:highlight w:val="none"/>
        </w:rPr>
        <w:t xml:space="preserve">规费费率详见工程量清单。江苏省安全文明施工措施费应放在措施项目清单中（仅计取基本费，奖励费、考评费均不计）。供应商不得将不可竞争费用降低标准收取，不可竞争费费率详见工程量清单。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18.3计价格式中列明的所有需要填报的单价和合价，竞争人均需填报，未填报的单价和合价，视为此项费用已包含在工程量清单的其他单价和合价中。</w:t>
      </w:r>
      <w:r/>
    </w:p>
    <w:p>
      <w:pPr>
        <w:ind w:firstLine="420"/>
        <w:spacing w:line="360" w:lineRule="auto"/>
        <w:rPr>
          <w:color w:val="auto"/>
          <w:highlight w:val="none"/>
        </w:rPr>
      </w:pPr>
      <w:r>
        <w:rPr>
          <w:rFonts w:hint="eastAsia" w:ascii="宋体" w:hAnsi="宋体" w:cs="宋体"/>
          <w:color w:val="auto"/>
          <w:sz w:val="21"/>
          <w:szCs w:val="21"/>
          <w:highlight w:val="none"/>
        </w:rPr>
        <w:t xml:space="preserve">18.4本工程所有提供参考品牌及规格型号的主要材料，供应商可以直接选用或采用同档次产品进行报价，施工中如采购人发现供应商采用的品牌低于参考品牌的档次，则采购人有权将该部分材料品牌按参考品牌规格型号进行调整，成交必须按调整后的品牌规格型号进行施工，且成交价格不予调整。</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19.响应保证金</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关于做好政府采购支持企业发展有关事项的通知》（苏财购〔2020〕52号）及《关于明确投标（响应）保证金有关事项的通知》（苏财购〔2020〕7号），本项目不收取响应保证金，供应商应在响应文件中提供《响应保证承诺书》（详见格式）。</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20.响应文件的有效期</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20.1自响应文件上传截止之日起</w:t>
      </w:r>
      <w:r>
        <w:rPr>
          <w:rFonts w:hint="eastAsia" w:ascii="宋体" w:hAnsi="宋体" w:cs="宋体"/>
          <w:color w:val="auto"/>
          <w:sz w:val="21"/>
          <w:szCs w:val="21"/>
          <w:highlight w:val="none"/>
          <w:u w:val="single"/>
        </w:rPr>
        <w:t xml:space="preserve">60</w:t>
      </w:r>
      <w:r>
        <w:rPr>
          <w:rFonts w:hint="eastAsia" w:ascii="宋体" w:hAnsi="宋体" w:cs="宋体"/>
          <w:color w:val="auto"/>
          <w:sz w:val="21"/>
          <w:szCs w:val="21"/>
          <w:highlight w:val="none"/>
        </w:rPr>
        <w:t xml:space="preserve">天内，响应文件应保持有效。有效期短于这个规定期限的响应文件，将被拒绝。</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20.2在特殊情况下，采购人可与供应商协商延长响应文件的有效期。这种要求和答复都应以书面形式进行。同意延长有效期的供应商不能修改响应文件。拒绝接受延期要求的供应商的响应文件将被拒绝。</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1</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磋商程序</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1.1采购代理机构按规定的时间、地点主持磋商采购活动开启响应文件。供应商应当按照《操作手册》规定，参加响应文件开启和在“苏采云”系统规定的时间内对电子响应文件进行解密。</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1.2“苏采云”系统将自动开启各供应商的响应文件。</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1.3供应商在响应文件开启过程中涉及到的响应文件解密、结果确认等工作，应按照《操作手册》规定执行。</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1.4 供应商如果对响应文件开启过程和开启记录有疑义，应当根据《操作手册》规定提出，未提出的，视同认可开启结果。</w:t>
      </w:r>
      <w:r/>
    </w:p>
    <w:p>
      <w:pPr>
        <w:ind w:firstLine="420"/>
        <w:jc w:val="both"/>
        <w:spacing w:line="400" w:lineRule="exact"/>
        <w:widowControl w:val="off"/>
        <w:tabs>
          <w:tab w:val="left" w:pos="753"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1.6磋商小组要求磋商供应商澄清、说明或者更正响应文件，供应商在响应文件开启及项目评审全过程中应保持通讯畅通，及时登录“苏采云”系统查阅、答复相关信息。</w:t>
      </w:r>
      <w:r/>
    </w:p>
    <w:p>
      <w:pPr>
        <w:ind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jc w:val="both"/>
        <w:spacing w:line="400" w:lineRule="exact"/>
        <w:widowControl w:val="off"/>
        <w:tabs>
          <w:tab w:val="left" w:pos="753"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1.8在磋商过程中，磋商小组可以根据磋商文件和磋商情况实质性变动采购需求中的技术、服务要求以及合同草案条款。磋商小组将在“苏采云”系统中同时通知所有参加磋商的供应商，供应商应当按照磋商文件的变动情况和磋商小组的要求在“苏采云”系统中重新提交响应文件，并加盖CA电子公章。</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1.9磋商结束后，磋商小组将在“苏采云”系统向所有实质性响应的供应商发布“最后报价要求函”及最后报价格式表，要求所有实质性响应的供应商在规定时间内提交最后报价。</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进入项目评审流程后，建议各供应商法定代表人或授权委托人始终保持通讯顺畅，时刻关注不见面开标大厅，不离开不见面开标大厅。</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已提交响应文件的供应商，在提交最后报价之前，可以根据磋商情况退出磋商，并在“苏采云”系统中提交“退出磋商函”并加盖CA电子公章。</w:t>
      </w:r>
      <w:r/>
    </w:p>
    <w:p>
      <w:pPr>
        <w:ind w:firstLine="420"/>
        <w:jc w:val="both"/>
        <w:spacing w:line="400" w:lineRule="exact"/>
        <w:widowControl w:val="off"/>
        <w:tabs>
          <w:tab w:val="left" w:pos="753"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1.11经磋商确定最终采购需求和提交最后报价的磋商供应商后，由磋商小组采用综合评分法对提交最后报价的磋商供应商的响应文件和最后报价进行综合评分。</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1.12磋商小组根据磋商成交原则确定成交供应商，并将结果通知所有参加磋商的供应商。</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21.13磋商小组在评审报告中将响应文件满足磋商文件全部实质性要求且按评审因素的量化指标评审得分前三位的供应商推荐为成交候选供应商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建议确定评审报告提出的排序第一的成交候选供应商为成交供应商</w:t>
      </w:r>
      <w:r>
        <w:rPr>
          <w:rFonts w:hint="eastAsia" w:ascii="宋体" w:hAnsi="宋体" w:cs="宋体"/>
          <w:color w:val="auto"/>
          <w:sz w:val="21"/>
          <w:szCs w:val="21"/>
          <w:highlight w:val="none"/>
        </w:rPr>
        <w:t xml:space="preserve">。</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21.14如磋商过程中出现本采购文件未尽事宜，由磋商小组根据政府采购有关法律、法规讨论决定。</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2.评审内容的保密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2.1评审开始后，直到宣布授予成交单位合同为止，凡属于审查、澄清、评价和比较响应文件的所有资料，有关授予合同的信息都不应向供应商或与评审无关的其他人泄露。</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2.2在响应文件的审查、澄清、评价和比较以及授予合同的过程中，供应商对采购人和磋商小组施加影响的任何行为，都将取消其成交资格。</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2.3在评审期间，采购人或采购代理机构将通过指定联络人与供应商进行联系，供应商授权代表须保证联系电话通畅。</w:t>
      </w:r>
      <w:r/>
    </w:p>
    <w:p>
      <w:pPr>
        <w:jc w:val="both"/>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3.对响应文件的初审</w:t>
      </w:r>
      <w:r/>
    </w:p>
    <w:p>
      <w:pPr>
        <w:pStyle w:val="1010"/>
        <w:ind w:firstLine="420"/>
        <w:rPr>
          <w:rFonts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bCs/>
          <w:color w:val="auto"/>
          <w:sz w:val="21"/>
          <w:szCs w:val="21"/>
          <w:highlight w:val="none"/>
        </w:rPr>
        <w:t xml:space="preserve">.1</w:t>
      </w:r>
      <w:r>
        <w:rPr>
          <w:rFonts w:hint="eastAsia" w:hAnsi="宋体" w:cs="宋体"/>
          <w:color w:val="auto"/>
          <w:sz w:val="21"/>
          <w:szCs w:val="21"/>
          <w:highlight w:val="none"/>
        </w:rPr>
        <w:t xml:space="preserve">磋商小组应当依法对响应供应商的资格进行审查。合格供应商不足3家的，本项目采购失败。</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磋商小组在初审过程中有权拒绝有下列情况之一的响应文件：</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响应文件未按照本须知规定制作的；</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rPr>
        <w:t xml:space="preserve">.2.2</w:t>
      </w:r>
      <w:r>
        <w:rPr>
          <w:rFonts w:hint="eastAsia" w:ascii="宋体" w:hAnsi="宋体" w:cs="宋体"/>
          <w:color w:val="auto"/>
          <w:sz w:val="21"/>
          <w:szCs w:val="21"/>
          <w:highlight w:val="none"/>
        </w:rPr>
        <w:t xml:space="preserve">与采购文件有重大偏离；</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rPr>
        <w:t xml:space="preserve">.2.3</w:t>
      </w:r>
      <w:r>
        <w:rPr>
          <w:rFonts w:hint="eastAsia" w:ascii="宋体" w:hAnsi="宋体" w:cs="宋体"/>
          <w:color w:val="auto"/>
          <w:sz w:val="21"/>
          <w:szCs w:val="21"/>
          <w:highlight w:val="none"/>
        </w:rPr>
        <w:t xml:space="preserve">供应商拒绝修正错误；</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.2.4</w:t>
      </w:r>
      <w:r>
        <w:rPr>
          <w:rFonts w:hint="eastAsia" w:ascii="宋体" w:hAnsi="宋体" w:cs="宋体"/>
          <w:color w:val="auto"/>
          <w:sz w:val="21"/>
          <w:szCs w:val="21"/>
          <w:highlight w:val="none"/>
        </w:rPr>
        <w:t xml:space="preserve">供应商的报价是选择性的；</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.2.5</w:t>
      </w:r>
      <w:r>
        <w:rPr>
          <w:rFonts w:hint="eastAsia" w:ascii="宋体" w:hAnsi="宋体" w:cs="宋体"/>
          <w:color w:val="auto"/>
          <w:sz w:val="21"/>
          <w:szCs w:val="21"/>
          <w:highlight w:val="none"/>
        </w:rPr>
        <w:t xml:space="preserve">供应商的报价只投了部分内容；</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.2.6</w:t>
      </w:r>
      <w:r>
        <w:rPr>
          <w:rFonts w:hint="eastAsia" w:ascii="宋体" w:hAnsi="宋体" w:cs="宋体"/>
          <w:color w:val="auto"/>
          <w:sz w:val="21"/>
          <w:szCs w:val="21"/>
          <w:highlight w:val="none"/>
        </w:rPr>
        <w:t xml:space="preserve">供应商的响应文件出现了磋商小组认为不应当雷同的情况；</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23.2.7响应文件制作机器码一致；</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8其他磋商小组认定无效的情况。</w:t>
      </w:r>
      <w:r/>
    </w:p>
    <w:p>
      <w:pPr>
        <w:ind w:firstLine="420"/>
        <w:jc w:val="both"/>
        <w:spacing w:line="360" w:lineRule="auto"/>
        <w:widowControl w:val="off"/>
        <w:rPr>
          <w:rFonts w:hint="eastAsia" w:ascii="宋体" w:hAnsi="宋体" w:cs="宋体"/>
          <w:color w:val="auto"/>
          <w:sz w:val="21"/>
          <w:szCs w:val="21"/>
          <w:highlight w:val="none"/>
          <w:lang w:val="zh-TW"/>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3</w:t>
      </w:r>
      <w:r>
        <w:rPr>
          <w:rFonts w:hint="eastAsia" w:ascii="宋体" w:hAnsi="宋体" w:cs="宋体"/>
          <w:color w:val="auto"/>
          <w:sz w:val="21"/>
          <w:szCs w:val="21"/>
          <w:highlight w:val="none"/>
          <w:lang w:val="zh-TW" w:eastAsia="zh-TW"/>
        </w:rPr>
        <w:t xml:space="preserve">在详细</w:t>
      </w:r>
      <w:r>
        <w:rPr>
          <w:rFonts w:hint="eastAsia" w:ascii="宋体" w:hAnsi="宋体" w:cs="宋体"/>
          <w:color w:val="auto"/>
          <w:sz w:val="21"/>
          <w:szCs w:val="21"/>
          <w:highlight w:val="none"/>
          <w:lang w:val="zh-TW"/>
        </w:rPr>
        <w:t xml:space="preserve">评审</w:t>
      </w:r>
      <w:r>
        <w:rPr>
          <w:rFonts w:hint="eastAsia" w:ascii="宋体" w:hAnsi="宋体" w:cs="宋体"/>
          <w:color w:val="auto"/>
          <w:sz w:val="21"/>
          <w:szCs w:val="21"/>
          <w:highlight w:val="none"/>
          <w:lang w:val="zh-TW" w:eastAsia="zh-TW"/>
        </w:rPr>
        <w:t xml:space="preserve">之前，</w:t>
      </w:r>
      <w:r>
        <w:rPr>
          <w:rFonts w:hint="eastAsia" w:ascii="宋体" w:hAnsi="宋体" w:cs="宋体"/>
          <w:color w:val="auto"/>
          <w:sz w:val="21"/>
          <w:szCs w:val="21"/>
          <w:highlight w:val="none"/>
          <w:lang w:val="zh-TW"/>
        </w:rPr>
        <w:t xml:space="preserve">磋商小组</w:t>
      </w:r>
      <w:r>
        <w:rPr>
          <w:rFonts w:hint="eastAsia" w:ascii="宋体" w:hAnsi="宋体" w:cs="宋体"/>
          <w:color w:val="auto"/>
          <w:sz w:val="21"/>
          <w:szCs w:val="21"/>
          <w:highlight w:val="none"/>
          <w:lang w:val="zh-TW" w:eastAsia="zh-TW"/>
        </w:rPr>
        <w:t xml:space="preserve">将首先审查每份</w:t>
      </w:r>
      <w:r>
        <w:rPr>
          <w:rFonts w:hint="eastAsia" w:ascii="宋体" w:hAnsi="宋体" w:cs="宋体"/>
          <w:color w:val="auto"/>
          <w:sz w:val="21"/>
          <w:szCs w:val="21"/>
          <w:highlight w:val="none"/>
          <w:lang w:val="zh-TW"/>
        </w:rPr>
        <w:t xml:space="preserve">响应文件</w:t>
      </w:r>
      <w:r>
        <w:rPr>
          <w:rFonts w:hint="eastAsia" w:ascii="宋体" w:hAnsi="宋体" w:cs="宋体"/>
          <w:color w:val="auto"/>
          <w:sz w:val="21"/>
          <w:szCs w:val="21"/>
          <w:highlight w:val="none"/>
          <w:lang w:val="zh-TW" w:eastAsia="zh-TW"/>
        </w:rPr>
        <w:t xml:space="preserve">是否实质响应了</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文件的要求。实质</w:t>
      </w:r>
      <w:r>
        <w:rPr>
          <w:rFonts w:hint="eastAsia" w:ascii="宋体" w:hAnsi="宋体" w:cs="宋体"/>
          <w:color w:val="auto"/>
          <w:sz w:val="21"/>
          <w:szCs w:val="21"/>
          <w:highlight w:val="none"/>
          <w:lang w:val="zh-TW"/>
        </w:rPr>
        <w:t xml:space="preserve">上</w:t>
      </w:r>
      <w:r>
        <w:rPr>
          <w:rFonts w:hint="eastAsia" w:ascii="宋体" w:hAnsi="宋体" w:cs="宋体"/>
          <w:color w:val="auto"/>
          <w:sz w:val="21"/>
          <w:szCs w:val="21"/>
          <w:highlight w:val="none"/>
          <w:lang w:val="zh-TW" w:eastAsia="zh-TW"/>
        </w:rPr>
        <w:t xml:space="preserve">响应的</w:t>
      </w:r>
      <w:r>
        <w:rPr>
          <w:rFonts w:hint="eastAsia" w:ascii="宋体" w:hAnsi="宋体" w:cs="宋体"/>
          <w:color w:val="auto"/>
          <w:sz w:val="21"/>
          <w:szCs w:val="21"/>
          <w:highlight w:val="none"/>
          <w:lang w:val="zh-TW"/>
        </w:rPr>
        <w:t xml:space="preserve">文件</w:t>
      </w:r>
      <w:r>
        <w:rPr>
          <w:rFonts w:hint="eastAsia" w:ascii="宋体" w:hAnsi="宋体" w:cs="宋体"/>
          <w:color w:val="auto"/>
          <w:sz w:val="21"/>
          <w:szCs w:val="21"/>
          <w:highlight w:val="none"/>
          <w:lang w:val="zh-TW" w:eastAsia="zh-TW"/>
        </w:rPr>
        <w:t xml:space="preserve">应该是与</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文件的条款、条件和规格相符，没有重大偏离或保留。所谓重大偏离或保留是指在实质上与</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文件不一致，而且限制了合同中买方的权利或</w:t>
      </w:r>
      <w:r>
        <w:rPr>
          <w:rFonts w:hint="eastAsia" w:ascii="宋体" w:hAnsi="宋体" w:cs="宋体"/>
          <w:color w:val="auto"/>
          <w:sz w:val="21"/>
          <w:szCs w:val="21"/>
          <w:highlight w:val="none"/>
          <w:lang w:val="zh-TW"/>
        </w:rPr>
        <w:t xml:space="preserve">供应商</w:t>
      </w:r>
      <w:r>
        <w:rPr>
          <w:rFonts w:hint="eastAsia" w:ascii="宋体" w:hAnsi="宋体" w:cs="宋体"/>
          <w:color w:val="auto"/>
          <w:sz w:val="21"/>
          <w:szCs w:val="21"/>
          <w:highlight w:val="none"/>
          <w:lang w:val="zh-TW" w:eastAsia="zh-TW"/>
        </w:rPr>
        <w:t xml:space="preserve">的义务。这些偏离或保留将会对其他实质上响应要求的</w:t>
      </w:r>
      <w:r>
        <w:rPr>
          <w:rFonts w:hint="eastAsia" w:ascii="宋体" w:hAnsi="宋体" w:cs="宋体"/>
          <w:color w:val="auto"/>
          <w:sz w:val="21"/>
          <w:szCs w:val="21"/>
          <w:highlight w:val="none"/>
          <w:lang w:val="zh-TW"/>
        </w:rPr>
        <w:t xml:space="preserve">供应商</w:t>
      </w:r>
      <w:r>
        <w:rPr>
          <w:rFonts w:hint="eastAsia" w:ascii="宋体" w:hAnsi="宋体" w:cs="宋体"/>
          <w:color w:val="auto"/>
          <w:sz w:val="21"/>
          <w:szCs w:val="21"/>
          <w:highlight w:val="none"/>
          <w:lang w:val="zh-TW" w:eastAsia="zh-TW"/>
        </w:rPr>
        <w:t xml:space="preserve">的竞争地位产生不公正的影响</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.4</w:t>
      </w:r>
      <w:r>
        <w:rPr>
          <w:rFonts w:hint="eastAsia" w:ascii="宋体" w:hAnsi="宋体" w:cs="宋体"/>
          <w:color w:val="auto"/>
          <w:sz w:val="21"/>
          <w:szCs w:val="21"/>
          <w:highlight w:val="none"/>
          <w:lang w:val="zh-TW" w:eastAsia="zh-TW"/>
        </w:rPr>
        <w:t xml:space="preserve">磋商小组将允许修改</w:t>
      </w:r>
      <w:r>
        <w:rPr>
          <w:rFonts w:hint="eastAsia" w:ascii="宋体" w:hAnsi="宋体" w:cs="宋体"/>
          <w:color w:val="auto"/>
          <w:sz w:val="21"/>
          <w:szCs w:val="21"/>
          <w:highlight w:val="none"/>
          <w:lang w:val="zh-TW"/>
        </w:rPr>
        <w:t xml:space="preserve">响应</w:t>
      </w:r>
      <w:r>
        <w:rPr>
          <w:rFonts w:hint="eastAsia" w:ascii="宋体" w:hAnsi="宋体" w:cs="宋体"/>
          <w:color w:val="auto"/>
          <w:sz w:val="21"/>
          <w:szCs w:val="21"/>
          <w:highlight w:val="none"/>
          <w:lang w:val="zh-TW" w:eastAsia="zh-TW"/>
        </w:rPr>
        <w:t xml:space="preserve">中不构成重大偏离的微小的、非正规、不一致或不规则的地方，但这些修改不能影响任何</w:t>
      </w:r>
      <w:r>
        <w:rPr>
          <w:rFonts w:hint="eastAsia" w:ascii="宋体" w:hAnsi="宋体" w:cs="宋体"/>
          <w:color w:val="auto"/>
          <w:sz w:val="21"/>
          <w:szCs w:val="21"/>
          <w:highlight w:val="none"/>
          <w:lang w:val="zh-TW"/>
        </w:rPr>
        <w:t xml:space="preserve">响应供应商</w:t>
      </w:r>
      <w:r>
        <w:rPr>
          <w:rFonts w:hint="eastAsia" w:ascii="宋体" w:hAnsi="宋体" w:cs="宋体"/>
          <w:color w:val="auto"/>
          <w:sz w:val="21"/>
          <w:szCs w:val="21"/>
          <w:highlight w:val="none"/>
          <w:lang w:val="zh-TW" w:eastAsia="zh-TW"/>
        </w:rPr>
        <w:t xml:space="preserve">的名次相应排列。</w:t>
      </w:r>
      <w:r>
        <w:rPr>
          <w:rFonts w:hint="eastAsia" w:ascii="宋体" w:hAnsi="宋体" w:cs="宋体"/>
          <w:color w:val="auto"/>
          <w:sz w:val="21"/>
          <w:szCs w:val="21"/>
          <w:highlight w:val="none"/>
          <w:lang w:val="zh-TW"/>
        </w:rPr>
        <w:t xml:space="preserve">供应商</w:t>
      </w:r>
      <w:r>
        <w:rPr>
          <w:rFonts w:hint="eastAsia" w:ascii="宋体" w:hAnsi="宋体" w:cs="宋体"/>
          <w:color w:val="auto"/>
          <w:sz w:val="21"/>
          <w:szCs w:val="21"/>
          <w:highlight w:val="none"/>
          <w:lang w:val="zh-TW" w:eastAsia="zh-TW"/>
        </w:rPr>
        <w:t xml:space="preserve">不得对</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文件进行实质性修改，包括但不限于付款方式、付款条件等条款，否则</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文件将被拒绝</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.5</w:t>
      </w:r>
      <w:r>
        <w:rPr>
          <w:rFonts w:hint="eastAsia" w:ascii="宋体" w:hAnsi="宋体" w:cs="宋体"/>
          <w:color w:val="auto"/>
          <w:sz w:val="21"/>
          <w:szCs w:val="21"/>
          <w:highlight w:val="none"/>
          <w:lang w:val="zh-TW" w:eastAsia="zh-TW"/>
        </w:rPr>
        <w:t xml:space="preserve">磋商小组</w:t>
      </w:r>
      <w:r>
        <w:rPr>
          <w:rFonts w:hint="eastAsia" w:ascii="宋体" w:hAnsi="宋体" w:cs="宋体"/>
          <w:color w:val="auto"/>
          <w:sz w:val="21"/>
          <w:szCs w:val="21"/>
          <w:highlight w:val="none"/>
        </w:rPr>
        <w:t xml:space="preserve">将拒绝被确定为非实质性响应的文件，供应商不能通过修正或撤销不符之处而使其实质性响应。</w:t>
      </w:r>
      <w:r/>
    </w:p>
    <w:p>
      <w:pPr>
        <w:ind w:firstLine="435"/>
        <w:jc w:val="both"/>
        <w:spacing w:line="360" w:lineRule="auto"/>
        <w:widowControl w:val="off"/>
        <w:rPr>
          <w:rFonts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w:t>
      </w:r>
      <w:r>
        <w:rPr>
          <w:rFonts w:hint="eastAsia" w:ascii="宋体" w:hAnsi="宋体" w:cs="宋体"/>
          <w:color w:val="auto"/>
          <w:sz w:val="21"/>
          <w:szCs w:val="21"/>
          <w:highlight w:val="none"/>
          <w:lang w:val="zh-TW" w:eastAsia="zh-TW"/>
        </w:rPr>
        <w:t xml:space="preserve">磋商小组将对确定为实质上响应的</w:t>
      </w:r>
      <w:r>
        <w:rPr>
          <w:rFonts w:hint="eastAsia" w:ascii="宋体" w:hAnsi="宋体" w:cs="宋体"/>
          <w:color w:val="auto"/>
          <w:sz w:val="21"/>
          <w:szCs w:val="21"/>
          <w:highlight w:val="none"/>
          <w:lang w:val="zh-TW"/>
        </w:rPr>
        <w:t xml:space="preserve">文件</w:t>
      </w:r>
      <w:r>
        <w:rPr>
          <w:rFonts w:hint="eastAsia" w:ascii="宋体" w:hAnsi="宋体" w:cs="宋体"/>
          <w:color w:val="auto"/>
          <w:sz w:val="21"/>
          <w:szCs w:val="21"/>
          <w:highlight w:val="none"/>
          <w:lang w:val="zh-TW" w:eastAsia="zh-TW"/>
        </w:rPr>
        <w:t xml:space="preserve">进行审核，看其是否有计算上或累加上的算术错误</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文件报价出现前后不一致的，除</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文件另有规定外，按照下列规定</w:t>
      </w:r>
      <w:r>
        <w:rPr>
          <w:rFonts w:hint="eastAsia" w:ascii="宋体" w:hAnsi="宋体" w:cs="宋体"/>
          <w:color w:val="auto"/>
          <w:sz w:val="21"/>
          <w:szCs w:val="21"/>
          <w:highlight w:val="none"/>
          <w:lang w:val="zh-TW"/>
        </w:rPr>
        <w:t xml:space="preserve">进行</w:t>
      </w:r>
      <w:r>
        <w:rPr>
          <w:rFonts w:hint="eastAsia" w:ascii="宋体" w:hAnsi="宋体" w:cs="宋体"/>
          <w:color w:val="auto"/>
          <w:sz w:val="21"/>
          <w:szCs w:val="21"/>
          <w:highlight w:val="none"/>
          <w:lang w:val="zh-TW" w:eastAsia="zh-TW"/>
        </w:rPr>
        <w:t xml:space="preserve">修正：</w:t>
      </w:r>
      <w:r/>
    </w:p>
    <w:p>
      <w:pPr>
        <w:ind w:firstLine="435"/>
        <w:jc w:val="both"/>
        <w:spacing w:line="360" w:lineRule="auto"/>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.6.1</w:t>
      </w:r>
      <w:r>
        <w:rPr>
          <w:rFonts w:hint="eastAsia" w:ascii="宋体" w:hAnsi="宋体" w:cs="宋体"/>
          <w:color w:val="auto"/>
          <w:sz w:val="21"/>
          <w:szCs w:val="21"/>
          <w:highlight w:val="none"/>
          <w:lang w:val="zh-TW"/>
        </w:rPr>
        <w:t xml:space="preserve">响应文件的</w:t>
      </w:r>
      <w:r>
        <w:rPr>
          <w:rFonts w:hint="eastAsia" w:ascii="宋体" w:hAnsi="宋体" w:cs="宋体"/>
          <w:color w:val="auto"/>
          <w:sz w:val="21"/>
          <w:szCs w:val="21"/>
          <w:highlight w:val="none"/>
          <w:lang w:val="zh-TW" w:eastAsia="zh-TW"/>
        </w:rPr>
        <w:t xml:space="preserve">大写金额与小写金额不一致的，以大写金额为准</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.6.2</w:t>
      </w:r>
      <w:r>
        <w:rPr>
          <w:rFonts w:hint="eastAsia" w:ascii="宋体" w:hAnsi="宋体" w:cs="宋体"/>
          <w:color w:val="auto"/>
          <w:sz w:val="21"/>
          <w:szCs w:val="21"/>
          <w:highlight w:val="none"/>
          <w:lang w:val="zh-TW" w:eastAsia="zh-TW"/>
        </w:rPr>
        <w:t xml:space="preserve">单价金额小数点</w:t>
      </w:r>
      <w:r>
        <w:rPr>
          <w:rFonts w:hint="eastAsia" w:ascii="宋体" w:hAnsi="宋体" w:cs="宋体"/>
          <w:color w:val="auto"/>
          <w:sz w:val="21"/>
          <w:szCs w:val="21"/>
          <w:highlight w:val="none"/>
          <w:lang w:val="zh-TW"/>
        </w:rPr>
        <w:t xml:space="preserve">或百分比</w:t>
      </w:r>
      <w:r>
        <w:rPr>
          <w:rFonts w:hint="eastAsia" w:ascii="宋体" w:hAnsi="宋体" w:cs="宋体"/>
          <w:color w:val="auto"/>
          <w:sz w:val="21"/>
          <w:szCs w:val="21"/>
          <w:highlight w:val="none"/>
          <w:lang w:val="zh-TW" w:eastAsia="zh-TW"/>
        </w:rPr>
        <w:t xml:space="preserve">有</w:t>
      </w:r>
      <w:r>
        <w:rPr>
          <w:rFonts w:hint="eastAsia" w:ascii="宋体" w:hAnsi="宋体" w:cs="宋体"/>
          <w:color w:val="auto"/>
          <w:sz w:val="21"/>
          <w:szCs w:val="21"/>
          <w:highlight w:val="none"/>
          <w:lang w:val="zh-TW"/>
        </w:rPr>
        <w:t xml:space="preserve">明显</w:t>
      </w:r>
      <w:r>
        <w:rPr>
          <w:rFonts w:hint="eastAsia" w:ascii="宋体" w:hAnsi="宋体" w:cs="宋体"/>
          <w:color w:val="auto"/>
          <w:sz w:val="21"/>
          <w:szCs w:val="21"/>
          <w:highlight w:val="none"/>
          <w:lang w:val="zh-TW" w:eastAsia="zh-TW"/>
        </w:rPr>
        <w:t xml:space="preserve">错位的，应以</w:t>
      </w:r>
      <w:r>
        <w:rPr>
          <w:rFonts w:hint="eastAsia" w:ascii="宋体" w:hAnsi="宋体" w:cs="宋体"/>
          <w:color w:val="auto"/>
          <w:sz w:val="21"/>
          <w:szCs w:val="21"/>
          <w:highlight w:val="none"/>
          <w:lang w:val="zh-TW"/>
        </w:rPr>
        <w:t xml:space="preserve">响应报价</w:t>
      </w:r>
      <w:r>
        <w:rPr>
          <w:rFonts w:hint="eastAsia" w:ascii="宋体" w:hAnsi="宋体" w:cs="宋体"/>
          <w:color w:val="auto"/>
          <w:sz w:val="21"/>
          <w:szCs w:val="21"/>
          <w:highlight w:val="none"/>
          <w:lang w:val="zh-TW" w:eastAsia="zh-TW"/>
        </w:rPr>
        <w:t xml:space="preserve">表的总价为准，并修改单价</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.6.3</w:t>
      </w:r>
      <w:r>
        <w:rPr>
          <w:rFonts w:hint="eastAsia" w:ascii="宋体" w:hAnsi="宋体" w:cs="宋体"/>
          <w:color w:val="auto"/>
          <w:sz w:val="21"/>
          <w:szCs w:val="21"/>
          <w:highlight w:val="none"/>
          <w:lang w:val="zh-TW"/>
        </w:rPr>
        <w:t xml:space="preserve">总价金额与按单价汇总金额不一致的，以单价金额计算结果为准；</w:t>
      </w:r>
      <w:r/>
    </w:p>
    <w:p>
      <w:pPr>
        <w:ind w:firstLine="435"/>
        <w:jc w:val="both"/>
        <w:spacing w:line="360" w:lineRule="auto"/>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.6.4</w:t>
      </w:r>
      <w:r>
        <w:rPr>
          <w:rFonts w:hint="eastAsia" w:ascii="宋体" w:hAnsi="宋体" w:cs="宋体"/>
          <w:color w:val="auto"/>
          <w:sz w:val="21"/>
          <w:szCs w:val="21"/>
          <w:highlight w:val="none"/>
          <w:lang w:val="zh-TW" w:eastAsia="zh-TW"/>
        </w:rPr>
        <w:t xml:space="preserve">对不同文字文本</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文件的解释发生异议的，以中文文本为准</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.6.5</w:t>
      </w:r>
      <w:r>
        <w:rPr>
          <w:rFonts w:hint="eastAsia" w:ascii="宋体" w:hAnsi="宋体" w:cs="宋体"/>
          <w:color w:val="auto"/>
          <w:sz w:val="21"/>
          <w:szCs w:val="21"/>
          <w:highlight w:val="none"/>
          <w:lang w:val="zh-TW" w:eastAsia="zh-TW"/>
        </w:rPr>
        <w:t xml:space="preserve">供应商不同意以上修正，则其响应文件将被拒绝。</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24</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响应文件的评价和比较</w:t>
      </w:r>
      <w:r/>
    </w:p>
    <w:p>
      <w:pPr>
        <w:ind w:firstLine="420"/>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磋商小组仅对按照本须知有关规定确定为实质上响应采购文件要求的响应文件进行评价和比较。</w:t>
      </w:r>
      <w:r/>
    </w:p>
    <w:p>
      <w:pPr>
        <w:ind w:firstLine="420"/>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评价和比较采用</w:t>
      </w:r>
      <w:r>
        <w:rPr>
          <w:rFonts w:hint="eastAsia" w:ascii="宋体" w:hAnsi="宋体" w:cs="宋体"/>
          <w:b/>
          <w:color w:val="auto"/>
          <w:sz w:val="21"/>
          <w:szCs w:val="21"/>
          <w:highlight w:val="none"/>
        </w:rPr>
        <w:t xml:space="preserve">综合评分法</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即指响应文件满足采购文件全部实质性要求，且按照评审因素的量化指标评审得分最高的供应商为成交供应商的评审方法。磋商小组严格按照采购文件的要求、条件、评分标准，对供应商所提供的服务进行评价比较。</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最低的响应报价或最高的折扣比例是成交的重要条件，但不是唯一条件。</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24.4</w:t>
      </w:r>
      <w:r>
        <w:rPr>
          <w:rFonts w:hint="eastAsia" w:ascii="宋体" w:hAnsi="宋体" w:cs="宋体"/>
          <w:color w:val="auto"/>
          <w:sz w:val="21"/>
          <w:szCs w:val="21"/>
          <w:highlight w:val="none"/>
          <w:lang w:val="zh-TW" w:eastAsia="zh-TW"/>
        </w:rPr>
        <w:t xml:space="preserve">评审过程中出现下列情形之一的，</w:t>
      </w:r>
      <w:r>
        <w:rPr>
          <w:rFonts w:hint="eastAsia" w:ascii="宋体" w:hAnsi="宋体" w:cs="宋体"/>
          <w:color w:val="auto"/>
          <w:sz w:val="21"/>
          <w:szCs w:val="21"/>
          <w:highlight w:val="none"/>
          <w:lang w:val="en-US" w:eastAsia="zh-CN"/>
        </w:rPr>
        <w:t xml:space="preserve">评审委员会</w:t>
      </w:r>
      <w:r>
        <w:rPr>
          <w:rFonts w:hint="eastAsia" w:ascii="宋体" w:hAnsi="宋体" w:cs="宋体"/>
          <w:color w:val="auto"/>
          <w:sz w:val="21"/>
          <w:szCs w:val="21"/>
          <w:highlight w:val="none"/>
          <w:lang w:val="zh-TW" w:eastAsia="zh-TW"/>
        </w:rPr>
        <w:t xml:space="preserve">应当启动异常低价</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审查程序：</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1.投标（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报价低于</w:t>
      </w:r>
      <w:r>
        <w:rPr>
          <w:rFonts w:hint="eastAsia" w:ascii="宋体" w:hAnsi="宋体" w:cs="宋体"/>
          <w:color w:val="auto"/>
          <w:sz w:val="21"/>
          <w:szCs w:val="21"/>
          <w:highlight w:val="none"/>
          <w:lang w:val="en-US" w:eastAsia="zh-CN"/>
        </w:rPr>
        <w:t xml:space="preserve">全部通过符合性审查供应商投标（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）报价平均值50%</w:t>
      </w:r>
      <w:r>
        <w:rPr>
          <w:rFonts w:hint="eastAsia" w:ascii="宋体" w:hAnsi="宋体" w:cs="宋体"/>
          <w:color w:val="auto"/>
          <w:sz w:val="21"/>
          <w:szCs w:val="21"/>
          <w:highlight w:val="none"/>
          <w:lang w:val="zh-TW" w:eastAsia="zh-TW"/>
        </w:rPr>
        <w:t xml:space="preserve">的，即</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报价&lt;</w:t>
      </w:r>
      <w:r>
        <w:rPr>
          <w:rFonts w:hint="eastAsia" w:ascii="宋体" w:hAnsi="宋体" w:cs="宋体"/>
          <w:color w:val="auto"/>
          <w:sz w:val="21"/>
          <w:szCs w:val="21"/>
          <w:highlight w:val="none"/>
          <w:lang w:val="en-US" w:eastAsia="zh-CN"/>
        </w:rPr>
        <w:t xml:space="preserve">全部通过符合性审查供应商投标（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）报价平均值</w:t>
      </w:r>
      <w:r>
        <w:rPr>
          <w:rFonts w:hint="eastAsia" w:ascii="宋体" w:hAnsi="宋体" w:cs="宋体"/>
          <w:color w:val="auto"/>
          <w:sz w:val="21"/>
          <w:szCs w:val="21"/>
          <w:highlight w:val="none"/>
          <w:lang w:val="zh-TW" w:eastAsia="zh-TW"/>
        </w:rPr>
        <w:t xml:space="preserve">×50%；</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2.投标（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报价低于</w:t>
      </w:r>
      <w:r>
        <w:rPr>
          <w:rFonts w:hint="eastAsia" w:ascii="宋体" w:hAnsi="宋体" w:cs="宋体"/>
          <w:color w:val="auto"/>
          <w:sz w:val="21"/>
          <w:szCs w:val="21"/>
          <w:highlight w:val="none"/>
          <w:lang w:val="en-US" w:eastAsia="zh-CN"/>
        </w:rPr>
        <w:t xml:space="preserve">通过符合性审查的次低报价供应商投标（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）报价50%</w:t>
      </w:r>
      <w:r>
        <w:rPr>
          <w:rFonts w:hint="eastAsia" w:ascii="宋体" w:hAnsi="宋体" w:cs="宋体"/>
          <w:color w:val="auto"/>
          <w:sz w:val="21"/>
          <w:szCs w:val="21"/>
          <w:highlight w:val="none"/>
          <w:lang w:val="zh-TW" w:eastAsia="zh-TW"/>
        </w:rPr>
        <w:t xml:space="preserve">的，即</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报价&lt;</w:t>
      </w:r>
      <w:r>
        <w:rPr>
          <w:rFonts w:hint="eastAsia" w:ascii="宋体" w:hAnsi="宋体" w:cs="宋体"/>
          <w:color w:val="auto"/>
          <w:sz w:val="21"/>
          <w:szCs w:val="21"/>
          <w:highlight w:val="none"/>
          <w:lang w:val="en-US" w:eastAsia="zh-CN"/>
        </w:rPr>
        <w:t xml:space="preserve">通过符合性审查的次低报价供应商投标（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w:t>
      </w:r>
      <w:r>
        <w:rPr>
          <w:rFonts w:hint="eastAsia" w:ascii="宋体" w:hAnsi="宋体" w:cs="宋体"/>
          <w:color w:val="auto"/>
          <w:sz w:val="21"/>
          <w:szCs w:val="21"/>
          <w:highlight w:val="none"/>
          <w:lang w:val="zh-TW" w:eastAsia="zh-TW"/>
        </w:rPr>
        <w:t xml:space="preserve">×</w:t>
      </w:r>
      <w:r>
        <w:rPr>
          <w:rFonts w:hint="eastAsia" w:ascii="宋体" w:hAnsi="宋体" w:cs="宋体"/>
          <w:color w:val="auto"/>
          <w:sz w:val="21"/>
          <w:szCs w:val="21"/>
          <w:highlight w:val="none"/>
          <w:lang w:val="en-US" w:eastAsia="zh-CN"/>
        </w:rPr>
        <w:t xml:space="preserve">50</w:t>
      </w:r>
      <w:r>
        <w:rPr>
          <w:rFonts w:hint="eastAsia" w:ascii="宋体" w:hAnsi="宋体" w:cs="宋体"/>
          <w:color w:val="auto"/>
          <w:sz w:val="21"/>
          <w:szCs w:val="21"/>
          <w:highlight w:val="none"/>
          <w:lang w:val="zh-TW" w:eastAsia="zh-TW"/>
        </w:rPr>
        <w:t xml:space="preserve">%；</w:t>
      </w:r>
      <w:r/>
    </w:p>
    <w:p>
      <w:pPr>
        <w:ind w:firstLine="420"/>
        <w:jc w:val="both"/>
        <w:spacing w:line="360" w:lineRule="auto"/>
        <w:widowControl w:val="off"/>
        <w:rPr>
          <w:rFonts w:hint="eastAsia" w:ascii="宋体" w:hAnsi="宋体" w:cs="宋体"/>
          <w:color w:val="auto"/>
          <w:sz w:val="21"/>
          <w:szCs w:val="21"/>
          <w:highlight w:val="none"/>
          <w:lang w:val="zh-TW" w:eastAsia="zh-CN"/>
        </w:rPr>
      </w:pPr>
      <w:r>
        <w:rPr>
          <w:rFonts w:hint="eastAsia" w:ascii="宋体" w:hAnsi="宋体" w:cs="宋体"/>
          <w:color w:val="auto"/>
          <w:sz w:val="21"/>
          <w:szCs w:val="21"/>
          <w:highlight w:val="none"/>
          <w:lang w:val="en-US" w:eastAsia="zh-CN"/>
        </w:rPr>
        <w:t xml:space="preserve">3.投标（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低于</w:t>
      </w:r>
      <w:r>
        <w:rPr>
          <w:rFonts w:hint="eastAsia" w:ascii="宋体" w:hAnsi="宋体" w:cs="宋体"/>
          <w:color w:val="auto"/>
          <w:sz w:val="21"/>
          <w:szCs w:val="21"/>
          <w:highlight w:val="none"/>
          <w:lang w:val="en-US" w:eastAsia="zh-CN"/>
        </w:rPr>
        <w:t xml:space="preserve">采购项目最高限价45%的，即投标（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w:t>
      </w:r>
      <w:r>
        <w:rPr>
          <w:rFonts w:hint="eastAsia" w:ascii="宋体" w:hAnsi="宋体" w:cs="宋体"/>
          <w:color w:val="auto"/>
          <w:sz w:val="21"/>
          <w:szCs w:val="21"/>
          <w:highlight w:val="none"/>
          <w:lang w:val="zh-TW" w:eastAsia="zh-TW"/>
        </w:rPr>
        <w:t xml:space="preserve">&lt;</w:t>
      </w:r>
      <w:r>
        <w:rPr>
          <w:rFonts w:hint="eastAsia" w:ascii="宋体" w:hAnsi="宋体" w:cs="宋体"/>
          <w:color w:val="auto"/>
          <w:sz w:val="21"/>
          <w:szCs w:val="21"/>
          <w:highlight w:val="none"/>
          <w:lang w:val="en-US" w:eastAsia="zh-CN"/>
        </w:rPr>
        <w:t xml:space="preserve">采购项目最高限价</w:t>
      </w:r>
      <w:r>
        <w:rPr>
          <w:rFonts w:hint="eastAsia" w:ascii="宋体" w:hAnsi="宋体" w:cs="宋体"/>
          <w:color w:val="auto"/>
          <w:sz w:val="21"/>
          <w:szCs w:val="21"/>
          <w:highlight w:val="none"/>
          <w:lang w:val="zh-TW" w:eastAsia="zh-TW"/>
        </w:rPr>
        <w:t xml:space="preserve">×</w:t>
      </w:r>
      <w:r>
        <w:rPr>
          <w:rFonts w:hint="eastAsia" w:ascii="宋体" w:hAnsi="宋体" w:cs="宋体"/>
          <w:color w:val="auto"/>
          <w:sz w:val="21"/>
          <w:szCs w:val="21"/>
          <w:highlight w:val="none"/>
          <w:lang w:val="en-US" w:eastAsia="zh-CN"/>
        </w:rPr>
        <w:t xml:space="preserve">45</w:t>
      </w:r>
      <w:r>
        <w:rPr>
          <w:rFonts w:hint="eastAsia" w:ascii="宋体" w:hAnsi="宋体" w:cs="宋体"/>
          <w:color w:val="auto"/>
          <w:sz w:val="21"/>
          <w:szCs w:val="21"/>
          <w:highlight w:val="none"/>
          <w:lang w:val="zh-TW" w:eastAsia="zh-TW"/>
        </w:rPr>
        <w:t xml:space="preserve">%</w:t>
      </w:r>
      <w:r>
        <w:rPr>
          <w:rFonts w:hint="eastAsia" w:ascii="宋体" w:hAnsi="宋体" w:cs="宋体"/>
          <w:color w:val="auto"/>
          <w:sz w:val="21"/>
          <w:szCs w:val="21"/>
          <w:highlight w:val="none"/>
          <w:lang w:val="zh-TW" w:eastAsia="zh-CN"/>
        </w:rPr>
        <w:t xml:space="preserve">；</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4.评审委员会基于专业判断，认为</w:t>
      </w:r>
      <w:r>
        <w:rPr>
          <w:rFonts w:hint="eastAsia" w:ascii="宋体" w:hAnsi="宋体" w:cs="宋体"/>
          <w:color w:val="auto"/>
          <w:sz w:val="21"/>
          <w:szCs w:val="21"/>
          <w:highlight w:val="none"/>
          <w:lang w:val="zh-TW" w:eastAsia="zh-TW"/>
        </w:rPr>
        <w:t xml:space="preserve">供应商报价过低</w:t>
      </w:r>
      <w:r>
        <w:rPr>
          <w:rFonts w:hint="eastAsia" w:ascii="宋体" w:hAnsi="宋体" w:cs="宋体"/>
          <w:color w:val="auto"/>
          <w:sz w:val="21"/>
          <w:szCs w:val="21"/>
          <w:highlight w:val="none"/>
          <w:lang w:val="zh-TW" w:eastAsia="zh-CN"/>
        </w:rPr>
        <w:t xml:space="preserve">，</w:t>
      </w:r>
      <w:r>
        <w:rPr>
          <w:rFonts w:hint="eastAsia" w:ascii="宋体" w:hAnsi="宋体" w:cs="宋体"/>
          <w:color w:val="auto"/>
          <w:sz w:val="21"/>
          <w:szCs w:val="21"/>
          <w:highlight w:val="none"/>
          <w:lang w:val="zh-TW" w:eastAsia="zh-TW"/>
        </w:rPr>
        <w:t xml:space="preserve">有可能影响产品质量或者不能诚信履约的其他情形。</w:t>
      </w:r>
      <w:r/>
    </w:p>
    <w:p>
      <w:pPr>
        <w:ind w:firstLine="420"/>
        <w:jc w:val="both"/>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评审委员会</w:t>
      </w:r>
      <w:r>
        <w:rPr>
          <w:rFonts w:hint="eastAsia" w:ascii="宋体" w:hAnsi="宋体" w:cs="宋体"/>
          <w:color w:val="auto"/>
          <w:sz w:val="21"/>
          <w:szCs w:val="21"/>
          <w:highlight w:val="none"/>
          <w:lang w:val="zh-TW" w:eastAsia="zh-TW"/>
        </w:rPr>
        <w:t xml:space="preserve">启动异常低价</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审查后，</w:t>
      </w:r>
      <w:r>
        <w:rPr>
          <w:rFonts w:hint="eastAsia" w:ascii="宋体" w:hAnsi="宋体" w:cs="宋体"/>
          <w:color w:val="auto"/>
          <w:sz w:val="21"/>
          <w:szCs w:val="21"/>
          <w:highlight w:val="none"/>
          <w:lang w:val="en-US" w:eastAsia="zh-CN"/>
        </w:rPr>
        <w:t xml:space="preserve">属于前述第1项至第4项情形的的，</w:t>
      </w:r>
      <w:r>
        <w:rPr>
          <w:rFonts w:hint="eastAsia" w:ascii="宋体" w:hAnsi="宋体" w:cs="宋体"/>
          <w:color w:val="auto"/>
          <w:sz w:val="21"/>
          <w:szCs w:val="21"/>
          <w:highlight w:val="none"/>
          <w:lang w:val="zh-TW" w:eastAsia="zh-TW"/>
        </w:rPr>
        <w:t xml:space="preserve">应当要求相关供应商在</w:t>
      </w:r>
      <w:r>
        <w:rPr>
          <w:rFonts w:hint="eastAsia" w:ascii="宋体" w:hAnsi="宋体" w:cs="宋体"/>
          <w:color w:val="auto"/>
          <w:sz w:val="21"/>
          <w:szCs w:val="21"/>
          <w:highlight w:val="none"/>
          <w:lang w:val="en-US" w:eastAsia="zh-CN"/>
        </w:rPr>
        <w:t xml:space="preserve">评审</w:t>
      </w:r>
      <w:r>
        <w:rPr>
          <w:rFonts w:hint="eastAsia" w:ascii="宋体" w:hAnsi="宋体" w:cs="宋体"/>
          <w:color w:val="auto"/>
          <w:sz w:val="21"/>
          <w:szCs w:val="21"/>
          <w:highlight w:val="none"/>
          <w:lang w:val="zh-TW" w:eastAsia="zh-TW"/>
        </w:rPr>
        <w:t xml:space="preserve">现场合理的时间内对</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价格作出解释，提供项目具体成本测算等与报价合理性相关的书面说明及</w:t>
      </w:r>
      <w:r>
        <w:rPr>
          <w:rFonts w:hint="eastAsia" w:ascii="宋体" w:hAnsi="宋体" w:cs="宋体"/>
          <w:color w:val="auto"/>
          <w:sz w:val="21"/>
          <w:szCs w:val="21"/>
          <w:highlight w:val="none"/>
          <w:lang w:val="en-US" w:eastAsia="zh-CN"/>
        </w:rPr>
        <w:t xml:space="preserve">必要的</w:t>
      </w:r>
      <w:r>
        <w:rPr>
          <w:rFonts w:hint="eastAsia" w:ascii="宋体" w:hAnsi="宋体" w:cs="宋体"/>
          <w:color w:val="auto"/>
          <w:sz w:val="21"/>
          <w:szCs w:val="21"/>
          <w:highlight w:val="none"/>
          <w:lang w:val="zh-TW" w:eastAsia="zh-TW"/>
        </w:rPr>
        <w:t xml:space="preserve">证明材料，</w:t>
      </w:r>
      <w:r>
        <w:rPr>
          <w:rFonts w:hint="eastAsia" w:ascii="宋体" w:hAnsi="宋体" w:cs="宋体"/>
          <w:color w:val="auto"/>
          <w:sz w:val="21"/>
          <w:szCs w:val="21"/>
          <w:highlight w:val="none"/>
          <w:lang w:val="en-US" w:eastAsia="zh-CN"/>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w:t>
      </w:r>
      <w:r>
        <w:rPr>
          <w:rFonts w:hint="eastAsia" w:ascii="宋体" w:hAnsi="宋体" w:cs="宋体"/>
          <w:color w:val="auto"/>
          <w:sz w:val="21"/>
          <w:szCs w:val="21"/>
          <w:highlight w:val="none"/>
          <w:lang w:val="zh-TW" w:eastAsia="zh-TW"/>
        </w:rPr>
        <w:t xml:space="preserve">合理性进行判断。</w:t>
      </w:r>
      <w:r>
        <w:rPr>
          <w:rFonts w:hint="eastAsia" w:ascii="宋体" w:hAnsi="宋体" w:cs="宋体"/>
          <w:color w:val="auto"/>
          <w:sz w:val="21"/>
          <w:szCs w:val="21"/>
          <w:highlight w:val="none"/>
          <w:lang w:val="en-US" w:eastAsia="zh-CN"/>
        </w:rPr>
        <w:t xml:space="preserve">投标（响应）</w:t>
      </w:r>
      <w:r>
        <w:rPr>
          <w:rFonts w:hint="eastAsia" w:ascii="宋体" w:hAnsi="宋体" w:cs="宋体"/>
          <w:color w:val="auto"/>
          <w:sz w:val="21"/>
          <w:szCs w:val="21"/>
          <w:highlight w:val="none"/>
          <w:lang w:val="zh-TW" w:eastAsia="zh-TW"/>
        </w:rPr>
        <w:t xml:space="preserve">供应商不</w:t>
      </w:r>
      <w:r>
        <w:rPr>
          <w:rFonts w:hint="eastAsia" w:ascii="宋体" w:hAnsi="宋体" w:cs="宋体"/>
          <w:color w:val="auto"/>
          <w:sz w:val="21"/>
          <w:szCs w:val="21"/>
          <w:highlight w:val="none"/>
          <w:lang w:val="en-US" w:eastAsia="zh-CN"/>
        </w:rPr>
        <w:t xml:space="preserve">能</w:t>
      </w:r>
      <w:r>
        <w:rPr>
          <w:rFonts w:hint="eastAsia" w:ascii="宋体" w:hAnsi="宋体" w:cs="宋体"/>
          <w:color w:val="auto"/>
          <w:sz w:val="21"/>
          <w:szCs w:val="21"/>
          <w:highlight w:val="none"/>
          <w:lang w:val="zh-TW" w:eastAsia="zh-TW"/>
        </w:rPr>
        <w:t xml:space="preserve">提供书面说明、证明材料，或者提供的书面说明、证明材料不能证明其报价合理性的，</w:t>
      </w:r>
      <w:r>
        <w:rPr>
          <w:rFonts w:hint="eastAsia" w:ascii="宋体" w:hAnsi="宋体" w:cs="宋体"/>
          <w:color w:val="auto"/>
          <w:sz w:val="21"/>
          <w:szCs w:val="21"/>
          <w:highlight w:val="none"/>
          <w:lang w:val="en-US" w:eastAsia="zh-CN"/>
        </w:rPr>
        <w:t xml:space="preserve">评审委员会</w:t>
      </w:r>
      <w:r>
        <w:rPr>
          <w:rFonts w:hint="eastAsia" w:ascii="宋体" w:hAnsi="宋体" w:cs="宋体"/>
          <w:color w:val="auto"/>
          <w:sz w:val="21"/>
          <w:szCs w:val="21"/>
          <w:highlight w:val="none"/>
          <w:lang w:val="zh-TW" w:eastAsia="zh-TW"/>
        </w:rPr>
        <w:t xml:space="preserve">应当将其作为无效</w:t>
      </w:r>
      <w:r>
        <w:rPr>
          <w:rFonts w:hint="eastAsia" w:ascii="宋体" w:hAnsi="宋体" w:cs="宋体"/>
          <w:color w:val="auto"/>
          <w:sz w:val="21"/>
          <w:szCs w:val="21"/>
          <w:highlight w:val="none"/>
          <w:lang w:val="en-US" w:eastAsia="zh-CN"/>
        </w:rPr>
        <w:t xml:space="preserve">投标（响应）</w:t>
      </w:r>
      <w:r>
        <w:rPr>
          <w:rFonts w:hint="eastAsia" w:ascii="宋体" w:hAnsi="宋体" w:cs="宋体"/>
          <w:color w:val="auto"/>
          <w:sz w:val="21"/>
          <w:szCs w:val="21"/>
          <w:highlight w:val="none"/>
          <w:lang w:val="zh-TW" w:eastAsia="zh-TW"/>
        </w:rPr>
        <w:t xml:space="preserve">处理。</w:t>
      </w:r>
      <w:r>
        <w:rPr>
          <w:rFonts w:hint="eastAsia" w:ascii="宋体" w:hAnsi="宋体" w:cs="宋体"/>
          <w:color w:val="auto"/>
          <w:sz w:val="21"/>
          <w:szCs w:val="21"/>
          <w:highlight w:val="none"/>
          <w:lang w:val="en-US" w:eastAsia="zh-CN"/>
        </w:rPr>
        <w:t xml:space="preserve">异常低价投标（响应）</w:t>
      </w:r>
      <w:r>
        <w:rPr>
          <w:rFonts w:hint="eastAsia" w:ascii="宋体" w:hAnsi="宋体" w:cs="宋体"/>
          <w:color w:val="auto"/>
          <w:sz w:val="21"/>
          <w:szCs w:val="21"/>
          <w:highlight w:val="none"/>
          <w:lang w:val="zh-TW" w:eastAsia="zh-TW"/>
        </w:rPr>
        <w:t xml:space="preserve">审查</w:t>
      </w:r>
      <w:r>
        <w:rPr>
          <w:rFonts w:hint="eastAsia" w:ascii="宋体" w:hAnsi="宋体" w:cs="宋体"/>
          <w:color w:val="auto"/>
          <w:sz w:val="21"/>
          <w:szCs w:val="21"/>
          <w:highlight w:val="none"/>
          <w:lang w:val="en-US" w:eastAsia="zh-CN"/>
        </w:rPr>
        <w:t xml:space="preserve">的启动原因、审查意见和审查结果应当</w:t>
      </w:r>
      <w:r>
        <w:rPr>
          <w:rFonts w:hint="eastAsia" w:ascii="宋体" w:hAnsi="宋体" w:cs="宋体"/>
          <w:color w:val="auto"/>
          <w:sz w:val="21"/>
          <w:szCs w:val="21"/>
          <w:highlight w:val="none"/>
          <w:lang w:val="zh-TW" w:eastAsia="zh-TW"/>
        </w:rPr>
        <w:t xml:space="preserve">在评审报告中记录</w:t>
      </w:r>
      <w:r>
        <w:rPr>
          <w:rFonts w:hint="eastAsia" w:ascii="宋体" w:hAnsi="宋体" w:cs="宋体"/>
          <w:color w:val="auto"/>
          <w:sz w:val="21"/>
          <w:szCs w:val="21"/>
          <w:highlight w:val="none"/>
          <w:lang w:val="zh-TW" w:eastAsia="zh-CN"/>
        </w:rPr>
        <w:t xml:space="preserve">，</w:t>
      </w:r>
      <w:r>
        <w:rPr>
          <w:rFonts w:hint="eastAsia" w:ascii="宋体" w:hAnsi="宋体" w:cs="宋体"/>
          <w:color w:val="auto"/>
          <w:sz w:val="21"/>
          <w:szCs w:val="21"/>
          <w:highlight w:val="none"/>
          <w:lang w:val="en-US" w:eastAsia="zh-CN"/>
        </w:rPr>
        <w:t xml:space="preserve">并随供应商提供的相关书面说明及证明材料，以及评审委员会有关互联网浏览、查询历史一并归档。</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25</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项目的终止</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5.1出现下列情形之一的，将终止竞争性磋商采购活动：</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5.1.1因情况变化，不再符合规定的竞争性磋商采购方式适用情形的；</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5.1.2出现影响采购公正的违法、违规行为的；</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5.1.3除《政府采购竞争性磋商采购方式管理暂行办法》第二十一条第三款规定的情形外，在采购过程中符合要求的供应商或者报价未超过采购预算的供应商不足3家的；</w:t>
      </w:r>
      <w:r/>
    </w:p>
    <w:p>
      <w:pPr>
        <w:pStyle w:val="1010"/>
        <w:ind w:firstLine="420"/>
        <w:rPr>
          <w:color w:val="auto"/>
          <w:highlight w:val="none"/>
        </w:rPr>
      </w:pPr>
      <w:r>
        <w:rPr>
          <w:rFonts w:hint="eastAsia" w:ascii="宋体" w:hAnsi="宋体" w:cs="宋体"/>
          <w:bCs/>
          <w:color w:val="auto"/>
          <w:sz w:val="21"/>
          <w:szCs w:val="21"/>
          <w:highlight w:val="none"/>
        </w:rPr>
        <w:t xml:space="preserve">25.1.4</w:t>
      </w:r>
      <w:r>
        <w:rPr>
          <w:rFonts w:hint="eastAsia" w:hAnsi="宋体" w:cs="宋体"/>
          <w:color w:val="auto"/>
          <w:sz w:val="21"/>
          <w:szCs w:val="21"/>
          <w:highlight w:val="none"/>
        </w:rPr>
        <w:t xml:space="preserve">在采购活动中因重大变故，采购任务取消的。</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26.成交单位的确认</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26.1磋商小组根据供应商资格审查情况，对其响应文件进行评价和比较，按照评审办法和标准进行评审，并按照评审得分由高到低顺序推荐3名成交候选供应商。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26.2</w:t>
      </w:r>
      <w:r>
        <w:rPr>
          <w:rFonts w:hint="eastAsia" w:ascii="宋体" w:hAnsi="宋体" w:cs="宋体"/>
          <w:bCs/>
          <w:color w:val="auto"/>
          <w:sz w:val="21"/>
          <w:szCs w:val="21"/>
          <w:highlight w:val="none"/>
        </w:rPr>
        <w:t xml:space="preserve">由采购人授权磋商小组在成交候选供应商名单中直接确定成交供应商。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26.3</w:t>
      </w:r>
      <w:r>
        <w:rPr>
          <w:rFonts w:hint="eastAsia" w:ascii="宋体" w:hAnsi="宋体" w:cs="宋体"/>
          <w:color w:val="auto"/>
          <w:sz w:val="21"/>
          <w:szCs w:val="21"/>
          <w:highlight w:val="none"/>
        </w:rPr>
        <w:t xml:space="preserve">确定成交供应商后，采购代理机构将在规定的时间内将成交结果在相关媒体上予以公告，公告期为一个工作日。各参加磋商的供应商如对成交结果有异议，应在成交结果公告期满后七个工作日内，以书面形式向采购代理机构提出质疑，同时该质疑应有供应商法定代表人或其授权代表签署。采购代理机构将在收到经供应商法定代表人或其授权代表签署的书面质疑后七个工作日内，对质疑内容作出答复。如供应商未在成交结果公告期满后七个工作日内向采购人或采购代理机构提出质疑或质疑未经供应商法定代表人或其授权代表签署，采购人或采购代理机构有权对该质疑不予答复。</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27.合同授予标准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27.1采购人将把合同授予其响应文件在实质上响应采购文件要求和按本须知规定评选出的供应商。确定为成交的供应商必须具有实施本合同的能力和资源。</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27.2政府采购合同履行中，采购人需追加与合同标的物相同的服务的，在不改变合同其他条款的前提下，可以与成交供应商签订补充合同，但所有补充合同的采购金额不得超过原合同采购金额的百分之十。</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28.成交通知书</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28.1确定成交供应商后，采购代理机构在法定时间内向成交供应商发出成交通知书。</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28.2成交通知书将成为合同的组成部分。</w:t>
      </w:r>
      <w:r/>
    </w:p>
    <w:p>
      <w:pPr>
        <w:ind w:firstLine="42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28.3在发放《成交通知书》的同时，向参与项目评审的未成交供应商发放《未成交通知书》，以电子邮件的方式告知该未成交供应商的评审得分与排名，电子邮箱以供应商提交的磋商响应函中写明的电子邮箱为准</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供应商未在磋商响应函中写明电</w:t>
      </w:r>
      <w:r>
        <w:rPr>
          <w:rFonts w:hint="eastAsia" w:ascii="宋体" w:hAnsi="宋体" w:cs="宋体"/>
          <w:color w:val="auto"/>
          <w:sz w:val="21"/>
          <w:szCs w:val="21"/>
          <w:highlight w:val="none"/>
          <w:lang w:val="zh-CN"/>
        </w:rPr>
        <w:t xml:space="preserve">子邮箱的，</w:t>
      </w:r>
      <w:r>
        <w:rPr>
          <w:rFonts w:hint="eastAsia" w:ascii="宋体" w:hAnsi="宋体" w:cs="宋体"/>
          <w:color w:val="auto"/>
          <w:sz w:val="21"/>
          <w:szCs w:val="21"/>
          <w:highlight w:val="none"/>
        </w:rPr>
        <w:t xml:space="preserve">视为自动放弃获知相关信息权利并自行承担相应后果</w:t>
      </w:r>
      <w:r>
        <w:rPr>
          <w:rFonts w:hint="eastAsia" w:ascii="宋体" w:hAnsi="宋体" w:cs="宋体"/>
          <w:color w:val="auto"/>
          <w:sz w:val="21"/>
          <w:szCs w:val="21"/>
          <w:highlight w:val="none"/>
          <w:lang w:val="zh-CN"/>
        </w:rPr>
        <w:t xml:space="preserve">。</w:t>
      </w:r>
      <w:r/>
    </w:p>
    <w:p>
      <w:pPr>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29.合同的签订</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29.1成交供应商应按成交通知书中规定的时间和地点，由法定代表人或其授权代表与采购人签订合同。</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签订合同及合同条款应以采购文件和成交供应商的响应文件及其澄清文件为依据。</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30.成交服务费</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30.1按前附表的规定。</w:t>
      </w:r>
      <w:r>
        <w:rPr>
          <w:rFonts w:hint="eastAsia" w:ascii="宋体" w:hAnsi="宋体" w:cs="宋体"/>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1.质疑的提出</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31.1质疑的提出和答复、投诉的提起和处理须按《政府采购质疑和投诉办法》（中华人民共和国财政部令第94号）相关规定执行。</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1.2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p>
    <w:p>
      <w:pPr>
        <w:ind w:firstLine="420"/>
        <w:jc w:val="both"/>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1.3提出质疑的供应商应当是参与所质疑项目采购活动的供应商。供应商必须在法定质疑期内一次性提出针对同一采购程序环节的质疑，两次或多次对同一采购程序环节提出的质疑将拒收。</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1.4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1.5供应商提出质疑应当提交质疑函、供应商参加投标确认函和必要的证明材料。质疑函应当包括下列内容：</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（1）供应商的姓名或者名称、地址、邮编、联系人及联系电话；</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（2）质疑项目的名称、编号；</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（3）具体、明确的质疑事项和与质疑事项相关的请求；</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（4）事实依据；</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（5）必要的法律依据；</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（6）提出质疑的日期。</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1.6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1.7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p>
    <w:p>
      <w:pPr>
        <w:jc w:val="both"/>
        <w:spacing w:line="360" w:lineRule="auto"/>
        <w:widowControl w:val="off"/>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2.质疑的受理与答复</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2.1采购人负责供应商质疑答复。采购人委托采购代理机构采购的，采购代理机构在委托授权范围内作出答复。</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2.2接收质疑函的方式及联系方式：</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接收质疑函的方式为当场送达或邮寄。</w:t>
      </w:r>
      <w:r/>
    </w:p>
    <w:p>
      <w:pPr>
        <w:ind w:firstLine="420"/>
        <w:jc w:val="both"/>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质疑联系人：</w:t>
      </w:r>
      <w:r>
        <w:rPr>
          <w:rFonts w:hint="eastAsia" w:ascii="宋体" w:hAnsi="宋体" w:cs="宋体"/>
          <w:color w:val="auto"/>
          <w:sz w:val="21"/>
          <w:szCs w:val="21"/>
          <w:highlight w:val="none"/>
          <w:lang w:eastAsia="zh-CN"/>
        </w:rPr>
        <w:t xml:space="preserve">吴映芳、张涛</w:t>
      </w:r>
      <w:r/>
    </w:p>
    <w:p>
      <w:pPr>
        <w:ind w:firstLine="420"/>
        <w:jc w:val="both"/>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lang w:eastAsia="zh-CN"/>
        </w:rPr>
        <w:t xml:space="preserve">0512-69008858</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通讯地址：</w:t>
      </w:r>
      <w:r>
        <w:rPr>
          <w:rFonts w:hint="eastAsia" w:ascii="宋体" w:hAnsi="宋体" w:cs="宋体"/>
          <w:color w:val="auto"/>
          <w:sz w:val="21"/>
          <w:szCs w:val="21"/>
          <w:highlight w:val="none"/>
          <w:lang w:eastAsia="zh-CN"/>
        </w:rPr>
        <w:t xml:space="preserve">苏州市吴中区北官渡路66号泓都设计大楼11楼1103室</w:t>
      </w:r>
      <w:r>
        <w:rPr>
          <w:rFonts w:hint="eastAsia" w:ascii="宋体" w:hAnsi="宋体" w:cs="宋体"/>
          <w:color w:val="auto"/>
          <w:sz w:val="21"/>
          <w:szCs w:val="21"/>
          <w:highlight w:val="none"/>
        </w:rPr>
        <w:t xml:space="preserve">。</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2.3采购人、采购代理机构应当在收到质疑函后7个工作日内作出答复，并以书面形式通知质疑供应商和其他有关供应商。</w:t>
      </w:r>
      <w:r/>
    </w:p>
    <w:p>
      <w:pPr>
        <w:ind w:firstLine="420"/>
        <w:jc w:val="both"/>
        <w:spacing w:line="360" w:lineRule="auto"/>
        <w:widowControl w:val="off"/>
        <w:tabs>
          <w:tab w:val="left" w:pos="360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2.4采购人、采购代理机构处理质疑的其他要求按《政府采购质疑和投诉办法》（中华人民共和国财政部令第94号）相关规定执行。</w:t>
      </w:r>
      <w:r/>
    </w:p>
    <w:p>
      <w:pPr>
        <w:ind w:firstLine="420"/>
        <w:jc w:val="both"/>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2.1根据苏州市财政局《关于贯彻执行绿色采购、促进残疾人就业和支持监狱企业发展有关政策的通知》（苏财购〔2019〕10号）文件的规定：</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（1）节能产品和环境标志产品</w:t>
      </w:r>
      <w:r/>
    </w:p>
    <w:p>
      <w:pPr>
        <w:ind w:firstLine="420"/>
        <w:spacing w:line="360" w:lineRule="auto"/>
        <w:rPr>
          <w:color w:val="auto"/>
          <w:highlight w:val="none"/>
        </w:rPr>
      </w:pPr>
      <w:r>
        <w:rPr>
          <w:rFonts w:hint="eastAsia" w:ascii="宋体" w:hAnsi="宋体" w:cs="宋体"/>
          <w:color w:val="auto"/>
          <w:sz w:val="21"/>
          <w:szCs w:val="21"/>
          <w:highlight w:val="none"/>
        </w:rPr>
        <w:t xml:space="preserve">本次采购清单中无产品属于财政部、国家发展改革委、生态环境部、市场监管总局等部门发布的节能产品强制采购品目清单范围内的产品的；响应文件中须提供认证机构出具</w:t>
      </w:r>
      <w:r>
        <w:rPr>
          <w:rFonts w:hint="eastAsia" w:ascii="宋体" w:hAnsi="宋体" w:cs="宋体"/>
          <w:b w:val="0"/>
          <w:bCs w:val="0"/>
          <w:color w:val="auto"/>
          <w:sz w:val="21"/>
          <w:szCs w:val="21"/>
          <w:highlight w:val="none"/>
        </w:rPr>
        <w:t xml:space="preserve">的、处于有效期之内的节能产品认证证书复印件，否则视为非实质性响应。本次采购清单中产品涂料属于环境标志产品政府优先采购品目清单范围内的产品的，响应文件中提供认证机构出具</w:t>
      </w:r>
      <w:r>
        <w:rPr>
          <w:rFonts w:hint="eastAsia" w:ascii="宋体" w:hAnsi="宋体" w:cs="宋体"/>
          <w:color w:val="auto"/>
          <w:sz w:val="21"/>
          <w:szCs w:val="21"/>
          <w:highlight w:val="none"/>
        </w:rPr>
        <w:t xml:space="preserve">的、处于有效期之内的环境标志产品认证证书复印件。在同等条件下，优先选择使用环境标志产品较多的响应单位。</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具体节能产品、环境标志产品政府优先采购和强制采购品目清单请通过中国政府采购网（www.ccgp.gov.cn）查询、了解国家确定的认证机构和获证产品相关情况。</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（2）促进残疾人就业</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政府采购活动中，残疾人福利性单位视同小型、微型企业，享受促进中小企业发展的政府采购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成交供应商为残疾人福利性单位的，采购人或者其委托的采购代理机构随成交结果同时公告其《残疾人福利性单位声明函》，接受社会监督。</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在政府采购活动中，监狱企业视同小型、微型企业，享受政府采购促进中小企业发展的政府采购政策。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2.2中、小企业</w:t>
      </w:r>
      <w:r/>
    </w:p>
    <w:p>
      <w:pPr>
        <w:ind w:firstLine="420"/>
        <w:spacing w:line="360" w:lineRule="auto"/>
        <w:rPr>
          <w:rFonts w:hint="eastAsia" w:ascii="宋体" w:hAnsi="宋体" w:cs="宋体"/>
          <w:b/>
          <w:color w:val="auto"/>
          <w:sz w:val="21"/>
          <w:szCs w:val="21"/>
          <w:highlight w:val="none"/>
          <w:lang w:bidi="ar"/>
        </w:rPr>
      </w:pPr>
      <w:r>
        <w:rPr>
          <w:rFonts w:hint="eastAsia" w:ascii="宋体" w:hAnsi="宋体"/>
          <w:color w:val="auto"/>
          <w:sz w:val="21"/>
          <w:szCs w:val="20"/>
          <w:highlight w:val="none"/>
        </w:rPr>
        <w:t xml:space="preserve">本项目专门面向中小企业，</w:t>
      </w:r>
      <w:r>
        <w:rPr>
          <w:rFonts w:hint="eastAsia" w:ascii="宋体" w:hAnsi="宋体" w:cs="宋体"/>
          <w:b/>
          <w:bCs/>
          <w:color w:val="auto"/>
          <w:sz w:val="21"/>
          <w:szCs w:val="22"/>
          <w:highlight w:val="none"/>
        </w:rPr>
        <w:t xml:space="preserve">所属行业为</w:t>
      </w:r>
      <w:r>
        <w:rPr>
          <w:rFonts w:hint="eastAsia" w:ascii="宋体" w:hAnsi="宋体" w:cs="宋体"/>
          <w:b/>
          <w:color w:val="auto"/>
          <w:sz w:val="21"/>
          <w:szCs w:val="21"/>
          <w:highlight w:val="none"/>
          <w:lang w:bidi="ar"/>
        </w:rPr>
        <w:t xml:space="preserve">建筑业，供应商应为中小微企业、监狱企业、残疾人福利性单位。</w:t>
      </w:r>
      <w:r/>
    </w:p>
    <w:p>
      <w:pPr>
        <w:ind w:firstLine="420"/>
        <w:spacing w:line="360" w:lineRule="auto"/>
        <w:rPr>
          <w:rFonts w:hint="eastAsia" w:ascii="宋体" w:hAnsi="宋体" w:cs="宋体"/>
          <w:b/>
          <w:color w:val="auto"/>
          <w:sz w:val="21"/>
          <w:szCs w:val="21"/>
          <w:highlight w:val="none"/>
          <w:lang w:bidi="ar"/>
        </w:rPr>
      </w:pPr>
      <w:r>
        <w:rPr>
          <w:rFonts w:hint="eastAsia" w:ascii="宋体" w:hAnsi="宋体" w:cs="宋体"/>
          <w:bCs/>
          <w:color w:val="auto"/>
          <w:sz w:val="21"/>
          <w:szCs w:val="21"/>
          <w:highlight w:val="none"/>
          <w:lang w:bidi="ar"/>
        </w:rPr>
        <w:t xml:space="preserve">根据</w:t>
      </w:r>
      <w:r>
        <w:rPr>
          <w:rFonts w:hint="eastAsia" w:ascii="宋体" w:hAnsi="宋体"/>
          <w:color w:val="auto"/>
          <w:sz w:val="21"/>
          <w:szCs w:val="20"/>
          <w:highlight w:val="none"/>
        </w:rPr>
        <w:t xml:space="preserve">《政府采购促进中小企业发展管理办法》规定，享受扶持政策获得政府采购合同的，小微企业不得将合同转包给大中型企业，中小企业不得将合同分包给大型企业。</w:t>
      </w:r>
      <w:r/>
    </w:p>
    <w:p>
      <w:pPr>
        <w:ind w:firstLine="420"/>
        <w:spacing w:line="360" w:lineRule="auto"/>
        <w:rPr>
          <w:rFonts w:hint="eastAsia" w:ascii="宋体" w:hAnsi="宋体" w:cs="宋体"/>
          <w:color w:val="auto"/>
          <w:sz w:val="21"/>
          <w:szCs w:val="21"/>
          <w:highlight w:val="none"/>
        </w:rPr>
      </w:pPr>
      <w:r>
        <w:rPr>
          <w:rFonts w:hint="eastAsia" w:ascii="宋体" w:hAnsi="宋体" w:cs="宋体"/>
          <w:bCs/>
          <w:color w:val="auto"/>
          <w:sz w:val="21"/>
          <w:szCs w:val="21"/>
          <w:highlight w:val="none"/>
          <w:lang w:bidi="ar"/>
        </w:rPr>
        <w:t xml:space="preserve">中小企业参加政府采购活动，须在响应文件中提供</w:t>
      </w:r>
      <w:r>
        <w:rPr>
          <w:rFonts w:hint="eastAsia" w:ascii="宋体" w:hAnsi="宋体"/>
          <w:bCs/>
          <w:color w:val="auto"/>
          <w:sz w:val="21"/>
          <w:szCs w:val="20"/>
          <w:highlight w:val="none"/>
        </w:rPr>
        <w:t xml:space="preserve">《</w:t>
      </w:r>
      <w:r>
        <w:rPr>
          <w:rFonts w:hint="eastAsia" w:ascii="宋体" w:hAnsi="宋体"/>
          <w:color w:val="auto"/>
          <w:sz w:val="21"/>
          <w:szCs w:val="20"/>
          <w:highlight w:val="none"/>
        </w:rPr>
        <w:t xml:space="preserve">中小企业声明函》，未在响应文件中提供《中小企业声明函》的，不享受促进中小企业发展的相关政府采购政策。</w:t>
      </w:r>
      <w:r/>
    </w:p>
    <w:p>
      <w:pPr>
        <w:ind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2.3信用记录评审：</w:t>
      </w:r>
      <w:r/>
    </w:p>
    <w:p>
      <w:pPr>
        <w:ind w:firstLine="420"/>
        <w:jc w:val="both"/>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政府采购当事人在政府采购活动中通过“信用中国”查询信用信息。</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磋商小组对供应商的不良信用记录逐项甄别确认。按照《中华人民共和国政府采购法》第二十二条规定，下列信用记录属于应依法拒绝供应商参加政府采购的失信信息：</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（一）政府采购严重违法记录，即供应商被全国各级财政部门列入“政府采购严重违法失信行为记录名单”，且在处罚有效期内的。</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（二）财政部门与法院、工商、税务等部门联合惩戒的失信信息，包括：</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1.被列入失信被执行人名单；</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2.被列入重大税收违法案件当事人名单；</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3.企业经营异常名录中被责令停产停业、暂扣或者吊销许可证或者执照，或者对经营活动中的违法行为处以200万元以上数额罚款的信用记录。处罚生效日至提交（上传）响应文件日未满三年的。</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上述的第（一）项的失信信息应通过“中国政府采购网”网的“政府采购严重违法失信行为记录名单”，以及“信用中国”网的“政府采购严重违法失信名单”栏目予以查询。</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存在失信信息的供应商，评审小组应填写《苏州市级政府采购供应商失信信息确认函》，由失信供应商应签名确认。同时，采购代理机构工作人员应根据评审小组确认的失信信息，按规定登陆到来源网站页面进行复核并打印，作为证据留存。</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 第十九条第一款“较大数额罚款”具体适用问题的意见》（财库 〔2022〕3 号）文件。</w:t>
      </w:r>
      <w:r/>
    </w:p>
    <w:p>
      <w:pPr>
        <w:jc w:val="both"/>
        <w:spacing w:line="360" w:lineRule="auto"/>
        <w:rPr>
          <w:rFonts w:hint="eastAsia" w:ascii="宋体" w:hAnsi="宋体" w:cs="宋体"/>
          <w:color w:val="auto"/>
          <w:sz w:val="21"/>
          <w:szCs w:val="21"/>
          <w:highlight w:val="none"/>
        </w:rPr>
      </w:pP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3.未尽事宜</w:t>
      </w:r>
      <w:r/>
    </w:p>
    <w:p>
      <w:pPr>
        <w:pStyle w:val="999"/>
        <w:spacing w:line="360" w:lineRule="auto"/>
        <w:rPr>
          <w:rFonts w:hint="eastAsia"/>
          <w:color w:val="auto"/>
          <w:highlight w:val="none"/>
        </w:rPr>
      </w:pPr>
      <w:r>
        <w:rPr>
          <w:rFonts w:hint="eastAsia" w:ascii="宋体" w:hAnsi="宋体" w:eastAsia="宋体" w:cs="宋体"/>
          <w:color w:val="auto"/>
          <w:szCs w:val="21"/>
          <w:highlight w:val="none"/>
        </w:rPr>
        <w:t xml:space="preserve">按《中华人民共和国政府采购法》、《政府采购竞争性磋商采购方式管理暂行办法》及其他有关的法律法规的规定执行。</w:t>
      </w:r>
      <w:r/>
    </w:p>
    <w:p>
      <w:pPr>
        <w:pStyle w:val="834"/>
        <w:ind w:left="0" w:firstLine="0"/>
        <w:rPr>
          <w:color w:val="auto"/>
          <w:highlight w:val="none"/>
        </w:rPr>
      </w:pPr>
      <w:r>
        <w:rPr>
          <w:color w:val="auto"/>
          <w:highlight w:val="none"/>
        </w:rPr>
      </w:r>
      <w:r/>
    </w:p>
    <w:p>
      <w:pPr>
        <w:pStyle w:val="834"/>
        <w:ind w:left="0" w:firstLine="0"/>
        <w:rPr>
          <w:color w:val="auto"/>
          <w:highlight w:val="none"/>
        </w:rPr>
      </w:pPr>
      <w:r>
        <w:rPr>
          <w:color w:val="auto"/>
          <w:highlight w:val="none"/>
        </w:rPr>
      </w:r>
      <w:r/>
    </w:p>
    <w:p>
      <w:pPr>
        <w:pStyle w:val="834"/>
        <w:ind w:left="0" w:firstLine="0"/>
        <w:rPr>
          <w:color w:val="auto"/>
          <w:highlight w:val="none"/>
        </w:rPr>
      </w:pPr>
      <w:r>
        <w:rPr>
          <w:color w:val="auto"/>
          <w:highlight w:val="none"/>
        </w:rPr>
      </w:r>
      <w:r/>
    </w:p>
    <w:p>
      <w:pPr>
        <w:pStyle w:val="834"/>
        <w:ind w:left="0" w:firstLine="0"/>
        <w:rPr>
          <w:color w:val="auto"/>
          <w:highlight w:val="none"/>
        </w:rPr>
      </w:pPr>
      <w:r>
        <w:rPr>
          <w:color w:val="auto"/>
          <w:highlight w:val="none"/>
        </w:rPr>
      </w:r>
      <w:r/>
    </w:p>
    <w:p>
      <w:pPr>
        <w:pStyle w:val="834"/>
        <w:ind w:left="0" w:firstLine="0"/>
        <w:rPr>
          <w:color w:val="auto"/>
          <w:highlight w:val="none"/>
        </w:rPr>
      </w:pPr>
      <w:r>
        <w:rPr>
          <w:color w:val="auto"/>
          <w:highlight w:val="none"/>
        </w:rPr>
      </w:r>
      <w:r/>
    </w:p>
    <w:p>
      <w:pPr>
        <w:pStyle w:val="1035"/>
        <w:rPr>
          <w:rFonts w:hint="eastAsia" w:ascii="宋体" w:hAnsi="宋体" w:cs="宋体"/>
          <w:color w:val="auto"/>
          <w:sz w:val="21"/>
          <w:szCs w:val="21"/>
          <w:highlight w:val="none"/>
        </w:rPr>
      </w:pPr>
      <w:r/>
      <w:bookmarkStart w:id="30" w:name="_Toc5073"/>
      <w:r>
        <w:rPr>
          <w:rFonts w:hint="eastAsia"/>
          <w:color w:val="auto"/>
          <w:highlight w:val="none"/>
        </w:rPr>
        <w:t xml:space="preserve">第三章 采购内容</w:t>
      </w:r>
      <w:bookmarkEnd w:id="30"/>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苏州市光华中学</w:t>
      </w:r>
      <w:r>
        <w:rPr>
          <w:rFonts w:hint="eastAsia" w:ascii="宋体" w:hAnsi="宋体" w:cs="宋体"/>
          <w:color w:val="auto"/>
          <w:sz w:val="21"/>
          <w:szCs w:val="21"/>
          <w:highlight w:val="none"/>
        </w:rPr>
        <w:t xml:space="preserve">的委托，</w:t>
      </w:r>
      <w:r>
        <w:rPr>
          <w:rFonts w:hint="eastAsia" w:ascii="宋体" w:hAnsi="宋体" w:cs="宋体"/>
          <w:color w:val="auto"/>
          <w:sz w:val="21"/>
          <w:szCs w:val="21"/>
          <w:highlight w:val="none"/>
          <w:lang w:eastAsia="zh-CN"/>
        </w:rPr>
        <w:t xml:space="preserve">苏州建元项目管理有限公司</w:t>
      </w:r>
      <w:r>
        <w:rPr>
          <w:rFonts w:hint="eastAsia" w:ascii="宋体" w:hAnsi="宋体" w:cs="宋体"/>
          <w:color w:val="auto"/>
          <w:sz w:val="21"/>
          <w:szCs w:val="21"/>
          <w:highlight w:val="none"/>
        </w:rPr>
        <w:t xml:space="preserve">对其所需采购的</w:t>
      </w:r>
      <w:r>
        <w:rPr>
          <w:rFonts w:hint="eastAsia" w:ascii="宋体" w:hAnsi="宋体" w:cs="宋体"/>
          <w:color w:val="auto"/>
          <w:sz w:val="21"/>
          <w:szCs w:val="21"/>
          <w:highlight w:val="none"/>
          <w:lang w:eastAsia="zh-CN"/>
        </w:rPr>
        <w:t xml:space="preserve">苏州市光华中学北校区原址建设（一期）项目</w:t>
      </w:r>
      <w:r>
        <w:rPr>
          <w:rFonts w:hint="eastAsia" w:ascii="宋体" w:hAnsi="宋体" w:cs="宋体"/>
          <w:color w:val="auto"/>
          <w:sz w:val="21"/>
          <w:szCs w:val="21"/>
          <w:highlight w:val="none"/>
        </w:rPr>
        <w:t xml:space="preserve">项目在国内组织竞争性磋商采购。欢迎符合磋商采购文件资格条件的各供应商前来参加磋商。</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w:t>
      </w:r>
      <w:r>
        <w:rPr>
          <w:rFonts w:hint="eastAsia" w:ascii="宋体" w:hAnsi="宋体" w:cs="宋体"/>
          <w:b/>
          <w:bCs/>
          <w:color w:val="auto"/>
          <w:sz w:val="21"/>
          <w:szCs w:val="21"/>
          <w:highlight w:val="none"/>
        </w:rPr>
        <w:t xml:space="preserve">采购编号：</w:t>
      </w:r>
      <w:r>
        <w:rPr>
          <w:rFonts w:hint="eastAsia" w:ascii="宋体" w:hAnsi="宋体" w:cs="宋体"/>
          <w:color w:val="auto"/>
          <w:sz w:val="21"/>
          <w:szCs w:val="21"/>
          <w:highlight w:val="none"/>
        </w:rPr>
        <w:t xml:space="preserve">JSZC-320508-JYZB-C2026-0013</w:t>
      </w:r>
      <w:r>
        <w:rPr>
          <w:rFonts w:hint="eastAsia" w:ascii="宋体" w:hAnsi="宋体" w:cs="宋体"/>
          <w:color w:val="auto"/>
          <w:sz w:val="21"/>
          <w:szCs w:val="21"/>
          <w:highlight w:val="none"/>
        </w:rPr>
        <w:t xml:space="preserve">号</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二、采购方式：</w:t>
      </w:r>
      <w:r>
        <w:rPr>
          <w:rFonts w:hint="eastAsia" w:ascii="宋体" w:hAnsi="宋体" w:cs="宋体"/>
          <w:color w:val="auto"/>
          <w:sz w:val="21"/>
          <w:szCs w:val="21"/>
          <w:highlight w:val="none"/>
        </w:rPr>
        <w:t xml:space="preserve">竞争性磋商</w:t>
      </w:r>
      <w:r/>
    </w:p>
    <w:p>
      <w:pPr>
        <w:ind w:firstLine="422"/>
        <w:spacing w:line="360" w:lineRule="auto"/>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rPr>
        <w:t xml:space="preserve">三、采购项目名称</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苏州市光华中学北校区原址建设（一期）项目</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四、采购需求：</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1.标的物名称：</w:t>
      </w:r>
      <w:r>
        <w:rPr>
          <w:rFonts w:hint="eastAsia" w:ascii="宋体" w:hAnsi="宋体" w:cs="宋体"/>
          <w:color w:val="auto"/>
          <w:sz w:val="21"/>
          <w:szCs w:val="21"/>
          <w:highlight w:val="none"/>
          <w:lang w:eastAsia="zh-CN"/>
        </w:rPr>
        <w:t xml:space="preserve">苏州市光华中学北校区原址建设（一期）项目</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2.合同履行期限：</w:t>
      </w:r>
      <w:r>
        <w:rPr>
          <w:rFonts w:hint="eastAsia" w:ascii="宋体" w:hAnsi="宋体" w:cs="宋体"/>
          <w:color w:val="auto"/>
          <w:sz w:val="21"/>
          <w:szCs w:val="21"/>
          <w:highlight w:val="none"/>
          <w:lang w:val="en-US" w:eastAsia="zh-CN"/>
        </w:rPr>
        <w:t xml:space="preserve">180</w:t>
      </w:r>
      <w:r>
        <w:rPr>
          <w:rFonts w:hint="eastAsia" w:ascii="宋体" w:hAnsi="宋体" w:cs="宋体"/>
          <w:color w:val="auto"/>
          <w:sz w:val="21"/>
          <w:szCs w:val="21"/>
          <w:highlight w:val="none"/>
        </w:rPr>
        <w:t xml:space="preserve">日历天（具体开工日期以甲方通知为准）</w:t>
      </w:r>
      <w:r/>
    </w:p>
    <w:p>
      <w:pPr>
        <w:pStyle w:val="840"/>
        <w:ind w:firstLine="420"/>
        <w:rPr>
          <w:rFonts w:hint="eastAsia" w:cs="宋体"/>
          <w:color w:val="auto"/>
          <w:sz w:val="21"/>
          <w:szCs w:val="21"/>
          <w:highlight w:val="none"/>
        </w:rPr>
      </w:pPr>
      <w:r>
        <w:rPr>
          <w:rFonts w:hint="eastAsia" w:cs="宋体"/>
          <w:color w:val="auto"/>
          <w:sz w:val="21"/>
          <w:szCs w:val="21"/>
          <w:highlight w:val="none"/>
        </w:rPr>
        <w:t xml:space="preserve">3.项目地点：采购人指定地点。</w:t>
      </w:r>
      <w:r/>
    </w:p>
    <w:p>
      <w:pPr>
        <w:pStyle w:val="840"/>
        <w:ind w:firstLine="420"/>
        <w:rPr>
          <w:rFonts w:hint="eastAsia" w:cs="宋体"/>
          <w:color w:val="auto"/>
          <w:sz w:val="21"/>
          <w:szCs w:val="21"/>
          <w:highlight w:val="none"/>
        </w:rPr>
      </w:pPr>
      <w:r>
        <w:rPr>
          <w:rFonts w:hint="eastAsia" w:cs="宋体"/>
          <w:color w:val="auto"/>
          <w:sz w:val="21"/>
          <w:szCs w:val="21"/>
          <w:highlight w:val="none"/>
        </w:rPr>
        <w:t xml:space="preserve">4.项目承包方式：包工包料。</w:t>
      </w:r>
      <w:r/>
    </w:p>
    <w:p>
      <w:pPr>
        <w:pStyle w:val="840"/>
        <w:ind w:firstLine="420"/>
        <w:rPr>
          <w:rFonts w:hint="eastAsia" w:cs="宋体"/>
          <w:color w:val="auto"/>
          <w:sz w:val="21"/>
          <w:szCs w:val="21"/>
          <w:highlight w:val="none"/>
        </w:rPr>
      </w:pPr>
      <w:r>
        <w:rPr>
          <w:rFonts w:hint="eastAsia" w:cs="宋体"/>
          <w:color w:val="auto"/>
          <w:sz w:val="21"/>
          <w:szCs w:val="21"/>
          <w:highlight w:val="none"/>
        </w:rPr>
        <w:t xml:space="preserve">5.施工要求：</w:t>
      </w:r>
      <w:r/>
    </w:p>
    <w:p>
      <w:pPr>
        <w:pStyle w:val="840"/>
        <w:numPr>
          <w:ilvl w:val="0"/>
          <w:numId w:val="6"/>
        </w:numPr>
        <w:ind w:firstLine="420"/>
        <w:rPr>
          <w:rFonts w:hint="eastAsia" w:cs="宋体"/>
          <w:color w:val="auto"/>
          <w:sz w:val="21"/>
          <w:szCs w:val="21"/>
          <w:highlight w:val="none"/>
        </w:rPr>
      </w:pPr>
      <w:r>
        <w:rPr>
          <w:rFonts w:hint="eastAsia" w:cs="宋体"/>
          <w:color w:val="auto"/>
          <w:sz w:val="21"/>
          <w:szCs w:val="21"/>
          <w:highlight w:val="none"/>
        </w:rPr>
        <w:t xml:space="preserve">按要求组织改造施工；</w:t>
      </w:r>
      <w:r/>
    </w:p>
    <w:p>
      <w:pPr>
        <w:pStyle w:val="840"/>
        <w:numPr>
          <w:ilvl w:val="0"/>
          <w:numId w:val="6"/>
        </w:numPr>
        <w:ind w:firstLine="420"/>
        <w:rPr>
          <w:rFonts w:hint="eastAsia" w:cs="宋体"/>
          <w:color w:val="auto"/>
          <w:sz w:val="21"/>
          <w:szCs w:val="21"/>
          <w:highlight w:val="none"/>
        </w:rPr>
      </w:pPr>
      <w:r>
        <w:rPr>
          <w:rFonts w:hint="eastAsia" w:cs="宋体"/>
          <w:color w:val="auto"/>
          <w:sz w:val="21"/>
          <w:szCs w:val="21"/>
          <w:highlight w:val="none"/>
        </w:rPr>
        <w:t xml:space="preserve">成交单位应组织成立施工项目组；</w:t>
      </w:r>
      <w:r/>
    </w:p>
    <w:p>
      <w:pPr>
        <w:pStyle w:val="840"/>
        <w:numPr>
          <w:ilvl w:val="0"/>
          <w:numId w:val="6"/>
        </w:numPr>
        <w:ind w:firstLine="420"/>
        <w:rPr>
          <w:rFonts w:hint="eastAsia" w:cs="宋体"/>
          <w:color w:val="auto"/>
          <w:sz w:val="21"/>
          <w:szCs w:val="21"/>
          <w:highlight w:val="none"/>
        </w:rPr>
      </w:pPr>
      <w:r>
        <w:rPr>
          <w:rFonts w:hint="eastAsia" w:cs="宋体"/>
          <w:color w:val="auto"/>
          <w:sz w:val="21"/>
          <w:szCs w:val="21"/>
          <w:highlight w:val="none"/>
        </w:rPr>
        <w:t xml:space="preserve">施工质量应符合现行国家技术、施工及验收规范规程，如有对施工工业的特殊要求按图纸及国家有关规定执行；</w:t>
      </w:r>
      <w:r/>
    </w:p>
    <w:p>
      <w:pPr>
        <w:pStyle w:val="840"/>
        <w:numPr>
          <w:ilvl w:val="0"/>
          <w:numId w:val="6"/>
        </w:numPr>
        <w:ind w:firstLine="420"/>
        <w:rPr>
          <w:rFonts w:hint="eastAsia" w:cs="宋体"/>
          <w:color w:val="auto"/>
          <w:sz w:val="21"/>
          <w:szCs w:val="21"/>
          <w:highlight w:val="none"/>
          <w14:ligatures w14:val="none"/>
        </w:rPr>
      </w:pPr>
      <w:r>
        <w:rPr>
          <w:rFonts w:hint="eastAsia" w:cs="宋体"/>
          <w:color w:val="auto"/>
          <w:sz w:val="21"/>
          <w:szCs w:val="21"/>
          <w:highlight w:val="none"/>
        </w:rPr>
        <w:t xml:space="preserve">工程质量要求：合格</w:t>
      </w:r>
      <w:r/>
    </w:p>
    <w:p>
      <w:pPr>
        <w:pStyle w:val="840"/>
        <w:numPr>
          <w:ilvl w:val="0"/>
          <w:numId w:val="6"/>
        </w:numPr>
        <w:ind w:firstLine="420"/>
        <w:rPr>
          <w:rFonts w:hint="eastAsia" w:cs="宋体"/>
          <w:color w:val="auto"/>
          <w:sz w:val="21"/>
          <w:szCs w:val="21"/>
          <w:highlight w:val="none"/>
          <w14:ligatures w14:val="none"/>
        </w:rPr>
      </w:pPr>
      <w:r>
        <w:rPr>
          <w:rFonts w:hint="eastAsia" w:cs="宋体"/>
          <w:color w:val="auto"/>
          <w:sz w:val="21"/>
          <w:szCs w:val="21"/>
          <w:highlight w:val="none"/>
        </w:rPr>
        <w:t xml:space="preserve">项目组人员配置符合国家及行业相关规定</w:t>
      </w:r>
      <w:r/>
    </w:p>
    <w:p>
      <w:pPr>
        <w:pStyle w:val="840"/>
        <w:numPr>
          <w:ilvl w:val="0"/>
          <w:numId w:val="6"/>
        </w:numPr>
        <w:ind w:firstLine="420"/>
        <w:rPr>
          <w:rFonts w:hint="eastAsia" w:cs="宋体"/>
          <w:color w:val="auto"/>
          <w:sz w:val="21"/>
          <w:szCs w:val="21"/>
          <w:highlight w:val="none"/>
          <w14:ligatures w14:val="none"/>
        </w:rPr>
        <w:pBdr>
          <w:top w:val="none" w:color="000000" w:sz="0" w:space="0"/>
          <w:left w:val="none" w:color="000000" w:sz="0" w:space="0"/>
          <w:bottom w:val="none" w:color="000000" w:sz="0" w:space="0"/>
          <w:right w:val="none" w:color="000000" w:sz="0" w:space="0"/>
        </w:pBdr>
      </w:pPr>
      <w:r>
        <w:rPr>
          <w:rFonts w:hint="eastAsia" w:cs="宋体"/>
          <w:color w:val="auto"/>
          <w:sz w:val="21"/>
          <w:szCs w:val="21"/>
          <w:highlight w:val="none"/>
        </w:rPr>
        <w:t xml:space="preserve">工程量清单、图纸等请登录百度网盘自行下载，网盘地址：通过网盘分享的文件：苏州市光华中学北校区原址建设（一期）项目</w:t>
      </w:r>
      <w:r>
        <w:rPr>
          <w:rFonts w:hint="eastAsia" w:cs="宋体"/>
          <w:color w:val="auto"/>
          <w:sz w:val="21"/>
          <w:szCs w:val="21"/>
          <w:highlight w:val="none"/>
          <w:lang w:eastAsia="zh-CN"/>
        </w:rPr>
        <w:t xml:space="preserve">，</w:t>
      </w:r>
      <w:r>
        <w:rPr>
          <w:rFonts w:hint="eastAsia" w:cs="宋体"/>
          <w:color w:val="auto"/>
          <w:sz w:val="21"/>
          <w:szCs w:val="21"/>
          <w:highlight w:val="none"/>
        </w:rPr>
        <w:t xml:space="preserve">链接: https://pan.baidu.com/s/1L1Snz7PmMF0IGbJ0yvKZJg?pwd=abcd 提取码: abcd</w:t>
      </w:r>
      <w:r>
        <w:rPr>
          <w:rFonts w:hint="eastAsia" w:cs="宋体"/>
          <w:color w:val="auto"/>
          <w:sz w:val="21"/>
          <w:szCs w:val="21"/>
          <w:highlight w:val="none"/>
        </w:rPr>
        <w:t xml:space="preserve">。</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五、</w:t>
      </w:r>
      <w:r>
        <w:rPr>
          <w:rFonts w:hint="eastAsia" w:ascii="宋体" w:hAnsi="宋体" w:cs="宋体"/>
          <w:b/>
          <w:bCs/>
          <w:color w:val="auto"/>
          <w:sz w:val="21"/>
          <w:szCs w:val="21"/>
          <w:highlight w:val="none"/>
          <w:lang w:val="zh-CN"/>
        </w:rPr>
        <w:t xml:space="preserve">综合说明及</w:t>
      </w:r>
      <w:r>
        <w:rPr>
          <w:rFonts w:hint="eastAsia" w:ascii="宋体" w:hAnsi="宋体" w:cs="宋体"/>
          <w:b/>
          <w:bCs/>
          <w:color w:val="auto"/>
          <w:sz w:val="21"/>
          <w:szCs w:val="21"/>
          <w:highlight w:val="none"/>
        </w:rPr>
        <w:t xml:space="preserve">其他要求：</w:t>
      </w:r>
      <w:r/>
    </w:p>
    <w:p>
      <w:pPr>
        <w:ind w:firstLine="42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1</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供应商必须承诺采购文件提出的全部技术规格与要求，如果以其中某些条款不响应时，应在响应文件中逐条列出，未列出的视同响应</w:t>
      </w:r>
      <w:r>
        <w:rPr>
          <w:rFonts w:hint="eastAsia" w:ascii="宋体" w:hAnsi="宋体" w:cs="宋体"/>
          <w:color w:val="auto"/>
          <w:sz w:val="21"/>
          <w:szCs w:val="21"/>
          <w:highlight w:val="none"/>
          <w:lang w:val="zh-TW" w:eastAsia="zh-TW"/>
        </w:rPr>
        <w:t xml:space="preserve">。</w:t>
      </w:r>
      <w:r/>
    </w:p>
    <w:p>
      <w:pPr>
        <w:ind w:firstLine="420"/>
        <w:spacing w:line="360" w:lineRule="auto"/>
        <w:rPr>
          <w:rFonts w:hint="eastAsia" w:ascii="宋体" w:hAnsi="宋体" w:cs="宋体"/>
          <w:color w:val="auto"/>
          <w:sz w:val="21"/>
          <w:szCs w:val="21"/>
          <w:highlight w:val="none"/>
          <w:lang w:val="zh-TW"/>
        </w:rPr>
      </w:pPr>
      <w:r>
        <w:rPr>
          <w:rFonts w:hint="eastAsia" w:ascii="宋体" w:hAnsi="宋体" w:cs="宋体"/>
          <w:color w:val="auto"/>
          <w:sz w:val="21"/>
          <w:szCs w:val="21"/>
          <w:highlight w:val="none"/>
          <w:lang w:val="zh-TW" w:eastAsia="zh-TW"/>
        </w:rPr>
        <w:t xml:space="preserve">2</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成交单位须提供质量保证，在质保期内出现质量问题（人为除外），无条件维修更换。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TW" w:eastAsia="zh-TW"/>
        </w:rPr>
        <w:t xml:space="preserve">3</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项目施工过程中，任何安全问题均由成交单位负责，与采购人无关</w:t>
      </w:r>
      <w:r>
        <w:rPr>
          <w:rFonts w:hint="eastAsia" w:ascii="宋体" w:hAnsi="宋体" w:cs="宋体"/>
          <w:color w:val="auto"/>
          <w:sz w:val="21"/>
          <w:szCs w:val="21"/>
          <w:highlight w:val="none"/>
          <w:lang w:val="zh-TW" w:eastAsia="zh-TW"/>
        </w:rPr>
        <w:t xml:space="preserve">。</w:t>
      </w:r>
      <w:r>
        <w:rPr>
          <w:rFonts w:hint="eastAsia" w:ascii="宋体" w:hAnsi="宋体" w:cs="宋体"/>
          <w:color w:val="auto"/>
          <w:sz w:val="21"/>
          <w:szCs w:val="21"/>
          <w:highlight w:val="none"/>
          <w:lang w:val="zh-TW"/>
        </w:rPr>
        <w:t xml:space="preserve">项目施工过程中成交单位造成采购人周边环境或设备管线损坏的，由此发生的损失或事故，全部由成交单位负责修复并承担损失。</w:t>
      </w:r>
      <w:r/>
    </w:p>
    <w:p>
      <w:pPr>
        <w:ind w:firstLine="420"/>
        <w:spacing w:line="360" w:lineRule="auto"/>
        <w:rPr>
          <w:rFonts w:hint="eastAsia" w:ascii="宋体" w:hAnsi="宋体" w:cs="宋体"/>
          <w:color w:val="auto"/>
          <w:sz w:val="21"/>
          <w:szCs w:val="21"/>
          <w:highlight w:val="none"/>
          <w:lang w:val="zh-TW"/>
        </w:rPr>
      </w:pPr>
      <w:r>
        <w:rPr>
          <w:rFonts w:hint="eastAsia" w:ascii="宋体" w:hAnsi="宋体" w:cs="宋体"/>
          <w:color w:val="auto"/>
          <w:sz w:val="21"/>
          <w:szCs w:val="21"/>
          <w:highlight w:val="none"/>
          <w:lang w:val="zh-TW" w:eastAsia="zh-TW"/>
        </w:rPr>
        <w:t xml:space="preserve">4</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工程竣工验收结束后，成交单位应做到工完场清。</w:t>
      </w:r>
      <w:r/>
    </w:p>
    <w:p>
      <w:pPr>
        <w:ind w:firstLine="42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5</w:t>
      </w:r>
      <w:r>
        <w:rPr>
          <w:rFonts w:hint="eastAsia" w:ascii="宋体" w:hAnsi="宋体" w:cs="宋体"/>
          <w:color w:val="auto"/>
          <w:sz w:val="21"/>
          <w:szCs w:val="21"/>
          <w:highlight w:val="none"/>
        </w:rPr>
        <w:t xml:space="preserve">.对实施后无法进行复核的变更签证，承包方必须留下可证明相应工作量的影像资料，结算时如无影像资料或提供资料无法反映相应的工作量，结算审核时有权按照有利于发包方的原则进行处理。对财政跟踪评审的项目，承包方提出的变更签证，须经财政跟踪评审签字、确认，否则，结算时将不予以许可。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6.总报价包括提供全部内容的工程、材料、施工、人工、机械、保险、检测、劳保、各种税费以及质保期间的一切费用。</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w:t>
      </w:r>
      <w:r>
        <w:rPr>
          <w:rFonts w:hint="eastAsia" w:ascii="宋体" w:hAnsi="宋体" w:cs="宋体"/>
          <w:color w:val="auto"/>
          <w:sz w:val="21"/>
          <w:szCs w:val="21"/>
          <w:highlight w:val="none"/>
        </w:rPr>
        <w:t xml:space="preserve">供应商</w:t>
      </w:r>
      <w:r>
        <w:rPr>
          <w:rFonts w:hint="eastAsia" w:ascii="宋体" w:hAnsi="宋体" w:cs="宋体"/>
          <w:bCs/>
          <w:color w:val="auto"/>
          <w:sz w:val="21"/>
          <w:szCs w:val="21"/>
          <w:highlight w:val="none"/>
        </w:rPr>
        <w:t xml:space="preserve">应对所投项目的全部内容进行报价，只投其中部分内容者，其响应文件将被拒绝。成交</w:t>
      </w:r>
      <w:r>
        <w:rPr>
          <w:rFonts w:hint="eastAsia" w:ascii="宋体" w:hAnsi="宋体" w:cs="宋体"/>
          <w:color w:val="auto"/>
          <w:sz w:val="21"/>
          <w:szCs w:val="21"/>
          <w:highlight w:val="none"/>
        </w:rPr>
        <w:t xml:space="preserve">供应商</w:t>
      </w:r>
      <w:r>
        <w:rPr>
          <w:rFonts w:hint="eastAsia" w:ascii="宋体" w:hAnsi="宋体" w:cs="宋体"/>
          <w:bCs/>
          <w:color w:val="auto"/>
          <w:sz w:val="21"/>
          <w:szCs w:val="21"/>
          <w:highlight w:val="none"/>
        </w:rPr>
        <w:t xml:space="preserve">对服务缺陷不予更正，采购人有权另请其它单位更正，所发生的费用在合同总价款中扣除。</w:t>
      </w:r>
      <w:r/>
    </w:p>
    <w:p>
      <w:pPr>
        <w:ind w:firstLine="420"/>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t xml:space="preserve">8.采购</w:t>
      </w:r>
      <w:r>
        <w:rPr>
          <w:rFonts w:hint="eastAsia" w:ascii="宋体" w:hAnsi="宋体" w:cs="宋体"/>
          <w:bCs/>
          <w:color w:val="auto"/>
          <w:sz w:val="21"/>
          <w:szCs w:val="21"/>
          <w:highlight w:val="none"/>
        </w:rPr>
        <w:t xml:space="preserve">人</w:t>
      </w:r>
      <w:r>
        <w:rPr>
          <w:rFonts w:ascii="宋体" w:hAnsi="宋体" w:cs="宋体"/>
          <w:bCs/>
          <w:color w:val="auto"/>
          <w:sz w:val="21"/>
          <w:szCs w:val="21"/>
          <w:highlight w:val="none"/>
        </w:rPr>
        <w:t xml:space="preserve">除以上服务费用外不再承担其它任何费用。工作人员的薪金、福利、休假日补贴、加班费、医疗费用等均由成交</w:t>
      </w:r>
      <w:r>
        <w:rPr>
          <w:rFonts w:hint="eastAsia" w:ascii="宋体" w:hAnsi="宋体" w:cs="宋体"/>
          <w:color w:val="auto"/>
          <w:sz w:val="21"/>
          <w:szCs w:val="21"/>
          <w:highlight w:val="none"/>
        </w:rPr>
        <w:t xml:space="preserve">供应商</w:t>
      </w:r>
      <w:r>
        <w:rPr>
          <w:rFonts w:ascii="宋体" w:hAnsi="宋体" w:cs="宋体"/>
          <w:bCs/>
          <w:color w:val="auto"/>
          <w:sz w:val="21"/>
          <w:szCs w:val="21"/>
          <w:highlight w:val="none"/>
        </w:rPr>
        <w:t xml:space="preserve">负责，与采购</w:t>
      </w:r>
      <w:r>
        <w:rPr>
          <w:rFonts w:hint="eastAsia" w:ascii="宋体" w:hAnsi="宋体" w:cs="宋体"/>
          <w:bCs/>
          <w:color w:val="auto"/>
          <w:sz w:val="21"/>
          <w:szCs w:val="21"/>
          <w:highlight w:val="none"/>
        </w:rPr>
        <w:t xml:space="preserve">人</w:t>
      </w:r>
      <w:r>
        <w:rPr>
          <w:rFonts w:ascii="宋体" w:hAnsi="宋体" w:cs="宋体"/>
          <w:bCs/>
          <w:color w:val="auto"/>
          <w:sz w:val="21"/>
          <w:szCs w:val="21"/>
          <w:highlight w:val="none"/>
        </w:rPr>
        <w:t xml:space="preserve">无关。</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9.凡涉及招标文件的补充说明和修改，均以苏州市政府采购网发布的公告为准。</w:t>
      </w:r>
      <w:r/>
    </w:p>
    <w:p>
      <w:pPr>
        <w:pStyle w:val="841"/>
        <w:ind w:left="480"/>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840"/>
        <w:ind w:firstLine="0"/>
        <w:rPr>
          <w:rFonts w:hint="eastAsia"/>
          <w:color w:val="auto"/>
          <w:highlight w:val="none"/>
        </w:rPr>
      </w:pPr>
      <w:r>
        <w:rPr>
          <w:rFonts w:hint="eastAsia"/>
          <w:color w:val="auto"/>
          <w:highlight w:val="none"/>
        </w:rPr>
      </w:r>
      <w:r>
        <w:rPr>
          <w:rFonts w:hint="eastAsia"/>
          <w:color w:val="auto"/>
          <w:highlight w:val="none"/>
        </w:rPr>
      </w:r>
      <w:r/>
    </w:p>
    <w:p>
      <w:pPr>
        <w:pStyle w:val="840"/>
        <w:ind w:firstLine="0"/>
        <w:rPr>
          <w:rFonts w:hint="eastAsia"/>
          <w:color w:val="auto"/>
          <w:highlight w:val="none"/>
        </w:rPr>
      </w:pPr>
      <w:r>
        <w:rPr>
          <w:rFonts w:hint="eastAsia"/>
          <w:color w:val="auto"/>
          <w:highlight w:val="none"/>
        </w:rPr>
      </w:r>
      <w:r>
        <w:rPr>
          <w:rFonts w:hint="eastAsia"/>
          <w:color w:val="auto"/>
          <w:highlight w:val="none"/>
        </w:rPr>
      </w:r>
      <w:r/>
    </w:p>
    <w:p>
      <w:pPr>
        <w:pStyle w:val="840"/>
        <w:ind w:firstLine="0"/>
        <w:rPr>
          <w:rFonts w:hint="eastAsia"/>
          <w:color w:val="auto"/>
          <w:highlight w:val="none"/>
        </w:rPr>
      </w:pPr>
      <w:r>
        <w:rPr>
          <w:rFonts w:hint="eastAsia"/>
          <w:color w:val="auto"/>
          <w:highlight w:val="none"/>
        </w:rPr>
      </w:r>
      <w:r>
        <w:rPr>
          <w:rFonts w:hint="eastAsia"/>
          <w:color w:val="auto"/>
          <w:highlight w:val="none"/>
        </w:rPr>
      </w:r>
      <w:r/>
    </w:p>
    <w:p>
      <w:pPr>
        <w:pStyle w:val="840"/>
        <w:ind w:firstLine="0"/>
        <w:rPr>
          <w:rFonts w:hint="eastAsia"/>
          <w:color w:val="auto"/>
          <w:highlight w:val="none"/>
        </w:rPr>
      </w:pPr>
      <w:r>
        <w:rPr>
          <w:rFonts w:hint="eastAsia"/>
          <w:color w:val="auto"/>
          <w:highlight w:val="none"/>
        </w:rPr>
      </w:r>
      <w:r/>
    </w:p>
    <w:p>
      <w:pPr>
        <w:pStyle w:val="1035"/>
        <w:rPr>
          <w:rFonts w:hint="eastAsia" w:cs="宋体"/>
          <w:color w:val="auto"/>
          <w:highlight w:val="none"/>
        </w:rPr>
      </w:pPr>
      <w:r/>
      <w:bookmarkStart w:id="31" w:name="_Toc20975"/>
      <w:r>
        <w:rPr>
          <w:rFonts w:hint="eastAsia"/>
          <w:color w:val="auto"/>
          <w:highlight w:val="none"/>
        </w:rPr>
        <w:t xml:space="preserve">第四章  磋商响应文件格式</w:t>
      </w:r>
      <w:bookmarkEnd w:id="31"/>
      <w:r/>
      <w:r/>
    </w:p>
    <w:p>
      <w:pPr>
        <w:rPr>
          <w:rFonts w:ascii="宋体" w:hAnsi="宋体"/>
          <w:b/>
          <w:color w:val="auto"/>
          <w:sz w:val="21"/>
          <w:szCs w:val="21"/>
          <w:highlight w:val="none"/>
        </w:rPr>
      </w:pPr>
      <w:r>
        <w:rPr>
          <w:rFonts w:ascii="宋体" w:hAnsi="宋体"/>
          <w:b/>
          <w:color w:val="auto"/>
          <w:sz w:val="21"/>
          <w:szCs w:val="21"/>
          <w:highlight w:val="none"/>
        </w:rPr>
        <w:t xml:space="preserve">说明：</w:t>
      </w:r>
      <w:r/>
    </w:p>
    <w:p>
      <w:pPr>
        <w:ind w:firstLine="420"/>
        <w:jc w:val="both"/>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对本章所有的格式，</w:t>
      </w:r>
      <w:r>
        <w:rPr>
          <w:rFonts w:hint="eastAsia" w:ascii="宋体" w:hAnsi="宋体"/>
          <w:color w:val="auto"/>
          <w:sz w:val="21"/>
          <w:szCs w:val="21"/>
          <w:highlight w:val="none"/>
          <w:lang w:val="zh-CN"/>
        </w:rPr>
        <w:t xml:space="preserve">供应商</w:t>
      </w:r>
      <w:r>
        <w:rPr>
          <w:rFonts w:ascii="宋体" w:hAnsi="宋体"/>
          <w:color w:val="auto"/>
          <w:sz w:val="21"/>
          <w:szCs w:val="21"/>
          <w:highlight w:val="none"/>
          <w:lang w:val="zh-CN"/>
        </w:rPr>
        <w:t xml:space="preserve">可根据自身情况进行补充和修改，但补充和修改不得造成与本格式内容有实质性的违背。</w:t>
      </w:r>
      <w:r/>
    </w:p>
    <w:p>
      <w:pPr>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附件1 ：</w:t>
      </w:r>
      <w:r/>
    </w:p>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磋商响应函</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苏州建元项目管理有限公司</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1.我们愿意按照磋商采购文件的一切要求，提供满足采购要求的工作内容，我公司的响应报价包括完成全部内容的工程、材料、施工、人工、机械、保险、检测、劳保、各种税费以及质保期间的一切费用。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2.如果我们的磋商响应文件被接受，我们将严格履行磋商采购文件中规定的每一项要求，按期、按质、按量履行合同的义务。确保提供合格工程。</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3.我们同意按磋商采购文件中的规定，本磋商响应文件的有效期限为开标后 60天。</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4.我们愿意提供采购人在采购文件中要求的所有资料。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5.我们认为你们有权决定成交人，还认为你们有权接受或拒绝所有的磋商响应单位。</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6.我们愿意遵守磋商邀请函及采购文件中所列的收费标准。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7.我们承诺该项磋商在开标后的全过程中保持有效，不作任何更改和变动。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8.贵单位的采购文件、成交通知书和本报价响应文件将构成约束我们双方的合同。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9.我单位保证提交的报价响应文件未涉及第三方的知识产权，我方承诺如有第三方对相关的知识产权提出异议和索赔由我单位负责解决，与采购人无关。</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10.我单位承诺在报价响应文件中提供的证书、资料及相关数据均为真实的，非虚假的；否则，我单位将承担由此造成的一切后果及法律责任。</w:t>
      </w:r>
      <w:r/>
    </w:p>
    <w:p>
      <w:pPr>
        <w:ind w:firstLine="420"/>
        <w:spacing w:line="360" w:lineRule="auto"/>
        <w:rPr>
          <w:rFonts w:hAnsi="宋体" w:cs="宋体"/>
          <w:color w:val="auto"/>
          <w:sz w:val="21"/>
          <w:szCs w:val="21"/>
          <w:highlight w:val="none"/>
        </w:rPr>
      </w:pPr>
      <w:r>
        <w:rPr>
          <w:rFonts w:ascii="宋体" w:hAnsi="宋体" w:cs="宋体"/>
          <w:color w:val="auto"/>
          <w:sz w:val="21"/>
          <w:szCs w:val="21"/>
          <w:highlight w:val="none"/>
        </w:rPr>
        <w:t xml:space="preserve">11.</w:t>
      </w:r>
      <w:r>
        <w:rPr>
          <w:rFonts w:hAnsi="宋体"/>
          <w:color w:val="auto"/>
          <w:sz w:val="21"/>
          <w:szCs w:val="21"/>
          <w:highlight w:val="none"/>
        </w:rPr>
        <w:t xml:space="preserve">如果我方未成交，我公司预留用于接收《未成交通知书》的电子邮箱为：</w:t>
      </w:r>
      <w:r>
        <w:rPr>
          <w:rFonts w:hAnsi="宋体"/>
          <w:color w:val="auto"/>
          <w:sz w:val="21"/>
          <w:szCs w:val="21"/>
          <w:highlight w:val="none"/>
          <w:u w:val="single"/>
        </w:rPr>
        <w:t xml:space="preserve">                 </w:t>
      </w:r>
      <w:r>
        <w:rPr>
          <w:rFonts w:hAnsi="宋体"/>
          <w:color w:val="auto"/>
          <w:sz w:val="21"/>
          <w:szCs w:val="21"/>
          <w:highlight w:val="none"/>
        </w:rPr>
        <w:t xml:space="preserve">；同时我方承诺会及时接收并查阅相应的电子邮件，否则我方自动</w:t>
      </w:r>
      <w:r>
        <w:rPr>
          <w:rFonts w:hAnsi="宋体" w:cs="宋体"/>
          <w:color w:val="auto"/>
          <w:sz w:val="21"/>
          <w:szCs w:val="21"/>
          <w:highlight w:val="none"/>
        </w:rPr>
        <w:t xml:space="preserve">放弃获知相关信息并承担相应后果。</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与本磋商相应文件有关的通讯地址：</w:t>
      </w:r>
      <w:r/>
    </w:p>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单   位：                                              联 系 人： </w:t>
      </w:r>
      <w:r/>
    </w:p>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邮政编码： </w:t>
      </w:r>
      <w:r/>
    </w:p>
    <w:p>
      <w:pPr>
        <w:ind w:firstLine="210"/>
        <w:rPr>
          <w:rFonts w:hAnsi="宋体"/>
          <w:color w:val="auto"/>
          <w:sz w:val="21"/>
          <w:szCs w:val="21"/>
          <w:highlight w:val="none"/>
        </w:rPr>
      </w:pPr>
      <w:r>
        <w:rPr>
          <w:rFonts w:hint="eastAsia" w:ascii="宋体" w:hAnsi="宋体" w:cs="宋体"/>
          <w:color w:val="auto"/>
          <w:sz w:val="21"/>
          <w:szCs w:val="21"/>
          <w:highlight w:val="none"/>
        </w:rPr>
        <w:t xml:space="preserve">联系电话：                                             电子邮箱：</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hint="eastAsia"/>
          <w:color w:val="auto"/>
          <w:highlight w:val="none"/>
          <w:lang w:val="zh-CN"/>
        </w:rPr>
      </w:pPr>
      <w:r>
        <w:rPr>
          <w:rFonts w:hint="eastAsia" w:ascii="宋体" w:hAnsi="宋体" w:cs="宋体"/>
          <w:bCs/>
          <w:color w:val="auto"/>
          <w:sz w:val="21"/>
          <w:szCs w:val="21"/>
          <w:highlight w:val="none"/>
        </w:rPr>
        <w:t xml:space="preserve">日期：</w:t>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840"/>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rPr>
          <w:rFonts w:hint="eastAsia" w:ascii="宋体" w:hAnsi="宋体" w:cs="宋体"/>
          <w:b/>
          <w:bCs/>
          <w:color w:val="auto"/>
          <w:sz w:val="21"/>
          <w:szCs w:val="21"/>
          <w:highlight w:val="none"/>
          <w:lang w:val="zh-CN"/>
        </w:rPr>
      </w:r>
      <w:r/>
    </w:p>
    <w:p>
      <w:pPr>
        <w:pStyle w:val="840"/>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rPr>
          <w:rFonts w:hint="eastAsia" w:ascii="宋体" w:hAnsi="宋体" w:cs="宋体"/>
          <w:b/>
          <w:bCs/>
          <w:color w:val="auto"/>
          <w:sz w:val="21"/>
          <w:szCs w:val="21"/>
          <w:highlight w:val="none"/>
          <w:lang w:val="zh-CN"/>
        </w:rPr>
      </w:r>
      <w:r/>
    </w:p>
    <w:p>
      <w:pPr>
        <w:pStyle w:val="840"/>
        <w:ind w:firstLine="0"/>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附件2：</w:t>
      </w:r>
      <w:r/>
    </w:p>
    <w:p>
      <w:pPr>
        <w:jc w:val="center"/>
        <w:spacing w:line="360" w:lineRule="auto"/>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法定代表人授权委托书</w:t>
      </w:r>
      <w:r/>
    </w:p>
    <w:p>
      <w:pP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pStyle w:val="99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highlight w:val="none"/>
        </w:rPr>
        <w:t xml:space="preserve">本授权委托书声明：  我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（磋商响应单位名称）的法定代表人，现授权委托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单位名称）的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（姓名）为我公司代理人，以本公司的名义参加</w:t>
      </w:r>
      <w:r>
        <w:rPr>
          <w:rFonts w:hint="eastAsia" w:ascii="宋体" w:hAnsi="宋体" w:eastAsia="宋体" w:cs="宋体"/>
          <w:color w:val="auto"/>
          <w:szCs w:val="21"/>
          <w:highlight w:val="none"/>
          <w:lang w:eastAsia="zh-CN"/>
        </w:rPr>
        <w:t xml:space="preserve">苏州建元项目管理有限公司</w:t>
      </w:r>
      <w:r>
        <w:rPr>
          <w:rFonts w:hint="eastAsia" w:ascii="宋体" w:hAnsi="宋体" w:eastAsia="宋体" w:cs="宋体"/>
          <w:color w:val="auto"/>
          <w:highlight w:val="none"/>
        </w:rPr>
        <w:t xml:space="preserve">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号的竞争性磋商采购活动。代理人在磋商、评审、合同签订和履行过程中所签署的一切文件和处理与这有关</w:t>
      </w:r>
      <w:r>
        <w:rPr>
          <w:rFonts w:hint="eastAsia" w:ascii="宋体" w:hAnsi="宋体" w:eastAsia="宋体" w:cs="宋体"/>
          <w:color w:val="auto"/>
          <w:szCs w:val="21"/>
          <w:highlight w:val="none"/>
        </w:rPr>
        <w:t xml:space="preserve">的一切事务，我公司均予以承认。</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代理人在授权委托书有效期内签署的所有文件不因授权委托的撤销而失效，除非有撤销授权委托的书面通知，本授权委托书自磋商开始至合同履行完毕止。</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代理人无转委托权。特此委托。</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rPr>
          <w:rFonts w:hint="eastAsia" w:cs="宋体"/>
          <w:bCs/>
          <w:color w:val="auto"/>
          <w:szCs w:val="21"/>
          <w:highlight w:val="none"/>
          <w:lang w:val="zh-CN"/>
        </w:rPr>
      </w:pPr>
      <w:r>
        <w:rPr>
          <w:rFonts w:hint="eastAsia" w:cs="宋体"/>
          <w:bCs/>
          <w:color w:val="auto"/>
          <w:szCs w:val="21"/>
          <w:highlight w:val="none"/>
          <w:lang w:val="zh-CN"/>
        </w:rPr>
      </w:r>
      <w:r/>
    </w:p>
    <w:p>
      <w:pPr>
        <w:spacing w:line="360" w:lineRule="auto"/>
        <w:rPr>
          <w:rFonts w:hint="eastAsia" w:cs="宋体"/>
          <w:bCs/>
          <w:color w:val="auto"/>
          <w:szCs w:val="21"/>
          <w:highlight w:val="none"/>
          <w:lang w:val="zh-CN"/>
        </w:rPr>
      </w:pPr>
      <w:r>
        <w:rPr>
          <w:rFonts w:hint="eastAsia" w:cs="宋体"/>
          <w:bCs/>
          <w:color w:val="auto"/>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pStyle w:val="1010"/>
        <w:ind w:firstLine="0"/>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pStyle w:val="992"/>
        <w:rPr>
          <w:rFonts w:hint="eastAsia"/>
          <w:color w:val="auto"/>
          <w:highlight w:val="none"/>
          <w:lang w:val="zh-CN"/>
        </w:rPr>
      </w:pPr>
      <w:r>
        <w:rPr>
          <w:rFonts w:hint="eastAsia"/>
          <w:color w:val="auto"/>
          <w:highlight w:val="none"/>
          <w:lang w:val="zh-CN"/>
        </w:rPr>
      </w:r>
      <w:r/>
    </w:p>
    <w:p>
      <w:pPr>
        <w:pStyle w:val="841"/>
        <w:ind w:left="0"/>
        <w:rPr>
          <w:rFonts w:hint="eastAsia"/>
          <w:color w:val="auto"/>
          <w:highlight w:val="none"/>
          <w:lang w:val="zh-CN"/>
        </w:rPr>
      </w:pPr>
      <w:r>
        <w:rPr>
          <w:rFonts w:hint="eastAsia"/>
          <w:color w:val="auto"/>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840"/>
        <w:rPr>
          <w:rFonts w:hint="eastAsia"/>
          <w:color w:val="auto"/>
          <w:highlight w:val="none"/>
          <w:lang w:val="zh-CN"/>
        </w:rPr>
      </w:pPr>
      <w:r>
        <w:rPr>
          <w:rFonts w:hint="eastAsia"/>
          <w:color w:val="auto"/>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附件3：</w:t>
      </w:r>
      <w:r/>
    </w:p>
    <w:p>
      <w:pPr>
        <w:jc w:val="center"/>
        <w:spacing w:line="360" w:lineRule="auto"/>
        <w:rPr>
          <w:rFonts w:ascii="宋体" w:hAnsi="宋体"/>
          <w:color w:val="auto"/>
          <w:sz w:val="21"/>
          <w:szCs w:val="21"/>
          <w:highlight w:val="none"/>
        </w:rPr>
      </w:pPr>
      <w:r>
        <w:rPr>
          <w:rFonts w:hint="eastAsia" w:ascii="宋体" w:hAnsi="宋体"/>
          <w:b/>
          <w:bCs/>
          <w:color w:val="auto"/>
          <w:sz w:val="21"/>
          <w:szCs w:val="21"/>
          <w:highlight w:val="none"/>
        </w:rPr>
        <w:t xml:space="preserve">响应报价表</w:t>
      </w:r>
      <w:r/>
    </w:p>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项目名称：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     采购编号：</w:t>
      </w:r>
      <w:r/>
    </w:p>
    <w:tbl>
      <w:tblPr>
        <w:tblStyle w:val="810"/>
        <w:tblW w:w="861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6"/>
        <w:gridCol w:w="3025"/>
        <w:gridCol w:w="3540"/>
        <w:gridCol w:w="1236"/>
      </w:tblGrid>
      <w:tr>
        <w:trPr>
          <w:jc w:val="center"/>
          <w:trHeight w:val="961"/>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302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工程名称</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磋商响应报价</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9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025" w:type="dxa"/>
            <w:vAlign w:val="center"/>
            <w:textDirection w:val="lrTb"/>
            <w:noWrap w:val="false"/>
          </w:tcPr>
          <w:p>
            <w:pPr>
              <w:jc w:val="center"/>
              <w:spacing w:line="9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spacing w:line="9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9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8617" w:type="dxa"/>
            <w:vAlign w:val="center"/>
            <w:textDirection w:val="lrTb"/>
            <w:noWrap w:val="false"/>
          </w:tcPr>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磋商响应总报价：人民币（大写）                      </w:t>
            </w:r>
            <w:r>
              <w:rPr>
                <w:rFonts w:hint="eastAsia" w:ascii="宋体" w:hAnsi="宋体" w:cs="宋体"/>
                <w:bCs/>
                <w:color w:val="auto"/>
                <w:sz w:val="21"/>
                <w:szCs w:val="21"/>
                <w:highlight w:val="none"/>
              </w:rPr>
              <w:t xml:space="preserve">（小写¥：             ）</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861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工期：</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8617" w:type="dxa"/>
            <w:vAlign w:val="center"/>
            <w:textDirection w:val="lrTb"/>
            <w:noWrap w:val="false"/>
          </w:tcPr>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工程质量标准：</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8617" w:type="dxa"/>
            <w:vAlign w:val="center"/>
            <w:textDirection w:val="lrTb"/>
            <w:noWrap w:val="false"/>
          </w:tcPr>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备注：</w:t>
            </w:r>
            <w:r/>
          </w:p>
        </w:tc>
      </w:tr>
    </w:tbl>
    <w:p>
      <w:pPr>
        <w:pStyle w:val="1010"/>
        <w:ind w:firstLine="420"/>
        <w:rPr>
          <w:rFonts w:hAnsi="宋体"/>
          <w:color w:val="auto"/>
          <w:sz w:val="21"/>
          <w:szCs w:val="21"/>
          <w:highlight w:val="none"/>
        </w:rPr>
      </w:pPr>
      <w:r>
        <w:rPr>
          <w:rFonts w:hAnsi="宋体"/>
          <w:color w:val="auto"/>
          <w:sz w:val="21"/>
          <w:szCs w:val="21"/>
          <w:highlight w:val="none"/>
        </w:rPr>
      </w:r>
      <w:r/>
    </w:p>
    <w:p>
      <w:pPr>
        <w:rPr>
          <w:color w:val="auto"/>
          <w:highlight w:val="none"/>
        </w:rPr>
      </w:pPr>
      <w:r>
        <w:rPr>
          <w:color w:val="auto"/>
          <w:highlight w:val="none"/>
        </w:rPr>
      </w:r>
      <w:r/>
    </w:p>
    <w:p>
      <w:pPr>
        <w:pStyle w:val="1010"/>
        <w:ind w:firstLine="420"/>
        <w:rPr>
          <w:rFonts w:hAnsi="宋体"/>
          <w:color w:val="auto"/>
          <w:sz w:val="21"/>
          <w:szCs w:val="21"/>
          <w:highlight w:val="none"/>
        </w:rPr>
      </w:pPr>
      <w:r>
        <w:rPr>
          <w:rFonts w:hAnsi="宋体"/>
          <w:color w:val="auto"/>
          <w:sz w:val="21"/>
          <w:szCs w:val="21"/>
          <w:highlight w:val="none"/>
        </w:rPr>
      </w:r>
      <w:r/>
    </w:p>
    <w:p>
      <w:pPr>
        <w:rPr>
          <w:color w:val="auto"/>
          <w:highlight w:val="none"/>
        </w:rPr>
      </w:pPr>
      <w:r>
        <w:rPr>
          <w:color w:val="auto"/>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pStyle w:val="1100"/>
        <w:spacing w:line="420" w:lineRule="exact"/>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r>
      <w:r/>
    </w:p>
    <w:p>
      <w:pPr>
        <w:pStyle w:val="1010"/>
        <w:ind w:firstLine="480"/>
        <w:rPr>
          <w:color w:val="auto"/>
          <w:highlight w:val="none"/>
        </w:rPr>
      </w:pPr>
      <w:r>
        <w:rPr>
          <w:color w:val="auto"/>
          <w:highlight w:val="none"/>
        </w:rPr>
      </w:r>
      <w:r/>
    </w:p>
    <w:p>
      <w:pPr>
        <w:rPr>
          <w:color w:val="auto"/>
          <w:highlight w:val="none"/>
        </w:rPr>
      </w:pPr>
      <w:r>
        <w:rPr>
          <w:color w:val="auto"/>
          <w:highlight w:val="none"/>
        </w:rPr>
      </w:r>
      <w:r/>
    </w:p>
    <w:p>
      <w:pPr>
        <w:pStyle w:val="1010"/>
        <w:ind w:firstLine="480"/>
        <w:rPr>
          <w:color w:val="auto"/>
          <w:highlight w:val="none"/>
        </w:rPr>
      </w:pPr>
      <w:r>
        <w:rPr>
          <w:color w:val="auto"/>
          <w:highlight w:val="none"/>
        </w:rPr>
      </w:r>
      <w:r/>
    </w:p>
    <w:p>
      <w:pPr>
        <w:rPr>
          <w:color w:val="auto"/>
          <w:highlight w:val="none"/>
        </w:rPr>
      </w:pPr>
      <w:r>
        <w:rPr>
          <w:color w:val="auto"/>
          <w:highlight w:val="none"/>
        </w:rPr>
      </w:r>
      <w:r/>
    </w:p>
    <w:p>
      <w:pPr>
        <w:pStyle w:val="1010"/>
        <w:ind w:firstLine="480"/>
        <w:rPr>
          <w:color w:val="auto"/>
          <w:highlight w:val="none"/>
        </w:rPr>
      </w:pPr>
      <w:r>
        <w:rPr>
          <w:color w:val="auto"/>
          <w:highlight w:val="none"/>
        </w:rPr>
      </w:r>
      <w:r/>
    </w:p>
    <w:p>
      <w:pPr>
        <w:rPr>
          <w:color w:val="auto"/>
          <w:highlight w:val="none"/>
        </w:rPr>
      </w:pPr>
      <w:r>
        <w:rPr>
          <w:color w:val="auto"/>
          <w:highlight w:val="none"/>
        </w:rPr>
      </w:r>
      <w:r/>
    </w:p>
    <w:p>
      <w:pPr>
        <w:pStyle w:val="1010"/>
        <w:ind w:firstLine="480"/>
        <w:rPr>
          <w:color w:val="auto"/>
          <w:highlight w:val="none"/>
        </w:rPr>
      </w:pPr>
      <w:r>
        <w:rPr>
          <w:color w:val="auto"/>
          <w:highlight w:val="none"/>
        </w:rPr>
      </w:r>
      <w:r/>
    </w:p>
    <w:p>
      <w:pPr>
        <w:rPr>
          <w:color w:val="auto"/>
          <w:highlight w:val="none"/>
        </w:rPr>
      </w:pPr>
      <w:r>
        <w:rPr>
          <w:color w:val="auto"/>
          <w:highlight w:val="none"/>
        </w:rPr>
      </w:r>
      <w:r/>
    </w:p>
    <w:p>
      <w:pPr>
        <w:pStyle w:val="1010"/>
        <w:ind w:firstLine="480"/>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4</w:t>
      </w:r>
      <w:r>
        <w:rPr>
          <w:rFonts w:hint="eastAsia" w:ascii="宋体" w:hAnsi="宋体" w:cs="宋体"/>
          <w:b/>
          <w:color w:val="auto"/>
          <w:sz w:val="21"/>
          <w:szCs w:val="21"/>
          <w:highlight w:val="none"/>
          <w:lang w:val="zh-CN"/>
        </w:rPr>
        <w:t xml:space="preserve">：</w:t>
      </w:r>
      <w:r/>
    </w:p>
    <w:p>
      <w:pPr>
        <w:spacing w:line="360" w:lineRule="auto"/>
        <w:rPr>
          <w:rFonts w:hint="eastAsia"/>
          <w:color w:val="auto"/>
          <w:sz w:val="21"/>
          <w:szCs w:val="21"/>
          <w:highlight w:val="none"/>
          <w:u w:val="single"/>
          <w:lang w:val="zh-CN"/>
        </w:rPr>
      </w:pPr>
      <w:r>
        <w:rPr>
          <w:rFonts w:hint="eastAsia"/>
          <w:color w:val="auto"/>
          <w:sz w:val="21"/>
          <w:szCs w:val="21"/>
          <w:highlight w:val="none"/>
          <w:u w:val="single"/>
          <w:lang w:val="zh-CN"/>
        </w:rPr>
        <w:t xml:space="preserve">工程量清单报价表，自行制作。</w:t>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0"/>
        <w:ind w:firstLine="422"/>
        <w:rPr>
          <w:rFonts w:cs="宋体"/>
          <w:b/>
          <w:color w:val="auto"/>
          <w:sz w:val="21"/>
          <w:szCs w:val="21"/>
          <w:highlight w:val="none"/>
          <w:lang w:val="zh-CN"/>
        </w:rPr>
      </w:pPr>
      <w:r>
        <w:rPr>
          <w:rFonts w:cs="宋体"/>
          <w:b/>
          <w:color w:val="auto"/>
          <w:sz w:val="21"/>
          <w:szCs w:val="21"/>
          <w:highlight w:val="none"/>
          <w:lang w:val="zh-CN"/>
        </w:rPr>
      </w:r>
      <w:r/>
    </w:p>
    <w:p>
      <w:pPr>
        <w:pStyle w:val="841"/>
        <w:ind w:left="480"/>
        <w:rPr>
          <w:color w:val="auto"/>
          <w:highlight w:val="none"/>
          <w:lang w:val="zh-CN"/>
        </w:rPr>
      </w:pPr>
      <w:r>
        <w:rPr>
          <w:color w:val="auto"/>
          <w:highlight w:val="none"/>
          <w:lang w:val="zh-CN"/>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5</w:t>
      </w:r>
      <w:r>
        <w:rPr>
          <w:rFonts w:hint="eastAsia" w:ascii="宋体" w:hAnsi="宋体" w:cs="宋体"/>
          <w:b/>
          <w:color w:val="auto"/>
          <w:sz w:val="21"/>
          <w:szCs w:val="21"/>
          <w:highlight w:val="none"/>
          <w:lang w:val="zh-CN"/>
        </w:rPr>
        <w:t xml:space="preserve">：</w:t>
      </w:r>
      <w:r/>
    </w:p>
    <w:p>
      <w:pPr>
        <w:ind w:firstLine="420"/>
        <w:jc w:val="center"/>
        <w:rPr>
          <w:rFonts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firstLine="420"/>
        <w:jc w:val="center"/>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hint="eastAsia"/>
          <w:color w:val="auto"/>
          <w:sz w:val="21"/>
          <w:szCs w:val="21"/>
          <w:highlight w:val="none"/>
          <w:u w:val="single"/>
          <w:lang w:val="zh-CN"/>
        </w:rPr>
        <w:t xml:space="preserve">苏州建元项目管理有限公司</w:t>
      </w:r>
      <w:r>
        <w:rPr>
          <w:rFonts w:ascii="宋体" w:hAnsi="宋体"/>
          <w:color w:val="auto"/>
          <w:sz w:val="21"/>
          <w:szCs w:val="21"/>
          <w:highlight w:val="none"/>
        </w:rPr>
        <w:t xml:space="preserve">：</w:t>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rPr>
        <w:t xml:space="preserve">中心</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w:t>
      </w:r>
      <w:r>
        <w:rPr>
          <w:rFonts w:hint="eastAsia" w:ascii="宋体" w:hAnsi="宋体"/>
          <w:color w:val="auto"/>
          <w:sz w:val="21"/>
          <w:szCs w:val="21"/>
          <w:highlight w:val="none"/>
        </w:rPr>
        <w:t xml:space="preserve">磋商采购</w:t>
      </w:r>
      <w:r>
        <w:rPr>
          <w:rFonts w:ascii="宋体" w:hAnsi="宋体"/>
          <w:color w:val="auto"/>
          <w:sz w:val="21"/>
          <w:szCs w:val="21"/>
          <w:highlight w:val="none"/>
        </w:rPr>
        <w:t xml:space="preserve">活动进行</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。本公司所提交的</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文件中所有关于</w:t>
      </w:r>
      <w:r>
        <w:rPr>
          <w:rFonts w:hint="eastAsia" w:ascii="宋体" w:hAnsi="宋体"/>
          <w:color w:val="auto"/>
          <w:sz w:val="21"/>
          <w:szCs w:val="21"/>
          <w:highlight w:val="none"/>
        </w:rPr>
        <w:t xml:space="preserve">磋商</w:t>
      </w:r>
      <w:r>
        <w:rPr>
          <w:rFonts w:ascii="宋体" w:hAnsi="宋体"/>
          <w:color w:val="auto"/>
          <w:sz w:val="21"/>
          <w:szCs w:val="21"/>
          <w:highlight w:val="none"/>
        </w:rPr>
        <w:t xml:space="preserve">资格的文件、证明和陈述均是真实的、准确的。若与真实情况不符，本公司愿意承担由此而产生的一切后果。</w:t>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rPr>
          <w:rFonts w:ascii="宋体" w:hAnsi="宋体" w:cs="宋体"/>
          <w:b/>
          <w:color w:val="auto"/>
          <w:sz w:val="21"/>
          <w:szCs w:val="21"/>
          <w:highlight w:val="none"/>
          <w:lang w:val="zh-CN"/>
        </w:rPr>
      </w:pPr>
      <w:r>
        <w:rPr>
          <w:b/>
          <w:color w:val="auto"/>
          <w:sz w:val="21"/>
          <w:szCs w:val="20"/>
          <w:highlight w:val="none"/>
        </w:rPr>
        <w:br w:type="page" w:clear="all"/>
      </w: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6</w:t>
      </w:r>
      <w:r>
        <w:rPr>
          <w:rFonts w:hint="eastAsia" w:ascii="宋体" w:hAnsi="宋体" w:cs="宋体"/>
          <w:b/>
          <w:color w:val="auto"/>
          <w:sz w:val="21"/>
          <w:szCs w:val="21"/>
          <w:highlight w:val="none"/>
          <w:lang w:val="zh-CN"/>
        </w:rPr>
        <w:t xml:space="preserve">：</w:t>
      </w:r>
      <w:r/>
    </w:p>
    <w:p>
      <w:pPr>
        <w:jc w:val="center"/>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供应商</w:t>
      </w:r>
      <w:r>
        <w:rPr>
          <w:rFonts w:ascii="宋体" w:hAnsi="宋体"/>
          <w:b/>
          <w:bCs/>
          <w:color w:val="auto"/>
          <w:sz w:val="21"/>
          <w:szCs w:val="21"/>
          <w:highlight w:val="none"/>
        </w:rPr>
        <w:t xml:space="preserve">情况表</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（盖章）：</w:t>
      </w:r>
      <w:r>
        <w:rPr>
          <w:rFonts w:ascii="宋体" w:hAnsi="宋体"/>
          <w:color w:val="auto"/>
          <w:sz w:val="21"/>
          <w:szCs w:val="21"/>
          <w:highlight w:val="none"/>
          <w:u w:val="single"/>
        </w:rPr>
        <w:t xml:space="preserve">                       </w:t>
      </w:r>
      <w:r/>
    </w:p>
    <w:tbl>
      <w:tblPr>
        <w:tblStyle w:val="810"/>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746"/>
        <w:gridCol w:w="892"/>
        <w:gridCol w:w="1154"/>
        <w:gridCol w:w="694"/>
        <w:gridCol w:w="570"/>
        <w:gridCol w:w="1905"/>
      </w:tblGrid>
      <w:tr>
        <w:trPr>
          <w:trHeight w:val="645"/>
        </w:trPr>
        <w:tc>
          <w:tcPr>
            <w:tcW w:w="582" w:type="dxa"/>
            <w:vAlign w:val="center"/>
            <w:textDirection w:val="lrTb"/>
            <w:noWrap w:val="false"/>
          </w:tcPr>
          <w:p>
            <w:pPr>
              <w:pStyle w:val="999"/>
              <w:ind w:firstLine="0"/>
              <w:jc w:val="center"/>
              <w:spacing w:line="320" w:lineRule="exact"/>
              <w:rPr>
                <w:rFonts w:ascii="宋体" w:hAnsi="宋体"/>
                <w:color w:val="auto"/>
                <w:szCs w:val="21"/>
                <w:highlight w:val="none"/>
              </w:rPr>
            </w:pPr>
            <w:r>
              <w:rPr>
                <w:rFonts w:ascii="宋体" w:hAnsi="宋体"/>
                <w:color w:val="auto"/>
                <w:szCs w:val="21"/>
                <w:highlight w:val="none"/>
              </w:rPr>
              <w:t xml:space="preserve">1</w:t>
            </w:r>
            <w:r/>
          </w:p>
        </w:tc>
        <w:tc>
          <w:tcPr>
            <w:gridSpan w:val="2"/>
            <w:tcW w:w="1398" w:type="dxa"/>
            <w:vAlign w:val="center"/>
            <w:textDirection w:val="lrTb"/>
            <w:noWrap w:val="false"/>
          </w:tcPr>
          <w:p>
            <w:pPr>
              <w:pStyle w:val="999"/>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p>
        </w:tc>
        <w:tc>
          <w:tcPr>
            <w:gridSpan w:val="2"/>
            <w:tcW w:w="1167" w:type="dxa"/>
            <w:vAlign w:val="center"/>
            <w:textDirection w:val="lrTb"/>
            <w:noWrap w:val="false"/>
          </w:tcPr>
          <w:p>
            <w:pPr>
              <w:pStyle w:val="999"/>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2740"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公司成立日期</w:t>
            </w:r>
            <w:r/>
          </w:p>
        </w:tc>
        <w:tc>
          <w:tcPr>
            <w:gridSpan w:val="2"/>
            <w:tcW w:w="2475"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999"/>
              <w:ind w:firstLine="0"/>
              <w:jc w:val="center"/>
              <w:spacing w:line="320" w:lineRule="exact"/>
              <w:rPr>
                <w:rFonts w:ascii="宋体" w:hAnsi="宋体"/>
                <w:color w:val="auto"/>
                <w:szCs w:val="21"/>
                <w:highlight w:val="none"/>
              </w:rPr>
            </w:pPr>
            <w:r>
              <w:rPr>
                <w:rFonts w:ascii="宋体" w:hAnsi="宋体"/>
                <w:color w:val="auto"/>
                <w:szCs w:val="21"/>
                <w:highlight w:val="none"/>
              </w:rPr>
              <w:t xml:space="preserve">2</w:t>
            </w:r>
            <w:r/>
          </w:p>
        </w:tc>
        <w:tc>
          <w:tcPr>
            <w:gridSpan w:val="2"/>
            <w:tcW w:w="1398" w:type="dxa"/>
            <w:vAlign w:val="center"/>
            <w:textDirection w:val="lrTb"/>
            <w:noWrap w:val="false"/>
          </w:tcPr>
          <w:p>
            <w:pPr>
              <w:pStyle w:val="999"/>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总部地址</w:t>
            </w:r>
            <w:r/>
          </w:p>
        </w:tc>
        <w:tc>
          <w:tcPr>
            <w:gridSpan w:val="7"/>
            <w:tcW w:w="6382" w:type="dxa"/>
            <w:vAlign w:val="center"/>
            <w:textDirection w:val="lrTb"/>
            <w:noWrap w:val="false"/>
          </w:tcPr>
          <w:p>
            <w:pPr>
              <w:pStyle w:val="999"/>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999"/>
              <w:ind w:firstLine="0"/>
              <w:jc w:val="center"/>
              <w:spacing w:line="320" w:lineRule="exact"/>
              <w:rPr>
                <w:rFonts w:ascii="宋体" w:hAnsi="宋体"/>
                <w:color w:val="auto"/>
                <w:szCs w:val="21"/>
                <w:highlight w:val="none"/>
              </w:rPr>
            </w:pPr>
            <w:r>
              <w:rPr>
                <w:rFonts w:ascii="宋体" w:hAnsi="宋体"/>
                <w:color w:val="auto"/>
                <w:szCs w:val="21"/>
                <w:highlight w:val="none"/>
              </w:rPr>
              <w:t xml:space="preserve">3</w:t>
            </w:r>
            <w:r/>
          </w:p>
        </w:tc>
        <w:tc>
          <w:tcPr>
            <w:gridSpan w:val="3"/>
            <w:tcW w:w="1819"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本地代表处地址</w:t>
            </w:r>
            <w:r/>
          </w:p>
        </w:tc>
        <w:tc>
          <w:tcPr>
            <w:gridSpan w:val="6"/>
            <w:tcW w:w="5961"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999"/>
              <w:ind w:firstLine="0"/>
              <w:jc w:val="center"/>
              <w:spacing w:line="320" w:lineRule="exact"/>
              <w:rPr>
                <w:rFonts w:ascii="宋体" w:hAnsi="宋体"/>
                <w:color w:val="auto"/>
                <w:szCs w:val="21"/>
                <w:highlight w:val="none"/>
              </w:rPr>
            </w:pPr>
            <w:r>
              <w:rPr>
                <w:rFonts w:ascii="宋体" w:hAnsi="宋体"/>
                <w:color w:val="auto"/>
                <w:szCs w:val="21"/>
                <w:highlight w:val="none"/>
              </w:rPr>
              <w:t xml:space="preserve">4</w:t>
            </w:r>
            <w:r/>
          </w:p>
        </w:tc>
        <w:tc>
          <w:tcPr>
            <w:tcW w:w="975" w:type="dxa"/>
            <w:vAlign w:val="center"/>
            <w:textDirection w:val="lrTb"/>
            <w:noWrap w:val="false"/>
          </w:tcPr>
          <w:p>
            <w:pPr>
              <w:pStyle w:val="999"/>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p>
        </w:tc>
        <w:tc>
          <w:tcPr>
            <w:gridSpan w:val="4"/>
            <w:tcW w:w="2482"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4" w:type="dxa"/>
            <w:vAlign w:val="center"/>
            <w:textDirection w:val="lrTb"/>
            <w:noWrap w:val="false"/>
          </w:tcPr>
          <w:p>
            <w:pPr>
              <w:pStyle w:val="999"/>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tc>
        <w:tc>
          <w:tcPr>
            <w:gridSpan w:val="3"/>
            <w:tcW w:w="3169"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25"/>
        </w:trPr>
        <w:tc>
          <w:tcPr>
            <w:tcW w:w="582" w:type="dxa"/>
            <w:vAlign w:val="center"/>
            <w:textDirection w:val="lrTb"/>
            <w:noWrap w:val="false"/>
          </w:tcPr>
          <w:p>
            <w:pPr>
              <w:pStyle w:val="999"/>
              <w:ind w:firstLine="0"/>
              <w:jc w:val="center"/>
              <w:spacing w:line="320" w:lineRule="exact"/>
              <w:rPr>
                <w:rFonts w:ascii="宋体" w:hAnsi="宋体"/>
                <w:color w:val="auto"/>
                <w:szCs w:val="21"/>
                <w:highlight w:val="none"/>
              </w:rPr>
            </w:pPr>
            <w:r>
              <w:rPr>
                <w:rFonts w:ascii="宋体" w:hAnsi="宋体"/>
                <w:color w:val="auto"/>
                <w:szCs w:val="21"/>
                <w:highlight w:val="none"/>
              </w:rPr>
              <w:t xml:space="preserve">5</w:t>
            </w:r>
            <w:r/>
          </w:p>
        </w:tc>
        <w:tc>
          <w:tcPr>
            <w:tcW w:w="975" w:type="dxa"/>
            <w:vAlign w:val="center"/>
            <w:textDirection w:val="lrTb"/>
            <w:noWrap w:val="false"/>
          </w:tcPr>
          <w:p>
            <w:pPr>
              <w:pStyle w:val="999"/>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传真</w:t>
            </w:r>
            <w:r/>
          </w:p>
        </w:tc>
        <w:tc>
          <w:tcPr>
            <w:gridSpan w:val="4"/>
            <w:tcW w:w="2482"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4" w:type="dxa"/>
            <w:vAlign w:val="center"/>
            <w:textDirection w:val="lrTb"/>
            <w:noWrap w:val="false"/>
          </w:tcPr>
          <w:p>
            <w:pPr>
              <w:pStyle w:val="999"/>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电子邮箱</w:t>
            </w:r>
            <w:r/>
          </w:p>
        </w:tc>
        <w:tc>
          <w:tcPr>
            <w:gridSpan w:val="3"/>
            <w:tcW w:w="3169"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999"/>
              <w:ind w:firstLine="0"/>
              <w:jc w:val="center"/>
              <w:spacing w:line="320" w:lineRule="exact"/>
              <w:rPr>
                <w:rFonts w:ascii="宋体" w:hAnsi="宋体"/>
                <w:color w:val="auto"/>
                <w:szCs w:val="21"/>
                <w:highlight w:val="none"/>
              </w:rPr>
            </w:pPr>
            <w:r>
              <w:rPr>
                <w:rFonts w:ascii="宋体" w:hAnsi="宋体"/>
                <w:color w:val="auto"/>
                <w:szCs w:val="21"/>
                <w:highlight w:val="none"/>
              </w:rPr>
              <w:t xml:space="preserve">6</w:t>
            </w:r>
            <w:r/>
          </w:p>
        </w:tc>
        <w:tc>
          <w:tcPr>
            <w:tcW w:w="975" w:type="dxa"/>
            <w:vAlign w:val="center"/>
            <w:textDirection w:val="lrTb"/>
            <w:noWrap w:val="false"/>
          </w:tcPr>
          <w:p>
            <w:pPr>
              <w:pStyle w:val="999"/>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注册地</w:t>
            </w:r>
            <w:r/>
          </w:p>
        </w:tc>
        <w:tc>
          <w:tcPr>
            <w:gridSpan w:val="4"/>
            <w:tcW w:w="2482"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4" w:type="dxa"/>
            <w:vAlign w:val="center"/>
            <w:textDirection w:val="lrTb"/>
            <w:noWrap w:val="false"/>
          </w:tcPr>
          <w:p>
            <w:pPr>
              <w:pStyle w:val="999"/>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注册年份</w:t>
            </w:r>
            <w:r/>
          </w:p>
        </w:tc>
        <w:tc>
          <w:tcPr>
            <w:gridSpan w:val="3"/>
            <w:tcW w:w="3169" w:type="dxa"/>
            <w:vAlign w:val="center"/>
            <w:textDirection w:val="lrTb"/>
            <w:noWrap w:val="false"/>
          </w:tcPr>
          <w:p>
            <w:pPr>
              <w:pStyle w:val="999"/>
              <w:ind w:left="437"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999"/>
              <w:ind w:firstLine="0"/>
              <w:jc w:val="center"/>
              <w:spacing w:line="320" w:lineRule="exact"/>
              <w:rPr>
                <w:rFonts w:ascii="宋体" w:hAnsi="宋体"/>
                <w:color w:val="auto"/>
                <w:szCs w:val="21"/>
                <w:highlight w:val="none"/>
              </w:rPr>
            </w:pPr>
            <w:r>
              <w:rPr>
                <w:rFonts w:ascii="宋体" w:hAnsi="宋体"/>
                <w:color w:val="auto"/>
                <w:szCs w:val="21"/>
                <w:highlight w:val="none"/>
              </w:rPr>
              <w:t xml:space="preserve">7</w:t>
            </w:r>
            <w:r/>
          </w:p>
        </w:tc>
        <w:tc>
          <w:tcPr>
            <w:tcW w:w="975"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单位职工人数</w:t>
            </w:r>
            <w:r/>
          </w:p>
        </w:tc>
        <w:tc>
          <w:tcPr>
            <w:gridSpan w:val="4"/>
            <w:tcW w:w="2482" w:type="dxa"/>
            <w:vAlign w:val="center"/>
            <w:textDirection w:val="lrTb"/>
            <w:noWrap w:val="false"/>
          </w:tcPr>
          <w:p>
            <w:pPr>
              <w:pStyle w:val="999"/>
              <w:ind w:firstLine="216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w:t>
            </w:r>
            <w:r/>
          </w:p>
        </w:tc>
        <w:tc>
          <w:tcPr>
            <w:gridSpan w:val="3"/>
            <w:tcW w:w="2418"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单位202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年总营业收入</w:t>
            </w:r>
            <w:r/>
          </w:p>
        </w:tc>
        <w:tc>
          <w:tcPr>
            <w:tcW w:w="1905" w:type="dxa"/>
            <w:vAlign w:val="center"/>
            <w:textDirection w:val="lrTb"/>
            <w:noWrap w:val="false"/>
          </w:tcPr>
          <w:p>
            <w:pPr>
              <w:pStyle w:val="999"/>
              <w:ind w:left="1112"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万元</w:t>
            </w:r>
            <w:r/>
          </w:p>
        </w:tc>
      </w:tr>
      <w:tr>
        <w:trPr>
          <w:cantSplit/>
          <w:trHeight w:val="645"/>
        </w:trPr>
        <w:tc>
          <w:tcPr>
            <w:tcW w:w="582" w:type="dxa"/>
            <w:vAlign w:val="center"/>
            <w:textDirection w:val="lrTb"/>
            <w:noWrap w:val="false"/>
          </w:tcPr>
          <w:p>
            <w:pPr>
              <w:pStyle w:val="999"/>
              <w:ind w:firstLine="0"/>
              <w:jc w:val="center"/>
              <w:spacing w:line="320" w:lineRule="exact"/>
              <w:rPr>
                <w:rFonts w:ascii="宋体" w:hAnsi="宋体"/>
                <w:color w:val="auto"/>
                <w:szCs w:val="21"/>
                <w:highlight w:val="none"/>
              </w:rPr>
            </w:pPr>
            <w:r>
              <w:rPr>
                <w:rFonts w:ascii="宋体" w:hAnsi="宋体"/>
                <w:color w:val="auto"/>
                <w:szCs w:val="21"/>
                <w:highlight w:val="none"/>
              </w:rPr>
              <w:t xml:space="preserve">8</w:t>
            </w:r>
            <w:r/>
          </w:p>
        </w:tc>
        <w:tc>
          <w:tcPr>
            <w:gridSpan w:val="9"/>
            <w:tcW w:w="7780"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办公场所的面积：</w:t>
            </w:r>
            <w:r/>
          </w:p>
        </w:tc>
      </w:tr>
      <w:tr>
        <w:trPr>
          <w:trHeight w:val="1767"/>
        </w:trPr>
        <w:tc>
          <w:tcPr>
            <w:tcW w:w="582" w:type="dxa"/>
            <w:vAlign w:val="center"/>
            <w:textDirection w:val="lrTb"/>
            <w:noWrap w:val="false"/>
          </w:tcPr>
          <w:p>
            <w:pPr>
              <w:pStyle w:val="999"/>
              <w:ind w:firstLine="0"/>
              <w:jc w:val="center"/>
              <w:spacing w:line="320" w:lineRule="exact"/>
              <w:rPr>
                <w:rFonts w:ascii="宋体" w:hAnsi="宋体"/>
                <w:color w:val="auto"/>
                <w:szCs w:val="21"/>
                <w:highlight w:val="none"/>
              </w:rPr>
            </w:pPr>
            <w:r>
              <w:rPr>
                <w:rFonts w:ascii="宋体" w:hAnsi="宋体"/>
                <w:color w:val="auto"/>
                <w:szCs w:val="21"/>
                <w:highlight w:val="none"/>
              </w:rPr>
              <w:t xml:space="preserve">9</w:t>
            </w:r>
            <w:r/>
          </w:p>
        </w:tc>
        <w:tc>
          <w:tcPr>
            <w:gridSpan w:val="9"/>
            <w:tcW w:w="7780"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主营范围</w:t>
            </w:r>
            <w:r/>
          </w:p>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1、____________________________________</w:t>
            </w:r>
            <w:r/>
          </w:p>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2、____________________________________</w:t>
            </w:r>
            <w:r/>
          </w:p>
        </w:tc>
      </w:tr>
      <w:tr>
        <w:trPr>
          <w:trHeight w:val="1013"/>
        </w:trPr>
        <w:tc>
          <w:tcPr>
            <w:tcW w:w="582" w:type="dxa"/>
            <w:vAlign w:val="center"/>
            <w:textDirection w:val="lrTb"/>
            <w:noWrap w:val="false"/>
          </w:tcPr>
          <w:p>
            <w:pPr>
              <w:pStyle w:val="999"/>
              <w:ind w:firstLine="0"/>
              <w:jc w:val="center"/>
              <w:spacing w:line="320" w:lineRule="exact"/>
              <w:rPr>
                <w:rFonts w:ascii="宋体" w:hAnsi="宋体"/>
                <w:color w:val="auto"/>
                <w:szCs w:val="21"/>
                <w:highlight w:val="none"/>
              </w:rPr>
            </w:pPr>
            <w:r>
              <w:rPr>
                <w:rFonts w:ascii="宋体" w:hAnsi="宋体"/>
                <w:color w:val="auto"/>
                <w:szCs w:val="21"/>
                <w:highlight w:val="none"/>
              </w:rPr>
              <w:t xml:space="preserve">10</w:t>
            </w:r>
            <w:r/>
          </w:p>
        </w:tc>
        <w:tc>
          <w:tcPr>
            <w:gridSpan w:val="4"/>
            <w:tcW w:w="2565" w:type="dxa"/>
            <w:vAlign w:val="top"/>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参加政府采购活动前三年内，在经营活动中有无重大违法记录</w:t>
            </w:r>
            <w:r/>
          </w:p>
        </w:tc>
        <w:tc>
          <w:tcPr>
            <w:gridSpan w:val="5"/>
            <w:tcW w:w="5215" w:type="dxa"/>
            <w:vAlign w:val="top"/>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18"/>
        </w:trPr>
        <w:tc>
          <w:tcPr>
            <w:tcW w:w="582" w:type="dxa"/>
            <w:vAlign w:val="center"/>
            <w:textDirection w:val="lrTb"/>
            <w:noWrap w:val="false"/>
          </w:tcPr>
          <w:p>
            <w:pPr>
              <w:pStyle w:val="999"/>
              <w:ind w:firstLine="0"/>
              <w:jc w:val="center"/>
              <w:spacing w:line="32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1</w:t>
            </w:r>
            <w:r/>
          </w:p>
        </w:tc>
        <w:tc>
          <w:tcPr>
            <w:gridSpan w:val="4"/>
            <w:tcW w:w="2565"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其他需要说明的情况</w:t>
            </w:r>
            <w:r/>
          </w:p>
        </w:tc>
        <w:tc>
          <w:tcPr>
            <w:gridSpan w:val="5"/>
            <w:tcW w:w="5215" w:type="dxa"/>
            <w:vAlign w:val="center"/>
            <w:textDirection w:val="lrTb"/>
            <w:noWrap w:val="false"/>
          </w:tcPr>
          <w:p>
            <w:pPr>
              <w:pStyle w:val="999"/>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ascii="宋体" w:hAnsi="宋体"/>
          <w:color w:val="auto"/>
          <w:sz w:val="21"/>
          <w:szCs w:val="21"/>
          <w:highlight w:val="none"/>
        </w:rPr>
      </w:pPr>
      <w:r>
        <w:rPr>
          <w:rFonts w:ascii="宋体" w:hAnsi="宋体"/>
          <w:color w:val="auto"/>
          <w:sz w:val="21"/>
          <w:szCs w:val="21"/>
          <w:highlight w:val="none"/>
        </w:rPr>
      </w:r>
      <w:r/>
    </w:p>
    <w:p>
      <w:pPr>
        <w:pStyle w:val="1010"/>
        <w:ind w:firstLine="0"/>
        <w:rPr>
          <w:rFonts w:hint="eastAsia" w:hAnsi="宋体"/>
          <w:color w:val="auto"/>
          <w:sz w:val="21"/>
          <w:szCs w:val="21"/>
          <w:highlight w:val="none"/>
          <w:lang w:val="zh-CN"/>
        </w:rPr>
      </w:pPr>
      <w:r>
        <w:rPr>
          <w:rFonts w:hint="eastAsia" w:hAnsi="宋体"/>
          <w:color w:val="auto"/>
          <w:sz w:val="21"/>
          <w:szCs w:val="21"/>
          <w:highlight w:val="none"/>
          <w:lang w:val="zh-CN"/>
        </w:rPr>
      </w:r>
      <w:r/>
    </w:p>
    <w:p>
      <w:pPr>
        <w:rPr>
          <w:rFonts w:ascii="宋体" w:hAnsi="宋体"/>
          <w:color w:val="auto"/>
          <w:sz w:val="21"/>
          <w:szCs w:val="21"/>
          <w:highlight w:val="none"/>
          <w:lang w:val="zh-CN"/>
        </w:rPr>
      </w:pPr>
      <w:r>
        <w:rPr>
          <w:rFonts w:ascii="宋体" w:hAnsi="宋体"/>
          <w:color w:val="auto"/>
          <w:sz w:val="21"/>
          <w:szCs w:val="21"/>
          <w:highlight w:val="none"/>
          <w:lang w:val="zh-CN"/>
        </w:rPr>
      </w:r>
      <w:r/>
    </w:p>
    <w:p>
      <w:pPr>
        <w:pStyle w:val="1010"/>
        <w:ind w:firstLine="0"/>
        <w:rPr>
          <w:rFonts w:hint="eastAsia" w:hAnsi="宋体"/>
          <w:color w:val="auto"/>
          <w:sz w:val="21"/>
          <w:szCs w:val="21"/>
          <w:highlight w:val="none"/>
          <w:lang w:val="zh-CN"/>
        </w:rPr>
      </w:pPr>
      <w:r>
        <w:rPr>
          <w:rFonts w:hint="eastAsia" w:hAnsi="宋体"/>
          <w:color w:val="auto"/>
          <w:sz w:val="21"/>
          <w:szCs w:val="21"/>
          <w:highlight w:val="none"/>
          <w:lang w:val="zh-CN"/>
        </w:rPr>
      </w:r>
      <w:r/>
    </w:p>
    <w:p>
      <w:pPr>
        <w:rPr>
          <w:rFonts w:ascii="宋体" w:hAnsi="宋体"/>
          <w:color w:val="auto"/>
          <w:sz w:val="21"/>
          <w:szCs w:val="21"/>
          <w:highlight w:val="none"/>
          <w:lang w:val="zh-CN"/>
        </w:rPr>
      </w:pPr>
      <w:r>
        <w:rPr>
          <w:rFonts w:ascii="宋体" w:hAnsi="宋体"/>
          <w:color w:val="auto"/>
          <w:sz w:val="21"/>
          <w:szCs w:val="21"/>
          <w:highlight w:val="none"/>
          <w:lang w:val="zh-CN"/>
        </w:rPr>
      </w:r>
      <w:r/>
    </w:p>
    <w:p>
      <w:pPr>
        <w:pStyle w:val="841"/>
        <w:ind w:left="480"/>
        <w:rPr>
          <w:rFonts w:ascii="宋体" w:hAnsi="宋体"/>
          <w:color w:val="auto"/>
          <w:sz w:val="21"/>
          <w:szCs w:val="21"/>
          <w:highlight w:val="none"/>
          <w:lang w:val="zh-CN"/>
        </w:rPr>
      </w:pPr>
      <w:r>
        <w:rPr>
          <w:rFonts w:ascii="宋体" w:hAnsi="宋体"/>
          <w:color w:val="auto"/>
          <w:sz w:val="21"/>
          <w:szCs w:val="21"/>
          <w:highlight w:val="none"/>
          <w:lang w:val="zh-CN"/>
        </w:rPr>
      </w:r>
      <w:r/>
    </w:p>
    <w:p>
      <w:pPr>
        <w:rPr>
          <w:color w:val="auto"/>
          <w:highlight w:val="none"/>
          <w:lang w:val="zh-CN"/>
        </w:rPr>
      </w:pPr>
      <w:r>
        <w:rPr>
          <w:color w:val="auto"/>
          <w:highlight w:val="none"/>
          <w:lang w:val="zh-CN"/>
        </w:rPr>
      </w:r>
      <w:r/>
    </w:p>
    <w:p>
      <w:pPr>
        <w:pStyle w:val="1010"/>
        <w:ind w:firstLine="0"/>
        <w:rPr>
          <w:rFonts w:hint="eastAsia" w:hAnsi="宋体"/>
          <w:color w:val="auto"/>
          <w:sz w:val="21"/>
          <w:szCs w:val="21"/>
          <w:highlight w:val="none"/>
          <w:lang w:val="zh-CN"/>
        </w:rPr>
      </w:pPr>
      <w:r>
        <w:rPr>
          <w:rFonts w:hint="eastAsia" w:hAnsi="宋体"/>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hint="eastAsia"/>
          <w:color w:val="auto"/>
          <w:highlight w:val="none"/>
          <w:lang w:val="zh-CN"/>
        </w:rPr>
      </w:pPr>
      <w:r>
        <w:rPr>
          <w:rFonts w:hint="eastAsia"/>
          <w:color w:val="auto"/>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7</w:t>
      </w:r>
      <w:r>
        <w:rPr>
          <w:rFonts w:hint="eastAsia" w:ascii="宋体" w:hAnsi="宋体" w:cs="宋体"/>
          <w:b/>
          <w:color w:val="auto"/>
          <w:sz w:val="21"/>
          <w:szCs w:val="21"/>
          <w:highlight w:val="none"/>
          <w:lang w:val="zh-CN"/>
        </w:rPr>
        <w:t xml:space="preserve">：</w:t>
      </w:r>
      <w:r/>
    </w:p>
    <w:p>
      <w:pPr>
        <w:jc w:val="center"/>
        <w:rPr>
          <w:b/>
          <w:bCs/>
          <w:color w:val="auto"/>
          <w:sz w:val="21"/>
          <w:szCs w:val="21"/>
          <w:highlight w:val="none"/>
        </w:rPr>
      </w:pPr>
      <w:r>
        <w:rPr>
          <w:rFonts w:hint="eastAsia" w:hAnsi="宋体"/>
          <w:b/>
          <w:bCs/>
          <w:color w:val="auto"/>
          <w:sz w:val="21"/>
          <w:szCs w:val="21"/>
          <w:highlight w:val="none"/>
        </w:rPr>
        <w:t xml:space="preserve">供应商</w:t>
      </w:r>
      <w:r>
        <w:rPr>
          <w:rFonts w:hAnsi="宋体"/>
          <w:b/>
          <w:bCs/>
          <w:color w:val="auto"/>
          <w:sz w:val="21"/>
          <w:szCs w:val="21"/>
          <w:highlight w:val="none"/>
        </w:rPr>
        <w:t xml:space="preserve">与其他单位存在控股、管理关系情况表</w:t>
      </w:r>
      <w:r/>
    </w:p>
    <w:p>
      <w:pPr>
        <w:rPr>
          <w:b/>
          <w:bCs/>
          <w:color w:val="auto"/>
          <w:sz w:val="21"/>
          <w:szCs w:val="21"/>
          <w:highlight w:val="none"/>
        </w:rPr>
      </w:pPr>
      <w:r>
        <w:rPr>
          <w:b/>
          <w:bCs/>
          <w:color w:val="auto"/>
          <w:sz w:val="21"/>
          <w:szCs w:val="21"/>
          <w:highlight w:val="none"/>
        </w:rPr>
        <w:t xml:space="preserve"> </w:t>
      </w:r>
      <w:r/>
    </w:p>
    <w:tbl>
      <w:tblPr>
        <w:tblStyle w:val="81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rFonts w:hAnsi="宋体"/>
                <w:b/>
                <w:bCs/>
                <w:color w:val="auto"/>
                <w:sz w:val="21"/>
                <w:szCs w:val="21"/>
                <w:highlight w:val="none"/>
              </w:rPr>
              <w:t xml:space="preserve">与</w:t>
            </w:r>
            <w:r>
              <w:rPr>
                <w:rFonts w:hint="eastAsia" w:hAnsi="宋体"/>
                <w:b/>
                <w:bCs/>
                <w:color w:val="auto"/>
                <w:sz w:val="21"/>
                <w:szCs w:val="21"/>
                <w:highlight w:val="none"/>
              </w:rPr>
              <w:t xml:space="preserve">供应商</w:t>
            </w:r>
            <w:r>
              <w:rPr>
                <w:rFonts w:hAnsi="宋体"/>
                <w:b/>
                <w:bCs/>
                <w:color w:val="auto"/>
                <w:sz w:val="21"/>
                <w:szCs w:val="21"/>
                <w:highlight w:val="none"/>
              </w:rPr>
              <w:t xml:space="preserve">存在控股、管理关系的单位名称</w:t>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rFonts w:hAnsi="宋体"/>
                <w:b/>
                <w:bCs/>
                <w:color w:val="auto"/>
                <w:sz w:val="21"/>
                <w:szCs w:val="21"/>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bl>
    <w:p>
      <w:pPr>
        <w:rPr>
          <w:b/>
          <w:bCs/>
          <w:color w:val="auto"/>
          <w:sz w:val="21"/>
          <w:szCs w:val="21"/>
          <w:highlight w:val="none"/>
        </w:rPr>
      </w:pPr>
      <w:r>
        <w:rPr>
          <w:rFonts w:hAnsi="宋体"/>
          <w:b/>
          <w:bCs/>
          <w:color w:val="auto"/>
          <w:sz w:val="21"/>
          <w:szCs w:val="21"/>
          <w:highlight w:val="none"/>
        </w:rPr>
        <w:t xml:space="preserve">注：</w:t>
      </w:r>
      <w:r>
        <w:rPr>
          <w:rFonts w:hint="eastAsia" w:hAnsi="宋体"/>
          <w:b/>
          <w:bCs/>
          <w:color w:val="auto"/>
          <w:sz w:val="21"/>
          <w:szCs w:val="21"/>
          <w:highlight w:val="none"/>
        </w:rPr>
        <w:t xml:space="preserve">供应商</w:t>
      </w:r>
      <w:r>
        <w:rPr>
          <w:rFonts w:hAnsi="宋体"/>
          <w:b/>
          <w:bCs/>
          <w:color w:val="auto"/>
          <w:sz w:val="21"/>
          <w:szCs w:val="21"/>
          <w:highlight w:val="none"/>
        </w:rPr>
        <w:t xml:space="preserve">应当按实填写所有与之有控股、管理关系的情况</w:t>
      </w:r>
      <w:r/>
    </w:p>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pStyle w:val="841"/>
        <w:ind w:left="480"/>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color w:val="auto"/>
          <w:highlight w:val="none"/>
          <w:lang w:val="zh-CN"/>
        </w:rPr>
      </w:pPr>
      <w:r>
        <w:rPr>
          <w:color w:val="auto"/>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hint="eastAsia"/>
          <w:color w:val="auto"/>
          <w:highlight w:val="none"/>
          <w:lang w:val="zh-CN"/>
        </w:rPr>
      </w:pPr>
      <w:r>
        <w:rPr>
          <w:rFonts w:hint="eastAsia"/>
          <w:color w:val="auto"/>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8</w:t>
      </w:r>
      <w:r>
        <w:rPr>
          <w:rFonts w:hint="eastAsia" w:ascii="宋体" w:hAnsi="宋体" w:cs="宋体"/>
          <w:b/>
          <w:color w:val="auto"/>
          <w:sz w:val="21"/>
          <w:szCs w:val="21"/>
          <w:highlight w:val="none"/>
          <w:lang w:val="zh-CN"/>
        </w:rPr>
        <w:t xml:space="preserve">：</w:t>
      </w:r>
      <w:r/>
    </w:p>
    <w:p>
      <w:pP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商务条款偏离表</w:t>
      </w:r>
      <w:r/>
    </w:p>
    <w:tbl>
      <w:tblPr>
        <w:tblStyle w:val="8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1631"/>
        <w:gridCol w:w="1987"/>
        <w:gridCol w:w="1988"/>
        <w:gridCol w:w="1988"/>
      </w:tblGrid>
      <w:tr>
        <w:trPr>
          <w:jc w:val="center"/>
          <w:trHeight w:val="609"/>
        </w:trPr>
        <w:tc>
          <w:tcPr>
            <w:tcW w:w="928"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序号</w:t>
            </w:r>
            <w:r/>
          </w:p>
        </w:tc>
        <w:tc>
          <w:tcPr>
            <w:tcW w:w="1631" w:type="dxa"/>
            <w:vAlign w:val="center"/>
            <w:textDirection w:val="lrTb"/>
            <w:noWrap w:val="false"/>
          </w:tcPr>
          <w:p>
            <w:pPr>
              <w:ind w:left="54"/>
              <w:jc w:val="center"/>
              <w:spacing w:line="360" w:lineRule="auto"/>
              <w:rPr>
                <w:color w:val="auto"/>
                <w:sz w:val="21"/>
                <w:szCs w:val="21"/>
                <w:highlight w:val="none"/>
              </w:rPr>
            </w:pPr>
            <w:r>
              <w:rPr>
                <w:rFonts w:hAnsi="宋体"/>
                <w:color w:val="auto"/>
                <w:sz w:val="21"/>
                <w:szCs w:val="21"/>
                <w:highlight w:val="none"/>
              </w:rPr>
              <w:t xml:space="preserve">项目</w:t>
            </w:r>
            <w:r/>
          </w:p>
        </w:tc>
        <w:tc>
          <w:tcPr>
            <w:tcW w:w="1987" w:type="dxa"/>
            <w:vAlign w:val="center"/>
            <w:textDirection w:val="lrTb"/>
            <w:noWrap w:val="false"/>
          </w:tcPr>
          <w:p>
            <w:pPr>
              <w:jc w:val="center"/>
              <w:spacing w:line="360" w:lineRule="auto"/>
              <w:rPr>
                <w:color w:val="auto"/>
                <w:sz w:val="21"/>
                <w:szCs w:val="21"/>
                <w:highlight w:val="none"/>
              </w:rPr>
            </w:pPr>
            <w:r>
              <w:rPr>
                <w:rFonts w:hAnsi="宋体"/>
                <w:color w:val="auto"/>
                <w:sz w:val="21"/>
                <w:szCs w:val="21"/>
                <w:highlight w:val="none"/>
              </w:rPr>
              <w:t xml:space="preserve">采购要求</w:t>
            </w:r>
            <w:r/>
          </w:p>
        </w:tc>
        <w:tc>
          <w:tcPr>
            <w:tcW w:w="1988" w:type="dxa"/>
            <w:vAlign w:val="center"/>
            <w:textDirection w:val="lrTb"/>
            <w:noWrap w:val="false"/>
          </w:tcPr>
          <w:p>
            <w:pPr>
              <w:jc w:val="center"/>
              <w:spacing w:line="360" w:lineRule="auto"/>
              <w:rPr>
                <w:color w:val="auto"/>
                <w:sz w:val="21"/>
                <w:szCs w:val="21"/>
                <w:highlight w:val="none"/>
              </w:rPr>
            </w:pPr>
            <w:r>
              <w:rPr>
                <w:rFonts w:hAnsi="宋体"/>
                <w:color w:val="auto"/>
                <w:sz w:val="21"/>
                <w:szCs w:val="21"/>
                <w:highlight w:val="none"/>
              </w:rPr>
              <w:t xml:space="preserve">响应情况</w:t>
            </w:r>
            <w:r/>
          </w:p>
        </w:tc>
        <w:tc>
          <w:tcPr>
            <w:tcW w:w="1988" w:type="dxa"/>
            <w:vAlign w:val="center"/>
            <w:textDirection w:val="lrTb"/>
            <w:noWrap w:val="false"/>
          </w:tcPr>
          <w:p>
            <w:pPr>
              <w:jc w:val="center"/>
              <w:spacing w:line="360" w:lineRule="auto"/>
              <w:rPr>
                <w:color w:val="auto"/>
                <w:sz w:val="21"/>
                <w:szCs w:val="21"/>
                <w:highlight w:val="none"/>
              </w:rPr>
            </w:pPr>
            <w:r>
              <w:rPr>
                <w:rFonts w:hAnsi="宋体"/>
                <w:color w:val="auto"/>
                <w:sz w:val="21"/>
                <w:szCs w:val="21"/>
                <w:highlight w:val="none"/>
              </w:rPr>
              <w:t xml:space="preserve">偏离说明</w:t>
            </w:r>
            <w:r/>
          </w:p>
        </w:tc>
      </w:tr>
      <w:tr>
        <w:trPr>
          <w:jc w:val="center"/>
        </w:trPr>
        <w:tc>
          <w:tcPr>
            <w:tcW w:w="928" w:type="dxa"/>
            <w:vAlign w:val="center"/>
            <w:textDirection w:val="lrTb"/>
            <w:noWrap w:val="false"/>
          </w:tcPr>
          <w:p>
            <w:pPr>
              <w:jc w:val="center"/>
              <w:rPr>
                <w:color w:val="auto"/>
                <w:sz w:val="21"/>
                <w:szCs w:val="21"/>
                <w:highlight w:val="none"/>
              </w:rPr>
            </w:pPr>
            <w:r>
              <w:rPr>
                <w:color w:val="auto"/>
                <w:sz w:val="21"/>
                <w:szCs w:val="21"/>
                <w:highlight w:val="none"/>
              </w:rPr>
              <w:t xml:space="preserve">1</w:t>
            </w:r>
            <w:r/>
          </w:p>
        </w:tc>
        <w:tc>
          <w:tcPr>
            <w:tcW w:w="1631"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7"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rPr>
                <w:color w:val="auto"/>
                <w:sz w:val="21"/>
                <w:szCs w:val="21"/>
                <w:highlight w:val="none"/>
              </w:rPr>
            </w:pPr>
            <w:r>
              <w:rPr>
                <w:color w:val="auto"/>
                <w:sz w:val="21"/>
                <w:szCs w:val="21"/>
                <w:highlight w:val="none"/>
              </w:rPr>
              <w:t xml:space="preserve">2</w:t>
            </w:r>
            <w:r/>
          </w:p>
        </w:tc>
        <w:tc>
          <w:tcPr>
            <w:tcW w:w="1631"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7"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rPr>
                <w:color w:val="auto"/>
                <w:sz w:val="21"/>
                <w:szCs w:val="21"/>
                <w:highlight w:val="none"/>
              </w:rPr>
            </w:pPr>
            <w:r>
              <w:rPr>
                <w:color w:val="auto"/>
                <w:sz w:val="21"/>
                <w:szCs w:val="21"/>
                <w:highlight w:val="none"/>
              </w:rPr>
              <w:t xml:space="preserve">3</w:t>
            </w:r>
            <w:r/>
          </w:p>
        </w:tc>
        <w:tc>
          <w:tcPr>
            <w:tcW w:w="1631"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7"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rPr>
                <w:color w:val="auto"/>
                <w:sz w:val="21"/>
                <w:szCs w:val="21"/>
                <w:highlight w:val="none"/>
              </w:rPr>
            </w:pPr>
            <w:r>
              <w:rPr>
                <w:color w:val="auto"/>
                <w:sz w:val="21"/>
                <w:szCs w:val="21"/>
                <w:highlight w:val="none"/>
              </w:rPr>
              <w:t xml:space="preserve">4</w:t>
            </w:r>
            <w:r/>
          </w:p>
        </w:tc>
        <w:tc>
          <w:tcPr>
            <w:tcW w:w="1631"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7"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631" w:type="dxa"/>
            <w:vAlign w:val="top"/>
            <w:textDirection w:val="lrTb"/>
            <w:noWrap w:val="false"/>
          </w:tcPr>
          <w:p>
            <w:pPr>
              <w:ind w:firstLine="69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7" w:type="dxa"/>
            <w:vAlign w:val="top"/>
            <w:textDirection w:val="lrTb"/>
            <w:noWrap w:val="false"/>
          </w:tcPr>
          <w:p>
            <w:pPr>
              <w:ind w:firstLine="69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8" w:type="dxa"/>
            <w:vAlign w:val="top"/>
            <w:textDirection w:val="lrTb"/>
            <w:noWrap w:val="false"/>
          </w:tcPr>
          <w:p>
            <w:pPr>
              <w:ind w:firstLine="69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8" w:type="dxa"/>
            <w:vAlign w:val="top"/>
            <w:textDirection w:val="lrTb"/>
            <w:noWrap w:val="false"/>
          </w:tcPr>
          <w:p>
            <w:pPr>
              <w:ind w:firstLine="69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99"/>
        <w:ind w:firstLine="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rPr>
          <w:rFonts w:hint="eastAsia" w:ascii="宋体" w:hAnsi="宋体" w:eastAsia="宋体" w:cs="宋体"/>
          <w:bCs/>
          <w:color w:val="auto"/>
          <w:szCs w:val="21"/>
          <w:highlight w:val="none"/>
        </w:rPr>
        <w:t xml:space="preserve">供应商</w:t>
      </w:r>
      <w:r>
        <w:rPr>
          <w:rFonts w:hint="eastAsia" w:ascii="宋体" w:hAnsi="宋体" w:eastAsia="宋体" w:cs="宋体"/>
          <w:color w:val="auto"/>
          <w:szCs w:val="21"/>
          <w:highlight w:val="none"/>
        </w:rPr>
        <w:t xml:space="preserve">的响应文件（除服务条款部分）与采购文件规定的有偏离的，应在此表中说明。未在上表中说明的，将被认为完全响应采购文件的规定。</w:t>
      </w:r>
      <w:r/>
    </w:p>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rPr>
          <w:color w:val="auto"/>
          <w:highlight w:val="none"/>
        </w:rPr>
      </w:pPr>
      <w:r>
        <w:rPr>
          <w:color w:val="auto"/>
          <w:highlight w:val="none"/>
        </w:rPr>
      </w:r>
      <w:r/>
    </w:p>
    <w:p>
      <w:pPr>
        <w:pStyle w:val="840"/>
        <w:rPr>
          <w:color w:val="auto"/>
          <w:highlight w:val="none"/>
        </w:rPr>
      </w:pPr>
      <w:r>
        <w:rPr>
          <w:color w:val="auto"/>
          <w:highlight w:val="none"/>
        </w:rPr>
      </w:r>
      <w:r/>
    </w:p>
    <w:p>
      <w:pPr>
        <w:pStyle w:val="840"/>
        <w:rPr>
          <w:color w:val="auto"/>
          <w:highlight w:val="none"/>
        </w:rPr>
      </w:pPr>
      <w:r>
        <w:rPr>
          <w:color w:val="auto"/>
          <w:highlight w:val="none"/>
        </w:rPr>
      </w:r>
      <w:r/>
    </w:p>
    <w:p>
      <w:pPr>
        <w:pStyle w:val="840"/>
        <w:rPr>
          <w:color w:val="auto"/>
          <w:highlight w:val="none"/>
        </w:rPr>
      </w:pPr>
      <w:r>
        <w:rPr>
          <w:color w:val="auto"/>
          <w:highlight w:val="none"/>
        </w:rPr>
      </w:r>
      <w:r/>
    </w:p>
    <w:p>
      <w:pPr>
        <w:pStyle w:val="840"/>
        <w:rPr>
          <w:color w:val="auto"/>
          <w:highlight w:val="none"/>
        </w:rPr>
      </w:pPr>
      <w:r>
        <w:rPr>
          <w:color w:val="auto"/>
          <w:highlight w:val="none"/>
        </w:rPr>
      </w:r>
      <w:r/>
    </w:p>
    <w:p>
      <w:pPr>
        <w:spacing w:line="360" w:lineRule="auto"/>
        <w:rPr>
          <w:b/>
          <w:color w:val="auto"/>
          <w:sz w:val="21"/>
          <w:szCs w:val="21"/>
          <w:highlight w:val="none"/>
          <w:lang w:val="zh-CN"/>
        </w:rPr>
      </w:pPr>
      <w:r>
        <w:rPr>
          <w:rFonts w:hint="eastAsia" w:ascii="宋体" w:hAnsi="宋体"/>
          <w:b/>
          <w:color w:val="auto"/>
          <w:sz w:val="21"/>
          <w:szCs w:val="21"/>
          <w:highlight w:val="none"/>
        </w:rPr>
        <w:t xml:space="preserve">附件9：</w:t>
      </w:r>
      <w:r>
        <w:rPr>
          <w:b/>
          <w:color w:val="auto"/>
          <w:sz w:val="21"/>
          <w:szCs w:val="21"/>
          <w:highlight w:val="none"/>
          <w:lang w:val="zh-CN"/>
        </w:rPr>
        <w:t xml:space="preserve"> </w:t>
      </w:r>
      <w:r/>
    </w:p>
    <w:p>
      <w:pPr>
        <w:jc w:val="center"/>
        <w:spacing w:line="360" w:lineRule="auto"/>
        <w:rPr>
          <w:rFonts w:hAnsi="宋体"/>
          <w:color w:val="auto"/>
          <w:sz w:val="21"/>
          <w:szCs w:val="21"/>
          <w:highlight w:val="none"/>
        </w:rPr>
      </w:pPr>
      <w:r>
        <w:rPr>
          <w:rFonts w:hint="eastAsia" w:ascii="宋体" w:hAnsi="宋体" w:cs="宋体"/>
          <w:b/>
          <w:bCs/>
          <w:color w:val="auto"/>
          <w:sz w:val="21"/>
          <w:szCs w:val="21"/>
          <w:highlight w:val="none"/>
        </w:rPr>
        <w:t xml:space="preserve">响应保证承诺书</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苏州建元项目管理有限公司</w:t>
      </w:r>
      <w:r>
        <w:rPr>
          <w:rFonts w:hint="eastAsia" w:ascii="宋体" w:hAnsi="宋体" w:cs="宋体"/>
          <w:color w:val="auto"/>
          <w:sz w:val="21"/>
          <w:szCs w:val="21"/>
          <w:highlight w:val="none"/>
          <w:u w:val="single"/>
        </w:rPr>
        <w:t xml:space="preserve"> </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我（单位/本人，以下统称我单位）自愿参加</w:t>
      </w:r>
      <w:r>
        <w:rPr>
          <w:rFonts w:hint="eastAsia" w:ascii="宋体" w:hAnsi="宋体" w:cs="宋体"/>
          <w:color w:val="auto"/>
          <w:sz w:val="21"/>
          <w:szCs w:val="21"/>
          <w:highlight w:val="none"/>
          <w:u w:val="single"/>
        </w:rPr>
        <w:t xml:space="preserve">            （项目名称和采购编号）</w:t>
      </w:r>
      <w:r>
        <w:rPr>
          <w:rFonts w:hint="eastAsia" w:ascii="宋体" w:hAnsi="宋体" w:cs="宋体"/>
          <w:color w:val="auto"/>
          <w:sz w:val="21"/>
          <w:szCs w:val="21"/>
          <w:highlight w:val="none"/>
        </w:rPr>
        <w:t xml:space="preserve">的响应，并做出如下承诺：</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w:t>
      </w:r>
      <w:r>
        <w:rPr>
          <w:rFonts w:hint="eastAsia" w:ascii="宋体" w:hAnsi="宋体" w:cs="宋体"/>
          <w:color w:val="auto"/>
          <w:sz w:val="21"/>
          <w:szCs w:val="21"/>
          <w:highlight w:val="none"/>
          <w:u w:val="single"/>
        </w:rPr>
        <w:t xml:space="preserve">      （或采购人）</w:t>
      </w:r>
      <w:r>
        <w:rPr>
          <w:rFonts w:hint="eastAsia" w:ascii="宋体" w:hAnsi="宋体" w:cs="宋体"/>
          <w:color w:val="auto"/>
          <w:sz w:val="21"/>
          <w:szCs w:val="21"/>
          <w:highlight w:val="none"/>
        </w:rPr>
        <w:t xml:space="preserve">支付本采购文件公布的预算金额的2%作为违约赔偿金（数量不确定的单价采购须约定具体金额）。</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1.自响应截止时间至本项目发布成交公告为止，撤销响应；</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2.成交后不依法与采购人签订合同；</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3.成交后不按本采购文件规定向采购人提交履约保证金（如有）；</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4.成交后不按本采购文件规定向贵方缴纳采购代理费。</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要求我单位履行违约赔偿义务的依据作用。</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供应商名称：（签章）</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u w:val="single"/>
        </w:rPr>
        <w:t xml:space="preserve">                             </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传真：</w:t>
      </w:r>
      <w:r>
        <w:rPr>
          <w:rFonts w:hint="eastAsia" w:ascii="宋体" w:hAnsi="宋体" w:cs="宋体"/>
          <w:color w:val="auto"/>
          <w:sz w:val="21"/>
          <w:szCs w:val="21"/>
          <w:highlight w:val="none"/>
          <w:u w:val="single"/>
        </w:rPr>
        <w:t xml:space="preserve">                   </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电子邮件：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邮编：</w:t>
      </w:r>
      <w:r>
        <w:rPr>
          <w:rFonts w:hint="eastAsia" w:ascii="宋体" w:hAnsi="宋体" w:cs="宋体"/>
          <w:color w:val="auto"/>
          <w:sz w:val="21"/>
          <w:szCs w:val="21"/>
          <w:highlight w:val="none"/>
          <w:u w:val="single"/>
        </w:rPr>
        <w:t xml:space="preserve">                   </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法定代表人或被授权人（签字或签章）：</w:t>
      </w:r>
      <w:r/>
    </w:p>
    <w:p>
      <w:pPr>
        <w:pStyle w:val="1033"/>
        <w:ind w:firstLine="420"/>
        <w:jc w:val="both"/>
        <w:spacing w:before="0" w:beforeAutospacing="0" w:after="0" w:afterAutospacing="0"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日期：      年    月    日</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pStyle w:val="841"/>
        <w:ind w:left="480"/>
        <w:rPr>
          <w:rFonts w:hint="eastAsia" w:ascii="宋体" w:hAnsi="宋体"/>
          <w:b/>
          <w:color w:val="auto"/>
          <w:szCs w:val="21"/>
          <w:highlight w:val="none"/>
        </w:rPr>
      </w:pPr>
      <w:r>
        <w:rPr>
          <w:rFonts w:hint="eastAsia" w:ascii="宋体" w:hAnsi="宋体"/>
          <w:b/>
          <w:color w:val="auto"/>
          <w:szCs w:val="21"/>
          <w:highlight w:val="none"/>
        </w:rPr>
      </w:r>
      <w:r/>
    </w:p>
    <w:p>
      <w:pPr>
        <w:rPr>
          <w:rFonts w:hint="eastAsia"/>
          <w:color w:val="auto"/>
          <w:highlight w:val="none"/>
        </w:rPr>
      </w:pPr>
      <w:r>
        <w:rPr>
          <w:rFonts w:hint="eastAsia"/>
          <w:color w:val="auto"/>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spacing w:line="360" w:lineRule="auto"/>
        <w:widowControl w:val="off"/>
        <w:tabs>
          <w:tab w:val="left" w:pos="1320" w:leader="none"/>
        </w:tabs>
        <w:rPr>
          <w:b/>
          <w:bCs/>
          <w:color w:val="auto"/>
          <w:sz w:val="21"/>
          <w:szCs w:val="21"/>
          <w:highlight w:val="none"/>
          <w:lang w:val="zh-CN"/>
        </w:rPr>
      </w:pPr>
      <w:r>
        <w:rPr>
          <w:b/>
          <w:bCs/>
          <w:color w:val="auto"/>
          <w:sz w:val="21"/>
          <w:szCs w:val="21"/>
          <w:highlight w:val="none"/>
          <w:lang w:val="zh-CN"/>
        </w:rPr>
      </w:r>
      <w:r/>
    </w:p>
    <w:p>
      <w:pPr>
        <w:spacing w:line="360" w:lineRule="auto"/>
        <w:widowControl w:val="off"/>
        <w:tabs>
          <w:tab w:val="left" w:pos="1320" w:leader="none"/>
        </w:tabs>
        <w:rPr>
          <w:b/>
          <w:bCs/>
          <w:color w:val="auto"/>
          <w:sz w:val="21"/>
          <w:szCs w:val="21"/>
          <w:highlight w:val="none"/>
          <w:lang w:val="zh-CN"/>
        </w:rPr>
      </w:pPr>
      <w:r>
        <w:rPr>
          <w:b/>
          <w:bCs/>
          <w:color w:val="auto"/>
          <w:sz w:val="21"/>
          <w:szCs w:val="21"/>
          <w:highlight w:val="none"/>
          <w:lang w:val="zh-CN"/>
        </w:rPr>
      </w:r>
      <w:r/>
    </w:p>
    <w:p>
      <w:pPr>
        <w:spacing w:line="360" w:lineRule="auto"/>
        <w:widowControl w:val="off"/>
        <w:tabs>
          <w:tab w:val="left" w:pos="1320" w:leader="none"/>
        </w:tabs>
        <w:rPr>
          <w:b/>
          <w:bCs/>
          <w:color w:val="auto"/>
          <w:sz w:val="21"/>
          <w:szCs w:val="21"/>
          <w:highlight w:val="none"/>
          <w:lang w:val="zh-CN"/>
        </w:rPr>
      </w:pPr>
      <w:r>
        <w:rPr>
          <w:b/>
          <w:bCs/>
          <w:color w:val="auto"/>
          <w:sz w:val="21"/>
          <w:szCs w:val="21"/>
          <w:highlight w:val="none"/>
          <w:lang w:val="zh-CN"/>
        </w:rPr>
      </w:r>
      <w:r/>
    </w:p>
    <w:p>
      <w:pPr>
        <w:spacing w:line="360" w:lineRule="auto"/>
        <w:widowControl w:val="off"/>
        <w:tabs>
          <w:tab w:val="left" w:pos="1320" w:leader="none"/>
        </w:tabs>
        <w:rPr>
          <w:b/>
          <w:bCs/>
          <w:color w:val="auto"/>
          <w:sz w:val="21"/>
          <w:szCs w:val="21"/>
          <w:highlight w:val="none"/>
          <w:lang w:val="zh-CN"/>
        </w:rPr>
      </w:pPr>
      <w:r>
        <w:rPr>
          <w:b/>
          <w:bCs/>
          <w:color w:val="auto"/>
          <w:sz w:val="21"/>
          <w:szCs w:val="21"/>
          <w:highlight w:val="none"/>
          <w:lang w:val="zh-CN"/>
        </w:rPr>
      </w:r>
      <w:r/>
    </w:p>
    <w:p>
      <w:pPr>
        <w:spacing w:line="360" w:lineRule="auto"/>
        <w:widowControl w:val="off"/>
        <w:tabs>
          <w:tab w:val="left" w:pos="1320" w:leader="none"/>
        </w:tabs>
        <w:rPr>
          <w:b/>
          <w:bCs/>
          <w:color w:val="auto"/>
          <w:sz w:val="21"/>
          <w:szCs w:val="21"/>
          <w:highlight w:val="none"/>
          <w:lang w:val="zh-CN"/>
        </w:rPr>
      </w:pPr>
      <w:r>
        <w:rPr>
          <w:b/>
          <w:bCs/>
          <w:color w:val="auto"/>
          <w:sz w:val="21"/>
          <w:szCs w:val="21"/>
          <w:highlight w:val="none"/>
          <w:lang w:val="zh-CN"/>
        </w:rPr>
      </w:r>
      <w:r/>
    </w:p>
    <w:p>
      <w:pPr>
        <w:spacing w:line="360" w:lineRule="auto"/>
        <w:widowControl w:val="off"/>
        <w:tabs>
          <w:tab w:val="left" w:pos="1320" w:leader="none"/>
        </w:tabs>
        <w:rPr>
          <w:b/>
          <w:bCs/>
          <w:color w:val="auto"/>
          <w:sz w:val="21"/>
          <w:szCs w:val="21"/>
          <w:highlight w:val="none"/>
          <w:lang w:val="zh-CN"/>
        </w:rPr>
      </w:pPr>
      <w:r>
        <w:rPr>
          <w:rFonts w:ascii="宋体" w:hAnsi="宋体"/>
          <w:b/>
          <w:color w:val="auto"/>
          <w:sz w:val="21"/>
          <w:szCs w:val="21"/>
          <w:highlight w:val="none"/>
          <w:lang w:val="zh-CN"/>
        </w:rPr>
        <w:t xml:space="preserve">附件1</w:t>
      </w:r>
      <w:r>
        <w:rPr>
          <w:rFonts w:hint="eastAsia" w:ascii="宋体" w:hAnsi="宋体"/>
          <w:b/>
          <w:color w:val="auto"/>
          <w:sz w:val="21"/>
          <w:szCs w:val="21"/>
          <w:highlight w:val="none"/>
        </w:rPr>
        <w:t xml:space="preserve">0</w:t>
      </w:r>
      <w:r>
        <w:rPr>
          <w:rFonts w:ascii="宋体" w:hAnsi="宋体"/>
          <w:b/>
          <w:color w:val="auto"/>
          <w:sz w:val="21"/>
          <w:szCs w:val="21"/>
          <w:highlight w:val="none"/>
          <w:lang w:val="zh-CN"/>
        </w:rPr>
        <w:t xml:space="preserve">：</w:t>
      </w:r>
      <w:r>
        <w:rPr>
          <w:b/>
          <w:color w:val="auto"/>
          <w:sz w:val="21"/>
          <w:szCs w:val="21"/>
          <w:highlight w:val="none"/>
          <w:lang w:val="zh-CN"/>
        </w:rPr>
        <w:t xml:space="preserve"> </w:t>
      </w:r>
      <w:r/>
    </w:p>
    <w:p>
      <w:pPr>
        <w:jc w:val="center"/>
        <w:spacing w:line="360" w:lineRule="auto"/>
        <w:rPr>
          <w:rFonts w:hint="eastAsia" w:ascii="宋体" w:hAnsi="宋体" w:cs="宋体"/>
          <w:b/>
          <w:bCs/>
          <w:color w:val="auto"/>
          <w:spacing w:val="20"/>
          <w:sz w:val="21"/>
          <w:szCs w:val="21"/>
          <w:highlight w:val="none"/>
        </w:rPr>
      </w:pPr>
      <w:r/>
      <w:bookmarkStart w:id="32" w:name="_Toc348785368"/>
      <w:r/>
      <w:bookmarkStart w:id="33" w:name="_Toc405820404"/>
      <w:r/>
      <w:bookmarkStart w:id="34" w:name="_Toc405820976"/>
      <w:r/>
      <w:bookmarkStart w:id="35" w:name="_Toc405820239"/>
      <w:r/>
      <w:bookmarkStart w:id="36" w:name="_Toc348784827"/>
      <w:r/>
      <w:bookmarkStart w:id="37" w:name="_Toc405820179"/>
      <w:r/>
      <w:bookmarkStart w:id="38" w:name="_Toc348785013"/>
      <w:r/>
      <w:bookmarkStart w:id="39" w:name="_Toc405820301"/>
      <w:r/>
      <w:bookmarkStart w:id="40" w:name="_Toc382997003"/>
      <w:r>
        <w:rPr>
          <w:rFonts w:hint="eastAsia" w:ascii="宋体" w:hAnsi="宋体" w:cs="宋体"/>
          <w:b/>
          <w:bCs/>
          <w:color w:val="auto"/>
          <w:spacing w:val="20"/>
          <w:sz w:val="21"/>
          <w:szCs w:val="21"/>
          <w:highlight w:val="none"/>
        </w:rPr>
        <w:t xml:space="preserve">拟投入本项目技术人员汇总表</w:t>
      </w:r>
      <w:bookmarkEnd w:id="32"/>
      <w:r/>
      <w:bookmarkEnd w:id="33"/>
      <w:r/>
      <w:bookmarkEnd w:id="34"/>
      <w:r/>
      <w:bookmarkEnd w:id="35"/>
      <w:r/>
      <w:bookmarkEnd w:id="36"/>
      <w:r/>
      <w:bookmarkEnd w:id="37"/>
      <w:r/>
      <w:bookmarkEnd w:id="38"/>
      <w:r/>
      <w:bookmarkEnd w:id="39"/>
      <w:r/>
      <w:bookmarkEnd w:id="40"/>
      <w:r/>
      <w:r/>
    </w:p>
    <w:p>
      <w:pPr>
        <w:spacing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                                         采购编号：</w:t>
      </w:r>
      <w:r/>
    </w:p>
    <w:tbl>
      <w:tblPr>
        <w:tblStyle w:val="810"/>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序号</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岗位名称</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姓名</w:t>
            </w:r>
            <w:r/>
          </w:p>
        </w:tc>
        <w:tc>
          <w:tcPr>
            <w:tcW w:w="1728"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证书号</w:t>
            </w:r>
            <w:r/>
          </w:p>
        </w:tc>
        <w:tc>
          <w:tcPr>
            <w:tcW w:w="187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身份证号</w:t>
            </w:r>
            <w:r/>
          </w:p>
        </w:tc>
        <w:tc>
          <w:tcPr>
            <w:tcW w:w="960"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联系方式</w:t>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1</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项目经理</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2</w:t>
            </w:r>
            <w:r/>
          </w:p>
        </w:tc>
        <w:tc>
          <w:tcPr>
            <w:tcW w:w="1452" w:type="dxa"/>
            <w:vAlign w:val="center"/>
            <w:textDirection w:val="lrTb"/>
            <w:noWrap w:val="false"/>
          </w:tcPr>
          <w:p>
            <w:pPr>
              <w:pStyle w:val="999"/>
              <w:ind w:firstLine="0"/>
              <w:jc w:val="center"/>
              <w:spacing w:line="360" w:lineRule="auto"/>
              <w:rPr>
                <w:rFonts w:hint="default" w:ascii="宋体" w:eastAsia="宋体" w:cs="宋体"/>
                <w:bCs/>
                <w:color w:val="auto"/>
                <w:szCs w:val="21"/>
                <w:highlight w:val="none"/>
                <w:lang w:val="en-US" w:eastAsia="zh-CN"/>
              </w:rPr>
            </w:pPr>
            <w:r>
              <w:rPr>
                <w:rFonts w:hint="eastAsia" w:ascii="宋体" w:eastAsia="宋体" w:cs="宋体"/>
                <w:b/>
                <w:bCs w:val="0"/>
                <w:color w:val="auto"/>
                <w:szCs w:val="21"/>
                <w:highlight w:val="none"/>
              </w:rPr>
              <w:t xml:space="preserve">施工员</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3</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
                <w:bCs w:val="0"/>
                <w:color w:val="auto"/>
                <w:szCs w:val="21"/>
                <w:highlight w:val="none"/>
              </w:rPr>
              <w:t xml:space="preserve">安全员</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4</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
                <w:bCs w:val="0"/>
                <w:color w:val="auto"/>
                <w:szCs w:val="21"/>
                <w:highlight w:val="none"/>
                <w:lang w:val="en-US" w:eastAsia="zh-CN"/>
              </w:rPr>
              <w:t xml:space="preserve">资料员</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5</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lang w:val="en-US" w:eastAsia="zh-CN"/>
              </w:rPr>
            </w:pPr>
            <w:r>
              <w:rPr>
                <w:rFonts w:hint="eastAsia" w:ascii="宋体" w:eastAsia="宋体" w:cs="宋体"/>
                <w:b/>
                <w:bCs w:val="0"/>
                <w:color w:val="auto"/>
                <w:szCs w:val="21"/>
                <w:highlight w:val="none"/>
                <w:lang w:val="en-US" w:eastAsia="zh-CN"/>
              </w:rPr>
              <w:t xml:space="preserve">质量员</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w:t>
            </w:r>
            <w:r/>
          </w:p>
        </w:tc>
        <w:tc>
          <w:tcPr>
            <w:tcW w:w="1452" w:type="dxa"/>
            <w:vAlign w:val="center"/>
            <w:textDirection w:val="lrTb"/>
            <w:noWrap w:val="false"/>
          </w:tcPr>
          <w:p>
            <w:pPr>
              <w:ind w:firstLine="0"/>
              <w:jc w:val="center"/>
              <w:spacing w:line="360" w:lineRule="auto"/>
              <w:rPr>
                <w:rFonts w:hint="eastAsia" w:ascii="宋体" w:eastAsia="宋体" w:cs="宋体"/>
                <w:bCs/>
                <w:color w:val="auto"/>
                <w:szCs w:val="21"/>
                <w:highlight w:val="none"/>
                <w:lang w:val="en-US" w:eastAsia="zh-CN"/>
              </w:rPr>
            </w:pPr>
            <w:r>
              <w:rPr>
                <w:rFonts w:hint="eastAsia" w:ascii="宋体" w:eastAsia="宋体" w:cs="宋体"/>
                <w:bCs/>
                <w:color w:val="auto"/>
                <w:szCs w:val="21"/>
                <w:highlight w:val="none"/>
              </w:rPr>
              <w:t xml:space="preserve">…</w:t>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bl>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widowControl w:val="off"/>
        <w:tabs>
          <w:tab w:val="left" w:pos="1320" w:leader="none"/>
        </w:tabs>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color w:val="auto"/>
          <w:sz w:val="21"/>
          <w:szCs w:val="21"/>
          <w:highlight w:val="none"/>
          <w:lang w:val="zh-CN"/>
        </w:rPr>
        <w:t xml:space="preserve">附件</w:t>
      </w:r>
      <w:r>
        <w:rPr>
          <w:rFonts w:hint="eastAsia" w:ascii="宋体" w:hAnsi="宋体"/>
          <w:b/>
          <w:color w:val="auto"/>
          <w:sz w:val="21"/>
          <w:szCs w:val="21"/>
          <w:highlight w:val="none"/>
        </w:rPr>
        <w:t xml:space="preserve">11</w:t>
      </w:r>
      <w:r>
        <w:rPr>
          <w:rFonts w:ascii="宋体" w:hAnsi="宋体"/>
          <w:b/>
          <w:color w:val="auto"/>
          <w:sz w:val="21"/>
          <w:szCs w:val="21"/>
          <w:highlight w:val="none"/>
          <w:lang w:val="zh-CN"/>
        </w:rPr>
        <w:t xml:space="preserve">： </w:t>
      </w:r>
      <w:r/>
    </w:p>
    <w:p>
      <w:pPr>
        <w:jc w:val="center"/>
        <w:spacing w:before="156"/>
        <w:rPr>
          <w:rFonts w:hint="eastAsia"/>
          <w:b/>
          <w:color w:val="auto"/>
          <w:sz w:val="21"/>
          <w:szCs w:val="21"/>
          <w:highlight w:val="none"/>
        </w:rPr>
      </w:pPr>
      <w:r>
        <w:rPr>
          <w:rFonts w:hAnsi="宋体"/>
          <w:b/>
          <w:color w:val="auto"/>
          <w:sz w:val="21"/>
          <w:szCs w:val="21"/>
          <w:highlight w:val="none"/>
        </w:rPr>
        <w:t xml:space="preserve">类似项目业绩一览表</w:t>
      </w:r>
      <w:r/>
    </w:p>
    <w:p>
      <w:pPr>
        <w:rPr>
          <w:rFonts w:ascii="宋体" w:hAnsi="宋体"/>
          <w:color w:val="auto"/>
          <w:sz w:val="20"/>
          <w:szCs w:val="20"/>
          <w:highlight w:val="none"/>
        </w:rPr>
      </w:pPr>
      <w:r>
        <w:rPr>
          <w:rFonts w:ascii="宋体" w:hAnsi="宋体"/>
          <w:color w:val="auto"/>
          <w:sz w:val="20"/>
          <w:szCs w:val="20"/>
          <w:highlight w:val="none"/>
        </w:rPr>
      </w:r>
      <w:r/>
    </w:p>
    <w:tbl>
      <w:tblPr>
        <w:tblStyle w:val="810"/>
        <w:tblW w:w="7297"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963"/>
        <w:gridCol w:w="1437"/>
        <w:gridCol w:w="1875"/>
        <w:gridCol w:w="1125"/>
      </w:tblGrid>
      <w:tr>
        <w:trPr>
          <w:cantSplit/>
          <w:trHeight w:val="740"/>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序号</w:t>
            </w:r>
            <w:r/>
          </w:p>
        </w:tc>
        <w:tc>
          <w:tcPr>
            <w:tcW w:w="196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项目名称</w:t>
            </w:r>
            <w:r/>
          </w:p>
        </w:tc>
        <w:tc>
          <w:tcPr>
            <w:tcW w:w="143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合同期</w:t>
            </w:r>
            <w:r/>
          </w:p>
        </w:tc>
        <w:tc>
          <w:tcPr>
            <w:tcW w:w="187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合同金额（万元）</w:t>
            </w:r>
            <w:r/>
          </w:p>
        </w:tc>
        <w:tc>
          <w:tcPr>
            <w:tcW w:w="112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lang w:val="en-US" w:eastAsia="zh-CN"/>
              </w:rPr>
            </w:pPr>
            <w:r>
              <w:rPr>
                <w:rFonts w:hint="eastAsia" w:ascii="宋体" w:eastAsia="宋体" w:cs="宋体"/>
                <w:bCs/>
                <w:color w:val="auto"/>
                <w:szCs w:val="21"/>
                <w:highlight w:val="none"/>
                <w:lang w:val="en-US" w:eastAsia="zh-CN"/>
              </w:rPr>
              <w:t xml:space="preserve">备注</w:t>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1</w:t>
            </w:r>
            <w:r/>
          </w:p>
        </w:tc>
        <w:tc>
          <w:tcPr>
            <w:tcW w:w="196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3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12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2</w:t>
            </w:r>
            <w:r/>
          </w:p>
        </w:tc>
        <w:tc>
          <w:tcPr>
            <w:tcW w:w="196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3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12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3</w:t>
            </w:r>
            <w:r/>
          </w:p>
        </w:tc>
        <w:tc>
          <w:tcPr>
            <w:tcW w:w="196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3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12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4</w:t>
            </w:r>
            <w:r/>
          </w:p>
        </w:tc>
        <w:tc>
          <w:tcPr>
            <w:tcW w:w="196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3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12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5</w:t>
            </w:r>
            <w:r/>
          </w:p>
        </w:tc>
        <w:tc>
          <w:tcPr>
            <w:tcW w:w="196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3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12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tbRlV"/>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w:t>
            </w:r>
            <w:r/>
          </w:p>
        </w:tc>
        <w:tc>
          <w:tcPr>
            <w:tcW w:w="196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3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12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96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3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12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96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3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12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96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3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12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963"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37"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125" w:type="dxa"/>
            <w:vAlign w:val="center"/>
            <w:textDirection w:val="lrTb"/>
            <w:noWrap w:val="false"/>
          </w:tcPr>
          <w:p>
            <w:pPr>
              <w:pStyle w:val="999"/>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bl>
    <w:p>
      <w:pPr>
        <w:spacing w:line="340" w:lineRule="exact"/>
        <w:rPr>
          <w:color w:val="auto"/>
          <w:sz w:val="21"/>
          <w:szCs w:val="21"/>
          <w:highlight w:val="none"/>
          <w:lang w:val="zh-CN"/>
        </w:rPr>
      </w:pPr>
      <w:r>
        <w:rPr>
          <w:rFonts w:hAnsi="宋体"/>
          <w:color w:val="auto"/>
          <w:sz w:val="21"/>
          <w:szCs w:val="21"/>
          <w:highlight w:val="none"/>
          <w:lang w:val="zh-CN"/>
        </w:rPr>
        <w:t xml:space="preserve">注：响应</w:t>
      </w:r>
      <w:r>
        <w:rPr>
          <w:rFonts w:hint="eastAsia" w:hAnsi="宋体"/>
          <w:color w:val="auto"/>
          <w:sz w:val="21"/>
          <w:szCs w:val="21"/>
          <w:highlight w:val="none"/>
        </w:rPr>
        <w:t xml:space="preserve">供应商</w:t>
      </w:r>
      <w:r>
        <w:rPr>
          <w:rFonts w:hAnsi="宋体"/>
          <w:color w:val="auto"/>
          <w:sz w:val="21"/>
          <w:szCs w:val="21"/>
          <w:highlight w:val="none"/>
          <w:lang w:val="zh-CN"/>
        </w:rPr>
        <w:t xml:space="preserve">应随此表附上相关的业绩证明（如合同</w:t>
      </w:r>
      <w:r>
        <w:rPr>
          <w:rFonts w:hint="eastAsia" w:hAnsi="宋体"/>
          <w:color w:val="auto"/>
          <w:sz w:val="21"/>
          <w:szCs w:val="21"/>
          <w:highlight w:val="none"/>
          <w:lang w:val="zh-CN"/>
        </w:rPr>
        <w:t xml:space="preserve">）</w:t>
      </w:r>
      <w:r>
        <w:rPr>
          <w:rFonts w:hAnsi="宋体"/>
          <w:color w:val="auto"/>
          <w:sz w:val="21"/>
          <w:szCs w:val="21"/>
          <w:highlight w:val="none"/>
          <w:lang w:val="zh-CN"/>
        </w:rPr>
        <w:t xml:space="preserve">。</w:t>
      </w:r>
      <w:r/>
    </w:p>
    <w:p>
      <w:pPr>
        <w:ind w:left="239"/>
        <w:spacing w:line="340" w:lineRule="exact"/>
        <w:rPr>
          <w:color w:val="auto"/>
          <w:sz w:val="21"/>
          <w:szCs w:val="21"/>
          <w:highlight w:val="none"/>
        </w:rPr>
      </w:pPr>
      <w:r>
        <w:rPr>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340" w:lineRule="exact"/>
        <w:rPr>
          <w:b/>
          <w:color w:val="auto"/>
          <w:sz w:val="21"/>
          <w:szCs w:val="21"/>
          <w:highlight w:val="none"/>
        </w:rPr>
      </w:pPr>
      <w:r>
        <w:rPr>
          <w:b/>
          <w:color w:val="auto"/>
          <w:sz w:val="21"/>
          <w:szCs w:val="21"/>
          <w:highlight w:val="none"/>
        </w:rPr>
      </w:r>
      <w:r/>
    </w:p>
    <w:p>
      <w:pPr>
        <w:ind w:left="420" w:right="357" w:hanging="400"/>
        <w:spacing w:before="120" w:line="400" w:lineRule="exact"/>
        <w:rPr>
          <w:color w:val="auto"/>
          <w:sz w:val="21"/>
          <w:szCs w:val="21"/>
          <w:highlight w:val="none"/>
        </w:rPr>
      </w:pPr>
      <w:r>
        <w:rPr>
          <w:color w:val="auto"/>
          <w:sz w:val="21"/>
          <w:szCs w:val="21"/>
          <w:highlight w:val="none"/>
        </w:rPr>
      </w:r>
      <w:r/>
    </w:p>
    <w:p>
      <w:pPr>
        <w:ind w:left="420" w:right="357" w:hanging="400"/>
        <w:spacing w:before="120" w:line="400" w:lineRule="exact"/>
        <w:rPr>
          <w:color w:val="auto"/>
          <w:sz w:val="21"/>
          <w:szCs w:val="21"/>
          <w:highlight w:val="none"/>
        </w:rPr>
      </w:pPr>
      <w:r>
        <w:rPr>
          <w:color w:val="auto"/>
          <w:sz w:val="21"/>
          <w:szCs w:val="21"/>
          <w:highlight w:val="none"/>
        </w:rPr>
      </w:r>
      <w:r/>
    </w:p>
    <w:p>
      <w:pPr>
        <w:pStyle w:val="999"/>
        <w:ind w:firstLine="0"/>
        <w:spacing w:line="500" w:lineRule="exact"/>
        <w:rPr>
          <w:color w:val="auto"/>
          <w:szCs w:val="21"/>
          <w:highlight w:val="none"/>
        </w:rPr>
      </w:pPr>
      <w:r>
        <w:rPr>
          <w:color w:val="auto"/>
          <w:szCs w:val="21"/>
          <w:highlight w:val="none"/>
        </w:rPr>
      </w:r>
      <w:r/>
    </w:p>
    <w:p>
      <w:pPr>
        <w:rPr>
          <w:b/>
          <w:bCs/>
          <w:color w:val="auto"/>
          <w:sz w:val="21"/>
          <w:szCs w:val="21"/>
          <w:highlight w:val="none"/>
        </w:rPr>
      </w:pPr>
      <w:r>
        <w:rPr>
          <w:b/>
          <w:bCs/>
          <w:color w:val="auto"/>
          <w:sz w:val="21"/>
          <w:szCs w:val="21"/>
          <w:highlight w:val="none"/>
        </w:rPr>
      </w:r>
      <w:r/>
    </w:p>
    <w:p>
      <w:pPr>
        <w:spacing w:line="360" w:lineRule="auto"/>
        <w:rPr>
          <w:b/>
          <w:color w:val="auto"/>
          <w:sz w:val="21"/>
          <w:szCs w:val="21"/>
          <w:highlight w:val="none"/>
          <w:lang w:val="zh-CN"/>
        </w:rPr>
      </w:pPr>
      <w:r>
        <w:rPr>
          <w:b/>
          <w:color w:val="auto"/>
          <w:sz w:val="21"/>
          <w:szCs w:val="21"/>
          <w:highlight w:val="none"/>
          <w:lang w:val="zh-CN"/>
        </w:rPr>
      </w:r>
      <w:r/>
    </w:p>
    <w:p>
      <w:pPr>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color w:val="auto"/>
          <w:sz w:val="21"/>
          <w:szCs w:val="21"/>
          <w:highlight w:val="none"/>
          <w:lang w:val="zh-CN"/>
        </w:rPr>
        <w:t xml:space="preserve">附件1</w:t>
      </w:r>
      <w:r>
        <w:rPr>
          <w:rFonts w:hint="eastAsia" w:ascii="宋体" w:hAnsi="宋体"/>
          <w:b/>
          <w:color w:val="auto"/>
          <w:sz w:val="21"/>
          <w:szCs w:val="21"/>
          <w:highlight w:val="none"/>
        </w:rPr>
        <w:t xml:space="preserve">2</w:t>
      </w:r>
      <w:r>
        <w:rPr>
          <w:rFonts w:ascii="宋体" w:hAnsi="宋体"/>
          <w:b/>
          <w:color w:val="auto"/>
          <w:sz w:val="21"/>
          <w:szCs w:val="21"/>
          <w:highlight w:val="none"/>
          <w:lang w:val="zh-CN"/>
        </w:rPr>
        <w:t xml:space="preserve">： </w:t>
      </w:r>
      <w:r/>
    </w:p>
    <w:p>
      <w:pPr>
        <w:jc w:val="center"/>
        <w:spacing w:line="480" w:lineRule="exact"/>
        <w:rPr>
          <w:rFonts w:ascii="宋体" w:hAnsi="宋体"/>
          <w:b/>
          <w:color w:val="auto"/>
          <w:sz w:val="21"/>
          <w:szCs w:val="21"/>
          <w:highlight w:val="none"/>
        </w:rPr>
      </w:pPr>
      <w:r>
        <w:rPr>
          <w:rFonts w:hint="eastAsia" w:ascii="宋体" w:hAnsi="宋体"/>
          <w:b/>
          <w:color w:val="auto"/>
          <w:sz w:val="21"/>
          <w:szCs w:val="21"/>
          <w:highlight w:val="none"/>
        </w:rPr>
        <w:t xml:space="preserve">中小企业声明函</w:t>
      </w:r>
      <w:r/>
    </w:p>
    <w:p>
      <w:pPr>
        <w:spacing w:line="480" w:lineRule="exact"/>
        <w:rPr>
          <w:rFonts w:ascii="宋体" w:hAnsi="宋体"/>
          <w:color w:val="auto"/>
          <w:sz w:val="21"/>
          <w:szCs w:val="21"/>
          <w:highlight w:val="none"/>
        </w:rPr>
      </w:pPr>
      <w:r>
        <w:rPr>
          <w:rFonts w:hint="eastAsia" w:hAnsi="宋体" w:cs="宋体"/>
          <w:color w:val="auto"/>
          <w:sz w:val="21"/>
          <w:szCs w:val="21"/>
          <w:highlight w:val="none"/>
          <w:u w:val="single"/>
          <w:lang w:val="zh-CN"/>
        </w:rPr>
        <w:t xml:space="preserve">苏州建元项目管理有限公司</w:t>
      </w:r>
      <w:r>
        <w:rPr>
          <w:rFonts w:hint="eastAsia" w:ascii="宋体" w:hAnsi="宋体"/>
          <w:color w:val="auto"/>
          <w:sz w:val="21"/>
          <w:szCs w:val="21"/>
          <w:highlight w:val="none"/>
          <w:u w:val="single"/>
        </w:rPr>
        <w:t xml:space="preserve">：</w:t>
      </w:r>
      <w:r/>
    </w:p>
    <w:p>
      <w:pPr>
        <w:ind w:firstLine="420"/>
        <w:spacing w:line="480" w:lineRule="exact"/>
        <w:rPr>
          <w:rFonts w:ascii="宋体" w:hAnsi="宋体"/>
          <w:color w:val="auto"/>
          <w:sz w:val="21"/>
          <w:szCs w:val="21"/>
          <w:highlight w:val="none"/>
          <w:u w:val="single"/>
        </w:rPr>
      </w:pPr>
      <w:r>
        <w:rPr>
          <w:rFonts w:hint="eastAsia" w:ascii="宋体" w:hAnsi="宋体"/>
          <w:color w:val="auto"/>
          <w:sz w:val="21"/>
          <w:szCs w:val="21"/>
          <w:highlight w:val="none"/>
        </w:rPr>
        <w:t xml:space="preserve">本公司（联合体）郑重声明，根据《政府采购促进中小企业发展管理办法》（财库[20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号）的规定，本公司（联合体）参加</w:t>
      </w:r>
      <w:r>
        <w:rPr>
          <w:rFonts w:hint="eastAsia" w:ascii="宋体" w:hAnsi="宋体"/>
          <w:color w:val="auto"/>
          <w:sz w:val="21"/>
          <w:szCs w:val="21"/>
          <w:highlight w:val="none"/>
          <w:u w:val="single"/>
        </w:rPr>
        <w:t xml:space="preserve">（单位名称）</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采购活动，工程的施工单位全部由符合政策要求的中小企业承接。相关企业（含联合体中的中小企业、签订分包意向协议的中小企业）的具体情况如下：</w:t>
      </w:r>
      <w:r/>
    </w:p>
    <w:p>
      <w:pPr>
        <w:ind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苏州市光华中学北校区原址建设（一期）项目</w:t>
      </w:r>
      <w:r>
        <w:rPr>
          <w:rFonts w:hint="eastAsia" w:ascii="宋体" w:hAnsi="宋体"/>
          <w:color w:val="auto"/>
          <w:sz w:val="21"/>
          <w:szCs w:val="21"/>
          <w:highlight w:val="none"/>
        </w:rPr>
        <w:t xml:space="preserve">，属于</w:t>
      </w:r>
      <w:r>
        <w:rPr>
          <w:rFonts w:hint="eastAsia" w:ascii="宋体" w:hAnsi="宋体" w:cs="宋体"/>
          <w:color w:val="auto"/>
          <w:sz w:val="21"/>
          <w:szCs w:val="21"/>
          <w:highlight w:val="none"/>
          <w:u w:val="single"/>
        </w:rPr>
        <w:t xml:space="preserve">建筑业</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苏州市光华中学北校区原址建设（一期）项目</w:t>
      </w:r>
      <w:r>
        <w:rPr>
          <w:rFonts w:hint="eastAsia" w:ascii="宋体" w:hAnsi="宋体" w:cs="宋体"/>
          <w:color w:val="auto"/>
          <w:sz w:val="21"/>
          <w:szCs w:val="21"/>
          <w:highlight w:val="none"/>
          <w:lang w:val="zh-CN"/>
        </w:rPr>
        <w:t xml:space="preserve">，属于</w:t>
      </w:r>
      <w:r>
        <w:rPr>
          <w:rFonts w:hint="eastAsia" w:ascii="宋体" w:hAnsi="宋体" w:cs="宋体"/>
          <w:color w:val="auto"/>
          <w:sz w:val="21"/>
          <w:szCs w:val="21"/>
          <w:highlight w:val="none"/>
          <w:u w:val="single"/>
        </w:rPr>
        <w:t xml:space="preserve">建筑业</w:t>
      </w:r>
      <w:r>
        <w:rPr>
          <w:rFonts w:hint="eastAsia" w:ascii="宋体" w:hAnsi="宋体" w:cs="宋体"/>
          <w:color w:val="auto"/>
          <w:sz w:val="21"/>
          <w:szCs w:val="21"/>
          <w:highlight w:val="none"/>
          <w:lang w:val="zh-CN"/>
        </w:rPr>
        <w:t xml:space="preserve">；承接企业为</w:t>
      </w:r>
      <w:r>
        <w:rPr>
          <w:rFonts w:hint="eastAsia" w:ascii="宋体" w:hAnsi="宋体" w:cs="宋体"/>
          <w:color w:val="auto"/>
          <w:sz w:val="21"/>
          <w:szCs w:val="21"/>
          <w:highlight w:val="none"/>
          <w:u w:val="single"/>
          <w:lang w:val="zh-CN"/>
        </w:rPr>
        <w:t xml:space="preserve">（企业名称）</w:t>
      </w:r>
      <w:r>
        <w:rPr>
          <w:rFonts w:hint="eastAsia" w:ascii="宋体" w:hAnsi="宋体" w:cs="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spacing w:line="480" w:lineRule="exact"/>
        <w:rPr>
          <w:rFonts w:ascii="宋体" w:hAnsi="宋体"/>
          <w:color w:val="auto"/>
          <w:sz w:val="21"/>
          <w:szCs w:val="21"/>
          <w:highlight w:val="none"/>
        </w:rPr>
      </w:pPr>
      <w:r>
        <w:rPr>
          <w:rFonts w:ascii="宋体" w:hAnsi="宋体"/>
          <w:color w:val="auto"/>
          <w:sz w:val="21"/>
          <w:szCs w:val="21"/>
          <w:highlight w:val="none"/>
        </w:rPr>
      </w:r>
      <w:r/>
    </w:p>
    <w:p>
      <w:pPr>
        <w:ind w:right="-24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企业名称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    期：   </w:t>
      </w:r>
      <w:r>
        <w:rPr>
          <w:rFonts w:ascii="宋体" w:hAnsi="宋体" w:cs="宋体"/>
          <w:color w:val="auto"/>
          <w:sz w:val="21"/>
          <w:szCs w:val="21"/>
          <w:highlight w:val="none"/>
          <w:lang w:val="zh-CN"/>
        </w:rPr>
        <w:t xml:space="preserve">        </w:t>
      </w:r>
      <w:r>
        <w:rPr>
          <w:rFonts w:hint="eastAsia" w:ascii="宋体" w:hAnsi="宋体" w:cs="宋体"/>
          <w:color w:val="auto"/>
          <w:sz w:val="21"/>
          <w:szCs w:val="21"/>
          <w:highlight w:val="none"/>
          <w:lang w:val="zh-CN"/>
        </w:rPr>
        <w:t xml:space="preserve"> </w:t>
      </w:r>
      <w:r/>
    </w:p>
    <w:p>
      <w:pPr>
        <w:pStyle w:val="1010"/>
        <w:ind w:firstLine="480"/>
        <w:rPr>
          <w:rFonts w:hint="eastAsia"/>
          <w:color w:val="auto"/>
          <w:highlight w:val="none"/>
          <w:lang w:val="zh-CN"/>
        </w:rPr>
      </w:pPr>
      <w:r>
        <w:rPr>
          <w:rFonts w:hint="eastAsia"/>
          <w:color w:val="auto"/>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ind w:firstLine="200"/>
        <w:rPr>
          <w:rFonts w:hint="eastAsia" w:ascii="宋体" w:cs="宋体"/>
          <w:b/>
          <w:color w:val="auto"/>
          <w:sz w:val="21"/>
          <w:szCs w:val="21"/>
          <w:highlight w:val="none"/>
        </w:rPr>
      </w:pPr>
      <w:r>
        <w:rPr>
          <w:rFonts w:hint="eastAsia" w:hAnsi="宋体" w:cs="宋体"/>
          <w:color w:val="auto"/>
          <w:sz w:val="18"/>
          <w:szCs w:val="18"/>
          <w:highlight w:val="none"/>
        </w:rPr>
        <w:t xml:space="preserve">注：从业人员、营业收入、资产总额填报上一年度数据，无上一年度数据的新成立企业可不填报。</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841"/>
        <w:ind w:left="480"/>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color w:val="auto"/>
          <w:highlight w:val="none"/>
          <w:lang w:val="zh-CN"/>
        </w:rPr>
      </w:pPr>
      <w:r>
        <w:rPr>
          <w:rFonts w:hint="eastAsia"/>
          <w:color w:val="auto"/>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附件</w:t>
      </w:r>
      <w:r>
        <w:rPr>
          <w:rFonts w:hint="eastAsia" w:ascii="宋体" w:hAnsi="宋体" w:cs="宋体"/>
          <w:b/>
          <w:bCs/>
          <w:color w:val="auto"/>
          <w:sz w:val="21"/>
          <w:szCs w:val="21"/>
          <w:highlight w:val="none"/>
        </w:rPr>
        <w:t xml:space="preserve">13</w:t>
      </w:r>
      <w:r>
        <w:rPr>
          <w:rFonts w:hint="eastAsia" w:ascii="宋体" w:hAnsi="宋体" w:cs="宋体"/>
          <w:b/>
          <w:bCs/>
          <w:color w:val="auto"/>
          <w:sz w:val="21"/>
          <w:szCs w:val="21"/>
          <w:highlight w:val="none"/>
          <w:lang w:val="zh-CN"/>
        </w:rPr>
        <w:t xml:space="preserve">：</w:t>
      </w:r>
      <w:r/>
    </w:p>
    <w:p>
      <w:pPr>
        <w:jc w:val="cente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残疾人福利性单位声明函</w:t>
      </w:r>
      <w:r/>
    </w:p>
    <w:p>
      <w:pPr>
        <w:spacing w:line="580" w:lineRule="exac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r>
      <w:r/>
    </w:p>
    <w:p>
      <w:pPr>
        <w:ind w:firstLine="444"/>
        <w:spacing w:line="580"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 w:val="21"/>
          <w:szCs w:val="21"/>
          <w:highlight w:val="none"/>
        </w:rPr>
        <w:t xml:space="preserve">〔2017〕141</w:t>
      </w:r>
      <w:r>
        <w:rPr>
          <w:rFonts w:hint="eastAsia" w:ascii="宋体" w:hAnsi="宋体" w:cs="宋体"/>
          <w:color w:val="auto"/>
          <w:spacing w:val="6"/>
          <w:sz w:val="21"/>
          <w:szCs w:val="21"/>
          <w:highlight w:val="none"/>
        </w:rPr>
        <w:t xml:space="preserve">号）的规定，本单位为符合条件的残疾人福利性单位，且本单位参加</w:t>
      </w:r>
      <w:r>
        <w:rPr>
          <w:rFonts w:hint="eastAsia" w:ascii="宋体" w:hAnsi="宋体" w:cs="宋体"/>
          <w:color w:val="auto"/>
          <w:spacing w:val="6"/>
          <w:sz w:val="21"/>
          <w:szCs w:val="21"/>
          <w:highlight w:val="none"/>
          <w:u w:val="single"/>
        </w:rPr>
        <w:t xml:space="preserve">___    ___</w:t>
      </w:r>
      <w:r>
        <w:rPr>
          <w:rFonts w:hint="eastAsia" w:ascii="宋体" w:hAnsi="宋体" w:cs="宋体"/>
          <w:color w:val="auto"/>
          <w:spacing w:val="6"/>
          <w:sz w:val="21"/>
          <w:szCs w:val="21"/>
          <w:highlight w:val="none"/>
        </w:rPr>
        <w:t xml:space="preserve">单位的</w:t>
      </w:r>
      <w:r>
        <w:rPr>
          <w:rFonts w:hint="eastAsia" w:ascii="宋体" w:hAnsi="宋体" w:cs="宋体"/>
          <w:color w:val="auto"/>
          <w:spacing w:val="6"/>
          <w:sz w:val="21"/>
          <w:szCs w:val="21"/>
          <w:highlight w:val="none"/>
          <w:u w:val="single"/>
        </w:rPr>
        <w:t xml:space="preserve">_       _____</w:t>
      </w:r>
      <w:r>
        <w:rPr>
          <w:rFonts w:hint="eastAsia" w:ascii="宋体" w:hAnsi="宋体" w:cs="宋体"/>
          <w:color w:val="auto"/>
          <w:spacing w:val="6"/>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本单位对上述声明的真实性负责。如有虚假，将依法承担相应责任。</w:t>
      </w:r>
      <w:r/>
    </w:p>
    <w:p>
      <w:pPr>
        <w:ind w:firstLine="444"/>
        <w:spacing w:line="580"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r>
      <w:r/>
    </w:p>
    <w:p>
      <w:pPr>
        <w:ind w:firstLine="444"/>
        <w:spacing w:line="580"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r>
      <w:r/>
    </w:p>
    <w:p>
      <w:pPr>
        <w:ind w:right="1560" w:firstLine="444"/>
        <w:jc w:val="right"/>
        <w:spacing w:line="580" w:lineRule="exact"/>
        <w:tabs>
          <w:tab w:val="left" w:pos="4860" w:leader="none"/>
        </w:tabs>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                   </w:t>
      </w:r>
      <w:r>
        <w:rPr>
          <w:rFonts w:hint="eastAsia" w:ascii="宋体" w:hAnsi="宋体" w:cs="宋体"/>
          <w:color w:val="auto"/>
          <w:sz w:val="21"/>
          <w:szCs w:val="21"/>
          <w:highlight w:val="none"/>
        </w:rPr>
        <w:t xml:space="preserve">单位名称</w:t>
      </w:r>
      <w:r>
        <w:rPr>
          <w:rFonts w:hint="eastAsia" w:ascii="宋体" w:hAnsi="宋体" w:cs="宋体"/>
          <w:color w:val="auto"/>
          <w:spacing w:val="6"/>
          <w:sz w:val="21"/>
          <w:szCs w:val="21"/>
          <w:highlight w:val="none"/>
        </w:rPr>
        <w:t xml:space="preserve">（盖章）：</w:t>
      </w:r>
      <w:r/>
    </w:p>
    <w:p>
      <w:pPr>
        <w:jc w:val="center"/>
        <w:rPr>
          <w:rFonts w:hint="eastAsia" w:ascii="宋体" w:hAnsi="宋体" w:cs="宋体"/>
          <w:b/>
          <w:bCs/>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pacing w:val="6"/>
          <w:sz w:val="21"/>
          <w:szCs w:val="21"/>
          <w:highlight w:val="none"/>
        </w:rPr>
        <w:t xml:space="preserve">日  期：</w:t>
      </w:r>
      <w:r/>
    </w:p>
    <w:p>
      <w:pPr>
        <w:spacing w:line="400" w:lineRule="exact"/>
        <w:rPr>
          <w:rFonts w:hint="eastAsia"/>
          <w:color w:val="auto"/>
          <w:szCs w:val="21"/>
          <w:highlight w:val="none"/>
        </w:rPr>
      </w:pPr>
      <w:r>
        <w:rPr>
          <w:rFonts w:hint="eastAsia"/>
          <w:color w:val="auto"/>
          <w:szCs w:val="21"/>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7"/>
        <w:ind w:left="480" w:firstLine="560"/>
        <w:rPr>
          <w:rFonts w:hint="eastAsia"/>
          <w:color w:val="auto"/>
          <w:highlight w:val="none"/>
        </w:rPr>
      </w:pPr>
      <w:r>
        <w:rPr>
          <w:rFonts w:hint="eastAsia"/>
          <w:color w:val="auto"/>
          <w:highlight w:val="none"/>
        </w:rPr>
      </w:r>
      <w:r/>
    </w:p>
    <w:p>
      <w:pPr>
        <w:pStyle w:val="1033"/>
        <w:jc w:val="center"/>
        <w:spacing w:before="0" w:beforeAutospacing="0" w:after="0" w:afterAutospacing="0"/>
        <w:rPr>
          <w:rStyle w:val="998"/>
          <w:color w:val="auto"/>
          <w:sz w:val="32"/>
          <w:szCs w:val="32"/>
          <w:highlight w:val="none"/>
        </w:rPr>
        <w:outlineLvl w:val="1"/>
      </w:pPr>
      <w:r>
        <w:rPr>
          <w:rStyle w:val="998"/>
          <w:color w:val="auto"/>
          <w:sz w:val="32"/>
          <w:szCs w:val="32"/>
          <w:highlight w:val="none"/>
        </w:rPr>
      </w:r>
      <w:r>
        <w:rPr>
          <w:rStyle w:val="998"/>
          <w:color w:val="auto"/>
          <w:sz w:val="32"/>
          <w:szCs w:val="32"/>
          <w:highlight w:val="none"/>
        </w:rPr>
      </w:r>
      <w:r/>
    </w:p>
    <w:p>
      <w:pPr>
        <w:pStyle w:val="1033"/>
        <w:jc w:val="center"/>
        <w:spacing w:before="0" w:beforeAutospacing="0" w:after="0" w:afterAutospacing="0"/>
        <w:rPr>
          <w:rStyle w:val="998"/>
          <w:color w:val="auto"/>
          <w:sz w:val="32"/>
          <w:szCs w:val="32"/>
          <w:highlight w:val="none"/>
        </w:rPr>
        <w:outlineLvl w:val="1"/>
      </w:pPr>
      <w:r>
        <w:rPr>
          <w:color w:val="auto"/>
          <w:sz w:val="32"/>
          <w:szCs w:val="32"/>
          <w:highlight w:val="none"/>
        </w:rPr>
      </w:r>
      <w:r/>
    </w:p>
    <w:p>
      <w:pPr>
        <w:pStyle w:val="1033"/>
        <w:jc w:val="center"/>
        <w:spacing w:before="0" w:beforeAutospacing="0" w:after="0" w:afterAutospacing="0"/>
        <w:rPr>
          <w:rStyle w:val="998"/>
          <w:color w:val="auto"/>
          <w:sz w:val="32"/>
          <w:szCs w:val="32"/>
          <w:highlight w:val="none"/>
        </w:rPr>
        <w:outlineLvl w:val="1"/>
      </w:pPr>
      <w:r>
        <w:rPr>
          <w:rStyle w:val="998"/>
          <w:color w:val="auto"/>
          <w:sz w:val="32"/>
          <w:szCs w:val="32"/>
          <w:highlight w:val="none"/>
        </w:rPr>
      </w:r>
      <w:r>
        <w:rPr>
          <w:rStyle w:val="998"/>
          <w:color w:val="auto"/>
          <w:sz w:val="32"/>
          <w:szCs w:val="32"/>
          <w:highlight w:val="none"/>
        </w:rPr>
      </w:r>
      <w:r/>
    </w:p>
    <w:p>
      <w:pPr>
        <w:pStyle w:val="1033"/>
        <w:jc w:val="center"/>
        <w:spacing w:before="0" w:beforeAutospacing="0" w:after="0" w:afterAutospacing="0"/>
        <w:rPr>
          <w:rStyle w:val="998"/>
          <w:color w:val="auto"/>
          <w:sz w:val="32"/>
          <w:szCs w:val="32"/>
          <w:highlight w:val="none"/>
        </w:rPr>
        <w:outlineLvl w:val="1"/>
      </w:pPr>
      <w:r>
        <w:rPr>
          <w:color w:val="auto"/>
          <w:sz w:val="32"/>
          <w:szCs w:val="32"/>
          <w:highlight w:val="none"/>
        </w:rPr>
      </w:r>
      <w:r/>
    </w:p>
    <w:p>
      <w:pPr>
        <w:jc w:val="left"/>
        <w:spacing w:line="360" w:lineRule="auto"/>
        <w:rPr>
          <w:rFonts w:hint="default" w:ascii="宋体" w:hAnsi="宋体" w:cs="宋体"/>
          <w:b/>
          <w:bCs/>
          <w:color w:val="auto"/>
          <w:sz w:val="24"/>
          <w:szCs w:val="24"/>
          <w:highlight w:val="none"/>
          <w:lang w:val="en-US"/>
        </w:rPr>
      </w:pPr>
      <w:r>
        <w:rPr>
          <w:rFonts w:hint="eastAsia" w:ascii="宋体" w:hAnsi="宋体" w:cs="宋体"/>
          <w:b/>
          <w:bCs/>
          <w:color w:val="auto"/>
          <w:sz w:val="24"/>
          <w:szCs w:val="24"/>
          <w:highlight w:val="none"/>
          <w:lang w:val="en-US" w:eastAsia="zh-CN"/>
        </w:rPr>
        <w:t xml:space="preserve">附件14：</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项目经理无在建工程承诺书</w:t>
      </w:r>
      <w:r/>
    </w:p>
    <w:p>
      <w:pPr>
        <w:jc w:val="center"/>
        <w:keepLines w:val="0"/>
        <w:keepNext w:val="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left"/>
        <w:keepLines w:val="0"/>
        <w:keepNext w:val="0"/>
        <w:pageBreakBefore w:val="0"/>
        <w:spacing w:line="360" w:lineRule="auto"/>
        <w:widowControl w:val="off"/>
        <w:rPr>
          <w:rFonts w:ascii="宋体" w:hAnsi="宋体"/>
          <w:color w:val="auto"/>
          <w:sz w:val="21"/>
          <w:szCs w:val="21"/>
          <w:highlight w:val="none"/>
          <w:u w:val="single"/>
        </w:rPr>
      </w:pPr>
      <w:r>
        <w:rPr>
          <w:rFonts w:hint="eastAsia" w:ascii="宋体" w:hAnsi="宋体"/>
          <w:color w:val="auto"/>
          <w:sz w:val="21"/>
          <w:szCs w:val="21"/>
          <w:highlight w:val="none"/>
          <w:lang w:val="en-US" w:eastAsia="zh-CN"/>
        </w:rPr>
        <w:t xml:space="preserve">采购人</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                    </w:t>
      </w:r>
      <w:r/>
    </w:p>
    <w:p>
      <w:pPr>
        <w:ind w:firstLine="48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我公司拟派</w:t>
      </w:r>
      <w:r>
        <w:rPr>
          <w:rFonts w:hint="eastAsia" w:ascii="宋体" w:hAnsi="宋体"/>
          <w:color w:val="auto"/>
          <w:sz w:val="21"/>
          <w:szCs w:val="21"/>
          <w:highlight w:val="none"/>
          <w:u w:val="single"/>
        </w:rPr>
        <w:t xml:space="preserve">                        （项目名称）</w:t>
      </w:r>
      <w:r>
        <w:rPr>
          <w:rFonts w:hint="eastAsia" w:ascii="宋体" w:hAnsi="宋体"/>
          <w:color w:val="auto"/>
          <w:sz w:val="21"/>
          <w:szCs w:val="21"/>
          <w:highlight w:val="none"/>
        </w:rPr>
        <w:t xml:space="preserve">项目的项目</w:t>
      </w:r>
      <w:r>
        <w:rPr>
          <w:rFonts w:hint="eastAsia" w:ascii="宋体" w:hAnsi="宋体"/>
          <w:color w:val="auto"/>
          <w:sz w:val="21"/>
          <w:szCs w:val="21"/>
          <w:highlight w:val="none"/>
          <w:lang w:val="en-US" w:eastAsia="zh-CN"/>
        </w:rPr>
        <w:t xml:space="preserve">经理</w:t>
      </w:r>
      <w:r>
        <w:rPr>
          <w:rFonts w:hint="eastAsia" w:ascii="宋体" w:hAnsi="宋体"/>
          <w:color w:val="auto"/>
          <w:sz w:val="21"/>
          <w:szCs w:val="21"/>
          <w:highlight w:val="none"/>
          <w:u w:val="single"/>
        </w:rPr>
        <w:t xml:space="preserve">         （姓名）</w:t>
      </w:r>
      <w:r>
        <w:rPr>
          <w:rFonts w:hint="eastAsia" w:ascii="宋体" w:hAnsi="宋体"/>
          <w:color w:val="auto"/>
          <w:sz w:val="21"/>
          <w:szCs w:val="21"/>
          <w:highlight w:val="none"/>
        </w:rPr>
        <w:t xml:space="preserve">属于下列</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numPr>
          <w:ilvl w:val="0"/>
          <w:numId w:val="7"/>
        </w:numP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非变更后无在建工程</w:t>
      </w:r>
      <w:r/>
    </w:p>
    <w:p>
      <w:pPr>
        <w:numPr>
          <w:ilvl w:val="0"/>
          <w:numId w:val="7"/>
        </w:numP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变更后无在建工程（必须原合同工期已满且变更备案之日已满6个月）</w:t>
      </w:r>
      <w:r/>
    </w:p>
    <w:p>
      <w:pPr>
        <w:numPr>
          <w:ilvl w:val="0"/>
          <w:numId w:val="7"/>
        </w:numP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因非承包方原因致使工程项目停工或因故不能按期开工、且已办理了项目</w:t>
      </w:r>
      <w:r>
        <w:rPr>
          <w:rFonts w:hint="eastAsia" w:ascii="宋体" w:hAnsi="宋体"/>
          <w:color w:val="auto"/>
          <w:sz w:val="21"/>
          <w:szCs w:val="21"/>
          <w:highlight w:val="none"/>
          <w:lang w:val="en-US" w:eastAsia="zh-CN"/>
        </w:rPr>
        <w:t xml:space="preserve">经理</w:t>
      </w:r>
      <w:r>
        <w:rPr>
          <w:rFonts w:hint="eastAsia" w:ascii="宋体" w:hAnsi="宋体"/>
          <w:color w:val="auto"/>
          <w:sz w:val="21"/>
          <w:szCs w:val="21"/>
          <w:highlight w:val="none"/>
        </w:rPr>
        <w:t xml:space="preserve">解锁手续</w:t>
      </w:r>
      <w:r/>
    </w:p>
    <w:p>
      <w:pPr>
        <w:numPr>
          <w:ilvl w:val="0"/>
          <w:numId w:val="7"/>
        </w:numP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有在建工程，但该在建工程与本次招标的工程属于同一工程项目、同一项目批文、同一施工地点分段发包或分期施工的情况且总的工程规模在项目</w:t>
      </w:r>
      <w:r>
        <w:rPr>
          <w:rFonts w:hint="eastAsia" w:ascii="宋体" w:hAnsi="宋体"/>
          <w:color w:val="auto"/>
          <w:sz w:val="21"/>
          <w:szCs w:val="21"/>
          <w:highlight w:val="none"/>
          <w:lang w:val="en-US" w:eastAsia="zh-CN"/>
        </w:rPr>
        <w:t xml:space="preserve">经理</w:t>
      </w:r>
      <w:r>
        <w:rPr>
          <w:rFonts w:hint="eastAsia" w:ascii="宋体" w:hAnsi="宋体"/>
          <w:color w:val="auto"/>
          <w:sz w:val="21"/>
          <w:szCs w:val="21"/>
          <w:highlight w:val="none"/>
        </w:rPr>
        <w:t xml:space="preserve">执业范围之内</w:t>
      </w:r>
      <w:r/>
    </w:p>
    <w:p>
      <w:pPr>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注：选择以上（2）、（3）、（4）的需提供证明材料扫描件，无证明材料不予认可。</w:t>
      </w:r>
      <w:r/>
    </w:p>
    <w:p>
      <w:pPr>
        <w:rPr>
          <w:rFonts w:ascii="宋体" w:hAnsi="宋体"/>
          <w:color w:val="auto"/>
          <w:sz w:val="21"/>
          <w:szCs w:val="21"/>
          <w:highlight w:val="none"/>
        </w:rPr>
      </w:pPr>
      <w:r>
        <w:rPr>
          <w:rFonts w:ascii="宋体" w:hAnsi="宋体"/>
          <w:color w:val="auto"/>
          <w:sz w:val="21"/>
          <w:szCs w:val="21"/>
          <w:highlight w:val="none"/>
        </w:rPr>
      </w:r>
      <w:r/>
    </w:p>
    <w:p>
      <w:pPr>
        <w:rPr>
          <w:rFonts w:ascii="宋体" w:hAnsi="宋体"/>
          <w:color w:val="auto"/>
          <w:sz w:val="21"/>
          <w:szCs w:val="21"/>
          <w:highlight w:val="none"/>
        </w:rPr>
      </w:pPr>
      <w:r>
        <w:rPr>
          <w:rFonts w:ascii="宋体" w:hAnsi="宋体"/>
          <w:color w:val="auto"/>
          <w:sz w:val="21"/>
          <w:szCs w:val="21"/>
          <w:highlight w:val="none"/>
        </w:rPr>
      </w:r>
      <w:r/>
    </w:p>
    <w:p>
      <w:pPr>
        <w:rPr>
          <w:rFonts w:ascii="宋体" w:hAnsi="宋体"/>
          <w:color w:val="auto"/>
          <w:sz w:val="21"/>
          <w:szCs w:val="21"/>
          <w:highlight w:val="none"/>
        </w:rPr>
      </w:pPr>
      <w:r>
        <w:rPr>
          <w:rFonts w:ascii="宋体" w:hAnsi="宋体"/>
          <w:color w:val="auto"/>
          <w:sz w:val="21"/>
          <w:szCs w:val="21"/>
          <w:highlight w:val="none"/>
        </w:rPr>
      </w:r>
      <w:r/>
    </w:p>
    <w:p>
      <w:pPr>
        <w:rPr>
          <w:rFonts w:ascii="宋体" w:hAnsi="宋体"/>
          <w:color w:val="auto"/>
          <w:sz w:val="21"/>
          <w:szCs w:val="21"/>
          <w:highlight w:val="none"/>
        </w:rPr>
      </w:pPr>
      <w:r>
        <w:rPr>
          <w:rFonts w:ascii="宋体" w:hAnsi="宋体"/>
          <w:color w:val="auto"/>
          <w:sz w:val="21"/>
          <w:szCs w:val="21"/>
          <w:highlight w:val="none"/>
        </w:rPr>
      </w:r>
      <w:r/>
    </w:p>
    <w:p>
      <w:pPr>
        <w:rPr>
          <w:rFonts w:ascii="宋体" w:hAnsi="宋体"/>
          <w:color w:val="auto"/>
          <w:sz w:val="21"/>
          <w:szCs w:val="21"/>
          <w:highlight w:val="none"/>
        </w:rPr>
      </w:pPr>
      <w:r>
        <w:rPr>
          <w:rFonts w:ascii="宋体" w:hAnsi="宋体"/>
          <w:color w:val="auto"/>
          <w:sz w:val="21"/>
          <w:szCs w:val="21"/>
          <w:highlight w:val="none"/>
        </w:rPr>
      </w:r>
      <w:r/>
    </w:p>
    <w:p>
      <w:pPr>
        <w:rPr>
          <w:rFonts w:ascii="宋体" w:hAnsi="宋体"/>
          <w:color w:val="auto"/>
          <w:sz w:val="21"/>
          <w:szCs w:val="21"/>
          <w:highlight w:val="none"/>
        </w:rPr>
      </w:pPr>
      <w:r>
        <w:rPr>
          <w:rFonts w:ascii="宋体" w:hAnsi="宋体"/>
          <w:color w:val="auto"/>
          <w:sz w:val="21"/>
          <w:szCs w:val="21"/>
          <w:highlight w:val="none"/>
        </w:rPr>
      </w:r>
      <w:r/>
    </w:p>
    <w:p>
      <w:pPr>
        <w:rPr>
          <w:rFonts w:ascii="宋体" w:hAnsi="宋体"/>
          <w:color w:val="auto"/>
          <w:sz w:val="21"/>
          <w:szCs w:val="21"/>
          <w:highlight w:val="none"/>
        </w:rPr>
      </w:pPr>
      <w:r>
        <w:rPr>
          <w:rFonts w:ascii="宋体" w:hAnsi="宋体"/>
          <w:color w:val="auto"/>
          <w:sz w:val="21"/>
          <w:szCs w:val="21"/>
          <w:highlight w:val="none"/>
        </w:rPr>
      </w:r>
      <w:r/>
    </w:p>
    <w:p>
      <w:pPr>
        <w:rPr>
          <w:rFonts w:ascii="宋体" w:hAnsi="宋体"/>
          <w:color w:val="auto"/>
          <w:sz w:val="21"/>
          <w:szCs w:val="21"/>
          <w:highlight w:val="none"/>
          <w:u w:val="single"/>
        </w:rPr>
      </w:pPr>
      <w:r>
        <w:rPr>
          <w:rFonts w:hint="eastAsia" w:ascii="宋体" w:hAnsi="宋体"/>
          <w:color w:val="auto"/>
          <w:sz w:val="21"/>
          <w:szCs w:val="21"/>
          <w:highlight w:val="none"/>
          <w:lang w:val="en-US" w:eastAsia="zh-CN"/>
        </w:rPr>
        <w:t xml:space="preserve">供应商</w:t>
      </w:r>
      <w:r>
        <w:rPr>
          <w:rFonts w:hint="eastAsia" w:ascii="宋体" w:hAnsi="宋体"/>
          <w:color w:val="auto"/>
          <w:sz w:val="21"/>
          <w:szCs w:val="21"/>
          <w:highlight w:val="none"/>
        </w:rPr>
        <w:t xml:space="preserve">（公章）：</w:t>
      </w:r>
      <w:r>
        <w:rPr>
          <w:rFonts w:hint="eastAsia" w:ascii="宋体" w:hAnsi="宋体"/>
          <w:color w:val="auto"/>
          <w:sz w:val="21"/>
          <w:szCs w:val="21"/>
          <w:highlight w:val="none"/>
          <w:u w:val="single"/>
        </w:rPr>
        <w:t xml:space="preserve">                                 </w:t>
      </w:r>
      <w:r/>
    </w:p>
    <w:p>
      <w:pPr>
        <w:pStyle w:val="1033"/>
        <w:jc w:val="both"/>
        <w:spacing w:before="0" w:beforeAutospacing="0" w:after="0" w:afterAutospacing="0"/>
        <w:rPr>
          <w:rStyle w:val="998"/>
          <w:color w:val="auto"/>
          <w:sz w:val="32"/>
          <w:szCs w:val="32"/>
          <w:highlight w:val="none"/>
        </w:rPr>
        <w:outlineLvl w:val="1"/>
      </w:pPr>
      <w:r>
        <w:rPr>
          <w:rFonts w:hint="eastAsia" w:ascii="宋体" w:hAnsi="宋体"/>
          <w:color w:val="auto"/>
          <w:sz w:val="21"/>
          <w:szCs w:val="21"/>
          <w:highlight w:val="none"/>
        </w:rPr>
        <w:t xml:space="preserve">日  期：</w:t>
      </w:r>
      <w:r>
        <w:rPr>
          <w:rFonts w:hint="eastAsia" w:ascii="宋体" w:hAnsi="宋体"/>
          <w:color w:val="auto"/>
          <w:sz w:val="21"/>
          <w:szCs w:val="21"/>
          <w:highlight w:val="none"/>
          <w:u w:val="single"/>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4"/>
          <w:szCs w:val="24"/>
          <w:highlight w:val="none"/>
        </w:rPr>
        <w:t xml:space="preserve">   </w:t>
      </w:r>
      <w:r/>
    </w:p>
    <w:p>
      <w:pPr>
        <w:pStyle w:val="1033"/>
        <w:jc w:val="center"/>
        <w:spacing w:before="0" w:beforeAutospacing="0" w:after="0" w:afterAutospacing="0"/>
        <w:rPr>
          <w:rStyle w:val="998"/>
          <w:color w:val="auto"/>
          <w:sz w:val="32"/>
          <w:szCs w:val="32"/>
          <w:highlight w:val="none"/>
        </w:rPr>
        <w:outlineLvl w:val="1"/>
      </w:pPr>
      <w:r>
        <w:rPr>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bookmarkStart w:id="41" w:name="_Toc5572"/>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附件15</w:t>
      </w:r>
      <w:r>
        <w:rPr>
          <w:rFonts w:ascii="SimSun" w:hAnsi="SimSun" w:eastAsia="SimSun" w:cs="SimSun"/>
          <w:b/>
          <w:color w:val="000000"/>
          <w:sz w:val="24"/>
        </w:rPr>
        <w:t xml:space="preserve">：</w:t>
      </w:r>
      <w:r>
        <w:rPr>
          <w:rFonts w:ascii="SimSun" w:hAnsi="SimSun" w:eastAsia="SimSun" w:cs="SimSun"/>
          <w:b/>
          <w:color w:val="000000"/>
          <w:sz w:val="24"/>
        </w:rPr>
      </w:r>
      <w:r/>
    </w:p>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工程项目施工管理委托书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（施工企业名称）法定代表人：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（姓名）今全面委托</w:t>
      </w:r>
      <w:r>
        <w:rPr>
          <w:rFonts w:ascii="SimSun" w:hAnsi="SimSun" w:eastAsia="SimSun" w:cs="SimSun"/>
          <w:color w:val="000000"/>
          <w:sz w:val="24"/>
          <w:u w:val="single"/>
        </w:rPr>
        <w:t xml:space="preserve">           </w:t>
      </w:r>
      <w:r>
        <w:rPr>
          <w:rFonts w:ascii="SimSun" w:hAnsi="SimSun" w:eastAsia="SimSun" w:cs="SimSun"/>
          <w:color w:val="000000"/>
          <w:sz w:val="24"/>
        </w:rPr>
        <w:t xml:space="preserve">（项目经理）同志，资质等级：</w:t>
      </w:r>
      <w:r>
        <w:rPr>
          <w:rFonts w:ascii="SimSun" w:hAnsi="SimSun" w:eastAsia="SimSun" w:cs="SimSun"/>
          <w:color w:val="000000"/>
          <w:sz w:val="24"/>
          <w:u w:val="single"/>
        </w:rPr>
        <w:t xml:space="preserve">       </w:t>
      </w:r>
      <w:r>
        <w:rPr>
          <w:rFonts w:ascii="SimSun" w:hAnsi="SimSun" w:eastAsia="SimSun" w:cs="SimSun"/>
          <w:color w:val="000000"/>
          <w:sz w:val="24"/>
        </w:rPr>
        <w:t xml:space="preserve">，担任</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工程的项目经理，全面负责工程施工管理及投标文件中技术经济工作。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受托方必须常驻工地现场，按照《江苏省建筑施工企业项目经理资质管理方法》的规定，认真履行项目经理岗位职责。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本委托不得转委托。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受托方（项目经理签字）</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SimSun" w:hAnsi="SimSun" w:eastAsia="SimSun" w:cs="SimSun"/>
          <w:sz w:val="24"/>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附件16</w:t>
      </w:r>
      <w:r>
        <w:rPr>
          <w:rFonts w:ascii="SimSun" w:hAnsi="SimSun" w:eastAsia="SimSun" w:cs="SimSun"/>
          <w:b/>
          <w:color w:val="000000"/>
          <w:sz w:val="24"/>
        </w:rPr>
        <w:t xml:space="preserve">：</w:t>
      </w:r>
      <w:r>
        <w:rPr>
          <w:rFonts w:ascii="SimSun" w:hAnsi="SimSun" w:eastAsia="SimSun" w:cs="SimSun"/>
          <w:b/>
          <w:color w:val="000000"/>
          <w:sz w:val="24"/>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工程项目施工管理承诺书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我受本企业法定代表人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的委托，全权全面全过程地负责</w:t>
      </w:r>
      <w:r>
        <w:rPr>
          <w:rFonts w:ascii="SimSun" w:hAnsi="SimSun" w:eastAsia="SimSun" w:cs="SimSun"/>
          <w:color w:val="000000"/>
          <w:sz w:val="24"/>
          <w:u w:val="single"/>
        </w:rPr>
        <w:t xml:space="preserve">              </w:t>
      </w:r>
      <w:r>
        <w:rPr>
          <w:rFonts w:ascii="SimSun" w:hAnsi="SimSun" w:eastAsia="SimSun" w:cs="SimSun"/>
          <w:color w:val="000000"/>
          <w:sz w:val="24"/>
        </w:rPr>
        <w:t xml:space="preserve">工程项目的施工现场及有关该工程的一切事务。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1、认真履行项目经理岗位职责，对工程项目全过程及整个现场承担全面管理的责任和义务，并保证常驻现场；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2、自觉接受并积极配合各职能部门对工程质量、安全及经营行为的考核；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3、工程未取得施工许可证的，决不擅自施工；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4、不将施工合同中的工程内容转包或违法分包给其它企业或个人；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5、严格按照国家工程建设强制性标准施工；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6、及时报告工程质量安全事故，不隐瞒、谎报或者破坏事故现场阻碍对事故的调查；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7、遵守国家有关安全生产规定和安全生产技术规程，做到文明施工，杜绝施工扰民、聚众斗殴等违反社会治安事件；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8、决不以任何理由拖欠民工工资，保证民工工资的按时足额发放；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9、按要求参加建设管理部门的会议和各种业务学习培训；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10、认真合理安置外来民工的生活起居，保证住宿、食堂等公共设施的卫生，搞好工地计划生育工作；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11、执行国家、地方政府有关爱卫会和传染病防治各项规定，积极配合政府对突发性传染病的各项工作；</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12、遵纪守法，确保工地上不发生违法、违规行为。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项目经理：（签字）</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投标单位（盖公章）：</w:t>
      </w:r>
      <w:r>
        <w:rPr>
          <w:rFonts w:ascii="SimSun" w:hAnsi="SimSun" w:eastAsia="SimSun" w:cs="SimSun"/>
          <w:color w:val="000000"/>
          <w:sz w:val="24"/>
          <w:u w:val="single"/>
        </w:rPr>
        <w:t xml:space="preserve">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sz w:val="2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附件17</w:t>
      </w:r>
      <w:r>
        <w:rPr>
          <w:rFonts w:ascii="SimSun" w:hAnsi="SimSun" w:eastAsia="SimSun" w:cs="SimSun"/>
          <w:b/>
          <w:color w:val="000000"/>
          <w:sz w:val="24"/>
        </w:rPr>
        <w:t xml:space="preserve">：</w:t>
      </w:r>
      <w:r>
        <w:rPr>
          <w:rFonts w:ascii="SimSun" w:hAnsi="SimSun" w:eastAsia="SimSun" w:cs="SimSun"/>
          <w:b/>
          <w:color w:val="000000"/>
          <w:sz w:val="24"/>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安全责任承诺书</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r>
      <w:r>
        <w:rPr>
          <w:rStyle w:val="998"/>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pStyle w:val="1033"/>
        <w:jc w:val="center"/>
        <w:spacing w:before="0" w:beforeAutospacing="0" w:after="0" w:afterAutospacing="0"/>
        <w:rPr>
          <w:rStyle w:val="998"/>
          <w:rFonts w:ascii="宋体" w:hAnsi="宋体" w:eastAsia="宋体" w:cs="宋体"/>
          <w:color w:val="auto"/>
          <w:sz w:val="32"/>
          <w:szCs w:val="32"/>
          <w:highlight w:val="none"/>
        </w:rPr>
        <w:outlineLvl w:val="1"/>
      </w:pPr>
      <w:r>
        <w:rPr>
          <w:rFonts w:ascii="宋体" w:hAnsi="宋体" w:eastAsia="宋体" w:cs="宋体"/>
          <w:color w:val="auto"/>
          <w:sz w:val="32"/>
          <w:szCs w:val="32"/>
          <w:highlight w:val="none"/>
        </w:rPr>
      </w:r>
      <w:r/>
    </w:p>
    <w:p>
      <w:pPr>
        <w:pStyle w:val="1033"/>
        <w:jc w:val="center"/>
        <w:spacing w:before="0" w:beforeAutospacing="0" w:after="0" w:afterAutospacing="0"/>
        <w:rPr>
          <w:rStyle w:val="1040"/>
          <w:rFonts w:ascii="宋体" w:hAnsi="宋体" w:eastAsia="宋体" w:cs="宋体"/>
          <w:color w:val="auto"/>
          <w:sz w:val="32"/>
          <w:szCs w:val="32"/>
          <w:highlight w:val="none"/>
        </w:rPr>
        <w:outlineLvl w:val="1"/>
      </w:pPr>
      <w:r>
        <w:rPr>
          <w:rStyle w:val="998"/>
          <w:rFonts w:ascii="宋体" w:hAnsi="宋体" w:eastAsia="宋体" w:cs="宋体"/>
          <w:color w:val="auto"/>
          <w:sz w:val="32"/>
          <w:szCs w:val="32"/>
          <w:highlight w:val="none"/>
        </w:rPr>
        <w:t xml:space="preserve">第</w:t>
      </w:r>
      <w:r>
        <w:rPr>
          <w:rStyle w:val="998"/>
          <w:rFonts w:hint="eastAsia" w:ascii="宋体" w:hAnsi="宋体" w:eastAsia="宋体" w:cs="宋体"/>
          <w:color w:val="auto"/>
          <w:sz w:val="32"/>
          <w:szCs w:val="32"/>
          <w:highlight w:val="none"/>
          <w:lang w:val="en-US" w:eastAsia="zh-CN"/>
        </w:rPr>
        <w:t xml:space="preserve">五</w:t>
      </w:r>
      <w:r>
        <w:rPr>
          <w:rStyle w:val="998"/>
          <w:rFonts w:ascii="宋体" w:hAnsi="宋体" w:eastAsia="宋体" w:cs="宋体"/>
          <w:color w:val="auto"/>
          <w:sz w:val="32"/>
          <w:szCs w:val="32"/>
          <w:highlight w:val="none"/>
        </w:rPr>
        <w:t xml:space="preserve">章  合同主要条款</w:t>
      </w:r>
      <w:bookmarkEnd w:id="41"/>
      <w:r/>
      <w:r/>
    </w:p>
    <w:p>
      <w:pPr>
        <w:jc w:val="left"/>
        <w:rPr>
          <w:rFonts w:ascii="宋体" w:hAnsi="宋体" w:cs="宋体"/>
          <w:bCs/>
          <w:color w:val="auto"/>
          <w:sz w:val="32"/>
          <w:szCs w:val="32"/>
          <w:highlight w:val="none"/>
          <w:lang w:val="zh-CN" w:bidi="zh-CN"/>
        </w:rPr>
      </w:pPr>
      <w:r>
        <w:rPr>
          <w:rFonts w:hint="eastAsia" w:ascii="宋体" w:hAnsi="宋体" w:cs="宋体"/>
          <w:bCs/>
          <w:color w:val="auto"/>
          <w:sz w:val="32"/>
          <w:szCs w:val="32"/>
          <w:highlight w:val="none"/>
          <w:lang w:val="zh-CN" w:bidi="zh-CN"/>
        </w:rPr>
        <w:br/>
      </w:r>
      <w:r>
        <w:rPr>
          <w:rFonts w:hint="eastAsia" w:ascii="宋体" w:hAnsi="宋体" w:cs="宋体"/>
          <w:bCs/>
          <w:color w:val="auto"/>
          <w:sz w:val="32"/>
          <w:szCs w:val="32"/>
          <w:highlight w:val="none"/>
          <w:lang w:val="zh-CN" w:bidi="zh-CN"/>
        </w:rPr>
        <w:t xml:space="preserve">（GF—2017—0201）</w:t>
      </w:r>
      <w:r/>
    </w:p>
    <w:p>
      <w:pPr>
        <w:jc w:val="center"/>
        <w:rPr>
          <w:rFonts w:ascii="宋体" w:hAnsi="宋体" w:cs="宋体"/>
          <w:b/>
          <w:color w:val="auto"/>
          <w:sz w:val="52"/>
          <w:szCs w:val="52"/>
          <w:highlight w:val="none"/>
          <w:lang w:val="zh-CN" w:bidi="zh-CN"/>
        </w:rPr>
      </w:pPr>
      <w:r>
        <w:rPr>
          <w:rFonts w:ascii="宋体" w:hAnsi="宋体" w:cs="宋体"/>
          <w:b/>
          <w:color w:val="auto"/>
          <w:sz w:val="52"/>
          <w:szCs w:val="52"/>
          <w:highlight w:val="none"/>
          <w:lang w:val="zh-CN" w:bidi="zh-CN"/>
        </w:rPr>
      </w:r>
      <w:r/>
    </w:p>
    <w:p>
      <w:pPr>
        <w:jc w:val="center"/>
        <w:rPr>
          <w:rFonts w:ascii="宋体" w:hAnsi="宋体" w:cs="宋体"/>
          <w:b/>
          <w:color w:val="auto"/>
          <w:sz w:val="72"/>
          <w:szCs w:val="52"/>
          <w:highlight w:val="none"/>
          <w:lang w:val="zh-CN" w:bidi="zh-CN"/>
        </w:rPr>
      </w:pPr>
      <w:r>
        <w:rPr>
          <w:rFonts w:hint="eastAsia" w:ascii="宋体" w:hAnsi="宋体" w:cs="宋体"/>
          <w:b/>
          <w:color w:val="auto"/>
          <w:sz w:val="72"/>
          <w:szCs w:val="52"/>
          <w:highlight w:val="none"/>
          <w:lang w:val="zh-CN" w:bidi="zh-CN"/>
        </w:rPr>
        <w:t xml:space="preserve">建设工程施工合同</w:t>
      </w:r>
      <w:r/>
    </w:p>
    <w:p>
      <w:pPr>
        <w:jc w:val="center"/>
        <w:rPr>
          <w:rFonts w:ascii="宋体" w:hAnsi="宋体" w:cs="宋体"/>
          <w:b/>
          <w:color w:val="auto"/>
          <w:sz w:val="28"/>
          <w:szCs w:val="28"/>
          <w:highlight w:val="none"/>
          <w:lang w:val="zh-CN" w:bidi="zh-CN"/>
        </w:rPr>
      </w:pPr>
      <w:r>
        <w:rPr>
          <w:rFonts w:hint="eastAsia" w:ascii="宋体" w:hAnsi="宋体" w:cs="宋体"/>
          <w:b/>
          <w:color w:val="auto"/>
          <w:sz w:val="28"/>
          <w:szCs w:val="28"/>
          <w:highlight w:val="none"/>
          <w:lang w:val="zh-CN" w:bidi="zh-CN"/>
        </w:rPr>
        <w:t xml:space="preserve">【</w:t>
      </w:r>
      <w:r>
        <w:rPr>
          <w:rFonts w:hint="eastAsia" w:ascii="宋体" w:hAnsi="宋体" w:cs="宋体"/>
          <w:b/>
          <w:color w:val="auto"/>
          <w:sz w:val="28"/>
          <w:szCs w:val="28"/>
          <w:highlight w:val="none"/>
          <w:lang w:bidi="zh-CN"/>
        </w:rPr>
        <w:t xml:space="preserve">苏州市光华中学北校区原址建设（一期）项目</w:t>
      </w:r>
      <w:r>
        <w:rPr>
          <w:rFonts w:hint="eastAsia" w:ascii="宋体" w:hAnsi="宋体" w:cs="宋体"/>
          <w:b/>
          <w:color w:val="auto"/>
          <w:sz w:val="28"/>
          <w:szCs w:val="28"/>
          <w:highlight w:val="none"/>
          <w:lang w:val="zh-CN" w:bidi="zh-CN"/>
        </w:rPr>
        <w:t xml:space="preserve">】</w:t>
      </w:r>
      <w:r/>
    </w:p>
    <w:p>
      <w:pPr>
        <w:jc w:val="center"/>
        <w:rPr>
          <w:rFonts w:ascii="宋体" w:hAnsi="宋体" w:cs="宋体"/>
          <w:b/>
          <w:color w:val="auto"/>
          <w:sz w:val="72"/>
          <w:szCs w:val="72"/>
          <w:highlight w:val="none"/>
          <w:lang w:val="zh-CN" w:bidi="zh-CN"/>
        </w:rPr>
      </w:pPr>
      <w:r>
        <w:rPr>
          <w:rFonts w:ascii="宋体" w:hAnsi="宋体" w:cs="宋体"/>
          <w:b/>
          <w:color w:val="auto"/>
          <w:sz w:val="72"/>
          <w:szCs w:val="72"/>
          <w:highlight w:val="none"/>
          <w:lang w:val="zh-CN" w:bidi="zh-CN"/>
        </w:rPr>
      </w:r>
      <w:r/>
    </w:p>
    <w:p>
      <w:pPr>
        <w:jc w:val="left"/>
        <w:rPr>
          <w:rFonts w:ascii="宋体" w:hAnsi="宋体" w:cs="宋体"/>
          <w:b/>
          <w:color w:val="auto"/>
          <w:sz w:val="28"/>
          <w:szCs w:val="28"/>
          <w:highlight w:val="none"/>
          <w:lang w:val="zh-CN" w:bidi="zh-CN"/>
        </w:rPr>
      </w:pPr>
      <w:r>
        <w:rPr>
          <w:rFonts w:ascii="宋体" w:hAnsi="宋体" w:cs="宋体"/>
          <w:b/>
          <w:color w:val="auto"/>
          <w:sz w:val="28"/>
          <w:szCs w:val="28"/>
          <w:highlight w:val="none"/>
          <w:lang w:val="zh-CN" w:bidi="zh-CN"/>
        </w:rPr>
      </w:r>
      <w:r/>
    </w:p>
    <w:p>
      <w:pPr>
        <w:jc w:val="left"/>
        <w:rPr>
          <w:rFonts w:ascii="宋体" w:hAnsi="宋体" w:cs="宋体"/>
          <w:b/>
          <w:color w:val="auto"/>
          <w:sz w:val="28"/>
          <w:szCs w:val="28"/>
          <w:highlight w:val="none"/>
          <w:lang w:val="zh-CN" w:bidi="zh-CN"/>
        </w:rPr>
      </w:pPr>
      <w:r>
        <w:rPr>
          <w:rFonts w:ascii="宋体" w:hAnsi="宋体" w:cs="宋体"/>
          <w:b/>
          <w:color w:val="auto"/>
          <w:sz w:val="28"/>
          <w:szCs w:val="28"/>
          <w:highlight w:val="none"/>
          <w:lang w:val="zh-CN" w:bidi="zh-CN"/>
        </w:rPr>
      </w:r>
      <w:r/>
    </w:p>
    <w:p>
      <w:pPr>
        <w:jc w:val="left"/>
        <w:rPr>
          <w:rFonts w:ascii="宋体" w:hAnsi="宋体" w:cs="宋体"/>
          <w:b/>
          <w:color w:val="auto"/>
          <w:sz w:val="28"/>
          <w:szCs w:val="28"/>
          <w:highlight w:val="none"/>
          <w:lang w:val="zh-CN" w:bidi="zh-CN"/>
        </w:rPr>
      </w:pPr>
      <w:r>
        <w:rPr>
          <w:rFonts w:ascii="宋体" w:hAnsi="宋体" w:cs="宋体"/>
          <w:b/>
          <w:color w:val="auto"/>
          <w:sz w:val="28"/>
          <w:szCs w:val="28"/>
          <w:highlight w:val="none"/>
          <w:lang w:val="zh-CN" w:bidi="zh-CN"/>
        </w:rPr>
      </w:r>
      <w:r/>
    </w:p>
    <w:p>
      <w:pPr>
        <w:jc w:val="left"/>
        <w:rPr>
          <w:rFonts w:ascii="宋体" w:hAnsi="宋体" w:cs="宋体"/>
          <w:b/>
          <w:color w:val="auto"/>
          <w:sz w:val="28"/>
          <w:szCs w:val="28"/>
          <w:highlight w:val="none"/>
          <w:lang w:val="zh-CN" w:bidi="zh-CN"/>
        </w:rPr>
      </w:pPr>
      <w:r>
        <w:rPr>
          <w:rFonts w:ascii="宋体" w:hAnsi="宋体" w:cs="宋体"/>
          <w:b/>
          <w:color w:val="auto"/>
          <w:sz w:val="28"/>
          <w:szCs w:val="28"/>
          <w:highlight w:val="none"/>
          <w:lang w:val="zh-CN" w:bidi="zh-CN"/>
        </w:rPr>
      </w:r>
      <w:r/>
    </w:p>
    <w:p>
      <w:pPr>
        <w:jc w:val="left"/>
        <w:rPr>
          <w:rFonts w:ascii="宋体" w:hAnsi="宋体" w:cs="宋体"/>
          <w:b/>
          <w:color w:val="auto"/>
          <w:sz w:val="28"/>
          <w:szCs w:val="28"/>
          <w:highlight w:val="none"/>
          <w:lang w:val="zh-CN" w:bidi="zh-CN"/>
        </w:rPr>
      </w:pPr>
      <w:r>
        <w:rPr>
          <w:rFonts w:ascii="宋体" w:hAnsi="宋体" w:cs="宋体"/>
          <w:b/>
          <w:color w:val="auto"/>
          <w:sz w:val="28"/>
          <w:szCs w:val="28"/>
          <w:highlight w:val="none"/>
          <w:lang w:val="zh-CN" w:bidi="zh-CN"/>
        </w:rPr>
      </w:r>
      <w:r/>
    </w:p>
    <w:p>
      <w:pPr>
        <w:ind w:right="2719"/>
        <w:jc w:val="both"/>
        <w:rPr>
          <w:rFonts w:hint="default" w:ascii="宋体" w:hAnsi="宋体" w:cs="宋体"/>
          <w:b/>
          <w:color w:val="auto"/>
          <w:sz w:val="32"/>
          <w:szCs w:val="28"/>
          <w:highlight w:val="none"/>
          <w:lang w:val="en-US" w:bidi="zh-CN"/>
        </w:rPr>
      </w:pPr>
      <w:r>
        <w:rPr>
          <w:rFonts w:ascii="宋体" w:hAnsi="宋体" w:cs="宋体"/>
          <w:color w:val="auto"/>
          <w:sz w:val="22"/>
          <w:szCs w:val="22"/>
          <w:highlight w:val="none"/>
          <w:lang w:val="zh-CN" w:bidi="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4575175</wp:posOffset>
                </wp:positionH>
                <wp:positionV relativeFrom="paragraph">
                  <wp:posOffset>147320</wp:posOffset>
                </wp:positionV>
                <wp:extent cx="723900" cy="457200"/>
                <wp:effectExtent l="4445" t="4445" r="14604" b="14604"/>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2" o:spid="_x0000_s2" o:spt="202" type="#_x0000_t202" style="position:absolute;z-index:251660288;o:allowoverlap:true;o:allowincell:true;mso-position-horizontal-relative:text;margin-left:360.2pt;mso-position-horizontal:absolute;mso-position-vertical-relative:text;margin-top:11.6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cs="宋体"/>
          <w:b/>
          <w:color w:val="auto"/>
          <w:sz w:val="32"/>
          <w:szCs w:val="28"/>
          <w:highlight w:val="none"/>
          <w:lang w:val="en-US" w:bidi="zh-CN"/>
        </w:rPr>
        <w:t xml:space="preserve">                 </w:t>
      </w:r>
      <w:r>
        <w:rPr>
          <w:rFonts w:hint="eastAsia" w:ascii="宋体" w:hAnsi="宋体" w:cs="宋体"/>
          <w:b/>
          <w:color w:val="auto"/>
          <w:sz w:val="32"/>
          <w:szCs w:val="28"/>
          <w:highlight w:val="none"/>
          <w:lang w:val="zh-CN" w:bidi="zh-CN"/>
        </w:rPr>
        <w:t xml:space="preserve">住房城乡建设部</w:t>
      </w:r>
      <w:r>
        <w:rPr>
          <w:rFonts w:hint="eastAsia" w:ascii="宋体" w:hAnsi="宋体" w:cs="宋体"/>
          <w:b/>
          <w:color w:val="auto"/>
          <w:sz w:val="32"/>
          <w:szCs w:val="28"/>
          <w:highlight w:val="none"/>
          <w:lang w:val="en-US" w:bidi="zh-CN"/>
        </w:rPr>
        <w:t xml:space="preserve">  </w:t>
      </w:r>
      <w:r/>
    </w:p>
    <w:p>
      <w:pPr>
        <w:ind w:right="2719"/>
        <w:jc w:val="both"/>
        <w:rPr>
          <w:rFonts w:ascii="宋体" w:hAnsi="宋体" w:cs="宋体"/>
          <w:b/>
          <w:color w:val="auto"/>
          <w:sz w:val="32"/>
          <w:szCs w:val="28"/>
          <w:highlight w:val="none"/>
          <w:lang w:val="zh-CN" w:bidi="zh-CN"/>
        </w:rPr>
        <w:sectPr>
          <w:footerReference w:type="default" r:id="rId11"/>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cs="宋体"/>
          <w:b/>
          <w:color w:val="auto"/>
          <w:sz w:val="32"/>
          <w:szCs w:val="28"/>
          <w:highlight w:val="none"/>
          <w:lang w:val="en-US" w:bidi="zh-CN"/>
        </w:rPr>
        <w:t xml:space="preserve">                 </w:t>
      </w:r>
      <w:r>
        <w:rPr>
          <w:rFonts w:hint="eastAsia" w:ascii="宋体" w:hAnsi="宋体" w:cs="宋体"/>
          <w:b/>
          <w:color w:val="auto"/>
          <w:sz w:val="32"/>
          <w:szCs w:val="28"/>
          <w:highlight w:val="none"/>
          <w:lang w:val="zh-CN" w:bidi="zh-CN"/>
        </w:rPr>
        <w:t xml:space="preserve">国家工商行政管理</w:t>
      </w:r>
      <w:r>
        <w:rPr>
          <w:rFonts w:hint="eastAsia" w:ascii="宋体" w:hAnsi="宋体" w:cs="宋体"/>
          <w:b/>
          <w:color w:val="auto"/>
          <w:sz w:val="32"/>
          <w:szCs w:val="28"/>
          <w:highlight w:val="none"/>
          <w:lang w:bidi="zh-CN"/>
        </w:rPr>
        <w:t xml:space="preserve">              </w:t>
      </w:r>
      <w:r/>
    </w:p>
    <w:p>
      <w:pPr>
        <w:ind w:firstLine="482"/>
        <w:jc w:val="center"/>
        <w:spacing w:line="360" w:lineRule="auto"/>
        <w:rPr>
          <w:rFonts w:ascii="宋体" w:hAnsi="宋体" w:cs="宋体"/>
          <w:b/>
          <w:color w:val="auto"/>
          <w:sz w:val="24"/>
          <w:szCs w:val="22"/>
          <w:highlight w:val="none"/>
          <w:lang w:val="zh-CN" w:bidi="zh-CN"/>
        </w:rPr>
      </w:pPr>
      <w:r>
        <w:rPr>
          <w:rFonts w:hint="eastAsia" w:ascii="宋体" w:hAnsi="宋体" w:cs="宋体"/>
          <w:b/>
          <w:color w:val="auto"/>
          <w:sz w:val="24"/>
          <w:szCs w:val="22"/>
          <w:highlight w:val="none"/>
          <w:lang w:val="zh-CN" w:bidi="zh-CN"/>
        </w:rPr>
        <w:t xml:space="preserve">第一部分合同协议书</w:t>
      </w:r>
      <w:r/>
    </w:p>
    <w:p>
      <w:pPr>
        <w:ind w:firstLine="480"/>
        <w:jc w:val="left"/>
        <w:spacing w:line="360" w:lineRule="auto"/>
        <w:rPr>
          <w:rFonts w:ascii="宋体" w:hAnsi="宋体" w:cs="宋体"/>
          <w:color w:val="auto"/>
          <w:spacing w:val="10"/>
          <w:sz w:val="21"/>
          <w:szCs w:val="21"/>
          <w:highlight w:val="none"/>
          <w:lang w:val="zh-CN" w:bidi="zh-CN"/>
        </w:rPr>
      </w:pPr>
      <w:r>
        <w:rPr>
          <w:rFonts w:hint="eastAsia" w:ascii="宋体" w:hAnsi="宋体" w:cs="宋体"/>
          <w:color w:val="auto"/>
          <w:sz w:val="21"/>
          <w:szCs w:val="21"/>
          <w:highlight w:val="none"/>
          <w:lang w:val="zh-CN" w:bidi="zh-CN"/>
        </w:rPr>
        <w:t xml:space="preserve">发包</w:t>
      </w:r>
      <w:r>
        <w:rPr>
          <w:rFonts w:hint="eastAsia" w:ascii="宋体" w:hAnsi="宋体" w:cs="宋体"/>
          <w:color w:val="auto"/>
          <w:sz w:val="21"/>
          <w:szCs w:val="21"/>
          <w:highlight w:val="none"/>
          <w:lang w:bidi="zh-CN"/>
        </w:rPr>
        <w:t xml:space="preserve">人</w:t>
      </w:r>
      <w:r>
        <w:rPr>
          <w:rFonts w:hint="eastAsia" w:ascii="宋体" w:hAnsi="宋体" w:cs="宋体"/>
          <w:color w:val="auto"/>
          <w:sz w:val="21"/>
          <w:szCs w:val="21"/>
          <w:highlight w:val="none"/>
          <w:lang w:val="zh-CN" w:bidi="zh-CN"/>
        </w:rPr>
        <w:t xml:space="preserve">：</w:t>
      </w:r>
      <w:r/>
    </w:p>
    <w:p>
      <w:pPr>
        <w:ind w:firstLine="480"/>
        <w:jc w:val="left"/>
        <w:spacing w:line="360" w:lineRule="auto"/>
        <w:rPr>
          <w:rFonts w:hint="eastAsia" w:ascii="宋体" w:hAnsi="宋体" w:eastAsia="宋体" w:cs="宋体"/>
          <w:color w:val="auto"/>
          <w:sz w:val="21"/>
          <w:szCs w:val="21"/>
          <w:highlight w:val="none"/>
          <w:lang w:eastAsia="zh-CN" w:bidi="zh-CN"/>
        </w:rPr>
      </w:pPr>
      <w:r>
        <w:rPr>
          <w:rFonts w:hint="eastAsia" w:ascii="宋体" w:hAnsi="宋体" w:cs="宋体"/>
          <w:color w:val="auto"/>
          <w:sz w:val="21"/>
          <w:szCs w:val="21"/>
          <w:highlight w:val="none"/>
          <w:lang w:val="zh-CN" w:bidi="zh-CN"/>
        </w:rPr>
        <w:t xml:space="preserve">地</w:t>
      </w:r>
      <w:r>
        <w:rPr>
          <w:rFonts w:ascii="宋体" w:hAnsi="宋体" w:cs="宋体"/>
          <w:color w:val="auto"/>
          <w:sz w:val="21"/>
          <w:szCs w:val="21"/>
          <w:highlight w:val="none"/>
          <w:lang w:val="zh-CN" w:bidi="zh-CN"/>
        </w:rPr>
        <w:t xml:space="preserve">  </w:t>
      </w:r>
      <w:r>
        <w:rPr>
          <w:rFonts w:hint="eastAsia" w:ascii="宋体" w:hAnsi="宋体" w:cs="宋体"/>
          <w:color w:val="auto"/>
          <w:sz w:val="21"/>
          <w:szCs w:val="21"/>
          <w:highlight w:val="none"/>
          <w:lang w:val="zh-CN" w:bidi="zh-CN"/>
        </w:rPr>
        <w:t xml:space="preserve">址：</w:t>
      </w:r>
      <w:r>
        <w:rPr>
          <w:rFonts w:hint="eastAsia" w:ascii="宋体" w:hAnsi="宋体" w:cs="宋体"/>
          <w:color w:val="auto"/>
          <w:sz w:val="21"/>
          <w:szCs w:val="21"/>
          <w:highlight w:val="none"/>
          <w:lang w:bidi="zh-CN"/>
        </w:rPr>
        <w:t xml:space="preserve"> </w:t>
      </w:r>
      <w:r/>
    </w:p>
    <w:p>
      <w:pPr>
        <w:ind w:firstLine="480"/>
        <w:jc w:val="left"/>
        <w:spacing w:line="360" w:lineRule="auto"/>
        <w:rPr>
          <w:rFonts w:ascii="宋体" w:hAnsi="宋体" w:cs="宋体"/>
          <w:color w:val="auto"/>
          <w:sz w:val="21"/>
          <w:szCs w:val="21"/>
          <w:highlight w:val="none"/>
          <w:lang w:bidi="zh-CN"/>
        </w:rPr>
      </w:pPr>
      <w:r>
        <w:rPr>
          <w:rFonts w:hint="eastAsia" w:ascii="宋体" w:hAnsi="宋体" w:cs="宋体"/>
          <w:color w:val="auto"/>
          <w:sz w:val="21"/>
          <w:szCs w:val="21"/>
          <w:highlight w:val="none"/>
          <w:lang w:val="zh-CN" w:bidi="zh-CN"/>
        </w:rPr>
        <w:t xml:space="preserve">联系人：</w:t>
      </w:r>
      <w:r>
        <w:rPr>
          <w:rFonts w:hint="eastAsia" w:ascii="宋体" w:hAnsi="宋体" w:cs="宋体"/>
          <w:color w:val="auto"/>
          <w:sz w:val="21"/>
          <w:szCs w:val="21"/>
          <w:highlight w:val="none"/>
          <w:lang w:bidi="zh-CN"/>
        </w:rPr>
        <w:t xml:space="preserve"> </w:t>
      </w:r>
      <w:r/>
    </w:p>
    <w:p>
      <w:pPr>
        <w:ind w:firstLine="480"/>
        <w:jc w:val="left"/>
        <w:spacing w:line="360" w:lineRule="auto"/>
        <w:rPr>
          <w:rFonts w:hint="eastAsia"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联系电话：</w:t>
      </w:r>
      <w:r>
        <w:rPr>
          <w:rFonts w:ascii="宋体" w:hAnsi="宋体" w:cs="宋体"/>
          <w:color w:val="auto"/>
          <w:sz w:val="21"/>
          <w:szCs w:val="21"/>
          <w:highlight w:val="none"/>
          <w:lang w:val="zh-CN" w:bidi="zh-CN"/>
        </w:rPr>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r>
      <w:r>
        <w:rPr>
          <w:rFonts w:hint="eastAsia" w:ascii="宋体" w:hAnsi="宋体" w:cs="宋体"/>
          <w:color w:val="auto"/>
          <w:sz w:val="21"/>
          <w:szCs w:val="21"/>
          <w:highlight w:val="none"/>
          <w:lang w:val="zh-CN" w:bidi="zh-CN"/>
        </w:rPr>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承包人：  </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地</w:t>
      </w:r>
      <w:r>
        <w:rPr>
          <w:rFonts w:ascii="宋体" w:hAnsi="宋体" w:cs="宋体"/>
          <w:color w:val="auto"/>
          <w:sz w:val="21"/>
          <w:szCs w:val="21"/>
          <w:highlight w:val="none"/>
          <w:lang w:val="zh-CN" w:bidi="zh-CN"/>
        </w:rPr>
        <w:t xml:space="preserve">  </w:t>
      </w:r>
      <w:r>
        <w:rPr>
          <w:rFonts w:hint="eastAsia" w:ascii="宋体" w:hAnsi="宋体" w:cs="宋体"/>
          <w:color w:val="auto"/>
          <w:sz w:val="21"/>
          <w:szCs w:val="21"/>
          <w:highlight w:val="none"/>
          <w:lang w:val="zh-CN" w:bidi="zh-CN"/>
        </w:rPr>
        <w:t xml:space="preserve">址：</w:t>
      </w:r>
      <w:r>
        <w:rPr>
          <w:rFonts w:hint="eastAsia" w:ascii="宋体" w:hAnsi="宋体" w:cs="宋体"/>
          <w:color w:val="auto"/>
          <w:sz w:val="21"/>
          <w:szCs w:val="21"/>
          <w:highlight w:val="none"/>
          <w:lang w:bidi="zh-CN"/>
        </w:rPr>
        <w:t xml:space="preserve"> </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联系人：</w:t>
      </w:r>
      <w:r>
        <w:rPr>
          <w:rFonts w:hint="eastAsia" w:ascii="宋体" w:hAnsi="宋体" w:cs="宋体"/>
          <w:color w:val="auto"/>
          <w:sz w:val="21"/>
          <w:szCs w:val="21"/>
          <w:highlight w:val="none"/>
          <w:lang w:bidi="zh-CN"/>
        </w:rPr>
        <w:t xml:space="preserve"> </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联系电话：</w:t>
      </w:r>
      <w:r>
        <w:rPr>
          <w:rFonts w:hint="eastAsia" w:ascii="宋体" w:hAnsi="宋体" w:cs="宋体"/>
          <w:color w:val="auto"/>
          <w:sz w:val="21"/>
          <w:szCs w:val="21"/>
          <w:highlight w:val="none"/>
          <w:lang w:bidi="zh-CN"/>
        </w:rPr>
        <w:t xml:space="preserve"> </w:t>
      </w:r>
      <w:r/>
    </w:p>
    <w:p>
      <w:pPr>
        <w:ind w:firstLine="480"/>
        <w:jc w:val="left"/>
        <w:spacing w:line="360" w:lineRule="auto"/>
        <w:rPr>
          <w:rFonts w:ascii="宋体" w:hAnsi="宋体" w:cs="宋体"/>
          <w:color w:val="auto"/>
          <w:sz w:val="21"/>
          <w:szCs w:val="21"/>
          <w:highlight w:val="none"/>
          <w:lang w:val="zh-CN" w:bidi="zh-CN"/>
        </w:rPr>
      </w:pPr>
      <w:r>
        <w:rPr>
          <w:rFonts w:ascii="宋体" w:hAnsi="宋体" w:cs="宋体"/>
          <w:color w:val="auto"/>
          <w:sz w:val="21"/>
          <w:szCs w:val="21"/>
          <w:highlight w:val="none"/>
          <w:lang w:val="zh-CN" w:bidi="zh-CN"/>
        </w:rPr>
      </w:r>
      <w:r/>
    </w:p>
    <w:p>
      <w:pPr>
        <w:ind w:firstLine="480"/>
        <w:jc w:val="left"/>
        <w:spacing w:line="360" w:lineRule="auto"/>
        <w:rPr>
          <w:rFonts w:ascii="宋体" w:hAnsi="宋体" w:cs="宋体"/>
          <w:color w:val="auto"/>
          <w:spacing w:val="10"/>
          <w:sz w:val="21"/>
          <w:szCs w:val="21"/>
          <w:highlight w:val="none"/>
          <w:lang w:val="zh-CN" w:bidi="zh-CN"/>
        </w:rPr>
      </w:pPr>
      <w:r/>
      <w:bookmarkStart w:id="42" w:name="EBc11df021d25c43c58ac32de707e7b483"/>
      <w:r/>
      <w:bookmarkEnd w:id="42"/>
      <w:r/>
      <w:bookmarkStart w:id="43" w:name="EBfa538853a13344f3ae474e19ca8f96f8"/>
      <w:r/>
      <w:bookmarkEnd w:id="43"/>
      <w:r>
        <w:rPr>
          <w:rFonts w:hint="eastAsia" w:ascii="宋体" w:hAnsi="宋体" w:cs="宋体"/>
          <w:color w:val="auto"/>
          <w:sz w:val="21"/>
          <w:szCs w:val="21"/>
          <w:highlight w:val="none"/>
          <w:lang w:val="zh-CN" w:bidi="zh-CN"/>
        </w:rPr>
        <w:t xml:space="preserve">依照《中华人民共和国政府采购法》、《中华人民共和国民法典》、《中华人民共和国建筑法》、及其他有关法律、行政法规，遵循平等、自愿、公平和诚实信用的原则，</w:t>
      </w:r>
      <w:r>
        <w:rPr>
          <w:rFonts w:hint="eastAsia" w:ascii="宋体" w:hAnsi="宋体" w:cs="宋体"/>
          <w:color w:val="auto"/>
          <w:sz w:val="21"/>
          <w:szCs w:val="21"/>
          <w:highlight w:val="none"/>
          <w:lang w:val="en-US" w:bidi="zh-CN"/>
        </w:rPr>
        <w:t xml:space="preserve">双</w:t>
      </w:r>
      <w:r>
        <w:rPr>
          <w:rFonts w:hint="eastAsia" w:ascii="宋体" w:hAnsi="宋体" w:cs="宋体"/>
          <w:color w:val="auto"/>
          <w:sz w:val="21"/>
          <w:szCs w:val="21"/>
          <w:highlight w:val="none"/>
          <w:lang w:val="zh-CN" w:bidi="zh-CN"/>
        </w:rPr>
        <w:t xml:space="preserve">方就本工程施工及有关事项协商一致，共同达成如下协议：</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一、工程概况</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1、工程名称：</w:t>
      </w:r>
      <w:r>
        <w:rPr>
          <w:rFonts w:hint="eastAsia" w:hAnsi="宋体"/>
          <w:b/>
          <w:color w:val="auto"/>
          <w:sz w:val="21"/>
          <w:szCs w:val="21"/>
          <w:highlight w:val="none"/>
          <w:lang w:val="zh-CN" w:bidi="zh-CN"/>
        </w:rPr>
        <w:t xml:space="preserve">苏州市光华中学北校区原址建设（一期）项目施工</w:t>
      </w:r>
      <w:r>
        <w:rPr>
          <w:rFonts w:hint="eastAsia" w:ascii="宋体" w:hAnsi="宋体" w:cs="宋体"/>
          <w:bCs/>
          <w:color w:val="auto"/>
          <w:sz w:val="21"/>
          <w:szCs w:val="21"/>
          <w:highlight w:val="none"/>
          <w:lang w:val="zh-CN" w:bidi="zh-CN"/>
        </w:rPr>
        <w:t xml:space="preserve">。</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2、工程地点：</w:t>
      </w:r>
      <w:r/>
    </w:p>
    <w:p>
      <w:pPr>
        <w:ind w:firstLine="480"/>
        <w:jc w:val="left"/>
        <w:spacing w:line="360" w:lineRule="auto"/>
        <w:rPr>
          <w:rFonts w:ascii="宋体" w:hAnsi="宋体" w:cs="宋体"/>
          <w:color w:val="auto"/>
          <w:sz w:val="21"/>
          <w:szCs w:val="21"/>
          <w:highlight w:val="none"/>
          <w:u w:val="none"/>
          <w:lang w:val="zh-CN" w:bidi="zh-CN"/>
        </w:rPr>
      </w:pPr>
      <w:r>
        <w:rPr>
          <w:rFonts w:hint="eastAsia" w:ascii="宋体" w:hAnsi="宋体" w:cs="宋体"/>
          <w:color w:val="auto"/>
          <w:sz w:val="21"/>
          <w:szCs w:val="21"/>
          <w:highlight w:val="none"/>
          <w:lang w:val="zh-CN" w:bidi="zh-CN"/>
        </w:rPr>
        <w:t xml:space="preserve">3、承包方式：</w:t>
      </w:r>
      <w:r>
        <w:rPr>
          <w:rFonts w:hint="eastAsia" w:ascii="宋体" w:hAnsi="宋体" w:cs="宋体"/>
          <w:color w:val="auto"/>
          <w:sz w:val="21"/>
          <w:szCs w:val="21"/>
          <w:highlight w:val="none"/>
          <w:u w:val="none"/>
          <w:lang w:val="zh-CN" w:bidi="zh-CN"/>
        </w:rPr>
        <w:t xml:space="preserve">包工包料。</w:t>
      </w:r>
      <w:r/>
    </w:p>
    <w:p>
      <w:pPr>
        <w:ind w:firstLine="480"/>
        <w:jc w:val="left"/>
        <w:spacing w:line="360" w:lineRule="auto"/>
        <w:rPr>
          <w:rFonts w:ascii="宋体" w:hAnsi="宋体" w:cs="宋体"/>
          <w:color w:val="auto"/>
          <w:sz w:val="21"/>
          <w:szCs w:val="21"/>
          <w:highlight w:val="none"/>
          <w:u w:val="none"/>
          <w:lang w:val="zh-CN" w:bidi="zh-CN"/>
        </w:rPr>
      </w:pPr>
      <w:r>
        <w:rPr>
          <w:rFonts w:hint="eastAsia" w:ascii="宋体" w:hAnsi="宋体" w:cs="宋体"/>
          <w:color w:val="auto"/>
          <w:sz w:val="21"/>
          <w:szCs w:val="21"/>
          <w:highlight w:val="none"/>
          <w:u w:val="none"/>
          <w:lang w:val="zh-CN" w:bidi="zh-CN"/>
        </w:rPr>
        <w:t xml:space="preserve">4、质量标准：合格。</w:t>
      </w:r>
      <w:r/>
    </w:p>
    <w:p>
      <w:pPr>
        <w:ind w:firstLine="480"/>
        <w:jc w:val="left"/>
        <w:spacing w:line="360" w:lineRule="auto"/>
        <w:rPr>
          <w:rFonts w:ascii="宋体" w:hAnsi="宋体" w:cs="宋体"/>
          <w:color w:val="auto"/>
          <w:sz w:val="21"/>
          <w:szCs w:val="21"/>
          <w:highlight w:val="none"/>
          <w:u w:val="single"/>
          <w:lang w:val="zh-CN" w:bidi="zh-CN"/>
        </w:rPr>
      </w:pPr>
      <w:r>
        <w:rPr>
          <w:rFonts w:hint="eastAsia" w:ascii="宋体" w:hAnsi="宋体" w:cs="宋体"/>
          <w:color w:val="auto"/>
          <w:sz w:val="21"/>
          <w:szCs w:val="21"/>
          <w:highlight w:val="none"/>
          <w:u w:val="none"/>
          <w:lang w:val="zh-CN" w:bidi="zh-CN"/>
        </w:rPr>
        <w:t xml:space="preserve">5、发包范围：</w:t>
      </w:r>
      <w:r>
        <w:rPr>
          <w:rFonts w:hint="eastAsia" w:hAnsi="宋体"/>
          <w:b/>
          <w:color w:val="auto"/>
          <w:sz w:val="21"/>
          <w:szCs w:val="21"/>
          <w:highlight w:val="none"/>
          <w:u w:val="none"/>
          <w:lang w:val="zh-CN" w:bidi="zh-CN"/>
        </w:rPr>
        <w:t xml:space="preserve">苏州市光华中学北校区原址建设（一期）项目</w:t>
      </w:r>
      <w:r>
        <w:rPr>
          <w:rFonts w:hint="eastAsia" w:hAnsi="宋体"/>
          <w:b/>
          <w:color w:val="auto"/>
          <w:sz w:val="21"/>
          <w:szCs w:val="21"/>
          <w:highlight w:val="none"/>
          <w:lang w:val="zh-CN" w:bidi="zh-CN"/>
        </w:rPr>
        <w:t xml:space="preserve">施工，详见工程量清单和施工图纸</w:t>
      </w:r>
      <w:r>
        <w:rPr>
          <w:rFonts w:hint="eastAsia" w:ascii="宋体" w:hAnsi="宋体" w:cs="宋体"/>
          <w:color w:val="auto"/>
          <w:sz w:val="21"/>
          <w:szCs w:val="21"/>
          <w:highlight w:val="none"/>
          <w:lang w:val="zh-CN" w:bidi="zh-CN"/>
        </w:rPr>
        <w:t xml:space="preserve">。</w:t>
      </w:r>
      <w:r/>
    </w:p>
    <w:p>
      <w:pPr>
        <w:ind w:firstLine="480"/>
        <w:jc w:val="left"/>
        <w:spacing w:line="360" w:lineRule="auto"/>
        <w:rPr>
          <w:rFonts w:hint="eastAsia"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二、合同工期：</w:t>
      </w:r>
      <w:r/>
    </w:p>
    <w:p>
      <w:pPr>
        <w:ind w:firstLine="480"/>
        <w:spacing w:line="360" w:lineRule="auto"/>
        <w:rPr>
          <w:rFonts w:hint="default" w:eastAsia="宋体"/>
          <w:color w:val="auto"/>
          <w:sz w:val="21"/>
          <w:szCs w:val="21"/>
          <w:highlight w:val="none"/>
          <w:lang w:val="en-US" w:eastAsia="zh-CN"/>
        </w:rPr>
      </w:pPr>
      <w:r>
        <w:rPr>
          <w:rFonts w:hint="eastAsia"/>
          <w:color w:val="auto"/>
          <w:sz w:val="21"/>
          <w:szCs w:val="21"/>
          <w:highlight w:val="none"/>
          <w:lang w:eastAsia="zh-CN"/>
        </w:rPr>
        <w:t xml:space="preserve">计划开工日期：</w:t>
      </w:r>
      <w:r>
        <w:rPr>
          <w:rFonts w:hint="eastAsia"/>
          <w:color w:val="auto"/>
          <w:sz w:val="21"/>
          <w:szCs w:val="21"/>
          <w:highlight w:val="none"/>
          <w:lang w:val="en-US" w:eastAsia="zh-CN"/>
        </w:rPr>
        <w:t xml:space="preserve">   年   月   日  计划完成时间：   年   月   日</w:t>
      </w:r>
      <w:r/>
    </w:p>
    <w:p>
      <w:pPr>
        <w:ind w:firstLine="480"/>
        <w:jc w:val="left"/>
        <w:spacing w:line="360" w:lineRule="auto"/>
        <w:rPr>
          <w:rFonts w:ascii="宋体" w:hAnsi="宋体" w:cs="宋体"/>
          <w:strike/>
          <w:color w:val="auto"/>
          <w:sz w:val="21"/>
          <w:szCs w:val="21"/>
          <w:highlight w:val="none"/>
          <w:lang w:val="zh-CN" w:bidi="zh-CN"/>
        </w:rPr>
      </w:pPr>
      <w:r>
        <w:rPr>
          <w:rFonts w:hint="eastAsia" w:ascii="宋体" w:hAnsi="宋体" w:cs="宋体"/>
          <w:color w:val="auto"/>
          <w:sz w:val="21"/>
          <w:szCs w:val="21"/>
          <w:highlight w:val="none"/>
          <w:lang w:val="zh-CN" w:bidi="zh-CN"/>
        </w:rPr>
        <w:t xml:space="preserve">工期要求：</w:t>
      </w:r>
      <w:r>
        <w:rPr>
          <w:rFonts w:hint="eastAsia" w:ascii="宋体" w:hAnsi="宋体" w:cs="宋体"/>
          <w:color w:val="auto"/>
          <w:sz w:val="21"/>
          <w:szCs w:val="21"/>
          <w:highlight w:val="none"/>
          <w:lang w:val="en-US" w:bidi="zh-CN"/>
        </w:rPr>
        <w:t xml:space="preserve">180</w:t>
      </w:r>
      <w:r>
        <w:rPr>
          <w:rFonts w:hint="eastAsia" w:ascii="宋体" w:hAnsi="宋体" w:cs="宋体"/>
          <w:bCs/>
          <w:color w:val="auto"/>
          <w:sz w:val="21"/>
          <w:szCs w:val="21"/>
          <w:highlight w:val="none"/>
          <w:lang w:val="zh-CN" w:bidi="zh-CN"/>
        </w:rPr>
        <w:t xml:space="preserve">日历天</w:t>
      </w:r>
      <w:r>
        <w:rPr>
          <w:rFonts w:hint="eastAsia" w:asciiTheme="minorEastAsia" w:hAnsiTheme="minorEastAsia" w:eastAsiaTheme="minorEastAsia"/>
          <w:color w:val="auto"/>
          <w:sz w:val="21"/>
          <w:szCs w:val="21"/>
          <w:highlight w:val="none"/>
        </w:rPr>
        <w:t xml:space="preserve">（实际开工日期以开工报告为准）</w:t>
      </w:r>
      <w:r>
        <w:rPr>
          <w:rFonts w:hint="eastAsia" w:ascii="宋体" w:hAnsi="宋体" w:cs="宋体"/>
          <w:color w:val="auto"/>
          <w:sz w:val="21"/>
          <w:szCs w:val="21"/>
          <w:highlight w:val="none"/>
          <w:lang w:val="zh-CN" w:bidi="zh-CN"/>
        </w:rPr>
        <w:t xml:space="preserve">。</w:t>
      </w:r>
      <w:r/>
    </w:p>
    <w:p>
      <w:pPr>
        <w:numPr>
          <w:ilvl w:val="0"/>
          <w:numId w:val="8"/>
        </w:numPr>
        <w:ind w:firstLine="480"/>
        <w:jc w:val="left"/>
        <w:spacing w:line="360" w:lineRule="auto"/>
        <w:rPr>
          <w:rFonts w:ascii="宋体" w:hAnsi="宋体" w:cs="宋体"/>
          <w:color w:val="auto"/>
          <w:sz w:val="21"/>
          <w:szCs w:val="21"/>
          <w:highlight w:val="none"/>
          <w:lang w:bidi="zh-CN"/>
        </w:rPr>
      </w:pPr>
      <w:r>
        <w:rPr>
          <w:rFonts w:hint="eastAsia" w:ascii="宋体" w:hAnsi="宋体" w:cs="宋体"/>
          <w:color w:val="auto"/>
          <w:sz w:val="21"/>
          <w:szCs w:val="21"/>
          <w:highlight w:val="none"/>
          <w:lang w:bidi="zh-CN"/>
        </w:rPr>
        <w:t xml:space="preserve">现场代表 </w:t>
      </w:r>
      <w:r/>
    </w:p>
    <w:p>
      <w:pPr>
        <w:ind w:firstLine="480"/>
        <w:jc w:val="left"/>
        <w:spacing w:line="360" w:lineRule="auto"/>
        <w:rPr>
          <w:rFonts w:ascii="宋体" w:hAnsi="宋体" w:cs="宋体"/>
          <w:color w:val="auto"/>
          <w:sz w:val="21"/>
          <w:szCs w:val="21"/>
          <w:highlight w:val="none"/>
          <w:lang w:bidi="zh-CN"/>
        </w:rPr>
      </w:pPr>
      <w:r>
        <w:rPr>
          <w:rFonts w:hint="eastAsia" w:ascii="宋体" w:hAnsi="宋体" w:cs="宋体"/>
          <w:color w:val="auto"/>
          <w:sz w:val="21"/>
          <w:szCs w:val="21"/>
          <w:highlight w:val="none"/>
          <w:lang w:val="zh-CN" w:bidi="zh-CN"/>
        </w:rPr>
        <w:t xml:space="preserve">承包人现场负责人：</w:t>
      </w:r>
      <w:r>
        <w:rPr>
          <w:rFonts w:hint="eastAsia" w:ascii="宋体" w:hAnsi="宋体" w:cs="宋体"/>
          <w:color w:val="auto"/>
          <w:sz w:val="21"/>
          <w:szCs w:val="21"/>
          <w:highlight w:val="none"/>
          <w:lang w:bidi="zh-CN"/>
        </w:rPr>
        <w:t xml:space="preserve"> </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四、合同价格、计量与支付：</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1、合同金额</w:t>
      </w:r>
      <w:r>
        <w:rPr>
          <w:rFonts w:hint="eastAsia" w:ascii="宋体" w:hAnsi="宋体" w:cs="宋体"/>
          <w:color w:val="auto"/>
          <w:sz w:val="21"/>
          <w:szCs w:val="21"/>
          <w:highlight w:val="none"/>
          <w:u w:val="single"/>
          <w:lang w:val="zh-CN" w:bidi="zh-CN"/>
        </w:rPr>
        <w:t xml:space="preserve">：</w:t>
      </w:r>
      <w:r>
        <w:rPr>
          <w:rFonts w:hint="eastAsia" w:ascii="宋体" w:hAnsi="宋体" w:cs="宋体"/>
          <w:color w:val="auto"/>
          <w:sz w:val="21"/>
          <w:szCs w:val="21"/>
          <w:highlight w:val="none"/>
          <w:u w:val="single"/>
          <w:lang w:bidi="zh-CN"/>
        </w:rPr>
        <w:t xml:space="preserve">        </w:t>
      </w:r>
      <w:r>
        <w:rPr>
          <w:rFonts w:hint="eastAsia" w:ascii="宋体" w:hAnsi="宋体" w:cs="宋体"/>
          <w:color w:val="auto"/>
          <w:sz w:val="21"/>
          <w:szCs w:val="21"/>
          <w:highlight w:val="none"/>
          <w:u w:val="single"/>
          <w:lang w:val="zh-CN" w:bidi="zh-CN"/>
        </w:rPr>
        <w:t xml:space="preserve">元，大写：</w:t>
      </w:r>
      <w:r>
        <w:rPr>
          <w:rFonts w:hint="eastAsia" w:ascii="宋体" w:hAnsi="宋体" w:cs="宋体"/>
          <w:color w:val="auto"/>
          <w:sz w:val="21"/>
          <w:szCs w:val="21"/>
          <w:highlight w:val="none"/>
          <w:u w:val="single"/>
          <w:lang w:bidi="zh-CN"/>
        </w:rPr>
        <w:t xml:space="preserve">          </w:t>
      </w:r>
      <w:r>
        <w:rPr>
          <w:rFonts w:hint="eastAsia" w:ascii="宋体" w:hAnsi="宋体" w:cs="宋体"/>
          <w:color w:val="auto"/>
          <w:sz w:val="21"/>
          <w:szCs w:val="21"/>
          <w:highlight w:val="none"/>
          <w:u w:val="single"/>
          <w:lang w:val="zh-CN" w:bidi="zh-CN"/>
        </w:rPr>
        <w:t xml:space="preserve">元 </w:t>
      </w:r>
      <w:r>
        <w:rPr>
          <w:rFonts w:hint="eastAsia" w:ascii="宋体" w:hAnsi="宋体" w:cs="宋体"/>
          <w:color w:val="auto"/>
          <w:sz w:val="21"/>
          <w:szCs w:val="21"/>
          <w:highlight w:val="none"/>
          <w:lang w:val="zh-CN" w:bidi="zh-CN"/>
        </w:rPr>
        <w:t xml:space="preserve">（明细见承包人的磋商报价）。包括在承包期内工程、各种税费、人工、保险、劳保、维护、利润、税金、政策性文件规定及合同包含的所有风险、责任等各项应有费用。固定综合单价，工程量按实结算。</w:t>
      </w:r>
      <w:r/>
    </w:p>
    <w:p>
      <w:pPr>
        <w:ind w:firstLine="480"/>
        <w:jc w:val="left"/>
        <w:spacing w:line="360" w:lineRule="auto"/>
        <w:widowControl/>
        <w:rPr>
          <w:rFonts w:hint="eastAsia" w:ascii="宋体" w:hAnsi="宋体" w:cs="宋体"/>
          <w:color w:val="auto"/>
          <w:sz w:val="21"/>
          <w:szCs w:val="21"/>
          <w:highlight w:val="none"/>
          <w:lang w:val="en-US" w:bidi="zh-CN"/>
        </w:rPr>
      </w:pPr>
      <w:r>
        <w:rPr>
          <w:rFonts w:hint="eastAsia" w:ascii="宋体" w:hAnsi="宋体" w:cs="宋体"/>
          <w:color w:val="auto"/>
          <w:sz w:val="21"/>
          <w:szCs w:val="21"/>
          <w:highlight w:val="none"/>
          <w:lang w:val="zh-CN" w:bidi="zh-CN"/>
        </w:rPr>
        <w:t xml:space="preserve">2、付款方式：</w:t>
      </w:r>
      <w:r>
        <w:rPr>
          <w:rFonts w:hint="eastAsia" w:ascii="宋体" w:hAnsi="宋体" w:cs="宋体"/>
          <w:color w:val="auto"/>
          <w:sz w:val="21"/>
          <w:szCs w:val="21"/>
          <w:highlight w:val="none"/>
          <w:lang w:val="en-US" w:bidi="zh-CN"/>
        </w:rPr>
        <w:t xml:space="preserve">支付货币为数字人民币支付。</w:t>
      </w:r>
      <w:r/>
    </w:p>
    <w:p>
      <w:pPr>
        <w:ind w:firstLine="480"/>
        <w:jc w:val="left"/>
        <w:spacing w:line="360" w:lineRule="auto"/>
        <w:widowControl/>
        <w:rPr>
          <w:rFonts w:hint="eastAsia" w:ascii="宋体" w:hAnsi="宋体" w:cs="宋体"/>
          <w:color w:val="auto"/>
          <w:sz w:val="21"/>
          <w:szCs w:val="21"/>
          <w:highlight w:val="none"/>
          <w:lang w:val="en-US" w:bidi="zh-CN"/>
        </w:rPr>
      </w:pPr>
      <w:r>
        <w:rPr>
          <w:rFonts w:hint="eastAsia" w:ascii="宋体" w:hAnsi="宋体" w:cs="宋体"/>
          <w:color w:val="auto"/>
          <w:sz w:val="21"/>
          <w:szCs w:val="21"/>
          <w:highlight w:val="none"/>
          <w:lang w:val="en-US" w:bidi="zh-CN"/>
        </w:rPr>
        <w:t xml:space="preserve">本合同签订生效后支付本合同总金额30%的预付款。每月工程进度款支付实际完成合格工程量的60%，如累计应付进度款金额未达到预付款金额的，则不予支付，如累计应付进度款金额超过预付款金额的，则支付超过预付款金额部分；本工程竣工且验收合格后，支付至本合同总金额的70%；待本工程竣工结算审计完成后，支付至审定金额的97%；余款在工程竣工验收合格满两年后，且质保期内无维修遗留问题，一次性付清（无息）。</w:t>
      </w:r>
      <w:r/>
    </w:p>
    <w:p>
      <w:pPr>
        <w:ind w:firstLine="480"/>
        <w:jc w:val="left"/>
        <w:spacing w:line="360" w:lineRule="auto"/>
        <w:widowControl/>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3、本工程追加费用不得超过原合同金额的</w:t>
      </w:r>
      <w:r>
        <w:rPr>
          <w:rFonts w:ascii="宋体" w:hAnsi="宋体" w:cs="宋体"/>
          <w:color w:val="auto"/>
          <w:sz w:val="21"/>
          <w:szCs w:val="21"/>
          <w:highlight w:val="none"/>
          <w:lang w:val="zh-CN" w:bidi="zh-CN"/>
        </w:rPr>
        <w:t xml:space="preserve">10%；原合同金额10%以内的追加费用，限于原合同内工程清单数量调整增加的工程费用，原合同外工程内容不得计入。</w:t>
      </w:r>
      <w:r/>
    </w:p>
    <w:p>
      <w:pPr>
        <w:ind w:firstLine="482"/>
        <w:jc w:val="left"/>
        <w:spacing w:line="360" w:lineRule="auto"/>
        <w:widowControl/>
        <w:rPr>
          <w:rFonts w:ascii="宋体" w:hAnsi="宋体" w:cs="宋体"/>
          <w:b/>
          <w:bCs/>
          <w:color w:val="auto"/>
          <w:sz w:val="21"/>
          <w:szCs w:val="21"/>
          <w:highlight w:val="none"/>
          <w:lang w:val="zh-CN" w:bidi="zh-CN"/>
        </w:rPr>
      </w:pPr>
      <w:r>
        <w:rPr>
          <w:rFonts w:hint="eastAsia" w:ascii="宋体" w:hAnsi="宋体" w:cs="宋体"/>
          <w:b/>
          <w:bCs/>
          <w:color w:val="auto"/>
          <w:sz w:val="21"/>
          <w:szCs w:val="21"/>
          <w:highlight w:val="none"/>
          <w:lang w:val="zh-CN" w:bidi="zh-CN"/>
        </w:rPr>
        <w:t xml:space="preserve">4、本工程项目采用下列第</w:t>
      </w:r>
      <w:r>
        <w:rPr>
          <w:rFonts w:hint="eastAsia" w:ascii="宋体" w:hAnsi="宋体" w:cs="宋体"/>
          <w:b/>
          <w:bCs/>
          <w:color w:val="auto"/>
          <w:sz w:val="21"/>
          <w:szCs w:val="21"/>
          <w:highlight w:val="none"/>
          <w:u w:val="single"/>
          <w:lang w:val="zh-CN" w:bidi="zh-CN"/>
        </w:rPr>
        <w:t xml:space="preserve">（2）</w:t>
      </w:r>
      <w:r>
        <w:rPr>
          <w:rFonts w:hint="eastAsia" w:ascii="宋体" w:hAnsi="宋体" w:cs="宋体"/>
          <w:b/>
          <w:bCs/>
          <w:color w:val="auto"/>
          <w:sz w:val="21"/>
          <w:szCs w:val="21"/>
          <w:highlight w:val="none"/>
          <w:lang w:val="zh-CN" w:bidi="zh-CN"/>
        </w:rPr>
        <w:t xml:space="preserve">种报价方式。</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（1）固定总价报价。竞争报价人应充分考虑施工期间各类建材市场价格变化，政策性调整的风险，一旦经评审确定承包人，报价不作调整。</w:t>
      </w:r>
      <w:r/>
    </w:p>
    <w:p>
      <w:pPr>
        <w:ind w:firstLine="480"/>
        <w:jc w:val="left"/>
        <w:spacing w:line="360" w:lineRule="auto"/>
        <w:rPr>
          <w:rFonts w:hint="eastAsia"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①本工程在磋商文件中已明确的各项施工措施费，均包含在合同总价中。</w:t>
      </w:r>
      <w:r/>
    </w:p>
    <w:p>
      <w:pPr>
        <w:ind w:firstLine="480"/>
        <w:jc w:val="left"/>
        <w:spacing w:line="360" w:lineRule="auto"/>
        <w:rPr>
          <w:rFonts w:hint="eastAsia"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5、工程变更及其他：</w:t>
      </w:r>
      <w:r/>
    </w:p>
    <w:p>
      <w:pPr>
        <w:ind w:firstLine="480"/>
        <w:jc w:val="left"/>
        <w:spacing w:line="360" w:lineRule="auto"/>
        <w:rPr>
          <w:rFonts w:hint="eastAsia"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如</w:t>
      </w:r>
      <w:r>
        <w:rPr>
          <w:rFonts w:hint="eastAsia" w:ascii="宋体" w:hAnsi="宋体" w:cs="宋体"/>
          <w:color w:val="auto"/>
          <w:sz w:val="21"/>
          <w:szCs w:val="21"/>
          <w:highlight w:val="none"/>
          <w:lang w:val="en-US" w:bidi="zh-CN"/>
        </w:rPr>
        <w:t xml:space="preserve">实施</w:t>
      </w:r>
      <w:r>
        <w:rPr>
          <w:rFonts w:hint="eastAsia" w:ascii="宋体" w:hAnsi="宋体" w:cs="宋体"/>
          <w:color w:val="auto"/>
          <w:sz w:val="21"/>
          <w:szCs w:val="21"/>
          <w:highlight w:val="none"/>
          <w:lang w:val="zh-CN" w:bidi="zh-CN"/>
        </w:rPr>
        <w:t xml:space="preserve">过程中发生工程变更签证，按姑苏办[2021]66号“关于印发《姑苏区政府投</w:t>
      </w:r>
      <w:r>
        <w:rPr>
          <w:rFonts w:hint="eastAsia" w:ascii="宋体" w:hAnsi="宋体" w:cs="宋体"/>
          <w:color w:val="auto"/>
          <w:sz w:val="21"/>
          <w:szCs w:val="21"/>
          <w:highlight w:val="none"/>
          <w:lang w:val="en-US" w:bidi="zh-CN"/>
        </w:rPr>
        <w:t xml:space="preserve">资建设工程变更备案管理实施细则（修订）的通知》规定执行</w:t>
      </w:r>
      <w:r>
        <w:rPr>
          <w:rFonts w:hint="eastAsia" w:ascii="宋体" w:hAnsi="宋体" w:cs="宋体"/>
          <w:color w:val="auto"/>
          <w:sz w:val="21"/>
          <w:szCs w:val="21"/>
          <w:highlight w:val="none"/>
          <w:lang w:val="zh-CN" w:bidi="zh-CN"/>
        </w:rPr>
        <w:t xml:space="preserve">。</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6、材料、设备供应方式：</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bidi="zh-CN"/>
        </w:rPr>
        <w:t xml:space="preserve">发包人提</w:t>
      </w:r>
      <w:r>
        <w:rPr>
          <w:rFonts w:hint="eastAsia" w:ascii="宋体" w:hAnsi="宋体" w:cs="宋体"/>
          <w:color w:val="auto"/>
          <w:sz w:val="21"/>
          <w:szCs w:val="21"/>
          <w:highlight w:val="none"/>
          <w:lang w:val="zh-CN" w:bidi="zh-CN"/>
        </w:rPr>
        <w:t xml:space="preserve">供材料、设备：无。</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w:t>
      </w:r>
      <w:r>
        <w:rPr>
          <w:rFonts w:hint="eastAsia" w:ascii="宋体" w:hAnsi="宋体" w:cs="宋体"/>
          <w:color w:val="auto"/>
          <w:sz w:val="21"/>
          <w:szCs w:val="21"/>
          <w:highlight w:val="none"/>
          <w:lang w:bidi="zh-CN"/>
        </w:rPr>
        <w:t xml:space="preserve">承包人提</w:t>
      </w:r>
      <w:r>
        <w:rPr>
          <w:rFonts w:hint="eastAsia" w:ascii="宋体" w:hAnsi="宋体" w:cs="宋体"/>
          <w:color w:val="auto"/>
          <w:sz w:val="21"/>
          <w:szCs w:val="21"/>
          <w:highlight w:val="none"/>
          <w:lang w:val="zh-CN" w:bidi="zh-CN"/>
        </w:rPr>
        <w:t xml:space="preserve">供材料、设备：全部</w:t>
      </w:r>
      <w:r>
        <w:rPr>
          <w:rFonts w:hint="eastAsia" w:ascii="宋体" w:hAnsi="宋体" w:cs="宋体"/>
          <w:color w:val="auto"/>
          <w:sz w:val="21"/>
          <w:szCs w:val="21"/>
          <w:highlight w:val="none"/>
          <w:lang w:bidi="zh-CN"/>
        </w:rPr>
        <w:t xml:space="preserve">承包人</w:t>
      </w:r>
      <w:r>
        <w:rPr>
          <w:rFonts w:hint="eastAsia" w:ascii="宋体" w:hAnsi="宋体" w:cs="宋体"/>
          <w:color w:val="auto"/>
          <w:sz w:val="21"/>
          <w:szCs w:val="21"/>
          <w:highlight w:val="none"/>
          <w:lang w:val="zh-CN" w:bidi="zh-CN"/>
        </w:rPr>
        <w:t xml:space="preserve">供。</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7、本工程为财政投资项目，以审计机构审定结果为建设项目价款结算依据；承包方送审工程结算审定金额核减超过总价7%的部分，按核减额4%计算的审核费用由承包方承担，承包方承担的审核费用由发包方从审定金额中直接代扣。</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对实施后无法进行复核的施工内容，承包方必须留下可证明相应工作量的影像资料，结算时如无影像资料或提供资料无法反映相应的工作量，结算审核时有权按照有利于发包方的原则进行处理。</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五、施工安全的约定：</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1、工程施工期间涉及安全由承包人全部负责，涉及安全所产生的相关费用一律由承包人承担。本项目安全管理目标为：安全生产零事故。</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2、质量必须达到合格，凡因施工单位责任，经验收达不到合格要求，必须返工到合格并承担因返工引起的一切经济损失。</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3、承包人应当办理有关施工现场交通、环卫、施工噪声等管理手续，若发生费用由承包人负责。</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4、工程未交付之前，承包人应自始至终对成品进行保护和防止丢失。</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5、施工人员须服从现场安全管理。</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六、质量保修期：</w:t>
      </w:r>
      <w:r/>
    </w:p>
    <w:p>
      <w:pPr>
        <w:ind w:firstLine="480"/>
        <w:jc w:val="left"/>
        <w:spacing w:line="360" w:lineRule="auto"/>
        <w:rPr>
          <w:rFonts w:ascii="宋体" w:hAnsi="宋体" w:cs="宋体"/>
          <w:bCs/>
          <w:color w:val="auto"/>
          <w:sz w:val="21"/>
          <w:szCs w:val="21"/>
          <w:highlight w:val="none"/>
          <w:lang w:val="zh-CN" w:bidi="zh-CN"/>
        </w:rPr>
      </w:pPr>
      <w:r>
        <w:rPr>
          <w:rFonts w:hint="eastAsia" w:ascii="宋体" w:hAnsi="宋体" w:cs="宋体"/>
          <w:bCs/>
          <w:color w:val="auto"/>
          <w:sz w:val="21"/>
          <w:szCs w:val="21"/>
          <w:highlight w:val="none"/>
          <w:lang w:val="zh-CN" w:bidi="zh-CN"/>
        </w:rPr>
        <w:t xml:space="preserve">本项目的维修质保时间为2年（自竣工验收合格之日起开始计算），质保期间承包人接到发包人</w:t>
      </w:r>
      <w:r>
        <w:rPr>
          <w:rFonts w:hint="eastAsia" w:ascii="宋体" w:hAnsi="宋体" w:cs="宋体"/>
          <w:bCs/>
          <w:color w:val="auto"/>
          <w:sz w:val="21"/>
          <w:szCs w:val="21"/>
          <w:highlight w:val="none"/>
          <w:lang w:val="en-US" w:bidi="zh-CN"/>
        </w:rPr>
        <w:t xml:space="preserve">或代建单位</w:t>
      </w:r>
      <w:r>
        <w:rPr>
          <w:rFonts w:hint="eastAsia" w:ascii="宋体" w:hAnsi="宋体" w:cs="宋体"/>
          <w:bCs/>
          <w:color w:val="auto"/>
          <w:sz w:val="21"/>
          <w:szCs w:val="21"/>
          <w:highlight w:val="none"/>
          <w:lang w:val="zh-CN" w:bidi="zh-CN"/>
        </w:rPr>
        <w:t xml:space="preserve">维修通知，承包人保证做到24小时内有明确的答复，需要派人到现场解决的，48小时内到达并完成修缮工作。在此产生的新的工程量费用由承包人自行承担。</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七、关于工程质量及验收的约定：</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1、工程质量标准：按《建筑工程施工质量验收统一标准》达到合格标准。</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3、若工程获得高于上述标准的奖项，发包人无须给予承包人任何费用增加或奖励。</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4、</w:t>
      </w:r>
      <w:r>
        <w:rPr>
          <w:rFonts w:hint="eastAsia" w:ascii="宋体" w:hAnsi="宋体" w:cs="宋体"/>
          <w:color w:val="auto"/>
          <w:sz w:val="21"/>
          <w:szCs w:val="21"/>
          <w:highlight w:val="none"/>
          <w:lang w:val="en-US" w:bidi="zh-CN"/>
        </w:rPr>
        <w:t xml:space="preserve">双</w:t>
      </w:r>
      <w:r>
        <w:rPr>
          <w:rFonts w:hint="eastAsia" w:ascii="宋体" w:hAnsi="宋体" w:cs="宋体"/>
          <w:color w:val="auto"/>
          <w:sz w:val="21"/>
          <w:szCs w:val="21"/>
          <w:highlight w:val="none"/>
          <w:lang w:val="zh-CN" w:bidi="zh-CN"/>
        </w:rPr>
        <w:t xml:space="preserve">方对工程质量（非承包人原因除外）有争议，由合同条款约定的部门处理，诉讼费用及因此造成的损失，由败诉方承担。</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5、</w:t>
      </w:r>
      <w:r>
        <w:rPr>
          <w:rFonts w:hint="eastAsia" w:ascii="宋体" w:hAnsi="宋体" w:cs="宋体"/>
          <w:color w:val="auto"/>
          <w:sz w:val="21"/>
          <w:szCs w:val="21"/>
          <w:highlight w:val="none"/>
          <w:lang w:val="en-US" w:bidi="zh-CN"/>
        </w:rPr>
        <w:t xml:space="preserve">发包人与</w:t>
      </w:r>
      <w:r>
        <w:rPr>
          <w:rFonts w:hint="eastAsia" w:ascii="宋体" w:hAnsi="宋体" w:cs="宋体"/>
          <w:color w:val="auto"/>
          <w:sz w:val="21"/>
          <w:szCs w:val="21"/>
          <w:highlight w:val="none"/>
          <w:lang w:bidi="zh-CN"/>
        </w:rPr>
        <w:t xml:space="preserve">承包人</w:t>
      </w:r>
      <w:r>
        <w:rPr>
          <w:rFonts w:hint="eastAsia" w:ascii="宋体" w:hAnsi="宋体" w:cs="宋体"/>
          <w:color w:val="auto"/>
          <w:sz w:val="21"/>
          <w:szCs w:val="21"/>
          <w:highlight w:val="none"/>
          <w:lang w:val="en-US" w:bidi="zh-CN"/>
        </w:rPr>
        <w:t xml:space="preserve">双方</w:t>
      </w:r>
      <w:r>
        <w:rPr>
          <w:rFonts w:hint="eastAsia" w:ascii="宋体" w:hAnsi="宋体" w:cs="宋体"/>
          <w:color w:val="auto"/>
          <w:sz w:val="21"/>
          <w:szCs w:val="21"/>
          <w:highlight w:val="none"/>
          <w:lang w:val="zh-CN" w:bidi="zh-CN"/>
        </w:rPr>
        <w:t xml:space="preserve">应及时办理隐蔽工程和中间工程的检查与验收手续。</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不按时参加隐蔽工程和中间工程验收，承包人可自行验收，</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应予承认。若</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要求复验时，承包人应按要求办理复验。若复验合格，</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应承担复验费用，由此造成停工，工期顺延；若复验不合格，其复验及返工费用由承包人承担，但工期也予顺延。</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6、承包人应遵守现场的一切规章制度，文明施工，施工所产生的垃圾需当日清理完毕。</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7、由于承包人原因造成质量事故，其返工费用由承包人承担，工期不顺延。</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8、工程未交付之前，承包人应自始至终对成品进行保护和防止丢失。</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9、工程竣工后，承包人应通知</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验收，</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自接到验收通知 7 日内组织验收，并办理验收、移交手续，如</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在规定时间内未能组织验收，需及时通知承包人，另定验收日期。但</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应承认竣工日期，并承担承包人的看管费用和相关费用。</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八、双方权利和义务</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（一）双方的一般权利</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的一般权利：</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有权监督整个合同工程的顺利进行。</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（2）承包人应委派专门的人员负责合同工程的施工并将所委派的负责人员名单于开工前2天提交</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代表，名单内容应包括人员的姓名、通讯号码，在合同工程中的职务及其他必要信息。在合同执行过程中若负责人员发生变化，承包人应在实际变化前7天书面通知</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代表，并经总监理工程师及</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代表批准。</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代表有权进入与本合同工程有关的任何工地和现场，但</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代表要求进入的时间必须是不影响工程质量和进度的并且是安全的时间。</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（4）如因设计变更而发生的工程数量的增减需在合同价款时，必须同时经监理人及发包人代表的认可后，并</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按有关规定办理工程变更审批手续方为有效，且最终需经结算审计单位审计确认。</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（5）如需对合同工期进行调整时，必须经</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认可。</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（6）</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代表有权要求承包人打开已经掩盖的隐蔽工程，并进行试验和检验，相关工期和费用承担按合同约定执行。</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（7）各项验收必须经监理人及</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代表的审查和批准。</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（8）</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代表有权得到本合同工程的一切必要的信息和协助，</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在需要时能了解到工程量的增减、工期调整、合同价款的调整、进度款支付、奖励和违约处罚以及对工程质量的检验等情况；承包人对</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代表的上述要求，必须无条件配合。</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（9）</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有权要求承包人从本合同工程中解雇因工作质量和工作中行为不符合合同要求并不接受指导的人员。</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2、承包人的一般权利</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（1）有权要求发包人提供必要的施工条件。</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（2）施工过程中发现的图纸问题有权向</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和/或监理人提出修正意见。</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（3）承包人有权要求</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组织必要的技术交底。</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（4）承包人有权要求</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提供必要的见证等。</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（5）承包人有权按合同规定催要工程款项。</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（6）对</w:t>
      </w:r>
      <w:r>
        <w:rPr>
          <w:rFonts w:hint="eastAsia" w:ascii="宋体" w:hAnsi="宋体" w:cs="宋体"/>
          <w:color w:val="auto"/>
          <w:sz w:val="21"/>
          <w:szCs w:val="21"/>
          <w:highlight w:val="none"/>
          <w:lang w:val="en-US" w:bidi="zh-CN"/>
        </w:rPr>
        <w:t xml:space="preserve">代建单位</w:t>
      </w:r>
      <w:r>
        <w:rPr>
          <w:rFonts w:hint="eastAsia" w:ascii="宋体" w:hAnsi="宋体" w:cs="宋体"/>
          <w:color w:val="auto"/>
          <w:sz w:val="21"/>
          <w:szCs w:val="21"/>
          <w:highlight w:val="none"/>
          <w:lang w:val="zh-CN" w:bidi="zh-CN"/>
        </w:rPr>
        <w:t xml:space="preserve">代表及监理人的不良行为有权检举揭发。</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（二）双方的一般义务（工程技术要求另有说明的除外）</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的一般义务</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（1）组织设计单位向承包人进行设计图纸交底。</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（2）监督承包人的施工质量及进度。审批核准承包人委托质量试验单位的资格。监督承包人的安全作业。</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（3）协调解决与相关招标工程之间的联系及有关问题。</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（4）发包人负责向承包人提供已获取的施工场地周围地下管线和邻近建筑物、构筑物</w:t>
      </w:r>
      <w:r>
        <w:rPr>
          <w:rFonts w:ascii="宋体" w:hAnsi="宋体" w:cs="宋体"/>
          <w:color w:val="auto"/>
          <w:sz w:val="21"/>
          <w:szCs w:val="21"/>
          <w:highlight w:val="none"/>
          <w:lang w:val="zh-CN" w:bidi="zh-CN"/>
        </w:rPr>
        <w:t xml:space="preserve">(含文物保护建筑)与古树名木的资料</w:t>
      </w:r>
      <w:r>
        <w:rPr>
          <w:rFonts w:hint="eastAsia" w:ascii="宋体" w:hAnsi="宋体" w:cs="宋体"/>
          <w:color w:val="auto"/>
          <w:sz w:val="21"/>
          <w:szCs w:val="21"/>
          <w:highlight w:val="none"/>
          <w:lang w:val="zh-CN" w:bidi="zh-CN"/>
        </w:rPr>
        <w:t xml:space="preserve">（</w:t>
      </w:r>
      <w:r>
        <w:rPr>
          <w:rFonts w:ascii="宋体" w:hAnsi="宋体" w:cs="宋体"/>
          <w:color w:val="auto"/>
          <w:sz w:val="21"/>
          <w:szCs w:val="21"/>
          <w:highlight w:val="none"/>
          <w:lang w:val="zh-CN" w:bidi="zh-CN"/>
        </w:rPr>
        <w:t xml:space="preserve">如有</w:t>
      </w:r>
      <w:r>
        <w:rPr>
          <w:rFonts w:hint="eastAsia" w:ascii="宋体" w:hAnsi="宋体" w:cs="宋体"/>
          <w:color w:val="auto"/>
          <w:sz w:val="21"/>
          <w:szCs w:val="21"/>
          <w:highlight w:val="none"/>
          <w:lang w:val="zh-CN" w:bidi="zh-CN"/>
        </w:rPr>
        <w:t xml:space="preserve">），并根据承包人要求向上述所有者或管理部门通知、介绍承包人，以便于承包人获取更详细的资料；通过监理人审查承包人对上述物体的保护措施，并在必要时向上述物体的所有者或管理部门通报。</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2、承包人的一般义务</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（1）承包人项目负责人</w:t>
      </w:r>
      <w:r/>
    </w:p>
    <w:p>
      <w:pPr>
        <w:ind w:firstLine="960"/>
        <w:jc w:val="left"/>
        <w:spacing w:line="360" w:lineRule="auto"/>
        <w:rPr>
          <w:rFonts w:hint="eastAsia" w:ascii="宋体" w:hAnsi="宋体" w:cs="宋体"/>
          <w:color w:val="auto"/>
          <w:sz w:val="21"/>
          <w:szCs w:val="21"/>
          <w:highlight w:val="none"/>
          <w:lang w:bidi="zh-CN"/>
        </w:rPr>
      </w:pPr>
      <w:r>
        <w:rPr>
          <w:rFonts w:hint="eastAsia" w:ascii="宋体" w:hAnsi="宋体" w:cs="宋体"/>
          <w:color w:val="auto"/>
          <w:sz w:val="21"/>
          <w:szCs w:val="21"/>
          <w:highlight w:val="none"/>
          <w:lang w:val="zh-CN" w:bidi="zh-CN"/>
        </w:rPr>
        <w:t xml:space="preserve">姓名：</w:t>
      </w:r>
      <w:bookmarkStart w:id="44" w:name="EptNR_项目经理名称"/>
      <w:r/>
      <w:bookmarkEnd w:id="44"/>
      <w:r>
        <w:rPr>
          <w:rFonts w:hint="eastAsia" w:ascii="宋体" w:hAnsi="宋体" w:cs="宋体"/>
          <w:color w:val="auto"/>
          <w:sz w:val="21"/>
          <w:szCs w:val="21"/>
          <w:highlight w:val="none"/>
          <w:u w:val="single"/>
          <w:lang w:bidi="zh-CN"/>
        </w:rPr>
        <w:t xml:space="preserve">      </w:t>
      </w:r>
      <w:r>
        <w:rPr>
          <w:rFonts w:hint="eastAsia" w:ascii="宋体" w:hAnsi="宋体" w:cs="宋体"/>
          <w:color w:val="auto"/>
          <w:sz w:val="21"/>
          <w:szCs w:val="21"/>
          <w:highlight w:val="none"/>
          <w:lang w:val="zh-CN" w:bidi="zh-CN"/>
        </w:rPr>
        <w:t xml:space="preserve">，职务：</w:t>
      </w:r>
      <w:r>
        <w:rPr>
          <w:rFonts w:hint="eastAsia" w:ascii="宋体" w:hAnsi="宋体" w:cs="宋体"/>
          <w:color w:val="auto"/>
          <w:sz w:val="21"/>
          <w:szCs w:val="21"/>
          <w:highlight w:val="none"/>
          <w:u w:val="single"/>
          <w:lang w:val="zh-CN" w:bidi="zh-CN"/>
        </w:rPr>
        <w:t xml:space="preserve">项目负责人</w:t>
      </w:r>
      <w:r>
        <w:rPr>
          <w:rFonts w:hint="eastAsia" w:ascii="宋体" w:hAnsi="宋体" w:cs="宋体"/>
          <w:color w:val="auto"/>
          <w:sz w:val="21"/>
          <w:szCs w:val="21"/>
          <w:highlight w:val="none"/>
          <w:lang w:val="zh-CN" w:bidi="zh-CN"/>
        </w:rPr>
        <w:t xml:space="preserve">：</w:t>
      </w:r>
      <w:r>
        <w:rPr>
          <w:rFonts w:hint="eastAsia" w:ascii="宋体" w:hAnsi="宋体" w:cs="宋体"/>
          <w:color w:val="auto"/>
          <w:sz w:val="21"/>
          <w:szCs w:val="21"/>
          <w:highlight w:val="none"/>
          <w:lang w:bidi="zh-CN"/>
        </w:rPr>
        <w:t xml:space="preserve"> </w:t>
      </w:r>
      <w:r/>
    </w:p>
    <w:p>
      <w:pPr>
        <w:ind w:firstLine="480"/>
        <w:jc w:val="left"/>
        <w:spacing w:line="360" w:lineRule="auto"/>
        <w:rPr>
          <w:rFonts w:hint="eastAsia" w:ascii="宋体" w:hAnsi="宋体" w:cs="宋体"/>
          <w:color w:val="auto"/>
          <w:sz w:val="21"/>
          <w:szCs w:val="21"/>
          <w:highlight w:val="none"/>
          <w:lang w:bidi="zh-CN"/>
        </w:rPr>
      </w:pPr>
      <w:r>
        <w:rPr>
          <w:rFonts w:hint="eastAsia"/>
          <w:color w:val="auto"/>
          <w:sz w:val="21"/>
          <w:szCs w:val="21"/>
          <w:highlight w:val="none"/>
          <w:lang w:val="en-US" w:eastAsia="zh-CN"/>
        </w:rPr>
        <w:t xml:space="preserve">（2）施工现场地下出现不确定的情况时由承包人自行解决。</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w:t>
      </w:r>
      <w:r>
        <w:rPr>
          <w:rFonts w:hint="eastAsia" w:ascii="宋体" w:hAnsi="宋体" w:cs="宋体"/>
          <w:color w:val="auto"/>
          <w:sz w:val="21"/>
          <w:szCs w:val="21"/>
          <w:highlight w:val="none"/>
          <w:lang w:val="en-US" w:bidi="zh-CN"/>
        </w:rPr>
        <w:t xml:space="preserve">3</w:t>
      </w:r>
      <w:r>
        <w:rPr>
          <w:rFonts w:hint="eastAsia" w:ascii="宋体" w:hAnsi="宋体" w:cs="宋体"/>
          <w:color w:val="auto"/>
          <w:sz w:val="21"/>
          <w:szCs w:val="21"/>
          <w:highlight w:val="none"/>
          <w:lang w:val="zh-CN" w:bidi="zh-CN"/>
        </w:rPr>
        <w:t xml:space="preserve">）向</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及其委托的工程监理人提供进入现场所必须的条件，包括“技术要求”中规定的有关内容。</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w:t>
      </w:r>
      <w:r>
        <w:rPr>
          <w:rFonts w:hint="eastAsia" w:ascii="宋体" w:hAnsi="宋体" w:cs="宋体"/>
          <w:color w:val="auto"/>
          <w:sz w:val="21"/>
          <w:szCs w:val="21"/>
          <w:highlight w:val="none"/>
          <w:lang w:val="en-US" w:bidi="zh-CN"/>
        </w:rPr>
        <w:t xml:space="preserve">4</w:t>
      </w:r>
      <w:r>
        <w:rPr>
          <w:rFonts w:hint="eastAsia" w:ascii="宋体" w:hAnsi="宋体" w:cs="宋体"/>
          <w:color w:val="auto"/>
          <w:sz w:val="21"/>
          <w:szCs w:val="21"/>
          <w:highlight w:val="none"/>
          <w:lang w:val="zh-CN" w:bidi="zh-CN"/>
        </w:rPr>
        <w:t xml:space="preserve">）为</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及其委托的工程监理人进入工地和施工现场提供方便和安全条件，并有义务提醒上述进入现场人员要对自己安全负责，向</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雇用的其他单位提供配合的协作。</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w:t>
      </w:r>
      <w:r>
        <w:rPr>
          <w:rFonts w:hint="eastAsia" w:ascii="宋体" w:hAnsi="宋体" w:cs="宋体"/>
          <w:color w:val="auto"/>
          <w:sz w:val="21"/>
          <w:szCs w:val="21"/>
          <w:highlight w:val="none"/>
          <w:lang w:val="en-US" w:bidi="zh-CN"/>
        </w:rPr>
        <w:t xml:space="preserve">5</w:t>
      </w:r>
      <w:r>
        <w:rPr>
          <w:rFonts w:hint="eastAsia" w:ascii="宋体" w:hAnsi="宋体" w:cs="宋体"/>
          <w:color w:val="auto"/>
          <w:sz w:val="21"/>
          <w:szCs w:val="21"/>
          <w:highlight w:val="none"/>
          <w:lang w:val="zh-CN" w:bidi="zh-CN"/>
        </w:rPr>
        <w:t xml:space="preserve">）在规定的时间内取得进入工程所在地区施工的许可证等文件，及时缴纳当地政府规定的建设管理费，并在规定的时间内向</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提供办理《建设工程施工许可证》等政府批文所需的所有材料及必要的协助。</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w:t>
      </w:r>
      <w:r>
        <w:rPr>
          <w:rFonts w:hint="eastAsia" w:ascii="宋体" w:hAnsi="宋体" w:cs="宋体"/>
          <w:color w:val="auto"/>
          <w:sz w:val="21"/>
          <w:szCs w:val="21"/>
          <w:highlight w:val="none"/>
          <w:lang w:val="en-US" w:bidi="zh-CN"/>
        </w:rPr>
        <w:t xml:space="preserve">6</w:t>
      </w:r>
      <w:r>
        <w:rPr>
          <w:rFonts w:hint="eastAsia" w:ascii="宋体" w:hAnsi="宋体" w:cs="宋体"/>
          <w:color w:val="auto"/>
          <w:sz w:val="21"/>
          <w:szCs w:val="21"/>
          <w:highlight w:val="none"/>
          <w:lang w:val="zh-CN" w:bidi="zh-CN"/>
        </w:rPr>
        <w:t xml:space="preserve">）严格执行安全规程，对承包人管辖人员在施工进程中的工伤和因工死亡承担赔偿和一切善后事务的责任。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与降水工程、土方开挖工程、模板工程、起重吊装工程、脚手架工程、拆除爆破工程等。承包人对于监理人发出的有关安全事故隐患整改通知必须及时执行，如没有在规定时间内完成的，第一次有上述情况发生时，由现场</w:t>
      </w:r>
      <w:r>
        <w:rPr>
          <w:rFonts w:hint="eastAsia" w:ascii="宋体" w:hAnsi="宋体" w:cs="宋体"/>
          <w:color w:val="auto"/>
          <w:sz w:val="21"/>
          <w:szCs w:val="21"/>
          <w:highlight w:val="none"/>
          <w:lang w:bidi="zh-CN"/>
        </w:rPr>
        <w:t xml:space="preserve">代建单位</w:t>
      </w:r>
      <w:r>
        <w:rPr>
          <w:rFonts w:hint="eastAsia" w:ascii="宋体" w:hAnsi="宋体" w:cs="宋体"/>
          <w:color w:val="auto"/>
          <w:sz w:val="21"/>
          <w:szCs w:val="21"/>
          <w:highlight w:val="none"/>
          <w:lang w:val="zh-CN" w:bidi="zh-CN"/>
        </w:rPr>
        <w:t xml:space="preserve">代表或总监理工程师给予书面警告；收到警告仍不按要求执行或第二次有上述情况发生的，由现场</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代表或总监理工程师给予再次书面警告，并</w:t>
      </w:r>
      <w:r>
        <w:rPr>
          <w:rFonts w:hint="eastAsia" w:ascii="宋体" w:hAnsi="宋体" w:cs="宋体"/>
          <w:color w:val="auto"/>
          <w:sz w:val="21"/>
          <w:szCs w:val="21"/>
          <w:highlight w:val="none"/>
          <w:lang w:val="en-US" w:bidi="zh-CN"/>
        </w:rPr>
        <w:t xml:space="preserve">上</w:t>
      </w:r>
      <w:r>
        <w:rPr>
          <w:rFonts w:hint="eastAsia" w:ascii="宋体" w:hAnsi="宋体" w:cs="宋体"/>
          <w:color w:val="auto"/>
          <w:sz w:val="21"/>
          <w:szCs w:val="21"/>
          <w:highlight w:val="none"/>
          <w:lang w:val="zh-CN" w:bidi="zh-CN"/>
        </w:rPr>
        <w:t xml:space="preserve">报建设行政主管部门。</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w:t>
      </w:r>
      <w:r>
        <w:rPr>
          <w:rFonts w:hint="eastAsia" w:ascii="宋体" w:hAnsi="宋体" w:cs="宋体"/>
          <w:color w:val="auto"/>
          <w:sz w:val="21"/>
          <w:szCs w:val="21"/>
          <w:highlight w:val="none"/>
          <w:lang w:val="en-US" w:bidi="zh-CN"/>
        </w:rPr>
        <w:t xml:space="preserve">7</w:t>
      </w:r>
      <w:r>
        <w:rPr>
          <w:rFonts w:hint="eastAsia" w:ascii="宋体" w:hAnsi="宋体" w:cs="宋体"/>
          <w:color w:val="auto"/>
          <w:sz w:val="21"/>
          <w:szCs w:val="21"/>
          <w:highlight w:val="none"/>
          <w:lang w:val="zh-CN" w:bidi="zh-CN"/>
        </w:rPr>
        <w:t xml:space="preserve">）所辖人员在施工现场的生活行为符合国家的法律、法令和条例的规定，符合文明习惯和社会公德，以不损害合同工程的声誉。并承担因所辖人员对他人造成损失的赔偿责任。</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w:t>
      </w:r>
      <w:r>
        <w:rPr>
          <w:rFonts w:hint="eastAsia" w:ascii="宋体" w:hAnsi="宋体" w:cs="宋体"/>
          <w:color w:val="auto"/>
          <w:sz w:val="21"/>
          <w:szCs w:val="21"/>
          <w:highlight w:val="none"/>
          <w:lang w:val="en-US" w:bidi="zh-CN"/>
        </w:rPr>
        <w:t xml:space="preserve">8</w:t>
      </w:r>
      <w:r>
        <w:rPr>
          <w:rFonts w:hint="eastAsia" w:ascii="宋体" w:hAnsi="宋体" w:cs="宋体"/>
          <w:color w:val="auto"/>
          <w:sz w:val="21"/>
          <w:szCs w:val="21"/>
          <w:highlight w:val="none"/>
          <w:lang w:val="zh-CN" w:bidi="zh-CN"/>
        </w:rPr>
        <w:t xml:space="preserve">）遵守地方政府和有关部门对施工场地交通和施工噪音等管理规定，办理相应的手续（有关的费用已包在合同总价中），并承担由于承包人责任违反上述规定的罚款。</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w:t>
      </w:r>
      <w:r>
        <w:rPr>
          <w:rFonts w:hint="eastAsia" w:ascii="宋体" w:hAnsi="宋体" w:cs="宋体"/>
          <w:color w:val="auto"/>
          <w:sz w:val="21"/>
          <w:szCs w:val="21"/>
          <w:highlight w:val="none"/>
          <w:lang w:val="en-US" w:bidi="zh-CN"/>
        </w:rPr>
        <w:t xml:space="preserve">9</w:t>
      </w:r>
      <w:r>
        <w:rPr>
          <w:rFonts w:hint="eastAsia" w:ascii="宋体" w:hAnsi="宋体" w:cs="宋体"/>
          <w:color w:val="auto"/>
          <w:sz w:val="21"/>
          <w:szCs w:val="21"/>
          <w:highlight w:val="none"/>
          <w:lang w:val="zh-CN" w:bidi="zh-CN"/>
        </w:rPr>
        <w:t xml:space="preserve">）已竣工工程未交付</w:t>
      </w:r>
      <w:r>
        <w:rPr>
          <w:rFonts w:hint="eastAsia" w:ascii="宋体" w:hAnsi="宋体" w:cs="宋体"/>
          <w:color w:val="auto"/>
          <w:sz w:val="21"/>
          <w:szCs w:val="21"/>
          <w:highlight w:val="none"/>
          <w:lang w:bidi="zh-CN"/>
        </w:rPr>
        <w:t xml:space="preserve">代建单位</w:t>
      </w:r>
      <w:r>
        <w:rPr>
          <w:rFonts w:hint="eastAsia" w:ascii="宋体" w:hAnsi="宋体" w:cs="宋体"/>
          <w:color w:val="auto"/>
          <w:sz w:val="21"/>
          <w:szCs w:val="21"/>
          <w:highlight w:val="none"/>
          <w:lang w:val="zh-CN" w:bidi="zh-CN"/>
        </w:rPr>
        <w:t xml:space="preserve">之前，承包人按本合同约定负责已完工程的成品保护工作，保护期间发生损失，承包人自费予以修复。</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w:t>
      </w:r>
      <w:r>
        <w:rPr>
          <w:rFonts w:hint="eastAsia" w:ascii="宋体" w:hAnsi="宋体" w:cs="宋体"/>
          <w:color w:val="auto"/>
          <w:sz w:val="21"/>
          <w:szCs w:val="21"/>
          <w:highlight w:val="none"/>
          <w:lang w:val="en-US" w:bidi="zh-CN"/>
        </w:rPr>
        <w:t xml:space="preserve">10</w:t>
      </w:r>
      <w:r>
        <w:rPr>
          <w:rFonts w:hint="eastAsia" w:ascii="宋体" w:hAnsi="宋体" w:cs="宋体"/>
          <w:color w:val="auto"/>
          <w:sz w:val="21"/>
          <w:szCs w:val="21"/>
          <w:highlight w:val="none"/>
          <w:lang w:val="zh-CN" w:bidi="zh-CN"/>
        </w:rPr>
        <w:t xml:space="preserve">）保证施工现场符合当地环保及文明施工的规定。交工前清理现场达到</w:t>
      </w:r>
      <w:r>
        <w:rPr>
          <w:rFonts w:hint="eastAsia" w:ascii="宋体" w:hAnsi="宋体" w:cs="宋体"/>
          <w:color w:val="auto"/>
          <w:sz w:val="21"/>
          <w:szCs w:val="21"/>
          <w:highlight w:val="none"/>
          <w:lang w:bidi="zh-CN"/>
        </w:rPr>
        <w:t xml:space="preserve">代建单位</w:t>
      </w:r>
      <w:r>
        <w:rPr>
          <w:rFonts w:hint="eastAsia" w:ascii="宋体" w:hAnsi="宋体" w:cs="宋体"/>
          <w:color w:val="auto"/>
          <w:sz w:val="21"/>
          <w:szCs w:val="21"/>
          <w:highlight w:val="none"/>
          <w:lang w:val="zh-CN" w:bidi="zh-CN"/>
        </w:rPr>
        <w:t xml:space="preserve">的要求（包括在施工过程中有上级检查现场时的清理），承担因违反有关规定造成的损失和处罚。</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w:t>
      </w:r>
      <w:r>
        <w:rPr>
          <w:rFonts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1</w:t>
      </w:r>
      <w:r>
        <w:rPr>
          <w:rFonts w:hint="eastAsia" w:ascii="宋体" w:hAnsi="宋体" w:cs="宋体"/>
          <w:color w:val="auto"/>
          <w:sz w:val="21"/>
          <w:szCs w:val="21"/>
          <w:highlight w:val="none"/>
          <w:lang w:val="zh-CN" w:bidi="zh-CN"/>
        </w:rPr>
        <w:t xml:space="preserve">）每月25日向</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代表及其监理人提供月工程进度计划及相应进度统计报表和工程事故报告。定期清洁现场，不得堆积垃圾。</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2</w:t>
      </w:r>
      <w:r>
        <w:rPr>
          <w:rFonts w:hint="eastAsia" w:ascii="宋体" w:hAnsi="宋体" w:cs="宋体"/>
          <w:color w:val="auto"/>
          <w:sz w:val="21"/>
          <w:szCs w:val="21"/>
          <w:highlight w:val="none"/>
          <w:lang w:val="zh-CN" w:bidi="zh-CN"/>
        </w:rPr>
        <w:t xml:space="preserve">）协调施工场地内各交叉作业施工单位和人员之间的关系，保证按要求顺利施工。</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3</w:t>
      </w:r>
      <w:r>
        <w:rPr>
          <w:rFonts w:hint="eastAsia" w:ascii="宋体" w:hAnsi="宋体" w:cs="宋体"/>
          <w:color w:val="auto"/>
          <w:sz w:val="21"/>
          <w:szCs w:val="21"/>
          <w:highlight w:val="none"/>
          <w:lang w:val="zh-CN" w:bidi="zh-CN"/>
        </w:rPr>
        <w:t xml:space="preserve">）提供所有参与工程施工人员的由国家有关部门颁布的上岗证、技术等证件复印件，施工人员应具备上岗证书并接受</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和监理人检查。</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和监理人有权清退无证人员离开施工现场。</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4</w:t>
      </w:r>
      <w:r>
        <w:rPr>
          <w:rFonts w:hint="eastAsia" w:ascii="宋体" w:hAnsi="宋体" w:cs="宋体"/>
          <w:color w:val="auto"/>
          <w:sz w:val="21"/>
          <w:szCs w:val="21"/>
          <w:highlight w:val="none"/>
          <w:lang w:val="zh-CN" w:bidi="zh-CN"/>
        </w:rPr>
        <w:t xml:space="preserve">）如未经</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同意更换项目经理，则视同违约。承包人在成交后（包括合同履行期间）不得擅自更换项目经理，如确需更换，必须在取得</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书面同意之后更换，而且即使</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同意，仍需向发包人支付5万元/次的赔偿，以弥补给</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带来不便的损失。</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5</w:t>
      </w:r>
      <w:r>
        <w:rPr>
          <w:rFonts w:hint="eastAsia" w:ascii="宋体" w:hAnsi="宋体" w:cs="宋体"/>
          <w:color w:val="auto"/>
          <w:sz w:val="21"/>
          <w:szCs w:val="21"/>
          <w:highlight w:val="none"/>
          <w:lang w:val="zh-CN" w:bidi="zh-CN"/>
        </w:rPr>
        <w:t xml:space="preserve">）承包人的以下人员，经监理人或</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代表要求，必须在24小时内调离本工程，否则每人每天承包人支付违约金2000元；同时，承包人应在3天内用监理人批准的合格人员代替上述调离的人员，否则每拖延1天承包人支付每人每天违约金500元。</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A、对施工进度及施工质量达不到合同要求负有责任的施工人员。</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B、不熟悉本专业工作、工作责任心不强的施工人员。</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C、不能积极配合监理人工作者。</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D、违反监理人或承包人工地现场管理规定者。</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E、无证上岗者（适用于按规定必须有上岗证）。</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F、与监理人要求的人员名单不符者。</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G、与本工程施工无关的人员。</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6</w:t>
      </w:r>
      <w:r>
        <w:rPr>
          <w:rFonts w:hint="eastAsia" w:ascii="宋体" w:hAnsi="宋体" w:cs="宋体"/>
          <w:color w:val="auto"/>
          <w:sz w:val="21"/>
          <w:szCs w:val="21"/>
          <w:highlight w:val="none"/>
          <w:lang w:val="zh-CN" w:bidi="zh-CN"/>
        </w:rPr>
        <w:t xml:space="preserve">）承包人项目经理（副经理）、项目技术负责人、安全负责人、专业工程负责人、其他监理人或</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要求人员，必须参加每周工程例会及监理人/</w:t>
      </w:r>
      <w:r>
        <w:rPr>
          <w:rFonts w:hint="eastAsia" w:ascii="宋体" w:hAnsi="宋体" w:cs="宋体"/>
          <w:color w:val="auto"/>
          <w:sz w:val="21"/>
          <w:szCs w:val="21"/>
          <w:highlight w:val="none"/>
          <w:lang w:val="en-US" w:bidi="zh-CN"/>
        </w:rPr>
        <w:t xml:space="preserve">代建单位</w:t>
      </w:r>
      <w:r>
        <w:rPr>
          <w:rFonts w:hint="eastAsia" w:ascii="宋体" w:hAnsi="宋体" w:cs="宋体"/>
          <w:color w:val="auto"/>
          <w:sz w:val="21"/>
          <w:szCs w:val="21"/>
          <w:highlight w:val="none"/>
          <w:lang w:val="zh-CN" w:bidi="zh-CN"/>
        </w:rPr>
        <w:t xml:space="preserve">召集的会议，因故不能参加的应提前4小时向监理人提出申请并在获得监理人批准后方可缺席，否则承包人向发包人支付违约金</w:t>
      </w:r>
      <w:r>
        <w:rPr>
          <w:rFonts w:hint="eastAsia" w:ascii="宋体" w:hAnsi="宋体" w:cs="宋体"/>
          <w:color w:val="auto"/>
          <w:sz w:val="21"/>
          <w:szCs w:val="21"/>
          <w:highlight w:val="none"/>
          <w:lang w:val="en-US" w:bidi="zh-CN"/>
        </w:rPr>
        <w:t xml:space="preserve">5</w:t>
      </w:r>
      <w:r>
        <w:rPr>
          <w:rFonts w:hint="eastAsia" w:ascii="宋体" w:hAnsi="宋体" w:cs="宋体"/>
          <w:color w:val="auto"/>
          <w:sz w:val="21"/>
          <w:szCs w:val="21"/>
          <w:highlight w:val="none"/>
          <w:lang w:val="zh-CN" w:bidi="zh-CN"/>
        </w:rPr>
        <w:t xml:space="preserve">00元</w:t>
      </w:r>
      <w:r>
        <w:rPr>
          <w:rFonts w:hint="eastAsia" w:ascii="宋体" w:hAnsi="宋体" w:cs="宋体"/>
          <w:color w:val="auto"/>
          <w:sz w:val="21"/>
          <w:szCs w:val="21"/>
          <w:highlight w:val="none"/>
          <w:lang w:val="zh-CN" w:bidi="zh-CN"/>
        </w:rPr>
        <w:t xml:space="preserve">/人次。</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7</w:t>
      </w:r>
      <w:r>
        <w:rPr>
          <w:rFonts w:hint="eastAsia" w:ascii="宋体" w:hAnsi="宋体" w:cs="宋体"/>
          <w:color w:val="auto"/>
          <w:sz w:val="21"/>
          <w:szCs w:val="21"/>
          <w:highlight w:val="none"/>
          <w:lang w:val="zh-CN" w:bidi="zh-CN"/>
        </w:rPr>
        <w:t xml:space="preserve">）承包人项目部管理人员必须建立考勤制度，在工程施工期间，均须专职在岗，不得兼任其他项目任何职务。如需对人员安排、机械设备、施工方案等变更，必须提前一周书面上报监理人并经同意后方可执行。如有违反，承包人每违约一项（或一人），需支付违约金</w:t>
      </w:r>
      <w:r>
        <w:rPr>
          <w:rFonts w:hint="eastAsia" w:ascii="宋体" w:hAnsi="宋体" w:cs="宋体"/>
          <w:color w:val="auto"/>
          <w:sz w:val="21"/>
          <w:szCs w:val="21"/>
          <w:highlight w:val="none"/>
          <w:lang w:val="en-US" w:bidi="zh-CN"/>
        </w:rPr>
        <w:t xml:space="preserve">2</w:t>
      </w:r>
      <w:r>
        <w:rPr>
          <w:rFonts w:hint="eastAsia" w:ascii="宋体" w:hAnsi="宋体" w:cs="宋体"/>
          <w:color w:val="auto"/>
          <w:sz w:val="21"/>
          <w:szCs w:val="21"/>
          <w:highlight w:val="none"/>
          <w:lang w:val="zh-CN" w:bidi="zh-CN"/>
        </w:rPr>
        <w:t xml:space="preserve">00元</w:t>
      </w:r>
      <w:r>
        <w:rPr>
          <w:rFonts w:hint="eastAsia" w:ascii="宋体" w:hAnsi="宋体" w:cs="宋体"/>
          <w:color w:val="auto"/>
          <w:sz w:val="21"/>
          <w:szCs w:val="21"/>
          <w:highlight w:val="none"/>
          <w:lang w:val="zh-CN" w:bidi="zh-CN"/>
        </w:rPr>
        <w:t xml:space="preserve">，并应按照监理人指令进行改正。</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8</w:t>
      </w:r>
      <w:r>
        <w:rPr>
          <w:rFonts w:hint="eastAsia" w:ascii="宋体" w:hAnsi="宋体" w:cs="宋体"/>
          <w:color w:val="auto"/>
          <w:sz w:val="21"/>
          <w:szCs w:val="21"/>
          <w:highlight w:val="none"/>
          <w:lang w:val="zh-CN" w:bidi="zh-CN"/>
        </w:rPr>
        <w:t xml:space="preserve">）工地现场、生活区设施和场地内围墙、其他内外道路由承包人自行解决，费用由承办人自行承担，其做法必须符合当地政府相关规定及监理人和</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的要求。承包人负责做好门前三清工作，包括由于工程施工而使用的施工通道整修、清理。</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9</w:t>
      </w:r>
      <w:r>
        <w:rPr>
          <w:rFonts w:hint="eastAsia" w:ascii="宋体" w:hAnsi="宋体" w:cs="宋体"/>
          <w:color w:val="auto"/>
          <w:sz w:val="21"/>
          <w:szCs w:val="21"/>
          <w:highlight w:val="none"/>
          <w:lang w:val="zh-CN" w:bidi="zh-CN"/>
        </w:rPr>
        <w:t xml:space="preserve">）承包人在进入施工现场后，应在</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指定的位置按统一规划的平面布置搭设活动房作为临时设施。</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w:t>
      </w:r>
      <w:r>
        <w:rPr>
          <w:rFonts w:hint="eastAsia" w:ascii="宋体" w:hAnsi="宋体" w:cs="宋体"/>
          <w:color w:val="auto"/>
          <w:sz w:val="21"/>
          <w:szCs w:val="21"/>
          <w:highlight w:val="none"/>
          <w:lang w:val="en-US" w:bidi="zh-CN"/>
        </w:rPr>
        <w:t xml:space="preserve">20</w:t>
      </w:r>
      <w:r>
        <w:rPr>
          <w:rFonts w:hint="eastAsia" w:ascii="宋体" w:hAnsi="宋体" w:cs="宋体"/>
          <w:color w:val="auto"/>
          <w:sz w:val="21"/>
          <w:szCs w:val="21"/>
          <w:highlight w:val="none"/>
          <w:lang w:val="zh-CN" w:bidi="zh-CN"/>
        </w:rPr>
        <w:t xml:space="preserve">）协调施工场地内各交叉作业施工单位和人员之间的关系，保证按要求顺利施工。</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w:t>
      </w:r>
      <w:r>
        <w:rPr>
          <w:rFonts w:ascii="宋体" w:hAnsi="宋体" w:cs="宋体"/>
          <w:color w:val="auto"/>
          <w:sz w:val="21"/>
          <w:szCs w:val="21"/>
          <w:highlight w:val="none"/>
          <w:lang w:val="zh-CN" w:bidi="zh-CN"/>
        </w:rPr>
        <w:t xml:space="preserve">2</w:t>
      </w:r>
      <w:r>
        <w:rPr>
          <w:rFonts w:hint="eastAsia" w:ascii="宋体" w:hAnsi="宋体" w:cs="宋体"/>
          <w:color w:val="auto"/>
          <w:sz w:val="21"/>
          <w:szCs w:val="21"/>
          <w:highlight w:val="none"/>
          <w:lang w:val="en-US" w:bidi="zh-CN"/>
        </w:rPr>
        <w:t xml:space="preserve">1</w:t>
      </w:r>
      <w:r>
        <w:rPr>
          <w:rFonts w:hint="eastAsia" w:ascii="宋体" w:hAnsi="宋体" w:cs="宋体"/>
          <w:color w:val="auto"/>
          <w:sz w:val="21"/>
          <w:szCs w:val="21"/>
          <w:highlight w:val="none"/>
          <w:lang w:val="zh-CN" w:bidi="zh-CN"/>
        </w:rPr>
        <w:t xml:space="preserve">）承包人应按相关规定为其所辖人员办理相关保险，如：工伤及因工死亡的保险。</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w:t>
      </w:r>
      <w:r>
        <w:rPr>
          <w:rFonts w:hint="eastAsia" w:ascii="宋体" w:hAnsi="宋体" w:cs="宋体"/>
          <w:color w:val="auto"/>
          <w:sz w:val="21"/>
          <w:szCs w:val="21"/>
          <w:highlight w:val="none"/>
          <w:lang w:val="en-US" w:bidi="zh-CN"/>
        </w:rPr>
        <w:t xml:space="preserve">2</w:t>
      </w:r>
      <w:r>
        <w:rPr>
          <w:rFonts w:hint="eastAsia" w:ascii="宋体" w:hAnsi="宋体" w:cs="宋体"/>
          <w:color w:val="auto"/>
          <w:sz w:val="21"/>
          <w:szCs w:val="21"/>
          <w:highlight w:val="none"/>
          <w:lang w:val="zh-CN" w:bidi="zh-CN"/>
        </w:rPr>
        <w:t xml:space="preserve">）承包人出现不正当行为（如因拖欠工资等债务纠纷，或在现场产生公害等等），从而给发包人造成不便、或影响发包人公众形象的，则每出现一次上述情况，视情节轻重，承包人向发包人支付人民币2万元至10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有权从承包人的工程款中扣除。</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w:t>
      </w:r>
      <w:r>
        <w:rPr>
          <w:rFonts w:hint="eastAsia" w:ascii="宋体" w:hAnsi="宋体" w:cs="宋体"/>
          <w:color w:val="auto"/>
          <w:sz w:val="21"/>
          <w:szCs w:val="21"/>
          <w:highlight w:val="none"/>
          <w:lang w:val="en-US" w:bidi="zh-CN"/>
        </w:rPr>
        <w:t xml:space="preserve">3</w:t>
      </w:r>
      <w:r>
        <w:rPr>
          <w:rFonts w:hint="eastAsia" w:ascii="宋体" w:hAnsi="宋体" w:cs="宋体"/>
          <w:color w:val="auto"/>
          <w:sz w:val="21"/>
          <w:szCs w:val="21"/>
          <w:highlight w:val="none"/>
          <w:lang w:val="zh-CN" w:bidi="zh-CN"/>
        </w:rPr>
        <w:t xml:space="preserve">）工期顺延：</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A．承包方主张工期顺延，需具备三大前提条件：①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和不可抗力导致的工期延误, 工期可相应顺延(但需要发包人出具书面通知)。</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B．</w:t>
      </w:r>
      <w:r>
        <w:rPr>
          <w:rFonts w:hint="eastAsia" w:ascii="宋体" w:hAnsi="宋体" w:cs="宋体"/>
          <w:color w:val="auto"/>
          <w:sz w:val="21"/>
          <w:szCs w:val="21"/>
          <w:highlight w:val="none"/>
          <w:lang w:bidi="zh-CN"/>
        </w:rPr>
        <w:t xml:space="preserve">发包人</w:t>
      </w:r>
      <w:r>
        <w:rPr>
          <w:rFonts w:hint="eastAsia" w:ascii="宋体" w:hAnsi="宋体" w:cs="宋体"/>
          <w:color w:val="auto"/>
          <w:sz w:val="21"/>
          <w:szCs w:val="21"/>
          <w:highlight w:val="none"/>
          <w:lang w:val="zh-CN" w:bidi="zh-CN"/>
        </w:rPr>
        <w:t xml:space="preserve">和承包人约定工期顺延的其他情况：本工程实际施工工期比响应工期提前不奖励；如实际施工工期比响应工期延误，因承包人原因导致竣工日期或节点工期延误，每延误1日的违约金额为签约合同价的0.05%，逾期竣工违约金的上限：签约合同价的20%；承包人严格按照编制的施工进度计划，组织本工程施工，承包人在不发生不可抗力或重大不可预见的外界因素的影响情况下，对照进度计划，在承包人分阶段进度延误超过15天时，监理工程师有权动用承包人单位提供的履约保证金，用以改进项目进度状况；延误超过30天时，</w:t>
      </w:r>
      <w:r>
        <w:rPr>
          <w:rFonts w:hint="eastAsia" w:ascii="宋体" w:hAnsi="宋体" w:cs="宋体"/>
          <w:color w:val="auto"/>
          <w:sz w:val="21"/>
          <w:szCs w:val="21"/>
          <w:highlight w:val="none"/>
          <w:lang w:bidi="zh-CN"/>
        </w:rPr>
        <w:t xml:space="preserve">发包人、代建单位</w:t>
      </w:r>
      <w:r>
        <w:rPr>
          <w:rFonts w:hint="eastAsia" w:ascii="宋体" w:hAnsi="宋体" w:cs="宋体"/>
          <w:color w:val="auto"/>
          <w:sz w:val="21"/>
          <w:szCs w:val="21"/>
          <w:highlight w:val="none"/>
          <w:lang w:val="zh-CN" w:bidi="zh-CN"/>
        </w:rPr>
        <w:t xml:space="preserve">有权解除合同。</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w:t>
      </w:r>
      <w:r>
        <w:rPr>
          <w:rFonts w:hint="eastAsia" w:ascii="宋体" w:hAnsi="宋体" w:cs="宋体"/>
          <w:color w:val="auto"/>
          <w:sz w:val="21"/>
          <w:szCs w:val="21"/>
          <w:highlight w:val="none"/>
          <w:lang w:val="en-US" w:bidi="zh-CN"/>
        </w:rPr>
        <w:t xml:space="preserve">4</w:t>
      </w:r>
      <w:r>
        <w:rPr>
          <w:rFonts w:hint="eastAsia" w:ascii="宋体" w:hAnsi="宋体" w:cs="宋体"/>
          <w:color w:val="auto"/>
          <w:sz w:val="21"/>
          <w:szCs w:val="21"/>
          <w:highlight w:val="none"/>
          <w:lang w:val="zh-CN" w:bidi="zh-CN"/>
        </w:rPr>
        <w:t xml:space="preserve">）扬尘和噪声控制：承包人应根据苏建质安【2020】82号文要求，做好扬尘防治工作，费用包含在安全文明施工费中，如未达到要求的，</w:t>
      </w:r>
      <w:r>
        <w:rPr>
          <w:rFonts w:hint="eastAsia" w:ascii="宋体" w:hAnsi="宋体" w:cs="宋体"/>
          <w:color w:val="auto"/>
          <w:sz w:val="21"/>
          <w:szCs w:val="21"/>
          <w:highlight w:val="none"/>
          <w:lang w:bidi="zh-CN"/>
        </w:rPr>
        <w:t xml:space="preserve">代建单位</w:t>
      </w:r>
      <w:r>
        <w:rPr>
          <w:rFonts w:hint="eastAsia" w:ascii="宋体" w:hAnsi="宋体" w:cs="宋体"/>
          <w:color w:val="auto"/>
          <w:sz w:val="21"/>
          <w:szCs w:val="21"/>
          <w:highlight w:val="none"/>
          <w:lang w:val="zh-CN" w:bidi="zh-CN"/>
        </w:rPr>
        <w:t xml:space="preserve">有权委托第三方实施，费用从工程款中扣除。承包人应加强施工区域(包括临时道路)洒水等降尘措施；如因降尘、防噪措施不到位招致沿线单位投诉，</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除要求承包人及时采取措施外，有权向承包人收取违约金2000元/次。</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w:t>
      </w:r>
      <w:r>
        <w:rPr>
          <w:rFonts w:hint="eastAsia" w:ascii="宋体" w:hAnsi="宋体" w:cs="宋体"/>
          <w:color w:val="auto"/>
          <w:sz w:val="21"/>
          <w:szCs w:val="21"/>
          <w:highlight w:val="none"/>
          <w:lang w:val="en-US" w:bidi="zh-CN"/>
        </w:rPr>
        <w:t xml:space="preserve">5</w:t>
      </w:r>
      <w:r>
        <w:rPr>
          <w:rFonts w:hint="eastAsia" w:ascii="宋体" w:hAnsi="宋体" w:cs="宋体"/>
          <w:color w:val="auto"/>
          <w:sz w:val="21"/>
          <w:szCs w:val="21"/>
          <w:highlight w:val="none"/>
          <w:lang w:val="zh-CN" w:bidi="zh-CN"/>
        </w:rPr>
        <w:t xml:space="preserve">）承包人应在竣工验收后60天内将竣工结算资料上报</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，逾期未上报的，每天向</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支付2000元的违约金。违约金最高不超过工程结算审定价的百分之五。此费用由审计部门在审定工程总造价中直接扣除。</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w:t>
      </w:r>
      <w:r>
        <w:rPr>
          <w:rFonts w:hint="eastAsia" w:ascii="宋体" w:hAnsi="宋体" w:cs="宋体"/>
          <w:color w:val="auto"/>
          <w:sz w:val="21"/>
          <w:szCs w:val="21"/>
          <w:highlight w:val="none"/>
          <w:lang w:val="en-US" w:bidi="zh-CN"/>
        </w:rPr>
        <w:t xml:space="preserve">6</w:t>
      </w:r>
      <w:r>
        <w:rPr>
          <w:rFonts w:hint="eastAsia" w:ascii="宋体" w:hAnsi="宋体" w:cs="宋体"/>
          <w:color w:val="auto"/>
          <w:sz w:val="21"/>
          <w:szCs w:val="21"/>
          <w:highlight w:val="none"/>
          <w:lang w:val="zh-CN" w:bidi="zh-CN"/>
        </w:rPr>
        <w:t xml:space="preserve">）按照“关于印发《江苏省工程建设领域农民工工资保证金管理办法》</w:t>
      </w:r>
      <w:r>
        <w:rPr>
          <w:rFonts w:hint="eastAsia" w:ascii="宋体" w:hAnsi="宋体" w:cs="宋体"/>
          <w:color w:val="auto"/>
          <w:sz w:val="21"/>
          <w:szCs w:val="21"/>
          <w:highlight w:val="none"/>
          <w:lang w:val="zh-CN" w:bidi="zh-CN"/>
        </w:rPr>
        <w:t xml:space="preserve">的通知（苏人社规〔2022〕4号）”、《苏州市住房和城乡建设局关于进一步完善</w:t>
      </w:r>
      <w:r>
        <w:rPr>
          <w:rFonts w:hint="eastAsia" w:ascii="宋体" w:hAnsi="宋体" w:cs="宋体"/>
          <w:color w:val="auto"/>
          <w:sz w:val="21"/>
          <w:szCs w:val="21"/>
          <w:highlight w:val="none"/>
          <w:lang w:val="zh-CN" w:bidi="zh-CN"/>
        </w:rPr>
        <w:t xml:space="preserve">苏州市工程建设领域农民工工资专户管理的通知》（苏住建建〔2021〕45号）等文件规定，承包人需做好下列事项：1.承包人须建立农民工实名制管理、开立农民工工资专用账户及农民工工资拨付规定，并在申请进度款时附相关资料及农民工工资专用账户账号予以证明。2.承包人须开设农民工工资专用账户，农民工工资专用账户由施工单位在苏州市工行、农行、中行、建行、宁波银行、民生银行等金融机构的任意网点选取开设。专用账户开设银行应切实履行监管责任，应支持农民工工资的跨行存取，施工单位及开户银行不得强制要求农民工在本行开立借记卡。3.</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将根据工程实施情况，按照每笔进度款20%的比例存入该项目的农民工工资专用账户。</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九、合同的解除和转让</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1、协商一致，可以解除合同。</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2、有下列情形之一，合同一方可以解除合同：</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（1）因不可抗力致使不能实现合同目的，未受不可抗力影响的一方有权解除合同；</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（2）因合同一方违约导致合同不能履行，另一方有权解除合同。</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3、有权解除合同的一方，应当在违约事实或不可抗力发生之后三十天内书面通知对方提出解除合同，合同在书面通知到达对方时解除。</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4、合同的部分和全部都不得转让。</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十、合同的生效：</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本合同经</w:t>
      </w:r>
      <w:r>
        <w:rPr>
          <w:rFonts w:hint="eastAsia" w:ascii="宋体" w:hAnsi="宋体" w:cs="宋体"/>
          <w:color w:val="auto"/>
          <w:sz w:val="21"/>
          <w:szCs w:val="21"/>
          <w:highlight w:val="none"/>
          <w:lang w:val="en-US" w:bidi="zh-CN"/>
        </w:rPr>
        <w:t xml:space="preserve">双</w:t>
      </w:r>
      <w:r>
        <w:rPr>
          <w:rFonts w:hint="eastAsia" w:ascii="宋体" w:hAnsi="宋体" w:cs="宋体"/>
          <w:color w:val="auto"/>
          <w:sz w:val="21"/>
          <w:szCs w:val="21"/>
          <w:highlight w:val="none"/>
          <w:lang w:val="zh-CN" w:bidi="zh-CN"/>
        </w:rPr>
        <w:t xml:space="preserve">方法定（授权）代表人签字（或盖章）并加盖单位公章（合同章）后生效。</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十一、争议解决：</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en-US" w:bidi="zh-CN"/>
        </w:rPr>
        <w:t xml:space="preserve">双</w:t>
      </w:r>
      <w:r>
        <w:rPr>
          <w:rFonts w:hint="eastAsia" w:ascii="宋体" w:hAnsi="宋体" w:cs="宋体"/>
          <w:color w:val="auto"/>
          <w:sz w:val="21"/>
          <w:szCs w:val="21"/>
          <w:highlight w:val="none"/>
          <w:lang w:val="zh-CN" w:bidi="zh-CN"/>
        </w:rPr>
        <w:t xml:space="preserve">方因合同发生争议，签约</w:t>
      </w:r>
      <w:r>
        <w:rPr>
          <w:rFonts w:hint="eastAsia" w:ascii="宋体" w:hAnsi="宋体" w:cs="宋体"/>
          <w:color w:val="auto"/>
          <w:sz w:val="21"/>
          <w:szCs w:val="21"/>
          <w:highlight w:val="none"/>
          <w:lang w:val="en-US" w:bidi="zh-CN"/>
        </w:rPr>
        <w:t xml:space="preserve">双</w:t>
      </w:r>
      <w:r>
        <w:rPr>
          <w:rFonts w:hint="eastAsia" w:ascii="宋体" w:hAnsi="宋体" w:cs="宋体"/>
          <w:color w:val="auto"/>
          <w:sz w:val="21"/>
          <w:szCs w:val="21"/>
          <w:highlight w:val="none"/>
          <w:lang w:val="zh-CN" w:bidi="zh-CN"/>
        </w:rPr>
        <w:t xml:space="preserve">方应友好协商解决。协商不成，任何一方可以向项目所在地人民法院起诉。</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十二、其它约定事项：</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1、下列文件为本合同不可分割部分：</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①成交通知书；</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②</w:t>
      </w:r>
      <w:r>
        <w:rPr>
          <w:rFonts w:hint="eastAsia" w:ascii="宋体" w:hAnsi="宋体" w:cs="宋体"/>
          <w:color w:val="auto"/>
          <w:sz w:val="21"/>
          <w:szCs w:val="21"/>
          <w:highlight w:val="none"/>
          <w:lang w:bidi="zh-CN"/>
        </w:rPr>
        <w:t xml:space="preserve">承包人</w:t>
      </w:r>
      <w:r>
        <w:rPr>
          <w:rFonts w:hint="eastAsia" w:ascii="宋体" w:hAnsi="宋体" w:cs="宋体"/>
          <w:color w:val="auto"/>
          <w:sz w:val="21"/>
          <w:szCs w:val="21"/>
          <w:highlight w:val="none"/>
          <w:lang w:val="zh-CN" w:bidi="zh-CN"/>
        </w:rPr>
        <w:t xml:space="preserve">的磋商响应文件；</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③</w:t>
      </w:r>
      <w:r>
        <w:rPr>
          <w:rFonts w:hint="eastAsia" w:ascii="宋体" w:hAnsi="宋体" w:cs="宋体"/>
          <w:color w:val="auto"/>
          <w:sz w:val="21"/>
          <w:szCs w:val="21"/>
          <w:highlight w:val="none"/>
          <w:lang w:bidi="zh-CN"/>
        </w:rPr>
        <w:t xml:space="preserve">承包人</w:t>
      </w:r>
      <w:r>
        <w:rPr>
          <w:rFonts w:hint="eastAsia" w:ascii="宋体" w:hAnsi="宋体" w:cs="宋体"/>
          <w:color w:val="auto"/>
          <w:sz w:val="21"/>
          <w:szCs w:val="21"/>
          <w:highlight w:val="none"/>
          <w:lang w:val="zh-CN" w:bidi="zh-CN"/>
        </w:rPr>
        <w:t xml:space="preserve">方在磋商过程中所作的其它承诺、声明、书面澄清等；</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④竞争性磋商文件及其附件；</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⑤合同附件；</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以上与本合同具有同等法律效力。</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承包人除应做好服务人员的安全教育外，还应为服务人员提供必要的劳动保护条件，为服务人员办理作业时的人身安全保险和意外伤害险（保险种类由承包人自行选择），本合同履行过程中发生的相关一切安全或责任事故的法律责任均由承包人承担。</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十三、附则</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1、合同份数：本合同一式</w:t>
      </w:r>
      <w:r>
        <w:rPr>
          <w:rFonts w:hint="eastAsia" w:ascii="宋体" w:hAnsi="宋体" w:cs="宋体"/>
          <w:color w:val="auto"/>
          <w:sz w:val="21"/>
          <w:szCs w:val="21"/>
          <w:highlight w:val="none"/>
          <w:lang w:val="en-US" w:bidi="zh-CN"/>
        </w:rPr>
        <w:t xml:space="preserve">伍</w:t>
      </w:r>
      <w:r>
        <w:rPr>
          <w:rFonts w:hint="eastAsia" w:ascii="宋体" w:hAnsi="宋体" w:cs="宋体"/>
          <w:color w:val="auto"/>
          <w:sz w:val="21"/>
          <w:szCs w:val="21"/>
          <w:highlight w:val="none"/>
          <w:lang w:val="zh-CN" w:bidi="zh-CN"/>
        </w:rPr>
        <w:t xml:space="preserve">份，</w:t>
      </w:r>
      <w:r>
        <w:rPr>
          <w:rFonts w:hint="eastAsia" w:ascii="宋体" w:hAnsi="宋体" w:cs="宋体"/>
          <w:color w:val="auto"/>
          <w:sz w:val="21"/>
          <w:szCs w:val="21"/>
          <w:highlight w:val="none"/>
          <w:lang w:val="en-US" w:bidi="zh-CN"/>
        </w:rPr>
        <w:t xml:space="preserve">双</w:t>
      </w:r>
      <w:r>
        <w:rPr>
          <w:rFonts w:hint="eastAsia" w:ascii="宋体" w:hAnsi="宋体" w:cs="宋体"/>
          <w:color w:val="auto"/>
          <w:sz w:val="21"/>
          <w:szCs w:val="21"/>
          <w:highlight w:val="none"/>
          <w:lang w:val="zh-CN" w:bidi="zh-CN"/>
        </w:rPr>
        <w:t xml:space="preserve">方各执</w:t>
      </w:r>
      <w:r>
        <w:rPr>
          <w:rFonts w:hint="eastAsia" w:ascii="宋体" w:hAnsi="宋体" w:cs="宋体"/>
          <w:color w:val="auto"/>
          <w:sz w:val="21"/>
          <w:szCs w:val="21"/>
          <w:highlight w:val="none"/>
          <w:lang w:val="en-US" w:bidi="zh-CN"/>
        </w:rPr>
        <w:t xml:space="preserve">贰</w:t>
      </w:r>
      <w:r>
        <w:rPr>
          <w:rFonts w:hint="eastAsia" w:ascii="宋体" w:hAnsi="宋体" w:cs="宋体"/>
          <w:color w:val="auto"/>
          <w:sz w:val="21"/>
          <w:szCs w:val="21"/>
          <w:highlight w:val="none"/>
          <w:lang w:val="zh-CN" w:bidi="zh-CN"/>
        </w:rPr>
        <w:t xml:space="preserve">份，采购代理机构壹份。</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2、未尽事宜：本合同未尽事宜应按《中华人民共和国民法典》、《中华人民共和国政府采购法》以及其同相关法律、法规之规定解释。</w:t>
      </w:r>
      <w:r/>
    </w:p>
    <w:p>
      <w:pPr>
        <w:ind w:firstLine="0"/>
        <w:jc w:val="left"/>
        <w:spacing w:line="360" w:lineRule="auto"/>
        <w:rPr>
          <w:rFonts w:ascii="宋体" w:hAnsi="宋体" w:cs="宋体"/>
          <w:color w:val="auto"/>
          <w:sz w:val="21"/>
          <w:szCs w:val="21"/>
          <w:highlight w:val="none"/>
          <w:lang w:val="zh-CN" w:bidi="zh-CN"/>
        </w:rPr>
      </w:pPr>
      <w:r/>
      <w:bookmarkStart w:id="45" w:name="EB4b494097a8db469b8df8820ea1958432"/>
      <w:r/>
      <w:bookmarkEnd w:id="45"/>
      <w:r/>
      <w:bookmarkStart w:id="46" w:name="EptNR_合同文件组成及解释顺序"/>
      <w:r/>
      <w:bookmarkEnd w:id="46"/>
      <w:r/>
      <w:bookmarkStart w:id="47" w:name="EB5fd2606894394293a41dff8fd70f0e50"/>
      <w:r/>
      <w:bookmarkEnd w:id="47"/>
      <w:r/>
      <w:bookmarkStart w:id="48" w:name="EBc5db9227a05e430aa8dc6f609380bf47"/>
      <w:r/>
      <w:bookmarkEnd w:id="48"/>
      <w:r/>
      <w:bookmarkStart w:id="49" w:name="EptNR_承包人可代为调剂串换的材料"/>
      <w:r/>
      <w:bookmarkEnd w:id="49"/>
      <w:r/>
      <w:bookmarkStart w:id="50" w:name="EB40ce7954db2b445abeb665bb7cebc429"/>
      <w:r/>
      <w:bookmarkEnd w:id="50"/>
      <w:r/>
      <w:bookmarkStart w:id="51" w:name="EBb91b5acf58c34b7ab726e4a68774be9f"/>
      <w:r/>
      <w:bookmarkEnd w:id="51"/>
      <w:r/>
      <w:bookmarkStart w:id="52" w:name="EptNR_承担施工安全保卫工作及非夜间施工照明的责任和要求"/>
      <w:r/>
      <w:bookmarkEnd w:id="52"/>
      <w:r/>
      <w:bookmarkStart w:id="53" w:name="EptNR_环境保护"/>
      <w:r/>
      <w:bookmarkEnd w:id="53"/>
      <w:r/>
      <w:bookmarkStart w:id="54" w:name="EptNR_其他补充的内容1"/>
      <w:r/>
      <w:bookmarkEnd w:id="54"/>
      <w:r/>
      <w:bookmarkStart w:id="55" w:name="EptNR_发包人供应材料设备的结算方法"/>
      <w:r/>
      <w:bookmarkEnd w:id="55"/>
      <w:r/>
      <w:bookmarkStart w:id="56" w:name="EB15d9c706b5374b5084d8a138dba00178"/>
      <w:r/>
      <w:bookmarkEnd w:id="56"/>
      <w:r/>
      <w:bookmarkStart w:id="57" w:name="EBce2fdaac704a44d7b956d43e71e168ee"/>
      <w:r/>
      <w:bookmarkEnd w:id="57"/>
      <w:r/>
      <w:bookmarkStart w:id="58" w:name="EBc012d71f071c4acc92835b8efd6b8a67"/>
      <w:r/>
      <w:bookmarkEnd w:id="58"/>
      <w:r/>
      <w:bookmarkStart w:id="59" w:name="EB3412db72e4394a099cbd9c6c8cfbe7b2"/>
      <w:r/>
      <w:bookmarkEnd w:id="59"/>
      <w:r/>
      <w:bookmarkStart w:id="60" w:name="EB3960a54ff1ed432280ebd5b194cdb544"/>
      <w:r/>
      <w:bookmarkEnd w:id="60"/>
      <w:r/>
      <w:bookmarkStart w:id="61" w:name="EptNR_双方关于不可抗力的约定"/>
      <w:r/>
      <w:bookmarkEnd w:id="61"/>
      <w:r/>
      <w:bookmarkStart w:id="62" w:name="EptNR_水准点与座标控制点交验要求"/>
      <w:r/>
      <w:bookmarkEnd w:id="62"/>
      <w:r/>
      <w:bookmarkStart w:id="63" w:name="EB79af54e6510e49798e51bf6f68cb1156"/>
      <w:r/>
      <w:bookmarkEnd w:id="63"/>
      <w:r>
        <w:rPr>
          <w:rFonts w:hint="eastAsia" w:ascii="宋体" w:hAnsi="宋体" w:cs="宋体"/>
          <w:color w:val="auto"/>
          <w:sz w:val="21"/>
          <w:szCs w:val="21"/>
          <w:highlight w:val="none"/>
          <w:lang w:val="zh-CN" w:bidi="zh-CN"/>
        </w:rPr>
        <w:t xml:space="preserve">附件：</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附件1：工程质量保修书</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附件2：安全施工与文明现场协议书</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附件3：建设工程廉政责任书</w:t>
      </w:r>
      <w:r/>
    </w:p>
    <w:p>
      <w:pPr>
        <w:jc w:val="left"/>
        <w:rPr>
          <w:rFonts w:ascii="宋体" w:hAnsi="宋体" w:cs="宋体"/>
          <w:color w:val="auto"/>
          <w:sz w:val="21"/>
          <w:szCs w:val="21"/>
          <w:highlight w:val="none"/>
          <w:lang w:val="zh-CN" w:bidi="zh-CN"/>
        </w:rPr>
      </w:pPr>
      <w:r>
        <w:rPr>
          <w:rFonts w:ascii="宋体" w:hAnsi="宋体" w:cs="宋体"/>
          <w:color w:val="auto"/>
          <w:sz w:val="21"/>
          <w:szCs w:val="21"/>
          <w:highlight w:val="none"/>
          <w:lang w:val="zh-CN" w:bidi="zh-CN"/>
        </w:rPr>
      </w:r>
      <w:r/>
    </w:p>
    <w:tbl>
      <w:tblPr>
        <w:tblStyle w:val="810"/>
        <w:tblW w:w="0" w:type="auto"/>
        <w:jc w:val="center"/>
        <w:tblLayout w:type="fixed"/>
        <w:tblCellMar>
          <w:left w:w="108" w:type="dxa"/>
          <w:top w:w="0" w:type="dxa"/>
          <w:right w:w="108" w:type="dxa"/>
          <w:bottom w:w="0" w:type="dxa"/>
        </w:tblCellMar>
        <w:tblLook w:val="04A0" w:firstRow="1" w:lastRow="0" w:firstColumn="1" w:lastColumn="0" w:noHBand="0" w:noVBand="1"/>
      </w:tblPr>
      <w:tblGrid>
        <w:gridCol w:w="5651"/>
        <w:gridCol w:w="4318"/>
      </w:tblGrid>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发包人(公章)：</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承包人(公章)：</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地  址：</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地  址：</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法定代表人或</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法定代表人或</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委托代理人(签章)：</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委托代理人(签章)：</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电  话：</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电  话：</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传  真：</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传  真：</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开户银行：</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开户银行：</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账  号：</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账  号：</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邮政编码：</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邮政编码：</w:t>
            </w:r>
            <w:r/>
          </w:p>
        </w:tc>
      </w:tr>
    </w:tbl>
    <w:p>
      <w:pPr>
        <w:jc w:val="center"/>
        <w:spacing w:before="75" w:after="75"/>
        <w:widowControl/>
        <w:rPr>
          <w:rFonts w:ascii="宋体" w:hAnsi="宋体" w:cs="宋体"/>
          <w:b/>
          <w:color w:val="auto"/>
          <w:sz w:val="21"/>
          <w:szCs w:val="21"/>
          <w:highlight w:val="none"/>
        </w:rPr>
      </w:pPr>
      <w:r>
        <w:rPr>
          <w:rFonts w:ascii="宋体" w:hAnsi="宋体" w:cs="宋体"/>
          <w:b/>
          <w:color w:val="auto"/>
          <w:sz w:val="21"/>
          <w:szCs w:val="21"/>
          <w:highlight w:val="none"/>
        </w:rPr>
        <w:br w:type="page" w:clear="all"/>
      </w:r>
      <w:r/>
    </w:p>
    <w:p>
      <w:pPr>
        <w:ind w:right="567"/>
        <w:jc w:val="left"/>
        <w:keepLines w:val="0"/>
        <w:keepNext w:val="0"/>
        <w:pageBreakBefore w:val="0"/>
        <w:spacing w:line="360" w:lineRule="auto"/>
        <w:widowControl w:val="off"/>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t xml:space="preserve">附件1</w:t>
      </w:r>
      <w:r/>
    </w:p>
    <w:p>
      <w:pPr>
        <w:ind w:left="0" w:right="0"/>
        <w:jc w:val="center"/>
        <w:keepLines w:val="0"/>
        <w:keepNext w:val="0"/>
        <w:pageBreakBefore w:val="0"/>
        <w:spacing w:line="360" w:lineRule="auto"/>
        <w:widowControl w:val="off"/>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t xml:space="preserve">工程质量保修书</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工程项目名称：</w:t>
      </w:r>
      <w:r>
        <w:rPr>
          <w:rFonts w:hint="eastAsia" w:ascii="宋体" w:hAnsi="宋体" w:cs="宋体"/>
          <w:color w:val="auto"/>
          <w:sz w:val="21"/>
          <w:szCs w:val="21"/>
          <w:highlight w:val="none"/>
          <w:lang w:eastAsia="zh-CN"/>
        </w:rPr>
        <w:t xml:space="preserve">苏州市光华中学北校区原址建设（一期）项目</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bidi="zh-CN"/>
        </w:rPr>
        <w:t xml:space="preserve">工程项目地址：</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发包人（全称）：</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承包人（全称）：  </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发包人和承包人根据《中华人民共和国建筑法》和《建设工程质量管理条例》，经协商一致就（工程全称）签订工程质量保修书。</w:t>
      </w:r>
      <w:r/>
    </w:p>
    <w:p>
      <w:pPr>
        <w:ind w:firstLine="480"/>
        <w:jc w:val="left"/>
        <w:spacing w:line="360" w:lineRule="auto"/>
        <w:rPr>
          <w:rFonts w:hint="eastAsia" w:ascii="宋体" w:hAnsi="宋体" w:eastAsia="宋体" w:cs="宋体"/>
          <w:color w:val="auto"/>
          <w:sz w:val="21"/>
          <w:szCs w:val="21"/>
          <w:highlight w:val="none"/>
          <w:lang w:val="zh-CN" w:bidi="zh-CN"/>
        </w:rPr>
        <w:outlineLvl w:val="8"/>
      </w:pPr>
      <w:r>
        <w:rPr>
          <w:rFonts w:hint="eastAsia" w:ascii="宋体" w:hAnsi="宋体" w:eastAsia="宋体" w:cs="宋体"/>
          <w:color w:val="auto"/>
          <w:sz w:val="21"/>
          <w:szCs w:val="21"/>
          <w:highlight w:val="none"/>
          <w:lang w:val="zh-CN" w:bidi="zh-CN"/>
        </w:rPr>
        <w:t xml:space="preserve">一、工程质量保修范围和内容</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承包人在质量保修期内，按照有关法律规定和合同约定，承担工程质量保修责任。</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质量保修范围包括地基基础工程、主体结构工程，屋面防水工程、有防水要求的卫生间、房间和外墙面的防渗漏，供热与供冷系统，电气管线、给排水管道、设备安装和装修工程，以及</w:t>
      </w:r>
      <w:r>
        <w:rPr>
          <w:rFonts w:hint="eastAsia" w:ascii="宋体" w:hAnsi="宋体" w:cs="宋体"/>
          <w:color w:val="auto"/>
          <w:sz w:val="21"/>
          <w:szCs w:val="21"/>
          <w:highlight w:val="none"/>
          <w:lang w:val="en-US" w:bidi="zh-CN"/>
        </w:rPr>
        <w:t xml:space="preserve">双</w:t>
      </w:r>
      <w:r>
        <w:rPr>
          <w:rFonts w:hint="eastAsia" w:ascii="宋体" w:hAnsi="宋体" w:eastAsia="宋体" w:cs="宋体"/>
          <w:color w:val="auto"/>
          <w:sz w:val="21"/>
          <w:szCs w:val="21"/>
          <w:highlight w:val="none"/>
          <w:lang w:val="zh-CN" w:bidi="zh-CN"/>
        </w:rPr>
        <w:t xml:space="preserve">方约定的其他项目。具体保修的内容，</w:t>
      </w:r>
      <w:r>
        <w:rPr>
          <w:rFonts w:hint="eastAsia" w:ascii="宋体" w:hAnsi="宋体" w:cs="宋体"/>
          <w:color w:val="auto"/>
          <w:sz w:val="21"/>
          <w:szCs w:val="21"/>
          <w:highlight w:val="none"/>
          <w:lang w:val="en-US" w:bidi="zh-CN"/>
        </w:rPr>
        <w:t xml:space="preserve">双</w:t>
      </w:r>
      <w:r>
        <w:rPr>
          <w:rFonts w:hint="eastAsia" w:ascii="宋体" w:hAnsi="宋体" w:eastAsia="宋体" w:cs="宋体"/>
          <w:color w:val="auto"/>
          <w:sz w:val="21"/>
          <w:szCs w:val="21"/>
          <w:highlight w:val="none"/>
          <w:lang w:val="zh-CN" w:bidi="zh-CN"/>
        </w:rPr>
        <w:t xml:space="preserve">方约定如下：</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按合同承包范围内容。</w:t>
      </w:r>
      <w:r/>
    </w:p>
    <w:p>
      <w:pPr>
        <w:ind w:firstLine="480"/>
        <w:jc w:val="left"/>
        <w:spacing w:line="360" w:lineRule="auto"/>
        <w:rPr>
          <w:rFonts w:hint="eastAsia" w:ascii="宋体" w:hAnsi="宋体" w:eastAsia="宋体" w:cs="宋体"/>
          <w:color w:val="auto"/>
          <w:sz w:val="21"/>
          <w:szCs w:val="21"/>
          <w:highlight w:val="none"/>
          <w:lang w:val="zh-CN" w:bidi="zh-CN"/>
        </w:rPr>
        <w:outlineLvl w:val="8"/>
      </w:pPr>
      <w:r>
        <w:rPr>
          <w:rFonts w:hint="eastAsia" w:ascii="宋体" w:hAnsi="宋体" w:eastAsia="宋体" w:cs="宋体"/>
          <w:color w:val="auto"/>
          <w:sz w:val="21"/>
          <w:szCs w:val="21"/>
          <w:highlight w:val="none"/>
          <w:lang w:val="zh-CN" w:bidi="zh-CN"/>
        </w:rPr>
        <w:t xml:space="preserve">二、质量保修期</w:t>
      </w:r>
      <w:r/>
    </w:p>
    <w:p>
      <w:pPr>
        <w:ind w:firstLine="480"/>
        <w:jc w:val="left"/>
        <w:spacing w:line="360" w:lineRule="auto"/>
        <w:rPr>
          <w:rFonts w:hint="eastAsia" w:ascii="宋体" w:hAnsi="宋体" w:eastAsia="宋体" w:cs="宋体"/>
          <w:color w:val="auto"/>
          <w:sz w:val="21"/>
          <w:szCs w:val="21"/>
          <w:highlight w:val="none"/>
          <w:lang w:val="zh-CN" w:bidi="zh-CN"/>
        </w:rPr>
        <w:outlineLvl w:val="8"/>
      </w:pPr>
      <w:r>
        <w:rPr>
          <w:rFonts w:hint="eastAsia" w:ascii="宋体" w:hAnsi="宋体" w:eastAsia="宋体" w:cs="宋体"/>
          <w:color w:val="auto"/>
          <w:sz w:val="21"/>
          <w:szCs w:val="21"/>
          <w:highlight w:val="none"/>
          <w:lang w:val="zh-CN" w:bidi="zh-CN"/>
        </w:rPr>
        <w:t xml:space="preserve">根据《建设工程质量管理条例》及有关规定，工程的质量保修期如下：</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1、地基基础工程和主体结构工程为设计文件规定的工程合理使用年限；</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2、屋面防水工程、有防水要求的卫生间、房间和外墙面的防渗为伍年；</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3、装修工程为贰年；</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4、电气管线、给排水管道、设备安装工程为贰年；</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5、供热与供冷系统为/个采暖期、供冷期；</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6、住宅小区内的给排水设施、道路等配套工程为贰年；</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7、其他项目保修期限约定如下：</w:t>
      </w:r>
      <w:r/>
    </w:p>
    <w:p>
      <w:pPr>
        <w:ind w:firstLine="480"/>
        <w:jc w:val="left"/>
        <w:spacing w:line="360" w:lineRule="auto"/>
        <w:rPr>
          <w:rFonts w:hint="eastAsia" w:ascii="宋体" w:hAnsi="宋体" w:eastAsia="宋体" w:cs="宋体"/>
          <w:color w:val="auto"/>
          <w:sz w:val="21"/>
          <w:szCs w:val="21"/>
          <w:highlight w:val="none"/>
          <w:u w:val="single"/>
          <w:lang w:val="zh-CN" w:bidi="zh-CN"/>
        </w:rPr>
      </w:pPr>
      <w:r>
        <w:rPr>
          <w:rFonts w:hint="eastAsia" w:ascii="宋体" w:hAnsi="宋体" w:eastAsia="宋体" w:cs="宋体"/>
          <w:color w:val="auto"/>
          <w:sz w:val="21"/>
          <w:szCs w:val="21"/>
          <w:highlight w:val="none"/>
          <w:u w:val="single"/>
          <w:lang w:val="zh-CN" w:bidi="zh-CN"/>
        </w:rPr>
        <w:t xml:space="preserve">按《建设工程质量管理条例》的规定质量缺陷为贰年。</w:t>
      </w:r>
      <w:r/>
    </w:p>
    <w:p>
      <w:pPr>
        <w:ind w:firstLine="456"/>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pacing w:val="-6"/>
          <w:sz w:val="21"/>
          <w:szCs w:val="21"/>
          <w:highlight w:val="none"/>
          <w:lang w:val="zh-CN" w:bidi="zh-CN"/>
        </w:rPr>
        <w:t xml:space="preserve">质量保修期自工程竣工验收合格之日起计算。</w:t>
      </w:r>
      <w:r/>
    </w:p>
    <w:p>
      <w:pPr>
        <w:ind w:firstLine="480"/>
        <w:jc w:val="left"/>
        <w:spacing w:line="360" w:lineRule="auto"/>
        <w:rPr>
          <w:rFonts w:hint="eastAsia" w:ascii="宋体" w:hAnsi="宋体" w:eastAsia="宋体" w:cs="宋体"/>
          <w:color w:val="auto"/>
          <w:sz w:val="21"/>
          <w:szCs w:val="21"/>
          <w:highlight w:val="none"/>
          <w:lang w:val="zh-CN" w:bidi="zh-CN"/>
        </w:rPr>
        <w:outlineLvl w:val="8"/>
      </w:pPr>
      <w:r>
        <w:rPr>
          <w:rFonts w:hint="eastAsia" w:ascii="宋体" w:hAnsi="宋体" w:eastAsia="宋体" w:cs="宋体"/>
          <w:color w:val="auto"/>
          <w:sz w:val="21"/>
          <w:szCs w:val="21"/>
          <w:highlight w:val="none"/>
          <w:lang w:val="zh-CN" w:bidi="zh-CN"/>
        </w:rPr>
        <w:t xml:space="preserve">三、缺陷责任期</w:t>
      </w:r>
      <w:r/>
    </w:p>
    <w:p>
      <w:pPr>
        <w:ind w:firstLine="46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pacing w:val="-5"/>
          <w:sz w:val="21"/>
          <w:szCs w:val="21"/>
          <w:highlight w:val="none"/>
          <w:lang w:val="zh-CN" w:bidi="zh-CN"/>
        </w:rPr>
        <w:t xml:space="preserve">工程缺陷责任期为 </w:t>
      </w:r>
      <w:r>
        <w:rPr>
          <w:rFonts w:hint="eastAsia" w:ascii="宋体" w:hAnsi="宋体" w:eastAsia="宋体" w:cs="宋体"/>
          <w:color w:val="auto"/>
          <w:sz w:val="21"/>
          <w:szCs w:val="21"/>
          <w:highlight w:val="none"/>
          <w:u w:val="single"/>
          <w:lang w:val="zh-CN" w:bidi="zh-CN"/>
        </w:rPr>
        <w:t xml:space="preserve">24</w:t>
      </w:r>
      <w:r>
        <w:rPr>
          <w:rFonts w:hint="eastAsia" w:ascii="宋体" w:hAnsi="宋体" w:eastAsia="宋体" w:cs="宋体"/>
          <w:color w:val="auto"/>
          <w:spacing w:val="-6"/>
          <w:sz w:val="21"/>
          <w:szCs w:val="21"/>
          <w:highlight w:val="none"/>
          <w:lang w:val="zh-CN" w:bidi="zh-CN"/>
        </w:rPr>
        <w:t xml:space="preserve"> 个月，缺陷责任期自工程竣工验收合格之日起计算。单位工程先于全部工程进行验收，单位工程缺陷责任期自单位工程验收合格之日起算。</w:t>
      </w:r>
      <w:r/>
    </w:p>
    <w:p>
      <w:pPr>
        <w:ind w:firstLine="480"/>
        <w:jc w:val="left"/>
        <w:spacing w:line="360" w:lineRule="auto"/>
        <w:rPr>
          <w:rFonts w:hint="eastAsia" w:ascii="宋体" w:hAnsi="宋体" w:eastAsia="宋体" w:cs="宋体"/>
          <w:color w:val="auto"/>
          <w:sz w:val="21"/>
          <w:szCs w:val="21"/>
          <w:highlight w:val="none"/>
          <w:lang w:val="zh-CN" w:bidi="zh-CN"/>
        </w:rPr>
        <w:outlineLvl w:val="8"/>
      </w:pPr>
      <w:r>
        <w:rPr>
          <w:rFonts w:hint="eastAsia" w:ascii="宋体" w:hAnsi="宋体" w:eastAsia="宋体" w:cs="宋体"/>
          <w:color w:val="auto"/>
          <w:sz w:val="21"/>
          <w:szCs w:val="21"/>
          <w:highlight w:val="none"/>
          <w:lang w:val="zh-CN" w:bidi="zh-CN"/>
        </w:rPr>
        <w:t xml:space="preserve">四、质量保修责任</w:t>
      </w:r>
      <w:r/>
    </w:p>
    <w:p>
      <w:pPr>
        <w:ind w:firstLine="460"/>
        <w:jc w:val="left"/>
        <w:spacing w:line="360" w:lineRule="auto"/>
        <w:rPr>
          <w:rFonts w:hint="eastAsia" w:ascii="宋体" w:hAnsi="宋体" w:eastAsia="宋体" w:cs="宋体"/>
          <w:color w:val="auto"/>
          <w:spacing w:val="-5"/>
          <w:sz w:val="21"/>
          <w:szCs w:val="21"/>
          <w:highlight w:val="none"/>
          <w:lang w:val="zh-CN" w:bidi="zh-CN"/>
        </w:rPr>
      </w:pPr>
      <w:r>
        <w:rPr>
          <w:rFonts w:hint="eastAsia" w:ascii="宋体" w:hAnsi="宋体" w:eastAsia="宋体" w:cs="宋体"/>
          <w:color w:val="auto"/>
          <w:spacing w:val="-5"/>
          <w:sz w:val="21"/>
          <w:szCs w:val="21"/>
          <w:highlight w:val="none"/>
          <w:lang w:val="zh-CN" w:bidi="zh-CN"/>
        </w:rPr>
        <w:t xml:space="preserve">1、属于保修范围、内容的项目，承包人应当在接到保修通知之日起 7 天内派人保修。承包人不在约定期限内派人保修的，发包人、</w:t>
      </w:r>
      <w:r>
        <w:rPr>
          <w:rFonts w:hint="eastAsia" w:ascii="宋体" w:hAnsi="宋体" w:cs="宋体"/>
          <w:color w:val="auto"/>
          <w:spacing w:val="-5"/>
          <w:sz w:val="21"/>
          <w:szCs w:val="21"/>
          <w:highlight w:val="none"/>
          <w:lang w:bidi="zh-CN"/>
        </w:rPr>
        <w:t xml:space="preserve">代建单位</w:t>
      </w:r>
      <w:r>
        <w:rPr>
          <w:rFonts w:hint="eastAsia" w:ascii="宋体" w:hAnsi="宋体" w:eastAsia="宋体" w:cs="宋体"/>
          <w:color w:val="auto"/>
          <w:spacing w:val="-5"/>
          <w:sz w:val="21"/>
          <w:szCs w:val="21"/>
          <w:highlight w:val="none"/>
          <w:lang w:val="zh-CN" w:bidi="zh-CN"/>
        </w:rPr>
        <w:t xml:space="preserve">可以委托他人修理。</w:t>
      </w:r>
      <w:r/>
    </w:p>
    <w:p>
      <w:pPr>
        <w:ind w:firstLine="460"/>
        <w:jc w:val="left"/>
        <w:spacing w:line="360" w:lineRule="auto"/>
        <w:rPr>
          <w:rFonts w:hint="eastAsia" w:ascii="宋体" w:hAnsi="宋体" w:eastAsia="宋体" w:cs="宋体"/>
          <w:color w:val="auto"/>
          <w:spacing w:val="-5"/>
          <w:sz w:val="21"/>
          <w:szCs w:val="21"/>
          <w:highlight w:val="none"/>
          <w:lang w:val="zh-CN" w:bidi="zh-CN"/>
        </w:rPr>
      </w:pPr>
      <w:r>
        <w:rPr>
          <w:rFonts w:hint="eastAsia" w:ascii="宋体" w:hAnsi="宋体" w:eastAsia="宋体" w:cs="宋体"/>
          <w:color w:val="auto"/>
          <w:spacing w:val="-5"/>
          <w:sz w:val="21"/>
          <w:szCs w:val="21"/>
          <w:highlight w:val="none"/>
          <w:lang w:val="zh-CN" w:bidi="zh-CN"/>
        </w:rPr>
        <w:t xml:space="preserve">2、发生紧急事故需抢修的，承包人在接到事故通知后，应当立即到达事故现场抢修。</w:t>
      </w:r>
      <w:r/>
    </w:p>
    <w:p>
      <w:pPr>
        <w:ind w:firstLine="460"/>
        <w:jc w:val="left"/>
        <w:spacing w:line="360" w:lineRule="auto"/>
        <w:rPr>
          <w:rFonts w:hint="eastAsia" w:ascii="宋体" w:hAnsi="宋体" w:eastAsia="宋体" w:cs="宋体"/>
          <w:color w:val="auto"/>
          <w:spacing w:val="-5"/>
          <w:sz w:val="21"/>
          <w:szCs w:val="21"/>
          <w:highlight w:val="none"/>
          <w:lang w:val="zh-CN" w:bidi="zh-CN"/>
        </w:rPr>
      </w:pPr>
      <w:r>
        <w:rPr>
          <w:rFonts w:hint="eastAsia" w:ascii="宋体" w:hAnsi="宋体" w:eastAsia="宋体" w:cs="宋体"/>
          <w:color w:val="auto"/>
          <w:spacing w:val="-5"/>
          <w:sz w:val="21"/>
          <w:szCs w:val="21"/>
          <w:highlight w:val="none"/>
          <w:lang w:val="zh-CN" w:bidi="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60"/>
        <w:jc w:val="left"/>
        <w:spacing w:line="360" w:lineRule="auto"/>
        <w:rPr>
          <w:rFonts w:hint="eastAsia" w:ascii="宋体" w:hAnsi="宋体" w:eastAsia="宋体" w:cs="宋体"/>
          <w:color w:val="auto"/>
          <w:spacing w:val="-5"/>
          <w:sz w:val="21"/>
          <w:szCs w:val="21"/>
          <w:highlight w:val="none"/>
          <w:lang w:val="zh-CN" w:bidi="zh-CN"/>
        </w:rPr>
      </w:pPr>
      <w:r>
        <w:rPr>
          <w:rFonts w:hint="eastAsia" w:ascii="宋体" w:hAnsi="宋体" w:eastAsia="宋体" w:cs="宋体"/>
          <w:color w:val="auto"/>
          <w:spacing w:val="-5"/>
          <w:sz w:val="21"/>
          <w:szCs w:val="21"/>
          <w:highlight w:val="none"/>
          <w:lang w:val="zh-CN" w:bidi="zh-CN"/>
        </w:rPr>
        <w:t xml:space="preserve">3、缺陷责任期内，质量保修完成后，由</w:t>
      </w:r>
      <w:r>
        <w:rPr>
          <w:rFonts w:hint="eastAsia" w:ascii="宋体" w:hAnsi="宋体" w:cs="宋体"/>
          <w:color w:val="auto"/>
          <w:spacing w:val="-5"/>
          <w:sz w:val="21"/>
          <w:szCs w:val="21"/>
          <w:highlight w:val="none"/>
          <w:lang w:bidi="zh-CN"/>
        </w:rPr>
        <w:t xml:space="preserve">代建单位</w:t>
      </w:r>
      <w:r>
        <w:rPr>
          <w:rFonts w:hint="eastAsia" w:ascii="宋体" w:hAnsi="宋体" w:eastAsia="宋体" w:cs="宋体"/>
          <w:color w:val="auto"/>
          <w:spacing w:val="-5"/>
          <w:sz w:val="21"/>
          <w:szCs w:val="21"/>
          <w:highlight w:val="none"/>
          <w:lang w:val="zh-CN" w:bidi="zh-CN"/>
        </w:rPr>
        <w:t xml:space="preserve">组织验收；缺陷责任期满，质量保修完成后，由</w:t>
      </w:r>
      <w:r>
        <w:rPr>
          <w:rFonts w:hint="eastAsia" w:ascii="宋体" w:hAnsi="宋体" w:eastAsia="宋体" w:cs="宋体"/>
          <w:color w:val="auto"/>
          <w:spacing w:val="-5"/>
          <w:sz w:val="21"/>
          <w:szCs w:val="21"/>
          <w:highlight w:val="none"/>
          <w:lang w:bidi="zh-CN"/>
        </w:rPr>
        <w:t xml:space="preserve">发包人</w:t>
      </w:r>
      <w:r>
        <w:rPr>
          <w:rFonts w:hint="eastAsia" w:ascii="宋体" w:hAnsi="宋体" w:eastAsia="宋体" w:cs="宋体"/>
          <w:color w:val="auto"/>
          <w:spacing w:val="-5"/>
          <w:sz w:val="21"/>
          <w:szCs w:val="21"/>
          <w:highlight w:val="none"/>
          <w:lang w:val="zh-CN" w:bidi="zh-CN"/>
        </w:rPr>
        <w:t xml:space="preserve">组织验收。</w:t>
      </w:r>
      <w:r/>
    </w:p>
    <w:p>
      <w:pPr>
        <w:ind w:firstLine="480"/>
        <w:jc w:val="left"/>
        <w:spacing w:line="360" w:lineRule="auto"/>
        <w:rPr>
          <w:rFonts w:hint="eastAsia" w:ascii="宋体" w:hAnsi="宋体" w:eastAsia="宋体" w:cs="宋体"/>
          <w:color w:val="auto"/>
          <w:sz w:val="21"/>
          <w:szCs w:val="21"/>
          <w:highlight w:val="none"/>
          <w:lang w:val="zh-CN" w:bidi="zh-CN"/>
        </w:rPr>
        <w:outlineLvl w:val="8"/>
      </w:pPr>
      <w:r>
        <w:rPr>
          <w:rFonts w:hint="eastAsia" w:ascii="宋体" w:hAnsi="宋体" w:eastAsia="宋体" w:cs="宋体"/>
          <w:color w:val="auto"/>
          <w:sz w:val="21"/>
          <w:szCs w:val="21"/>
          <w:highlight w:val="none"/>
          <w:lang w:val="zh-CN" w:bidi="zh-CN"/>
        </w:rPr>
        <w:t xml:space="preserve">五、保修费用</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保修费用由造成质量缺陷的责任方承担。</w:t>
      </w:r>
      <w:r/>
    </w:p>
    <w:p>
      <w:pPr>
        <w:ind w:firstLine="480"/>
        <w:jc w:val="left"/>
        <w:spacing w:line="360" w:lineRule="auto"/>
        <w:rPr>
          <w:rFonts w:hint="eastAsia" w:ascii="宋体" w:hAnsi="宋体" w:eastAsia="宋体" w:cs="宋体"/>
          <w:color w:val="auto"/>
          <w:sz w:val="21"/>
          <w:szCs w:val="21"/>
          <w:highlight w:val="none"/>
          <w:lang w:val="zh-CN" w:bidi="zh-CN"/>
        </w:rPr>
        <w:outlineLvl w:val="8"/>
      </w:pPr>
      <w:r>
        <w:rPr>
          <w:rFonts w:hint="eastAsia" w:ascii="宋体" w:hAnsi="宋体" w:eastAsia="宋体" w:cs="宋体"/>
          <w:color w:val="auto"/>
          <w:sz w:val="21"/>
          <w:szCs w:val="21"/>
          <w:highlight w:val="none"/>
          <w:lang w:val="zh-CN" w:bidi="zh-CN"/>
        </w:rPr>
        <w:t xml:space="preserve">六、</w:t>
      </w:r>
      <w:r>
        <w:rPr>
          <w:rFonts w:hint="eastAsia" w:ascii="宋体" w:hAnsi="宋体" w:eastAsia="宋体" w:cs="宋体"/>
          <w:color w:val="auto"/>
          <w:sz w:val="21"/>
          <w:szCs w:val="21"/>
          <w:highlight w:val="none"/>
          <w:lang w:val="en-US" w:bidi="zh-CN"/>
        </w:rPr>
        <w:t xml:space="preserve">双</w:t>
      </w:r>
      <w:r>
        <w:rPr>
          <w:rFonts w:hint="eastAsia" w:ascii="宋体" w:hAnsi="宋体" w:eastAsia="宋体" w:cs="宋体"/>
          <w:color w:val="auto"/>
          <w:sz w:val="21"/>
          <w:szCs w:val="21"/>
          <w:highlight w:val="none"/>
          <w:lang w:val="zh-CN" w:bidi="zh-CN"/>
        </w:rPr>
        <w:t xml:space="preserve">方约定的其他工程质量保修事项：</w:t>
      </w:r>
      <w:r/>
    </w:p>
    <w:p>
      <w:pPr>
        <w:ind w:firstLine="48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工程质量保修书由发包人、承包人在工程竣工验收前共同签署，作为施工合同附件，其有效期限至保修期满。</w:t>
      </w:r>
      <w:r/>
    </w:p>
    <w:p>
      <w:pPr>
        <w:ind w:right="567"/>
        <w:jc w:val="left"/>
        <w:spacing w:before="152" w:after="120" w:line="360" w:lineRule="auto"/>
        <w:tabs>
          <w:tab w:val="left" w:pos="3555" w:leader="none"/>
          <w:tab w:val="left" w:pos="5289" w:leader="none"/>
          <w:tab w:val="left" w:pos="8280" w:leader="none"/>
        </w:tabs>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发包人（公章）：                    承包人（公章）：</w:t>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法人或代表人（签章）：              法人或代表人（签章）：</w:t>
      </w:r>
      <w:r/>
    </w:p>
    <w:p>
      <w:pPr>
        <w:ind w:firstLine="480"/>
        <w:jc w:val="left"/>
        <w:keepLines w:val="0"/>
        <w:keepNext w:val="0"/>
        <w:pageBreakBefore w:val="0"/>
        <w:spacing w:line="360" w:lineRule="auto"/>
        <w:widowControl/>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签订日期：                          签订日期：    </w:t>
      </w:r>
      <w:r/>
    </w:p>
    <w:p>
      <w:pPr>
        <w:jc w:val="left"/>
        <w:widowControl/>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r>
      <w:r/>
    </w:p>
    <w:p>
      <w:pPr>
        <w:ind w:left="420"/>
        <w:spacing w:before="100" w:beforeAutospacing="1" w:after="120"/>
        <w:rPr>
          <w:rFonts w:ascii="宋体" w:hAnsi="宋体" w:eastAsia="等线" w:cs="Century"/>
          <w:color w:val="auto"/>
          <w:sz w:val="21"/>
          <w:szCs w:val="21"/>
          <w:highlight w:val="none"/>
        </w:rPr>
      </w:pPr>
      <w:r>
        <w:rPr>
          <w:rFonts w:ascii="宋体" w:hAnsi="宋体" w:eastAsia="等线" w:cs="Century"/>
          <w:color w:val="auto"/>
          <w:sz w:val="21"/>
          <w:szCs w:val="21"/>
          <w:highlight w:val="none"/>
        </w:rPr>
      </w:r>
      <w:r/>
    </w:p>
    <w:p>
      <w:pPr>
        <w:ind w:firstLine="480"/>
        <w:spacing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p>
      <w:pPr>
        <w:jc w:val="left"/>
        <w:rPr>
          <w:rFonts w:ascii="宋体" w:hAnsi="宋体" w:cs="宋体"/>
          <w:color w:val="auto"/>
          <w:sz w:val="21"/>
          <w:szCs w:val="21"/>
          <w:highlight w:val="none"/>
          <w:lang w:val="zh-CN" w:bidi="zh-CN"/>
        </w:rPr>
      </w:pPr>
      <w:r>
        <w:rPr>
          <w:rFonts w:ascii="宋体" w:hAnsi="宋体" w:cs="宋体"/>
          <w:color w:val="auto"/>
          <w:sz w:val="21"/>
          <w:szCs w:val="21"/>
          <w:highlight w:val="none"/>
          <w:lang w:val="zh-CN" w:bidi="zh-CN"/>
        </w:rPr>
      </w:r>
      <w:r/>
    </w:p>
    <w:p>
      <w:pPr>
        <w:ind w:firstLine="480"/>
        <w:spacing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p>
      <w:pPr>
        <w:keepLines/>
        <w:keepNext/>
        <w:spacing w:before="260" w:after="260" w:line="416" w:lineRule="auto"/>
        <w:rPr>
          <w:rFonts w:hint="eastAsia" w:ascii="Cambria" w:hAnsi="Cambria"/>
          <w:b/>
          <w:color w:val="auto"/>
          <w:sz w:val="21"/>
          <w:szCs w:val="21"/>
          <w:highlight w:val="none"/>
        </w:rPr>
        <w:sectPr>
          <w:headerReference w:type="default" r:id="rId9"/>
          <w:footerReference w:type="default" r:id="rId12"/>
          <w:footerReference w:type="even" r:id="rId13"/>
          <w:footnotePr/>
          <w:endnotePr/>
          <w:type w:val="nextPage"/>
          <w:pgSz w:w="11906" w:h="16838" w:orient="portrait"/>
          <w:pgMar w:top="1440" w:right="851" w:bottom="1440" w:left="1134" w:header="851" w:footer="992" w:gutter="0"/>
          <w:cols w:num="1" w:sep="0" w:space="720" w:equalWidth="1"/>
          <w:docGrid w:linePitch="360"/>
          <w:titlePg/>
        </w:sectPr>
        <w:outlineLvl w:val="1"/>
      </w:pPr>
      <w:r>
        <w:rPr>
          <w:rFonts w:hint="eastAsia" w:ascii="Cambria" w:hAnsi="Cambria"/>
          <w:b/>
          <w:color w:val="auto"/>
          <w:sz w:val="21"/>
          <w:szCs w:val="21"/>
          <w:highlight w:val="none"/>
        </w:rPr>
      </w:r>
      <w:r/>
    </w:p>
    <w:p>
      <w:pPr>
        <w:ind w:right="567"/>
        <w:jc w:val="left"/>
        <w:spacing w:before="58" w:line="360" w:lineRule="auto"/>
        <w:rPr>
          <w:rFonts w:hint="eastAsia" w:ascii="宋体" w:hAnsi="宋体" w:eastAsia="宋体" w:cs="宋体"/>
          <w:b/>
          <w:color w:val="auto"/>
          <w:sz w:val="21"/>
          <w:szCs w:val="21"/>
          <w:highlight w:val="none"/>
          <w:lang w:val="zh-CN" w:bidi="zh-CN"/>
        </w:rPr>
      </w:pPr>
      <w:r/>
      <w:bookmarkStart w:id="64" w:name="_Toc21558"/>
      <w:r>
        <w:rPr>
          <w:rFonts w:hint="eastAsia" w:ascii="宋体" w:hAnsi="宋体" w:eastAsia="宋体" w:cs="宋体"/>
          <w:b/>
          <w:color w:val="auto"/>
          <w:sz w:val="21"/>
          <w:szCs w:val="21"/>
          <w:highlight w:val="none"/>
          <w:lang w:val="zh-CN" w:bidi="zh-CN"/>
        </w:rPr>
        <w:t xml:space="preserve">附件2</w:t>
      </w:r>
      <w:bookmarkEnd w:id="64"/>
      <w:r/>
      <w:r/>
    </w:p>
    <w:p>
      <w:pPr>
        <w:jc w:val="center"/>
        <w:spacing w:line="360" w:lineRule="auto"/>
        <w:rPr>
          <w:rFonts w:ascii="宋体" w:hAnsi="宋体" w:cs="宋体"/>
          <w:b/>
          <w:bCs/>
          <w:color w:val="auto"/>
          <w:sz w:val="21"/>
          <w:szCs w:val="21"/>
          <w:highlight w:val="none"/>
          <w:lang w:val="zh-CN" w:bidi="zh-CN"/>
        </w:rPr>
      </w:pPr>
      <w:r>
        <w:rPr>
          <w:rFonts w:hint="eastAsia" w:ascii="宋体" w:hAnsi="宋体" w:cs="宋体"/>
          <w:b/>
          <w:bCs/>
          <w:color w:val="auto"/>
          <w:sz w:val="21"/>
          <w:szCs w:val="21"/>
          <w:highlight w:val="none"/>
          <w:lang w:val="zh-CN" w:bidi="zh-CN"/>
        </w:rPr>
        <w:t xml:space="preserve">安全施工与文明现场协议书</w:t>
      </w:r>
      <w:r/>
    </w:p>
    <w:p>
      <w:pPr>
        <w:ind w:firstLine="440"/>
        <w:jc w:val="left"/>
        <w:rPr>
          <w:rFonts w:cs="宋体"/>
          <w:color w:val="auto"/>
          <w:sz w:val="21"/>
          <w:szCs w:val="21"/>
          <w:highlight w:val="none"/>
          <w:lang w:val="zh-CN" w:bidi="zh-CN"/>
        </w:rPr>
      </w:pPr>
      <w:r>
        <w:rPr>
          <w:rFonts w:cs="宋体"/>
          <w:color w:val="auto"/>
          <w:sz w:val="21"/>
          <w:szCs w:val="21"/>
          <w:highlight w:val="none"/>
          <w:lang w:val="zh-CN" w:bidi="zh-CN"/>
        </w:rPr>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w:t>
      </w:r>
      <w:r>
        <w:rPr>
          <w:rFonts w:hint="eastAsia" w:ascii="宋体" w:hAnsi="宋体" w:cs="宋体"/>
          <w:color w:val="auto"/>
          <w:sz w:val="21"/>
          <w:szCs w:val="21"/>
          <w:highlight w:val="none"/>
          <w:u w:val="single"/>
          <w:lang w:val="zh-CN" w:bidi="zh-CN"/>
        </w:rPr>
        <w:t xml:space="preserve">（以下简称</w:t>
      </w:r>
      <w:r>
        <w:rPr>
          <w:rFonts w:hint="eastAsia" w:ascii="宋体" w:hAnsi="宋体" w:cs="宋体"/>
          <w:color w:val="auto"/>
          <w:sz w:val="21"/>
          <w:szCs w:val="21"/>
          <w:highlight w:val="none"/>
          <w:u w:val="single"/>
          <w:lang w:val="en-US" w:bidi="zh-CN"/>
        </w:rPr>
        <w:t xml:space="preserve">甲方</w:t>
      </w:r>
      <w:r>
        <w:rPr>
          <w:rFonts w:hint="eastAsia" w:ascii="宋体" w:hAnsi="宋体" w:cs="宋体"/>
          <w:color w:val="auto"/>
          <w:sz w:val="21"/>
          <w:szCs w:val="21"/>
          <w:highlight w:val="none"/>
          <w:u w:val="single"/>
          <w:lang w:val="zh-CN" w:bidi="zh-CN"/>
        </w:rPr>
        <w:t xml:space="preserve">）</w:t>
      </w:r>
      <w:r/>
    </w:p>
    <w:p>
      <w:pPr>
        <w:ind w:firstLine="480"/>
        <w:jc w:val="left"/>
        <w:spacing w:line="360" w:lineRule="auto"/>
        <w:rPr>
          <w:rFonts w:ascii="宋体" w:hAnsi="宋体" w:cs="宋体"/>
          <w:color w:val="auto"/>
          <w:sz w:val="21"/>
          <w:szCs w:val="21"/>
          <w:highlight w:val="none"/>
          <w:u w:val="single"/>
          <w:lang w:val="zh-CN" w:bidi="zh-CN"/>
        </w:rPr>
      </w:pPr>
      <w:r>
        <w:rPr>
          <w:rFonts w:hint="eastAsia" w:ascii="宋体" w:hAnsi="宋体" w:cs="宋体"/>
          <w:color w:val="auto"/>
          <w:sz w:val="21"/>
          <w:szCs w:val="21"/>
          <w:highlight w:val="none"/>
          <w:lang w:val="zh-CN" w:bidi="zh-CN"/>
        </w:rPr>
        <w:t xml:space="preserve">承包人：</w:t>
      </w:r>
      <w:r>
        <w:rPr>
          <w:rFonts w:hint="eastAsia" w:ascii="宋体" w:hAnsi="宋体" w:cs="宋体"/>
          <w:color w:val="auto"/>
          <w:sz w:val="21"/>
          <w:szCs w:val="21"/>
          <w:highlight w:val="none"/>
          <w:u w:val="single"/>
          <w:lang w:val="zh-CN" w:bidi="zh-CN"/>
        </w:rPr>
        <w:t xml:space="preserve">  （以下简称乙方）</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根据有关法律法规及省市有关文件精神，结合项目的施工特点及本工程安全施工与文明现场的要求，双方签订本</w:t>
      </w:r>
      <w:r>
        <w:rPr>
          <w:rFonts w:hint="eastAsia" w:ascii="宋体" w:hAnsi="宋体" w:cs="宋体"/>
          <w:color w:val="auto"/>
          <w:sz w:val="21"/>
          <w:szCs w:val="21"/>
          <w:highlight w:val="none"/>
          <w:u w:val="single"/>
          <w:lang w:val="zh-CN" w:bidi="zh-CN"/>
        </w:rPr>
        <w:t xml:space="preserve"> </w:t>
      </w:r>
      <w:r>
        <w:rPr>
          <w:rFonts w:hint="eastAsia" w:ascii="宋体" w:hAnsi="宋体" w:cs="宋体"/>
          <w:color w:val="auto"/>
          <w:sz w:val="21"/>
          <w:szCs w:val="21"/>
          <w:highlight w:val="none"/>
          <w:u w:val="single"/>
          <w:lang w:eastAsia="zh-CN"/>
        </w:rPr>
        <w:t xml:space="preserve">苏州市光华中学北校区原址建设（一期）项目</w:t>
      </w:r>
      <w:r>
        <w:rPr>
          <w:rFonts w:hint="eastAsia" w:ascii="宋体" w:hAnsi="宋体" w:cs="宋体"/>
          <w:color w:val="auto"/>
          <w:sz w:val="21"/>
          <w:szCs w:val="21"/>
          <w:highlight w:val="none"/>
          <w:lang w:val="zh-CN" w:bidi="zh-CN"/>
        </w:rPr>
        <w:t xml:space="preserve">安全施工与文明现场协议。本协议作为双方承发包合同的附件。</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一、工程概况：见双方承发包合同。</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二、安全生产目标：安全生产无事故。</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三、</w:t>
      </w:r>
      <w:r>
        <w:rPr>
          <w:rFonts w:hint="eastAsia" w:ascii="宋体" w:hAnsi="宋体" w:cs="宋体"/>
          <w:color w:val="auto"/>
          <w:sz w:val="21"/>
          <w:szCs w:val="21"/>
          <w:highlight w:val="none"/>
          <w:lang w:val="en-US" w:bidi="zh-CN"/>
        </w:rPr>
        <w:t xml:space="preserve">甲方</w:t>
      </w:r>
      <w:r>
        <w:rPr>
          <w:rFonts w:hint="eastAsia" w:ascii="宋体" w:hAnsi="宋体" w:cs="宋体"/>
          <w:color w:val="auto"/>
          <w:sz w:val="21"/>
          <w:szCs w:val="21"/>
          <w:highlight w:val="none"/>
          <w:lang w:val="zh-CN" w:bidi="zh-CN"/>
        </w:rPr>
        <w:t xml:space="preserve">职责：</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w:t>
      </w:r>
      <w:r>
        <w:rPr>
          <w:rFonts w:hint="eastAsia" w:ascii="宋体" w:hAnsi="宋体" w:cs="宋体"/>
          <w:color w:val="auto"/>
          <w:sz w:val="21"/>
          <w:szCs w:val="21"/>
          <w:highlight w:val="none"/>
          <w:lang w:val="en-US" w:bidi="zh-CN"/>
        </w:rPr>
        <w:t xml:space="preserve">甲方</w:t>
      </w:r>
      <w:r>
        <w:rPr>
          <w:rFonts w:hint="eastAsia" w:ascii="宋体" w:hAnsi="宋体" w:cs="宋体"/>
          <w:color w:val="auto"/>
          <w:sz w:val="21"/>
          <w:szCs w:val="21"/>
          <w:highlight w:val="none"/>
          <w:lang w:val="zh-CN" w:bidi="zh-CN"/>
        </w:rPr>
        <w:t xml:space="preserve">委托监理单位按国家有关规定检查、指导乙方的安全施工及文明现场管理工作。</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2、协调各承包人之间的交叉关系、施工场地布置等。</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3、制定安全、文明施工台账。</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四、乙方职责：</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1、工程项目经理为安全文明生产责任人，并建立安全文明生产管理小组。</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2、结合本工程实际情况及相关规定，具体制定并在施工中认真执行安全文明生产条例及实施细则。内容须包括以下方面；</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2.1施工现场安全防护工作要按有关规定落实到位；</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2.2对职工进行安全文明教育；</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2.3严格遵守安全生产纪律及各项规定；</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2.4做好场容场貌工作包括工地围挡、道路场地、材料堆放、五牌一图等；</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2.5保持工地卫生状况（职工宿舍、食堂、办公室、厕所、楼地面等）良好；</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2.6做好爱民便民及其它工作；</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2.7做好与相关部门及相关承包人的协调与配合；</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2.8有关法律、法规、文件要求的其它工作。</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3、指定专人配合监理单位做好安全施工日志。</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五、如乙方违反相关安全生产规范及本协议的规定进行违章作业，</w:t>
      </w:r>
      <w:r>
        <w:rPr>
          <w:rFonts w:hint="eastAsia" w:ascii="宋体" w:hAnsi="宋体" w:cs="宋体"/>
          <w:color w:val="auto"/>
          <w:sz w:val="21"/>
          <w:szCs w:val="21"/>
          <w:highlight w:val="none"/>
          <w:lang w:val="en-US" w:bidi="zh-CN"/>
        </w:rPr>
        <w:t xml:space="preserve">甲方</w:t>
      </w:r>
      <w:r>
        <w:rPr>
          <w:rFonts w:hint="eastAsia" w:ascii="宋体" w:hAnsi="宋体" w:cs="宋体"/>
          <w:color w:val="auto"/>
          <w:sz w:val="21"/>
          <w:szCs w:val="21"/>
          <w:highlight w:val="none"/>
          <w:lang w:val="zh-CN" w:bidi="zh-CN"/>
        </w:rPr>
        <w:t xml:space="preserve">将视该行为为乙方的部分违约。</w:t>
      </w:r>
      <w:r>
        <w:rPr>
          <w:rFonts w:hint="eastAsia" w:ascii="宋体" w:hAnsi="宋体" w:cs="宋体"/>
          <w:color w:val="auto"/>
          <w:sz w:val="21"/>
          <w:szCs w:val="21"/>
          <w:highlight w:val="none"/>
          <w:lang w:val="en-US" w:bidi="zh-CN"/>
        </w:rPr>
        <w:t xml:space="preserve">甲方</w:t>
      </w:r>
      <w:r>
        <w:rPr>
          <w:rFonts w:hint="eastAsia" w:ascii="宋体" w:hAnsi="宋体" w:cs="宋体"/>
          <w:color w:val="auto"/>
          <w:sz w:val="21"/>
          <w:szCs w:val="21"/>
          <w:highlight w:val="none"/>
          <w:lang w:val="zh-CN" w:bidi="zh-CN"/>
        </w:rPr>
        <w:t xml:space="preserve">有权要求乙方立即进行整改（必要时</w:t>
      </w:r>
      <w:r>
        <w:rPr>
          <w:rFonts w:hint="eastAsia" w:ascii="宋体" w:hAnsi="宋体" w:cs="宋体"/>
          <w:color w:val="auto"/>
          <w:sz w:val="21"/>
          <w:szCs w:val="21"/>
          <w:highlight w:val="none"/>
          <w:lang w:val="en-US" w:bidi="zh-CN"/>
        </w:rPr>
        <w:t xml:space="preserve">甲方</w:t>
      </w:r>
      <w:r>
        <w:rPr>
          <w:rFonts w:hint="eastAsia" w:ascii="宋体" w:hAnsi="宋体" w:cs="宋体"/>
          <w:color w:val="auto"/>
          <w:sz w:val="21"/>
          <w:szCs w:val="21"/>
          <w:highlight w:val="none"/>
          <w:lang w:val="zh-CN" w:bidi="zh-CN"/>
        </w:rPr>
        <w:t xml:space="preserve">有权要求乙方停工进行整改），同时要求乙方承担一定数额的违约金，具体条款及违约金额执行《现场管理条例》。</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六、因工程在具体实施过程中存在大量的协调和配合工作。为确保工程高效、顺利地进行，乙方承诺：</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1、乙方及其下属人员在与其它部门、单位、个人或在乙方内部之间出现矛盾时，都必须采取友好协商的形式予以解决。</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2、乙方确保在本工程范围内乙方的任何人员不以任何理由出现任何暴力行为。</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3、如乙方有违反上述约定的行为，</w:t>
      </w:r>
      <w:r>
        <w:rPr>
          <w:rFonts w:hint="eastAsia" w:ascii="宋体" w:hAnsi="宋体" w:cs="宋体"/>
          <w:color w:val="auto"/>
          <w:sz w:val="21"/>
          <w:szCs w:val="21"/>
          <w:highlight w:val="none"/>
          <w:lang w:val="en-US" w:bidi="zh-CN"/>
        </w:rPr>
        <w:t xml:space="preserve">甲方</w:t>
      </w:r>
      <w:r>
        <w:rPr>
          <w:rFonts w:hint="eastAsia" w:ascii="宋体" w:hAnsi="宋体" w:cs="宋体"/>
          <w:color w:val="auto"/>
          <w:sz w:val="21"/>
          <w:szCs w:val="21"/>
          <w:highlight w:val="none"/>
          <w:lang w:val="zh-CN" w:bidi="zh-CN"/>
        </w:rPr>
        <w:t xml:space="preserve">将视该行为为乙方的部分违约。</w:t>
      </w:r>
      <w:r>
        <w:rPr>
          <w:rFonts w:hint="eastAsia" w:ascii="宋体" w:hAnsi="宋体" w:cs="宋体"/>
          <w:color w:val="auto"/>
          <w:sz w:val="21"/>
          <w:szCs w:val="21"/>
          <w:highlight w:val="none"/>
          <w:lang w:val="en-US" w:bidi="zh-CN"/>
        </w:rPr>
        <w:t xml:space="preserve">甲方</w:t>
      </w:r>
      <w:r>
        <w:rPr>
          <w:rFonts w:hint="eastAsia" w:ascii="宋体" w:hAnsi="宋体" w:cs="宋体"/>
          <w:color w:val="auto"/>
          <w:sz w:val="21"/>
          <w:szCs w:val="21"/>
          <w:highlight w:val="none"/>
          <w:lang w:val="zh-CN" w:bidi="zh-CN"/>
        </w:rPr>
        <w:t xml:space="preserve">有权要求乙方将当事人清退出施工现场，同时要求乙方承担每发生一次不少于2000元人民币（当事人10人以下）或5000元人民币（当事人10人以上）的违约金，该违约金将直接从工程进度款中扣除。</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七、在乙方工程范围内出现任何安全事故均由乙方负责处理，同时本协议不免除乙方造成不良后果后所应承担的法律责任及其它责任。</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八、本协议经签字盖章后生效。</w:t>
      </w:r>
      <w:r/>
    </w:p>
    <w:p>
      <w:pPr>
        <w:ind w:firstLine="48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九、本协议同合同份数。</w:t>
      </w:r>
      <w:r/>
    </w:p>
    <w:p>
      <w:pPr>
        <w:ind w:firstLine="480"/>
        <w:jc w:val="left"/>
        <w:spacing w:line="360" w:lineRule="auto"/>
        <w:rPr>
          <w:rFonts w:ascii="宋体" w:hAnsi="宋体" w:cs="宋体"/>
          <w:color w:val="auto"/>
          <w:sz w:val="21"/>
          <w:szCs w:val="21"/>
          <w:highlight w:val="none"/>
          <w:lang w:val="zh-CN" w:bidi="zh-CN"/>
        </w:rPr>
      </w:pPr>
      <w:r>
        <w:rPr>
          <w:rFonts w:ascii="宋体" w:hAnsi="宋体" w:cs="宋体"/>
          <w:color w:val="auto"/>
          <w:sz w:val="21"/>
          <w:szCs w:val="21"/>
          <w:highlight w:val="none"/>
          <w:lang w:val="zh-CN" w:bidi="zh-CN"/>
        </w:rPr>
      </w:r>
      <w:r/>
    </w:p>
    <w:tbl>
      <w:tblPr>
        <w:tblStyle w:val="810"/>
        <w:tblW w:w="9969" w:type="dxa"/>
        <w:jc w:val="center"/>
        <w:tblLayout w:type="fixed"/>
        <w:tblCellMar>
          <w:left w:w="108" w:type="dxa"/>
          <w:top w:w="0" w:type="dxa"/>
          <w:right w:w="108" w:type="dxa"/>
          <w:bottom w:w="0" w:type="dxa"/>
        </w:tblCellMar>
        <w:tblLook w:val="04A0" w:firstRow="1" w:lastRow="0" w:firstColumn="1" w:lastColumn="0" w:noHBand="0" w:noVBand="1"/>
      </w:tblPr>
      <w:tblGrid>
        <w:gridCol w:w="5651"/>
        <w:gridCol w:w="4318"/>
      </w:tblGrid>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(公章)：</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承包人(公章)：</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地  址：</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地  址：</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法定代表人(签字)：</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法定代表人(签字)：</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委托代理人(签字)：</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委托代理人(签字)：</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电  话：</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电  话：</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传  真：</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传  真：</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开户银行：</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开户银行：</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账  号：</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账  号：</w:t>
            </w:r>
            <w:r/>
          </w:p>
        </w:tc>
      </w:tr>
      <w:tr>
        <w:trPr>
          <w:jc w:val="center"/>
        </w:trPr>
        <w:tc>
          <w:tcPr>
            <w:tcW w:w="5651"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邮政编码：</w:t>
            </w:r>
            <w:r/>
          </w:p>
        </w:tc>
        <w:tc>
          <w:tcPr>
            <w:tcW w:w="4318" w:type="dxa"/>
            <w:textDirection w:val="lrTb"/>
            <w:noWrap w:val="false"/>
          </w:tcPr>
          <w:p>
            <w:pPr>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邮政编码：</w:t>
            </w:r>
            <w:r/>
          </w:p>
        </w:tc>
      </w:tr>
    </w:tbl>
    <w:p>
      <w:pPr>
        <w:rPr>
          <w:rFonts w:hint="eastAsia"/>
          <w:color w:val="auto"/>
          <w:sz w:val="21"/>
          <w:szCs w:val="21"/>
          <w:highlight w:val="none"/>
        </w:rPr>
      </w:pPr>
      <w:r>
        <w:rPr>
          <w:rFonts w:hint="eastAsia"/>
          <w:color w:val="auto"/>
          <w:sz w:val="21"/>
          <w:szCs w:val="21"/>
          <w:highlight w:val="none"/>
        </w:rPr>
      </w:r>
      <w:r/>
    </w:p>
    <w:p>
      <w:pPr>
        <w:ind w:right="567"/>
        <w:jc w:val="left"/>
        <w:spacing w:before="58" w:line="360" w:lineRule="auto"/>
        <w:rPr>
          <w:rFonts w:hint="eastAsia" w:ascii="宋体" w:hAnsi="宋体" w:eastAsia="宋体" w:cs="宋体"/>
          <w:b/>
          <w:color w:val="auto"/>
          <w:sz w:val="21"/>
          <w:szCs w:val="21"/>
          <w:highlight w:val="none"/>
          <w:lang w:val="zh-CN" w:bidi="zh-CN"/>
        </w:rPr>
      </w:pPr>
      <w:r/>
      <w:bookmarkStart w:id="65" w:name="_Toc17423"/>
      <w:r/>
      <w:r/>
    </w:p>
    <w:p>
      <w:pPr>
        <w:pStyle w:val="823"/>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pStyle w:val="823"/>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rPr>
          <w:rFonts w:hint="eastAsia"/>
          <w:color w:val="auto"/>
          <w:sz w:val="21"/>
          <w:szCs w:val="21"/>
          <w:highlight w:val="none"/>
          <w:lang w:val="zh-CN"/>
        </w:rPr>
      </w:pPr>
      <w:r>
        <w:rPr>
          <w:rFonts w:hint="eastAsia"/>
          <w:color w:val="auto"/>
          <w:sz w:val="21"/>
          <w:szCs w:val="21"/>
          <w:highlight w:val="none"/>
          <w:lang w:val="zh-CN"/>
        </w:rPr>
      </w:r>
      <w:r/>
    </w:p>
    <w:p>
      <w:pPr>
        <w:ind w:right="567"/>
        <w:jc w:val="left"/>
        <w:spacing w:before="58"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pStyle w:val="840"/>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pStyle w:val="840"/>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pStyle w:val="840"/>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pStyle w:val="840"/>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pStyle w:val="840"/>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pStyle w:val="840"/>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pStyle w:val="840"/>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r>
      <w:r/>
    </w:p>
    <w:p>
      <w:pPr>
        <w:ind w:right="0"/>
        <w:jc w:val="left"/>
        <w:keepLines w:val="0"/>
        <w:keepNext w:val="0"/>
        <w:pageBreakBefore w:val="0"/>
        <w:spacing w:line="360" w:lineRule="auto"/>
        <w:rPr>
          <w:rFonts w:hint="eastAsia" w:ascii="宋体" w:hAnsi="宋体" w:eastAsia="宋体" w:cs="宋体"/>
          <w:b/>
          <w:color w:val="auto"/>
          <w:sz w:val="21"/>
          <w:szCs w:val="21"/>
          <w:highlight w:val="none"/>
          <w:lang w:val="zh-CN" w:bidi="zh-CN"/>
        </w:rPr>
      </w:pPr>
      <w:r>
        <w:rPr>
          <w:rFonts w:hint="eastAsia" w:ascii="宋体" w:hAnsi="宋体" w:eastAsia="宋体" w:cs="宋体"/>
          <w:b/>
          <w:color w:val="auto"/>
          <w:sz w:val="21"/>
          <w:szCs w:val="21"/>
          <w:highlight w:val="none"/>
          <w:lang w:val="zh-CN" w:bidi="zh-CN"/>
        </w:rPr>
        <w:t xml:space="preserve">附件3</w:t>
      </w:r>
      <w:bookmarkEnd w:id="65"/>
      <w:r/>
      <w:r/>
    </w:p>
    <w:p>
      <w:pPr>
        <w:ind w:right="0"/>
        <w:jc w:val="center"/>
        <w:keepLines w:val="0"/>
        <w:keepNext w:val="0"/>
        <w:pageBreakBefore w:val="0"/>
        <w:spacing w:line="360" w:lineRule="auto"/>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 xml:space="preserve">建设工程廉政责任书</w:t>
      </w:r>
      <w:r/>
    </w:p>
    <w:p>
      <w:pPr>
        <w:ind w:right="0"/>
        <w:keepLines w:val="0"/>
        <w:keepNext w:val="0"/>
        <w:pageBreakBefore w:val="0"/>
        <w:spacing w:line="360" w:lineRule="auto"/>
        <w:widowControl/>
        <w:tabs>
          <w:tab w:val="center" w:pos="4201" w:leader="none"/>
          <w:tab w:val="right" w:pos="9298" w:leader="dot"/>
        </w:tabs>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发包人</w:t>
      </w:r>
      <w:r>
        <w:rPr>
          <w:rFonts w:hint="eastAsia" w:ascii="宋体" w:hAnsi="宋体" w:cs="宋体"/>
          <w:color w:val="auto"/>
          <w:sz w:val="21"/>
          <w:szCs w:val="21"/>
          <w:highlight w:val="none"/>
        </w:rPr>
        <w:t xml:space="preserve">：</w:t>
      </w:r>
      <w:r/>
    </w:p>
    <w:p>
      <w:pPr>
        <w:ind w:right="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承包人：   </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为加强建设工程廉政建设，规范建设工程各项活动中双方的行为，防止谋取不正当利益的违法违纪现象的发生，保护国家、集体和当事人的合法权益，根据国家有关工程建设的法律法规和廉政建设的有关规定，订立本廉政责任书。</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一、双方的责任</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1.1应严格遵守国家关于建设工程的有关法律、法规，相关政策，以及廉政建设的各项规定。</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1.2严格执行建设工程合同文件，自觉按合同办事。</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1.3各项活动必须坚持公开、公平、公正、诚信、透明的原则(除法律法规另有规定者外)，不得为获取不正当的利益，损害国家、集体和对方利益，不得违反建设工程管理的规章制度。</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1.4发现对方在业务活动中有违规、违纪、违法行为的，应及时提醒对方，情节严重的，应向其上级主管部门或纪检监察、司法等有关机关举报。</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二、</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责任</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的领导和从事该建设工程项目的工作人员，在工程建设的事前、事中、事后应遵守以下规定：</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2.1不得向承包人和相关单位索要或接受回扣、礼金、有价证券、贵重物品和好处费、感谢费等。</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2.2不得在承包人和相关单位报销任何应由</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或个人支付的费用。</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2.3不得要求、暗示或接受承包人和相关单位为个人装修住房、婚丧嫁娶、配偶子女的工作安排以及出国(境)、旅游等提供方便。</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2.4不得参加有可能影响公正执行公务的承包人和相关单位的宴请、健身、娱乐等活动。</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2.5不得向承包人和相关单位介绍或为配偶、子女、亲属参与同</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工程建设管理合同有关的业务活动；不得以任何理由要求承包人和相关单位使用某种产品、材料和设备。</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三、承包人责任</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应与</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保持正常的业务交往，按照有关法律法规和程序开展业务工作，严格执行工程建设的有关方针、政策，执行工程建设强制性标准，并遵守以下规定：</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3.1不得以任何理由向</w:t>
      </w:r>
      <w:r>
        <w:rPr>
          <w:rFonts w:hint="eastAsia" w:ascii="宋体" w:hAnsi="宋体" w:cs="宋体"/>
          <w:color w:val="auto"/>
          <w:sz w:val="21"/>
          <w:szCs w:val="21"/>
          <w:highlight w:val="none"/>
          <w:lang w:bidi="zh-CN"/>
        </w:rPr>
        <w:t xml:space="preserve">代建单位</w:t>
      </w:r>
      <w:r>
        <w:rPr>
          <w:rFonts w:hint="eastAsia" w:ascii="宋体" w:hAnsi="宋体" w:cs="宋体"/>
          <w:color w:val="auto"/>
          <w:sz w:val="21"/>
          <w:szCs w:val="21"/>
          <w:highlight w:val="none"/>
          <w:lang w:val="zh-CN" w:bidi="zh-CN"/>
        </w:rPr>
        <w:t xml:space="preserve">及其工作人员索要、接受或赠送礼金、有价证券、贵重物品及回扣、好处费、感谢费等。</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3.2不得以任何理由为</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和相关单位报销应由对方或个人支付的费用。</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3.3不得接受或暗示为</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、相关单位或个人装修住房、婚丧嫁娶、配偶子女的工作安排以及出国(境)、旅游等提供方便。</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3.4不得以任何理由为</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、相关单位或个人组织有可能影响公正执行公务的宴请、健身、娱乐等活动。</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四、违约责任</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4.1</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工作人员有违反本责任书第一、二条责任行为的，依据有关法律、法规给予处理；涉嫌犯罪的，移交司法机关追究刑事责任；给承包人单位造成经济损失的，应予以赔偿。</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4.2承包人工作人员有违反本责任书第一、三条责任行为的，依据有关法律法规处理；涉嫌犯罪的，移交司法机关追究刑事责任；给</w:t>
      </w: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造成经济损失的，应予以赔偿。</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4.3本责任书作为建设工程合同的组成部分，与建设工程合同具有同等法律效力。经双方签署后立即生效。</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五、责任书有效期</w:t>
      </w:r>
      <w:r/>
    </w:p>
    <w:p>
      <w:pPr>
        <w:ind w:right="0" w:firstLine="420"/>
        <w:jc w:val="left"/>
        <w:keepLines w:val="0"/>
        <w:keepNext w:val="0"/>
        <w:pageBreakBefore w:val="0"/>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本责任书的有效期为双方签署之日起至该工程项目竣工验收合格时止。</w:t>
      </w:r>
      <w:r/>
    </w:p>
    <w:p>
      <w:pPr>
        <w:ind w:firstLine="480"/>
        <w:spacing w:line="360" w:lineRule="auto"/>
        <w:widowControl/>
        <w:tabs>
          <w:tab w:val="center" w:pos="4201" w:leader="none"/>
          <w:tab w:val="right" w:pos="9298" w:leader="dot"/>
        </w:tabs>
        <w:rPr>
          <w:rFonts w:ascii="宋体" w:hAnsi="宋体" w:cs="宋体"/>
          <w:color w:val="auto"/>
          <w:sz w:val="21"/>
          <w:szCs w:val="21"/>
          <w:highlight w:val="none"/>
        </w:rPr>
      </w:pPr>
      <w:r>
        <w:rPr>
          <w:rFonts w:ascii="宋体" w:hAnsi="宋体" w:cs="宋体"/>
          <w:color w:val="auto"/>
          <w:sz w:val="21"/>
          <w:szCs w:val="21"/>
          <w:highlight w:val="none"/>
        </w:rPr>
      </w:r>
      <w:r/>
    </w:p>
    <w:p>
      <w:pPr>
        <w:ind w:firstLine="480"/>
        <w:spacing w:line="360" w:lineRule="auto"/>
        <w:widowControl/>
        <w:tabs>
          <w:tab w:val="center" w:pos="4201" w:leader="none"/>
          <w:tab w:val="right" w:pos="9298" w:leader="dot"/>
        </w:tabs>
        <w:rPr>
          <w:rFonts w:ascii="宋体" w:hAnsi="宋体" w:cs="宋体"/>
          <w:color w:val="auto"/>
          <w:sz w:val="21"/>
          <w:szCs w:val="21"/>
          <w:highlight w:val="none"/>
        </w:rPr>
      </w:pPr>
      <w:r>
        <w:rPr>
          <w:rFonts w:hint="eastAsia" w:ascii="宋体" w:hAnsi="宋体" w:cs="宋体"/>
          <w:color w:val="auto"/>
          <w:sz w:val="21"/>
          <w:szCs w:val="21"/>
          <w:highlight w:val="none"/>
        </w:rPr>
        <w:t xml:space="preserve">（以下无正文）</w:t>
      </w:r>
      <w:r/>
    </w:p>
    <w:p>
      <w:pPr>
        <w:jc w:val="left"/>
        <w:rPr>
          <w:rFonts w:ascii="宋体" w:hAnsi="宋体" w:cs="宋体"/>
          <w:color w:val="auto"/>
          <w:sz w:val="21"/>
          <w:szCs w:val="21"/>
          <w:highlight w:val="none"/>
          <w:lang w:val="zh-CN" w:bidi="zh-CN"/>
        </w:rPr>
      </w:pPr>
      <w:r>
        <w:rPr>
          <w:rFonts w:ascii="宋体" w:hAnsi="宋体" w:cs="宋体"/>
          <w:color w:val="auto"/>
          <w:sz w:val="21"/>
          <w:szCs w:val="21"/>
          <w:highlight w:val="none"/>
          <w:lang w:val="zh-CN" w:bidi="zh-CN"/>
        </w:rPr>
      </w:r>
      <w:r/>
    </w:p>
    <w:p>
      <w:pPr>
        <w:ind w:firstLine="42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en-US" w:bidi="zh-CN"/>
        </w:rPr>
        <w:t xml:space="preserve">发包人</w:t>
      </w:r>
      <w:r>
        <w:rPr>
          <w:rFonts w:hint="eastAsia" w:ascii="宋体" w:hAnsi="宋体" w:cs="宋体"/>
          <w:color w:val="auto"/>
          <w:sz w:val="21"/>
          <w:szCs w:val="21"/>
          <w:highlight w:val="none"/>
          <w:lang w:val="zh-CN" w:bidi="zh-CN"/>
        </w:rPr>
        <w:t xml:space="preserve">：(公章)        </w:t>
      </w:r>
      <w:r>
        <w:rPr>
          <w:rFonts w:hint="eastAsia" w:ascii="宋体" w:hAnsi="宋体" w:cs="宋体"/>
          <w:color w:val="auto"/>
          <w:sz w:val="21"/>
          <w:szCs w:val="21"/>
          <w:highlight w:val="none"/>
          <w:lang w:val="en-US" w:bidi="zh-CN"/>
        </w:rPr>
        <w:t xml:space="preserve">          </w:t>
      </w:r>
      <w:r>
        <w:rPr>
          <w:rFonts w:hint="eastAsia" w:ascii="宋体" w:hAnsi="宋体" w:cs="宋体"/>
          <w:color w:val="auto"/>
          <w:sz w:val="21"/>
          <w:szCs w:val="21"/>
          <w:highlight w:val="none"/>
          <w:lang w:val="zh-CN" w:bidi="zh-CN"/>
        </w:rPr>
        <w:t xml:space="preserve">   承包人： (公章)               </w:t>
      </w:r>
      <w:r/>
    </w:p>
    <w:p>
      <w:pPr>
        <w:ind w:firstLine="42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法定代表人或其                     法定代表人或其                     </w:t>
      </w:r>
      <w:r/>
    </w:p>
    <w:p>
      <w:pPr>
        <w:ind w:firstLine="420"/>
        <w:jc w:val="left"/>
        <w:spacing w:line="360" w:lineRule="auto"/>
        <w:rPr>
          <w:rFonts w:ascii="宋体" w:hAnsi="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委托代理人：(签章)                 委托代理人： (签章)              </w:t>
      </w:r>
      <w:r/>
    </w:p>
    <w:p>
      <w:pPr>
        <w:ind w:firstLine="420"/>
        <w:jc w:val="left"/>
        <w:spacing w:line="360" w:lineRule="auto"/>
        <w:rPr>
          <w:rFonts w:hint="eastAsia" w:ascii="宋体" w:hAnsi="宋体" w:eastAsia="宋体" w:cs="宋体"/>
          <w:color w:val="auto"/>
          <w:sz w:val="21"/>
          <w:szCs w:val="21"/>
          <w:highlight w:val="none"/>
          <w:lang w:val="zh-CN" w:bidi="zh-CN"/>
        </w:rPr>
      </w:pPr>
      <w:r>
        <w:rPr>
          <w:rFonts w:hint="eastAsia" w:ascii="宋体" w:hAnsi="宋体" w:cs="宋体"/>
          <w:color w:val="auto"/>
          <w:sz w:val="21"/>
          <w:szCs w:val="21"/>
          <w:highlight w:val="none"/>
          <w:lang w:val="zh-CN" w:bidi="zh-CN"/>
        </w:rPr>
        <w:t xml:space="preserve">电话</w:t>
      </w:r>
      <w:r>
        <w:rPr>
          <w:rFonts w:hint="eastAsia" w:ascii="宋体" w:hAnsi="宋体" w:eastAsia="宋体" w:cs="宋体"/>
          <w:color w:val="auto"/>
          <w:sz w:val="21"/>
          <w:szCs w:val="21"/>
          <w:highlight w:val="none"/>
          <w:lang w:val="zh-CN" w:bidi="zh-CN"/>
        </w:rPr>
        <w:t xml:space="preserve">：                             电话：                             </w:t>
      </w:r>
      <w:r/>
    </w:p>
    <w:p>
      <w:pPr>
        <w:ind w:firstLine="42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传真：                             传真：                             </w:t>
      </w:r>
      <w:r/>
    </w:p>
    <w:p>
      <w:pPr>
        <w:ind w:firstLine="42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电子邮箱：                         电子邮箱：                    </w:t>
      </w:r>
      <w:r/>
    </w:p>
    <w:p>
      <w:pPr>
        <w:ind w:firstLine="42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开户银行：                         开户银行：                         </w:t>
      </w:r>
      <w:r/>
    </w:p>
    <w:p>
      <w:pPr>
        <w:ind w:firstLine="42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 xml:space="preserve">账号：                             账号：                        </w:t>
      </w:r>
      <w:r/>
    </w:p>
    <w:p>
      <w:pPr>
        <w:ind w:firstLine="420"/>
        <w:jc w:val="left"/>
        <w:spacing w:line="360" w:lineRule="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eastAsia="zh-CN" w:bidi="zh-CN"/>
        </w:rPr>
        <w:t xml:space="preserve">邮政编码：                         邮政编码：   </w:t>
      </w:r>
      <w:r>
        <w:rPr>
          <w:rFonts w:hint="eastAsia" w:ascii="宋体" w:hAnsi="宋体" w:eastAsia="宋体" w:cs="宋体"/>
          <w:color w:val="auto"/>
          <w:sz w:val="21"/>
          <w:szCs w:val="21"/>
          <w:highlight w:val="none"/>
          <w:lang w:val="zh-CN" w:bidi="zh-CN"/>
        </w:rPr>
        <w:t xml:space="preserve"> </w:t>
      </w:r>
      <w:r/>
    </w:p>
    <w:p>
      <w:pPr>
        <w:pStyle w:val="1035"/>
        <w:jc w:val="both"/>
        <w:rPr>
          <w:rFonts w:hint="eastAsia"/>
          <w:color w:val="auto"/>
          <w:highlight w:val="none"/>
        </w:rPr>
        <w:outlineLvl w:val="9"/>
      </w:pPr>
      <w:r>
        <w:rPr>
          <w:rFonts w:hint="eastAsia"/>
          <w:color w:val="auto"/>
          <w:highlight w:val="none"/>
        </w:rPr>
      </w:r>
      <w:r/>
    </w:p>
    <w:p>
      <w:pPr>
        <w:rPr>
          <w:rFonts w:hint="eastAsia"/>
          <w:color w:val="auto"/>
          <w:highlight w:val="none"/>
        </w:rPr>
      </w:pPr>
      <w:r>
        <w:rPr>
          <w:rFonts w:hint="eastAsia"/>
          <w:color w:val="auto"/>
          <w:highlight w:val="none"/>
        </w:rPr>
      </w:r>
      <w:r/>
    </w:p>
    <w:p>
      <w:pPr>
        <w:pStyle w:val="99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0"/>
        <w:rPr>
          <w:rFonts w:hint="eastAsia"/>
          <w:color w:val="auto"/>
          <w:highlight w:val="none"/>
        </w:rPr>
      </w:pPr>
      <w:r>
        <w:rPr>
          <w:rFonts w:hint="eastAsia"/>
          <w:color w:val="auto"/>
          <w:highlight w:val="none"/>
        </w:rPr>
      </w:r>
      <w:r/>
    </w:p>
    <w:p>
      <w:pPr>
        <w:pStyle w:val="992"/>
        <w:rPr>
          <w:rFonts w:hint="eastAsia"/>
          <w:color w:val="auto"/>
          <w:highlight w:val="none"/>
        </w:rPr>
      </w:pPr>
      <w:r>
        <w:rPr>
          <w:rFonts w:hint="eastAsia"/>
          <w:color w:val="auto"/>
          <w:highlight w:val="none"/>
        </w:rPr>
      </w:r>
      <w:r/>
    </w:p>
    <w:p>
      <w:pPr>
        <w:pStyle w:val="1035"/>
        <w:jc w:val="both"/>
        <w:rPr>
          <w:rFonts w:hint="eastAsia"/>
          <w:color w:val="auto"/>
          <w:highlight w:val="none"/>
        </w:rPr>
      </w:pPr>
      <w:r>
        <w:rPr>
          <w:rFonts w:hint="eastAsia"/>
          <w:color w:val="auto"/>
          <w:highlight w:val="none"/>
        </w:rPr>
      </w:r>
      <w:r/>
    </w:p>
    <w:p>
      <w:pPr>
        <w:pStyle w:val="1035"/>
        <w:rPr>
          <w:color w:val="auto"/>
          <w:highlight w:val="none"/>
        </w:rPr>
      </w:pPr>
      <w:r/>
      <w:bookmarkStart w:id="66" w:name="_Toc10025"/>
      <w:r>
        <w:rPr>
          <w:rFonts w:hint="eastAsia"/>
          <w:color w:val="auto"/>
          <w:highlight w:val="none"/>
        </w:rPr>
        <w:t xml:space="preserve">第</w:t>
      </w:r>
      <w:r>
        <w:rPr>
          <w:rFonts w:hint="eastAsia"/>
          <w:color w:val="auto"/>
          <w:highlight w:val="none"/>
          <w:lang w:val="en-US" w:eastAsia="zh-CN"/>
        </w:rPr>
        <w:t xml:space="preserve">六</w:t>
      </w:r>
      <w:r>
        <w:rPr>
          <w:rFonts w:hint="eastAsia"/>
          <w:color w:val="auto"/>
          <w:highlight w:val="none"/>
        </w:rPr>
        <w:t xml:space="preserve">章 评审方法及评分标准</w:t>
      </w:r>
      <w:bookmarkEnd w:id="66"/>
      <w:r/>
      <w:r/>
    </w:p>
    <w:p>
      <w:pPr>
        <w:ind w:firstLine="420"/>
        <w:spacing w:line="360" w:lineRule="auto"/>
        <w:tabs>
          <w:tab w:val="left" w:pos="287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一、评审方法</w:t>
      </w:r>
      <w:r/>
    </w:p>
    <w:p>
      <w:pPr>
        <w:pStyle w:val="1167"/>
        <w:ind w:firstLine="420"/>
        <w:spacing w:line="360" w:lineRule="auto"/>
        <w:rPr>
          <w:rFonts w:cs="宋体"/>
          <w:color w:val="auto"/>
          <w:sz w:val="21"/>
          <w:szCs w:val="21"/>
          <w:highlight w:val="none"/>
          <w:lang w:eastAsia="zh-CN"/>
        </w:rPr>
      </w:pPr>
      <w:r>
        <w:rPr>
          <w:rFonts w:hint="eastAsia" w:cs="宋体"/>
          <w:color w:val="auto"/>
          <w:sz w:val="21"/>
          <w:szCs w:val="21"/>
          <w:highlight w:val="none"/>
          <w:lang w:eastAsia="zh-CN"/>
        </w:rPr>
        <w:t xml:space="preserve">1</w:t>
      </w:r>
      <w:r>
        <w:rPr>
          <w:rFonts w:cs="宋体"/>
          <w:color w:val="auto"/>
          <w:sz w:val="21"/>
          <w:szCs w:val="21"/>
          <w:highlight w:val="none"/>
          <w:lang w:eastAsia="zh-CN"/>
        </w:rPr>
        <w:t xml:space="preserve">.</w:t>
      </w:r>
      <w:r>
        <w:rPr>
          <w:rFonts w:hint="eastAsia" w:cs="宋体"/>
          <w:color w:val="auto"/>
          <w:sz w:val="21"/>
          <w:szCs w:val="21"/>
          <w:highlight w:val="none"/>
          <w:lang w:eastAsia="zh-CN"/>
        </w:rPr>
        <w:t xml:space="preserve">本次磋商采用综合评分法，即在响应文件满足采购文件全部实质性要求且按评审因素的量化指标评审得分最高的供应商为成交候选供应商。采购人授权磋商小组直接确定成交供应商。</w:t>
      </w:r>
      <w:r/>
    </w:p>
    <w:p>
      <w:pPr>
        <w:pStyle w:val="1167"/>
        <w:ind w:firstLine="420"/>
        <w:spacing w:line="360" w:lineRule="auto"/>
        <w:rPr>
          <w:rFonts w:cs="宋体"/>
          <w:color w:val="auto"/>
          <w:sz w:val="21"/>
          <w:szCs w:val="21"/>
          <w:highlight w:val="none"/>
          <w:lang w:eastAsia="zh-CN"/>
        </w:rPr>
      </w:pPr>
      <w:r>
        <w:rPr>
          <w:rFonts w:hint="eastAsia" w:cs="宋体"/>
          <w:color w:val="auto"/>
          <w:sz w:val="21"/>
          <w:szCs w:val="21"/>
          <w:highlight w:val="none"/>
          <w:lang w:eastAsia="zh-CN"/>
        </w:rPr>
        <w:t xml:space="preserve">2</w:t>
      </w:r>
      <w:r>
        <w:rPr>
          <w:rFonts w:cs="宋体"/>
          <w:color w:val="auto"/>
          <w:sz w:val="21"/>
          <w:szCs w:val="21"/>
          <w:highlight w:val="none"/>
          <w:lang w:eastAsia="zh-CN"/>
        </w:rPr>
        <w:t xml:space="preserve">.</w:t>
      </w:r>
      <w:r>
        <w:rPr>
          <w:rFonts w:hint="eastAsia" w:cs="宋体"/>
          <w:color w:val="auto"/>
          <w:sz w:val="21"/>
          <w:szCs w:val="21"/>
          <w:highlight w:val="none"/>
          <w:lang w:eastAsia="zh-CN"/>
        </w:rPr>
        <w:t xml:space="preserve">磋商小组各成员独立对每个有效响应的文件进行评价、打分。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3.对评委的评分（除价格分外）进行统计汇总，直接算术平均计算出每个供应商的得分，加上价格得分即为每个供应商的综合得分。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4.如出现评审总得分最高的供应商有两个或两个以上的，以最后报价较低者优先作为成交供应商，如果最后报价也相同的，则由采购人组织以抽签方式确定成交供应商。</w:t>
      </w:r>
      <w:r/>
    </w:p>
    <w:p>
      <w:pPr>
        <w:pStyle w:val="841"/>
        <w:ind w:left="0" w:firstLine="422"/>
        <w:spacing w:after="0"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二、评分标准：</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（一）报价得分（10分）：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1.价格分统一采用低价优先法计算，即满足磋商文件要求且最后报价最低的供应商的价格为磋商基准价，其价格分为1</w:t>
      </w:r>
      <w:r>
        <w:rPr>
          <w:rFonts w:ascii="宋体" w:hAnsi="宋体" w:cs="宋体"/>
          <w:color w:val="auto"/>
          <w:sz w:val="21"/>
          <w:szCs w:val="21"/>
          <w:highlight w:val="none"/>
        </w:rPr>
        <w:t xml:space="preserve">0</w:t>
      </w:r>
      <w:r>
        <w:rPr>
          <w:rFonts w:hint="eastAsia" w:ascii="宋体" w:hAnsi="宋体" w:cs="宋体"/>
          <w:color w:val="auto"/>
          <w:sz w:val="21"/>
          <w:szCs w:val="21"/>
          <w:highlight w:val="none"/>
        </w:rPr>
        <w:t xml:space="preserve">分。其他供应商的价格分统一按照下列公式计算：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磋商报价得分=（磋商基准价/最后磋商报价）×价格权值（本项目为1</w:t>
      </w:r>
      <w:r>
        <w:rPr>
          <w:rFonts w:ascii="宋体" w:hAnsi="宋体" w:cs="宋体"/>
          <w:color w:val="auto"/>
          <w:sz w:val="21"/>
          <w:szCs w:val="21"/>
          <w:highlight w:val="none"/>
        </w:rPr>
        <w:t xml:space="preserve">0</w:t>
      </w:r>
      <w:r>
        <w:rPr>
          <w:rFonts w:hint="eastAsia" w:ascii="宋体" w:hAnsi="宋体" w:cs="宋体"/>
          <w:color w:val="auto"/>
          <w:sz w:val="21"/>
          <w:szCs w:val="21"/>
          <w:highlight w:val="none"/>
        </w:rPr>
        <w:t xml:space="preserve">%）×100</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2.针对中小型企业、残疾人福利企业和监狱企业的评审：</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①填报“中小企业声明函”需严格按“工信部联企业〔2011〕300号通知中的《中小企业划型标准规定》进行。</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②若供应商提供的声明函为虚假材料，按“政府采购法”相关规定处理并报请政府监管部门给予行政处罚。</w:t>
      </w:r>
      <w:r/>
    </w:p>
    <w:p>
      <w:pPr>
        <w:ind w:firstLine="420"/>
        <w:spacing w:line="360" w:lineRule="auto"/>
        <w:tabs>
          <w:tab w:val="left" w:pos="287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③本项目专门面向中小企业采购，不再执行价格评审优惠的扶持政策</w:t>
      </w:r>
      <w:r>
        <w:rPr>
          <w:rFonts w:hint="eastAsia" w:ascii="宋体" w:hAnsi="宋体" w:cs="宋体"/>
          <w:color w:val="auto"/>
          <w:sz w:val="21"/>
          <w:szCs w:val="21"/>
          <w:highlight w:val="none"/>
        </w:rPr>
        <w:t xml:space="preserve">。</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p>
      <w:pPr>
        <w:ind w:firstLine="422"/>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t xml:space="preserve">1</w:t>
      </w:r>
      <w:r>
        <w:rPr>
          <w:rFonts w:hint="eastAsia" w:ascii="宋体" w:hAnsi="宋体" w:cs="宋体"/>
          <w:b/>
          <w:color w:val="auto"/>
          <w:sz w:val="21"/>
          <w:szCs w:val="21"/>
          <w:highlight w:val="none"/>
        </w:rPr>
        <w:t xml:space="preserve">.报价超过采购预算的将不得标。</w:t>
      </w:r>
      <w:r/>
    </w:p>
    <w:p>
      <w:pPr>
        <w:ind w:firstLine="422"/>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针对评分标准中评分的每一条，供应商均应提供相关资料并作出相应说明供评委评判，不提供相关资料的视为不具备该项得分的条件。</w:t>
      </w:r>
      <w:r/>
    </w:p>
    <w:p>
      <w:pPr>
        <w:ind w:firstLine="422"/>
        <w:jc w:val="both"/>
        <w:spacing w:line="360" w:lineRule="auto"/>
        <w:widowControl w:val="off"/>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3.供应商必须保证全部响应资料的真实性，如有虚假或对采购文件所要求说明的情况故意隐瞒或虚报，视为不实质性响应采购文件，为无效响应，同时按政府采购相关规定报请政府监管部门处理。</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（二）施工组织设计</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72</w:t>
      </w:r>
      <w:r>
        <w:rPr>
          <w:rFonts w:hint="eastAsia" w:ascii="宋体" w:hAnsi="宋体" w:cs="宋体"/>
          <w:b/>
          <w:bCs/>
          <w:color w:val="auto"/>
          <w:sz w:val="21"/>
          <w:szCs w:val="21"/>
          <w:highlight w:val="none"/>
        </w:rPr>
        <w:t xml:space="preserve">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1、施工技术方案比较 </w:t>
      </w:r>
      <w:r>
        <w:rPr>
          <w:rFonts w:hint="eastAsia" w:ascii="宋体" w:hAnsi="宋体" w:cs="宋体"/>
          <w:bCs/>
          <w:color w:val="auto"/>
          <w:sz w:val="21"/>
          <w:szCs w:val="21"/>
          <w:highlight w:val="none"/>
          <w:lang w:eastAsia="zh-CN"/>
        </w:rPr>
        <w:t xml:space="preserve"> </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 </w:t>
      </w:r>
      <w:r>
        <w:rPr>
          <w:rFonts w:hint="eastAsia" w:ascii="宋体" w:hAnsi="宋体" w:cs="宋体"/>
          <w:bCs/>
          <w:color w:val="auto"/>
          <w:sz w:val="21"/>
          <w:szCs w:val="21"/>
          <w:highlight w:val="none"/>
          <w:lang w:eastAsia="zh-CN"/>
        </w:rPr>
        <w:t xml:space="preserve"> 评委根据响应单位针对本项目提供的施工技术方案（包括但不限于施工质量、施工顺序、施工干扰解决等方面）进行综合比较打分。施工技术方案的合理性、完整性；方案内容科学完善、合理全面、可操作性高的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；方案较为完整、科学、合理、可操作性较高的得</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；方案一般的得2分；方案差或未提供相应内容的不得分。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2、施工进度计划及保证措施比较  </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  评委根据响应单位针对本项目提供的施工进度计划及保证措施合理性、完整性等方面进行综合比较打分。施工进度计划全面合理，保证措施科学完善，可实施性强的得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；施工进度计划较为全面合理，保证措施较为科学完善，可实施性较强的得</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；方案一般的得2分；方案差或未提供相应内容的不得分。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3、施工现场平面布置和临时设施、临时布置比较  </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  评委根据响应单位针对本项目提供的关于施工现场平面布置和临时设施、临时布置的科学性、合理性、可操作性进行综合比较打分。方案的合理性、完整性；方案内容科学完善、合理全面、可实施性强、实施便捷的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；方案较完整、科学、合理、但有缺陷的得</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；方案一般的得2分；方案差或未提供相应内容的不得分。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4、分部、分项工程的施工方案比较  </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  评委根据响应单位针对本项目提供的分部分项工程的施工方案、具体施工技术措施进行综合比较打分。方案的合理性、完整性；方案内容科学完善、合理全面、可实施性强、实施便捷的得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；方案较完整、科学、合理、但有缺陷的得</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；方案一般的得2分；方案差或未提供相应内容的不得分。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5、安全文明施工措施比较 </w:t>
      </w:r>
      <w:r>
        <w:rPr>
          <w:rFonts w:hint="eastAsia" w:ascii="宋体" w:hAnsi="宋体" w:cs="宋体"/>
          <w:bCs/>
          <w:color w:val="auto"/>
          <w:sz w:val="21"/>
          <w:szCs w:val="21"/>
          <w:highlight w:val="none"/>
          <w:lang w:eastAsia="zh-CN"/>
        </w:rPr>
        <w:t xml:space="preserve"> </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  评委根据响应单位针对本项目提供的安全文明施工、施工现场扬尘污染防治措施及环境保护方面的措施进行综合比较打分。方案的合理性、完整性；方案内容科学完善、合理全面、可实施性强、实施便捷的得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；方案较完整、科学、合理、但有缺陷的得</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；方案一般的得2分；方案差或未提供相应内容的不得分。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6、劳动力配备比较  </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  评委根据响应单位针对本项目提供的劳动力配备进行综合比较打分。方案的合理性、完整性；方案内容科学完善、合理全面、可实施性强、实施便捷的得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；方案较完整、科学、合理、但有缺陷的得</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；方案一般的得2分；方案差或未提供相应内容的不得分。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7、机械设备的投入比较 </w:t>
      </w:r>
      <w:r>
        <w:rPr>
          <w:rFonts w:hint="eastAsia" w:ascii="宋体" w:hAnsi="宋体" w:cs="宋体"/>
          <w:bCs/>
          <w:color w:val="auto"/>
          <w:sz w:val="21"/>
          <w:szCs w:val="21"/>
          <w:highlight w:val="none"/>
          <w:lang w:eastAsia="zh-CN"/>
        </w:rPr>
        <w:t xml:space="preserve"> </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  评委根据响应单位针对本项目提供的用于该工程的机械及各种设备，及施工过程中的主要设备的使用管理等方面进行综合比较打分。方案的合理性、完整性；方案内容科学完善、合理全面、可实施性强、实施便捷的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；方案较完整、科学、合理、但有缺陷的得</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；方案一般的得2分；方案差或未提供相应内容的不得分。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8、突发情况应急措施比较  </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  评委根据响应单位针对本项目提供的突发情况应急措施进行综合比较打分。突发情况应急措施清晰严谨、科学合理、切合实际、针对性强的得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；突发情况应急措施较为清晰严谨、较为科学合理，比较切合实际、针对性较强的得</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；突发情况应急措施一般、针对性一般的得2分；方案差或未提供相应内容不得分。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9、验收措施比较  </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  评委根据响应单位针对本项目提供的验收措施进行综合比较打分。验收措施清晰严谨、科学合理、切合实际、针对性强的得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；验收措施较为清晰严谨、较为科学合理，比较切合实际、针对性较强的得</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分</w:t>
      </w:r>
      <w:r>
        <w:rPr>
          <w:rFonts w:hint="eastAsia" w:ascii="宋体" w:hAnsi="宋体" w:cs="宋体"/>
          <w:bCs/>
          <w:color w:val="auto"/>
          <w:sz w:val="21"/>
          <w:szCs w:val="21"/>
          <w:highlight w:val="none"/>
          <w:lang w:eastAsia="zh-CN"/>
        </w:rPr>
        <w:t xml:space="preserve">；验收措施一般、针对性一般的得2分；方案差或未提供相应内容不得分。</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（三）响应单位综合实力</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18</w:t>
      </w:r>
      <w:r>
        <w:rPr>
          <w:rFonts w:hint="eastAsia" w:ascii="宋体" w:hAnsi="宋体" w:cs="宋体"/>
          <w:b/>
          <w:bCs/>
          <w:color w:val="auto"/>
          <w:sz w:val="21"/>
          <w:szCs w:val="21"/>
          <w:highlight w:val="none"/>
        </w:rPr>
        <w:t xml:space="preserve">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eastAsia="zh-CN"/>
        </w:rPr>
        <w:t xml:space="preserve">、响应单位人员</w:t>
      </w:r>
      <w:r>
        <w:rPr>
          <w:rFonts w:hint="eastAsia" w:ascii="宋体" w:hAnsi="宋体" w:cs="宋体"/>
          <w:bCs/>
          <w:color w:val="auto"/>
          <w:sz w:val="21"/>
          <w:szCs w:val="21"/>
          <w:highlight w:val="none"/>
          <w:lang w:val="en-US" w:eastAsia="zh-CN"/>
        </w:rPr>
        <w:t xml:space="preserve">配备</w:t>
      </w:r>
      <w:r>
        <w:rPr>
          <w:rFonts w:hint="eastAsia" w:ascii="宋体" w:hAnsi="宋体" w:cs="宋体"/>
          <w:bCs/>
          <w:color w:val="auto"/>
          <w:sz w:val="21"/>
          <w:szCs w:val="21"/>
          <w:highlight w:val="none"/>
          <w:lang w:eastAsia="zh-CN"/>
        </w:rPr>
        <w:t xml:space="preserve">情况  1</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lang w:eastAsia="zh-CN"/>
        </w:rPr>
        <w:t xml:space="preserve">分 </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响应单位针对本项目投入的施工员、质量员、</w:t>
      </w:r>
      <w:r>
        <w:rPr>
          <w:rFonts w:hint="eastAsia" w:ascii="宋体" w:hAnsi="宋体" w:cs="宋体"/>
          <w:bCs/>
          <w:color w:val="auto"/>
          <w:sz w:val="21"/>
          <w:szCs w:val="21"/>
          <w:highlight w:val="none"/>
          <w:lang w:val="en-US" w:eastAsia="zh-CN"/>
        </w:rPr>
        <w:t xml:space="preserve">安全员、</w:t>
      </w:r>
      <w:r>
        <w:rPr>
          <w:rFonts w:hint="eastAsia" w:ascii="宋体" w:hAnsi="宋体" w:cs="宋体"/>
          <w:bCs/>
          <w:color w:val="auto"/>
          <w:sz w:val="21"/>
          <w:szCs w:val="21"/>
          <w:highlight w:val="none"/>
          <w:lang w:eastAsia="zh-CN"/>
        </w:rPr>
        <w:t xml:space="preserve">预算员具有工程师及以上职称证书的，每提供一人得</w:t>
      </w: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lang w:eastAsia="zh-CN"/>
        </w:rPr>
        <w:t xml:space="preserve">分；施工员、质量员、</w:t>
      </w:r>
      <w:r>
        <w:rPr>
          <w:rFonts w:hint="eastAsia" w:ascii="宋体" w:hAnsi="宋体" w:cs="宋体"/>
          <w:bCs/>
          <w:color w:val="auto"/>
          <w:sz w:val="21"/>
          <w:szCs w:val="21"/>
          <w:highlight w:val="none"/>
          <w:lang w:val="en-US" w:eastAsia="zh-CN"/>
        </w:rPr>
        <w:t xml:space="preserve">安全员、</w:t>
      </w:r>
      <w:r>
        <w:rPr>
          <w:rFonts w:hint="eastAsia" w:ascii="宋体" w:hAnsi="宋体" w:cs="宋体"/>
          <w:bCs/>
          <w:color w:val="auto"/>
          <w:sz w:val="21"/>
          <w:szCs w:val="21"/>
          <w:highlight w:val="none"/>
          <w:lang w:eastAsia="zh-CN"/>
        </w:rPr>
        <w:t xml:space="preserve">预算员具有助理工程师职称证书的，每提供一人得1分。本项最高</w:t>
      </w:r>
      <w:r>
        <w:rPr>
          <w:rFonts w:hint="eastAsia" w:ascii="宋体" w:hAnsi="宋体" w:cs="宋体"/>
          <w:bCs/>
          <w:color w:val="auto"/>
          <w:sz w:val="21"/>
          <w:szCs w:val="21"/>
          <w:highlight w:val="none"/>
          <w:lang w:val="en-US" w:eastAsia="zh-CN"/>
        </w:rPr>
        <w:t xml:space="preserve">12</w:t>
      </w:r>
      <w:r>
        <w:rPr>
          <w:rFonts w:hint="eastAsia" w:ascii="宋体" w:hAnsi="宋体" w:cs="宋体"/>
          <w:bCs/>
          <w:color w:val="auto"/>
          <w:sz w:val="21"/>
          <w:szCs w:val="21"/>
          <w:highlight w:val="none"/>
          <w:lang w:eastAsia="zh-CN"/>
        </w:rPr>
        <w:t xml:space="preserve">分。响应文件中提供</w:t>
      </w:r>
      <w:r>
        <w:rPr>
          <w:rFonts w:hint="eastAsia" w:ascii="宋体" w:hAnsi="宋体" w:cs="宋体"/>
          <w:bCs/>
          <w:color w:val="auto"/>
          <w:sz w:val="21"/>
          <w:szCs w:val="21"/>
          <w:highlight w:val="none"/>
          <w:lang w:val="en-US" w:eastAsia="zh-CN"/>
        </w:rPr>
        <w:t xml:space="preserve">人员</w:t>
      </w:r>
      <w:r>
        <w:rPr>
          <w:rFonts w:hint="eastAsia" w:ascii="宋体" w:hAnsi="宋体" w:cs="宋体"/>
          <w:bCs/>
          <w:color w:val="auto"/>
          <w:sz w:val="21"/>
          <w:szCs w:val="21"/>
          <w:highlight w:val="none"/>
          <w:lang w:eastAsia="zh-CN"/>
        </w:rPr>
        <w:t xml:space="preserve">证书扫描件、</w:t>
      </w:r>
      <w:r>
        <w:rPr>
          <w:rFonts w:hint="eastAsia" w:ascii="宋体" w:hAnsi="宋体" w:cs="宋体"/>
          <w:bCs/>
          <w:color w:val="auto"/>
          <w:sz w:val="21"/>
          <w:szCs w:val="21"/>
          <w:highlight w:val="none"/>
          <w:lang w:val="en-US" w:eastAsia="zh-CN"/>
        </w:rPr>
        <w:t xml:space="preserve">最近一期的社保缴纳证明</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不提供或提供不全的</w:t>
      </w:r>
      <w:r>
        <w:rPr>
          <w:rFonts w:hint="eastAsia" w:ascii="宋体" w:hAnsi="宋体" w:cs="宋体"/>
          <w:bCs/>
          <w:color w:val="auto"/>
          <w:sz w:val="21"/>
          <w:szCs w:val="21"/>
          <w:highlight w:val="none"/>
          <w:lang w:eastAsia="zh-CN"/>
        </w:rPr>
        <w:t xml:space="preserve">不得分。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lang w:eastAsia="zh-CN"/>
        </w:rPr>
        <w:t xml:space="preserve">、响应单位履约能力  </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lang w:eastAsia="zh-CN"/>
        </w:rPr>
        <w:t xml:space="preserve">分</w:t>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类似</w:t>
      </w:r>
      <w:r>
        <w:rPr>
          <w:rFonts w:hint="eastAsia" w:ascii="宋体" w:hAnsi="宋体" w:cs="宋体"/>
          <w:bCs/>
          <w:color w:val="auto"/>
          <w:sz w:val="21"/>
          <w:szCs w:val="21"/>
          <w:highlight w:val="none"/>
          <w:lang w:eastAsia="zh-CN"/>
        </w:rPr>
        <w:t xml:space="preserve">业绩：响应单位提供自2023年</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月1日起至今承接过的类似项目业绩的，每提供一份得</w:t>
      </w:r>
      <w:r>
        <w:rPr>
          <w:rFonts w:hint="eastAsia" w:ascii="宋体" w:hAnsi="宋体" w:cs="宋体"/>
          <w:bCs/>
          <w:color w:val="auto"/>
          <w:sz w:val="21"/>
          <w:szCs w:val="21"/>
          <w:highlight w:val="none"/>
          <w:lang w:val="en-US" w:eastAsia="zh-CN"/>
        </w:rPr>
        <w:t xml:space="preserve">1.5</w:t>
      </w:r>
      <w:r>
        <w:rPr>
          <w:rFonts w:hint="eastAsia" w:ascii="宋体" w:hAnsi="宋体" w:cs="宋体"/>
          <w:bCs/>
          <w:color w:val="auto"/>
          <w:sz w:val="21"/>
          <w:szCs w:val="21"/>
          <w:highlight w:val="none"/>
          <w:lang w:eastAsia="zh-CN"/>
        </w:rPr>
        <w:t xml:space="preserve">分，最高</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lang w:eastAsia="zh-CN"/>
        </w:rPr>
        <w:t xml:space="preserve">分。响应文件中提供施工合同、竣工验收单扫描件，未提供或提供不全的不得分。</w:t>
      </w:r>
      <w:r/>
    </w:p>
    <w:p>
      <w:pPr>
        <w:ind w:firstLine="420"/>
        <w:spacing w:line="360" w:lineRule="auto"/>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r>
      <w:r/>
    </w:p>
    <w:p>
      <w:pPr>
        <w:ind w:firstLine="420"/>
        <w:spacing w:line="360" w:lineRule="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r>
      <w:r/>
    </w:p>
    <w:p>
      <w:pPr>
        <w:pStyle w:val="840"/>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注：针对评分标准中评分的每一条，响应单位在磋商文件中均应提供相关资料并做出相应说明供评标委员会评判，不提供相关资料的视为不具备该项得分的条件</w:t>
      </w:r>
      <w:r>
        <w:rPr>
          <w:rFonts w:hint="eastAsia" w:eastAsia="宋体" w:asciiTheme="minorEastAsia" w:hAnsiTheme="minorEastAsia"/>
          <w:b/>
          <w:color w:val="auto"/>
          <w:sz w:val="21"/>
          <w:szCs w:val="21"/>
          <w:highlight w:val="none"/>
          <w:lang w:eastAsia="zh-CN"/>
        </w:rPr>
        <w:t xml:space="preserve">，</w:t>
      </w:r>
      <w:r>
        <w:rPr>
          <w:rFonts w:hint="eastAsia" w:asciiTheme="minorEastAsia" w:hAnsiTheme="minorEastAsia" w:eastAsiaTheme="minorEastAsia"/>
          <w:b/>
          <w:color w:val="auto"/>
          <w:sz w:val="21"/>
          <w:szCs w:val="21"/>
          <w:highlight w:val="none"/>
        </w:rPr>
        <w:t xml:space="preserve">对应评分项目不得分。</w:t>
      </w:r>
      <w:r/>
    </w:p>
    <w:p>
      <w:pPr>
        <w:pStyle w:val="840"/>
        <w:ind w:left="0" w:firstLine="0"/>
        <w:jc w:val="righ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（全文完）</w:t>
      </w:r>
      <w:r/>
    </w:p>
    <w:sectPr>
      <w:headerReference w:type="default" r:id="rId10"/>
      <w:footerReference w:type="default" r:id="rId14"/>
      <w:footerReference w:type="even" r:id="rId15"/>
      <w:footnotePr/>
      <w:endnotePr/>
      <w:type w:val="nextPage"/>
      <w:pgSz w:w="11906" w:h="16838" w:orient="portrait"/>
      <w:pgMar w:top="1440" w:right="1800" w:bottom="1438"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ymbol">
    <w:panose1 w:val="05050102010706020507"/>
  </w:font>
  <w:font w:name="Wingdings">
    <w:panose1 w:val="05000000000000000000"/>
  </w:font>
  <w:font w:name="等线 Light">
    <w:panose1 w:val="02010600030101010101"/>
  </w:font>
  <w:font w:name="等线">
    <w:panose1 w:val="02010600030101010101"/>
  </w:font>
  <w:font w:name="Calibri">
    <w:panose1 w:val="020F050202020403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Century">
    <w:panose1 w:val="02040604050505020304"/>
  </w:font>
  <w:font w:name="monospace">
    <w:panose1 w:val="020B0503020202020204"/>
  </w:font>
  <w:font w:name="SimSun">
    <w:panose1 w:val="02010600030101010101"/>
  </w:font>
  <w:font w:name="宋体">
    <w:panose1 w:val="02010600030101010101"/>
  </w:font>
  <w:font w:name="Times New Roman">
    <w:panose1 w:val="02020603050405020304"/>
  </w:font>
  <w:font w:name="@楷体_GB2312">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1"/>
                            <w:tabs>
                              <w:tab w:val="center" w:pos="4153" w:leader="none"/>
                              <w:tab w:val="clear" w:pos="7143" w:leader="none"/>
                              <w:tab w:val="right" w:pos="8306" w:leader="none"/>
                              <w:tab w:val="clear" w:pos="14287" w:leader="none"/>
                            </w:tabs>
                          </w:pPr>
                          <w:r>
                            <w:fldChar w:fldCharType="begin"/>
                          </w:r>
                          <w:r>
                            <w:rPr>
                              <w:rStyle w:val="837"/>
                            </w:rPr>
                            <w:instrText xml:space="preserve"> PAGE  </w:instrText>
                          </w:r>
                          <w:r>
                            <w:fldChar w:fldCharType="separate"/>
                          </w:r>
                          <w:r>
                            <w:rPr>
                              <w:rStyle w:val="837"/>
                            </w:rPr>
                            <w:t xml:space="preserve">- 19 -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tabs>
                        <w:tab w:val="center" w:pos="4153" w:leader="none"/>
                        <w:tab w:val="clear" w:pos="7143" w:leader="none"/>
                        <w:tab w:val="right" w:pos="8306" w:leader="none"/>
                        <w:tab w:val="clear" w:pos="14287" w:leader="none"/>
                      </w:tabs>
                    </w:pPr>
                    <w:r>
                      <w:fldChar w:fldCharType="begin"/>
                    </w:r>
                    <w:r>
                      <w:rPr>
                        <w:rStyle w:val="837"/>
                      </w:rPr>
                      <w:instrText xml:space="preserve"> PAGE  </w:instrText>
                    </w:r>
                    <w:r>
                      <w:fldChar w:fldCharType="separate"/>
                    </w:r>
                    <w:r>
                      <w:rPr>
                        <w:rStyle w:val="837"/>
                      </w:rPr>
                      <w:t xml:space="preserve">- 19 -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1"/>
                            <w:tabs>
                              <w:tab w:val="center" w:pos="4153" w:leader="none"/>
                              <w:tab w:val="clear" w:pos="7143" w:leader="none"/>
                              <w:tab w:val="right" w:pos="8306" w:leader="none"/>
                              <w:tab w:val="clear" w:pos="14287" w:leader="none"/>
                            </w:tabs>
                            <w:rPr>
                              <w:rStyle w:val="837"/>
                            </w:rPr>
                          </w:pPr>
                          <w:r>
                            <w:fldChar w:fldCharType="begin"/>
                          </w:r>
                          <w:r>
                            <w:rPr>
                              <w:rStyle w:val="837"/>
                            </w:rPr>
                            <w:instrText xml:space="preserve">PAGE  </w:instrText>
                          </w:r>
                          <w:r>
                            <w:fldChar w:fldCharType="separate"/>
                          </w:r>
                          <w:r>
                            <w:rPr>
                              <w:rStyle w:val="837"/>
                            </w:rP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tabs>
                        <w:tab w:val="center" w:pos="4153" w:leader="none"/>
                        <w:tab w:val="clear" w:pos="7143" w:leader="none"/>
                        <w:tab w:val="right" w:pos="8306" w:leader="none"/>
                        <w:tab w:val="clear" w:pos="14287" w:leader="none"/>
                      </w:tabs>
                      <w:rPr>
                        <w:rStyle w:val="837"/>
                      </w:rPr>
                    </w:pPr>
                    <w:r>
                      <w:fldChar w:fldCharType="begin"/>
                    </w:r>
                    <w:r>
                      <w:rPr>
                        <w:rStyle w:val="837"/>
                      </w:rPr>
                      <w:instrText xml:space="preserve">PAGE  </w:instrText>
                    </w:r>
                    <w:r>
                      <w:fldChar w:fldCharType="separate"/>
                    </w:r>
                    <w:r>
                      <w:rPr>
                        <w:rStyle w:val="837"/>
                      </w:rPr>
                      <w:t xml:space="preserve">41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enter" w:pos="4153" w:leader="none"/>
        <w:tab w:val="clear" w:pos="7143" w:leader="none"/>
        <w:tab w:val="right" w:pos="8306" w:leader="none"/>
        <w:tab w:val="clear" w:pos="14287" w:leader="none"/>
      </w:tabs>
      <w:rPr>
        <w:rStyle w:val="837"/>
      </w:rPr>
      <w:framePr w:wrap="around" w:vAnchor="text" w:hAnchor="margin" w:xAlign="center" w:y="1"/>
    </w:pPr>
    <w:r>
      <w:fldChar w:fldCharType="begin"/>
    </w:r>
    <w:r>
      <w:rPr>
        <w:rStyle w:val="837"/>
      </w:rPr>
      <w:instrText xml:space="preserve">PAGE  </w:instrText>
    </w:r>
    <w:r>
      <w:fldChar w:fldCharType="end"/>
    </w:r>
    <w:r/>
  </w:p>
  <w:p>
    <w:pPr>
      <w:pStyle w:val="821"/>
      <w:tabs>
        <w:tab w:val="center" w:pos="4153" w:leader="none"/>
        <w:tab w:val="clear" w:pos="7143" w:leader="none"/>
        <w:tab w:val="right" w:pos="8306" w:leader="none"/>
        <w:tab w:val="clear" w:pos="14287" w:leader="none"/>
      </w:tabs>
    </w:pPr>
    <w:r/>
    <w:r/>
  </w:p>
  <w:p>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right="720"/>
      <w:rPr>
        <w:rFonts w:hint="eastAsia"/>
      </w:rPr>
      <w:framePr w:wrap="around" w:vAnchor="text" w:hAnchor="margin" w:xAlign="right" w:y="1"/>
    </w:pPr>
    <w:r>
      <w:rPr>
        <w:szCs w:val="21"/>
      </w:rPr>
      <w:tab/>
    </w:r>
    <w:r>
      <w:rPr>
        <w:rFonts w:hint="eastAsia"/>
        <w:szCs w:val="21"/>
      </w:rPr>
      <w:t xml:space="preserve">                                                                             </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58</w:t>
    </w:r>
    <w:r>
      <w:rPr>
        <w:szCs w:val="21"/>
      </w:rPr>
      <w:fldChar w:fldCharType="end"/>
    </w:r>
    <w:r>
      <w:rPr>
        <w:szCs w:val="21"/>
      </w:rPr>
      <w:t xml:space="preserve"> -</w:t>
    </w:r>
    <w:r>
      <w:rPr>
        <w:szCs w:val="21"/>
      </w:rPr>
      <w:tab/>
    </w:r>
    <w:r>
      <w:rPr>
        <w:szCs w:val="21"/>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Style w:val="1041"/>
      </w:rPr>
      <w:framePr w:wrap="around" w:vAnchor="text" w:hAnchor="margin" w:xAlign="right" w:y="1"/>
    </w:pPr>
    <w:r>
      <w:fldChar w:fldCharType="begin"/>
    </w:r>
    <w:r>
      <w:rPr>
        <w:rStyle w:val="1041"/>
      </w:rPr>
      <w:instrText xml:space="preserve">PAGE  </w:instrText>
    </w:r>
    <w:r>
      <w:fldChar w:fldCharType="separate"/>
    </w:r>
    <w:r>
      <w:fldChar w:fldCharType="end"/>
    </w:r>
    <w:r/>
  </w:p>
  <w:p>
    <w:pPr>
      <w:pStyle w:val="101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73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6"/>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1002"/>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6"/>
  </w:num>
  <w:num w:numId="4">
    <w:abstractNumId w:val="7"/>
  </w:num>
  <w:num w:numId="5">
    <w:abstractNumId w:val="2"/>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default="1">
    <w:name w:val="Normal"/>
    <w:link w:val="1172"/>
    <w:uiPriority w:val="0"/>
    <w:qFormat/>
    <w:rPr>
      <w:rFonts w:hint="default" w:ascii="Times New Roman" w:hAnsi="Times New Roman" w:eastAsia="宋体" w:cs="Times New Roman"/>
      <w:sz w:val="24"/>
      <w:szCs w:val="24"/>
      <w:lang w:val="en-US" w:eastAsia="zh-CN" w:bidi="ar-SA"/>
    </w:rPr>
  </w:style>
  <w:style w:type="paragraph" w:styleId="800">
    <w:name w:val="Heading 1"/>
    <w:basedOn w:val="799"/>
    <w:next w:val="799"/>
    <w:link w:val="842"/>
    <w:uiPriority w:val="9"/>
    <w:qFormat/>
    <w:pPr>
      <w:keepLines/>
      <w:keepNext/>
      <w:spacing w:before="480" w:after="200"/>
      <w:outlineLvl w:val="0"/>
    </w:pPr>
    <w:rPr>
      <w:rFonts w:ascii="Arial" w:hAnsi="Arial" w:eastAsia="Arial" w:cs="Arial"/>
      <w:sz w:val="40"/>
      <w:szCs w:val="40"/>
    </w:rPr>
  </w:style>
  <w:style w:type="paragraph" w:styleId="801">
    <w:name w:val="Heading 2"/>
    <w:basedOn w:val="799"/>
    <w:next w:val="799"/>
    <w:link w:val="843"/>
    <w:uiPriority w:val="9"/>
    <w:unhideWhenUsed/>
    <w:qFormat/>
    <w:pPr>
      <w:keepLines/>
      <w:keepNext/>
      <w:spacing w:before="360" w:after="200"/>
      <w:outlineLvl w:val="1"/>
    </w:pPr>
    <w:rPr>
      <w:rFonts w:ascii="Arial" w:hAnsi="Arial" w:eastAsia="Arial" w:cs="Arial"/>
      <w:sz w:val="34"/>
    </w:rPr>
  </w:style>
  <w:style w:type="paragraph" w:styleId="802">
    <w:name w:val="Heading 3"/>
    <w:basedOn w:val="799"/>
    <w:next w:val="799"/>
    <w:link w:val="844"/>
    <w:uiPriority w:val="9"/>
    <w:unhideWhenUsed/>
    <w:qFormat/>
    <w:pPr>
      <w:keepLines/>
      <w:keepNext/>
      <w:spacing w:before="320" w:after="200"/>
      <w:outlineLvl w:val="2"/>
    </w:pPr>
    <w:rPr>
      <w:rFonts w:ascii="Arial" w:hAnsi="Arial" w:eastAsia="Arial" w:cs="Arial"/>
      <w:sz w:val="30"/>
      <w:szCs w:val="30"/>
    </w:rPr>
  </w:style>
  <w:style w:type="paragraph" w:styleId="803">
    <w:name w:val="Heading 4"/>
    <w:basedOn w:val="799"/>
    <w:next w:val="799"/>
    <w:link w:val="845"/>
    <w:uiPriority w:val="9"/>
    <w:unhideWhenUsed/>
    <w:qFormat/>
    <w:pPr>
      <w:keepLines/>
      <w:keepNext/>
      <w:spacing w:before="320" w:after="200"/>
      <w:outlineLvl w:val="3"/>
    </w:pPr>
    <w:rPr>
      <w:rFonts w:ascii="Arial" w:hAnsi="Arial" w:eastAsia="Arial" w:cs="Arial"/>
      <w:b/>
      <w:bCs/>
      <w:sz w:val="26"/>
      <w:szCs w:val="26"/>
    </w:rPr>
  </w:style>
  <w:style w:type="paragraph" w:styleId="804">
    <w:name w:val="Heading 5"/>
    <w:basedOn w:val="799"/>
    <w:next w:val="799"/>
    <w:link w:val="846"/>
    <w:uiPriority w:val="9"/>
    <w:unhideWhenUsed/>
    <w:qFormat/>
    <w:pPr>
      <w:keepLines/>
      <w:keepNext/>
      <w:spacing w:before="320" w:after="200"/>
      <w:outlineLvl w:val="4"/>
    </w:pPr>
    <w:rPr>
      <w:rFonts w:ascii="Arial" w:hAnsi="Arial" w:eastAsia="Arial" w:cs="Arial"/>
      <w:b/>
      <w:bCs/>
      <w:sz w:val="24"/>
      <w:szCs w:val="24"/>
    </w:rPr>
  </w:style>
  <w:style w:type="paragraph" w:styleId="805">
    <w:name w:val="Heading 6"/>
    <w:basedOn w:val="799"/>
    <w:next w:val="799"/>
    <w:link w:val="847"/>
    <w:uiPriority w:val="9"/>
    <w:unhideWhenUsed/>
    <w:qFormat/>
    <w:pPr>
      <w:keepLines/>
      <w:keepNext/>
      <w:spacing w:before="320" w:after="200"/>
      <w:outlineLvl w:val="5"/>
    </w:pPr>
    <w:rPr>
      <w:rFonts w:ascii="Arial" w:hAnsi="Arial" w:eastAsia="Arial" w:cs="Arial"/>
      <w:b/>
      <w:bCs/>
      <w:sz w:val="22"/>
      <w:szCs w:val="22"/>
    </w:rPr>
  </w:style>
  <w:style w:type="paragraph" w:styleId="806">
    <w:name w:val="Heading 7"/>
    <w:basedOn w:val="799"/>
    <w:next w:val="799"/>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807">
    <w:name w:val="Heading 8"/>
    <w:basedOn w:val="799"/>
    <w:next w:val="799"/>
    <w:link w:val="849"/>
    <w:uiPriority w:val="9"/>
    <w:unhideWhenUsed/>
    <w:qFormat/>
    <w:pPr>
      <w:keepLines/>
      <w:keepNext/>
      <w:spacing w:before="320" w:after="200"/>
      <w:outlineLvl w:val="7"/>
    </w:pPr>
    <w:rPr>
      <w:rFonts w:ascii="Arial" w:hAnsi="Arial" w:eastAsia="Arial" w:cs="Arial"/>
      <w:i/>
      <w:iCs/>
      <w:sz w:val="22"/>
      <w:szCs w:val="22"/>
    </w:rPr>
  </w:style>
  <w:style w:type="paragraph" w:styleId="808">
    <w:name w:val="Heading 9"/>
    <w:basedOn w:val="799"/>
    <w:next w:val="799"/>
    <w:link w:val="850"/>
    <w:uiPriority w:val="9"/>
    <w:unhideWhenUsed/>
    <w:qFormat/>
    <w:pPr>
      <w:keepLines/>
      <w:keepNext/>
      <w:spacing w:before="320" w:after="200"/>
      <w:outlineLvl w:val="8"/>
    </w:pPr>
    <w:rPr>
      <w:rFonts w:ascii="Arial" w:hAnsi="Arial" w:eastAsia="Arial" w:cs="Arial"/>
      <w:i/>
      <w:iCs/>
      <w:sz w:val="21"/>
      <w:szCs w:val="21"/>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name w:val="toc 7"/>
    <w:basedOn w:val="799"/>
    <w:next w:val="799"/>
    <w:uiPriority w:val="39"/>
    <w:unhideWhenUsed/>
    <w:qFormat/>
    <w:pPr>
      <w:ind w:left="1701" w:right="0" w:firstLine="0"/>
      <w:spacing w:after="57"/>
    </w:pPr>
  </w:style>
  <w:style w:type="paragraph" w:styleId="812">
    <w:name w:val="Normal Indent"/>
    <w:basedOn w:val="799"/>
    <w:uiPriority w:val="0"/>
    <w:qFormat/>
    <w:pPr>
      <w:ind w:firstLine="420"/>
      <w:jc w:val="left"/>
    </w:pPr>
    <w:rPr>
      <w:rFonts w:eastAsia="楷体_GB2312"/>
      <w:sz w:val="24"/>
      <w:lang w:val="zh-CN"/>
    </w:rPr>
  </w:style>
  <w:style w:type="paragraph" w:styleId="813">
    <w:name w:val="Caption"/>
    <w:basedOn w:val="799"/>
    <w:next w:val="7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annotation text"/>
    <w:basedOn w:val="799"/>
    <w:uiPriority w:val="99"/>
    <w:semiHidden/>
    <w:unhideWhenUsed/>
    <w:qFormat/>
    <w:pPr>
      <w:jc w:val="left"/>
    </w:pPr>
  </w:style>
  <w:style w:type="paragraph" w:styleId="815">
    <w:name w:val="Body Text Indent"/>
    <w:basedOn w:val="799"/>
    <w:uiPriority w:val="99"/>
    <w:unhideWhenUsed/>
    <w:qFormat/>
    <w:pPr>
      <w:ind w:left="420"/>
      <w:spacing w:after="120"/>
    </w:pPr>
  </w:style>
  <w:style w:type="paragraph" w:styleId="816">
    <w:name w:val="toc 5"/>
    <w:basedOn w:val="799"/>
    <w:next w:val="799"/>
    <w:uiPriority w:val="39"/>
    <w:unhideWhenUsed/>
    <w:qFormat/>
    <w:pPr>
      <w:ind w:left="1134" w:right="0" w:firstLine="0"/>
      <w:spacing w:after="57"/>
    </w:pPr>
  </w:style>
  <w:style w:type="paragraph" w:styleId="817">
    <w:name w:val="toc 3"/>
    <w:basedOn w:val="799"/>
    <w:next w:val="799"/>
    <w:uiPriority w:val="39"/>
    <w:unhideWhenUsed/>
    <w:qFormat/>
    <w:pPr>
      <w:ind w:left="567" w:right="0" w:firstLine="0"/>
      <w:spacing w:after="57"/>
    </w:pPr>
  </w:style>
  <w:style w:type="paragraph" w:styleId="818">
    <w:name w:val="Plain Text"/>
    <w:basedOn w:val="799"/>
    <w:link w:val="1070"/>
    <w:uiPriority w:val="0"/>
    <w:qFormat/>
    <w:rPr>
      <w:rFonts w:ascii="@楷体_GB2312" w:hAnsi="@楷体_GB2312" w:eastAsia="@楷体_GB2312"/>
      <w:sz w:val="26"/>
      <w:szCs w:val="20"/>
    </w:rPr>
  </w:style>
  <w:style w:type="paragraph" w:styleId="819">
    <w:name w:val="toc 8"/>
    <w:basedOn w:val="799"/>
    <w:next w:val="799"/>
    <w:uiPriority w:val="39"/>
    <w:unhideWhenUsed/>
    <w:qFormat/>
    <w:pPr>
      <w:ind w:left="1984" w:right="0" w:firstLine="0"/>
      <w:spacing w:after="57"/>
    </w:pPr>
  </w:style>
  <w:style w:type="paragraph" w:styleId="820">
    <w:name w:val="endnote text"/>
    <w:basedOn w:val="799"/>
    <w:link w:val="988"/>
    <w:uiPriority w:val="99"/>
    <w:semiHidden/>
    <w:unhideWhenUsed/>
    <w:qFormat/>
    <w:pPr>
      <w:spacing w:after="0" w:line="240" w:lineRule="auto"/>
    </w:pPr>
    <w:rPr>
      <w:sz w:val="20"/>
    </w:rPr>
  </w:style>
  <w:style w:type="paragraph" w:styleId="821">
    <w:name w:val="Footer"/>
    <w:basedOn w:val="799"/>
    <w:link w:val="861"/>
    <w:uiPriority w:val="99"/>
    <w:unhideWhenUsed/>
    <w:qFormat/>
    <w:pPr>
      <w:spacing w:after="0" w:line="240" w:lineRule="auto"/>
      <w:tabs>
        <w:tab w:val="center" w:pos="7143" w:leader="none"/>
        <w:tab w:val="right" w:pos="14287" w:leader="none"/>
      </w:tabs>
    </w:pPr>
  </w:style>
  <w:style w:type="paragraph" w:styleId="822">
    <w:name w:val="Header"/>
    <w:basedOn w:val="799"/>
    <w:link w:val="859"/>
    <w:uiPriority w:val="99"/>
    <w:unhideWhenUsed/>
    <w:qFormat/>
    <w:pPr>
      <w:spacing w:after="0" w:line="240" w:lineRule="auto"/>
      <w:tabs>
        <w:tab w:val="center" w:pos="7143" w:leader="none"/>
        <w:tab w:val="right" w:pos="14287" w:leader="none"/>
      </w:tabs>
    </w:pPr>
  </w:style>
  <w:style w:type="paragraph" w:styleId="823">
    <w:name w:val="toc 1"/>
    <w:basedOn w:val="799"/>
    <w:next w:val="799"/>
    <w:uiPriority w:val="39"/>
    <w:unhideWhenUsed/>
    <w:qFormat/>
    <w:pPr>
      <w:ind w:left="0" w:right="0" w:firstLine="0"/>
      <w:spacing w:after="57"/>
    </w:pPr>
  </w:style>
  <w:style w:type="paragraph" w:styleId="824">
    <w:name w:val="toc 4"/>
    <w:basedOn w:val="799"/>
    <w:next w:val="799"/>
    <w:uiPriority w:val="39"/>
    <w:unhideWhenUsed/>
    <w:qFormat/>
    <w:pPr>
      <w:ind w:left="850" w:right="0" w:firstLine="0"/>
      <w:spacing w:after="57"/>
    </w:pPr>
  </w:style>
  <w:style w:type="paragraph" w:styleId="825">
    <w:name w:val="Subtitle"/>
    <w:basedOn w:val="799"/>
    <w:next w:val="799"/>
    <w:link w:val="854"/>
    <w:uiPriority w:val="11"/>
    <w:qFormat/>
    <w:pPr>
      <w:spacing w:before="200" w:after="200"/>
    </w:pPr>
    <w:rPr>
      <w:sz w:val="24"/>
      <w:szCs w:val="24"/>
    </w:rPr>
  </w:style>
  <w:style w:type="paragraph" w:styleId="826">
    <w:name w:val="footnote text"/>
    <w:basedOn w:val="799"/>
    <w:link w:val="987"/>
    <w:uiPriority w:val="99"/>
    <w:semiHidden/>
    <w:unhideWhenUsed/>
    <w:qFormat/>
    <w:pPr>
      <w:spacing w:after="40" w:line="240" w:lineRule="auto"/>
    </w:pPr>
    <w:rPr>
      <w:sz w:val="18"/>
    </w:rPr>
  </w:style>
  <w:style w:type="paragraph" w:styleId="827">
    <w:name w:val="toc 6"/>
    <w:basedOn w:val="799"/>
    <w:next w:val="799"/>
    <w:uiPriority w:val="39"/>
    <w:unhideWhenUsed/>
    <w:qFormat/>
    <w:pPr>
      <w:ind w:left="1417" w:right="0" w:firstLine="0"/>
      <w:spacing w:after="57"/>
    </w:pPr>
  </w:style>
  <w:style w:type="paragraph" w:styleId="828">
    <w:name w:val="table of figures"/>
    <w:basedOn w:val="799"/>
    <w:next w:val="799"/>
    <w:uiPriority w:val="99"/>
    <w:unhideWhenUsed/>
    <w:qFormat/>
    <w:pPr>
      <w:spacing w:after="0" w:afterAutospacing="0"/>
    </w:pPr>
  </w:style>
  <w:style w:type="paragraph" w:styleId="829">
    <w:name w:val="toc 2"/>
    <w:basedOn w:val="799"/>
    <w:next w:val="799"/>
    <w:uiPriority w:val="39"/>
    <w:unhideWhenUsed/>
    <w:qFormat/>
    <w:pPr>
      <w:ind w:left="283" w:right="0" w:firstLine="0"/>
      <w:spacing w:after="57"/>
    </w:pPr>
  </w:style>
  <w:style w:type="paragraph" w:styleId="830">
    <w:name w:val="toc 9"/>
    <w:basedOn w:val="799"/>
    <w:next w:val="799"/>
    <w:uiPriority w:val="39"/>
    <w:unhideWhenUsed/>
    <w:qFormat/>
    <w:pPr>
      <w:ind w:left="2268" w:right="0" w:firstLine="0"/>
      <w:spacing w:after="57"/>
    </w:pPr>
  </w:style>
  <w:style w:type="paragraph" w:styleId="831">
    <w:name w:val="HTML Preformatted"/>
    <w:basedOn w:val="799"/>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832">
    <w:name w:val="Normal (Web)"/>
    <w:basedOn w:val="799"/>
    <w:uiPriority w:val="0"/>
    <w:qFormat/>
    <w:pPr>
      <w:jc w:val="left"/>
      <w:spacing w:before="100" w:beforeAutospacing="1" w:after="100" w:afterAutospacing="1"/>
      <w:widowControl/>
    </w:pPr>
    <w:rPr>
      <w:rFonts w:ascii="宋体" w:hAnsi="宋体" w:cs="宋体"/>
      <w:sz w:val="24"/>
      <w:szCs w:val="24"/>
    </w:rPr>
  </w:style>
  <w:style w:type="paragraph" w:styleId="833">
    <w:name w:val="Title"/>
    <w:basedOn w:val="799"/>
    <w:next w:val="799"/>
    <w:link w:val="853"/>
    <w:uiPriority w:val="10"/>
    <w:qFormat/>
    <w:pPr>
      <w:contextualSpacing/>
      <w:spacing w:before="300" w:after="200"/>
    </w:pPr>
    <w:rPr>
      <w:sz w:val="48"/>
      <w:szCs w:val="48"/>
    </w:rPr>
  </w:style>
  <w:style w:type="paragraph" w:styleId="834">
    <w:name w:val="Body Text First Indent 2"/>
    <w:basedOn w:val="815"/>
    <w:uiPriority w:val="99"/>
    <w:unhideWhenUsed/>
    <w:qFormat/>
    <w:pPr>
      <w:ind w:firstLine="420"/>
    </w:pPr>
  </w:style>
  <w:style w:type="table" w:styleId="8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endnote reference"/>
    <w:uiPriority w:val="99"/>
    <w:semiHidden/>
    <w:unhideWhenUsed/>
    <w:qFormat/>
    <w:rPr>
      <w:vertAlign w:val="superscript"/>
    </w:rPr>
  </w:style>
  <w:style w:type="character" w:styleId="837">
    <w:name w:val="page number"/>
    <w:uiPriority w:val="0"/>
    <w:qFormat/>
    <w:rPr>
      <w:rFonts w:ascii="Times New Roman" w:hAnsi="Times New Roman" w:eastAsia="宋体" w:cs="Times New Roman"/>
      <w:sz w:val="24"/>
      <w:szCs w:val="24"/>
      <w:lang w:val="en-US" w:eastAsia="zh-CN" w:bidi="ar-SA"/>
    </w:rPr>
  </w:style>
  <w:style w:type="character" w:styleId="838">
    <w:name w:val="Hyperlink"/>
    <w:uiPriority w:val="99"/>
    <w:unhideWhenUsed/>
    <w:qFormat/>
    <w:rPr>
      <w:color w:val="0000ff" w:themeColor="hyperlink"/>
      <w:u w:val="single"/>
      <w14:textFill>
        <w14:solidFill>
          <w14:schemeClr w14:val="hlink"/>
        </w14:solidFill>
      </w14:textFill>
    </w:rPr>
  </w:style>
  <w:style w:type="character" w:styleId="839">
    <w:name w:val="footnote reference"/>
    <w:uiPriority w:val="99"/>
    <w:unhideWhenUsed/>
    <w:qFormat/>
    <w:rPr>
      <w:vertAlign w:val="superscript"/>
    </w:rPr>
  </w:style>
  <w:style w:type="paragraph" w:styleId="840" w:customStyle="1">
    <w:name w:val="首行缩进"/>
    <w:basedOn w:val="799"/>
    <w:uiPriority w:val="0"/>
    <w:qFormat/>
    <w:pPr>
      <w:ind w:firstLine="480"/>
      <w:jc w:val="left"/>
      <w:spacing w:line="360" w:lineRule="auto"/>
    </w:pPr>
    <w:rPr>
      <w:rFonts w:ascii="宋体" w:hAnsi="宋体" w:eastAsia="宋体"/>
      <w:sz w:val="24"/>
      <w:szCs w:val="24"/>
    </w:rPr>
  </w:style>
  <w:style w:type="paragraph" w:styleId="841" w:customStyle="1">
    <w:name w:val="正文文本缩进1"/>
    <w:basedOn w:val="799"/>
    <w:uiPriority w:val="0"/>
    <w:qFormat/>
    <w:pPr>
      <w:ind w:left="420"/>
      <w:spacing w:after="120"/>
    </w:pPr>
    <w:rPr>
      <w:rFonts w:ascii="Times New Roman" w:hAnsi="Times New Roman" w:eastAsia="@楷体_GB2312" w:cs="Times New Roman"/>
    </w:rPr>
  </w:style>
  <w:style w:type="character" w:styleId="842" w:customStyle="1">
    <w:name w:val="Heading 1 Char"/>
    <w:link w:val="800"/>
    <w:uiPriority w:val="9"/>
    <w:qFormat/>
    <w:rPr>
      <w:rFonts w:ascii="Arial" w:hAnsi="Arial" w:eastAsia="Arial" w:cs="Arial"/>
      <w:sz w:val="40"/>
      <w:szCs w:val="40"/>
    </w:rPr>
  </w:style>
  <w:style w:type="character" w:styleId="843" w:customStyle="1">
    <w:name w:val="Heading 2 Char"/>
    <w:link w:val="801"/>
    <w:uiPriority w:val="9"/>
    <w:qFormat/>
    <w:rPr>
      <w:rFonts w:ascii="Arial" w:hAnsi="Arial" w:eastAsia="Arial" w:cs="Arial"/>
      <w:sz w:val="34"/>
    </w:rPr>
  </w:style>
  <w:style w:type="character" w:styleId="844" w:customStyle="1">
    <w:name w:val="Heading 3 Char"/>
    <w:link w:val="802"/>
    <w:uiPriority w:val="9"/>
    <w:qFormat/>
    <w:rPr>
      <w:rFonts w:ascii="Arial" w:hAnsi="Arial" w:eastAsia="Arial" w:cs="Arial"/>
      <w:sz w:val="30"/>
      <w:szCs w:val="30"/>
    </w:rPr>
  </w:style>
  <w:style w:type="character" w:styleId="845" w:customStyle="1">
    <w:name w:val="Heading 4 Char"/>
    <w:link w:val="803"/>
    <w:uiPriority w:val="9"/>
    <w:qFormat/>
    <w:rPr>
      <w:rFonts w:ascii="Arial" w:hAnsi="Arial" w:eastAsia="Arial" w:cs="Arial"/>
      <w:b/>
      <w:bCs/>
      <w:sz w:val="26"/>
      <w:szCs w:val="26"/>
    </w:rPr>
  </w:style>
  <w:style w:type="character" w:styleId="846" w:customStyle="1">
    <w:name w:val="Heading 5 Char"/>
    <w:link w:val="804"/>
    <w:uiPriority w:val="9"/>
    <w:qFormat/>
    <w:rPr>
      <w:rFonts w:ascii="Arial" w:hAnsi="Arial" w:eastAsia="Arial" w:cs="Arial"/>
      <w:b/>
      <w:bCs/>
      <w:sz w:val="24"/>
      <w:szCs w:val="24"/>
    </w:rPr>
  </w:style>
  <w:style w:type="character" w:styleId="847" w:customStyle="1">
    <w:name w:val="Heading 6 Char"/>
    <w:link w:val="805"/>
    <w:uiPriority w:val="9"/>
    <w:qFormat/>
    <w:rPr>
      <w:rFonts w:ascii="Arial" w:hAnsi="Arial" w:eastAsia="Arial" w:cs="Arial"/>
      <w:b/>
      <w:bCs/>
      <w:sz w:val="22"/>
      <w:szCs w:val="22"/>
    </w:rPr>
  </w:style>
  <w:style w:type="character" w:styleId="848" w:customStyle="1">
    <w:name w:val="Heading 7 Char"/>
    <w:link w:val="806"/>
    <w:uiPriority w:val="9"/>
    <w:qFormat/>
    <w:rPr>
      <w:rFonts w:ascii="Arial" w:hAnsi="Arial" w:eastAsia="Arial" w:cs="Arial"/>
      <w:b/>
      <w:bCs/>
      <w:i/>
      <w:iCs/>
      <w:sz w:val="22"/>
      <w:szCs w:val="22"/>
    </w:rPr>
  </w:style>
  <w:style w:type="character" w:styleId="849" w:customStyle="1">
    <w:name w:val="Heading 8 Char"/>
    <w:link w:val="807"/>
    <w:uiPriority w:val="9"/>
    <w:qFormat/>
    <w:rPr>
      <w:rFonts w:ascii="Arial" w:hAnsi="Arial" w:eastAsia="Arial" w:cs="Arial"/>
      <w:i/>
      <w:iCs/>
      <w:sz w:val="22"/>
      <w:szCs w:val="22"/>
    </w:rPr>
  </w:style>
  <w:style w:type="character" w:styleId="850" w:customStyle="1">
    <w:name w:val="Heading 9 Char"/>
    <w:link w:val="808"/>
    <w:uiPriority w:val="9"/>
    <w:qFormat/>
    <w:rPr>
      <w:rFonts w:ascii="Arial" w:hAnsi="Arial" w:eastAsia="Arial" w:cs="Arial"/>
      <w:i/>
      <w:iCs/>
      <w:sz w:val="21"/>
      <w:szCs w:val="21"/>
    </w:rPr>
  </w:style>
  <w:style w:type="paragraph" w:styleId="851">
    <w:name w:val="List Paragraph"/>
    <w:basedOn w:val="799"/>
    <w:uiPriority w:val="34"/>
    <w:qFormat/>
    <w:pPr>
      <w:contextualSpacing/>
      <w:ind w:left="720"/>
    </w:pPr>
  </w:style>
  <w:style w:type="paragraph" w:styleId="852">
    <w:name w:val="No Spacing"/>
    <w:uiPriority w:val="1"/>
    <w:qFormat/>
    <w:pPr>
      <w:spacing w:before="0" w:after="0" w:line="240" w:lineRule="auto"/>
    </w:pPr>
    <w:rPr>
      <w:rFonts w:hint="default" w:ascii="Times New Roman" w:hAnsi="Times New Roman" w:eastAsia="宋体" w:cs="Times New Roman"/>
    </w:rPr>
  </w:style>
  <w:style w:type="character" w:styleId="853" w:customStyle="1">
    <w:name w:val="Title Char"/>
    <w:link w:val="833"/>
    <w:uiPriority w:val="10"/>
    <w:qFormat/>
    <w:rPr>
      <w:sz w:val="48"/>
      <w:szCs w:val="48"/>
    </w:rPr>
  </w:style>
  <w:style w:type="character" w:styleId="854" w:customStyle="1">
    <w:name w:val="Subtitle Char"/>
    <w:link w:val="825"/>
    <w:uiPriority w:val="11"/>
    <w:qFormat/>
    <w:rPr>
      <w:sz w:val="24"/>
      <w:szCs w:val="24"/>
    </w:rPr>
  </w:style>
  <w:style w:type="paragraph" w:styleId="855">
    <w:name w:val="Quote"/>
    <w:basedOn w:val="799"/>
    <w:next w:val="799"/>
    <w:link w:val="856"/>
    <w:uiPriority w:val="29"/>
    <w:qFormat/>
    <w:pPr>
      <w:ind w:left="720" w:right="720"/>
    </w:pPr>
    <w:rPr>
      <w:i/>
    </w:rPr>
  </w:style>
  <w:style w:type="character" w:styleId="856" w:customStyle="1">
    <w:name w:val="Quote Char"/>
    <w:link w:val="855"/>
    <w:uiPriority w:val="29"/>
    <w:qFormat/>
    <w:rPr>
      <w:i/>
    </w:rPr>
  </w:style>
  <w:style w:type="paragraph" w:styleId="857">
    <w:name w:val="Intense Quote"/>
    <w:basedOn w:val="799"/>
    <w:next w:val="799"/>
    <w:link w:val="8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Intense Quote Char"/>
    <w:link w:val="857"/>
    <w:uiPriority w:val="30"/>
    <w:qFormat/>
    <w:rPr>
      <w:i/>
    </w:rPr>
  </w:style>
  <w:style w:type="character" w:styleId="859" w:customStyle="1">
    <w:name w:val="Header Char"/>
    <w:link w:val="822"/>
    <w:uiPriority w:val="99"/>
    <w:qFormat/>
  </w:style>
  <w:style w:type="character" w:styleId="860" w:customStyle="1">
    <w:name w:val="Footer Char"/>
    <w:link w:val="821"/>
    <w:uiPriority w:val="99"/>
    <w:qFormat/>
  </w:style>
  <w:style w:type="character" w:styleId="861" w:customStyle="1">
    <w:name w:val="Caption Char"/>
    <w:link w:val="821"/>
    <w:uiPriority w:val="99"/>
    <w:qFormat/>
  </w:style>
  <w:style w:type="table" w:styleId="86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7" w:customStyle="1">
    <w:name w:val="Footnote Text Char"/>
    <w:link w:val="826"/>
    <w:uiPriority w:val="99"/>
    <w:qFormat/>
    <w:rPr>
      <w:sz w:val="18"/>
    </w:rPr>
  </w:style>
  <w:style w:type="character" w:styleId="988" w:customStyle="1">
    <w:name w:val="Endnote Text Char"/>
    <w:link w:val="820"/>
    <w:uiPriority w:val="99"/>
    <w:qFormat/>
    <w:rPr>
      <w:sz w:val="20"/>
    </w:rPr>
  </w:style>
  <w:style w:type="paragraph" w:styleId="989" w:customStyle="1">
    <w:name w:val="TOC Heading"/>
    <w:uiPriority w:val="39"/>
    <w:unhideWhenUsed/>
    <w:qFormat/>
    <w:rPr>
      <w:rFonts w:hint="default" w:ascii="Times New Roman" w:hAnsi="Times New Roman" w:eastAsia="宋体" w:cs="Times New Roman"/>
    </w:rPr>
  </w:style>
  <w:style w:type="paragraph" w:styleId="990" w:customStyle="1">
    <w:name w:val="标题 11"/>
    <w:basedOn w:val="799"/>
    <w:next w:val="799"/>
    <w:link w:val="998"/>
    <w:uiPriority w:val="0"/>
    <w:qFormat/>
    <w:pPr>
      <w:jc w:val="both"/>
      <w:keepLines/>
      <w:keepNext/>
      <w:spacing w:before="340" w:after="330" w:line="578" w:lineRule="auto"/>
      <w:widowControl w:val="off"/>
      <w:outlineLvl w:val="0"/>
    </w:pPr>
    <w:rPr>
      <w:rFonts w:ascii="Times New Roman" w:hAnsi="Times New Roman" w:eastAsia="@楷体_GB2312" w:cs="Times New Roman"/>
      <w:b/>
      <w:sz w:val="44"/>
      <w:szCs w:val="20"/>
    </w:rPr>
  </w:style>
  <w:style w:type="paragraph" w:styleId="991" w:customStyle="1">
    <w:name w:val="标题 211"/>
    <w:basedOn w:val="799"/>
    <w:next w:val="799"/>
    <w:uiPriority w:val="0"/>
    <w:qFormat/>
    <w:pPr>
      <w:jc w:val="center"/>
      <w:keepLines/>
      <w:keepNext/>
      <w:widowControl w:val="off"/>
      <w:outlineLvl w:val="1"/>
    </w:pPr>
    <w:rPr>
      <w:rFonts w:ascii="@楷体_GB2312" w:hAnsi="@楷体_GB2312" w:eastAsia="@楷体_GB2312" w:cs="Times New Roman"/>
      <w:b/>
      <w:sz w:val="44"/>
      <w:szCs w:val="20"/>
    </w:rPr>
  </w:style>
  <w:style w:type="paragraph" w:styleId="992" w:customStyle="1">
    <w:name w:val="标题 31"/>
    <w:basedOn w:val="799"/>
    <w:next w:val="799"/>
    <w:uiPriority w:val="0"/>
    <w:qFormat/>
    <w:pPr>
      <w:jc w:val="center"/>
      <w:keepLines/>
      <w:keepNext/>
      <w:widowControl w:val="off"/>
      <w:outlineLvl w:val="2"/>
    </w:pPr>
    <w:rPr>
      <w:rFonts w:ascii="Times New Roman" w:hAnsi="Times New Roman" w:eastAsia="@楷体_GB2312" w:cs="Times New Roman"/>
      <w:b/>
      <w:sz w:val="32"/>
      <w:szCs w:val="20"/>
    </w:rPr>
  </w:style>
  <w:style w:type="paragraph" w:styleId="993" w:customStyle="1">
    <w:name w:val="标题 41"/>
    <w:basedOn w:val="799"/>
    <w:next w:val="799"/>
    <w:uiPriority w:val="0"/>
    <w:qFormat/>
    <w:pPr>
      <w:jc w:val="both"/>
      <w:keepLines/>
      <w:keepNext/>
      <w:spacing w:before="280" w:after="290" w:line="376" w:lineRule="auto"/>
      <w:widowControl w:val="off"/>
      <w:outlineLvl w:val="3"/>
    </w:pPr>
    <w:rPr>
      <w:rFonts w:ascii="@楷体_GB2312" w:hAnsi="@楷体_GB2312" w:eastAsia="@楷体_GB2312" w:cs="Times New Roman"/>
      <w:b/>
      <w:bCs/>
      <w:sz w:val="28"/>
      <w:szCs w:val="28"/>
    </w:rPr>
  </w:style>
  <w:style w:type="paragraph" w:styleId="994" w:customStyle="1">
    <w:name w:val="标题 51"/>
    <w:basedOn w:val="799"/>
    <w:next w:val="799"/>
    <w:uiPriority w:val="0"/>
    <w:qFormat/>
    <w:pPr>
      <w:jc w:val="both"/>
      <w:keepNext/>
      <w:widowControl w:val="off"/>
      <w:outlineLvl w:val="4"/>
    </w:pPr>
    <w:rPr>
      <w:rFonts w:hint="eastAsia" w:ascii="@楷体_GB2312" w:hAnsi="@楷体_GB2312" w:eastAsia="@楷体_GB2312" w:cs="Times New Roman"/>
      <w:color w:val="000000"/>
      <w:sz w:val="28"/>
      <w:szCs w:val="20"/>
    </w:rPr>
  </w:style>
  <w:style w:type="paragraph" w:styleId="995" w:customStyle="1">
    <w:name w:val="标题 61"/>
    <w:basedOn w:val="799"/>
    <w:next w:val="799"/>
    <w:uiPriority w:val="0"/>
    <w:qFormat/>
    <w:pPr>
      <w:jc w:val="both"/>
      <w:keepNext/>
      <w:widowControl w:val="off"/>
      <w:outlineLvl w:val="5"/>
    </w:pPr>
    <w:rPr>
      <w:rFonts w:hint="eastAsia" w:ascii="@楷体_GB2312" w:hAnsi="@楷体_GB2312" w:eastAsia="@楷体_GB2312" w:cs="Times New Roman"/>
      <w:sz w:val="28"/>
      <w:szCs w:val="20"/>
    </w:rPr>
  </w:style>
  <w:style w:type="character" w:styleId="996" w:customStyle="1">
    <w:name w:val="默认段落字体1"/>
    <w:link w:val="799"/>
    <w:uiPriority w:val="0"/>
    <w:qFormat/>
    <w:rPr>
      <w:rFonts w:ascii="Times New Roman" w:hAnsi="Times New Roman" w:eastAsia="@楷体_GB2312" w:cs="Times New Roman"/>
    </w:rPr>
  </w:style>
  <w:style w:type="table" w:styleId="997" w:customStyle="1">
    <w:name w:val="普通表格1"/>
    <w:uiPriority w:val="0"/>
    <w:qFormat/>
    <w:rPr>
      <w:rFonts w:ascii="Times New Roman" w:hAnsi="Times New Roman" w:eastAsia="@楷体_GB2312" w:cs="Times New Roman"/>
    </w:rPr>
    <w:tblPr/>
  </w:style>
  <w:style w:type="character" w:styleId="998" w:customStyle="1">
    <w:name w:val="标题 1 字符"/>
    <w:link w:val="990"/>
    <w:uiPriority w:val="0"/>
    <w:qFormat/>
    <w:rPr>
      <w:rFonts w:ascii="Times New Roman" w:hAnsi="Times New Roman" w:eastAsia="@楷体_GB2312" w:cs="Times New Roman"/>
      <w:b/>
      <w:sz w:val="44"/>
      <w:szCs w:val="20"/>
    </w:rPr>
  </w:style>
  <w:style w:type="paragraph" w:styleId="999" w:customStyle="1">
    <w:name w:val="正文缩进1"/>
    <w:basedOn w:val="799"/>
    <w:next w:val="799"/>
    <w:link w:val="1000"/>
    <w:uiPriority w:val="0"/>
    <w:qFormat/>
    <w:pPr>
      <w:ind w:firstLine="420"/>
      <w:jc w:val="both"/>
      <w:widowControl w:val="off"/>
    </w:pPr>
    <w:rPr>
      <w:rFonts w:eastAsia="@楷体_GB2312"/>
      <w:sz w:val="21"/>
      <w:szCs w:val="20"/>
    </w:rPr>
  </w:style>
  <w:style w:type="character" w:styleId="1000" w:customStyle="1">
    <w:name w:val="正文缩进 字符1"/>
    <w:link w:val="999"/>
    <w:uiPriority w:val="0"/>
    <w:qFormat/>
    <w:rPr>
      <w:rFonts w:ascii="Times New Roman" w:hAnsi="Times New Roman" w:eastAsia="@楷体_GB2312" w:cs="Times New Roman"/>
      <w:sz w:val="21"/>
      <w:lang w:val="en-US" w:eastAsia="zh-CN" w:bidi="ar-SA"/>
    </w:rPr>
  </w:style>
  <w:style w:type="paragraph" w:styleId="1001" w:customStyle="1">
    <w:name w:val="索引 51"/>
    <w:basedOn w:val="799"/>
    <w:next w:val="799"/>
    <w:uiPriority w:val="0"/>
    <w:qFormat/>
    <w:pPr>
      <w:ind w:left="1680"/>
      <w:jc w:val="both"/>
      <w:widowControl w:val="off"/>
    </w:pPr>
    <w:rPr>
      <w:rFonts w:ascii="Times New Roman" w:hAnsi="Times New Roman" w:eastAsia="@楷体_GB2312" w:cs="Times New Roman"/>
      <w:sz w:val="26"/>
      <w:szCs w:val="20"/>
    </w:rPr>
  </w:style>
  <w:style w:type="paragraph" w:styleId="1002" w:customStyle="1">
    <w:name w:val="列表项目符号1"/>
    <w:basedOn w:val="799"/>
    <w:uiPriority w:val="0"/>
    <w:qFormat/>
    <w:pPr>
      <w:numPr>
        <w:ilvl w:val="0"/>
        <w:numId w:val="1"/>
      </w:numPr>
      <w:jc w:val="both"/>
      <w:widowControl w:val="off"/>
      <w:tabs>
        <w:tab w:val="left" w:pos="1155" w:leader="none"/>
      </w:tabs>
    </w:pPr>
    <w:rPr>
      <w:rFonts w:ascii="Times New Roman" w:hAnsi="Times New Roman" w:eastAsia="@楷体_GB2312" w:cs="Times New Roman"/>
      <w:sz w:val="30"/>
      <w:szCs w:val="20"/>
    </w:rPr>
  </w:style>
  <w:style w:type="paragraph" w:styleId="1003" w:customStyle="1">
    <w:name w:val="文档结构图1"/>
    <w:basedOn w:val="799"/>
    <w:link w:val="1004"/>
    <w:uiPriority w:val="0"/>
    <w:qFormat/>
    <w:pPr>
      <w:shd w:val="clear" w:color="auto" w:fill="000080"/>
    </w:pPr>
    <w:rPr>
      <w:rFonts w:eastAsia="@楷体_GB2312"/>
    </w:rPr>
  </w:style>
  <w:style w:type="character" w:styleId="1004" w:customStyle="1">
    <w:name w:val="文档结构图 字符"/>
    <w:link w:val="1003"/>
    <w:uiPriority w:val="0"/>
    <w:qFormat/>
    <w:rPr>
      <w:rFonts w:ascii="Times New Roman" w:hAnsi="Times New Roman" w:eastAsia="@楷体_GB2312" w:cs="Times New Roman"/>
      <w:sz w:val="24"/>
      <w:szCs w:val="24"/>
      <w:shd w:val="clear" w:color="auto" w:fill="000080"/>
    </w:rPr>
  </w:style>
  <w:style w:type="paragraph" w:styleId="1005" w:customStyle="1">
    <w:name w:val="批注文字1"/>
    <w:basedOn w:val="799"/>
    <w:uiPriority w:val="0"/>
    <w:qFormat/>
    <w:pPr>
      <w:widowControl w:val="off"/>
    </w:pPr>
    <w:rPr>
      <w:rFonts w:ascii="Times New Roman" w:hAnsi="Times New Roman" w:eastAsia="@楷体_GB2312" w:cs="Times New Roman"/>
      <w:sz w:val="28"/>
      <w:szCs w:val="20"/>
    </w:rPr>
  </w:style>
  <w:style w:type="paragraph" w:styleId="1006" w:customStyle="1">
    <w:name w:val="正文文本 31"/>
    <w:basedOn w:val="799"/>
    <w:uiPriority w:val="0"/>
    <w:qFormat/>
    <w:pPr>
      <w:jc w:val="both"/>
      <w:spacing w:after="120"/>
      <w:widowControl w:val="off"/>
    </w:pPr>
    <w:rPr>
      <w:rFonts w:ascii="Times New Roman" w:hAnsi="Times New Roman" w:eastAsia="@楷体_GB2312" w:cs="Times New Roman"/>
      <w:sz w:val="16"/>
      <w:szCs w:val="16"/>
    </w:rPr>
  </w:style>
  <w:style w:type="paragraph" w:styleId="1007" w:customStyle="1">
    <w:name w:val="正文文本1"/>
    <w:basedOn w:val="799"/>
    <w:next w:val="1008"/>
    <w:uiPriority w:val="0"/>
    <w:qFormat/>
    <w:pPr>
      <w:spacing w:line="360" w:lineRule="auto"/>
    </w:pPr>
    <w:rPr>
      <w:rFonts w:ascii="Times New Roman" w:hAnsi="Times New Roman" w:eastAsia="@楷体_GB2312" w:cs="Times New Roman"/>
      <w:szCs w:val="20"/>
    </w:rPr>
  </w:style>
  <w:style w:type="paragraph" w:styleId="1008" w:customStyle="1">
    <w:name w:val="一级条标题"/>
    <w:basedOn w:val="1009"/>
    <w:next w:val="1010"/>
    <w:uiPriority w:val="0"/>
    <w:qFormat/>
    <w:pPr>
      <w:ind w:left="420"/>
      <w:spacing w:line="240" w:lineRule="auto"/>
      <w:outlineLvl w:val="2"/>
    </w:pPr>
  </w:style>
  <w:style w:type="paragraph" w:styleId="1009" w:customStyle="1">
    <w:name w:val="章标题"/>
    <w:next w:val="799"/>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1010" w:customStyle="1">
    <w:name w:val="段"/>
    <w:next w:val="799"/>
    <w:uiPriority w:val="0"/>
    <w:qFormat/>
    <w:pPr>
      <w:ind w:firstLine="200"/>
      <w:jc w:val="both"/>
      <w:spacing w:line="360" w:lineRule="auto"/>
    </w:pPr>
    <w:rPr>
      <w:rFonts w:hint="default" w:ascii="@楷体_GB2312" w:hAnsi="Times New Roman" w:eastAsia="宋体" w:cs="Times New Roman"/>
      <w:sz w:val="24"/>
      <w:szCs w:val="22"/>
      <w:lang w:val="en-US" w:eastAsia="zh-CN" w:bidi="ar-SA"/>
    </w:rPr>
  </w:style>
  <w:style w:type="paragraph" w:styleId="1011" w:customStyle="1">
    <w:name w:val="文本块1"/>
    <w:basedOn w:val="799"/>
    <w:uiPriority w:val="0"/>
    <w:qFormat/>
    <w:pPr>
      <w:ind w:left="630" w:right="-609" w:firstLine="420"/>
      <w:jc w:val="both"/>
      <w:spacing w:line="360" w:lineRule="auto"/>
      <w:widowControl w:val="off"/>
    </w:pPr>
    <w:rPr>
      <w:rFonts w:hint="eastAsia" w:ascii="@楷体_GB2312" w:hAnsi="Times New Roman" w:eastAsia="@楷体_GB2312" w:cs="Times New Roman"/>
      <w:sz w:val="21"/>
      <w:szCs w:val="20"/>
    </w:rPr>
  </w:style>
  <w:style w:type="paragraph" w:styleId="1012" w:customStyle="1">
    <w:name w:val="目录 31"/>
    <w:basedOn w:val="799"/>
    <w:next w:val="799"/>
    <w:uiPriority w:val="0"/>
    <w:qFormat/>
    <w:pPr>
      <w:ind w:left="840"/>
      <w:jc w:val="both"/>
      <w:widowControl w:val="off"/>
    </w:pPr>
    <w:rPr>
      <w:rFonts w:ascii="Times New Roman" w:hAnsi="Times New Roman" w:eastAsia="@楷体_GB2312" w:cs="Times New Roman"/>
      <w:sz w:val="28"/>
      <w:szCs w:val="20"/>
    </w:rPr>
  </w:style>
  <w:style w:type="paragraph" w:styleId="1013" w:customStyle="1">
    <w:name w:val="纯文本11"/>
    <w:basedOn w:val="799"/>
    <w:link w:val="1014"/>
    <w:uiPriority w:val="0"/>
    <w:qFormat/>
    <w:pPr>
      <w:jc w:val="both"/>
      <w:widowControl w:val="off"/>
    </w:pPr>
    <w:rPr>
      <w:rFonts w:ascii="@楷体_GB2312" w:hAnsi="@楷体_GB2312" w:eastAsia="@楷体_GB2312"/>
      <w:sz w:val="21"/>
      <w:szCs w:val="20"/>
    </w:rPr>
  </w:style>
  <w:style w:type="character" w:styleId="1014" w:customStyle="1">
    <w:name w:val="纯文本 字符"/>
    <w:link w:val="1013"/>
    <w:uiPriority w:val="0"/>
    <w:qFormat/>
    <w:rPr>
      <w:rFonts w:ascii="@楷体_GB2312" w:hAnsi="@楷体_GB2312" w:eastAsia="@楷体_GB2312" w:cs="Times New Roman"/>
      <w:sz w:val="21"/>
      <w:lang w:val="en-US" w:eastAsia="zh-CN" w:bidi="ar-SA"/>
    </w:rPr>
  </w:style>
  <w:style w:type="paragraph" w:styleId="1015" w:customStyle="1">
    <w:name w:val="日期1"/>
    <w:basedOn w:val="799"/>
    <w:next w:val="799"/>
    <w:link w:val="1016"/>
    <w:uiPriority w:val="0"/>
    <w:qFormat/>
    <w:pPr>
      <w:ind w:left="100"/>
    </w:pPr>
    <w:rPr>
      <w:rFonts w:eastAsia="@楷体_GB2312"/>
    </w:rPr>
  </w:style>
  <w:style w:type="character" w:styleId="1016" w:customStyle="1">
    <w:name w:val="日期 字符"/>
    <w:link w:val="1015"/>
    <w:uiPriority w:val="0"/>
    <w:qFormat/>
    <w:rPr>
      <w:rFonts w:ascii="Times New Roman" w:hAnsi="Times New Roman" w:eastAsia="@楷体_GB2312" w:cs="Times New Roman"/>
      <w:sz w:val="24"/>
      <w:szCs w:val="24"/>
      <w:lang w:val="en-US" w:eastAsia="zh-CN" w:bidi="ar-SA"/>
    </w:rPr>
  </w:style>
  <w:style w:type="paragraph" w:styleId="1017" w:customStyle="1">
    <w:name w:val="正文文本缩进 21"/>
    <w:basedOn w:val="799"/>
    <w:uiPriority w:val="0"/>
    <w:qFormat/>
    <w:pPr>
      <w:ind w:left="420"/>
      <w:jc w:val="both"/>
      <w:spacing w:after="120" w:line="480" w:lineRule="auto"/>
      <w:widowControl w:val="off"/>
    </w:pPr>
    <w:rPr>
      <w:rFonts w:ascii="Times New Roman" w:hAnsi="Times New Roman" w:eastAsia="@楷体_GB2312" w:cs="Times New Roman"/>
      <w:sz w:val="28"/>
      <w:szCs w:val="20"/>
    </w:rPr>
  </w:style>
  <w:style w:type="paragraph" w:styleId="1018" w:customStyle="1">
    <w:name w:val="批注框文本1"/>
    <w:basedOn w:val="799"/>
    <w:uiPriority w:val="0"/>
    <w:qFormat/>
    <w:rPr>
      <w:rFonts w:ascii="Times New Roman" w:hAnsi="Times New Roman" w:eastAsia="@楷体_GB2312" w:cs="Times New Roman"/>
      <w:sz w:val="18"/>
      <w:szCs w:val="18"/>
    </w:rPr>
  </w:style>
  <w:style w:type="paragraph" w:styleId="1019" w:customStyle="1">
    <w:name w:val="页脚1"/>
    <w:basedOn w:val="990"/>
    <w:next w:val="1020"/>
    <w:link w:val="1021"/>
    <w:uiPriority w:val="0"/>
    <w:qFormat/>
    <w:pPr>
      <w:widowControl w:val="off"/>
      <w:tabs>
        <w:tab w:val="center" w:pos="4153" w:leader="none"/>
        <w:tab w:val="right" w:pos="8306" w:leader="none"/>
      </w:tabs>
    </w:pPr>
    <w:rPr>
      <w:rFonts w:eastAsia="@楷体_GB2312"/>
      <w:sz w:val="18"/>
      <w:szCs w:val="18"/>
    </w:rPr>
  </w:style>
  <w:style w:type="paragraph" w:styleId="1020" w:customStyle="1">
    <w:name w:val="Char Char Char Char Char Char Char Char Char Char Char Char Char"/>
    <w:basedOn w:val="990"/>
    <w:next w:val="799"/>
    <w:uiPriority w:val="0"/>
    <w:qFormat/>
    <w:pPr>
      <w:ind w:left="0" w:firstLine="3584"/>
      <w:spacing w:before="0" w:after="160" w:line="240" w:lineRule="exact"/>
    </w:pPr>
  </w:style>
  <w:style w:type="character" w:styleId="1021" w:customStyle="1">
    <w:name w:val="页脚 字符"/>
    <w:link w:val="1019"/>
    <w:uiPriority w:val="0"/>
    <w:qFormat/>
    <w:rPr>
      <w:rFonts w:ascii="Times New Roman" w:hAnsi="Times New Roman" w:eastAsia="@楷体_GB2312" w:cs="Times New Roman"/>
      <w:sz w:val="18"/>
      <w:szCs w:val="18"/>
    </w:rPr>
  </w:style>
  <w:style w:type="paragraph" w:styleId="1022" w:customStyle="1">
    <w:name w:val="寄信人地址1"/>
    <w:basedOn w:val="799"/>
    <w:uiPriority w:val="0"/>
    <w:qFormat/>
    <w:rPr>
      <w:rFonts w:ascii="Arial" w:hAnsi="Arial"/>
    </w:rPr>
  </w:style>
  <w:style w:type="paragraph" w:styleId="1023" w:customStyle="1">
    <w:name w:val="页眉1"/>
    <w:basedOn w:val="799"/>
    <w:link w:val="1024"/>
    <w:uiPriority w:val="0"/>
    <w:qFormat/>
    <w:pPr>
      <w:jc w:val="center"/>
      <w:widowControl w:val="off"/>
      <w:tabs>
        <w:tab w:val="center" w:pos="4153" w:leader="none"/>
        <w:tab w:val="right" w:pos="8306" w:leader="none"/>
      </w:tabs>
      <w:pBdr>
        <w:bottom w:val="single" w:color="000000" w:sz="6" w:space="1"/>
      </w:pBdr>
    </w:pPr>
    <w:rPr>
      <w:rFonts w:eastAsia="@楷体_GB2312"/>
      <w:sz w:val="18"/>
      <w:szCs w:val="18"/>
    </w:rPr>
  </w:style>
  <w:style w:type="character" w:styleId="1024" w:customStyle="1">
    <w:name w:val="页眉 字符"/>
    <w:link w:val="1023"/>
    <w:uiPriority w:val="0"/>
    <w:qFormat/>
    <w:rPr>
      <w:rFonts w:ascii="Times New Roman" w:hAnsi="Times New Roman" w:eastAsia="@楷体_GB2312" w:cs="Times New Roman"/>
      <w:sz w:val="18"/>
      <w:szCs w:val="18"/>
    </w:rPr>
  </w:style>
  <w:style w:type="paragraph" w:styleId="1025" w:customStyle="1">
    <w:name w:val="目录 11"/>
    <w:basedOn w:val="799"/>
    <w:next w:val="799"/>
    <w:uiPriority w:val="0"/>
    <w:qFormat/>
    <w:pPr>
      <w:widowControl w:val="off"/>
    </w:pPr>
    <w:rPr>
      <w:rFonts w:ascii="Times New Roman" w:hAnsi="Times New Roman" w:eastAsia="@楷体_GB2312" w:cs="Times New Roman"/>
      <w:szCs w:val="20"/>
    </w:rPr>
  </w:style>
  <w:style w:type="paragraph" w:styleId="1026" w:customStyle="1">
    <w:name w:val="副标题1"/>
    <w:basedOn w:val="799"/>
    <w:next w:val="799"/>
    <w:uiPriority w:val="0"/>
    <w:qFormat/>
    <w:pPr>
      <w:jc w:val="center"/>
      <w:spacing w:before="240" w:after="60" w:line="312" w:lineRule="auto"/>
      <w:widowControl w:val="off"/>
      <w:outlineLvl w:val="1"/>
    </w:pPr>
    <w:rPr>
      <w:rFonts w:ascii="@楷体_GB2312" w:hAnsi="@楷体_GB2312" w:eastAsia="@楷体_GB2312" w:cs="Times New Roman"/>
      <w:b/>
      <w:bCs/>
      <w:sz w:val="32"/>
      <w:szCs w:val="32"/>
    </w:rPr>
  </w:style>
  <w:style w:type="paragraph" w:styleId="1027" w:customStyle="1">
    <w:name w:val="脚注文本1"/>
    <w:basedOn w:val="799"/>
    <w:uiPriority w:val="0"/>
    <w:qFormat/>
    <w:pPr>
      <w:widowControl w:val="off"/>
    </w:pPr>
    <w:rPr>
      <w:rFonts w:ascii="Times New Roman" w:hAnsi="Times New Roman" w:eastAsia="@楷体_GB2312" w:cs="Times New Roman"/>
      <w:sz w:val="18"/>
      <w:szCs w:val="18"/>
    </w:rPr>
  </w:style>
  <w:style w:type="paragraph" w:styleId="1028" w:customStyle="1">
    <w:name w:val="正文文本缩进 31"/>
    <w:basedOn w:val="799"/>
    <w:uiPriority w:val="0"/>
    <w:qFormat/>
    <w:pPr>
      <w:ind w:firstLine="480"/>
      <w:spacing w:line="300" w:lineRule="auto"/>
      <w:widowControl w:val="off"/>
    </w:pPr>
    <w:rPr>
      <w:rFonts w:ascii="Times New Roman" w:hAnsi="Times New Roman" w:eastAsia="@楷体_GB2312" w:cs="Times New Roman"/>
    </w:rPr>
  </w:style>
  <w:style w:type="paragraph" w:styleId="1029" w:customStyle="1">
    <w:name w:val="目录 21"/>
    <w:basedOn w:val="799"/>
    <w:next w:val="799"/>
    <w:uiPriority w:val="0"/>
    <w:qFormat/>
    <w:pPr>
      <w:ind w:left="420"/>
      <w:jc w:val="both"/>
      <w:widowControl w:val="off"/>
    </w:pPr>
    <w:rPr>
      <w:rFonts w:ascii="Times New Roman" w:hAnsi="Times New Roman" w:eastAsia="@楷体_GB2312" w:cs="Times New Roman"/>
      <w:sz w:val="28"/>
      <w:szCs w:val="20"/>
    </w:rPr>
  </w:style>
  <w:style w:type="paragraph" w:styleId="1030" w:customStyle="1">
    <w:name w:val="正文文本 21"/>
    <w:basedOn w:val="799"/>
    <w:uiPriority w:val="0"/>
    <w:qFormat/>
    <w:pPr>
      <w:jc w:val="both"/>
      <w:spacing w:line="180" w:lineRule="exact"/>
      <w:widowControl w:val="off"/>
    </w:pPr>
    <w:rPr>
      <w:rFonts w:ascii="Times New Roman" w:hAnsi="Times New Roman" w:eastAsia="@楷体_GB2312" w:cs="Times New Roman"/>
      <w:sz w:val="15"/>
    </w:rPr>
  </w:style>
  <w:style w:type="paragraph" w:styleId="1031" w:customStyle="1">
    <w:name w:val="列表 41"/>
    <w:basedOn w:val="799"/>
    <w:uiPriority w:val="0"/>
    <w:qFormat/>
    <w:pPr>
      <w:ind w:left="100" w:hanging="200"/>
      <w:jc w:val="both"/>
      <w:widowControl w:val="off"/>
    </w:pPr>
    <w:rPr>
      <w:rFonts w:ascii="Times New Roman" w:hAnsi="Times New Roman" w:eastAsia="@楷体_GB2312" w:cs="Times New Roman"/>
      <w:sz w:val="21"/>
    </w:rPr>
  </w:style>
  <w:style w:type="paragraph" w:styleId="1032" w:customStyle="1">
    <w:name w:val="HTML 预设格式1"/>
    <w:basedOn w:val="79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楷体_GB2312" w:hAnsi="@楷体_GB2312" w:eastAsia="@楷体_GB2312" w:cs="@楷体_GB2312"/>
    </w:rPr>
  </w:style>
  <w:style w:type="paragraph" w:styleId="1033" w:customStyle="1">
    <w:name w:val="普通(网站)11"/>
    <w:basedOn w:val="799"/>
    <w:uiPriority w:val="0"/>
    <w:qFormat/>
    <w:pPr>
      <w:spacing w:before="100" w:beforeAutospacing="1" w:after="100" w:afterAutospacing="1"/>
    </w:pPr>
    <w:rPr>
      <w:rFonts w:hint="eastAsia" w:ascii="@楷体_GB2312" w:hAnsi="@楷体_GB2312" w:eastAsia="@楷体_GB2312" w:cs="Times New Roman"/>
    </w:rPr>
  </w:style>
  <w:style w:type="paragraph" w:styleId="1034" w:customStyle="1">
    <w:name w:val="索引 11"/>
    <w:basedOn w:val="799"/>
    <w:next w:val="799"/>
    <w:uiPriority w:val="0"/>
    <w:qFormat/>
    <w:pPr>
      <w:jc w:val="both"/>
      <w:widowControl w:val="off"/>
    </w:pPr>
    <w:rPr>
      <w:rFonts w:ascii="Times New Roman" w:hAnsi="Times New Roman" w:eastAsia="@楷体_GB2312" w:cs="Times New Roman"/>
      <w:sz w:val="21"/>
    </w:rPr>
  </w:style>
  <w:style w:type="paragraph" w:styleId="1035" w:customStyle="1">
    <w:name w:val="标题1"/>
    <w:basedOn w:val="799"/>
    <w:next w:val="799"/>
    <w:uiPriority w:val="0"/>
    <w:qFormat/>
    <w:pPr>
      <w:jc w:val="center"/>
      <w:spacing w:before="240" w:after="60"/>
      <w:outlineLvl w:val="0"/>
    </w:pPr>
    <w:rPr>
      <w:rFonts w:ascii="等线 Light" w:hAnsi="等线 Light" w:cs="Times New Roman"/>
      <w:b/>
      <w:bCs/>
      <w:sz w:val="32"/>
      <w:szCs w:val="32"/>
    </w:rPr>
  </w:style>
  <w:style w:type="paragraph" w:styleId="1036" w:customStyle="1">
    <w:name w:val="批注主题1"/>
    <w:basedOn w:val="1005"/>
    <w:next w:val="1005"/>
    <w:uiPriority w:val="0"/>
    <w:qFormat/>
    <w:rPr>
      <w:rFonts w:ascii="Times New Roman" w:hAnsi="Times New Roman" w:eastAsia="@楷体_GB2312" w:cs="Times New Roman"/>
      <w:b/>
      <w:bCs/>
    </w:rPr>
  </w:style>
  <w:style w:type="paragraph" w:styleId="1037" w:customStyle="1">
    <w:name w:val="正文首行缩进 21"/>
    <w:basedOn w:val="841"/>
    <w:link w:val="1038"/>
    <w:uiPriority w:val="0"/>
    <w:qFormat/>
    <w:pPr>
      <w:ind w:firstLine="420"/>
      <w:jc w:val="both"/>
      <w:widowControl w:val="off"/>
    </w:pPr>
    <w:rPr>
      <w:sz w:val="28"/>
      <w:szCs w:val="20"/>
    </w:rPr>
  </w:style>
  <w:style w:type="character" w:styleId="1038" w:customStyle="1">
    <w:name w:val="正文首行缩进 2 字符"/>
    <w:link w:val="1037"/>
    <w:uiPriority w:val="0"/>
    <w:qFormat/>
    <w:rPr>
      <w:rFonts w:ascii="Times New Roman" w:hAnsi="Times New Roman" w:eastAsia="@楷体_GB2312" w:cs="Times New Roman"/>
      <w:sz w:val="28"/>
      <w:lang w:bidi="ar-SA"/>
    </w:rPr>
  </w:style>
  <w:style w:type="table" w:styleId="1039" w:customStyle="1">
    <w:name w:val="网格型1"/>
    <w:basedOn w:val="997"/>
    <w:uiPriority w:val="0"/>
    <w:qFormat/>
    <w:rPr>
      <w:rFonts w:ascii="Times New Roman" w:hAnsi="Times New Roman" w:eastAsia="@楷体_GB2312" w:cs="Times New Roman"/>
    </w:rPr>
    <w:tblPr/>
  </w:style>
  <w:style w:type="character" w:styleId="1040" w:customStyle="1">
    <w:name w:val="要点11"/>
    <w:link w:val="799"/>
    <w:uiPriority w:val="0"/>
    <w:qFormat/>
    <w:rPr>
      <w:rFonts w:ascii="Times New Roman" w:hAnsi="Times New Roman" w:eastAsia="@楷体_GB2312" w:cs="Times New Roman"/>
      <w:b/>
      <w:bCs/>
    </w:rPr>
  </w:style>
  <w:style w:type="character" w:styleId="1041" w:customStyle="1">
    <w:name w:val="页码1"/>
    <w:link w:val="799"/>
    <w:uiPriority w:val="0"/>
    <w:qFormat/>
    <w:rPr>
      <w:rFonts w:ascii="Times New Roman" w:hAnsi="Times New Roman" w:eastAsia="@楷体_GB2312" w:cs="Times New Roman"/>
    </w:rPr>
  </w:style>
  <w:style w:type="character" w:styleId="1042" w:customStyle="1">
    <w:name w:val="已访问的超链接1"/>
    <w:link w:val="799"/>
    <w:uiPriority w:val="0"/>
    <w:qFormat/>
    <w:rPr>
      <w:rFonts w:ascii="Times New Roman" w:hAnsi="Times New Roman" w:eastAsia="@楷体_GB2312" w:cs="Times New Roman"/>
      <w:color w:val="800080"/>
      <w:u w:val="single"/>
    </w:rPr>
  </w:style>
  <w:style w:type="character" w:styleId="1043" w:customStyle="1">
    <w:name w:val="强调1"/>
    <w:link w:val="799"/>
    <w:uiPriority w:val="20"/>
    <w:qFormat/>
    <w:rPr>
      <w:b/>
      <w:bCs/>
    </w:rPr>
  </w:style>
  <w:style w:type="character" w:styleId="1044" w:customStyle="1">
    <w:name w:val="HTML 定义1"/>
    <w:link w:val="799"/>
    <w:uiPriority w:val="99"/>
    <w:unhideWhenUsed/>
    <w:qFormat/>
  </w:style>
  <w:style w:type="character" w:styleId="1045" w:customStyle="1">
    <w:name w:val="HTML 打字机1"/>
    <w:link w:val="799"/>
    <w:uiPriority w:val="99"/>
    <w:unhideWhenUsed/>
    <w:qFormat/>
    <w:rPr>
      <w:rFonts w:ascii="monospace" w:hAnsi="monospace" w:eastAsia="monospace" w:cs="monospace"/>
      <w:sz w:val="20"/>
    </w:rPr>
  </w:style>
  <w:style w:type="character" w:styleId="1046" w:customStyle="1">
    <w:name w:val="HTML 缩写1"/>
    <w:link w:val="799"/>
    <w:uiPriority w:val="99"/>
    <w:unhideWhenUsed/>
    <w:qFormat/>
  </w:style>
  <w:style w:type="character" w:styleId="1047" w:customStyle="1">
    <w:name w:val="HTML 变量1"/>
    <w:link w:val="799"/>
    <w:uiPriority w:val="99"/>
    <w:unhideWhenUsed/>
    <w:qFormat/>
  </w:style>
  <w:style w:type="character" w:styleId="1048" w:customStyle="1">
    <w:name w:val="超链接11"/>
    <w:link w:val="799"/>
    <w:uiPriority w:val="0"/>
    <w:qFormat/>
    <w:rPr>
      <w:rFonts w:ascii="Times New Roman" w:hAnsi="Times New Roman" w:eastAsia="@楷体_GB2312" w:cs="Times New Roman"/>
      <w:color w:val="0000ff"/>
      <w:u w:val="single"/>
    </w:rPr>
  </w:style>
  <w:style w:type="character" w:styleId="1049" w:customStyle="1">
    <w:name w:val="HTML 代码1"/>
    <w:link w:val="799"/>
    <w:uiPriority w:val="99"/>
    <w:unhideWhenUsed/>
    <w:qFormat/>
    <w:rPr>
      <w:rFonts w:ascii="monospace" w:hAnsi="monospace" w:eastAsia="monospace" w:cs="monospace"/>
      <w:sz w:val="20"/>
    </w:rPr>
  </w:style>
  <w:style w:type="character" w:styleId="1050" w:customStyle="1">
    <w:name w:val="批注引用1"/>
    <w:link w:val="799"/>
    <w:uiPriority w:val="0"/>
    <w:qFormat/>
    <w:rPr>
      <w:rFonts w:ascii="Times New Roman" w:hAnsi="Times New Roman" w:eastAsia="@楷体_GB2312" w:cs="Times New Roman"/>
      <w:sz w:val="21"/>
      <w:szCs w:val="21"/>
    </w:rPr>
  </w:style>
  <w:style w:type="character" w:styleId="1051" w:customStyle="1">
    <w:name w:val="HTML 引文1"/>
    <w:link w:val="799"/>
    <w:uiPriority w:val="99"/>
    <w:unhideWhenUsed/>
    <w:qFormat/>
  </w:style>
  <w:style w:type="character" w:styleId="1052" w:customStyle="1">
    <w:name w:val="脚注引用1"/>
    <w:link w:val="799"/>
    <w:uiPriority w:val="0"/>
    <w:qFormat/>
    <w:rPr>
      <w:rFonts w:ascii="Times New Roman" w:hAnsi="Times New Roman" w:eastAsia="@楷体_GB2312" w:cs="Times New Roman"/>
      <w:vertAlign w:val="superscript"/>
    </w:rPr>
  </w:style>
  <w:style w:type="character" w:styleId="1053" w:customStyle="1">
    <w:name w:val="HTML 键盘1"/>
    <w:link w:val="799"/>
    <w:uiPriority w:val="99"/>
    <w:unhideWhenUsed/>
    <w:qFormat/>
    <w:rPr>
      <w:rFonts w:ascii="monospace" w:hAnsi="monospace" w:eastAsia="monospace" w:cs="monospace"/>
      <w:sz w:val="20"/>
    </w:rPr>
  </w:style>
  <w:style w:type="character" w:styleId="1054" w:customStyle="1">
    <w:name w:val="HTML 样本1"/>
    <w:link w:val="799"/>
    <w:uiPriority w:val="99"/>
    <w:unhideWhenUsed/>
    <w:qFormat/>
    <w:rPr>
      <w:rFonts w:ascii="monospace" w:hAnsi="monospace" w:eastAsia="monospace" w:cs="monospace"/>
    </w:rPr>
  </w:style>
  <w:style w:type="character" w:styleId="1055" w:customStyle="1">
    <w:name w:val="zihao_18 jiacu"/>
    <w:link w:val="799"/>
    <w:uiPriority w:val="0"/>
    <w:qFormat/>
    <w:rPr>
      <w:rFonts w:ascii="Times New Roman" w:hAnsi="Times New Roman" w:eastAsia="@楷体_GB2312" w:cs="Times New Roman"/>
    </w:rPr>
  </w:style>
  <w:style w:type="character" w:styleId="1056" w:customStyle="1">
    <w:name w:val="普通文字1 Char1"/>
    <w:link w:val="799"/>
    <w:uiPriority w:val="0"/>
    <w:qFormat/>
    <w:rPr>
      <w:rFonts w:ascii="@楷体_GB2312" w:hAnsi="@楷体_GB2312" w:eastAsia="@楷体_GB2312" w:cs="Times New Roman"/>
      <w:sz w:val="28"/>
      <w:lang w:val="en-US" w:eastAsia="zh-CN" w:bidi="ar-SA"/>
    </w:rPr>
  </w:style>
  <w:style w:type="character" w:styleId="1057" w:customStyle="1">
    <w:name w:val="Andy_正文 Char"/>
    <w:link w:val="1058"/>
    <w:uiPriority w:val="0"/>
    <w:qFormat/>
    <w:rPr>
      <w:rFonts w:ascii="@楷体_GB2312" w:hAnsi="@楷体_GB2312" w:eastAsia="@楷体_GB2312" w:cs="Times New Roman"/>
      <w:sz w:val="24"/>
      <w:szCs w:val="24"/>
    </w:rPr>
  </w:style>
  <w:style w:type="paragraph" w:styleId="1058" w:customStyle="1">
    <w:name w:val="Andy_正文"/>
    <w:basedOn w:val="799"/>
    <w:link w:val="1057"/>
    <w:uiPriority w:val="0"/>
    <w:qFormat/>
    <w:pPr>
      <w:ind w:firstLine="480"/>
      <w:jc w:val="both"/>
      <w:spacing w:line="360" w:lineRule="auto"/>
      <w:widowControl w:val="off"/>
    </w:pPr>
    <w:rPr>
      <w:rFonts w:ascii="@楷体_GB2312" w:hAnsi="@楷体_GB2312" w:eastAsia="@楷体_GB2312"/>
    </w:rPr>
  </w:style>
  <w:style w:type="character" w:styleId="1059" w:customStyle="1">
    <w:name w:val=" Char Char33"/>
    <w:link w:val="799"/>
    <w:uiPriority w:val="0"/>
    <w:qFormat/>
    <w:rPr>
      <w:rFonts w:ascii="Times New Roman" w:hAnsi="Times New Roman" w:eastAsia="@楷体_GB2312" w:cs="Times New Roman"/>
      <w:sz w:val="24"/>
      <w:lang w:val="en-US" w:eastAsia="zh-CN" w:bidi="ar-SA"/>
    </w:rPr>
  </w:style>
  <w:style w:type="character" w:styleId="1060" w:customStyle="1">
    <w:name w:val="正文缩进 Char"/>
    <w:link w:val="799"/>
    <w:uiPriority w:val="0"/>
    <w:qFormat/>
    <w:rPr>
      <w:rFonts w:ascii="Times New Roman" w:hAnsi="Times New Roman" w:eastAsia="@楷体_GB2312" w:cs="Times New Roman"/>
      <w:sz w:val="21"/>
      <w:lang w:val="en-US" w:eastAsia="zh-CN" w:bidi="ar-SA"/>
    </w:rPr>
  </w:style>
  <w:style w:type="character" w:styleId="1061" w:customStyle="1">
    <w:name w:val="Andy_3级 Char"/>
    <w:link w:val="1062"/>
    <w:uiPriority w:val="0"/>
    <w:qFormat/>
    <w:rPr>
      <w:rFonts w:ascii="@楷体_GB2312" w:hAnsi="@楷体_GB2312" w:eastAsia="@楷体_GB2312" w:cs="Times New Roman"/>
      <w:sz w:val="24"/>
    </w:rPr>
  </w:style>
  <w:style w:type="paragraph" w:styleId="1062" w:customStyle="1">
    <w:name w:val="Andy_3级"/>
    <w:basedOn w:val="799"/>
    <w:link w:val="1061"/>
    <w:uiPriority w:val="0"/>
    <w:qFormat/>
    <w:pPr>
      <w:ind w:left="1274" w:hanging="750"/>
      <w:jc w:val="both"/>
      <w:spacing w:line="360" w:lineRule="auto"/>
      <w:widowControl w:val="off"/>
      <w:tabs>
        <w:tab w:val="left" w:pos="1274" w:leader="none"/>
      </w:tabs>
    </w:pPr>
    <w:rPr>
      <w:rFonts w:ascii="@楷体_GB2312" w:hAnsi="@楷体_GB2312" w:eastAsia="@楷体_GB2312"/>
      <w:szCs w:val="20"/>
    </w:rPr>
  </w:style>
  <w:style w:type="character" w:styleId="1063" w:customStyle="1">
    <w:name w:val="font11"/>
    <w:link w:val="799"/>
    <w:uiPriority w:val="0"/>
    <w:qFormat/>
    <w:rPr>
      <w:rFonts w:hint="eastAsia" w:ascii="@楷体_GB2312" w:hAnsi="@楷体_GB2312" w:eastAsia="@楷体_GB2312" w:cs="@楷体_GB2312"/>
      <w:color w:val="000000"/>
      <w:sz w:val="24"/>
      <w:szCs w:val="24"/>
      <w:u w:val="none"/>
    </w:rPr>
  </w:style>
  <w:style w:type="character" w:styleId="1064" w:customStyle="1">
    <w:name w:val="正文双线 Char"/>
    <w:link w:val="799"/>
    <w:uiPriority w:val="0"/>
    <w:qFormat/>
    <w:rPr>
      <w:rFonts w:ascii="Times New Roman" w:hAnsi="Times New Roman" w:eastAsia="@楷体_GB2312" w:cs="Times New Roman"/>
      <w:sz w:val="24"/>
    </w:rPr>
  </w:style>
  <w:style w:type="character" w:styleId="1065" w:customStyle="1">
    <w:name w:val="方案正文 Char"/>
    <w:link w:val="1066"/>
    <w:uiPriority w:val="0"/>
    <w:qFormat/>
    <w:rPr>
      <w:rFonts w:ascii="@楷体_GB2312" w:hAnsi="@楷体_GB2312" w:eastAsia="@楷体_GB2312" w:cs="Times New Roman"/>
      <w:sz w:val="24"/>
      <w:szCs w:val="24"/>
    </w:rPr>
  </w:style>
  <w:style w:type="paragraph" w:styleId="1066" w:customStyle="1">
    <w:name w:val="方案正文"/>
    <w:basedOn w:val="799"/>
    <w:link w:val="1065"/>
    <w:uiPriority w:val="0"/>
    <w:qFormat/>
    <w:pPr>
      <w:ind w:firstLine="480"/>
      <w:spacing w:line="360" w:lineRule="auto"/>
      <w:widowControl w:val="off"/>
    </w:pPr>
    <w:rPr>
      <w:rFonts w:ascii="@楷体_GB2312" w:hAnsi="@楷体_GB2312" w:eastAsia="@楷体_GB2312"/>
    </w:rPr>
  </w:style>
  <w:style w:type="character" w:styleId="1067" w:customStyle="1">
    <w:name w:val="列出段落 Char"/>
    <w:link w:val="1068"/>
    <w:uiPriority w:val="0"/>
    <w:qFormat/>
    <w:rPr>
      <w:rFonts w:ascii="Times New Roman" w:hAnsi="Times New Roman" w:eastAsia="@楷体_GB2312" w:cs="Times New Roman"/>
      <w:sz w:val="28"/>
      <w:szCs w:val="24"/>
    </w:rPr>
  </w:style>
  <w:style w:type="paragraph" w:styleId="1068" w:customStyle="1">
    <w:name w:val="列出段落1"/>
    <w:basedOn w:val="799"/>
    <w:link w:val="1067"/>
    <w:uiPriority w:val="0"/>
    <w:qFormat/>
    <w:pPr>
      <w:ind w:firstLine="420"/>
      <w:widowControl w:val="off"/>
    </w:pPr>
    <w:rPr>
      <w:rFonts w:eastAsia="@楷体_GB2312"/>
      <w:sz w:val="28"/>
    </w:rPr>
  </w:style>
  <w:style w:type="character" w:styleId="1069" w:customStyle="1">
    <w:name w:val="headline-content2"/>
    <w:link w:val="799"/>
    <w:uiPriority w:val="0"/>
    <w:qFormat/>
    <w:rPr>
      <w:rFonts w:ascii="Times New Roman" w:hAnsi="Times New Roman" w:eastAsia="@楷体_GB2312" w:cs="Times New Roman"/>
    </w:rPr>
  </w:style>
  <w:style w:type="character" w:styleId="1070" w:customStyle="1">
    <w:name w:val="Plain Text Char Char"/>
    <w:link w:val="818"/>
    <w:uiPriority w:val="0"/>
    <w:qFormat/>
    <w:rPr>
      <w:rFonts w:ascii="@楷体_GB2312" w:hAnsi="@楷体_GB2312" w:eastAsia="@楷体_GB2312" w:cs="Times New Roman"/>
      <w:sz w:val="26"/>
    </w:rPr>
  </w:style>
  <w:style w:type="character" w:styleId="1071" w:customStyle="1">
    <w:name w:val="Andy_2级 Char"/>
    <w:link w:val="1072"/>
    <w:uiPriority w:val="0"/>
    <w:qFormat/>
    <w:rPr>
      <w:rFonts w:ascii="@楷体_GB2312" w:hAnsi="@楷体_GB2312" w:eastAsia="@楷体_GB2312" w:cs="Times New Roman"/>
      <w:sz w:val="24"/>
    </w:rPr>
  </w:style>
  <w:style w:type="paragraph" w:styleId="1072" w:customStyle="1">
    <w:name w:val="Andy_2级"/>
    <w:basedOn w:val="1073"/>
    <w:link w:val="1071"/>
    <w:uiPriority w:val="0"/>
    <w:qFormat/>
    <w:pPr>
      <w:numPr>
        <w:ilvl w:val="0"/>
        <w:numId w:val="0"/>
      </w:numPr>
      <w:ind w:left="1440" w:hanging="360"/>
      <w:tabs>
        <w:tab w:val="left" w:pos="1012" w:leader="none"/>
        <w:tab w:val="left" w:pos="1440" w:leader="none"/>
      </w:tabs>
    </w:pPr>
    <w:rPr>
      <w:szCs w:val="20"/>
    </w:rPr>
  </w:style>
  <w:style w:type="paragraph" w:styleId="1073" w:customStyle="1">
    <w:name w:val="Andy_二级"/>
    <w:basedOn w:val="799"/>
    <w:uiPriority w:val="0"/>
    <w:qFormat/>
    <w:pPr>
      <w:ind w:left="1012" w:hanging="750"/>
      <w:jc w:val="both"/>
      <w:spacing w:line="360" w:lineRule="auto"/>
      <w:widowControl w:val="off"/>
      <w:tabs>
        <w:tab w:val="left" w:pos="1012" w:leader="none"/>
      </w:tabs>
    </w:pPr>
    <w:rPr>
      <w:rFonts w:ascii="@楷体_GB2312" w:hAnsi="@楷体_GB2312" w:eastAsia="@楷体_GB2312" w:cs="Times New Roman"/>
      <w:szCs w:val="22"/>
    </w:rPr>
  </w:style>
  <w:style w:type="character" w:styleId="1074" w:customStyle="1">
    <w:name w:val="正文缩进 字符"/>
    <w:link w:val="799"/>
    <w:uiPriority w:val="0"/>
    <w:qFormat/>
    <w:rPr>
      <w:rFonts w:ascii="Times New Roman" w:hAnsi="Times New Roman" w:eastAsia="@楷体_GB2312" w:cs="Times New Roman"/>
      <w:sz w:val="24"/>
      <w:lang w:val="en-US" w:eastAsia="zh-CN" w:bidi="ar-SA"/>
    </w:rPr>
  </w:style>
  <w:style w:type="paragraph" w:styleId="1075" w:customStyle="1">
    <w:name w:val="xl60"/>
    <w:basedOn w:val="799"/>
    <w:uiPriority w:val="0"/>
    <w:qFormat/>
    <w:pPr>
      <w:spacing w:before="100" w:beforeAutospacing="1" w:after="100" w:afterAutospacing="1"/>
      <w:pBdr>
        <w:left w:val="single" w:color="000000" w:sz="4" w:space="0"/>
        <w:bottom w:val="single" w:color="000000" w:sz="4" w:space="0"/>
      </w:pBdr>
    </w:pPr>
    <w:rPr>
      <w:rFonts w:ascii="Times New Roman" w:hAnsi="Times New Roman" w:eastAsia="@楷体_GB2312" w:cs="Times New Roman"/>
      <w:b/>
      <w:bCs/>
      <w:sz w:val="18"/>
      <w:szCs w:val="18"/>
    </w:rPr>
  </w:style>
  <w:style w:type="paragraph" w:styleId="1076" w:customStyle="1">
    <w:name w:val="xl43"/>
    <w:basedOn w:val="79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sz w:val="18"/>
      <w:szCs w:val="18"/>
    </w:rPr>
  </w:style>
  <w:style w:type="paragraph" w:styleId="1077" w:customStyle="1">
    <w:name w:val="Char Char Char Char Char Char Char Char Char1 Char"/>
    <w:basedOn w:val="1003"/>
    <w:uiPriority w:val="0"/>
    <w:qFormat/>
    <w:pPr>
      <w:jc w:val="both"/>
      <w:spacing w:line="360" w:lineRule="auto"/>
      <w:widowControl w:val="off"/>
    </w:pPr>
    <w:rPr>
      <w:rFonts w:ascii="Times New Roman" w:hAnsi="Times New Roman" w:eastAsia="@楷体_GB2312" w:cs="Times New Roman"/>
    </w:rPr>
  </w:style>
  <w:style w:type="paragraph" w:styleId="1078" w:customStyle="1">
    <w:name w:val="xl48"/>
    <w:basedOn w:val="799"/>
    <w:uiPriority w:val="0"/>
    <w:qFormat/>
    <w:pPr>
      <w:jc w:val="center"/>
      <w:spacing w:before="100" w:beforeAutospacing="1" w:after="100" w:afterAutospacing="1"/>
    </w:pPr>
    <w:rPr>
      <w:rFonts w:ascii="Times New Roman" w:hAnsi="Times New Roman" w:eastAsia="@楷体_GB2312" w:cs="Times New Roman"/>
      <w:sz w:val="18"/>
      <w:szCs w:val="18"/>
    </w:rPr>
  </w:style>
  <w:style w:type="paragraph" w:styleId="1079" w:customStyle="1">
    <w:name w:val="Char Char Char"/>
    <w:basedOn w:val="799"/>
    <w:uiPriority w:val="0"/>
    <w:qFormat/>
    <w:pPr>
      <w:jc w:val="both"/>
      <w:widowControl w:val="off"/>
    </w:pPr>
    <w:rPr>
      <w:rFonts w:ascii="@楷体_GB2312" w:hAnsi="@楷体_GB2312" w:eastAsia="@楷体_GB2312" w:cs="Times New Roman"/>
      <w:szCs w:val="20"/>
    </w:rPr>
  </w:style>
  <w:style w:type="paragraph" w:styleId="1080" w:customStyle="1">
    <w:name w:val="xl42"/>
    <w:basedOn w:val="79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sz w:val="18"/>
      <w:szCs w:val="18"/>
    </w:rPr>
  </w:style>
  <w:style w:type="paragraph" w:styleId="1081" w:customStyle="1">
    <w:name w:val=" Char"/>
    <w:basedOn w:val="799"/>
    <w:uiPriority w:val="0"/>
    <w:qFormat/>
    <w:pPr>
      <w:jc w:val="both"/>
      <w:widowControl w:val="off"/>
    </w:pPr>
    <w:rPr>
      <w:rFonts w:ascii="@楷体_GB2312" w:hAnsi="Times New Roman" w:eastAsia="@楷体_GB2312" w:cs="Times New Roman"/>
      <w:b/>
      <w:sz w:val="32"/>
      <w:szCs w:val="32"/>
    </w:rPr>
  </w:style>
  <w:style w:type="paragraph" w:styleId="1082" w:customStyle="1">
    <w:name w:val="xl37"/>
    <w:basedOn w:val="799"/>
    <w:uiPriority w:val="0"/>
    <w:qFormat/>
    <w:pPr>
      <w:spacing w:before="100" w:beforeAutospacing="1" w:after="100" w:afterAutospacing="1"/>
      <w:pBdr>
        <w:top w:val="single" w:color="000000" w:sz="4" w:space="0"/>
        <w:left w:val="single" w:color="000000" w:sz="4" w:space="0"/>
        <w:bottom w:val="single" w:color="000000" w:sz="4" w:space="0"/>
      </w:pBdr>
    </w:pPr>
    <w:rPr>
      <w:rFonts w:ascii="Times New Roman" w:hAnsi="Times New Roman" w:eastAsia="@楷体_GB2312" w:cs="Times New Roman"/>
      <w:b/>
      <w:bCs/>
      <w:sz w:val="18"/>
      <w:szCs w:val="18"/>
    </w:rPr>
  </w:style>
  <w:style w:type="paragraph" w:styleId="1083" w:customStyle="1">
    <w:name w:val="xl29"/>
    <w:basedOn w:val="799"/>
    <w:uiPriority w:val="0"/>
    <w:qFormat/>
    <w:pPr>
      <w:jc w:val="center"/>
      <w:spacing w:before="100" w:beforeAutospacing="1" w:after="100" w:afterAutospacing="1"/>
      <w:pBdr>
        <w:left w:val="single" w:color="000000" w:sz="4" w:space="0"/>
        <w:right w:val="single" w:color="000000" w:sz="4" w:space="0"/>
      </w:pBdr>
    </w:pPr>
    <w:rPr>
      <w:rFonts w:ascii="@楷体_GB2312" w:hAnsi="@楷体_GB2312" w:eastAsia="@楷体_GB2312" w:cs="@楷体_GB2312"/>
      <w:sz w:val="18"/>
      <w:szCs w:val="18"/>
    </w:rPr>
  </w:style>
  <w:style w:type="paragraph" w:styleId="1084" w:customStyle="1">
    <w:name w:val="xl34"/>
    <w:basedOn w:val="79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085" w:customStyle="1">
    <w:name w:val="xl39"/>
    <w:basedOn w:val="799"/>
    <w:uiPriority w:val="0"/>
    <w:qFormat/>
    <w:pPr>
      <w:spacing w:before="100" w:beforeAutospacing="1" w:after="100" w:afterAutospacing="1"/>
      <w:pBdr>
        <w:top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086" w:customStyle="1">
    <w:name w:val="font5"/>
    <w:basedOn w:val="799"/>
    <w:uiPriority w:val="0"/>
    <w:qFormat/>
    <w:pPr>
      <w:spacing w:before="100" w:beforeAutospacing="1" w:after="100" w:afterAutospacing="1"/>
    </w:pPr>
    <w:rPr>
      <w:rFonts w:ascii="@楷体_GB2312" w:hAnsi="@楷体_GB2312" w:eastAsia="@楷体_GB2312" w:cs="@楷体_GB2312"/>
      <w:sz w:val="18"/>
      <w:szCs w:val="18"/>
    </w:rPr>
  </w:style>
  <w:style w:type="paragraph" w:styleId="1087" w:customStyle="1">
    <w:name w:val="目录1"/>
    <w:basedOn w:val="799"/>
    <w:next w:val="799"/>
    <w:uiPriority w:val="0"/>
    <w:qFormat/>
    <w:pPr>
      <w:ind w:firstLine="419"/>
      <w:spacing w:after="102" w:line="646" w:lineRule="atLeast"/>
      <w:tabs>
        <w:tab w:val="left" w:pos="8492" w:leader="dot"/>
      </w:tabs>
    </w:pPr>
    <w:rPr>
      <w:rFonts w:ascii="Times New Roman" w:hAnsi="Times New Roman" w:eastAsia="@楷体_GB2312" w:cs="Times New Roman"/>
      <w:color w:val="000000"/>
      <w:sz w:val="21"/>
      <w:szCs w:val="20"/>
    </w:rPr>
  </w:style>
  <w:style w:type="paragraph" w:styleId="1088" w:customStyle="1">
    <w:name w:val="xl68"/>
    <w:basedOn w:val="79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089" w:customStyle="1">
    <w:name w:val="xl31"/>
    <w:basedOn w:val="799"/>
    <w:uiPriority w:val="0"/>
    <w:qFormat/>
    <w:pPr>
      <w:jc w:val="center"/>
      <w:spacing w:before="100" w:beforeAutospacing="1" w:after="100" w:afterAutospacing="1"/>
    </w:pPr>
    <w:rPr>
      <w:rFonts w:ascii="@楷体_GB2312" w:hAnsi="@楷体_GB2312" w:eastAsia="@楷体_GB2312" w:cs="@楷体_GB2312"/>
      <w:sz w:val="18"/>
      <w:szCs w:val="18"/>
    </w:rPr>
  </w:style>
  <w:style w:type="paragraph" w:styleId="1090" w:customStyle="1">
    <w:name w:val="默认段落字体 Para Char Char Char Char Char Char Char Char Char Char Char Char Char"/>
    <w:basedOn w:val="799"/>
    <w:uiPriority w:val="0"/>
    <w:qFormat/>
    <w:pPr>
      <w:jc w:val="both"/>
      <w:widowControl w:val="off"/>
    </w:pPr>
    <w:rPr>
      <w:rFonts w:ascii="Times New Roman" w:hAnsi="Times New Roman" w:eastAsia="@楷体_GB2312" w:cs="Times New Roman"/>
      <w:sz w:val="21"/>
    </w:rPr>
  </w:style>
  <w:style w:type="paragraph" w:styleId="1091" w:customStyle="1">
    <w:name w:val="xl51"/>
    <w:basedOn w:val="79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sz w:val="18"/>
      <w:szCs w:val="18"/>
    </w:rPr>
  </w:style>
  <w:style w:type="paragraph" w:styleId="1092" w:customStyle="1">
    <w:name w:val="_Style 29"/>
    <w:basedOn w:val="1003"/>
    <w:uiPriority w:val="0"/>
    <w:qFormat/>
    <w:pPr>
      <w:jc w:val="both"/>
      <w:spacing w:line="360" w:lineRule="auto"/>
      <w:widowControl w:val="off"/>
    </w:pPr>
    <w:rPr>
      <w:rFonts w:ascii="@楷体_GB2312" w:hAnsi="@楷体_GB2312" w:eastAsia="@楷体_GB2312" w:cs="Times New Roman"/>
    </w:rPr>
  </w:style>
  <w:style w:type="paragraph" w:styleId="1093" w:customStyle="1">
    <w:name w:val="_Style 144"/>
    <w:basedOn w:val="1003"/>
    <w:uiPriority w:val="0"/>
    <w:qFormat/>
    <w:pPr>
      <w:spacing w:line="360" w:lineRule="auto"/>
    </w:pPr>
    <w:rPr>
      <w:rFonts w:ascii="Times New Roman" w:hAnsi="Times New Roman" w:eastAsia="@楷体_GB2312" w:cs="Times New Roman"/>
      <w:sz w:val="21"/>
      <w:szCs w:val="20"/>
    </w:rPr>
  </w:style>
  <w:style w:type="paragraph" w:styleId="1094" w:customStyle="1">
    <w:name w:val="font7"/>
    <w:basedOn w:val="799"/>
    <w:uiPriority w:val="0"/>
    <w:qFormat/>
    <w:pPr>
      <w:spacing w:before="100" w:beforeAutospacing="1" w:after="100" w:afterAutospacing="1"/>
    </w:pPr>
    <w:rPr>
      <w:rFonts w:ascii="Times New Roman" w:hAnsi="Times New Roman" w:eastAsia="@楷体_GB2312" w:cs="Times New Roman"/>
      <w:b/>
      <w:bCs/>
      <w:sz w:val="18"/>
      <w:szCs w:val="18"/>
    </w:rPr>
  </w:style>
  <w:style w:type="paragraph" w:styleId="1095" w:customStyle="1">
    <w:name w:val="xl55"/>
    <w:basedOn w:val="799"/>
    <w:uiPriority w:val="0"/>
    <w:qFormat/>
    <w:pPr>
      <w:jc w:val="right"/>
      <w:spacing w:before="100" w:beforeAutospacing="1" w:after="100" w:afterAutospacing="1"/>
      <w:pBdr>
        <w:top w:val="single" w:color="000000" w:sz="4" w:space="0"/>
        <w:left w:val="single" w:color="000000" w:sz="4" w:space="0"/>
        <w:right w:val="single" w:color="000000" w:sz="4" w:space="0"/>
      </w:pBdr>
    </w:pPr>
    <w:rPr>
      <w:rFonts w:ascii="Times New Roman" w:hAnsi="Times New Roman" w:eastAsia="@楷体_GB2312" w:cs="Times New Roman"/>
      <w:sz w:val="18"/>
      <w:szCs w:val="18"/>
    </w:rPr>
  </w:style>
  <w:style w:type="paragraph" w:styleId="1096" w:customStyle="1">
    <w:name w:val="[基本段落]"/>
    <w:basedOn w:val="799"/>
    <w:uiPriority w:val="0"/>
    <w:qFormat/>
    <w:pPr>
      <w:jc w:val="both"/>
      <w:spacing w:line="288" w:lineRule="auto"/>
      <w:widowControl w:val="off"/>
    </w:pPr>
    <w:rPr>
      <w:rFonts w:ascii="@楷体_GB2312" w:hAnsi="Times New Roman" w:eastAsia="@楷体_GB2312" w:cs="@楷体_GB2312"/>
      <w:color w:val="000000"/>
      <w:lang w:val="zh-CN"/>
    </w:rPr>
  </w:style>
  <w:style w:type="paragraph" w:styleId="1097" w:customStyle="1">
    <w:name w:val="Plain Text1"/>
    <w:basedOn w:val="799"/>
    <w:uiPriority w:val="0"/>
    <w:qFormat/>
    <w:pPr>
      <w:jc w:val="both"/>
      <w:widowControl w:val="off"/>
    </w:pPr>
    <w:rPr>
      <w:rFonts w:hint="eastAsia" w:ascii="@楷体_GB2312" w:hAnsi="@楷体_GB2312" w:eastAsia="@楷体_GB2312" w:cs="Times New Roman"/>
      <w:sz w:val="28"/>
      <w:szCs w:val="20"/>
    </w:rPr>
  </w:style>
  <w:style w:type="paragraph" w:styleId="1098" w:customStyle="1">
    <w:name w:val="页脚 New New"/>
    <w:basedOn w:val="799"/>
    <w:uiPriority w:val="0"/>
    <w:qFormat/>
    <w:pPr>
      <w:widowControl w:val="off"/>
      <w:tabs>
        <w:tab w:val="center" w:pos="4153" w:leader="none"/>
        <w:tab w:val="right" w:pos="8306" w:leader="none"/>
      </w:tabs>
    </w:pPr>
    <w:rPr>
      <w:rFonts w:ascii="Times New Roman" w:hAnsi="Times New Roman" w:eastAsia="@楷体_GB2312" w:cs="Times New Roman"/>
      <w:sz w:val="18"/>
      <w:szCs w:val="18"/>
    </w:rPr>
  </w:style>
  <w:style w:type="paragraph" w:styleId="1099" w:customStyle="1">
    <w:name w:val="xl40"/>
    <w:basedOn w:val="799"/>
    <w:uiPriority w:val="0"/>
    <w:qFormat/>
    <w:pPr>
      <w:jc w:val="center"/>
      <w:spacing w:before="100" w:beforeAutospacing="1" w:after="100" w:afterAutospacing="1"/>
      <w:pBdr>
        <w:left w:val="single" w:color="000000" w:sz="4" w:space="0"/>
        <w:bottom w:val="single" w:color="000000" w:sz="4" w:space="0"/>
      </w:pBdr>
    </w:pPr>
    <w:rPr>
      <w:rFonts w:ascii="Times New Roman" w:hAnsi="Times New Roman" w:eastAsia="@楷体_GB2312" w:cs="Times New Roman"/>
      <w:b/>
      <w:bCs/>
      <w:sz w:val="18"/>
      <w:szCs w:val="18"/>
    </w:rPr>
  </w:style>
  <w:style w:type="paragraph" w:styleId="1100" w:customStyle="1">
    <w:name w:val="纯文本1"/>
    <w:basedOn w:val="799"/>
    <w:uiPriority w:val="0"/>
    <w:qFormat/>
    <w:pPr>
      <w:jc w:val="both"/>
      <w:widowControl w:val="off"/>
    </w:pPr>
    <w:rPr>
      <w:rFonts w:ascii="@楷体_GB2312" w:hAnsi="@楷体_GB2312" w:eastAsia="@楷体_GB2312" w:cs="Times New Roman"/>
      <w:sz w:val="26"/>
    </w:rPr>
  </w:style>
  <w:style w:type="paragraph" w:styleId="1101" w:customStyle="1">
    <w:name w:val="节标题"/>
    <w:basedOn w:val="799"/>
    <w:next w:val="799"/>
    <w:uiPriority w:val="0"/>
    <w:qFormat/>
    <w:pPr>
      <w:jc w:val="center"/>
      <w:spacing w:line="867" w:lineRule="atLeast"/>
    </w:pPr>
    <w:rPr>
      <w:rFonts w:ascii="Times New Roman" w:hAnsi="Times New Roman" w:eastAsia="@楷体_GB2312" w:cs="Times New Roman"/>
      <w:color w:val="000000"/>
      <w:sz w:val="28"/>
      <w:szCs w:val="20"/>
    </w:rPr>
  </w:style>
  <w:style w:type="paragraph" w:styleId="1102" w:customStyle="1">
    <w:name w:val="xl57"/>
    <w:basedOn w:val="799"/>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_GB2312" w:hAnsi="@楷体_GB2312" w:eastAsia="@楷体_GB2312" w:cs="@楷体_GB2312"/>
      <w:sz w:val="18"/>
      <w:szCs w:val="18"/>
    </w:rPr>
  </w:style>
  <w:style w:type="paragraph" w:styleId="1103" w:customStyle="1">
    <w:name w:val="font8"/>
    <w:basedOn w:val="799"/>
    <w:uiPriority w:val="0"/>
    <w:qFormat/>
    <w:pPr>
      <w:spacing w:before="100" w:beforeAutospacing="1" w:after="100" w:afterAutospacing="1"/>
    </w:pPr>
    <w:rPr>
      <w:rFonts w:ascii="Times New Roman" w:hAnsi="Times New Roman" w:eastAsia="@楷体_GB2312" w:cs="Times New Roman"/>
    </w:rPr>
  </w:style>
  <w:style w:type="paragraph" w:styleId="1104" w:customStyle="1">
    <w:name w:val="xl56"/>
    <w:basedOn w:val="799"/>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Times New Roman" w:hAnsi="Times New Roman" w:eastAsia="@楷体_GB2312" w:cs="Times New Roman"/>
      <w:sz w:val="18"/>
      <w:szCs w:val="18"/>
    </w:rPr>
  </w:style>
  <w:style w:type="paragraph" w:styleId="1105" w:customStyle="1">
    <w:name w:val="xl70"/>
    <w:basedOn w:val="79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106" w:customStyle="1">
    <w:name w:val="xl50"/>
    <w:basedOn w:val="799"/>
    <w:uiPriority w:val="0"/>
    <w:qFormat/>
    <w:pPr>
      <w:jc w:val="right"/>
      <w:spacing w:before="100" w:beforeAutospacing="1" w:after="100" w:afterAutospacing="1"/>
    </w:pPr>
    <w:rPr>
      <w:rFonts w:ascii="Times New Roman" w:hAnsi="Times New Roman" w:eastAsia="@楷体_GB2312" w:cs="Times New Roman"/>
      <w:sz w:val="18"/>
      <w:szCs w:val="18"/>
    </w:rPr>
  </w:style>
  <w:style w:type="paragraph" w:styleId="1107" w:customStyle="1">
    <w:name w:val=" Char Char1 Char Char Char Char Char Char"/>
    <w:basedOn w:val="799"/>
    <w:uiPriority w:val="0"/>
    <w:qFormat/>
    <w:pPr>
      <w:numPr>
        <w:ilvl w:val="0"/>
        <w:numId w:val="2"/>
      </w:numPr>
      <w:jc w:val="both"/>
      <w:widowControl w:val="off"/>
      <w:tabs>
        <w:tab w:val="left" w:pos="1545" w:leader="none"/>
      </w:tabs>
    </w:pPr>
    <w:rPr>
      <w:rFonts w:ascii="Times New Roman" w:hAnsi="Times New Roman" w:eastAsia="@楷体_GB2312" w:cs="Times New Roman"/>
    </w:rPr>
  </w:style>
  <w:style w:type="paragraph" w:styleId="1108" w:customStyle="1">
    <w:name w:val="xl59"/>
    <w:basedOn w:val="79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109" w:customStyle="1">
    <w:name w:val="xl71"/>
    <w:basedOn w:val="79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rPr>
  </w:style>
  <w:style w:type="paragraph" w:styleId="1110" w:customStyle="1">
    <w:name w:val="xl61"/>
    <w:basedOn w:val="79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111" w:customStyle="1">
    <w:name w:val="Blockquote"/>
    <w:basedOn w:val="799"/>
    <w:uiPriority w:val="0"/>
    <w:qFormat/>
    <w:pPr>
      <w:ind w:left="360" w:right="360"/>
      <w:spacing w:before="100" w:after="100"/>
      <w:widowControl w:val="off"/>
    </w:pPr>
    <w:rPr>
      <w:rFonts w:ascii="Times New Roman" w:hAnsi="Times New Roman" w:eastAsia="@楷体_GB2312" w:cs="Times New Roman"/>
      <w:szCs w:val="20"/>
    </w:rPr>
  </w:style>
  <w:style w:type="paragraph" w:styleId="1112" w:customStyle="1">
    <w:name w:val="xl38"/>
    <w:basedOn w:val="799"/>
    <w:uiPriority w:val="0"/>
    <w:qFormat/>
    <w:pPr>
      <w:spacing w:before="100" w:beforeAutospacing="1" w:after="100" w:afterAutospacing="1"/>
      <w:pBdr>
        <w:top w:val="single" w:color="000000" w:sz="4" w:space="0"/>
        <w:bottom w:val="single" w:color="000000" w:sz="4" w:space="0"/>
      </w:pBdr>
    </w:pPr>
    <w:rPr>
      <w:rFonts w:ascii="Times New Roman" w:hAnsi="Times New Roman" w:eastAsia="@楷体_GB2312" w:cs="Times New Roman"/>
      <w:b/>
      <w:bCs/>
      <w:sz w:val="18"/>
      <w:szCs w:val="18"/>
    </w:rPr>
  </w:style>
  <w:style w:type="paragraph" w:styleId="1113" w:customStyle="1">
    <w:name w:val="xl33"/>
    <w:basedOn w:val="79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114" w:customStyle="1">
    <w:name w:val=" Char Char1 Char Char Char"/>
    <w:basedOn w:val="1003"/>
    <w:uiPriority w:val="0"/>
    <w:qFormat/>
    <w:pPr>
      <w:jc w:val="both"/>
      <w:spacing w:line="360" w:lineRule="auto"/>
      <w:widowControl w:val="off"/>
    </w:pPr>
    <w:rPr>
      <w:rFonts w:ascii="@楷体_GB2312" w:hAnsi="@楷体_GB2312" w:eastAsia="@楷体_GB2312" w:cs="Times New Roman"/>
    </w:rPr>
  </w:style>
  <w:style w:type="paragraph" w:styleId="1115" w:customStyle="1">
    <w:name w:val="xl45"/>
    <w:basedOn w:val="79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116" w:customStyle="1">
    <w:name w:val="xl46"/>
    <w:basedOn w:val="79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117" w:customStyle="1">
    <w:name w:val=" Char Char Char Char1"/>
    <w:basedOn w:val="799"/>
    <w:uiPriority w:val="0"/>
    <w:qFormat/>
    <w:rPr>
      <w:rFonts w:ascii="@楷体_GB2312" w:hAnsi="@楷体_GB2312" w:eastAsia="@楷体_GB2312" w:cs="Times New Roman"/>
      <w:szCs w:val="20"/>
    </w:rPr>
  </w:style>
  <w:style w:type="paragraph" w:styleId="1118" w:customStyle="1">
    <w:name w:val="xl30"/>
    <w:basedOn w:val="79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sz w:val="18"/>
      <w:szCs w:val="18"/>
    </w:rPr>
  </w:style>
  <w:style w:type="paragraph" w:styleId="1119" w:customStyle="1">
    <w:name w:val="列出段落"/>
    <w:basedOn w:val="799"/>
    <w:uiPriority w:val="0"/>
    <w:qFormat/>
    <w:pPr>
      <w:ind w:firstLine="420"/>
      <w:jc w:val="both"/>
      <w:widowControl w:val="off"/>
    </w:pPr>
    <w:rPr>
      <w:rFonts w:ascii="@楷体_GB2312" w:hAnsi="@楷体_GB2312" w:eastAsia="@楷体_GB2312" w:cs="Times New Roman"/>
      <w:sz w:val="21"/>
      <w:szCs w:val="22"/>
    </w:rPr>
  </w:style>
  <w:style w:type="paragraph" w:styleId="1120" w:customStyle="1">
    <w:name w:val="xl32"/>
    <w:basedOn w:val="79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sz w:val="18"/>
      <w:szCs w:val="18"/>
    </w:rPr>
  </w:style>
  <w:style w:type="paragraph" w:styleId="1121" w:customStyle="1">
    <w:name w:val="列出段落11"/>
    <w:basedOn w:val="799"/>
    <w:uiPriority w:val="0"/>
    <w:qFormat/>
    <w:pPr>
      <w:ind w:firstLine="420"/>
      <w:jc w:val="both"/>
      <w:spacing w:after="200" w:line="360" w:lineRule="auto"/>
      <w:widowControl w:val="off"/>
    </w:pPr>
    <w:rPr>
      <w:rFonts w:ascii="Times New Roman" w:hAnsi="Times New Roman" w:eastAsia="@楷体_GB2312" w:cs="Times New Roman"/>
      <w:sz w:val="28"/>
      <w:szCs w:val="22"/>
    </w:rPr>
  </w:style>
  <w:style w:type="paragraph" w:styleId="1122" w:customStyle="1">
    <w:name w:val="xl36"/>
    <w:basedOn w:val="79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123" w:customStyle="1">
    <w:name w:val="默认段落字体 Para Char Char Char Char Char Char Char"/>
    <w:basedOn w:val="799"/>
    <w:uiPriority w:val="0"/>
    <w:qFormat/>
    <w:pPr>
      <w:jc w:val="both"/>
      <w:spacing w:line="360" w:lineRule="auto"/>
      <w:widowControl w:val="off"/>
    </w:pPr>
    <w:rPr>
      <w:rFonts w:ascii="Times New Roman" w:hAnsi="Times New Roman" w:eastAsia="@楷体_GB2312" w:cs="Times New Roman"/>
    </w:rPr>
  </w:style>
  <w:style w:type="paragraph" w:styleId="1124" w:customStyle="1">
    <w:name w:val="修订"/>
    <w:uiPriority w:val="0"/>
    <w:qFormat/>
    <w:rPr>
      <w:rFonts w:hint="default" w:ascii="Times New Roman" w:hAnsi="Times New Roman" w:eastAsia="宋体" w:cs="Times New Roman"/>
      <w:sz w:val="24"/>
      <w:szCs w:val="24"/>
      <w:lang w:val="en-US" w:eastAsia="zh-CN" w:bidi="ar-SA"/>
    </w:rPr>
  </w:style>
  <w:style w:type="paragraph" w:styleId="1125" w:customStyle="1">
    <w:name w:val="xl35"/>
    <w:basedOn w:val="79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126" w:customStyle="1">
    <w:name w:val=" Char Char Char7"/>
    <w:basedOn w:val="799"/>
    <w:uiPriority w:val="0"/>
    <w:qFormat/>
    <w:pPr>
      <w:spacing w:after="160" w:line="240" w:lineRule="exact"/>
      <w:tabs>
        <w:tab w:val="left" w:pos="480" w:leader="none"/>
      </w:tabs>
    </w:pPr>
    <w:rPr>
      <w:rFonts w:ascii="Times New Roman" w:hAnsi="Times New Roman" w:eastAsia="@楷体_GB2312" w:cs="Times New Roman"/>
      <w:sz w:val="21"/>
      <w:szCs w:val="20"/>
    </w:rPr>
  </w:style>
  <w:style w:type="paragraph" w:styleId="1127" w:customStyle="1">
    <w:name w:val="xl69"/>
    <w:basedOn w:val="79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128" w:customStyle="1">
    <w:name w:val="Plain Text2"/>
    <w:basedOn w:val="799"/>
    <w:uiPriority w:val="0"/>
    <w:qFormat/>
    <w:rPr>
      <w:rFonts w:ascii="@楷体_GB2312" w:hAnsi="@楷体_GB2312" w:eastAsia="@楷体_GB2312" w:cs="Times New Roman"/>
      <w:sz w:val="26"/>
      <w:szCs w:val="20"/>
    </w:rPr>
  </w:style>
  <w:style w:type="paragraph" w:styleId="1129" w:customStyle="1">
    <w:name w:val=" Char Char Char"/>
    <w:basedOn w:val="799"/>
    <w:uiPriority w:val="0"/>
    <w:qFormat/>
    <w:pPr>
      <w:jc w:val="both"/>
      <w:widowControl w:val="off"/>
    </w:pPr>
    <w:rPr>
      <w:rFonts w:ascii="@楷体_GB2312" w:hAnsi="@楷体_GB2312" w:eastAsia="@楷体_GB2312" w:cs="Times New Roman"/>
      <w:szCs w:val="20"/>
    </w:rPr>
  </w:style>
  <w:style w:type="paragraph" w:styleId="1130" w:customStyle="1">
    <w:name w:val="font6"/>
    <w:basedOn w:val="799"/>
    <w:uiPriority w:val="0"/>
    <w:qFormat/>
    <w:pPr>
      <w:spacing w:before="100" w:beforeAutospacing="1" w:after="100" w:afterAutospacing="1"/>
    </w:pPr>
    <w:rPr>
      <w:rFonts w:ascii="@楷体_GB2312" w:hAnsi="@楷体_GB2312" w:eastAsia="@楷体_GB2312" w:cs="@楷体_GB2312"/>
      <w:b/>
      <w:bCs/>
      <w:sz w:val="18"/>
      <w:szCs w:val="18"/>
    </w:rPr>
  </w:style>
  <w:style w:type="paragraph" w:styleId="1131" w:customStyle="1">
    <w:name w:val="纯文本3"/>
    <w:basedOn w:val="799"/>
    <w:uiPriority w:val="0"/>
    <w:qFormat/>
    <w:pPr>
      <w:jc w:val="both"/>
      <w:widowControl w:val="off"/>
    </w:pPr>
    <w:rPr>
      <w:rFonts w:ascii="@楷体_GB2312" w:hAnsi="@楷体_GB2312" w:eastAsia="@楷体_GB2312" w:cs="Times New Roman"/>
      <w:sz w:val="26"/>
      <w:szCs w:val="20"/>
    </w:rPr>
  </w:style>
  <w:style w:type="paragraph" w:styleId="1132" w:customStyle="1">
    <w:name w:val=" Char Char Char Char Char Char Char Char"/>
    <w:basedOn w:val="1003"/>
    <w:uiPriority w:val="0"/>
    <w:qFormat/>
    <w:pPr>
      <w:jc w:val="both"/>
      <w:spacing w:line="360" w:lineRule="auto"/>
      <w:widowControl w:val="off"/>
    </w:pPr>
    <w:rPr>
      <w:rFonts w:ascii="@楷体_GB2312" w:hAnsi="@楷体_GB2312" w:eastAsia="@楷体_GB2312" w:cs="Times New Roman"/>
    </w:rPr>
  </w:style>
  <w:style w:type="paragraph" w:styleId="1133" w:customStyle="1">
    <w:name w:val="xl67"/>
    <w:basedOn w:val="79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134" w:customStyle="1">
    <w:name w:val="xl66"/>
    <w:basedOn w:val="79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135" w:customStyle="1">
    <w:name w:val="xl28"/>
    <w:basedOn w:val="79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136" w:customStyle="1">
    <w:name w:val=" Char Char Char Char Char Char Char Char Char Char"/>
    <w:basedOn w:val="799"/>
    <w:uiPriority w:val="0"/>
    <w:qFormat/>
    <w:pPr>
      <w:numPr>
        <w:ilvl w:val="0"/>
        <w:numId w:val="2"/>
      </w:numPr>
      <w:jc w:val="both"/>
      <w:widowControl w:val="off"/>
      <w:tabs>
        <w:tab w:val="left" w:pos="1545" w:leader="none"/>
      </w:tabs>
    </w:pPr>
    <w:rPr>
      <w:rFonts w:ascii="Times New Roman" w:hAnsi="Times New Roman" w:eastAsia="@楷体_GB2312" w:cs="Times New Roman"/>
    </w:rPr>
  </w:style>
  <w:style w:type="paragraph" w:styleId="1137" w:customStyle="1">
    <w:name w:val="Default"/>
    <w:uiPriority w:val="0"/>
    <w:qFormat/>
    <w:pPr>
      <w:widowControl w:val="off"/>
    </w:pPr>
    <w:rPr>
      <w:rFonts w:hint="default" w:ascii="@楷体_GB2312" w:hAnsi="Times New Roman" w:eastAsia="宋体" w:cs="@楷体_GB2312"/>
      <w:color w:val="000000"/>
      <w:sz w:val="24"/>
      <w:szCs w:val="24"/>
      <w:lang w:val="en-US" w:eastAsia="zh-CN" w:bidi="ar-SA"/>
    </w:rPr>
  </w:style>
  <w:style w:type="paragraph" w:styleId="1138" w:customStyle="1">
    <w:name w:val="符号列表"/>
    <w:basedOn w:val="799"/>
    <w:uiPriority w:val="0"/>
    <w:qFormat/>
    <w:pPr>
      <w:ind w:left="420" w:hanging="420"/>
      <w:spacing w:before="120"/>
      <w:tabs>
        <w:tab w:val="left" w:pos="420" w:leader="none"/>
      </w:tabs>
    </w:pPr>
    <w:rPr>
      <w:rFonts w:ascii="@楷体_GB2312" w:hAnsi="@楷体_GB2312" w:eastAsia="@楷体_GB2312" w:cs="Times New Roman"/>
      <w:color w:val="000000"/>
    </w:rPr>
  </w:style>
  <w:style w:type="paragraph" w:styleId="1139" w:customStyle="1">
    <w:name w:val="xl58"/>
    <w:basedOn w:val="79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140" w:customStyle="1">
    <w:name w:val="无间隔"/>
    <w:basedOn w:val="799"/>
    <w:uiPriority w:val="1"/>
    <w:qFormat/>
    <w:rPr>
      <w:rFonts w:ascii="@楷体_GB2312" w:hAnsi="@楷体_GB2312"/>
      <w:szCs w:val="32"/>
    </w:rPr>
  </w:style>
  <w:style w:type="paragraph" w:styleId="1141" w:customStyle="1">
    <w:name w:val="xl52"/>
    <w:basedOn w:val="799"/>
    <w:uiPriority w:val="0"/>
    <w:qFormat/>
    <w:pPr>
      <w:jc w:val="right"/>
      <w:spacing w:before="100" w:beforeAutospacing="1" w:after="100" w:afterAutospacing="1"/>
    </w:pPr>
    <w:rPr>
      <w:rFonts w:ascii="Times New Roman" w:hAnsi="Times New Roman" w:eastAsia="@楷体_GB2312" w:cs="Times New Roman"/>
      <w:sz w:val="18"/>
      <w:szCs w:val="18"/>
    </w:rPr>
  </w:style>
  <w:style w:type="paragraph" w:styleId="1142" w:customStyle="1">
    <w:name w:val="xl44"/>
    <w:basedOn w:val="79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143" w:customStyle="1">
    <w:name w:val=" Char Char Char Char Char Char Char Char1 Char Char Char Char"/>
    <w:basedOn w:val="1003"/>
    <w:uiPriority w:val="0"/>
    <w:qFormat/>
    <w:pPr>
      <w:jc w:val="both"/>
      <w:spacing w:line="360" w:lineRule="auto"/>
      <w:widowControl w:val="off"/>
    </w:pPr>
    <w:rPr>
      <w:rFonts w:ascii="@楷体_GB2312" w:hAnsi="Times New Roman" w:eastAsia="@楷体_GB2312" w:cs="Times New Roman"/>
      <w:sz w:val="18"/>
      <w:szCs w:val="18"/>
    </w:rPr>
  </w:style>
  <w:style w:type="paragraph" w:styleId="1144" w:customStyle="1">
    <w:name w:val="xl53"/>
    <w:basedOn w:val="799"/>
    <w:uiPriority w:val="0"/>
    <w:qFormat/>
    <w:pPr>
      <w:spacing w:before="100" w:beforeAutospacing="1" w:after="100" w:afterAutospacing="1"/>
      <w:pBdr>
        <w:top w:val="single" w:color="000000" w:sz="4" w:space="0"/>
        <w:left w:val="single" w:color="000000" w:sz="4" w:space="0"/>
        <w:right w:val="single" w:color="000000" w:sz="4" w:space="0"/>
      </w:pBdr>
    </w:pPr>
    <w:rPr>
      <w:rFonts w:ascii="@楷体_GB2312" w:hAnsi="@楷体_GB2312" w:eastAsia="@楷体_GB2312" w:cs="@楷体_GB2312"/>
      <w:sz w:val="18"/>
      <w:szCs w:val="18"/>
    </w:rPr>
  </w:style>
  <w:style w:type="paragraph" w:styleId="1145" w:customStyle="1">
    <w:name w:val="Char"/>
    <w:basedOn w:val="799"/>
    <w:uiPriority w:val="0"/>
    <w:qFormat/>
    <w:pPr>
      <w:jc w:val="both"/>
      <w:widowControl w:val="off"/>
    </w:pPr>
    <w:rPr>
      <w:rFonts w:ascii="@楷体_GB2312" w:hAnsi="@楷体_GB2312" w:eastAsia="@楷体_GB2312" w:cs="Times New Roman"/>
      <w:szCs w:val="20"/>
    </w:rPr>
  </w:style>
  <w:style w:type="paragraph" w:styleId="1146" w:customStyle="1">
    <w:name w:val="表格文字"/>
    <w:basedOn w:val="799"/>
    <w:uiPriority w:val="0"/>
    <w:qFormat/>
    <w:pPr>
      <w:jc w:val="both"/>
      <w:widowControl w:val="off"/>
    </w:pPr>
    <w:rPr>
      <w:rFonts w:ascii="Times New Roman" w:hAnsi="Times New Roman" w:eastAsia="@楷体_GB2312" w:cs="Times New Roman"/>
      <w:sz w:val="21"/>
    </w:rPr>
  </w:style>
  <w:style w:type="paragraph" w:styleId="1147" w:customStyle="1">
    <w:name w:val="xl26"/>
    <w:basedOn w:val="79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148" w:customStyle="1">
    <w:name w:val="xl72"/>
    <w:basedOn w:val="79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149" w:customStyle="1">
    <w:name w:val="正文1"/>
    <w:next w:val="799"/>
    <w:uiPriority w:val="0"/>
    <w:qFormat/>
    <w:pPr>
      <w:jc w:val="both"/>
      <w:spacing w:line="312" w:lineRule="atLeast"/>
      <w:widowControl w:val="off"/>
    </w:pPr>
    <w:rPr>
      <w:rFonts w:hint="default" w:ascii="@楷体_GB2312" w:hAnsi="@楷体_GB2312" w:eastAsia="宋体" w:cs="Times New Roman"/>
      <w:sz w:val="34"/>
      <w:szCs w:val="22"/>
      <w:lang w:val="en-US" w:eastAsia="zh-CN" w:bidi="ar-SA"/>
    </w:rPr>
  </w:style>
  <w:style w:type="paragraph" w:styleId="1150" w:customStyle="1">
    <w:name w:val="xl27"/>
    <w:basedOn w:val="79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151" w:customStyle="1">
    <w:name w:val="Andy_一级"/>
    <w:basedOn w:val="799"/>
    <w:uiPriority w:val="0"/>
    <w:qFormat/>
    <w:pPr>
      <w:ind w:left="360" w:hanging="360"/>
      <w:jc w:val="both"/>
      <w:keepNext/>
      <w:spacing w:line="360" w:lineRule="auto"/>
      <w:widowControl w:val="off"/>
      <w:tabs>
        <w:tab w:val="left" w:pos="360" w:leader="none"/>
      </w:tabs>
    </w:pPr>
    <w:rPr>
      <w:rFonts w:ascii="@楷体_GB2312" w:hAnsi="@楷体_GB2312" w:eastAsia="@楷体_GB2312" w:cs="Times New Roman"/>
      <w:b/>
      <w:szCs w:val="22"/>
    </w:rPr>
  </w:style>
  <w:style w:type="paragraph" w:styleId="1152" w:customStyle="1">
    <w:name w:val="xl65"/>
    <w:basedOn w:val="79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153" w:customStyle="1">
    <w:name w:val="xl49"/>
    <w:basedOn w:val="79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sz w:val="18"/>
      <w:szCs w:val="18"/>
    </w:rPr>
  </w:style>
  <w:style w:type="paragraph" w:styleId="1154" w:customStyle="1">
    <w:name w:val=" Char Char Char1 Char Char Char Char"/>
    <w:basedOn w:val="799"/>
    <w:uiPriority w:val="0"/>
    <w:qFormat/>
    <w:pPr>
      <w:jc w:val="both"/>
      <w:spacing w:after="160" w:line="240" w:lineRule="exact"/>
      <w:widowControl w:val="off"/>
    </w:pPr>
    <w:rPr>
      <w:rFonts w:ascii="Times New Roman" w:hAnsi="Times New Roman" w:eastAsia="@楷体_GB2312" w:cs="Times New Roman"/>
      <w:sz w:val="21"/>
    </w:rPr>
  </w:style>
  <w:style w:type="paragraph" w:styleId="1155" w:customStyle="1">
    <w:name w:val="xl54"/>
    <w:basedOn w:val="799"/>
    <w:uiPriority w:val="0"/>
    <w:qFormat/>
    <w:pPr>
      <w:jc w:val="right"/>
      <w:spacing w:before="100" w:beforeAutospacing="1" w:after="100" w:afterAutospacing="1"/>
      <w:pBdr>
        <w:top w:val="single" w:color="000000" w:sz="4" w:space="0"/>
        <w:left w:val="single" w:color="000000" w:sz="4" w:space="0"/>
        <w:right w:val="single" w:color="000000" w:sz="4" w:space="0"/>
      </w:pBdr>
    </w:pPr>
    <w:rPr>
      <w:rFonts w:ascii="Times New Roman" w:hAnsi="Times New Roman" w:eastAsia="@楷体_GB2312" w:cs="Times New Roman"/>
      <w:sz w:val="18"/>
      <w:szCs w:val="18"/>
    </w:rPr>
  </w:style>
  <w:style w:type="paragraph" w:styleId="1156" w:customStyle="1">
    <w:name w:val=" Char1"/>
    <w:basedOn w:val="799"/>
    <w:uiPriority w:val="0"/>
    <w:qFormat/>
    <w:pPr>
      <w:ind w:left="252"/>
      <w:spacing w:after="160" w:line="240" w:lineRule="exact"/>
      <w:tabs>
        <w:tab w:val="left" w:pos="509" w:leader="none"/>
      </w:tabs>
    </w:pPr>
    <w:rPr>
      <w:rFonts w:ascii="@楷体_GB2312" w:hAnsi="@楷体_GB2312" w:eastAsia="@楷体_GB2312" w:cs="Times New Roman"/>
      <w:szCs w:val="20"/>
      <w:lang w:eastAsia="en-US"/>
    </w:rPr>
  </w:style>
  <w:style w:type="paragraph" w:styleId="1157" w:customStyle="1">
    <w:name w:val="xl47"/>
    <w:basedOn w:val="799"/>
    <w:uiPriority w:val="0"/>
    <w:qFormat/>
    <w:pPr>
      <w:jc w:val="right"/>
      <w:spacing w:before="100" w:beforeAutospacing="1" w:after="100" w:afterAutospacing="1"/>
    </w:pPr>
    <w:rPr>
      <w:rFonts w:ascii="Times New Roman" w:hAnsi="Times New Roman" w:eastAsia="@楷体_GB2312" w:cs="Times New Roman"/>
      <w:sz w:val="18"/>
      <w:szCs w:val="18"/>
    </w:rPr>
  </w:style>
  <w:style w:type="paragraph" w:styleId="1158" w:customStyle="1">
    <w:name w:val="xl41"/>
    <w:basedOn w:val="79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sz w:val="18"/>
      <w:szCs w:val="18"/>
    </w:rPr>
  </w:style>
  <w:style w:type="paragraph" w:styleId="1159" w:customStyle="1">
    <w:name w:val="样式 正文缩进 + 首行缩进:  2 字符"/>
    <w:basedOn w:val="999"/>
    <w:uiPriority w:val="0"/>
    <w:qFormat/>
    <w:pPr>
      <w:ind w:firstLine="200"/>
      <w:spacing w:line="360" w:lineRule="auto"/>
    </w:pPr>
    <w:rPr>
      <w:rFonts w:ascii="Times New Roman" w:hAnsi="Times New Roman" w:cs="宋体"/>
      <w:sz w:val="24"/>
      <w:szCs w:val="20"/>
    </w:rPr>
  </w:style>
  <w:style w:type="paragraph" w:styleId="1160" w:customStyle="1">
    <w:name w:val="+正文"/>
    <w:basedOn w:val="799"/>
    <w:uiPriority w:val="0"/>
    <w:qFormat/>
    <w:pPr>
      <w:ind w:firstLine="200"/>
      <w:spacing w:line="360" w:lineRule="auto"/>
    </w:pPr>
    <w:rPr>
      <w:sz w:val="24"/>
    </w:rPr>
  </w:style>
  <w:style w:type="paragraph" w:styleId="1161" w:customStyle="1">
    <w:name w:val="UserStyle_0"/>
    <w:basedOn w:val="799"/>
    <w:uiPriority w:val="0"/>
    <w:qFormat/>
    <w:pPr>
      <w:ind w:firstLine="623"/>
      <w:spacing w:line="351" w:lineRule="atLeast"/>
    </w:pPr>
    <w:rPr>
      <w:rFonts w:ascii="Calibri" w:hAnsi="Calibri" w:eastAsia="仿宋_GB2312"/>
      <w:color w:val="000000"/>
      <w:sz w:val="31"/>
    </w:rPr>
  </w:style>
  <w:style w:type="character" w:styleId="1162" w:customStyle="1">
    <w:name w:val="hover1"/>
    <w:link w:val="799"/>
    <w:uiPriority w:val="0"/>
    <w:qFormat/>
    <w:rPr>
      <w:color w:val="2590eb"/>
    </w:rPr>
  </w:style>
  <w:style w:type="character" w:styleId="1163" w:customStyle="1">
    <w:name w:val="hover2"/>
    <w:link w:val="799"/>
    <w:uiPriority w:val="0"/>
    <w:qFormat/>
    <w:rPr>
      <w:color w:val="2590eb"/>
    </w:rPr>
  </w:style>
  <w:style w:type="character" w:styleId="1164" w:customStyle="1">
    <w:name w:val="hover3"/>
    <w:link w:val="799"/>
    <w:uiPriority w:val="0"/>
    <w:qFormat/>
  </w:style>
  <w:style w:type="character" w:styleId="1165" w:customStyle="1">
    <w:name w:val="mini-outputtext1"/>
    <w:link w:val="799"/>
    <w:uiPriority w:val="0"/>
    <w:qFormat/>
  </w:style>
  <w:style w:type="character" w:styleId="1166" w:customStyle="1">
    <w:name w:val="hover"/>
    <w:link w:val="799"/>
    <w:uiPriority w:val="0"/>
    <w:qFormat/>
    <w:rPr>
      <w:color w:val="2590eb"/>
    </w:rPr>
  </w:style>
  <w:style w:type="paragraph" w:styleId="1167" w:customStyle="1">
    <w:name w:val=" 字元5"/>
    <w:basedOn w:val="799"/>
    <w:uiPriority w:val="0"/>
    <w:qFormat/>
    <w:pPr>
      <w:jc w:val="both"/>
      <w:widowControl w:val="off"/>
    </w:pPr>
    <w:rPr>
      <w:rFonts w:ascii="宋体" w:hAnsi="宋体"/>
      <w:szCs w:val="20"/>
      <w:lang w:eastAsia="en-US"/>
    </w:rPr>
  </w:style>
  <w:style w:type="character" w:styleId="1168" w:customStyle="1">
    <w:name w:val="NormalCharacter1"/>
    <w:link w:val="799"/>
    <w:uiPriority w:val="0"/>
    <w:qFormat/>
  </w:style>
  <w:style w:type="paragraph" w:styleId="1169" w:customStyle="1">
    <w:name w:val="普通(网站)1"/>
    <w:basedOn w:val="799"/>
    <w:uiPriority w:val="99"/>
    <w:qFormat/>
    <w:pPr>
      <w:jc w:val="left"/>
      <w:spacing w:beforeAutospacing="1" w:afterAutospacing="1"/>
    </w:pPr>
    <w:rPr>
      <w:sz w:val="24"/>
    </w:rPr>
  </w:style>
  <w:style w:type="paragraph" w:styleId="1170" w:customStyle="1">
    <w:name w:val="标题 21"/>
    <w:basedOn w:val="799"/>
    <w:next w:val="799"/>
    <w:uiPriority w:val="0"/>
    <w:unhideWhenUsed/>
    <w:qFormat/>
    <w:pPr>
      <w:jc w:val="left"/>
      <w:spacing w:before="100" w:beforeAutospacing="1" w:after="100" w:afterAutospacing="1"/>
      <w:outlineLvl w:val="1"/>
    </w:pPr>
    <w:rPr>
      <w:rFonts w:hint="eastAsia" w:ascii="宋体" w:hAnsi="宋体"/>
      <w:b/>
      <w:bCs/>
      <w:sz w:val="36"/>
      <w:szCs w:val="36"/>
    </w:rPr>
  </w:style>
  <w:style w:type="character" w:styleId="1171" w:customStyle="1">
    <w:name w:val="要点1"/>
    <w:link w:val="799"/>
    <w:uiPriority w:val="0"/>
    <w:qFormat/>
    <w:rPr>
      <w:rFonts w:ascii="Calibri" w:hAnsi="Calibri" w:eastAsia="宋体" w:cs="Times New Roman"/>
      <w:b/>
    </w:rPr>
  </w:style>
  <w:style w:type="character" w:styleId="1172" w:customStyle="1">
    <w:name w:val="超链接1"/>
    <w:link w:val="799"/>
    <w:uiPriority w:val="99"/>
    <w:qFormat/>
    <w:rPr>
      <w:color w:val="0000ff"/>
      <w:u w:val="single"/>
    </w:rPr>
  </w:style>
  <w:style w:type="numbering" w:styleId="1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高新区政</dc:title>
  <dc:creator>微软</dc:creator>
  <cp:lastModifiedBy>吴映芳</cp:lastModifiedBy>
  <cp:revision>11</cp:revision>
  <dcterms:created xsi:type="dcterms:W3CDTF">2021-07-26T02:07:00Z</dcterms:created>
  <dcterms:modified xsi:type="dcterms:W3CDTF">2026-09-09T02:10:51Z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eyJoZGlkIjoiZGI0YmE0YmE3Mjg0NGFmYTQ4MDhiZDNjY2U3OGE5NDUiLCJ1c2VySWQiOiIzMjU1MzMzNzgifQ==</vt:lpwstr>
  </property>
  <property fmtid="{D5CDD505-2E9C-101B-9397-08002B2CF9AE}" pid="3" name="KSOProductBuildVer">
    <vt:lpwstr>2052-12.1.0.28505</vt:lpwstr>
  </property>
  <property fmtid="{D5CDD505-2E9C-101B-9397-08002B2CF9AE}" pid="4" name="ICV">
    <vt:lpwstr>54167682D7884D0B850F9EAAC1F4D1CD_13</vt:lpwstr>
  </property>
</Properties>
</file>