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7.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2.xml" ContentType="application/vnd.openxmlformats-officedocument.wordprocessingml.header+xml"/>
  <Override PartName="/word/header30.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6.xml" ContentType="application/vnd.openxmlformats-officedocument.wordprocessingml.footer+xml"/>
  <Override PartName="/word/header27.xml" ContentType="application/vnd.openxmlformats-officedocument.wordprocessingml.header+xml"/>
  <Override PartName="/word/footer7.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31.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21.xml" ContentType="application/vnd.openxmlformats-officedocument.wordprocessingml.header+xml"/>
  <Override PartName="/word/header36.xml" ContentType="application/vnd.openxmlformats-officedocument.wordprocessingml.head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header8.xml" ContentType="application/vnd.openxmlformats-officedocument.wordprocessingml.header+xml"/>
  <Override PartName="/word/header33.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header9.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docProps/custom.xml" ContentType="application/vnd.openxmlformats-officedocument.custom-properties+xml"/>
  <Override PartName="/word/header38.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19.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22.xml" ContentType="application/vnd.openxmlformats-officedocument.wordprocessingml.header+xml"/>
  <Override PartName="/word/styles.xml" ContentType="application/vnd.openxmlformats-officedocument.wordprocessingml.styles+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b/>
          <w:color w:val="auto"/>
          <w:sz w:val="32"/>
          <w:szCs w:val="32"/>
          <w:highlight w:val="none"/>
        </w:rPr>
      </w:pPr>
      <w:r/>
      <w:bookmarkStart w:id="0" w:name="_Toc15175"/>
      <w:r/>
      <w:bookmarkStart w:id="1" w:name="_Toc6394"/>
      <w:r/>
      <w:bookmarkStart w:id="2" w:name="_Toc32037"/>
      <w:r>
        <w:rPr>
          <w:rFonts w:hint="eastAsia" w:ascii="宋体" w:hAnsi="宋体" w:eastAsia="宋体" w:cs="宋体"/>
          <w:b/>
          <w:color w:val="auto"/>
          <w:sz w:val="32"/>
          <w:szCs w:val="32"/>
          <w:highlight w:val="none"/>
        </w:rPr>
        <w:t xml:space="preserve">项目名称：</w:t>
      </w:r>
      <w:bookmarkEnd w:id="0"/>
      <w:r/>
      <w:bookmarkEnd w:id="1"/>
      <w:r>
        <w:rPr>
          <w:rFonts w:hint="eastAsia" w:ascii="宋体" w:hAnsi="宋体" w:cs="宋体"/>
          <w:b/>
          <w:color w:val="auto"/>
          <w:sz w:val="32"/>
          <w:szCs w:val="32"/>
          <w:highlight w:val="none"/>
          <w:lang w:eastAsia="zh-CN"/>
        </w:rPr>
        <w:t xml:space="preserve">张家港市污染源自动监控第三方监理服务</w:t>
      </w:r>
      <w:r/>
    </w:p>
    <w:p>
      <w:pPr>
        <w:pStyle w:val="1716"/>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标书编号：</w:t>
      </w:r>
      <w:r>
        <w:rPr>
          <w:rFonts w:hint="eastAsia" w:ascii="宋体" w:hAnsi="宋体" w:cs="宋体"/>
          <w:b/>
          <w:color w:val="auto"/>
          <w:sz w:val="32"/>
          <w:szCs w:val="32"/>
          <w:highlight w:val="none"/>
          <w:lang w:val="en-US" w:eastAsia="zh-CN"/>
        </w:rPr>
        <w:t xml:space="preserve">JSZC-320582-ZZHX-G2026-0013</w:t>
      </w:r>
      <w:r/>
    </w:p>
    <w:p>
      <w:pPr>
        <w:pStyle w:val="1716"/>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项目属性：服务类</w:t>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716"/>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716"/>
        <w:ind w:firstLine="0"/>
        <w:jc w:val="center"/>
        <w:spacing w:before="0" w:after="0"/>
        <w:rPr>
          <w:rFonts w:hint="eastAsia" w:ascii="宋体" w:hAnsi="宋体" w:eastAsia="宋体" w:cs="宋体"/>
          <w:b/>
          <w:color w:val="auto"/>
          <w:sz w:val="32"/>
          <w:szCs w:val="32"/>
          <w:highlight w:val="none"/>
        </w:rPr>
      </w:pPr>
      <w:r/>
      <w:bookmarkStart w:id="3" w:name="EB8ecef8d8d20b42199abb5fc67b67d8bb"/>
      <w:r/>
      <w:bookmarkStart w:id="4" w:name="_Toc479"/>
      <w:r/>
      <w:bookmarkStart w:id="5" w:name="_Toc8885"/>
      <w:r/>
      <w:bookmarkStart w:id="6" w:name="_Toc31894"/>
      <w:r>
        <w:rPr>
          <w:rFonts w:hint="eastAsia" w:ascii="宋体" w:hAnsi="宋体" w:eastAsia="宋体" w:cs="宋体"/>
          <w:b/>
          <w:color w:val="auto"/>
          <w:sz w:val="32"/>
          <w:szCs w:val="32"/>
          <w:highlight w:val="none"/>
        </w:rPr>
        <w:t xml:space="preserve">苏州政合信咨询管理服务有限公司</w:t>
      </w:r>
      <w:bookmarkEnd w:id="3"/>
      <w:r/>
      <w:bookmarkEnd w:id="4"/>
      <w:r/>
      <w:bookmarkEnd w:id="5"/>
      <w:r/>
      <w:bookmarkEnd w:id="6"/>
      <w:r/>
      <w:r/>
    </w:p>
    <w:p>
      <w:pPr>
        <w:pStyle w:val="1716"/>
        <w:ind w:firstLine="0"/>
        <w:jc w:val="center"/>
        <w:rPr>
          <w:rFonts w:hint="eastAsia" w:ascii="宋体" w:hAnsi="宋体" w:eastAsia="宋体" w:cs="宋体"/>
          <w:b/>
          <w:bCs/>
          <w:color w:val="auto"/>
          <w:sz w:val="32"/>
          <w:highlight w:val="none"/>
        </w:rPr>
      </w:pPr>
      <w:r/>
      <w:bookmarkStart w:id="7" w:name="EB52307051e0d04806912e5842f73c8551"/>
      <w:r>
        <w:rPr>
          <w:rFonts w:hint="eastAsia" w:ascii="宋体" w:hAnsi="宋体" w:eastAsia="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9</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23</w:t>
      </w:r>
      <w:r>
        <w:rPr>
          <w:rFonts w:hint="eastAsia" w:ascii="宋体" w:hAnsi="宋体" w:eastAsia="宋体" w:cs="宋体"/>
          <w:b/>
          <w:bCs/>
          <w:color w:val="auto"/>
          <w:sz w:val="32"/>
          <w:highlight w:val="none"/>
        </w:rPr>
        <w:t xml:space="preserve">日</w:t>
      </w:r>
      <w:bookmarkEnd w:id="7"/>
      <w:r/>
      <w:r/>
    </w:p>
    <w:p>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717"/>
        <w:rPr>
          <w:rFonts w:hint="eastAsia" w:ascii="宋体" w:hAnsi="宋体" w:eastAsia="宋体" w:cs="宋体"/>
          <w:color w:val="auto"/>
          <w:highlight w:val="none"/>
        </w:rPr>
        <w:sectPr>
          <w:headerReference w:type="default" r:id="rId9"/>
          <w:footerReference w:type="even" r:id="rId47"/>
          <w:footnotePr/>
          <w:endnotePr/>
          <w:type w:val="nextPage"/>
          <w:pgSz w:w="11906" w:h="16838" w:orient="portrait"/>
          <w:pgMar w:top="1440" w:right="1440" w:bottom="1440" w:left="1440" w:header="851" w:footer="992" w:gutter="0"/>
          <w:pgNumType w:start="0"/>
          <w:cols w:num="1" w:sep="0" w:space="1701" w:equalWidth="1"/>
          <w:docGrid w:linePitch="360"/>
          <w:titlePg/>
        </w:sectPr>
      </w:pPr>
      <w:r>
        <w:rPr>
          <w:rFonts w:hint="eastAsia" w:ascii="宋体" w:hAnsi="宋体" w:eastAsia="宋体" w:cs="宋体"/>
          <w:color w:val="auto"/>
          <w:highlight w:val="none"/>
        </w:rPr>
      </w:r>
      <w:r/>
    </w:p>
    <w:p>
      <w:pPr>
        <w:jc w:val="center"/>
        <w:keepLines w:val="0"/>
        <w:keepNext w:val="0"/>
        <w:pageBreakBefore w:val="0"/>
        <w:spacing w:before="181" w:after="181"/>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TOC \o "1-2" \h \z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_Toc2941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_Toc2941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_Toc898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_Toc898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_Toc27176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第三章 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_Toc27176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19</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_Toc32147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第四章 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_Toc32147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_Toc8031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_Toc8031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66</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pStyle w:val="1548"/>
        <w:keepLines w:val="0"/>
        <w:keepNext w:val="0"/>
        <w:pageBreakBefore w:val="0"/>
        <w:spacing w:before="361" w:after="361" w:line="52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_Toc27068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_Toc27068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74</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r/>
    </w:p>
    <w:p>
      <w:pPr>
        <w:keepLines w:val="0"/>
        <w:keepNext w:val="0"/>
        <w:pageBreakBefore w:val="0"/>
        <w:spacing w:before="361" w:after="361" w:line="520" w:lineRule="exact"/>
        <w:widowControl w:val="off"/>
        <w:tabs>
          <w:tab w:val="left" w:pos="1440" w:leader="none"/>
        </w:tabs>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rPr>
        <w:fldChar w:fldCharType="end"/>
      </w:r>
      <w:r/>
    </w:p>
    <w:p>
      <w:pPr>
        <w:pStyle w:val="1564"/>
        <w:keepLines w:val="0"/>
        <w:keepNext w:val="0"/>
        <w:pageBreakBefore w:val="0"/>
        <w:spacing w:after="57" w:line="420" w:lineRule="exact"/>
        <w:widowControl w:val="off"/>
        <w:rPr>
          <w:rFonts w:hint="eastAsia" w:ascii="宋体" w:hAnsi="宋体" w:eastAsia="宋体" w:cs="宋体"/>
          <w:sz w:val="28"/>
          <w:szCs w:val="28"/>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sz w:val="28"/>
          <w:szCs w:val="28"/>
        </w:rPr>
      </w:r>
      <w:r/>
    </w:p>
    <w:p>
      <w:pPr>
        <w:pStyle w:val="1718"/>
        <w:spacing w:before="313" w:after="313"/>
        <w:rPr>
          <w:rFonts w:hint="eastAsia" w:ascii="宋体" w:hAnsi="宋体" w:eastAsia="宋体" w:cs="宋体"/>
          <w:color w:val="auto"/>
          <w:highlight w:val="none"/>
        </w:rPr>
      </w:pPr>
      <w:r/>
      <w:bookmarkStart w:id="8" w:name="_Toc38368118"/>
      <w:r/>
      <w:bookmarkStart w:id="9" w:name="_Toc35266018"/>
      <w:r/>
      <w:bookmarkStart w:id="10" w:name="_Toc2941"/>
      <w:r/>
      <w:bookmarkStart w:id="11" w:name="_Toc11775"/>
      <w:r/>
      <w:bookmarkStart w:id="12" w:name="_Toc30062"/>
      <w:r/>
      <w:bookmarkStart w:id="13" w:name="_Toc54615237"/>
      <w:r/>
      <w:bookmarkStart w:id="14" w:name="_Toc10560"/>
      <w:r>
        <w:rPr>
          <w:rFonts w:hint="eastAsia" w:ascii="宋体" w:hAnsi="宋体" w:eastAsia="宋体" w:cs="宋体"/>
          <w:color w:val="auto"/>
          <w:highlight w:val="none"/>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719"/>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Height w:val="567"/>
        </w:trPr>
        <w:tc>
          <w:tcPr>
            <w:tcW w:w="9819" w:type="dxa"/>
            <w:vAlign w:val="top"/>
            <w:textDirection w:val="lrTb"/>
            <w:noWrap/>
          </w:tcPr>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张家港市污染源自动监控第三方监理服务</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JSZC-320582-ZZHX-G2026-0013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招标项目的潜在投标人应在苏采云政府采购一体化平台（网址：http://jszfcg.jsczt.cn/）获取招标文件，并于202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（北京时间）前递交投标文件。</w:t>
            </w:r>
            <w:r/>
          </w:p>
        </w:tc>
      </w:tr>
    </w:tbl>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6" w:name="_Toc24160"/>
      <w:r/>
      <w:bookmarkStart w:id="17" w:name="_Toc10612"/>
      <w:r/>
      <w:bookmarkStart w:id="18" w:name="_Toc27994"/>
      <w:r/>
      <w:bookmarkStart w:id="19" w:name="_Toc570"/>
      <w:r>
        <w:rPr>
          <w:rFonts w:hint="eastAsia" w:ascii="宋体" w:hAnsi="宋体" w:eastAsia="宋体" w:cs="宋体"/>
          <w:b/>
          <w:bCs/>
          <w:color w:val="auto"/>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JSZC-320582-ZZHX-G2026-0013</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张家港市污染源自动监控第三方监理服务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bookmarkStart w:id="20" w:name="EB1a0e1eba70434d918dcf5b8e03079bcd"/>
      <w:r>
        <w:rPr>
          <w:rFonts w:hint="eastAsia" w:ascii="宋体" w:hAnsi="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bookmarkEnd w:id="20"/>
      <w:r>
        <w:rPr>
          <w:rFonts w:hint="eastAsia" w:ascii="宋体" w:hAnsi="宋体" w:cs="宋体"/>
          <w:color w:val="auto"/>
          <w:sz w:val="24"/>
          <w:szCs w:val="24"/>
          <w:highlight w:val="none"/>
          <w:lang w:eastAsia="zh-CN"/>
        </w:rPr>
        <w:t xml:space="preserve">（采购包1：</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0万元；采购包2：2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0万元；采购包3：2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0万元）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bookmarkStart w:id="21" w:name="EB974fe10e1b834f1ab596364ccab62ca9"/>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bookmarkEnd w:id="21"/>
      <w:r>
        <w:rPr>
          <w:rFonts w:hint="eastAsia" w:ascii="宋体" w:hAnsi="宋体" w:eastAsia="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万元；采购包2：</w:t>
      </w:r>
      <w:r>
        <w:rPr>
          <w:rFonts w:hint="eastAsia" w:ascii="宋体" w:hAnsi="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万元；采购包3：</w:t>
      </w:r>
      <w:r>
        <w:rPr>
          <w:rFonts w:hint="eastAsia" w:ascii="宋体" w:hAnsi="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val="en-US" w:eastAsia="zh-CN"/>
        </w:rPr>
        <w:t xml:space="preserve">按照相关文件要求，加强对排污单位污染物排放的监管，确保污染源自动监控设施运行正常、数据准确可靠。</w:t>
      </w:r>
      <w:r>
        <w:rPr>
          <w:rFonts w:hint="eastAsia" w:ascii="宋体" w:hAnsi="宋体" w:eastAsia="宋体" w:cs="宋体"/>
          <w:color w:val="auto"/>
          <w:sz w:val="24"/>
          <w:szCs w:val="24"/>
          <w:highlight w:val="none"/>
          <w:lang w:val="en-US" w:eastAsia="zh-CN"/>
        </w:rPr>
        <w:t xml:space="preserve">本项目共分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个采购包：采购包1：污染源在线监测数据非现场研判与AI分析服务；</w:t>
      </w:r>
      <w:r>
        <w:rPr>
          <w:rFonts w:hint="eastAsia" w:ascii="宋体" w:hAnsi="宋体" w:cs="宋体"/>
          <w:color w:val="auto"/>
          <w:sz w:val="24"/>
          <w:szCs w:val="24"/>
          <w:highlight w:val="none"/>
          <w:lang w:val="en-US" w:eastAsia="zh-CN"/>
        </w:rPr>
        <w:t xml:space="preserve">采购包2：污染源在线监控现场监理Ⅰ标</w:t>
      </w:r>
      <w:r>
        <w:rPr>
          <w:rFonts w:hint="eastAsia" w:ascii="宋体" w:hAnsi="宋体" w:eastAsia="宋体" w:cs="宋体"/>
          <w:color w:val="auto"/>
          <w:sz w:val="24"/>
          <w:szCs w:val="24"/>
          <w:highlight w:val="none"/>
          <w:lang w:val="en-US" w:eastAsia="zh-CN"/>
        </w:rPr>
        <w:t xml:space="preserve">；采购包3：污染源在线监控现场监理Ⅱ标</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合同履行期限</w:t>
      </w:r>
      <w:bookmarkStart w:id="22" w:name="EBc1f6639250fe4c2294880160fa37a7de"/>
      <w:r>
        <w:rPr>
          <w:rFonts w:hint="eastAsia" w:ascii="宋体" w:hAnsi="宋体" w:eastAsia="宋体" w:cs="宋体"/>
          <w:color w:val="auto"/>
          <w:sz w:val="24"/>
          <w:szCs w:val="24"/>
          <w:highlight w:val="none"/>
          <w:lang w:val="en-US" w:eastAsia="zh-CN"/>
        </w:rPr>
        <w:t xml:space="preserve">：</w:t>
      </w:r>
      <w:bookmarkEnd w:id="22"/>
      <w:r>
        <w:rPr>
          <w:rFonts w:hint="eastAsia" w:ascii="宋体" w:hAnsi="宋体" w:cs="宋体"/>
          <w:color w:val="auto"/>
          <w:sz w:val="24"/>
          <w:szCs w:val="24"/>
          <w:highlight w:val="none"/>
          <w:lang w:val="en-US" w:eastAsia="zh-CN"/>
        </w:rPr>
        <w:t xml:space="preserve">24个月（具体起止时间按采购人要求）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本项目（是/否）接受联合体投标：否。</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3" w:name="_Toc25988"/>
      <w:r/>
      <w:bookmarkStart w:id="24" w:name="_Toc2479"/>
      <w:r/>
      <w:bookmarkStart w:id="25" w:name="_Toc20775"/>
      <w:r/>
      <w:bookmarkStart w:id="26" w:name="_Toc5268"/>
      <w:r>
        <w:rPr>
          <w:rFonts w:hint="eastAsia" w:ascii="宋体" w:hAnsi="宋体" w:eastAsia="宋体" w:cs="宋体"/>
          <w:b/>
          <w:bCs/>
          <w:color w:val="auto"/>
          <w:sz w:val="28"/>
          <w:szCs w:val="28"/>
          <w:highlight w:val="none"/>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2.财务状况报告（成立不满一年不需要提供）。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3.依法缴纳税收和社会保障资金的相关材料（如依法享受缓缴、免缴税收、社会保障资金的，应提供相关证明材料）。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4.具备履行合同所必需的设备和专业技术能力的书面声明。</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5.参加政府采购活动前3年内在经营活动中没有重大违法记录的书面声明。</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6.授权委托书（被授权人非法定代表人的，应提供授权委托书；被授权人是法定代表人的，应提供授权委托书或法定代表人身份证明书）。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7.关于资格证明文件的书面承诺。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采购包1：无</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采购包2：具备有效期内CMA认证的检测机构认证资质。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采购包3：具备有效期内CMA认证的检测机构认证资质。</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8" w:name="_Toc29872"/>
      <w:r/>
      <w:bookmarkStart w:id="29" w:name="_Toc25006"/>
      <w:r/>
      <w:bookmarkStart w:id="30" w:name="_Toc21214"/>
      <w:r/>
      <w:bookmarkStart w:id="31" w:name="_Toc5911"/>
      <w:r>
        <w:rPr>
          <w:rFonts w:hint="eastAsia" w:ascii="宋体" w:hAnsi="宋体" w:eastAsia="宋体" w:cs="宋体"/>
          <w:b/>
          <w:bCs/>
          <w:color w:val="auto"/>
          <w:sz w:val="28"/>
          <w:szCs w:val="28"/>
          <w:highlight w:val="none"/>
        </w:rPr>
        <w:t xml:space="preserve">三、获取招标文件</w:t>
      </w:r>
      <w:bookmarkEnd w:id="28"/>
      <w:r/>
      <w:bookmarkEnd w:id="29"/>
      <w:r/>
      <w:bookmarkEnd w:id="30"/>
      <w:r/>
      <w:bookmarkEnd w:id="31"/>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时间：自招标公告发布之日起5个工作日</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苏采云政府采购一体化平台（网址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http://jszfcg.jsczt.cn/）</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售价：0.00元</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32" w:name="_Toc28359"/>
      <w:r/>
      <w:bookmarkStart w:id="33" w:name="_Toc26721"/>
      <w:r/>
      <w:bookmarkStart w:id="34" w:name="_Toc32285"/>
      <w:r/>
      <w:bookmarkStart w:id="35" w:name="_Toc13300"/>
      <w:r>
        <w:rPr>
          <w:rFonts w:hint="eastAsia" w:ascii="宋体" w:hAnsi="宋体" w:eastAsia="宋体" w:cs="宋体"/>
          <w:b/>
          <w:bCs/>
          <w:color w:val="auto"/>
          <w:sz w:val="28"/>
          <w:szCs w:val="28"/>
          <w:highlight w:val="none"/>
        </w:rPr>
        <w:t xml:space="preserve">四、提交投标文件截止时间、开标时间和地点</w:t>
      </w:r>
      <w:bookmarkEnd w:id="32"/>
      <w:r/>
      <w:bookmarkEnd w:id="33"/>
      <w:r/>
      <w:bookmarkEnd w:id="34"/>
      <w:r/>
      <w:bookmarkEnd w:id="35"/>
      <w:r/>
      <w:r/>
    </w:p>
    <w:p>
      <w:pPr>
        <w:pStyle w:val="1721"/>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7"/>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w:t>
      </w:r>
      <w:r>
        <w:rPr>
          <w:rFonts w:hint="eastAsia" w:ascii="宋体" w:hAnsi="宋体" w:cs="宋体"/>
          <w:i w:val="0"/>
          <w:iCs w:val="0"/>
          <w:caps w:val="0"/>
          <w:color w:val="auto"/>
          <w:spacing w:val="7"/>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7"/>
          <w:sz w:val="24"/>
          <w:szCs w:val="24"/>
          <w:highlight w:val="none"/>
          <w:shd w:val="clear" w:color="auto" w:fill="ffffff"/>
          <w:lang w:val="en-US"/>
        </w:rPr>
        <w:t xml:space="preserve">年</w:t>
      </w:r>
      <w:r>
        <w:rPr>
          <w:rFonts w:hint="eastAsia" w:ascii="宋体" w:hAnsi="宋体" w:cs="宋体"/>
          <w:i w:val="0"/>
          <w:iCs w:val="0"/>
          <w:caps w:val="0"/>
          <w:color w:val="auto"/>
          <w:spacing w:val="7"/>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cs="宋体"/>
          <w:i w:val="0"/>
          <w:iCs w:val="0"/>
          <w:caps w:val="0"/>
          <w:color w:val="auto"/>
          <w:spacing w:val="7"/>
          <w:sz w:val="24"/>
          <w:szCs w:val="24"/>
          <w:highlight w:val="none"/>
          <w:shd w:val="clear" w:color="auto" w:fill="ffffff"/>
          <w:lang w:val="en-US" w:eastAsia="zh-CN"/>
        </w:rPr>
        <w:t xml:space="preserve">20</w:t>
      </w:r>
      <w:bookmarkStart w:id="445" w:name="_GoBack"/>
      <w:r/>
      <w:bookmarkEnd w:id="445"/>
      <w:r>
        <w:rPr>
          <w:rFonts w:hint="eastAsia" w:ascii="宋体" w:hAnsi="宋体" w:eastAsia="宋体" w:cs="宋体"/>
          <w:i w:val="0"/>
          <w:iCs w:val="0"/>
          <w:caps w:val="0"/>
          <w:color w:val="auto"/>
          <w:spacing w:val="7"/>
          <w:sz w:val="24"/>
          <w:szCs w:val="24"/>
          <w:highlight w:val="none"/>
          <w:shd w:val="clear" w:color="auto" w:fill="ffffff"/>
          <w:lang w:val="en-US"/>
        </w:rPr>
        <w:t xml:space="preserve">日</w:t>
      </w:r>
      <w:r>
        <w:rPr>
          <w:rFonts w:hint="eastAsia" w:ascii="宋体" w:hAnsi="宋体" w:cs="宋体"/>
          <w:i w:val="0"/>
          <w:iCs w:val="0"/>
          <w:caps w:val="0"/>
          <w:color w:val="auto"/>
          <w:spacing w:val="7"/>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w:t>
      </w:r>
      <w:r>
        <w:rPr>
          <w:rFonts w:hint="eastAsia" w:ascii="宋体" w:hAnsi="宋体" w:cs="宋体"/>
          <w:i w:val="0"/>
          <w:iCs w:val="0"/>
          <w:caps w:val="0"/>
          <w:color w:val="auto"/>
          <w:spacing w:val="7"/>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721"/>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7"/>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地点：苏采云系统</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36" w:name="_Toc26171"/>
      <w:r/>
      <w:bookmarkStart w:id="37" w:name="_Toc2201"/>
      <w:r/>
      <w:bookmarkStart w:id="38" w:name="_Toc13893"/>
      <w:r/>
      <w:bookmarkStart w:id="39" w:name="_Toc9013"/>
      <w:r>
        <w:rPr>
          <w:rFonts w:hint="eastAsia" w:ascii="宋体" w:hAnsi="宋体" w:eastAsia="宋体" w:cs="宋体"/>
          <w:b/>
          <w:bCs/>
          <w:color w:val="auto"/>
          <w:sz w:val="28"/>
          <w:szCs w:val="28"/>
          <w:highlight w:val="none"/>
        </w:rPr>
        <w:t xml:space="preserve">五、公告期限</w:t>
      </w:r>
      <w:bookmarkEnd w:id="36"/>
      <w:r/>
      <w:bookmarkEnd w:id="37"/>
      <w:r/>
      <w:bookmarkEnd w:id="38"/>
      <w:r/>
      <w:bookmarkEnd w:id="39"/>
      <w:r/>
      <w:r/>
    </w:p>
    <w:p>
      <w:pPr>
        <w:ind w:firstLine="555"/>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40" w:name="_Toc22877"/>
      <w:r/>
      <w:bookmarkStart w:id="41" w:name="_Toc28612"/>
      <w:r/>
      <w:bookmarkStart w:id="42" w:name="_Toc30166"/>
      <w:r/>
      <w:bookmarkStart w:id="43" w:name="_Toc19905"/>
      <w:r>
        <w:rPr>
          <w:rFonts w:hint="eastAsia" w:ascii="宋体" w:hAnsi="宋体" w:eastAsia="宋体" w:cs="宋体"/>
          <w:b/>
          <w:bCs/>
          <w:color w:val="auto"/>
          <w:sz w:val="28"/>
          <w:szCs w:val="28"/>
          <w:highlight w:val="none"/>
        </w:rPr>
        <w:t xml:space="preserve">六、其他补充事宜</w:t>
      </w:r>
      <w:bookmarkEnd w:id="40"/>
      <w:r/>
      <w:bookmarkEnd w:id="41"/>
      <w:r/>
      <w:bookmarkEnd w:id="42"/>
      <w:r/>
      <w:bookmarkEnd w:id="43"/>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系统使用指导与咨询：18261002950、13914088964；QQ：3048755361、1315179389、895706745。</w:t>
      </w:r>
      <w:r/>
    </w:p>
    <w:p>
      <w:pPr>
        <w:pStyle w:val="1721"/>
        <w:ind w:left="0" w:right="0" w:firstLine="482"/>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6.招标文件澄清或者修改内容的告知方式：招标文件的实质性变动或修改将在政府采购公告媒体网通知，投标人可自行下载。</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7.本次招标不收取投标保证金。</w:t>
      </w:r>
      <w:r/>
    </w:p>
    <w:p>
      <w:pPr>
        <w:pStyle w:val="1721"/>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8.本项目不允许进口产品投标。</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44" w:name="_Toc301"/>
      <w:r/>
      <w:bookmarkStart w:id="45" w:name="_Toc9938"/>
      <w:r/>
      <w:bookmarkStart w:id="46" w:name="_Toc6075"/>
      <w:r/>
      <w:bookmarkStart w:id="47" w:name="_Toc3526"/>
      <w:r>
        <w:rPr>
          <w:rFonts w:hint="eastAsia" w:ascii="宋体" w:hAnsi="宋体" w:eastAsia="宋体" w:cs="宋体"/>
          <w:b/>
          <w:bCs/>
          <w:color w:val="auto"/>
          <w:sz w:val="28"/>
          <w:szCs w:val="28"/>
          <w:highlight w:val="none"/>
        </w:rPr>
        <w:t xml:space="preserve">七、对本次招标提出询问，请按以下方式联系</w:t>
      </w:r>
      <w:bookmarkEnd w:id="44"/>
      <w:r/>
      <w:bookmarkEnd w:id="45"/>
      <w:r/>
      <w:bookmarkEnd w:id="46"/>
      <w:r/>
      <w:bookmarkEnd w:id="47"/>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1．采购人信息</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苏州市张家港生态环境局</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单位地址：</w:t>
      </w:r>
      <w:r>
        <w:rPr>
          <w:rFonts w:hint="eastAsia" w:ascii="宋体" w:hAnsi="宋体" w:cs="宋体"/>
          <w:color w:val="auto"/>
          <w:sz w:val="24"/>
          <w:szCs w:val="24"/>
          <w:highlight w:val="none"/>
          <w:lang w:val="en-US" w:eastAsia="zh-CN"/>
        </w:rPr>
        <w:t xml:space="preserve">张家港市沙洲西路2号</w:t>
      </w:r>
      <w:r/>
    </w:p>
    <w:p>
      <w:pPr>
        <w:ind w:firstLine="480"/>
        <w:jc w:val="both"/>
        <w:keepLines w:val="0"/>
        <w:keepNext w:val="0"/>
        <w:pageBreakBefore w:val="0"/>
        <w:spacing w:line="5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朱晓飞</w:t>
      </w:r>
      <w:r/>
    </w:p>
    <w:p>
      <w:pPr>
        <w:ind w:firstLine="480"/>
        <w:jc w:val="both"/>
        <w:keepLines w:val="0"/>
        <w:keepNext w:val="0"/>
        <w:pageBreakBefore w:val="0"/>
        <w:spacing w:line="5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0512-58986195</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bookmarkStart w:id="48" w:name="EB87bd51c9d802413bae3fcd0e825858ca"/>
      <w:r>
        <w:rPr>
          <w:rFonts w:hint="eastAsia" w:ascii="宋体" w:hAnsi="宋体" w:eastAsia="宋体" w:cs="宋体"/>
          <w:color w:val="auto"/>
          <w:sz w:val="24"/>
          <w:szCs w:val="24"/>
          <w:highlight w:val="none"/>
        </w:rPr>
        <w:t xml:space="preserve">苏州政合信咨询管理服务有限公司</w:t>
      </w:r>
      <w:bookmarkEnd w:id="48"/>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张家港市长兴路13号1号楼2楼</w:t>
      </w:r>
      <w:r/>
    </w:p>
    <w:p>
      <w:pPr>
        <w:ind w:firstLine="480"/>
        <w:jc w:val="both"/>
        <w:keepLines w:val="0"/>
        <w:keepNext w:val="0"/>
        <w:pageBreakBefore w:val="0"/>
        <w:spacing w:line="52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谢子越</w:t>
      </w:r>
      <w:r/>
    </w:p>
    <w:p>
      <w:pPr>
        <w:ind w:firstLine="480"/>
        <w:jc w:val="both"/>
        <w:keepLines w:val="0"/>
        <w:keepNext w:val="0"/>
        <w:pageBreakBefore w:val="0"/>
        <w:spacing w:line="5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0512-58918185</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谢子越</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电话：0512-58918185</w:t>
      </w:r>
      <w:r/>
    </w:p>
    <w:p>
      <w:pPr>
        <w:pStyle w:val="1722"/>
        <w:jc w:val="both"/>
        <w:keepLines w:val="0"/>
        <w:keepNext w:val="0"/>
        <w:pageBreakBefore w:val="0"/>
        <w:spacing w:line="520" w:lineRule="exact"/>
        <w:rPr>
          <w:rFonts w:hint="eastAsia" w:ascii="宋体" w:hAnsi="宋体" w:eastAsia="宋体" w:cs="宋体"/>
          <w:color w:val="auto"/>
          <w:highlight w:val="none"/>
        </w:rPr>
        <w:sectPr>
          <w:headerReference w:type="default" r:id="rId11"/>
          <w:headerReference w:type="first" r:id="rId12"/>
          <w:footerReference w:type="default" r:id="rId48"/>
          <w:footerReference w:type="even" r:id="rId49"/>
          <w:footerReference w:type="first" r:id="rId50"/>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highlight w:val="none"/>
        </w:rPr>
      </w:r>
      <w:r/>
    </w:p>
    <w:p>
      <w:pPr>
        <w:pStyle w:val="1718"/>
        <w:keepLines w:val="0"/>
        <w:keepNext w:val="0"/>
        <w:pageBreakBefore w:val="0"/>
        <w:spacing w:before="313" w:after="313" w:line="520" w:lineRule="exact"/>
        <w:rPr>
          <w:rFonts w:hint="eastAsia" w:ascii="宋体" w:hAnsi="宋体" w:eastAsia="宋体" w:cs="宋体"/>
          <w:color w:val="auto"/>
          <w:highlight w:val="none"/>
        </w:rPr>
      </w:pPr>
      <w:r/>
      <w:bookmarkStart w:id="49" w:name="_Toc15313"/>
      <w:r/>
      <w:bookmarkStart w:id="50" w:name="_Toc898"/>
      <w:r/>
      <w:bookmarkStart w:id="51" w:name="_Toc54615238"/>
      <w:r/>
      <w:bookmarkStart w:id="52" w:name="_Toc35266019"/>
      <w:r/>
      <w:bookmarkStart w:id="53" w:name="_Toc2516"/>
      <w:r/>
      <w:bookmarkStart w:id="54" w:name="_Toc38368119"/>
      <w:r/>
      <w:bookmarkStart w:id="55" w:name="_Toc20167"/>
      <w:r>
        <w:rPr>
          <w:rFonts w:hint="eastAsia" w:ascii="宋体" w:hAnsi="宋体" w:eastAsia="宋体" w:cs="宋体"/>
          <w:color w:val="auto"/>
          <w:highlight w:val="none"/>
        </w:rPr>
        <w:t xml:space="preserve">第二章 </w:t>
      </w:r>
      <w:bookmarkEnd w:id="15"/>
      <w:r/>
      <w:bookmarkStart w:id="56" w:name="_Toc120614213"/>
      <w:r/>
      <w:bookmarkStart w:id="57" w:name="_Toc513029202"/>
      <w:r/>
      <w:bookmarkStart w:id="58" w:name="_Toc16938518"/>
      <w:r/>
      <w:bookmarkStart w:id="59" w:name="_Toc20823274"/>
      <w:r>
        <w:rPr>
          <w:rFonts w:hint="eastAsia" w:ascii="宋体" w:hAnsi="宋体" w:eastAsia="宋体" w:cs="宋体"/>
          <w:color w:val="auto"/>
          <w:highlight w:val="none"/>
        </w:rPr>
        <w:t xml:space="preserve">投标人须知</w:t>
      </w:r>
      <w:bookmarkEnd w:id="49"/>
      <w:r/>
      <w:bookmarkEnd w:id="50"/>
      <w:r/>
      <w:bookmarkEnd w:id="51"/>
      <w:r/>
      <w:bookmarkEnd w:id="52"/>
      <w:r/>
      <w:bookmarkEnd w:id="53"/>
      <w:r/>
      <w:bookmarkEnd w:id="54"/>
      <w:r/>
      <w:bookmarkEnd w:id="55"/>
      <w:r/>
      <w:bookmarkEnd w:id="56"/>
      <w:r/>
      <w:bookmarkEnd w:id="57"/>
      <w:r/>
      <w:bookmarkEnd w:id="58"/>
      <w:r/>
      <w:bookmarkEnd w:id="59"/>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60" w:name="_Toc9325"/>
      <w:r/>
      <w:bookmarkStart w:id="61" w:name="_Toc54615239"/>
      <w:r/>
      <w:bookmarkStart w:id="62" w:name="_Toc120614214"/>
      <w:r/>
      <w:bookmarkStart w:id="63" w:name="_Toc513029203"/>
      <w:r/>
      <w:bookmarkStart w:id="64" w:name="_Toc20823275"/>
      <w:r/>
      <w:bookmarkStart w:id="65" w:name="_Toc3250"/>
      <w:r/>
      <w:bookmarkStart w:id="66" w:name="_Toc16938519"/>
      <w:r/>
      <w:bookmarkStart w:id="67" w:name="_Toc7789"/>
      <w:r/>
      <w:bookmarkStart w:id="68" w:name="_Toc35266020"/>
      <w:r/>
      <w:bookmarkStart w:id="69" w:name="_Toc38368120"/>
      <w:r/>
      <w:bookmarkStart w:id="70" w:name="_Toc25948"/>
      <w:r/>
      <w:bookmarkStart w:id="71" w:name="_Toc479757207"/>
      <w:r/>
      <w:bookmarkStart w:id="72" w:name="_Toc120614221"/>
      <w:r/>
      <w:bookmarkStart w:id="73" w:name="_Toc20823314"/>
      <w:r/>
      <w:bookmarkStart w:id="74" w:name="_Toc16938558"/>
      <w:r/>
      <w:bookmarkStart w:id="75" w:name="_Toc513029242"/>
      <w:r>
        <w:rPr>
          <w:rFonts w:hint="eastAsia" w:ascii="宋体" w:hAnsi="宋体" w:eastAsia="宋体" w:cs="宋体"/>
          <w:b/>
          <w:bCs/>
          <w:color w:val="auto"/>
          <w:sz w:val="28"/>
          <w:szCs w:val="28"/>
          <w:highlight w:val="none"/>
        </w:rPr>
        <w:t xml:space="preserve">一、总则</w:t>
      </w:r>
      <w:bookmarkEnd w:id="60"/>
      <w:r/>
      <w:bookmarkEnd w:id="61"/>
      <w:r/>
      <w:bookmarkEnd w:id="62"/>
      <w:r/>
      <w:bookmarkEnd w:id="63"/>
      <w:r/>
      <w:bookmarkEnd w:id="64"/>
      <w:r/>
      <w:bookmarkEnd w:id="65"/>
      <w:r/>
      <w:bookmarkEnd w:id="66"/>
      <w:r/>
      <w:bookmarkEnd w:id="67"/>
      <w:r/>
      <w:bookmarkEnd w:id="68"/>
      <w:r/>
      <w:bookmarkEnd w:id="69"/>
      <w:r/>
      <w:bookmarkEnd w:id="70"/>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bookmarkStart w:id="76" w:name="_Hlt16619475"/>
      <w:r/>
      <w:bookmarkEnd w:id="76"/>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1．招标方式</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1.1 本次招标采取公开招标方式，本招标文件仅适用于招标公告中所述项目。</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2．合格的投标人</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2.1 满足招标公告中投标人的资格要求的规定。</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 满足本文件实质性要求的规定（本招标文件中斜体且有下划线部分为实质性要求）。</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3．适用法律</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3.1 本次招标及由此产生的合同受中华人民共和国有关的法律法规制约和保护。</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4．投标费用</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 投标人应自行承担所有与参加投标有关的费用，无论投标过程中的做法和结果如何，苏州政合信咨询管理服务有限公司在任何情况下均无义务和责任承担这些费用。</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 本次招标采购代理机构和采购人不收取标书工本费。</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4.3 本次招标采购代理机构收取代理服务费：</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4.3.1 本项目采购代理服务费由中标人支付。</w:t>
      </w:r>
      <w:r/>
    </w:p>
    <w:p>
      <w:pPr>
        <w:pStyle w:val="172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4.3.2 代理费用收取方式：公对公转账。</w:t>
      </w:r>
      <w:r/>
    </w:p>
    <w:p>
      <w:pPr>
        <w:pStyle w:val="1723"/>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4.</w:t>
      </w:r>
      <w:r>
        <w:rPr>
          <w:rStyle w:val="1724"/>
          <w:rFonts w:hint="eastAsia" w:ascii="宋体" w:hAnsi="宋体" w:eastAsia="宋体" w:cs="宋体"/>
          <w:color w:val="auto"/>
          <w:sz w:val="24"/>
          <w:szCs w:val="24"/>
          <w:highlight w:val="none"/>
          <w:lang w:val="en-US"/>
        </w:rPr>
        <w:t xml:space="preserve">3</w:t>
      </w:r>
      <w:r>
        <w:rPr>
          <w:rStyle w:val="1724"/>
          <w:rFonts w:hint="eastAsia" w:ascii="宋体" w:hAnsi="宋体" w:eastAsia="宋体" w:cs="宋体"/>
          <w:color w:val="auto"/>
          <w:sz w:val="24"/>
          <w:szCs w:val="24"/>
          <w:highlight w:val="none"/>
        </w:rPr>
        <w:t xml:space="preserve">.</w:t>
      </w:r>
      <w:r>
        <w:rPr>
          <w:rStyle w:val="1724"/>
          <w:rFonts w:hint="eastAsia" w:ascii="宋体" w:hAnsi="宋体" w:eastAsia="宋体" w:cs="宋体"/>
          <w:color w:val="auto"/>
          <w:sz w:val="24"/>
          <w:szCs w:val="24"/>
          <w:highlight w:val="none"/>
          <w:lang w:val="en-US"/>
        </w:rPr>
        <w:t xml:space="preserve">3</w:t>
      </w:r>
      <w:r>
        <w:rPr>
          <w:rStyle w:val="1724"/>
          <w:rFonts w:hint="eastAsia" w:ascii="宋体" w:hAnsi="宋体" w:eastAsia="宋体" w:cs="宋体"/>
          <w:color w:val="auto"/>
          <w:sz w:val="24"/>
          <w:szCs w:val="24"/>
          <w:highlight w:val="none"/>
        </w:rPr>
        <w:t xml:space="preserve"> 代理服务收费标准及金额：</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各采购包</w:t>
      </w:r>
      <w:r>
        <w:rPr>
          <w:rFonts w:hint="eastAsia" w:ascii="宋体" w:hAnsi="宋体" w:eastAsia="宋体" w:cs="宋体"/>
          <w:color w:val="auto"/>
          <w:sz w:val="24"/>
          <w:szCs w:val="24"/>
          <w:highlight w:val="none"/>
        </w:rPr>
        <w:t xml:space="preserve">中标人按照预算金额的如下比例进行计算：即100万元内1.5%、100～500万元内1.1%、500～1000万元内0.8%，差额定率累进法计算并支付</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eastAsia="zh-CN"/>
        </w:rPr>
        <w:t xml:space="preserve">，不足叁仟元以叁仟元计算，</w:t>
      </w:r>
      <w:r>
        <w:rPr>
          <w:rFonts w:hint="eastAsia" w:ascii="宋体" w:hAnsi="宋体" w:eastAsia="宋体" w:cs="宋体"/>
          <w:color w:val="auto"/>
          <w:sz w:val="24"/>
          <w:szCs w:val="24"/>
          <w:highlight w:val="none"/>
          <w:lang w:val="en-US" w:eastAsia="zh-CN"/>
        </w:rPr>
        <w:t xml:space="preserve">也即：采购包1：15000元；采购包2：26000元；采购包3：26000元</w:t>
      </w:r>
      <w:r>
        <w:rPr>
          <w:rFonts w:hint="eastAsia" w:ascii="宋体" w:hAnsi="宋体" w:eastAsia="宋体" w:cs="宋体"/>
          <w:color w:val="auto"/>
          <w:sz w:val="24"/>
          <w:szCs w:val="24"/>
          <w:highlight w:val="none"/>
        </w:rPr>
        <w:t xml:space="preserve">。该费用由各采购包中标人在签订合同前向采购代理机构一次性付清。中标人如果未按规定缴纳代理服务费，采购代理机构将保留诉讼的权利。</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77" w:name="_Toc1197"/>
      <w:r/>
      <w:bookmarkStart w:id="78" w:name="_Toc16938525"/>
      <w:r/>
      <w:bookmarkStart w:id="79" w:name="_Toc35266021"/>
      <w:r/>
      <w:bookmarkStart w:id="80" w:name="_Toc120614215"/>
      <w:r/>
      <w:bookmarkStart w:id="81" w:name="_Toc513029209"/>
      <w:r/>
      <w:bookmarkStart w:id="82" w:name="_Toc13675"/>
      <w:r/>
      <w:bookmarkStart w:id="83" w:name="_Toc54615240"/>
      <w:r/>
      <w:bookmarkStart w:id="84" w:name="_Toc2910"/>
      <w:r/>
      <w:bookmarkStart w:id="85" w:name="_Toc20823281"/>
      <w:r/>
      <w:bookmarkStart w:id="86" w:name="_Toc17298"/>
      <w:r/>
      <w:bookmarkStart w:id="87" w:name="_Toc38368121"/>
      <w:r>
        <w:rPr>
          <w:rFonts w:hint="eastAsia" w:ascii="宋体" w:hAnsi="宋体" w:eastAsia="宋体" w:cs="宋体"/>
          <w:b/>
          <w:bCs/>
          <w:color w:val="auto"/>
          <w:sz w:val="28"/>
          <w:szCs w:val="28"/>
          <w:highlight w:val="none"/>
        </w:rPr>
        <w:t xml:space="preserve">二、招标文件</w:t>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88" w:name="_Toc513029210"/>
      <w:r/>
      <w:bookmarkStart w:id="89" w:name="_Toc16938526"/>
      <w:r/>
      <w:bookmarkStart w:id="90" w:name="_Toc20823282"/>
      <w:r>
        <w:rPr>
          <w:rFonts w:hint="eastAsia" w:ascii="宋体" w:hAnsi="宋体" w:eastAsia="宋体" w:cs="宋体"/>
          <w:b w:val="0"/>
          <w:bCs w:val="0"/>
          <w:color w:val="auto"/>
          <w:sz w:val="24"/>
          <w:szCs w:val="24"/>
          <w:highlight w:val="none"/>
        </w:rPr>
        <w:t xml:space="preserve">6．招标文件构成</w:t>
      </w:r>
      <w:bookmarkEnd w:id="88"/>
      <w:r/>
      <w:bookmarkEnd w:id="89"/>
      <w:r/>
      <w:bookmarkEnd w:id="90"/>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以下部分组成：</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91" w:name="EBbdde166065d14b62851231a61e89e609"/>
      <w:r>
        <w:rPr>
          <w:rFonts w:hint="eastAsia" w:ascii="宋体" w:hAnsi="宋体" w:eastAsia="宋体" w:cs="宋体"/>
          <w:color w:val="auto"/>
          <w:sz w:val="24"/>
          <w:szCs w:val="24"/>
          <w:highlight w:val="none"/>
        </w:rPr>
        <w:t xml:space="preserve">苏州政合信咨询管理服务有限公司</w:t>
      </w:r>
      <w:bookmarkEnd w:id="91"/>
      <w:r>
        <w:rPr>
          <w:rFonts w:hint="eastAsia" w:ascii="宋体" w:hAnsi="宋体" w:eastAsia="宋体" w:cs="宋体"/>
          <w:color w:val="auto"/>
          <w:sz w:val="24"/>
          <w:szCs w:val="24"/>
          <w:highlight w:val="none"/>
        </w:rPr>
        <w:t xml:space="preserve">联系解决。</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92" w:name="_Toc513029212"/>
      <w:r/>
      <w:bookmarkStart w:id="93" w:name="_Toc20823284"/>
      <w:r/>
      <w:bookmarkStart w:id="94" w:name="_Toc16938528"/>
      <w:r/>
      <w:bookmarkStart w:id="95" w:name="_Toc462564071"/>
      <w:r>
        <w:rPr>
          <w:rFonts w:hint="eastAsia" w:ascii="宋体" w:hAnsi="宋体" w:eastAsia="宋体" w:cs="宋体"/>
          <w:b w:val="0"/>
          <w:bCs w:val="0"/>
          <w:color w:val="auto"/>
          <w:sz w:val="24"/>
          <w:szCs w:val="24"/>
          <w:highlight w:val="none"/>
        </w:rPr>
        <w:t xml:space="preserve">7．招标文件的澄清或修改</w:t>
      </w:r>
      <w:bookmarkEnd w:id="92"/>
      <w:r/>
      <w:bookmarkEnd w:id="93"/>
      <w:r/>
      <w:bookmarkEnd w:id="94"/>
      <w:r/>
      <w:bookmarkEnd w:id="95"/>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96" w:name="EBeec936f32a574d52a4992a8b94773f89"/>
      <w:r>
        <w:rPr>
          <w:rFonts w:hint="eastAsia" w:ascii="宋体" w:hAnsi="宋体" w:eastAsia="宋体" w:cs="宋体"/>
          <w:color w:val="auto"/>
          <w:sz w:val="24"/>
          <w:szCs w:val="24"/>
          <w:highlight w:val="none"/>
        </w:rPr>
        <w:t xml:space="preserve">苏州政合信咨询管理服务有限公司</w:t>
      </w:r>
      <w:bookmarkEnd w:id="96"/>
      <w:r>
        <w:rPr>
          <w:rFonts w:hint="eastAsia" w:ascii="宋体" w:hAnsi="宋体" w:eastAsia="宋体" w:cs="宋体"/>
          <w:color w:val="auto"/>
          <w:sz w:val="24"/>
          <w:szCs w:val="24"/>
          <w:highlight w:val="none"/>
        </w:rPr>
        <w:t xml:space="preserve">可以对招标文件进行澄清或修改。</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97"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97"/>
      <w:r>
        <w:rPr>
          <w:rFonts w:hint="eastAsia" w:ascii="宋体" w:hAnsi="宋体" w:eastAsia="宋体" w:cs="宋体"/>
          <w:color w:val="auto"/>
          <w:sz w:val="24"/>
          <w:szCs w:val="24"/>
          <w:highlight w:val="none"/>
        </w:rPr>
        <w:t xml:space="preserve">有权按照法定的要求推迟投标截止日期和开标日期。</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98" w:name="_Toc30418"/>
      <w:r/>
      <w:bookmarkStart w:id="99" w:name="_Toc30626"/>
      <w:r/>
      <w:bookmarkStart w:id="100" w:name="_Toc513029213"/>
      <w:r/>
      <w:bookmarkStart w:id="101" w:name="_Toc120614216"/>
      <w:r/>
      <w:bookmarkStart w:id="102" w:name="_Toc54615241"/>
      <w:r/>
      <w:bookmarkStart w:id="103" w:name="_Toc35266022"/>
      <w:r/>
      <w:bookmarkStart w:id="104" w:name="_Toc23101"/>
      <w:r/>
      <w:bookmarkStart w:id="105" w:name="_Toc462564072"/>
      <w:r/>
      <w:bookmarkStart w:id="106" w:name="_Toc38368122"/>
      <w:r/>
      <w:bookmarkStart w:id="107" w:name="_Toc20823285"/>
      <w:r/>
      <w:bookmarkStart w:id="108" w:name="_Toc16938529"/>
      <w:r/>
      <w:bookmarkStart w:id="109" w:name="_Toc9411"/>
      <w:r>
        <w:rPr>
          <w:rFonts w:hint="eastAsia" w:ascii="宋体" w:hAnsi="宋体" w:eastAsia="宋体" w:cs="宋体"/>
          <w:b/>
          <w:bCs/>
          <w:color w:val="auto"/>
          <w:sz w:val="28"/>
          <w:szCs w:val="28"/>
          <w:highlight w:val="none"/>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0" w:name="_Toc513029214"/>
      <w:r/>
      <w:bookmarkStart w:id="111" w:name="_Toc20823286"/>
      <w:r/>
      <w:bookmarkStart w:id="112" w:name="_Toc16938530"/>
      <w:r/>
      <w:bookmarkStart w:id="113" w:name="_Toc462564073"/>
      <w:r>
        <w:rPr>
          <w:rFonts w:hint="eastAsia" w:ascii="宋体" w:hAnsi="宋体" w:eastAsia="宋体" w:cs="宋体"/>
          <w:b w:val="0"/>
          <w:bCs w:val="0"/>
          <w:color w:val="auto"/>
          <w:sz w:val="24"/>
          <w:szCs w:val="24"/>
          <w:highlight w:val="none"/>
        </w:rPr>
        <w:t xml:space="preserve">8．投标文件的语言及度量衡单位</w:t>
      </w:r>
      <w:bookmarkEnd w:id="110"/>
      <w:r/>
      <w:bookmarkEnd w:id="111"/>
      <w:r/>
      <w:bookmarkEnd w:id="112"/>
      <w:r/>
      <w:bookmarkEnd w:id="113"/>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14" w:name="EB93850d2cac274df984aa2f93878c3cfe"/>
      <w:r>
        <w:rPr>
          <w:rFonts w:hint="eastAsia" w:ascii="宋体" w:hAnsi="宋体" w:eastAsia="宋体" w:cs="宋体"/>
          <w:color w:val="auto"/>
          <w:sz w:val="24"/>
          <w:szCs w:val="24"/>
          <w:highlight w:val="none"/>
        </w:rPr>
        <w:t xml:space="preserve">苏州政合信咨询管理服务有限公司</w:t>
      </w:r>
      <w:bookmarkEnd w:id="114"/>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5" w:name="_Toc513029215"/>
      <w:r/>
      <w:bookmarkStart w:id="116" w:name="_Toc462564074"/>
      <w:r/>
      <w:bookmarkStart w:id="117" w:name="_Toc16938531"/>
      <w:r/>
      <w:bookmarkStart w:id="118" w:name="_Toc20823287"/>
      <w:r>
        <w:rPr>
          <w:rFonts w:hint="eastAsia" w:ascii="宋体" w:hAnsi="宋体" w:eastAsia="宋体" w:cs="宋体"/>
          <w:b w:val="0"/>
          <w:bCs w:val="0"/>
          <w:color w:val="auto"/>
          <w:sz w:val="24"/>
          <w:szCs w:val="24"/>
          <w:highlight w:val="none"/>
        </w:rPr>
        <w:t xml:space="preserve">9．投标文件构成</w:t>
      </w:r>
      <w:bookmarkEnd w:id="115"/>
      <w:r/>
      <w:bookmarkEnd w:id="116"/>
      <w:r/>
      <w:bookmarkEnd w:id="117"/>
      <w:r/>
      <w:bookmarkEnd w:id="118"/>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投标人编写的投标文件应包括投标函、开标一览表、资格证明文件、经费测算明细表、第四章项目需求中实质性要求响应对照表、服务方案、投标人情况介绍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技术要求响应及偏离表、商务</w:t>
      </w:r>
      <w:r>
        <w:rPr>
          <w:rStyle w:val="1724"/>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响应及偏离表等部分。</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9" w:name="_Hlt26670360"/>
      <w:r/>
      <w:bookmarkEnd w:id="119"/>
      <w:r/>
      <w:bookmarkStart w:id="120" w:name="_Hlt26954838"/>
      <w:r/>
      <w:bookmarkEnd w:id="120"/>
      <w:r/>
      <w:bookmarkStart w:id="121" w:name="_Hlt26668975"/>
      <w:r/>
      <w:bookmarkEnd w:id="121"/>
      <w:r/>
      <w:bookmarkStart w:id="122" w:name="_Toc513029219"/>
      <w:r/>
      <w:bookmarkStart w:id="123" w:name="_Toc49090509"/>
      <w:r/>
      <w:bookmarkStart w:id="124" w:name="_Toc14577357"/>
      <w:r/>
      <w:bookmarkStart w:id="125" w:name="_Toc513029216"/>
      <w:r/>
      <w:bookmarkStart w:id="126" w:name="_Toc49090507"/>
      <w:r/>
      <w:bookmarkStart w:id="127" w:name="_Toc14577354"/>
      <w:r>
        <w:rPr>
          <w:rFonts w:hint="eastAsia" w:ascii="宋体" w:hAnsi="宋体" w:eastAsia="宋体" w:cs="宋体"/>
          <w:b w:val="0"/>
          <w:bCs w:val="0"/>
          <w:color w:val="auto"/>
          <w:sz w:val="24"/>
          <w:szCs w:val="24"/>
          <w:highlight w:val="none"/>
        </w:rPr>
        <w:t xml:space="preserve">10．投标函和开标一览表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22"/>
      <w:r/>
      <w:bookmarkEnd w:id="123"/>
      <w:r/>
      <w:bookmarkEnd w:id="124"/>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28" w:name="_Hlt26668999"/>
      <w:r/>
      <w:bookmarkEnd w:id="128"/>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25"/>
      <w:r/>
      <w:bookmarkEnd w:id="126"/>
      <w:r/>
      <w:bookmarkEnd w:id="12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29" w:name="_Toc49090508"/>
      <w:r/>
      <w:bookmarkStart w:id="130" w:name="_Toc14577355"/>
      <w:r>
        <w:rPr>
          <w:rFonts w:hint="eastAsia" w:ascii="宋体" w:hAnsi="宋体" w:eastAsia="宋体" w:cs="宋体"/>
          <w:b w:val="0"/>
          <w:bCs w:val="0"/>
          <w:color w:val="auto"/>
          <w:sz w:val="24"/>
          <w:szCs w:val="24"/>
          <w:highlight w:val="none"/>
        </w:rPr>
        <w:t xml:space="preserve">12</w:t>
      </w:r>
      <w:bookmarkEnd w:id="129"/>
      <w:r/>
      <w:bookmarkEnd w:id="130"/>
      <w:r>
        <w:rPr>
          <w:rFonts w:hint="eastAsia" w:ascii="宋体" w:hAnsi="宋体" w:eastAsia="宋体" w:cs="宋体"/>
          <w:b w:val="0"/>
          <w:bCs w:val="0"/>
          <w:color w:val="auto"/>
          <w:sz w:val="24"/>
          <w:szCs w:val="24"/>
          <w:highlight w:val="none"/>
        </w:rPr>
        <w:t xml:space="preserve">．投标配置与分项报价表（或经费测算表）</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717"/>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w:t>
      </w:r>
      <w:r>
        <w:rPr>
          <w:rFonts w:hint="eastAsia" w:ascii="宋体" w:hAnsi="宋体" w:eastAsia="宋体" w:cs="宋体"/>
          <w:b w:val="0"/>
          <w:bCs w:val="0"/>
          <w:color w:val="auto"/>
          <w:sz w:val="24"/>
          <w:szCs w:val="24"/>
          <w:highlight w:val="none"/>
          <w:lang w:val="en-US" w:eastAsia="zh-CN"/>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31" w:name="EB8486dd9157984dc9aa62437fb6aa6f0f"/>
      <w:r/>
      <w:bookmarkEnd w:id="131"/>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32" w:name="_Hlt26670486"/>
      <w:r/>
      <w:bookmarkEnd w:id="132"/>
      <w:r/>
      <w:bookmarkStart w:id="133" w:name="_Hlt26954848"/>
      <w:r/>
      <w:bookmarkEnd w:id="133"/>
      <w:r/>
      <w:bookmarkStart w:id="134" w:name="_Hlt26670482"/>
      <w:r/>
      <w:bookmarkEnd w:id="134"/>
      <w:r/>
      <w:bookmarkStart w:id="135" w:name="_Hlt26954731"/>
      <w:r/>
      <w:bookmarkEnd w:id="135"/>
      <w:r/>
      <w:bookmarkStart w:id="136" w:name="_Hlt26954846"/>
      <w:r/>
      <w:bookmarkEnd w:id="136"/>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37" w:name="_Toc14577359"/>
      <w:r/>
      <w:bookmarkStart w:id="138" w:name="_Toc49090510"/>
      <w:r>
        <w:rPr>
          <w:rFonts w:hint="eastAsia" w:ascii="宋体" w:hAnsi="宋体" w:eastAsia="宋体" w:cs="宋体"/>
          <w:b w:val="0"/>
          <w:bCs w:val="0"/>
          <w:color w:val="auto"/>
          <w:sz w:val="24"/>
          <w:szCs w:val="24"/>
          <w:highlight w:val="none"/>
        </w:rPr>
        <w:t xml:space="preserve">13．技术及服务方案</w:t>
      </w:r>
      <w:r/>
    </w:p>
    <w:p>
      <w:pPr>
        <w:pStyle w:val="1725"/>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725"/>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726"/>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726"/>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726"/>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15.1 投标人的总体情况应在电子投标文件中作出说明。</w:t>
      </w:r>
      <w:bookmarkEnd w:id="137"/>
      <w:r/>
      <w:bookmarkEnd w:id="138"/>
      <w:r/>
      <w:bookmarkStart w:id="139" w:name="EBf6e5e332cb7245ab8f3a9801503c122b"/>
      <w:r/>
      <w:bookmarkEnd w:id="13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40" w:name="_Hlt26954734"/>
      <w:r/>
      <w:bookmarkEnd w:id="140"/>
      <w:r/>
      <w:bookmarkStart w:id="141" w:name="_Hlt26954850"/>
      <w:r/>
      <w:bookmarkEnd w:id="141"/>
      <w:r/>
      <w:bookmarkStart w:id="142" w:name="_Hlt26670489"/>
      <w:r/>
      <w:bookmarkEnd w:id="142"/>
      <w:r/>
      <w:bookmarkStart w:id="143" w:name="_Toc49090511"/>
      <w:r/>
      <w:bookmarkStart w:id="144" w:name="_Toc14577360"/>
      <w:r>
        <w:rPr>
          <w:rFonts w:hint="eastAsia" w:ascii="宋体" w:hAnsi="宋体" w:eastAsia="宋体" w:cs="宋体"/>
          <w:b w:val="0"/>
          <w:bCs w:val="0"/>
          <w:color w:val="auto"/>
          <w:sz w:val="24"/>
          <w:szCs w:val="24"/>
          <w:highlight w:val="none"/>
        </w:rPr>
        <w:t xml:space="preserve">16．投标保证金</w:t>
      </w:r>
      <w:r/>
    </w:p>
    <w:p>
      <w:pPr>
        <w:pStyle w:val="1725"/>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43"/>
      <w:r/>
      <w:bookmarkEnd w:id="144"/>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45"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45"/>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46"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46"/>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47"/>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48" w:name="_Hlt26954852"/>
      <w:r/>
      <w:bookmarkEnd w:id="148"/>
      <w:r/>
      <w:bookmarkStart w:id="149" w:name="EBfdb2e00cf1ee477a9cdb47d13b603829"/>
      <w:r/>
      <w:bookmarkEnd w:id="149"/>
      <w:r/>
      <w:bookmarkStart w:id="150" w:name="_Hlt26954739"/>
      <w:r/>
      <w:bookmarkEnd w:id="150"/>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51" w:name="_Toc25009"/>
      <w:r/>
      <w:bookmarkStart w:id="152" w:name="_Toc35266023"/>
      <w:r/>
      <w:bookmarkStart w:id="153" w:name="_Toc54615242"/>
      <w:r/>
      <w:bookmarkStart w:id="154" w:name="_Toc32209"/>
      <w:r/>
      <w:bookmarkStart w:id="155" w:name="_Toc38368123"/>
      <w:r/>
      <w:bookmarkStart w:id="156" w:name="_Toc6389296"/>
      <w:r/>
      <w:bookmarkStart w:id="157" w:name="_Toc28778"/>
      <w:r/>
      <w:bookmarkStart w:id="158" w:name="_Toc6388848"/>
      <w:r/>
      <w:bookmarkStart w:id="159" w:name="_Toc10202"/>
      <w:r/>
      <w:bookmarkStart w:id="160" w:name="_Toc513029224"/>
      <w:r/>
      <w:bookmarkStart w:id="161" w:name="_Toc120614217"/>
      <w:r/>
      <w:bookmarkStart w:id="162" w:name="_Toc20823296"/>
      <w:r/>
      <w:bookmarkStart w:id="163" w:name="_Toc16938540"/>
      <w:r>
        <w:rPr>
          <w:rFonts w:hint="eastAsia" w:ascii="宋体" w:hAnsi="宋体" w:eastAsia="宋体" w:cs="宋体"/>
          <w:b/>
          <w:bCs/>
          <w:color w:val="auto"/>
          <w:sz w:val="28"/>
          <w:szCs w:val="28"/>
          <w:highlight w:val="none"/>
        </w:rPr>
        <w:t xml:space="preserve">四、投标文件的制作、上传、递交</w:t>
      </w:r>
      <w:bookmarkEnd w:id="151"/>
      <w:r/>
      <w:bookmarkEnd w:id="152"/>
      <w:r/>
      <w:bookmarkEnd w:id="153"/>
      <w:r/>
      <w:bookmarkEnd w:id="154"/>
      <w:r/>
      <w:bookmarkEnd w:id="155"/>
      <w:r/>
      <w:bookmarkEnd w:id="156"/>
      <w:r/>
      <w:bookmarkEnd w:id="157"/>
      <w:r/>
      <w:bookmarkEnd w:id="158"/>
      <w:r/>
      <w:bookmarkEnd w:id="15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727"/>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19.1 电子投标文件的递交</w:t>
      </w:r>
      <w:r/>
    </w:p>
    <w:p>
      <w:pPr>
        <w:pStyle w:val="1727"/>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投标人应当按照</w:t>
      </w:r>
      <w:r>
        <w:rPr>
          <w:rFonts w:hint="eastAsia" w:ascii="宋体" w:hAnsi="宋体" w:eastAsia="宋体" w:cs="宋体"/>
          <w:color w:val="auto"/>
          <w:sz w:val="24"/>
          <w:szCs w:val="24"/>
          <w:highlight w:val="none"/>
        </w:rPr>
        <w:t xml:space="preserve">《苏采云系统供应商操作手册》</w:t>
      </w:r>
      <w:r>
        <w:rPr>
          <w:rStyle w:val="1724"/>
          <w:rFonts w:hint="eastAsia" w:ascii="宋体" w:hAnsi="宋体" w:eastAsia="宋体" w:cs="宋体"/>
          <w:color w:val="auto"/>
          <w:sz w:val="24"/>
          <w:szCs w:val="24"/>
          <w:highlight w:val="none"/>
        </w:rPr>
        <w:t xml:space="preserve">规定，在投标截止时间前制作并上传电子投标文件。</w:t>
      </w:r>
      <w:bookmarkStart w:id="164" w:name="EB5e78b12e89984a20ab881c475623475b"/>
      <w:r/>
      <w:bookmarkEnd w:id="16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65" w:name="_Toc6389298"/>
      <w:r/>
      <w:bookmarkStart w:id="166" w:name="_Toc6388850"/>
      <w:r>
        <w:rPr>
          <w:rFonts w:hint="eastAsia" w:ascii="宋体" w:hAnsi="宋体" w:eastAsia="宋体" w:cs="宋体"/>
          <w:b w:val="0"/>
          <w:bCs w:val="0"/>
          <w:color w:val="auto"/>
          <w:sz w:val="24"/>
          <w:szCs w:val="24"/>
          <w:highlight w:val="none"/>
        </w:rPr>
        <w:t xml:space="preserve">20．投标截止</w:t>
      </w:r>
      <w:bookmarkEnd w:id="165"/>
      <w:r/>
      <w:bookmarkEnd w:id="166"/>
      <w:r>
        <w:rPr>
          <w:rFonts w:hint="eastAsia" w:ascii="宋体" w:hAnsi="宋体" w:eastAsia="宋体" w:cs="宋体"/>
          <w:b w:val="0"/>
          <w:bCs w:val="0"/>
          <w:color w:val="auto"/>
          <w:sz w:val="24"/>
          <w:szCs w:val="24"/>
          <w:highlight w:val="none"/>
        </w:rPr>
        <w:t xml:space="preserve">时间</w:t>
      </w:r>
      <w:r/>
    </w:p>
    <w:p>
      <w:pPr>
        <w:pStyle w:val="1728"/>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67" w:name="EB4c6421107b4c4e38bf2769d0237905a7"/>
      <w:r/>
      <w:bookmarkEnd w:id="16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68" w:name="_Toc6388851"/>
      <w:r/>
      <w:bookmarkStart w:id="169" w:name="_Toc6389299"/>
      <w:r>
        <w:rPr>
          <w:rFonts w:hint="eastAsia" w:ascii="宋体" w:hAnsi="宋体" w:eastAsia="宋体" w:cs="宋体"/>
          <w:b w:val="0"/>
          <w:bCs w:val="0"/>
          <w:color w:val="auto"/>
          <w:sz w:val="24"/>
          <w:szCs w:val="24"/>
          <w:highlight w:val="none"/>
        </w:rPr>
        <w:t xml:space="preserve">21</w:t>
      </w:r>
      <w:bookmarkEnd w:id="168"/>
      <w:r/>
      <w:bookmarkEnd w:id="169"/>
      <w:r>
        <w:rPr>
          <w:rFonts w:hint="eastAsia" w:ascii="宋体" w:hAnsi="宋体" w:eastAsia="宋体" w:cs="宋体"/>
          <w:b w:val="0"/>
          <w:bCs w:val="0"/>
          <w:color w:val="auto"/>
          <w:sz w:val="24"/>
          <w:szCs w:val="24"/>
          <w:highlight w:val="none"/>
        </w:rPr>
        <w:t xml:space="preserve">．投标文件的拒收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70"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70"/>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71" w:name="_Toc6389300"/>
      <w:r/>
      <w:bookmarkStart w:id="172" w:name="_Toc6388852"/>
      <w:r>
        <w:rPr>
          <w:rFonts w:hint="eastAsia" w:ascii="宋体" w:hAnsi="宋体" w:eastAsia="宋体" w:cs="宋体"/>
          <w:b w:val="0"/>
          <w:bCs w:val="0"/>
          <w:color w:val="auto"/>
          <w:sz w:val="24"/>
          <w:szCs w:val="24"/>
          <w:highlight w:val="none"/>
        </w:rPr>
        <w:t xml:space="preserve">22．投标文件的修改和撤回</w:t>
      </w:r>
      <w:bookmarkEnd w:id="171"/>
      <w:r/>
      <w:bookmarkEnd w:id="172"/>
      <w:r/>
      <w:r/>
    </w:p>
    <w:p>
      <w:pPr>
        <w:pStyle w:val="1729"/>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w:t>
      </w:r>
      <w:r>
        <w:rPr>
          <w:rFonts w:hint="eastAsia" w:ascii="宋体" w:hAnsi="宋体" w:eastAsia="宋体" w:cs="宋体"/>
          <w:color w:val="auto"/>
          <w:sz w:val="24"/>
          <w:szCs w:val="24"/>
          <w:highlight w:val="none"/>
        </w:rPr>
        <w:t xml:space="preserve">《苏采云系统供应商操作手册》</w:t>
      </w:r>
      <w:r>
        <w:rPr>
          <w:rStyle w:val="1724"/>
          <w:rFonts w:hint="eastAsia" w:ascii="宋体" w:hAnsi="宋体" w:eastAsia="宋体" w:cs="宋体"/>
          <w:color w:val="auto"/>
          <w:sz w:val="24"/>
          <w:szCs w:val="24"/>
          <w:highlight w:val="none"/>
        </w:rPr>
        <w:t xml:space="preserve">。</w:t>
      </w:r>
      <w:r/>
    </w:p>
    <w:p>
      <w:pPr>
        <w:pStyle w:val="1729"/>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22.2 投标人撤回电子投标文件，则认为其不再参与本项目投标活动。</w:t>
      </w:r>
      <w:r/>
    </w:p>
    <w:p>
      <w:pPr>
        <w:pStyle w:val="1729"/>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22.3 在投标截止时间之后，投标人不得对其电子投标文件作任何修改。</w:t>
      </w:r>
      <w:r/>
    </w:p>
    <w:p>
      <w:pPr>
        <w:pStyle w:val="1729"/>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729"/>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724"/>
          <w:rFonts w:hint="eastAsia" w:ascii="宋体" w:hAnsi="宋体" w:eastAsia="宋体" w:cs="宋体"/>
          <w:color w:val="auto"/>
          <w:sz w:val="24"/>
          <w:szCs w:val="24"/>
          <w:highlight w:val="none"/>
        </w:rPr>
        <w:t xml:space="preserve">22.5 不论投标人中标与否，投标文件均不退回。</w:t>
      </w:r>
      <w:bookmarkEnd w:id="160"/>
      <w:r/>
      <w:bookmarkEnd w:id="161"/>
      <w:r/>
      <w:bookmarkEnd w:id="162"/>
      <w:r/>
      <w:bookmarkEnd w:id="163"/>
      <w:r/>
      <w:bookmarkStart w:id="173" w:name="EB7c302f080cf342679641097daf23b42b"/>
      <w:r/>
      <w:bookmarkEnd w:id="173"/>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74" w:name="_Toc15158"/>
      <w:r/>
      <w:bookmarkStart w:id="175" w:name="_Toc54615243"/>
      <w:r/>
      <w:bookmarkStart w:id="176" w:name="_Toc22296"/>
      <w:r/>
      <w:bookmarkStart w:id="177" w:name="_Toc16938545"/>
      <w:r/>
      <w:bookmarkStart w:id="178" w:name="_Toc513029229"/>
      <w:r/>
      <w:bookmarkStart w:id="179" w:name="_Toc20823301"/>
      <w:r/>
      <w:bookmarkStart w:id="180" w:name="_Toc38368124"/>
      <w:r/>
      <w:bookmarkStart w:id="181" w:name="_Toc29753"/>
      <w:r/>
      <w:bookmarkStart w:id="182" w:name="_Toc35266024"/>
      <w:r/>
      <w:bookmarkStart w:id="183" w:name="_Toc7565"/>
      <w:r/>
      <w:bookmarkStart w:id="184" w:name="_Toc120614218"/>
      <w:r>
        <w:rPr>
          <w:rFonts w:hint="eastAsia" w:ascii="宋体" w:hAnsi="宋体" w:eastAsia="宋体" w:cs="宋体"/>
          <w:b/>
          <w:bCs/>
          <w:color w:val="auto"/>
          <w:sz w:val="28"/>
          <w:szCs w:val="28"/>
          <w:highlight w:val="none"/>
        </w:rPr>
        <w:t xml:space="preserve">五、开标与评标</w:t>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85" w:name="_Toc513029230"/>
      <w:r/>
      <w:bookmarkStart w:id="186" w:name="_Toc16938546"/>
      <w:r/>
      <w:bookmarkStart w:id="187" w:name="_Toc20823302"/>
      <w:r>
        <w:rPr>
          <w:rFonts w:hint="eastAsia" w:ascii="宋体" w:hAnsi="宋体" w:eastAsia="宋体" w:cs="宋体"/>
          <w:b w:val="0"/>
          <w:bCs w:val="0"/>
          <w:color w:val="auto"/>
          <w:sz w:val="24"/>
          <w:szCs w:val="24"/>
          <w:highlight w:val="none"/>
        </w:rPr>
        <w:t xml:space="preserve">23．开标</w:t>
      </w:r>
      <w:bookmarkEnd w:id="185"/>
      <w:r/>
      <w:bookmarkEnd w:id="186"/>
      <w:r/>
      <w:bookmarkEnd w:id="187"/>
      <w:r/>
      <w:r/>
    </w:p>
    <w:p>
      <w:pPr>
        <w:pStyle w:val="1730"/>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730"/>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23.2 </w:t>
      </w:r>
      <w:bookmarkStart w:id="188" w:name="_Toc16938547"/>
      <w:r/>
      <w:bookmarkStart w:id="189" w:name="_Toc513029231"/>
      <w:r/>
      <w:bookmarkStart w:id="190" w:name="_Toc20823303"/>
      <w:r>
        <w:rPr>
          <w:rStyle w:val="1731"/>
          <w:rFonts w:hint="eastAsia" w:ascii="宋体" w:hAnsi="宋体" w:eastAsia="宋体" w:cs="宋体"/>
          <w:b w:val="0"/>
          <w:color w:val="auto"/>
          <w:spacing w:val="7"/>
          <w:sz w:val="24"/>
          <w:highlight w:val="none"/>
        </w:rPr>
        <w:t xml:space="preserve">开标时，由</w:t>
      </w:r>
      <w:r>
        <w:rPr>
          <w:rStyle w:val="1724"/>
          <w:rFonts w:hint="eastAsia" w:ascii="宋体" w:hAnsi="宋体" w:eastAsia="宋体" w:cs="宋体"/>
          <w:color w:val="auto"/>
          <w:sz w:val="24"/>
          <w:szCs w:val="24"/>
          <w:highlight w:val="none"/>
        </w:rPr>
        <w:t xml:space="preserve">苏州政合信咨询管理服务有限公司</w:t>
      </w:r>
      <w:r>
        <w:rPr>
          <w:rStyle w:val="1731"/>
          <w:rFonts w:hint="eastAsia" w:ascii="宋体" w:hAnsi="宋体" w:eastAsia="宋体" w:cs="宋体"/>
          <w:b w:val="0"/>
          <w:color w:val="auto"/>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191" w:name="EBd93f728e80de47e5afd77299c0ffdfa6"/>
      <w:r>
        <w:rPr>
          <w:rFonts w:hint="eastAsia" w:ascii="宋体" w:hAnsi="宋体" w:eastAsia="宋体" w:cs="宋体"/>
          <w:color w:val="auto"/>
          <w:sz w:val="24"/>
          <w:szCs w:val="24"/>
          <w:highlight w:val="none"/>
        </w:rPr>
        <w:t xml:space="preserve">苏州政合信咨询管理服务有限公司</w:t>
      </w:r>
      <w:bookmarkEnd w:id="191"/>
      <w:r>
        <w:rPr>
          <w:rFonts w:hint="eastAsia" w:ascii="宋体" w:hAnsi="宋体" w:eastAsia="宋体" w:cs="宋体"/>
          <w:color w:val="auto"/>
          <w:sz w:val="24"/>
          <w:szCs w:val="24"/>
          <w:highlight w:val="none"/>
        </w:rPr>
        <w:t xml:space="preserve">将立即组织评标委员会（以下简称评委会）进行评标。</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188"/>
      <w:r/>
      <w:bookmarkEnd w:id="189"/>
      <w:r/>
      <w:bookmarkEnd w:id="190"/>
      <w:r>
        <w:rPr>
          <w:rFonts w:hint="eastAsia" w:ascii="宋体" w:hAnsi="宋体" w:eastAsia="宋体" w:cs="宋体"/>
          <w:b w:val="0"/>
          <w:bCs w:val="0"/>
          <w:color w:val="auto"/>
          <w:sz w:val="24"/>
          <w:szCs w:val="24"/>
          <w:highlight w:val="none"/>
        </w:rPr>
        <w:t xml:space="preserve">与公正</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在评标过程中，如果投标人试图向</w:t>
      </w:r>
      <w:bookmarkStart w:id="192" w:name="EB8495c46e8cb146ec80ae8c0f7928221c"/>
      <w:r>
        <w:rPr>
          <w:rFonts w:hint="eastAsia" w:ascii="宋体" w:hAnsi="宋体" w:eastAsia="宋体" w:cs="宋体"/>
          <w:bCs/>
          <w:color w:val="auto"/>
          <w:sz w:val="24"/>
          <w:szCs w:val="24"/>
          <w:highlight w:val="none"/>
        </w:rPr>
        <w:t xml:space="preserve">苏州政合信咨询管理服务有限公司</w:t>
      </w:r>
      <w:bookmarkEnd w:id="192"/>
      <w:r>
        <w:rPr>
          <w:rFonts w:hint="eastAsia" w:ascii="宋体" w:hAnsi="宋体" w:eastAsia="宋体" w:cs="宋体"/>
          <w:bCs/>
          <w:color w:val="auto"/>
          <w:sz w:val="24"/>
          <w:szCs w:val="24"/>
          <w:highlight w:val="none"/>
        </w:rPr>
        <w:t xml:space="preserve">和参与评标的人员施加任何影响，都将会导致其投标被拒绝。</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93" w:name="_Toc16938548"/>
      <w:r/>
      <w:bookmarkStart w:id="194" w:name="_Toc513029232"/>
      <w:r/>
      <w:bookmarkStart w:id="195" w:name="_Toc20823304"/>
      <w:r>
        <w:rPr>
          <w:rFonts w:hint="eastAsia" w:ascii="宋体" w:hAnsi="宋体" w:eastAsia="宋体" w:cs="宋体"/>
          <w:bCs/>
          <w:color w:val="auto"/>
          <w:sz w:val="24"/>
          <w:szCs w:val="24"/>
          <w:highlight w:val="none"/>
        </w:rPr>
        <w:t xml:space="preserve">26．投标的澄清</w:t>
      </w:r>
      <w:bookmarkEnd w:id="193"/>
      <w:r/>
      <w:bookmarkEnd w:id="194"/>
      <w:r/>
      <w:bookmarkEnd w:id="195"/>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.1评标期间，为有助于对投标文件的审查、评价和比较，评委会有权要求投标人对其投标文件进行澄清，但并非对每个投标人都作澄清要求。</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接到评委会澄清要求的投标人如未按规定</w:t>
      </w:r>
      <w:r>
        <w:rPr>
          <w:rFonts w:hint="eastAsia" w:ascii="宋体" w:hAnsi="宋体" w:eastAsia="宋体" w:cs="宋体"/>
          <w:bCs/>
          <w:color w:val="auto"/>
          <w:sz w:val="24"/>
          <w:szCs w:val="24"/>
          <w:highlight w:val="none"/>
          <w:lang w:val="en-US" w:eastAsia="zh-CN"/>
        </w:rPr>
        <w:t xml:space="preserve">作</w:t>
      </w:r>
      <w:r>
        <w:rPr>
          <w:rFonts w:hint="eastAsia" w:ascii="宋体" w:hAnsi="宋体" w:eastAsia="宋体" w:cs="宋体"/>
          <w:bCs/>
          <w:color w:val="auto"/>
          <w:sz w:val="24"/>
          <w:szCs w:val="24"/>
          <w:highlight w:val="none"/>
        </w:rPr>
        <w:t xml:space="preserve">出澄清，其风险由投标人自行承担。</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96" w:name="_Toc513029233"/>
      <w:r/>
      <w:bookmarkStart w:id="197" w:name="_Toc20823305"/>
      <w:r/>
      <w:bookmarkStart w:id="198" w:name="_Toc16938549"/>
      <w:r>
        <w:rPr>
          <w:rFonts w:hint="eastAsia" w:ascii="宋体" w:hAnsi="宋体" w:eastAsia="宋体" w:cs="宋体"/>
          <w:bCs/>
          <w:color w:val="auto"/>
          <w:sz w:val="24"/>
          <w:szCs w:val="24"/>
          <w:highlight w:val="none"/>
        </w:rPr>
        <w:t xml:space="preserve">27</w:t>
      </w:r>
      <w:bookmarkEnd w:id="196"/>
      <w:r/>
      <w:bookmarkEnd w:id="197"/>
      <w:r/>
      <w:bookmarkEnd w:id="198"/>
      <w:r>
        <w:rPr>
          <w:rFonts w:hint="eastAsia" w:ascii="宋体" w:hAnsi="宋体" w:eastAsia="宋体" w:cs="宋体"/>
          <w:bCs/>
          <w:color w:val="auto"/>
          <w:sz w:val="24"/>
          <w:szCs w:val="24"/>
          <w:highlight w:val="none"/>
        </w:rPr>
        <w:t xml:space="preserve">．对投标文件的初审</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w:t>
      </w:r>
      <w:r>
        <w:rPr>
          <w:rFonts w:hint="eastAsia" w:ascii="宋体" w:hAnsi="宋体" w:cs="宋体"/>
          <w:bCs/>
          <w:color w:val="auto"/>
          <w:sz w:val="24"/>
          <w:szCs w:val="24"/>
          <w:highlight w:val="none"/>
          <w:lang w:val="en-US" w:eastAsia="zh-CN"/>
        </w:rPr>
        <w:t xml:space="preserve">符</w:t>
      </w:r>
      <w:r>
        <w:rPr>
          <w:rFonts w:hint="eastAsia" w:ascii="宋体" w:hAnsi="宋体" w:eastAsia="宋体" w:cs="宋体"/>
          <w:bCs/>
          <w:color w:val="auto"/>
          <w:sz w:val="24"/>
          <w:szCs w:val="24"/>
          <w:highlight w:val="none"/>
        </w:rPr>
        <w:t xml:space="preserve">合要求的偏离或保留而使其投标成为实质性响应的投标。</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投标文件中开标一览表（报价表）内容与投标文件中相应内容不一致的，以开标一览表（报价表）为准；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大写金额和小写金额不一致的，以大写金额为准；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总价金额与按单价汇总金额不一致的，以单价金额计算结果为准。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 异常低价投标审查</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27.6.1 评审过程中出现下列情形之一的，评审委员会应当启动异常低价投标审查程序：</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27.6.1.1 投标（响应）报价低于全部通过符合性审查供应商投标（响应）报价平均50%的，即投标（响应）报价＜全部通过符合性审查供应商投标（响应）报价平均值×50%；</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27.6.1.2 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27.6.1.3 投标（响应）报价低于采购项目最高限价45%的，即投标（响应）报价＜采购项目最高限价×45%；</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27.6.1.4 评审委员会基于专业判断，认为供应商报价过低，有可能影响产品质量或者不能诚信履约的其他情形。</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99" w:name="_Toc16938550"/>
      <w:r/>
      <w:bookmarkStart w:id="200" w:name="_Toc513029234"/>
      <w:r/>
      <w:bookmarkStart w:id="201" w:name="_Toc20823306"/>
      <w:r/>
      <w:bookmarkStart w:id="202" w:name="_Toc200451960"/>
      <w:r>
        <w:rPr>
          <w:rFonts w:hint="eastAsia" w:ascii="宋体" w:hAnsi="宋体" w:eastAsia="宋体" w:cs="宋体"/>
          <w:b w:val="0"/>
          <w:bCs w:val="0"/>
          <w:color w:val="auto"/>
          <w:sz w:val="24"/>
          <w:szCs w:val="24"/>
          <w:highlight w:val="none"/>
        </w:rPr>
        <w:t xml:space="preserve">28</w:t>
      </w:r>
      <w:bookmarkEnd w:id="199"/>
      <w:r/>
      <w:bookmarkEnd w:id="200"/>
      <w:r/>
      <w:bookmarkEnd w:id="201"/>
      <w:r>
        <w:rPr>
          <w:rFonts w:hint="eastAsia" w:ascii="宋体" w:hAnsi="宋体" w:eastAsia="宋体" w:cs="宋体"/>
          <w:b w:val="0"/>
          <w:bCs w:val="0"/>
          <w:color w:val="auto"/>
          <w:sz w:val="24"/>
          <w:szCs w:val="24"/>
          <w:highlight w:val="none"/>
        </w:rPr>
        <w:t xml:space="preserve">．无效投标条款和废标条款</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 无效投标条款</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 投标人未按照招标文件要求上传电子投标文件的；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28.1.3 投标文件中没有《开标一览表》或《开标一览表》未加盖投标人公章的；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28.1.4 投标文件中任何有选择的报价；</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28.1.6 不同投标人的投标文件由同一单位或者个人编制；</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28.1.7 不同投标人委托同一单位或者个人办理投标事宜；</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28.1.9 不同投标人的投标文件异常一致或者投标报价呈规律性差异；</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28.1.10 不同投标人的投标文件制作机器码一致的；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732"/>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28.1.16 资格证明文件中要求加盖公章而未加盖公章的；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28.1.17 投标文件未按招标文件要求签署、盖章的；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28.1.19 报价超过招标文件中规定的预算金额或者最高限价的；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28.1.20 投标文件含有采购人不能接受的附加条件的；</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733"/>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28.1.22 法律、法规和采购文件规定的其他无效情形；</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 废标条款：</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w:t>
      </w:r>
      <w:r>
        <w:rPr>
          <w:rStyle w:val="1724"/>
          <w:rFonts w:hint="eastAsia" w:ascii="宋体" w:hAnsi="宋体" w:eastAsia="宋体" w:cs="宋体"/>
          <w:color w:val="auto"/>
          <w:sz w:val="24"/>
          <w:szCs w:val="24"/>
          <w:highlight w:val="none"/>
          <w:lang w:val="en-US"/>
        </w:rPr>
        <w:t xml:space="preserve">.</w:t>
      </w:r>
      <w:r>
        <w:rPr>
          <w:rStyle w:val="1724"/>
          <w:rFonts w:hint="eastAsia" w:ascii="宋体" w:hAnsi="宋体" w:eastAsia="宋体" w:cs="宋体"/>
          <w:color w:val="auto"/>
          <w:sz w:val="24"/>
          <w:szCs w:val="24"/>
          <w:highlight w:val="none"/>
        </w:rPr>
        <w:t xml:space="preserve">1</w:t>
      </w:r>
      <w:r>
        <w:rPr>
          <w:rStyle w:val="1724"/>
          <w:rFonts w:hint="eastAsia" w:ascii="宋体" w:hAnsi="宋体" w:eastAsia="宋体" w:cs="宋体"/>
          <w:color w:val="auto"/>
          <w:sz w:val="24"/>
          <w:szCs w:val="24"/>
          <w:highlight w:val="none"/>
          <w:lang w:val="en-US"/>
        </w:rPr>
        <w:t xml:space="preserve"> </w:t>
      </w:r>
      <w:r>
        <w:rPr>
          <w:rStyle w:val="1724"/>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w:t>
      </w:r>
      <w:r>
        <w:rPr>
          <w:rStyle w:val="1724"/>
          <w:rFonts w:hint="eastAsia" w:ascii="宋体" w:hAnsi="宋体" w:eastAsia="宋体" w:cs="宋体"/>
          <w:color w:val="auto"/>
          <w:sz w:val="24"/>
          <w:szCs w:val="24"/>
          <w:highlight w:val="none"/>
          <w:lang w:val="en-US"/>
        </w:rPr>
        <w:t xml:space="preserve">.</w:t>
      </w:r>
      <w:r>
        <w:rPr>
          <w:rStyle w:val="1724"/>
          <w:rFonts w:hint="eastAsia" w:ascii="宋体" w:hAnsi="宋体" w:eastAsia="宋体" w:cs="宋体"/>
          <w:color w:val="auto"/>
          <w:sz w:val="24"/>
          <w:szCs w:val="24"/>
          <w:highlight w:val="none"/>
        </w:rPr>
        <w:t xml:space="preserve">2</w:t>
      </w:r>
      <w:r>
        <w:rPr>
          <w:rStyle w:val="1724"/>
          <w:rFonts w:hint="eastAsia" w:ascii="宋体" w:hAnsi="宋体" w:eastAsia="宋体" w:cs="宋体"/>
          <w:color w:val="auto"/>
          <w:sz w:val="24"/>
          <w:szCs w:val="24"/>
          <w:highlight w:val="none"/>
          <w:lang w:val="en-US"/>
        </w:rPr>
        <w:t xml:space="preserve"> </w:t>
      </w:r>
      <w:r>
        <w:rPr>
          <w:rStyle w:val="1724"/>
          <w:rFonts w:hint="eastAsia" w:ascii="宋体" w:hAnsi="宋体" w:eastAsia="宋体" w:cs="宋体"/>
          <w:color w:val="auto"/>
          <w:sz w:val="24"/>
          <w:szCs w:val="24"/>
          <w:highlight w:val="none"/>
        </w:rPr>
        <w:t xml:space="preserve">出现影响采购公正的违法、违规行为的；</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w:t>
      </w:r>
      <w:r>
        <w:rPr>
          <w:rStyle w:val="1724"/>
          <w:rFonts w:hint="eastAsia" w:ascii="宋体" w:hAnsi="宋体" w:eastAsia="宋体" w:cs="宋体"/>
          <w:color w:val="auto"/>
          <w:sz w:val="24"/>
          <w:szCs w:val="24"/>
          <w:highlight w:val="none"/>
          <w:lang w:val="en-US"/>
        </w:rPr>
        <w:t xml:space="preserve">.</w:t>
      </w:r>
      <w:r>
        <w:rPr>
          <w:rStyle w:val="1724"/>
          <w:rFonts w:hint="eastAsia" w:ascii="宋体" w:hAnsi="宋体" w:eastAsia="宋体" w:cs="宋体"/>
          <w:color w:val="auto"/>
          <w:sz w:val="24"/>
          <w:szCs w:val="24"/>
          <w:highlight w:val="none"/>
        </w:rPr>
        <w:t xml:space="preserve">3</w:t>
      </w:r>
      <w:r>
        <w:rPr>
          <w:rStyle w:val="1724"/>
          <w:rFonts w:hint="eastAsia" w:ascii="宋体" w:hAnsi="宋体" w:eastAsia="宋体" w:cs="宋体"/>
          <w:color w:val="auto"/>
          <w:sz w:val="24"/>
          <w:szCs w:val="24"/>
          <w:highlight w:val="none"/>
          <w:lang w:val="en-US"/>
        </w:rPr>
        <w:t xml:space="preserve"> </w:t>
      </w:r>
      <w:r>
        <w:rPr>
          <w:rStyle w:val="1724"/>
          <w:rFonts w:hint="eastAsia" w:ascii="宋体" w:hAnsi="宋体" w:eastAsia="宋体" w:cs="宋体"/>
          <w:color w:val="auto"/>
          <w:sz w:val="24"/>
          <w:szCs w:val="24"/>
          <w:highlight w:val="none"/>
        </w:rPr>
        <w:t xml:space="preserve">投标人的报价均超过了采购预算，采购人不能支付的；</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w:t>
      </w:r>
      <w:r>
        <w:rPr>
          <w:rStyle w:val="1724"/>
          <w:rFonts w:hint="eastAsia" w:ascii="宋体" w:hAnsi="宋体" w:eastAsia="宋体" w:cs="宋体"/>
          <w:color w:val="auto"/>
          <w:sz w:val="24"/>
          <w:szCs w:val="24"/>
          <w:highlight w:val="none"/>
          <w:lang w:val="en-US"/>
        </w:rPr>
        <w:t xml:space="preserve">.</w:t>
      </w:r>
      <w:r>
        <w:rPr>
          <w:rStyle w:val="1724"/>
          <w:rFonts w:hint="eastAsia" w:ascii="宋体" w:hAnsi="宋体" w:eastAsia="宋体" w:cs="宋体"/>
          <w:color w:val="auto"/>
          <w:sz w:val="24"/>
          <w:szCs w:val="24"/>
          <w:highlight w:val="none"/>
        </w:rPr>
        <w:t xml:space="preserve">4</w:t>
      </w:r>
      <w:r>
        <w:rPr>
          <w:rStyle w:val="1724"/>
          <w:rFonts w:hint="eastAsia" w:ascii="宋体" w:hAnsi="宋体" w:eastAsia="宋体" w:cs="宋体"/>
          <w:color w:val="auto"/>
          <w:sz w:val="24"/>
          <w:szCs w:val="24"/>
          <w:highlight w:val="none"/>
          <w:lang w:val="en-US"/>
        </w:rPr>
        <w:t xml:space="preserve"> </w:t>
      </w:r>
      <w:r>
        <w:rPr>
          <w:rStyle w:val="1724"/>
          <w:rFonts w:hint="eastAsia" w:ascii="宋体" w:hAnsi="宋体" w:eastAsia="宋体" w:cs="宋体"/>
          <w:color w:val="auto"/>
          <w:sz w:val="24"/>
          <w:szCs w:val="24"/>
          <w:highlight w:val="none"/>
        </w:rPr>
        <w:t xml:space="preserve">因重大变故，采购任务取消的。</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28.2</w:t>
      </w:r>
      <w:r>
        <w:rPr>
          <w:rStyle w:val="1724"/>
          <w:rFonts w:hint="eastAsia" w:ascii="宋体" w:hAnsi="宋体" w:eastAsia="宋体" w:cs="宋体"/>
          <w:color w:val="auto"/>
          <w:sz w:val="24"/>
          <w:szCs w:val="24"/>
          <w:highlight w:val="none"/>
          <w:lang w:val="en-US"/>
        </w:rPr>
        <w:t xml:space="preserve">.</w:t>
      </w:r>
      <w:r>
        <w:rPr>
          <w:rStyle w:val="1724"/>
          <w:rFonts w:hint="eastAsia" w:ascii="宋体" w:hAnsi="宋体" w:eastAsia="宋体" w:cs="宋体"/>
          <w:color w:val="auto"/>
          <w:sz w:val="24"/>
          <w:szCs w:val="24"/>
          <w:highlight w:val="none"/>
          <w:lang w:val="en-US" w:eastAsia="zh-CN"/>
        </w:rPr>
        <w:t xml:space="preserve">5</w:t>
      </w:r>
      <w:r>
        <w:rPr>
          <w:rStyle w:val="1724"/>
          <w:rFonts w:hint="eastAsia" w:ascii="宋体" w:hAnsi="宋体" w:eastAsia="宋体" w:cs="宋体"/>
          <w:color w:val="auto"/>
          <w:sz w:val="24"/>
          <w:szCs w:val="24"/>
          <w:highlight w:val="none"/>
          <w:lang w:val="en-US"/>
        </w:rPr>
        <w:t xml:space="preserve"> </w:t>
      </w:r>
      <w:r>
        <w:rPr>
          <w:rStyle w:val="1724"/>
          <w:rFonts w:hint="eastAsia" w:ascii="宋体" w:hAnsi="宋体" w:eastAsia="宋体" w:cs="宋体"/>
          <w:color w:val="auto"/>
          <w:sz w:val="24"/>
          <w:szCs w:val="24"/>
          <w:highlight w:val="none"/>
        </w:rPr>
        <w:t xml:space="preserve">因苏采云系统故障原因造成开标不成功的。</w:t>
      </w:r>
      <w:r/>
    </w:p>
    <w:p>
      <w:pPr>
        <w:pStyle w:val="1734"/>
        <w:ind w:firstLine="480"/>
        <w:jc w:val="both"/>
        <w:keepLines w:val="0"/>
        <w:keepNext w:val="0"/>
        <w:pageBreakBefore w:val="0"/>
        <w:spacing w:line="520" w:lineRule="exact"/>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28.3 投标截止时间结束后参加投标的供应商不足三家的处理：</w:t>
      </w:r>
      <w:r/>
    </w:p>
    <w:p>
      <w:pPr>
        <w:pStyle w:val="1734"/>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724"/>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03" w:name="EB369a3ca3706348fd9a6451dab4968a5b"/>
      <w:r/>
      <w:bookmarkEnd w:id="203"/>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04" w:name="_Toc20823307"/>
      <w:r/>
      <w:bookmarkStart w:id="205" w:name="_Toc16938551"/>
      <w:r/>
      <w:bookmarkStart w:id="206" w:name="_Toc513029235"/>
      <w:r/>
      <w:bookmarkStart w:id="207" w:name="_Toc31022"/>
      <w:r/>
      <w:bookmarkStart w:id="208" w:name="_Toc38368125"/>
      <w:r/>
      <w:bookmarkStart w:id="209" w:name="_Toc120614219"/>
      <w:r/>
      <w:bookmarkStart w:id="210" w:name="_Toc25114"/>
      <w:r/>
      <w:bookmarkStart w:id="211" w:name="_Toc35266025"/>
      <w:r/>
      <w:bookmarkStart w:id="212" w:name="_Toc12744"/>
      <w:r/>
      <w:bookmarkStart w:id="213" w:name="_Toc54615244"/>
      <w:r/>
      <w:bookmarkStart w:id="214" w:name="_Toc23118"/>
      <w:r>
        <w:rPr>
          <w:rFonts w:hint="eastAsia" w:ascii="宋体" w:hAnsi="宋体" w:eastAsia="宋体" w:cs="宋体"/>
          <w:b/>
          <w:bCs/>
          <w:color w:val="auto"/>
          <w:sz w:val="28"/>
          <w:szCs w:val="28"/>
          <w:highlight w:val="none"/>
        </w:rPr>
        <w:t xml:space="preserve">六、</w:t>
      </w:r>
      <w:bookmarkEnd w:id="204"/>
      <w:r/>
      <w:bookmarkEnd w:id="205"/>
      <w:r/>
      <w:bookmarkEnd w:id="206"/>
      <w:r>
        <w:rPr>
          <w:rFonts w:hint="eastAsia" w:ascii="宋体" w:hAnsi="宋体" w:eastAsia="宋体" w:cs="宋体"/>
          <w:b/>
          <w:bCs/>
          <w:color w:val="auto"/>
          <w:sz w:val="28"/>
          <w:szCs w:val="28"/>
          <w:highlight w:val="none"/>
        </w:rPr>
        <w:t xml:space="preserve">定标</w:t>
      </w:r>
      <w:bookmarkEnd w:id="207"/>
      <w:r/>
      <w:bookmarkEnd w:id="208"/>
      <w:r/>
      <w:bookmarkEnd w:id="209"/>
      <w:r/>
      <w:bookmarkEnd w:id="210"/>
      <w:r/>
      <w:bookmarkEnd w:id="211"/>
      <w:r/>
      <w:bookmarkEnd w:id="212"/>
      <w:r/>
      <w:bookmarkEnd w:id="213"/>
      <w:r/>
      <w:bookmarkEnd w:id="21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215" w:name="_Toc513029238"/>
      <w:r/>
      <w:bookmarkStart w:id="216" w:name="_Toc20823310"/>
      <w:r/>
      <w:bookmarkStart w:id="217" w:name="_Toc16938554"/>
      <w:r>
        <w:rPr>
          <w:rFonts w:hint="eastAsia" w:ascii="宋体" w:hAnsi="宋体" w:eastAsia="宋体" w:cs="宋体"/>
          <w:b w:val="0"/>
          <w:bCs w:val="0"/>
          <w:color w:val="auto"/>
          <w:sz w:val="24"/>
          <w:szCs w:val="24"/>
          <w:highlight w:val="none"/>
        </w:rPr>
        <w:t xml:space="preserve">29</w:t>
      </w:r>
      <w:bookmarkEnd w:id="215"/>
      <w:r>
        <w:rPr>
          <w:rFonts w:hint="eastAsia" w:ascii="宋体" w:hAnsi="宋体" w:eastAsia="宋体" w:cs="宋体"/>
          <w:b w:val="0"/>
          <w:bCs w:val="0"/>
          <w:color w:val="auto"/>
          <w:sz w:val="24"/>
          <w:szCs w:val="24"/>
          <w:highlight w:val="none"/>
        </w:rPr>
        <w:t xml:space="preserve">．确定</w:t>
      </w:r>
      <w:bookmarkEnd w:id="216"/>
      <w:r/>
      <w:bookmarkEnd w:id="217"/>
      <w:r>
        <w:rPr>
          <w:rFonts w:hint="eastAsia" w:ascii="宋体" w:hAnsi="宋体" w:eastAsia="宋体" w:cs="宋体"/>
          <w:b w:val="0"/>
          <w:bCs w:val="0"/>
          <w:color w:val="auto"/>
          <w:sz w:val="24"/>
          <w:szCs w:val="24"/>
          <w:highlight w:val="none"/>
          <w:lang w:eastAsia="zh-CN"/>
        </w:rPr>
        <w:t xml:space="preserve">中标</w:t>
      </w:r>
      <w:r>
        <w:rPr>
          <w:rFonts w:hint="eastAsia" w:ascii="宋体" w:hAnsi="宋体" w:eastAsia="宋体" w:cs="宋体"/>
          <w:b w:val="0"/>
          <w:bCs w:val="0"/>
          <w:color w:val="auto"/>
          <w:sz w:val="24"/>
          <w:szCs w:val="24"/>
          <w:highlight w:val="none"/>
          <w:lang w:val="en-US" w:eastAsia="zh-CN"/>
        </w:rPr>
        <w:t xml:space="preserve">人</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评委会根据本招标文件规定的评标方法与评标标准，按采购包1、采购包2、采购包3分别独立开展评审工作，并就每个采购包各推荐1名中标候选人。</w:t>
      </w:r>
      <w:r/>
    </w:p>
    <w:p>
      <w:pPr>
        <w:pStyle w:val="1735"/>
        <w:ind w:firstLine="508"/>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724"/>
          <w:rFonts w:hint="eastAsia" w:ascii="宋体" w:hAnsi="宋体" w:eastAsia="宋体" w:cs="宋体"/>
          <w:color w:val="auto"/>
          <w:sz w:val="24"/>
          <w:szCs w:val="24"/>
          <w:highlight w:val="none"/>
        </w:rPr>
        <w:t xml:space="preserve">29.2 </w:t>
      </w:r>
      <w:bookmarkEnd w:id="202"/>
      <w:r/>
      <w:bookmarkStart w:id="218" w:name="EBfa38c9fe4db84c47a946c1558a3ddb8f"/>
      <w:r/>
      <w:bookmarkEnd w:id="218"/>
      <w:r>
        <w:rPr>
          <w:rFonts w:hint="eastAsia" w:ascii="宋体" w:hAnsi="宋体" w:eastAsia="宋体" w:cs="宋体"/>
          <w:color w:val="auto"/>
          <w:sz w:val="24"/>
          <w:highlight w:val="none"/>
        </w:rPr>
        <w:t xml:space="preserve">采购人应根据评委会针对采购包1、采购包2、采购包3分别推荐的中标候选人，按采购包逐一确定对应采购包的中标人。</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提供虚假材料谋取中标的；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采取不正当手段诋毁、排挤其他供应商的；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与采购人、其他供应商或者采购代理机构恶意串通的；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向采购人、采购代理机构行贿或者提供其他不正当利益的；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在招标采购过程中与采购人进行协商谈判的；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29.4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向评标委员会行贿或者提供其他不正当利益。</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质疑形式</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val="zh-CN"/>
        </w:rPr>
        <w:t xml:space="preserve">、采购需求、供应商资格条件、评标方法和评标标准、合同文本，向采购单位提出；涉及采购程序问题的，向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lang w:val="zh-CN"/>
        </w:rPr>
        <w:t xml:space="preserve">提出）。非书面形式、七个工作日之外提交的质疑将不予受理。</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.1.3质疑函应当包括下列内容：</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.1.3.1供应商的姓名或者名称、地址、邮编、联系人及联系电话；</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.1.3.2质疑项目的名称、编号；</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.1.3.3具体、明确的质疑事项和与质疑事项相关的请求；</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.1.3.4事实依据；</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.1.3.5必要的法律依据；</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.1.3.6提出质疑的日期。</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.1.4质疑函应当由法定代表人、主要负责人，或者其授权代表签字或者盖章，并加盖公章。匿名提交的质疑将不予受理。</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.1.5质疑的送达方式</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在中标结果确定后2个工作日内，</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发出中标通知书。请中标人在中标结果公告届满之日起30日内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因未及时下载而造成的不利后果由中标人自行承担。</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219" w:name="_Toc3165"/>
      <w:r/>
      <w:bookmarkStart w:id="220" w:name="_Toc25527"/>
      <w:r/>
      <w:bookmarkStart w:id="221" w:name="_Toc186"/>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22" w:name="_Toc22027"/>
      <w:r>
        <w:rPr>
          <w:rFonts w:hint="eastAsia" w:ascii="宋体" w:hAnsi="宋体" w:eastAsia="宋体" w:cs="宋体"/>
          <w:b/>
          <w:bCs/>
          <w:color w:val="auto"/>
          <w:sz w:val="28"/>
          <w:szCs w:val="28"/>
          <w:highlight w:val="none"/>
        </w:rPr>
        <w:t xml:space="preserve">七、授予合同</w:t>
      </w:r>
      <w:bookmarkEnd w:id="219"/>
      <w:r/>
      <w:bookmarkEnd w:id="220"/>
      <w:r/>
      <w:bookmarkEnd w:id="221"/>
      <w:r/>
      <w:bookmarkEnd w:id="222"/>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 xml:space="preserve">按照《关于做好政府采购支持企业发展有关事项的通知》（苏财购〔2020〕52号）及《关于印发</w:t>
      </w:r>
      <w:r>
        <w:rPr>
          <w:rFonts w:hint="eastAsia" w:ascii="宋体" w:hAnsi="宋体" w:eastAsia="宋体" w:cs="宋体"/>
          <w:b/>
          <w:color w:val="auto"/>
          <w:sz w:val="24"/>
          <w:highlight w:val="none"/>
        </w:rPr>
        <w:t xml:space="preserve">&lt;</w:t>
      </w:r>
      <w:r>
        <w:rPr>
          <w:rFonts w:hint="eastAsia" w:ascii="宋体" w:hAnsi="宋体" w:eastAsia="宋体" w:cs="宋体"/>
          <w:b/>
          <w:bCs w:val="0"/>
          <w:color w:val="auto"/>
          <w:sz w:val="24"/>
          <w:highlight w:val="none"/>
        </w:rPr>
        <w:t xml:space="preserve">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签订合同后，中标人不得将合同标的进行转包和分包。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合同签订前，中标人向采购人交付的履约保证金为</w:t>
      </w:r>
      <w:r>
        <w:rPr>
          <w:rFonts w:hint="eastAsia" w:ascii="宋体" w:hAnsi="宋体" w:eastAsia="宋体" w:cs="宋体"/>
          <w:color w:val="auto"/>
          <w:sz w:val="24"/>
          <w:szCs w:val="24"/>
          <w:highlight w:val="none"/>
          <w:lang w:val="en-US" w:eastAsia="zh-CN"/>
        </w:rPr>
        <w:t xml:space="preserve">0元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33.3按照《江苏省财政厅 国家金融监管总局江苏监管局 江苏省地方金融监督管理局关于在全省政府采购领域推行电子履约保函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的通知》和相关法律法规规定，采购人如向中标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供应商收取履约保证金的，供应商可以以履约保函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的形式代替提供履约保证金。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34．货物和服务的追加、添购</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 10 %。</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35．监督</w:t>
      </w:r>
      <w:r>
        <w:rPr>
          <w:rFonts w:hint="eastAsia" w:ascii="宋体" w:hAnsi="宋体" w:cs="宋体"/>
          <w:color w:val="auto"/>
          <w:sz w:val="24"/>
          <w:szCs w:val="24"/>
          <w:highlight w:val="none"/>
          <w:lang w:val="en-US" w:eastAsia="zh-CN"/>
        </w:rPr>
        <w:t xml:space="preserve">和公证</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 政府有关监督部门将对投标全过程进行监督。</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35.2 采购代理机构的采购过程将通过公证机关进行公证。</w:t>
      </w:r>
      <w:r/>
    </w:p>
    <w:p>
      <w:pPr>
        <w:pStyle w:val="1722"/>
        <w:keepLines w:val="0"/>
        <w:keepNext w:val="0"/>
        <w:pageBreakBefore w:val="0"/>
        <w:spacing w:line="52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44"/>
        <w:keepLines w:val="0"/>
        <w:keepNext w:val="0"/>
        <w:pageBreakBefore w:val="0"/>
        <w:spacing w:line="520" w:lineRule="exact"/>
        <w:widowControl w:val="off"/>
        <w:rPr>
          <w:rFonts w:hint="eastAsia" w:ascii="宋体" w:hAnsi="宋体" w:eastAsia="宋体" w:cs="宋体"/>
          <w:color w:val="auto"/>
          <w:sz w:val="24"/>
          <w:szCs w:val="24"/>
          <w:highlight w:val="none"/>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sectPr>
      </w:pPr>
      <w:r/>
      <w:bookmarkStart w:id="223" w:name="EB0f9f45dd5e234a13a81c333deb906690"/>
      <w:r/>
      <w:bookmarkEnd w:id="223"/>
      <w:r/>
      <w:r/>
    </w:p>
    <w:p>
      <w:pPr>
        <w:pStyle w:val="1718"/>
        <w:keepLines w:val="0"/>
        <w:keepNext w:val="0"/>
        <w:pageBreakBefore w:val="0"/>
        <w:spacing w:before="313" w:after="313" w:line="500" w:lineRule="exact"/>
        <w:widowControl w:val="off"/>
        <w:rPr>
          <w:rFonts w:hint="eastAsia" w:ascii="宋体" w:hAnsi="宋体" w:eastAsia="宋体" w:cs="宋体"/>
          <w:color w:val="auto"/>
          <w:highlight w:val="none"/>
        </w:rPr>
      </w:pPr>
      <w:r/>
      <w:bookmarkStart w:id="224" w:name="_Toc38368127"/>
      <w:r/>
      <w:bookmarkStart w:id="225" w:name="_Toc2580"/>
      <w:r/>
      <w:bookmarkStart w:id="226" w:name="_Toc35266027"/>
      <w:r/>
      <w:bookmarkStart w:id="227" w:name="_Toc54615245"/>
      <w:r/>
      <w:bookmarkStart w:id="228" w:name="_Toc31229"/>
      <w:r/>
      <w:bookmarkStart w:id="229" w:name="_Toc14382"/>
      <w:r/>
      <w:bookmarkStart w:id="230" w:name="_Toc27176"/>
      <w:r>
        <w:rPr>
          <w:rFonts w:hint="eastAsia" w:ascii="宋体" w:hAnsi="宋体" w:eastAsia="宋体" w:cs="宋体"/>
          <w:color w:val="auto"/>
          <w:highlight w:val="none"/>
        </w:rPr>
        <w:t xml:space="preserve">第三章 合同条款及</w:t>
      </w:r>
      <w:bookmarkEnd w:id="71"/>
      <w:r/>
      <w:bookmarkEnd w:id="72"/>
      <w:r/>
      <w:bookmarkEnd w:id="73"/>
      <w:r/>
      <w:bookmarkEnd w:id="74"/>
      <w:r/>
      <w:bookmarkEnd w:id="75"/>
      <w:r>
        <w:rPr>
          <w:rFonts w:hint="eastAsia" w:ascii="宋体" w:hAnsi="宋体" w:eastAsia="宋体" w:cs="宋体"/>
          <w:color w:val="auto"/>
          <w:highlight w:val="none"/>
        </w:rPr>
        <w:t xml:space="preserve">格式</w:t>
      </w:r>
      <w:bookmarkEnd w:id="224"/>
      <w:r/>
      <w:bookmarkEnd w:id="225"/>
      <w:r/>
      <w:bookmarkEnd w:id="226"/>
      <w:r/>
      <w:bookmarkEnd w:id="227"/>
      <w:r/>
      <w:bookmarkEnd w:id="228"/>
      <w:r/>
      <w:bookmarkEnd w:id="229"/>
      <w:r/>
      <w:bookmarkEnd w:id="230"/>
      <w:r/>
      <w:r/>
    </w:p>
    <w:p>
      <w:pPr>
        <w:pStyle w:val="1736"/>
        <w:ind w:firstLine="0"/>
        <w:jc w:val="both"/>
        <w:keepLines w:val="0"/>
        <w:keepNext w:val="0"/>
        <w:pageBreakBefore w:val="0"/>
        <w:spacing w:line="520" w:lineRule="exact"/>
        <w:widowControl w:val="off"/>
        <w:rPr>
          <w:rStyle w:val="1724"/>
          <w:rFonts w:hint="eastAsia" w:ascii="宋体" w:hAnsi="宋体" w:eastAsia="宋体" w:cs="宋体"/>
          <w:bCs/>
          <w:color w:val="auto"/>
          <w:sz w:val="24"/>
          <w:highlight w:val="none"/>
        </w:rPr>
      </w:pPr>
      <w:r/>
      <w:bookmarkStart w:id="231" w:name="EB445c3bd035294764b52dfc379b7b9568"/>
      <w:r>
        <w:rPr>
          <w:rStyle w:val="1724"/>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32"/>
          <w:szCs w:val="32"/>
          <w:highlight w:val="none"/>
        </w:rPr>
      </w:pPr>
      <w:r/>
      <w:bookmarkStart w:id="232" w:name="_Toc11967"/>
      <w:r/>
      <w:bookmarkStart w:id="233" w:name="_Toc242"/>
      <w:r/>
      <w:bookmarkStart w:id="234" w:name="_Toc11920"/>
      <w:r>
        <w:rPr>
          <w:rStyle w:val="1724"/>
          <w:rFonts w:hint="eastAsia" w:ascii="宋体" w:hAnsi="宋体" w:eastAsia="宋体" w:cs="宋体"/>
          <w:b/>
          <w:bCs w:val="0"/>
          <w:color w:val="auto"/>
          <w:sz w:val="32"/>
          <w:szCs w:val="32"/>
          <w:highlight w:val="none"/>
        </w:rPr>
        <w:t xml:space="preserve">张家港市政府采购合同</w:t>
      </w:r>
      <w:bookmarkEnd w:id="232"/>
      <w:r/>
      <w:bookmarkEnd w:id="233"/>
      <w:r/>
      <w:bookmarkEnd w:id="234"/>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28"/>
          <w:szCs w:val="28"/>
          <w:highlight w:val="none"/>
        </w:rPr>
      </w:pPr>
      <w:r>
        <w:rPr>
          <w:rStyle w:val="1724"/>
          <w:rFonts w:hint="eastAsia" w:ascii="宋体" w:hAnsi="宋体" w:eastAsia="宋体" w:cs="宋体"/>
          <w:b/>
          <w:bCs w:val="0"/>
          <w:color w:val="auto"/>
          <w:sz w:val="28"/>
          <w:szCs w:val="28"/>
          <w:highlight w:val="none"/>
        </w:rPr>
        <w:t xml:space="preserve">采购包1：污染源在线监测数据非现场研判与AI分析服务</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bookmarkStart w:id="235" w:name="biaoduanname_1"/>
      <w:r/>
      <w:bookmarkEnd w:id="235"/>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u w:val="single"/>
        </w:rPr>
      </w:pPr>
      <w:r>
        <w:rPr>
          <w:rStyle w:val="1724"/>
          <w:rFonts w:hint="eastAsia" w:ascii="宋体" w:hAnsi="宋体" w:eastAsia="宋体" w:cs="宋体"/>
          <w:color w:val="auto"/>
          <w:sz w:val="24"/>
          <w:highlight w:val="none"/>
        </w:rPr>
        <w:t xml:space="preserve">项目编号：</w:t>
      </w:r>
      <w:bookmarkStart w:id="236" w:name="projectno"/>
      <w:r/>
      <w:bookmarkEnd w:id="236"/>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甲方：（买方）</w:t>
      </w:r>
      <w:bookmarkStart w:id="237" w:name="jianshedanwei_1"/>
      <w:r/>
      <w:bookmarkEnd w:id="237"/>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乙方：（卖方）</w:t>
      </w:r>
      <w:bookmarkStart w:id="238" w:name="zhongbiaodanweiname_1"/>
      <w:r/>
      <w:bookmarkEnd w:id="238"/>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
          <w:bCs/>
          <w:color w:val="auto"/>
          <w:sz w:val="24"/>
          <w:highlight w:val="none"/>
        </w:rPr>
      </w:pPr>
      <w:r>
        <w:rPr>
          <w:rStyle w:val="1724"/>
          <w:rFonts w:hint="eastAsia" w:ascii="宋体" w:hAnsi="宋体" w:eastAsia="宋体" w:cs="宋体"/>
          <w:color w:val="auto"/>
          <w:sz w:val="24"/>
          <w:highlight w:val="none"/>
        </w:rPr>
        <w:t xml:space="preserve">甲、乙双方根据</w:t>
      </w:r>
      <w:bookmarkStart w:id="239" w:name="EBdfedbe8ad66f4d4f87edd13341207451"/>
      <w:r>
        <w:rPr>
          <w:rStyle w:val="1724"/>
          <w:rFonts w:hint="eastAsia" w:ascii="宋体" w:hAnsi="宋体" w:eastAsia="宋体" w:cs="宋体"/>
          <w:color w:val="auto"/>
          <w:sz w:val="24"/>
          <w:highlight w:val="none"/>
        </w:rPr>
        <w:t xml:space="preserve">苏州政合信咨询管理服务有限公司</w:t>
      </w:r>
      <w:bookmarkEnd w:id="239"/>
      <w:r/>
      <w:bookmarkStart w:id="240" w:name="biaoduanname_2"/>
      <w:r/>
      <w:bookmarkEnd w:id="240"/>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z w:val="24"/>
          <w:highlight w:val="none"/>
        </w:rPr>
        <w:t xml:space="preserve">项目公开招标的结果，签署本合同。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41" w:name="_Toc4488"/>
      <w:r>
        <w:rPr>
          <w:rFonts w:hint="eastAsia" w:ascii="宋体" w:hAnsi="宋体" w:eastAsia="宋体" w:cs="宋体"/>
          <w:b/>
          <w:color w:val="auto"/>
          <w:sz w:val="28"/>
          <w:szCs w:val="28"/>
          <w:highlight w:val="none"/>
        </w:rPr>
        <w:t xml:space="preserve">一、服务内容</w:t>
      </w:r>
      <w:bookmarkEnd w:id="241"/>
      <w:r/>
      <w:r/>
    </w:p>
    <w:tbl>
      <w:tblPr>
        <w:tblStyle w:val="153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4"/>
        <w:gridCol w:w="2622"/>
        <w:gridCol w:w="2340"/>
        <w:gridCol w:w="2340"/>
      </w:tblGrid>
      <w:tr>
        <w:trPr>
          <w:cantSplit/>
          <w:jc w:val="center"/>
          <w:trHeight w:val="567"/>
        </w:trPr>
        <w:tc>
          <w:tcP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r/>
          </w:p>
        </w:tc>
        <w:tc>
          <w:tcPr>
            <w:tcW w:w="2622" w:type="dxa"/>
            <w:vAlign w:val="center"/>
            <w:textDirection w:val="lrTb"/>
            <w:noWrap/>
          </w:tcPr>
          <w:p>
            <w:pPr>
              <w:pStyle w:val="1736"/>
              <w:ind w:left="0" w:firstLine="0"/>
              <w:jc w:val="center"/>
              <w:keepLines w:val="0"/>
              <w:keepNext w:val="0"/>
              <w:pageBreakBefore w:val="0"/>
              <w:spacing w:line="240" w:lineRule="auto"/>
              <w:widowControl w:val="off"/>
              <w:rPr>
                <w:rStyle w:val="1724"/>
                <w:rFonts w:hint="default" w:ascii="宋体" w:hAnsi="宋体" w:eastAsia="宋体" w:cs="宋体"/>
                <w:color w:val="auto"/>
                <w:spacing w:val="0"/>
                <w:sz w:val="24"/>
                <w:highlight w:val="none"/>
                <w:lang w:val="en-US"/>
              </w:rPr>
            </w:pPr>
            <w:r>
              <w:rPr>
                <w:rStyle w:val="1724"/>
                <w:rFonts w:hint="eastAsia" w:ascii="宋体" w:hAnsi="宋体" w:cs="宋体"/>
                <w:color w:val="auto"/>
                <w:spacing w:val="0"/>
                <w:sz w:val="24"/>
                <w:highlight w:val="none"/>
                <w:lang w:val="en-US"/>
              </w:rPr>
              <w:t xml:space="preserve">采购包编号及名称</w:t>
            </w:r>
            <w:r/>
          </w:p>
        </w:tc>
        <w:tc>
          <w:tcPr>
            <w:tcW w:w="2340"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总价（元）</w:t>
            </w:r>
            <w:r/>
          </w:p>
        </w:tc>
        <w:tc>
          <w:tcPr>
            <w:tcW w:w="2340"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服务内容</w:t>
            </w:r>
            <w:r/>
          </w:p>
        </w:tc>
      </w:tr>
      <w:tr>
        <w:trPr>
          <w:cantSplit/>
          <w:jc w:val="center"/>
          <w:trHeight w:val="567"/>
        </w:trPr>
        <w:tc>
          <w:tcPr>
            <w:tcMar>
              <w:left w:w="108" w:type="dxa"/>
              <w:top w:w="57" w:type="dxa"/>
              <w:right w:w="108" w:type="dxa"/>
              <w:bottom w:w="57" w:type="dxa"/>
            </w:tcMa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bookmarkStart w:id="242" w:name="biaoduanname_3"/>
            <w:r/>
            <w:bookmarkEnd w:id="242"/>
            <w:r>
              <w:rPr>
                <w:rStyle w:val="1724"/>
                <w:rFonts w:hint="eastAsia" w:ascii="宋体" w:hAnsi="宋体" w:eastAsia="宋体" w:cs="宋体"/>
                <w:color w:val="auto"/>
                <w:sz w:val="24"/>
                <w:highlight w:val="none"/>
              </w:rPr>
              <w:t xml:space="preserve">张家港市污染源自动监控第三方监理服务</w:t>
            </w:r>
            <w:r/>
          </w:p>
        </w:tc>
        <w:tc>
          <w:tcPr>
            <w:tcMar>
              <w:left w:w="108" w:type="dxa"/>
              <w:top w:w="57" w:type="dxa"/>
              <w:right w:w="108" w:type="dxa"/>
              <w:bottom w:w="57" w:type="dxa"/>
            </w:tcMar>
            <w:tcW w:w="2622"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bookmarkStart w:id="243" w:name="zhongbiaopricelow_1"/>
            <w:r/>
            <w:bookmarkEnd w:id="243"/>
            <w:r>
              <w:rPr>
                <w:rStyle w:val="1724"/>
                <w:rFonts w:hint="eastAsia" w:ascii="宋体" w:hAnsi="宋体" w:eastAsia="宋体" w:cs="宋体"/>
                <w:color w:val="auto"/>
                <w:sz w:val="24"/>
                <w:highlight w:val="none"/>
              </w:rPr>
              <w:t xml:space="preserve">采购包1：污染源在线监测数据非现场研判与AI分析服务</w:t>
            </w:r>
            <w:r/>
          </w:p>
        </w:tc>
        <w:tc>
          <w:tcPr>
            <w:tcMar>
              <w:left w:w="108" w:type="dxa"/>
              <w:top w:w="57" w:type="dxa"/>
              <w:right w:w="108" w:type="dxa"/>
              <w:bottom w:w="57" w:type="dxa"/>
            </w:tcMar>
            <w:tcW w:w="2340"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57" w:type="dxa"/>
              <w:right w:w="108" w:type="dxa"/>
              <w:bottom w:w="57" w:type="dxa"/>
            </w:tcMar>
            <w:tcW w:w="2340"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bookmarkStart w:id="244" w:name="fuwuneirong"/>
            <w:r/>
            <w:bookmarkEnd w:id="244"/>
            <w:r/>
            <w:r/>
          </w:p>
        </w:tc>
      </w:tr>
    </w:tbl>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45" w:name="_Toc17199"/>
      <w:r>
        <w:rPr>
          <w:rFonts w:hint="eastAsia" w:ascii="宋体" w:hAnsi="宋体" w:eastAsia="宋体" w:cs="宋体"/>
          <w:b/>
          <w:color w:val="auto"/>
          <w:sz w:val="28"/>
          <w:szCs w:val="28"/>
          <w:highlight w:val="none"/>
        </w:rPr>
        <w:t xml:space="preserve">二、合同金额</w:t>
      </w:r>
      <w:bookmarkEnd w:id="245"/>
      <w:r/>
      <w:r/>
    </w:p>
    <w:p>
      <w:pPr>
        <w:pStyle w:val="1736"/>
        <w:ind w:firstLine="480"/>
        <w:jc w:val="left"/>
        <w:keepLines w:val="0"/>
        <w:keepNext w:val="0"/>
        <w:pageBreakBefore w:val="0"/>
        <w:spacing w:line="500" w:lineRule="exact"/>
        <w:widowControl w:val="off"/>
        <w:rPr>
          <w:rStyle w:val="1724"/>
          <w:rFonts w:hint="eastAsia" w:ascii="宋体" w:hAnsi="宋体" w:eastAsia="宋体" w:cs="宋体"/>
          <w:b/>
          <w:bCs/>
          <w:color w:val="auto"/>
          <w:spacing w:val="0"/>
          <w:sz w:val="24"/>
          <w:highlight w:val="none"/>
        </w:rPr>
      </w:pPr>
      <w:r>
        <w:rPr>
          <w:rStyle w:val="1724"/>
          <w:rFonts w:hint="eastAsia" w:ascii="宋体" w:hAnsi="宋体" w:eastAsia="宋体" w:cs="宋体"/>
          <w:color w:val="auto"/>
          <w:spacing w:val="0"/>
          <w:sz w:val="24"/>
          <w:highlight w:val="none"/>
        </w:rPr>
        <w:t xml:space="preserve">2.1 本合同金额为（大写）：</w:t>
      </w:r>
      <w:bookmarkStart w:id="246" w:name="zhongbiaopriceup"/>
      <w:r/>
      <w:bookmarkEnd w:id="246"/>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w:t>
      </w:r>
      <w:bookmarkStart w:id="247" w:name="zhongbiaopricelow_2"/>
      <w:r/>
      <w:bookmarkEnd w:id="247"/>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元）人民币。</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48" w:name="_Toc28372"/>
      <w:r/>
      <w:bookmarkStart w:id="249" w:name="_Toc26003"/>
      <w:r/>
      <w:bookmarkStart w:id="250" w:name="_Toc27782"/>
      <w:r/>
      <w:bookmarkStart w:id="251" w:name="_Toc32274"/>
      <w:r>
        <w:rPr>
          <w:rFonts w:hint="eastAsia" w:ascii="宋体" w:hAnsi="宋体" w:eastAsia="宋体" w:cs="宋体"/>
          <w:b/>
          <w:color w:val="auto"/>
          <w:sz w:val="28"/>
          <w:szCs w:val="28"/>
          <w:highlight w:val="none"/>
        </w:rPr>
        <w:t xml:space="preserve">三、</w:t>
      </w:r>
      <w:bookmarkEnd w:id="248"/>
      <w:r/>
      <w:bookmarkEnd w:id="249"/>
      <w:r/>
      <w:bookmarkEnd w:id="250"/>
      <w:r>
        <w:rPr>
          <w:rFonts w:hint="eastAsia" w:ascii="宋体" w:hAnsi="宋体" w:eastAsia="宋体" w:cs="宋体"/>
          <w:b/>
          <w:color w:val="auto"/>
          <w:sz w:val="28"/>
          <w:szCs w:val="28"/>
          <w:highlight w:val="none"/>
        </w:rPr>
        <w:t xml:space="preserve">技术资料</w:t>
      </w:r>
      <w:bookmarkEnd w:id="251"/>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3.1 乙方应按招标文件规定的时间向甲方提供服务的有关技术资料。</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52" w:name="_Toc18514"/>
      <w:r/>
      <w:bookmarkStart w:id="253" w:name="_Toc1934"/>
      <w:r/>
      <w:bookmarkStart w:id="254" w:name="_Toc24157"/>
      <w:r/>
      <w:bookmarkStart w:id="255" w:name="_Toc21968"/>
      <w:r>
        <w:rPr>
          <w:rFonts w:hint="eastAsia" w:ascii="宋体" w:hAnsi="宋体" w:eastAsia="宋体" w:cs="宋体"/>
          <w:b/>
          <w:color w:val="auto"/>
          <w:sz w:val="28"/>
          <w:szCs w:val="28"/>
          <w:highlight w:val="none"/>
        </w:rPr>
        <w:t xml:space="preserve">四、知识产权</w:t>
      </w:r>
      <w:bookmarkEnd w:id="252"/>
      <w:r>
        <w:rPr>
          <w:rFonts w:hint="eastAsia" w:ascii="宋体" w:hAnsi="宋体" w:eastAsia="宋体" w:cs="宋体"/>
          <w:b/>
          <w:color w:val="auto"/>
          <w:sz w:val="28"/>
          <w:szCs w:val="28"/>
          <w:highlight w:val="none"/>
        </w:rPr>
        <w:t xml:space="preserve">与数据安全</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r/>
    </w:p>
    <w:p>
      <w:pPr>
        <w:pStyle w:val="1736"/>
        <w:ind w:firstLine="480"/>
        <w:jc w:val="both"/>
        <w:keepLines w:val="0"/>
        <w:keepNext w:val="0"/>
        <w:pageBreakBefore w:val="0"/>
        <w:spacing w:line="500" w:lineRule="exact"/>
        <w:widowControl w:val="off"/>
        <w:rPr>
          <w:rStyle w:val="1724"/>
          <w:rFonts w:hint="default" w:ascii="宋体" w:hAnsi="宋体" w:eastAsia="宋体" w:cs="宋体"/>
          <w:color w:val="auto"/>
          <w:sz w:val="24"/>
          <w:highlight w:val="none"/>
          <w:lang w:val="en-US"/>
        </w:rPr>
      </w:pPr>
      <w:r>
        <w:rPr>
          <w:rStyle w:val="1724"/>
          <w:rFonts w:hint="eastAsia" w:ascii="宋体" w:hAnsi="宋体" w:cs="宋体"/>
          <w:color w:val="auto"/>
          <w:sz w:val="24"/>
          <w:highlight w:val="none"/>
          <w:lang w:val="en-US"/>
        </w:rPr>
        <w:t xml:space="preserve">4.2 本项目平台采用专有云部署，全部业务数据必须存储在中华人民共和国境内，乙方应落实数据安全各项管控要求，遵守《中华人民共和国数据安全法》《中华人民共和国个人信息保护法》及生态环境相关保密规定。</w:t>
      </w:r>
      <w:r/>
    </w:p>
    <w:p>
      <w:pPr>
        <w:pStyle w:val="1736"/>
        <w:ind w:firstLine="480"/>
        <w:jc w:val="both"/>
        <w:keepLines w:val="0"/>
        <w:keepNext w:val="0"/>
        <w:pageBreakBefore w:val="0"/>
        <w:spacing w:line="500" w:lineRule="exact"/>
        <w:widowControl w:val="off"/>
        <w:rPr>
          <w:rStyle w:val="1724"/>
          <w:rFonts w:hint="default" w:ascii="宋体" w:hAnsi="宋体" w:eastAsia="宋体" w:cs="宋体"/>
          <w:color w:val="auto"/>
          <w:sz w:val="24"/>
          <w:highlight w:val="none"/>
          <w:lang w:val="en-US"/>
        </w:rPr>
      </w:pPr>
      <w:r>
        <w:rPr>
          <w:rStyle w:val="1724"/>
          <w:rFonts w:hint="eastAsia" w:ascii="宋体" w:hAnsi="宋体" w:cs="宋体"/>
          <w:color w:val="auto"/>
          <w:sz w:val="24"/>
          <w:highlight w:val="none"/>
          <w:lang w:val="en-US"/>
        </w:rPr>
        <w:t xml:space="preserve">4.3 服务期内，甲方享有本项目平台完整使用权。服务期满，如双方不再续约，乙方须配合甲方完成全部业务数据迁移工作，或按照甲方要求彻底删除乙方本地留存的全部项目相关数据，并向甲方提供已完成数据迁移/删除的书面确认文件；同时平台须提供完整的数据导出功能，不得设置任何技术壁垒阻碍甲方获取自有业务数据。</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cs="宋体"/>
          <w:color w:val="auto"/>
          <w:sz w:val="24"/>
          <w:highlight w:val="none"/>
          <w:lang w:val="en-US"/>
        </w:rPr>
        <w:t xml:space="preserve">4.4 本条款未尽事宜，按本项目招标文件项目需求中数据安全、知识产权相关要求执行。</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56" w:name="_Toc31113"/>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、转包或分包</w:t>
      </w:r>
      <w:bookmarkEnd w:id="253"/>
      <w:r/>
      <w:bookmarkEnd w:id="254"/>
      <w:r/>
      <w:bookmarkEnd w:id="255"/>
      <w:r/>
      <w:bookmarkEnd w:id="256"/>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57" w:name="_Toc32090"/>
      <w:r/>
      <w:bookmarkStart w:id="258" w:name="_Toc2386"/>
      <w:r/>
      <w:bookmarkStart w:id="259" w:name="_Toc18624"/>
      <w:r/>
      <w:bookmarkStart w:id="260" w:name="_Toc29678"/>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、服务期限</w:t>
      </w:r>
      <w:bookmarkEnd w:id="257"/>
      <w:r/>
      <w:bookmarkEnd w:id="258"/>
      <w:r/>
      <w:bookmarkEnd w:id="259"/>
      <w:r>
        <w:rPr>
          <w:rFonts w:hint="eastAsia" w:ascii="宋体" w:hAnsi="宋体" w:eastAsia="宋体" w:cs="宋体"/>
          <w:b/>
          <w:color w:val="auto"/>
          <w:sz w:val="28"/>
          <w:szCs w:val="28"/>
          <w:highlight w:val="none"/>
          <w:lang w:val="en-US" w:eastAsia="zh-CN"/>
        </w:rPr>
        <w:t xml:space="preserve">及服务地点</w:t>
      </w:r>
      <w:bookmarkEnd w:id="260"/>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.1 服务期限：</w:t>
      </w:r>
      <w:bookmarkStart w:id="261" w:name="fuwuqixian"/>
      <w:r/>
      <w:bookmarkEnd w:id="261"/>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cs="宋体"/>
          <w:bCs/>
          <w:caps w:val="0"/>
          <w:smallCaps w:val="0"/>
          <w:color w:val="auto"/>
          <w:spacing w:val="0"/>
          <w:sz w:val="24"/>
          <w:highlight w:val="none"/>
          <w:u w:val="single"/>
          <w:shd w:val="clear" w:color="auto" w:fill="auto"/>
          <w:lang w:val="en-US"/>
        </w:rPr>
        <w:t xml:space="preserve">                                              </w:t>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.2 服务</w:t>
      </w:r>
      <w:r>
        <w:rPr>
          <w:rStyle w:val="1724"/>
          <w:rFonts w:hint="eastAsia" w:ascii="宋体" w:hAnsi="宋体" w:eastAsia="宋体" w:cs="宋体"/>
          <w:bCs/>
          <w:color w:val="auto"/>
          <w:sz w:val="24"/>
          <w:highlight w:val="none"/>
          <w:lang w:val="en-US"/>
        </w:rPr>
        <w:t xml:space="preserve">地点</w:t>
      </w:r>
      <w:r>
        <w:rPr>
          <w:rStyle w:val="1724"/>
          <w:rFonts w:hint="eastAsia" w:ascii="宋体" w:hAnsi="宋体" w:eastAsia="宋体" w:cs="宋体"/>
          <w:bCs/>
          <w:color w:val="auto"/>
          <w:sz w:val="24"/>
          <w:highlight w:val="none"/>
        </w:rPr>
        <w:t xml:space="preserve">：</w:t>
      </w:r>
      <w:r>
        <w:rPr>
          <w:rStyle w:val="1724"/>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1724"/>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1724"/>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62" w:name="_Toc23352"/>
      <w:r/>
      <w:bookmarkStart w:id="263" w:name="_Toc15021"/>
      <w:r/>
      <w:bookmarkStart w:id="264" w:name="_Toc27764"/>
      <w:r/>
      <w:bookmarkStart w:id="265" w:name="_Toc24780"/>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w:t>
      </w:r>
      <w:bookmarkEnd w:id="262"/>
      <w:r/>
      <w:bookmarkEnd w:id="263"/>
      <w:r/>
      <w:bookmarkEnd w:id="264"/>
      <w:r>
        <w:rPr>
          <w:rFonts w:hint="eastAsia" w:ascii="宋体" w:hAnsi="宋体" w:eastAsia="宋体" w:cs="宋体"/>
          <w:b/>
          <w:color w:val="auto"/>
          <w:sz w:val="28"/>
          <w:szCs w:val="28"/>
          <w:highlight w:val="none"/>
          <w:lang w:val="en-US" w:eastAsia="zh-CN"/>
        </w:rPr>
        <w:t xml:space="preserve">支付方式</w:t>
      </w:r>
      <w:bookmarkEnd w:id="265"/>
      <w:r/>
      <w:r/>
    </w:p>
    <w:p>
      <w:pPr>
        <w:pStyle w:val="1736"/>
        <w:ind w:firstLine="480"/>
        <w:keepLines w:val="0"/>
        <w:keepNext w:val="0"/>
        <w:pageBreakBefore w:val="0"/>
        <w:spacing w:line="500" w:lineRule="exact"/>
        <w:widowControl w:val="off"/>
        <w:rPr>
          <w:rStyle w:val="1724"/>
          <w:rFonts w:hint="eastAsia" w:ascii="宋体" w:hAnsi="宋体" w:eastAsia="宋体" w:cs="宋体"/>
          <w:color w:val="auto"/>
          <w:spacing w:val="0"/>
          <w:sz w:val="24"/>
          <w:highlight w:val="none"/>
        </w:rPr>
      </w:pPr>
      <w:r>
        <w:rPr>
          <w:rStyle w:val="1724"/>
          <w:rFonts w:hint="eastAsia" w:ascii="宋体" w:hAnsi="宋体" w:eastAsia="宋体" w:cs="宋体"/>
          <w:bCs/>
          <w:color w:val="auto"/>
          <w:spacing w:val="0"/>
          <w:sz w:val="24"/>
          <w:highlight w:val="none"/>
          <w:lang w:val="en-US"/>
        </w:rPr>
        <w:t xml:space="preserve">7</w:t>
      </w:r>
      <w:r>
        <w:rPr>
          <w:rStyle w:val="1724"/>
          <w:rFonts w:hint="eastAsia" w:ascii="宋体" w:hAnsi="宋体" w:eastAsia="宋体" w:cs="宋体"/>
          <w:bCs/>
          <w:color w:val="auto"/>
          <w:spacing w:val="0"/>
          <w:sz w:val="24"/>
          <w:highlight w:val="none"/>
        </w:rPr>
        <w:t xml:space="preserve">.1 </w:t>
      </w:r>
      <w:r>
        <w:rPr>
          <w:rStyle w:val="1724"/>
          <w:rFonts w:hint="eastAsia" w:ascii="宋体" w:hAnsi="宋体" w:eastAsia="宋体" w:cs="宋体"/>
          <w:color w:val="auto"/>
          <w:spacing w:val="0"/>
          <w:sz w:val="24"/>
          <w:highlight w:val="none"/>
        </w:rPr>
        <w:t xml:space="preserve">结付程序：</w:t>
      </w:r>
      <w:bookmarkStart w:id="266" w:name="jiefuchengxu"/>
      <w:r/>
      <w:bookmarkEnd w:id="266"/>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Cs/>
          <w:color w:val="auto"/>
          <w:spacing w:val="0"/>
          <w:sz w:val="24"/>
          <w:highlight w:val="none"/>
        </w:rPr>
      </w:pPr>
      <w:r>
        <w:rPr>
          <w:rStyle w:val="1724"/>
          <w:rFonts w:hint="eastAsia" w:ascii="宋体" w:hAnsi="宋体" w:eastAsia="宋体" w:cs="宋体"/>
          <w:color w:val="auto"/>
          <w:spacing w:val="0"/>
          <w:sz w:val="24"/>
          <w:highlight w:val="none"/>
          <w:lang w:val="en-US"/>
        </w:rPr>
        <w:t xml:space="preserve">7</w:t>
      </w:r>
      <w:r>
        <w:rPr>
          <w:rStyle w:val="1724"/>
          <w:rFonts w:hint="eastAsia" w:ascii="宋体" w:hAnsi="宋体" w:eastAsia="宋体" w:cs="宋体"/>
          <w:color w:val="auto"/>
          <w:spacing w:val="0"/>
          <w:sz w:val="24"/>
          <w:highlight w:val="none"/>
        </w:rPr>
        <w:t xml:space="preserve">.2</w:t>
      </w:r>
      <w:r>
        <w:rPr>
          <w:rStyle w:val="1724"/>
          <w:rFonts w:hint="eastAsia" w:ascii="宋体" w:hAnsi="宋体" w:eastAsia="宋体" w:cs="宋体"/>
          <w:color w:val="auto"/>
          <w:spacing w:val="0"/>
          <w:sz w:val="24"/>
          <w:highlight w:val="none"/>
          <w:lang w:val="en-US"/>
        </w:rPr>
        <w:t xml:space="preserve"> </w:t>
      </w:r>
      <w:r>
        <w:rPr>
          <w:rStyle w:val="1724"/>
          <w:rFonts w:hint="eastAsia" w:ascii="宋体" w:hAnsi="宋体" w:eastAsia="宋体" w:cs="宋体"/>
          <w:color w:val="auto"/>
          <w:spacing w:val="0"/>
          <w:sz w:val="24"/>
          <w:highlight w:val="none"/>
        </w:rPr>
        <w:t xml:space="preserve">结付期限：</w:t>
      </w:r>
      <w:bookmarkStart w:id="267" w:name="jiefuqixian"/>
      <w:r/>
      <w:bookmarkEnd w:id="267"/>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7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乙方收款账户：</w:t>
      </w:r>
      <w:bookmarkStart w:id="268" w:name="yifangzhanghao"/>
      <w:r/>
      <w:bookmarkEnd w:id="268"/>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7"/>
        <w:jc w:val="both"/>
        <w:keepLines w:val="0"/>
        <w:keepNext w:val="0"/>
        <w:pageBreakBefore w:val="0"/>
        <w:spacing w:line="500" w:lineRule="exact"/>
        <w:widowControl w:val="off"/>
        <w:rPr>
          <w:rStyle w:val="1724"/>
          <w:rFonts w:hint="eastAsia" w:ascii="宋体" w:hAnsi="宋体" w:eastAsia="宋体" w:cs="宋体"/>
          <w:color w:val="auto"/>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.4</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甲方</w:t>
      </w:r>
      <w:r>
        <w:rPr>
          <w:rStyle w:val="1724"/>
          <w:rFonts w:hint="eastAsia" w:ascii="宋体" w:hAnsi="宋体" w:eastAsia="宋体" w:cs="宋体"/>
          <w:color w:val="auto"/>
          <w:sz w:val="24"/>
          <w:szCs w:val="24"/>
          <w:highlight w:val="none"/>
        </w:rPr>
        <w:t xml:space="preserve">合同款支付方式：</w:t>
      </w:r>
      <w:bookmarkStart w:id="269" w:name="hetongzhifutype"/>
      <w:r/>
      <w:bookmarkEnd w:id="269"/>
      <w:r>
        <w:rPr>
          <w:rStyle w:val="1724"/>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olor w:val="auto"/>
          <w:sz w:val="24"/>
          <w:szCs w:val="24"/>
          <w:highlight w:val="none"/>
        </w:rPr>
        <w:t xml:space="preserve">（若乙方为中小企业，不得强制其接受非现金支付方式）。</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70" w:name="_Toc13181"/>
      <w:r/>
      <w:bookmarkStart w:id="271" w:name="_Toc20688"/>
      <w:r/>
      <w:bookmarkStart w:id="272" w:name="_Toc30997"/>
      <w:r/>
      <w:bookmarkStart w:id="273" w:name="_Toc9918"/>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、税</w:t>
      </w:r>
      <w:bookmarkEnd w:id="270"/>
      <w:r/>
      <w:bookmarkEnd w:id="271"/>
      <w:r/>
      <w:bookmarkEnd w:id="272"/>
      <w:r/>
      <w:bookmarkEnd w:id="273"/>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8</w:t>
      </w:r>
      <w:r>
        <w:rPr>
          <w:rStyle w:val="1724"/>
          <w:rFonts w:hint="eastAsia" w:ascii="宋体" w:hAnsi="宋体" w:eastAsia="宋体" w:cs="宋体"/>
          <w:color w:val="auto"/>
          <w:sz w:val="24"/>
          <w:highlight w:val="none"/>
        </w:rPr>
        <w:t xml:space="preserve">.1 本合同执行中相关的一切税费均由乙方负担。</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74" w:name="_Toc10043"/>
      <w:r/>
      <w:bookmarkStart w:id="275" w:name="_Toc24001"/>
      <w:r/>
      <w:bookmarkStart w:id="276" w:name="_Toc22886"/>
      <w:r/>
      <w:bookmarkStart w:id="277" w:name="_Toc9796"/>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、管理事项</w:t>
      </w:r>
      <w:bookmarkEnd w:id="274"/>
      <w:r/>
      <w:bookmarkEnd w:id="275"/>
      <w:r/>
      <w:bookmarkEnd w:id="276"/>
      <w:r/>
      <w:bookmarkEnd w:id="277"/>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9</w:t>
      </w:r>
      <w:r>
        <w:rPr>
          <w:rStyle w:val="1724"/>
          <w:rFonts w:hint="eastAsia" w:ascii="宋体" w:hAnsi="宋体" w:eastAsia="宋体" w:cs="宋体"/>
          <w:color w:val="auto"/>
          <w:sz w:val="24"/>
          <w:highlight w:val="none"/>
        </w:rPr>
        <w:t xml:space="preserve">.1 按招标内容要求以及响应单位的承诺项目阐述。</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78" w:name="_Toc5187"/>
      <w:r/>
      <w:bookmarkStart w:id="279" w:name="_Toc7595"/>
      <w:r/>
      <w:bookmarkStart w:id="280" w:name="_Toc8575"/>
      <w:r/>
      <w:bookmarkStart w:id="281" w:name="_Toc6073"/>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、双方权利义务</w:t>
      </w:r>
      <w:bookmarkEnd w:id="278"/>
      <w:r/>
      <w:bookmarkEnd w:id="279"/>
      <w:r/>
      <w:bookmarkEnd w:id="280"/>
      <w:r/>
      <w:bookmarkEnd w:id="281"/>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10.1 甲方的权利和义务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甲方制定的委托乙方承担的项目管理内容。（详见项目需求）</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检查监督乙方管理工作的实施及制度的执行情况，并进行考核。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审定乙方提出的项目管理计划。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协调处理本合同生效前发生的管理遗留问题。</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协助乙方做好项目管理工作的宣传教育。</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乙方有违约行为的，甲方有权解除合同，拒付任何未付款项，并要求乙方承担本合同第十三条约定的违约责任。</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（7）</w:t>
      </w:r>
      <w:r>
        <w:rPr>
          <w:rFonts w:hint="eastAsia" w:ascii="宋体" w:hAnsi="宋体" w:eastAsia="宋体" w:cs="宋体"/>
          <w:color w:val="auto"/>
          <w:spacing w:val="0"/>
          <w:sz w:val="24"/>
          <w:szCs w:val="22"/>
          <w:highlight w:val="none"/>
          <w:lang w:val="en-US" w:eastAsia="zh-CN" w:bidi="ar-SA"/>
        </w:rPr>
        <w:t xml:space="preserve">甲方有权对中标后再转包或分包的乙方终止承包合同。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（8）</w:t>
      </w:r>
      <w:r>
        <w:rPr>
          <w:rFonts w:hint="eastAsia" w:ascii="宋体" w:hAnsi="宋体" w:eastAsia="宋体" w:cs="宋体"/>
          <w:color w:val="auto"/>
          <w:spacing w:val="0"/>
          <w:sz w:val="24"/>
          <w:szCs w:val="22"/>
          <w:highlight w:val="none"/>
          <w:lang w:val="en-US" w:eastAsia="zh-CN" w:bidi="ar-SA"/>
        </w:rPr>
        <w:t xml:space="preserve">甲方有权在服务期内根据实际情况提出修改考核细则，并经与乙方协商确认后，按新的考核细则执行考核。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10.2 乙方的权利和义务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根据有关法律、法规及本合同的约定，制订项目管理制度。</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按合同约定，履行项目管理职责。</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负责编制项目管理年度管理计划。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如遇张家港市的各项重要活动、参观接待时，乙方应及时组织人员到位，完成各项突击任务。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乙方必须规范用工，签订用工合同。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82" w:name="_Toc10339"/>
      <w:r/>
      <w:bookmarkStart w:id="283" w:name="_Toc30348"/>
      <w:r/>
      <w:bookmarkStart w:id="284" w:name="_Toc407"/>
      <w:r/>
      <w:bookmarkStart w:id="285" w:name="_Toc10096"/>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、服务质量</w:t>
      </w:r>
      <w:bookmarkEnd w:id="282"/>
      <w:r/>
      <w:bookmarkEnd w:id="283"/>
      <w:r/>
      <w:bookmarkEnd w:id="284"/>
      <w:r/>
      <w:bookmarkEnd w:id="285"/>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86" w:name="_Toc6100"/>
      <w:r/>
      <w:bookmarkStart w:id="287" w:name="_Toc3641"/>
      <w:r/>
      <w:bookmarkStart w:id="288" w:name="_Toc11282"/>
      <w:r/>
      <w:bookmarkStart w:id="289" w:name="_Toc13557"/>
      <w:r>
        <w:rPr>
          <w:rFonts w:hint="eastAsia" w:ascii="宋体" w:hAnsi="宋体" w:eastAsia="宋体" w:cs="宋体"/>
          <w:b/>
          <w:color w:val="auto"/>
          <w:sz w:val="28"/>
          <w:szCs w:val="28"/>
          <w:highlight w:val="none"/>
        </w:rPr>
        <w:t xml:space="preserve">十二、考核及履约验收</w:t>
      </w:r>
      <w:bookmarkEnd w:id="286"/>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12.1 甲方依法组织履约验收工作。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12.3 对于实际使用（实施）单位和甲方分离的项目，甲方邀请实际使用（实施）单位参与验收。</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90" w:name="_Toc24241"/>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、违约责任</w:t>
      </w:r>
      <w:bookmarkEnd w:id="287"/>
      <w:r/>
      <w:bookmarkEnd w:id="288"/>
      <w:r/>
      <w:bookmarkEnd w:id="289"/>
      <w:r/>
      <w:bookmarkEnd w:id="290"/>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.2</w:t>
      </w:r>
      <w:r>
        <w:rPr>
          <w:rStyle w:val="1724"/>
          <w:rFonts w:hint="eastAsia" w:ascii="宋体" w:hAnsi="宋体" w:eastAsia="宋体" w:cs="宋体"/>
          <w:color w:val="auto"/>
          <w:sz w:val="24"/>
          <w:highlight w:val="none"/>
          <w:lang w:val="en-US" w:eastAsia="zh-CN"/>
        </w:rPr>
        <w:t xml:space="preserve"> 甲方对乙方进行考核，按考核结果</w:t>
      </w:r>
      <w:r>
        <w:rPr>
          <w:rStyle w:val="1724"/>
          <w:rFonts w:hint="eastAsia" w:ascii="宋体" w:hAnsi="宋体" w:cs="宋体"/>
          <w:color w:val="auto"/>
          <w:sz w:val="24"/>
          <w:highlight w:val="none"/>
          <w:lang w:val="en-US" w:eastAsia="zh-CN"/>
        </w:rPr>
        <w:t xml:space="preserve">支</w:t>
      </w:r>
      <w:r>
        <w:rPr>
          <w:rStyle w:val="1724"/>
          <w:rFonts w:hint="eastAsia" w:ascii="宋体" w:hAnsi="宋体" w:eastAsia="宋体" w:cs="宋体"/>
          <w:color w:val="auto"/>
          <w:sz w:val="24"/>
          <w:highlight w:val="none"/>
          <w:lang w:val="en-US" w:eastAsia="zh-CN"/>
        </w:rPr>
        <w:t xml:space="preserve">付费用。</w:t>
      </w:r>
      <w:r>
        <w:rPr>
          <w:rStyle w:val="1724"/>
          <w:rFonts w:hint="eastAsia" w:ascii="宋体" w:hAnsi="宋体" w:eastAsia="宋体" w:cs="宋体"/>
          <w:color w:val="auto"/>
          <w:sz w:val="24"/>
          <w:highlight w:val="none"/>
        </w:rPr>
        <w:t xml:space="preserve">甲方逾期办理合同款支付的</w:t>
      </w:r>
      <w:r>
        <w:rPr>
          <w:rStyle w:val="1724"/>
          <w:rFonts w:hint="eastAsia" w:ascii="宋体" w:hAnsi="宋体" w:eastAsia="宋体" w:cs="宋体"/>
          <w:color w:val="auto"/>
          <w:sz w:val="24"/>
          <w:highlight w:val="none"/>
          <w:lang w:eastAsia="zh-CN"/>
        </w:rPr>
        <w:t xml:space="preserve">，</w:t>
      </w:r>
      <w:r>
        <w:rPr>
          <w:rStyle w:val="1724"/>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pStyle w:val="1736"/>
        <w:ind w:firstLine="480"/>
        <w:keepLines w:val="0"/>
        <w:keepNext w:val="0"/>
        <w:pageBreakBefore w:val="0"/>
        <w:spacing w:line="500" w:lineRule="exact"/>
        <w:widowControl w:val="off"/>
        <w:rPr>
          <w:rStyle w:val="1724"/>
          <w:rFonts w:hint="default" w:ascii="宋体" w:hAnsi="宋体" w:eastAsia="宋体" w:cs="宋体"/>
          <w:color w:val="auto"/>
          <w:sz w:val="24"/>
          <w:highlight w:val="none"/>
          <w:lang w:val="en-US"/>
        </w:rPr>
      </w:pPr>
      <w:r>
        <w:rPr>
          <w:rStyle w:val="1724"/>
          <w:rFonts w:hint="eastAsia" w:ascii="宋体" w:hAnsi="宋体" w:cs="宋体"/>
          <w:color w:val="auto"/>
          <w:sz w:val="24"/>
          <w:highlight w:val="none"/>
          <w:lang w:val="en-US"/>
        </w:rPr>
        <w:t xml:space="preserve">13.5 除本合同另有约定外，若乙方发生下列情形之一，甲方有权书面通知乙方立即单方解除合同，且不承担</w:t>
      </w:r>
      <w:r>
        <w:rPr>
          <w:rStyle w:val="1724"/>
          <w:rFonts w:hint="eastAsia" w:ascii="宋体" w:hAnsi="宋体" w:cs="宋体"/>
          <w:color w:val="auto"/>
          <w:sz w:val="24"/>
          <w:highlight w:val="none"/>
          <w:lang w:val="en-US"/>
        </w:rPr>
        <w:t xml:space="preserve">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91" w:name="_Toc30251"/>
      <w:r/>
      <w:bookmarkStart w:id="292" w:name="_Toc9712"/>
      <w:r/>
      <w:bookmarkStart w:id="293" w:name="_Toc15058"/>
      <w:r/>
      <w:bookmarkStart w:id="294" w:name="_Toc9688"/>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、不可抗力事件处理</w:t>
      </w:r>
      <w:bookmarkEnd w:id="291"/>
      <w:r/>
      <w:bookmarkEnd w:id="292"/>
      <w:r/>
      <w:bookmarkEnd w:id="293"/>
      <w:r/>
      <w:bookmarkEnd w:id="294"/>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.1 在合同有效期内，任何一方因不可抗力事件导致不能履行合同，则合同履行期可延长，其延长期与不可抗力影响期相同。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.2 不可抗力事件发生后，应立即通知对方，并寄送有关权威机构出具的证明。</w:t>
      </w:r>
      <w:r/>
    </w:p>
    <w:p>
      <w:pPr>
        <w:pStyle w:val="1736"/>
        <w:ind w:firstLine="47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.3 不可抗力事件延续120天以上，双方应通过友好协商，确定是否继续履行合同。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95" w:name="_Toc31496"/>
      <w:r/>
      <w:bookmarkStart w:id="296" w:name="_Toc5724"/>
      <w:r/>
      <w:bookmarkStart w:id="297" w:name="_Toc27127"/>
      <w:r/>
      <w:bookmarkStart w:id="298" w:name="_Toc4318"/>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、诉讼</w:t>
      </w:r>
      <w:bookmarkEnd w:id="295"/>
      <w:r/>
      <w:bookmarkEnd w:id="296"/>
      <w:r/>
      <w:bookmarkEnd w:id="297"/>
      <w:r/>
      <w:bookmarkEnd w:id="298"/>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5</w:t>
      </w:r>
      <w:r>
        <w:rPr>
          <w:rStyle w:val="1724"/>
          <w:rFonts w:hint="eastAsia" w:ascii="宋体" w:hAnsi="宋体" w:eastAsia="宋体" w:cs="宋体"/>
          <w:color w:val="auto"/>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299" w:name="_Toc134"/>
      <w:r/>
      <w:bookmarkStart w:id="300" w:name="_Toc4484"/>
      <w:r/>
      <w:bookmarkStart w:id="301" w:name="_Toc30828"/>
      <w:r/>
      <w:bookmarkStart w:id="302" w:name="_Toc16222"/>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、合同其他文件</w:t>
      </w:r>
      <w:bookmarkEnd w:id="299"/>
      <w:r/>
      <w:bookmarkEnd w:id="300"/>
      <w:r/>
      <w:bookmarkEnd w:id="301"/>
      <w:r/>
      <w:bookmarkEnd w:id="302"/>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6</w:t>
      </w:r>
      <w:r>
        <w:rPr>
          <w:rStyle w:val="1724"/>
          <w:rFonts w:hint="eastAsia" w:ascii="宋体" w:hAnsi="宋体" w:eastAsia="宋体" w:cs="宋体"/>
          <w:color w:val="auto"/>
          <w:sz w:val="24"/>
          <w:highlight w:val="none"/>
        </w:rPr>
        <w:t xml:space="preserve">.1下列文件为本合同不可分割部</w:t>
      </w:r>
      <w:r>
        <w:rPr>
          <w:rStyle w:val="1724"/>
          <w:rFonts w:hint="eastAsia" w:ascii="宋体" w:hAnsi="宋体" w:cs="宋体"/>
          <w:color w:val="auto"/>
          <w:sz w:val="24"/>
          <w:highlight w:val="none"/>
          <w:lang w:val="en-US"/>
        </w:rPr>
        <w:t xml:space="preserve">分</w:t>
      </w:r>
      <w:r>
        <w:rPr>
          <w:rStyle w:val="1724"/>
          <w:rFonts w:hint="eastAsia" w:ascii="宋体" w:hAnsi="宋体" w:eastAsia="宋体" w:cs="宋体"/>
          <w:color w:val="auto"/>
          <w:sz w:val="24"/>
          <w:highlight w:val="none"/>
        </w:rPr>
        <w:t xml:space="preserve">，与本合同具有同等效力。</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）中标通知书；</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2</w:t>
      </w:r>
      <w:r>
        <w:rPr>
          <w:rStyle w:val="1724"/>
          <w:rFonts w:hint="eastAsia" w:ascii="宋体" w:hAnsi="宋体" w:eastAsia="宋体" w:cs="宋体"/>
          <w:color w:val="auto"/>
          <w:sz w:val="24"/>
          <w:highlight w:val="none"/>
        </w:rPr>
        <w:t xml:space="preserve">）乙方中标的投标文件；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）招标文件；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）乙方在招投标过程中所作的其他承诺、声明、书面澄清等。</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bookmarkStart w:id="303" w:name="_Toc20291"/>
      <w:r/>
      <w:bookmarkStart w:id="304" w:name="_Toc13398"/>
      <w:r/>
      <w:bookmarkStart w:id="305" w:name="_Toc2387"/>
      <w:r/>
      <w:bookmarkStart w:id="306" w:name="_Toc237"/>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、合同生效及其它</w:t>
      </w:r>
      <w:bookmarkEnd w:id="303"/>
      <w:r/>
      <w:bookmarkEnd w:id="304"/>
      <w:r/>
      <w:bookmarkEnd w:id="305"/>
      <w:r/>
      <w:bookmarkEnd w:id="306"/>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.1合同经双方法定代表人</w:t>
      </w:r>
      <w:r>
        <w:rPr>
          <w:rStyle w:val="1724"/>
          <w:rFonts w:hint="eastAsia" w:ascii="宋体" w:hAnsi="宋体" w:eastAsia="宋体" w:cs="宋体"/>
          <w:bCs/>
          <w:color w:val="auto"/>
          <w:sz w:val="24"/>
          <w:highlight w:val="none"/>
        </w:rPr>
        <w:t xml:space="preserve">（或负责人）</w:t>
      </w:r>
      <w:r>
        <w:rPr>
          <w:rStyle w:val="1724"/>
          <w:rFonts w:hint="eastAsia" w:ascii="宋体" w:hAnsi="宋体" w:eastAsia="宋体" w:cs="宋体"/>
          <w:color w:val="auto"/>
          <w:sz w:val="24"/>
          <w:highlight w:val="none"/>
        </w:rPr>
        <w:t xml:space="preserve">或授权委托代表人签字（或盖章）并加盖单位公章（</w:t>
      </w:r>
      <w:r>
        <w:rPr>
          <w:rStyle w:val="1724"/>
          <w:rFonts w:hint="eastAsia" w:ascii="宋体" w:hAnsi="宋体" w:eastAsia="宋体" w:cs="宋体"/>
          <w:color w:val="auto"/>
          <w:sz w:val="24"/>
          <w:highlight w:val="none"/>
          <w:lang w:val="en-US"/>
        </w:rPr>
        <w:t xml:space="preserve">或合同章</w:t>
      </w:r>
      <w:r>
        <w:rPr>
          <w:rStyle w:val="1724"/>
          <w:rFonts w:hint="eastAsia" w:ascii="宋体" w:hAnsi="宋体" w:eastAsia="宋体" w:cs="宋体"/>
          <w:color w:val="auto"/>
          <w:sz w:val="24"/>
          <w:highlight w:val="none"/>
        </w:rPr>
        <w:t xml:space="preserve">）后生效，生效后至张家港市政府采购管理中心备案。</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.2 本合同未尽事宜，遵照《民法典》合同编有关条文执行。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Style w:val="1724"/>
          <w:rFonts w:hint="eastAsia" w:ascii="宋体" w:hAnsi="宋体" w:eastAsia="宋体" w:cs="宋体"/>
          <w:color w:val="auto"/>
          <w:sz w:val="24"/>
          <w:highlight w:val="none"/>
          <w:lang w:val="en-US"/>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lang w:val="en-US"/>
        </w:rPr>
        <w:t xml:space="preserve">.3 本合同正本一式</w:t>
      </w:r>
      <w:r>
        <w:rPr>
          <w:rStyle w:val="1724"/>
          <w:rFonts w:hint="eastAsia" w:ascii="宋体" w:hAnsi="宋体" w:cs="宋体"/>
          <w:color w:val="auto"/>
          <w:sz w:val="24"/>
          <w:highlight w:val="none"/>
          <w:lang w:val="en-US"/>
        </w:rPr>
        <w:t xml:space="preserve">陆</w:t>
      </w:r>
      <w:r>
        <w:rPr>
          <w:rStyle w:val="1724"/>
          <w:rFonts w:hint="eastAsia" w:ascii="宋体" w:hAnsi="宋体" w:eastAsia="宋体" w:cs="宋体"/>
          <w:color w:val="auto"/>
          <w:sz w:val="24"/>
          <w:highlight w:val="none"/>
          <w:lang w:val="en-US"/>
        </w:rPr>
        <w:t xml:space="preserve">份，具有同等法律效力，甲方执</w:t>
      </w:r>
      <w:r>
        <w:rPr>
          <w:rStyle w:val="1724"/>
          <w:rFonts w:hint="eastAsia" w:ascii="宋体" w:hAnsi="宋体" w:cs="宋体"/>
          <w:color w:val="auto"/>
          <w:sz w:val="24"/>
          <w:highlight w:val="none"/>
          <w:lang w:val="en-US"/>
        </w:rPr>
        <w:t xml:space="preserve">叁</w:t>
      </w:r>
      <w:r>
        <w:rPr>
          <w:rStyle w:val="1724"/>
          <w:rFonts w:hint="eastAsia" w:ascii="宋体" w:hAnsi="宋体" w:eastAsia="宋体" w:cs="宋体"/>
          <w:color w:val="auto"/>
          <w:sz w:val="24"/>
          <w:highlight w:val="none"/>
          <w:lang w:val="en-US"/>
        </w:rPr>
        <w:t xml:space="preserve">份，乙方、苏州政合信咨询管理服务有限公司、张家港市政府采购管理中心各执</w:t>
      </w:r>
      <w:r>
        <w:rPr>
          <w:rStyle w:val="1724"/>
          <w:rFonts w:hint="eastAsia" w:ascii="宋体" w:hAnsi="宋体" w:cs="宋体"/>
          <w:color w:val="auto"/>
          <w:sz w:val="24"/>
          <w:highlight w:val="none"/>
          <w:lang w:val="en-US"/>
        </w:rPr>
        <w:t xml:space="preserve">壹</w:t>
      </w:r>
      <w:r>
        <w:rPr>
          <w:rStyle w:val="1724"/>
          <w:rFonts w:hint="eastAsia" w:ascii="宋体" w:hAnsi="宋体" w:eastAsia="宋体" w:cs="宋体"/>
          <w:color w:val="auto"/>
          <w:sz w:val="24"/>
          <w:highlight w:val="none"/>
          <w:lang w:val="en-US"/>
        </w:rPr>
        <w:t xml:space="preserve">份。</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tbl>
      <w:tblPr>
        <w:tblStyle w:val="155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73"/>
        <w:gridCol w:w="4873"/>
      </w:tblGrid>
      <w:tr>
        <w:trPr>
          <w:trHeight w:val="850"/>
        </w:trPr>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甲方：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r/>
          </w:p>
        </w:tc>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乙方：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bookmarkEnd w:id="231"/>
            <w:r/>
            <w:r/>
          </w:p>
        </w:tc>
      </w:tr>
    </w:tbl>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15"/>
          <w:headerReference w:type="first" r:id="rId16"/>
          <w:footerReference w:type="default" r:id="rId51"/>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auto"/>
          <w:highlight w:val="none"/>
        </w:rPr>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32"/>
          <w:szCs w:val="32"/>
          <w:highlight w:val="none"/>
        </w:rPr>
      </w:pPr>
      <w:r>
        <w:rPr>
          <w:rStyle w:val="1724"/>
          <w:rFonts w:hint="eastAsia" w:ascii="宋体" w:hAnsi="宋体" w:eastAsia="宋体" w:cs="宋体"/>
          <w:b/>
          <w:bCs w:val="0"/>
          <w:color w:val="auto"/>
          <w:sz w:val="32"/>
          <w:szCs w:val="32"/>
          <w:highlight w:val="none"/>
        </w:rPr>
        <w:t xml:space="preserve">张家港市政府采购合同</w:t>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28"/>
          <w:szCs w:val="28"/>
          <w:highlight w:val="none"/>
        </w:rPr>
      </w:pPr>
      <w:r>
        <w:rPr>
          <w:rStyle w:val="1724"/>
          <w:rFonts w:hint="eastAsia" w:ascii="宋体" w:hAnsi="宋体" w:eastAsia="宋体" w:cs="宋体"/>
          <w:b/>
          <w:bCs w:val="0"/>
          <w:color w:val="auto"/>
          <w:sz w:val="28"/>
          <w:szCs w:val="28"/>
          <w:highlight w:val="none"/>
        </w:rPr>
        <w:t xml:space="preserve">采购包2：污染源在线监控现场监理Ⅰ标</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u w:val="single"/>
        </w:rPr>
      </w:pPr>
      <w:r>
        <w:rPr>
          <w:rStyle w:val="1724"/>
          <w:rFonts w:hint="eastAsia" w:ascii="宋体" w:hAnsi="宋体" w:eastAsia="宋体" w:cs="宋体"/>
          <w:color w:val="auto"/>
          <w:sz w:val="24"/>
          <w:highlight w:val="none"/>
        </w:rPr>
        <w:t xml:space="preserve">项目编号：</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甲方：（买方）</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乙方：（卖方）</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
          <w:bCs/>
          <w:color w:val="auto"/>
          <w:sz w:val="24"/>
          <w:highlight w:val="none"/>
        </w:rPr>
      </w:pPr>
      <w:r>
        <w:rPr>
          <w:rStyle w:val="1724"/>
          <w:rFonts w:hint="eastAsia" w:ascii="宋体" w:hAnsi="宋体" w:eastAsia="宋体" w:cs="宋体"/>
          <w:color w:val="auto"/>
          <w:sz w:val="24"/>
          <w:highlight w:val="none"/>
        </w:rPr>
        <w:t xml:space="preserve">甲、乙双方根据苏州政合信咨询管理服务有限公司</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z w:val="24"/>
          <w:highlight w:val="none"/>
        </w:rPr>
        <w:t xml:space="preserve">项目公开招标的结果，签署本合同。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一、服务内容</w:t>
      </w:r>
      <w:r/>
    </w:p>
    <w:tbl>
      <w:tblPr>
        <w:tblStyle w:val="153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4"/>
        <w:gridCol w:w="2637"/>
        <w:gridCol w:w="2332"/>
        <w:gridCol w:w="2333"/>
      </w:tblGrid>
      <w:tr>
        <w:trPr>
          <w:cantSplit/>
          <w:jc w:val="center"/>
          <w:trHeight w:val="567"/>
        </w:trPr>
        <w:tc>
          <w:tcP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r/>
          </w:p>
        </w:tc>
        <w:tc>
          <w:tcPr>
            <w:tcW w:w="2637" w:type="dxa"/>
            <w:vAlign w:val="center"/>
            <w:textDirection w:val="lrTb"/>
            <w:noWrap/>
          </w:tcPr>
          <w:p>
            <w:pPr>
              <w:pStyle w:val="1736"/>
              <w:ind w:left="0" w:firstLine="0"/>
              <w:jc w:val="center"/>
              <w:keepLines w:val="0"/>
              <w:keepNext w:val="0"/>
              <w:pageBreakBefore w:val="0"/>
              <w:spacing w:line="240" w:lineRule="auto"/>
              <w:widowControl w:val="off"/>
              <w:rPr>
                <w:rStyle w:val="1724"/>
                <w:rFonts w:hint="default" w:ascii="宋体" w:hAnsi="宋体" w:eastAsia="宋体" w:cs="宋体"/>
                <w:color w:val="auto"/>
                <w:spacing w:val="0"/>
                <w:sz w:val="24"/>
                <w:highlight w:val="none"/>
                <w:lang w:val="en-US"/>
              </w:rPr>
            </w:pPr>
            <w:r>
              <w:rPr>
                <w:rStyle w:val="1724"/>
                <w:rFonts w:hint="eastAsia" w:ascii="宋体" w:hAnsi="宋体" w:cs="宋体"/>
                <w:color w:val="auto"/>
                <w:spacing w:val="0"/>
                <w:sz w:val="24"/>
                <w:highlight w:val="none"/>
                <w:lang w:val="en-US"/>
              </w:rPr>
              <w:t xml:space="preserve">采购包编号及名称</w:t>
            </w:r>
            <w:r/>
          </w:p>
        </w:tc>
        <w:tc>
          <w:tcPr>
            <w:tcW w:w="2332"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总价（元）</w:t>
            </w:r>
            <w:r/>
          </w:p>
        </w:tc>
        <w:tc>
          <w:tcPr>
            <w:tcW w:w="2333"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服务内容</w:t>
            </w:r>
            <w:r/>
          </w:p>
        </w:tc>
      </w:tr>
      <w:tr>
        <w:trPr>
          <w:cantSplit/>
          <w:jc w:val="center"/>
          <w:trHeight w:val="567"/>
        </w:trPr>
        <w:tc>
          <w:tcPr>
            <w:tcMar>
              <w:left w:w="108" w:type="dxa"/>
              <w:top w:w="57" w:type="dxa"/>
              <w:right w:w="108" w:type="dxa"/>
              <w:bottom w:w="57" w:type="dxa"/>
            </w:tcMa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张家港市污染源自动监控第三方监理服务</w:t>
            </w:r>
            <w:r/>
          </w:p>
        </w:tc>
        <w:tc>
          <w:tcPr>
            <w:tcMar>
              <w:left w:w="108" w:type="dxa"/>
              <w:top w:w="57" w:type="dxa"/>
              <w:right w:w="108" w:type="dxa"/>
              <w:bottom w:w="57" w:type="dxa"/>
            </w:tcMar>
            <w:tcW w:w="2637"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采购包2：污染源在线监控现场监理Ⅰ标</w:t>
            </w:r>
            <w:r/>
          </w:p>
        </w:tc>
        <w:tc>
          <w:tcPr>
            <w:tcMar>
              <w:left w:w="108" w:type="dxa"/>
              <w:top w:w="57" w:type="dxa"/>
              <w:right w:w="108" w:type="dxa"/>
              <w:bottom w:w="57" w:type="dxa"/>
            </w:tcMar>
            <w:tcW w:w="2332"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57" w:type="dxa"/>
              <w:right w:w="108" w:type="dxa"/>
              <w:bottom w:w="57" w:type="dxa"/>
            </w:tcMar>
            <w:tcW w:w="2333"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二、合同金额</w:t>
      </w:r>
      <w:r/>
    </w:p>
    <w:p>
      <w:pPr>
        <w:pStyle w:val="1736"/>
        <w:ind w:firstLine="480"/>
        <w:jc w:val="left"/>
        <w:keepLines w:val="0"/>
        <w:keepNext w:val="0"/>
        <w:pageBreakBefore w:val="0"/>
        <w:spacing w:line="500" w:lineRule="exact"/>
        <w:widowControl w:val="off"/>
        <w:rPr>
          <w:rStyle w:val="1724"/>
          <w:rFonts w:hint="eastAsia" w:ascii="宋体" w:hAnsi="宋体" w:eastAsia="宋体" w:cs="宋体"/>
          <w:b/>
          <w:bCs/>
          <w:color w:val="auto"/>
          <w:spacing w:val="0"/>
          <w:sz w:val="24"/>
          <w:highlight w:val="none"/>
        </w:rPr>
      </w:pPr>
      <w:r>
        <w:rPr>
          <w:rStyle w:val="1724"/>
          <w:rFonts w:hint="eastAsia" w:ascii="宋体" w:hAnsi="宋体" w:eastAsia="宋体" w:cs="宋体"/>
          <w:color w:val="auto"/>
          <w:spacing w:val="0"/>
          <w:sz w:val="24"/>
          <w:highlight w:val="none"/>
        </w:rPr>
        <w:t xml:space="preserve">2.1 本合同金额为（大写）：</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元）人民币。</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三、技术资料</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3.1 乙方应按招标文件规定的时间向甲方提供服务的有关技术资料。</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四、知识产权</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、转包或分包</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、服务期限</w:t>
      </w:r>
      <w:r>
        <w:rPr>
          <w:rFonts w:hint="eastAsia" w:ascii="宋体" w:hAnsi="宋体" w:eastAsia="宋体" w:cs="宋体"/>
          <w:b/>
          <w:color w:val="auto"/>
          <w:sz w:val="28"/>
          <w:szCs w:val="28"/>
          <w:highlight w:val="none"/>
          <w:lang w:val="en-US" w:eastAsia="zh-CN"/>
        </w:rPr>
        <w:t xml:space="preserve">及服务地点</w:t>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.1 服务期限：</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cs="宋体"/>
          <w:bCs/>
          <w:caps w:val="0"/>
          <w:smallCaps w:val="0"/>
          <w:color w:val="auto"/>
          <w:spacing w:val="0"/>
          <w:sz w:val="24"/>
          <w:highlight w:val="none"/>
          <w:u w:val="single"/>
          <w:shd w:val="clear" w:color="auto" w:fill="auto"/>
          <w:lang w:val="en-US"/>
        </w:rPr>
        <w:t xml:space="preserve">                                              </w:t>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.2 服务</w:t>
      </w:r>
      <w:r>
        <w:rPr>
          <w:rStyle w:val="1724"/>
          <w:rFonts w:hint="eastAsia" w:ascii="宋体" w:hAnsi="宋体" w:eastAsia="宋体" w:cs="宋体"/>
          <w:bCs/>
          <w:color w:val="auto"/>
          <w:sz w:val="24"/>
          <w:highlight w:val="none"/>
          <w:lang w:val="en-US"/>
        </w:rPr>
        <w:t xml:space="preserve">地点</w:t>
      </w:r>
      <w:r>
        <w:rPr>
          <w:rStyle w:val="1724"/>
          <w:rFonts w:hint="eastAsia" w:ascii="宋体" w:hAnsi="宋体" w:eastAsia="宋体" w:cs="宋体"/>
          <w:bCs/>
          <w:color w:val="auto"/>
          <w:sz w:val="24"/>
          <w:highlight w:val="none"/>
        </w:rPr>
        <w:t xml:space="preserve">：</w:t>
      </w:r>
      <w:r>
        <w:rPr>
          <w:rStyle w:val="1724"/>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1724"/>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1724"/>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支付方式</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pacing w:val="0"/>
          <w:sz w:val="24"/>
          <w:highlight w:val="none"/>
        </w:rPr>
      </w:pPr>
      <w:r>
        <w:rPr>
          <w:rStyle w:val="1724"/>
          <w:rFonts w:hint="eastAsia" w:ascii="宋体" w:hAnsi="宋体" w:eastAsia="宋体" w:cs="宋体"/>
          <w:bCs/>
          <w:color w:val="auto"/>
          <w:spacing w:val="0"/>
          <w:sz w:val="24"/>
          <w:highlight w:val="none"/>
          <w:lang w:val="en-US"/>
        </w:rPr>
        <w:t xml:space="preserve">7</w:t>
      </w:r>
      <w:r>
        <w:rPr>
          <w:rStyle w:val="1724"/>
          <w:rFonts w:hint="eastAsia" w:ascii="宋体" w:hAnsi="宋体" w:eastAsia="宋体" w:cs="宋体"/>
          <w:bCs/>
          <w:color w:val="auto"/>
          <w:spacing w:val="0"/>
          <w:sz w:val="24"/>
          <w:highlight w:val="none"/>
        </w:rPr>
        <w:t xml:space="preserve">.1 </w:t>
      </w:r>
      <w:r>
        <w:rPr>
          <w:rStyle w:val="1724"/>
          <w:rFonts w:hint="eastAsia" w:ascii="宋体" w:hAnsi="宋体" w:eastAsia="宋体" w:cs="宋体"/>
          <w:color w:val="auto"/>
          <w:spacing w:val="0"/>
          <w:sz w:val="24"/>
          <w:highlight w:val="none"/>
        </w:rPr>
        <w:t xml:space="preserve">结付程序：</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Cs/>
          <w:color w:val="auto"/>
          <w:spacing w:val="0"/>
          <w:sz w:val="24"/>
          <w:highlight w:val="none"/>
        </w:rPr>
      </w:pPr>
      <w:r>
        <w:rPr>
          <w:rStyle w:val="1724"/>
          <w:rFonts w:hint="eastAsia" w:ascii="宋体" w:hAnsi="宋体" w:eastAsia="宋体" w:cs="宋体"/>
          <w:color w:val="auto"/>
          <w:spacing w:val="0"/>
          <w:sz w:val="24"/>
          <w:highlight w:val="none"/>
          <w:lang w:val="en-US"/>
        </w:rPr>
        <w:t xml:space="preserve">7</w:t>
      </w:r>
      <w:r>
        <w:rPr>
          <w:rStyle w:val="1724"/>
          <w:rFonts w:hint="eastAsia" w:ascii="宋体" w:hAnsi="宋体" w:eastAsia="宋体" w:cs="宋体"/>
          <w:color w:val="auto"/>
          <w:spacing w:val="0"/>
          <w:sz w:val="24"/>
          <w:highlight w:val="none"/>
        </w:rPr>
        <w:t xml:space="preserve">.2</w:t>
      </w:r>
      <w:r>
        <w:rPr>
          <w:rStyle w:val="1724"/>
          <w:rFonts w:hint="eastAsia" w:ascii="宋体" w:hAnsi="宋体" w:eastAsia="宋体" w:cs="宋体"/>
          <w:color w:val="auto"/>
          <w:spacing w:val="0"/>
          <w:sz w:val="24"/>
          <w:highlight w:val="none"/>
          <w:lang w:val="en-US"/>
        </w:rPr>
        <w:t xml:space="preserve"> </w:t>
      </w:r>
      <w:r>
        <w:rPr>
          <w:rStyle w:val="1724"/>
          <w:rFonts w:hint="eastAsia" w:ascii="宋体" w:hAnsi="宋体" w:eastAsia="宋体" w:cs="宋体"/>
          <w:color w:val="auto"/>
          <w:spacing w:val="0"/>
          <w:sz w:val="24"/>
          <w:highlight w:val="none"/>
        </w:rPr>
        <w:t xml:space="preserve">结付期限：</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7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乙方收款账户：</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7"/>
        <w:jc w:val="both"/>
        <w:keepLines w:val="0"/>
        <w:keepNext w:val="0"/>
        <w:pageBreakBefore w:val="0"/>
        <w:spacing w:line="500" w:lineRule="exact"/>
        <w:widowControl w:val="off"/>
        <w:rPr>
          <w:rStyle w:val="1724"/>
          <w:rFonts w:hint="eastAsia" w:ascii="宋体" w:hAnsi="宋体" w:eastAsia="宋体" w:cs="宋体"/>
          <w:color w:val="auto"/>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.4</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甲方</w:t>
      </w:r>
      <w:r>
        <w:rPr>
          <w:rStyle w:val="1724"/>
          <w:rFonts w:hint="eastAsia" w:ascii="宋体" w:hAnsi="宋体" w:eastAsia="宋体" w:cs="宋体"/>
          <w:color w:val="auto"/>
          <w:sz w:val="24"/>
          <w:szCs w:val="24"/>
          <w:highlight w:val="none"/>
        </w:rPr>
        <w:t xml:space="preserve">合同款支付方式：</w:t>
      </w:r>
      <w:r>
        <w:rPr>
          <w:rStyle w:val="1724"/>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olor w:val="auto"/>
          <w:sz w:val="24"/>
          <w:szCs w:val="24"/>
          <w:highlight w:val="none"/>
        </w:rPr>
        <w:t xml:space="preserve">（若乙方为中小企业，不得强制其接受非现金支付方式）。</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、税</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8</w:t>
      </w:r>
      <w:r>
        <w:rPr>
          <w:rStyle w:val="1724"/>
          <w:rFonts w:hint="eastAsia" w:ascii="宋体" w:hAnsi="宋体" w:eastAsia="宋体" w:cs="宋体"/>
          <w:color w:val="auto"/>
          <w:sz w:val="24"/>
          <w:highlight w:val="none"/>
        </w:rPr>
        <w:t xml:space="preserve">.1 本合同执行中相关的一切税费均由乙方负担。</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、管理事项</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9</w:t>
      </w:r>
      <w:r>
        <w:rPr>
          <w:rStyle w:val="1724"/>
          <w:rFonts w:hint="eastAsia" w:ascii="宋体" w:hAnsi="宋体" w:eastAsia="宋体" w:cs="宋体"/>
          <w:color w:val="auto"/>
          <w:sz w:val="24"/>
          <w:highlight w:val="none"/>
        </w:rPr>
        <w:t xml:space="preserve">.1 按招标内容要求以及响应单位的承诺项目阐述。</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、双方权利义务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10.1 甲方的权利和义务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甲方制定的委托乙方承担的项目管理内容。（详见项目需求）</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检查监督乙方管理工作的实施及制度的执行情况，并进行考核。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审定乙方提出的项目管理计划。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协调处理本合同生效前发生的管理遗留问题。</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协助乙方做好项目管理工作的宣传教育。</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乙方有违约行为的，甲方有权解除合同，拒付任何未付款项，并要求乙方承担本合同第十三条约定的违约责任。</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（7）</w:t>
      </w:r>
      <w:r>
        <w:rPr>
          <w:rFonts w:hint="eastAsia" w:ascii="宋体" w:hAnsi="宋体" w:eastAsia="宋体" w:cs="宋体"/>
          <w:color w:val="auto"/>
          <w:spacing w:val="0"/>
          <w:sz w:val="24"/>
          <w:szCs w:val="22"/>
          <w:highlight w:val="none"/>
          <w:lang w:val="en-US" w:eastAsia="zh-CN" w:bidi="ar-SA"/>
        </w:rPr>
        <w:t xml:space="preserve">甲方有权对中标后再转包或分包的乙方终止承包合同。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（8）</w:t>
      </w:r>
      <w:r>
        <w:rPr>
          <w:rFonts w:hint="eastAsia" w:ascii="宋体" w:hAnsi="宋体" w:eastAsia="宋体" w:cs="宋体"/>
          <w:color w:val="auto"/>
          <w:spacing w:val="0"/>
          <w:sz w:val="24"/>
          <w:szCs w:val="22"/>
          <w:highlight w:val="none"/>
          <w:lang w:val="en-US" w:eastAsia="zh-CN" w:bidi="ar-SA"/>
        </w:rPr>
        <w:t xml:space="preserve">甲方有权在服务期内根据实际情况提出修改考核细则，并经与乙方协商确认后，按新的考核细则执行考核。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10.2 乙方的权利和义务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根据有关法律、法规及本合同的约定，制订项目管理制度。</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按合同约定，履行项目管理职责。</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负责编制项目管理年度管理计划。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如遇张家港市的各项重要活动、参观接待时，乙方应及时组织人员到位，完成各项突击任务。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乙方必须规范用工，签订用工合同。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、服务质量</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十二、考核及履约验收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12.1 甲方依法组织履约验收工作。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12.3 对于实际使用（实施）单位和甲方分离的项目，甲方邀请实际使用（实施）单位参与验收。</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、违约责任</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.2</w:t>
      </w:r>
      <w:r>
        <w:rPr>
          <w:rStyle w:val="1724"/>
          <w:rFonts w:hint="eastAsia" w:ascii="宋体" w:hAnsi="宋体" w:eastAsia="宋体" w:cs="宋体"/>
          <w:color w:val="auto"/>
          <w:sz w:val="24"/>
          <w:highlight w:val="none"/>
          <w:lang w:val="en-US" w:eastAsia="zh-CN"/>
        </w:rPr>
        <w:t xml:space="preserve"> 甲方对乙方进行考核，按考核结果</w:t>
      </w:r>
      <w:r>
        <w:rPr>
          <w:rStyle w:val="1724"/>
          <w:rFonts w:hint="eastAsia" w:ascii="宋体" w:hAnsi="宋体" w:cs="宋体"/>
          <w:color w:val="auto"/>
          <w:sz w:val="24"/>
          <w:highlight w:val="none"/>
          <w:lang w:val="en-US" w:eastAsia="zh-CN"/>
        </w:rPr>
        <w:t xml:space="preserve">支</w:t>
      </w:r>
      <w:r>
        <w:rPr>
          <w:rStyle w:val="1724"/>
          <w:rFonts w:hint="eastAsia" w:ascii="宋体" w:hAnsi="宋体" w:eastAsia="宋体" w:cs="宋体"/>
          <w:color w:val="auto"/>
          <w:sz w:val="24"/>
          <w:highlight w:val="none"/>
          <w:lang w:val="en-US" w:eastAsia="zh-CN"/>
        </w:rPr>
        <w:t xml:space="preserve">付费用。</w:t>
      </w:r>
      <w:r>
        <w:rPr>
          <w:rStyle w:val="1724"/>
          <w:rFonts w:hint="eastAsia" w:ascii="宋体" w:hAnsi="宋体" w:eastAsia="宋体" w:cs="宋体"/>
          <w:color w:val="auto"/>
          <w:sz w:val="24"/>
          <w:highlight w:val="none"/>
        </w:rPr>
        <w:t xml:space="preserve">甲方逾期办理合同款支付的</w:t>
      </w:r>
      <w:r>
        <w:rPr>
          <w:rStyle w:val="1724"/>
          <w:rFonts w:hint="eastAsia" w:ascii="宋体" w:hAnsi="宋体" w:eastAsia="宋体" w:cs="宋体"/>
          <w:color w:val="auto"/>
          <w:sz w:val="24"/>
          <w:highlight w:val="none"/>
          <w:lang w:eastAsia="zh-CN"/>
        </w:rPr>
        <w:t xml:space="preserve">，</w:t>
      </w:r>
      <w:r>
        <w:rPr>
          <w:rStyle w:val="1724"/>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cs="宋体"/>
          <w:color w:val="auto"/>
          <w:sz w:val="24"/>
          <w:highlight w:val="none"/>
          <w:lang w:val="en-US"/>
        </w:rPr>
        <w:t xml:space="preserve">13.5 除本合同另有约定外，若乙方发生下列情形之一，甲方有权书面通知乙方立即单方解除合同，且不承担</w:t>
      </w:r>
      <w:r>
        <w:rPr>
          <w:rStyle w:val="1724"/>
          <w:rFonts w:hint="eastAsia" w:ascii="宋体" w:hAnsi="宋体" w:cs="宋体"/>
          <w:color w:val="auto"/>
          <w:sz w:val="24"/>
          <w:highlight w:val="none"/>
          <w:lang w:val="en-US"/>
        </w:rPr>
        <w:t xml:space="preserve">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、不可抗力事件处理</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.1 在合同有效期内，任何一方因不可抗力事件导致不能履行合同，则合同履行期可延长，其延长期与不可抗力影响期相同。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.2 不可抗力事件发生后，应立即通知对方，并寄送有关权威机构出具的证明。</w:t>
      </w:r>
      <w:r/>
    </w:p>
    <w:p>
      <w:pPr>
        <w:pStyle w:val="1736"/>
        <w:ind w:firstLine="47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.3 不可抗力事件延续120天以上，双方应通过友好协商，确定是否继续履行合同。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、诉讼</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5</w:t>
      </w:r>
      <w:r>
        <w:rPr>
          <w:rStyle w:val="1724"/>
          <w:rFonts w:hint="eastAsia" w:ascii="宋体" w:hAnsi="宋体" w:eastAsia="宋体" w:cs="宋体"/>
          <w:color w:val="auto"/>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、合同其他文件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6</w:t>
      </w:r>
      <w:r>
        <w:rPr>
          <w:rStyle w:val="1724"/>
          <w:rFonts w:hint="eastAsia" w:ascii="宋体" w:hAnsi="宋体" w:eastAsia="宋体" w:cs="宋体"/>
          <w:color w:val="auto"/>
          <w:sz w:val="24"/>
          <w:highlight w:val="none"/>
        </w:rPr>
        <w:t xml:space="preserve">.1下列文件为本合同不可分割部</w:t>
      </w:r>
      <w:r>
        <w:rPr>
          <w:rStyle w:val="1724"/>
          <w:rFonts w:hint="eastAsia" w:ascii="宋体" w:hAnsi="宋体" w:cs="宋体"/>
          <w:color w:val="auto"/>
          <w:sz w:val="24"/>
          <w:highlight w:val="none"/>
          <w:lang w:val="en-US"/>
        </w:rPr>
        <w:t xml:space="preserve">分</w:t>
      </w:r>
      <w:r>
        <w:rPr>
          <w:rStyle w:val="1724"/>
          <w:rFonts w:hint="eastAsia" w:ascii="宋体" w:hAnsi="宋体" w:eastAsia="宋体" w:cs="宋体"/>
          <w:color w:val="auto"/>
          <w:sz w:val="24"/>
          <w:highlight w:val="none"/>
        </w:rPr>
        <w:t xml:space="preserve">，与本合同具有同等效力。</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）中标通知书；</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2</w:t>
      </w:r>
      <w:r>
        <w:rPr>
          <w:rStyle w:val="1724"/>
          <w:rFonts w:hint="eastAsia" w:ascii="宋体" w:hAnsi="宋体" w:eastAsia="宋体" w:cs="宋体"/>
          <w:color w:val="auto"/>
          <w:sz w:val="24"/>
          <w:highlight w:val="none"/>
        </w:rPr>
        <w:t xml:space="preserve">）乙方中标的投标文件；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）招标文件；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）乙方在招投标过程中所作的其他承诺、声明、书面澄清等。</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、合同生效及其它</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.1合同经双方法定代表人</w:t>
      </w:r>
      <w:r>
        <w:rPr>
          <w:rStyle w:val="1724"/>
          <w:rFonts w:hint="eastAsia" w:ascii="宋体" w:hAnsi="宋体" w:eastAsia="宋体" w:cs="宋体"/>
          <w:bCs/>
          <w:color w:val="auto"/>
          <w:sz w:val="24"/>
          <w:highlight w:val="none"/>
        </w:rPr>
        <w:t xml:space="preserve">（或负责人）</w:t>
      </w:r>
      <w:r>
        <w:rPr>
          <w:rStyle w:val="1724"/>
          <w:rFonts w:hint="eastAsia" w:ascii="宋体" w:hAnsi="宋体" w:eastAsia="宋体" w:cs="宋体"/>
          <w:color w:val="auto"/>
          <w:sz w:val="24"/>
          <w:highlight w:val="none"/>
        </w:rPr>
        <w:t xml:space="preserve">或授权委托代表人签字（或盖章）并加盖单位公章（</w:t>
      </w:r>
      <w:r>
        <w:rPr>
          <w:rStyle w:val="1724"/>
          <w:rFonts w:hint="eastAsia" w:ascii="宋体" w:hAnsi="宋体" w:eastAsia="宋体" w:cs="宋体"/>
          <w:color w:val="auto"/>
          <w:sz w:val="24"/>
          <w:highlight w:val="none"/>
          <w:lang w:val="en-US"/>
        </w:rPr>
        <w:t xml:space="preserve">或合同章</w:t>
      </w:r>
      <w:r>
        <w:rPr>
          <w:rStyle w:val="1724"/>
          <w:rFonts w:hint="eastAsia" w:ascii="宋体" w:hAnsi="宋体" w:eastAsia="宋体" w:cs="宋体"/>
          <w:color w:val="auto"/>
          <w:sz w:val="24"/>
          <w:highlight w:val="none"/>
        </w:rPr>
        <w:t xml:space="preserve">）后生效，生效后至张家港市政府采购管理中心备案。</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.2 本合同未尽事宜，遵照《民法典》合同编有关条文执行。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Style w:val="1724"/>
          <w:rFonts w:hint="eastAsia" w:ascii="宋体" w:hAnsi="宋体" w:eastAsia="宋体" w:cs="宋体"/>
          <w:color w:val="auto"/>
          <w:sz w:val="24"/>
          <w:highlight w:val="none"/>
          <w:lang w:val="en-US"/>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lang w:val="en-US"/>
        </w:rPr>
        <w:t xml:space="preserve">.3 本合同正本一式</w:t>
      </w:r>
      <w:r>
        <w:rPr>
          <w:rStyle w:val="1724"/>
          <w:rFonts w:hint="eastAsia" w:ascii="宋体" w:hAnsi="宋体" w:cs="宋体"/>
          <w:color w:val="auto"/>
          <w:sz w:val="24"/>
          <w:highlight w:val="none"/>
          <w:lang w:val="en-US"/>
        </w:rPr>
        <w:t xml:space="preserve">陆</w:t>
      </w:r>
      <w:r>
        <w:rPr>
          <w:rStyle w:val="1724"/>
          <w:rFonts w:hint="eastAsia" w:ascii="宋体" w:hAnsi="宋体" w:eastAsia="宋体" w:cs="宋体"/>
          <w:color w:val="auto"/>
          <w:sz w:val="24"/>
          <w:highlight w:val="none"/>
          <w:lang w:val="en-US"/>
        </w:rPr>
        <w:t xml:space="preserve">份，具有同等法律效力，甲方执</w:t>
      </w:r>
      <w:r>
        <w:rPr>
          <w:rStyle w:val="1724"/>
          <w:rFonts w:hint="eastAsia" w:ascii="宋体" w:hAnsi="宋体" w:cs="宋体"/>
          <w:color w:val="auto"/>
          <w:sz w:val="24"/>
          <w:highlight w:val="none"/>
          <w:lang w:val="en-US"/>
        </w:rPr>
        <w:t xml:space="preserve">叁</w:t>
      </w:r>
      <w:r>
        <w:rPr>
          <w:rStyle w:val="1724"/>
          <w:rFonts w:hint="eastAsia" w:ascii="宋体" w:hAnsi="宋体" w:eastAsia="宋体" w:cs="宋体"/>
          <w:color w:val="auto"/>
          <w:sz w:val="24"/>
          <w:highlight w:val="none"/>
          <w:lang w:val="en-US"/>
        </w:rPr>
        <w:t xml:space="preserve">份，乙方、苏州政合信咨询管理服务有限公司、张家港市政府采购管理中心各执</w:t>
      </w:r>
      <w:r>
        <w:rPr>
          <w:rStyle w:val="1724"/>
          <w:rFonts w:hint="eastAsia" w:ascii="宋体" w:hAnsi="宋体" w:cs="宋体"/>
          <w:color w:val="auto"/>
          <w:sz w:val="24"/>
          <w:highlight w:val="none"/>
          <w:lang w:val="en-US"/>
        </w:rPr>
        <w:t xml:space="preserve">壹</w:t>
      </w:r>
      <w:r>
        <w:rPr>
          <w:rStyle w:val="1724"/>
          <w:rFonts w:hint="eastAsia" w:ascii="宋体" w:hAnsi="宋体" w:eastAsia="宋体" w:cs="宋体"/>
          <w:color w:val="auto"/>
          <w:sz w:val="24"/>
          <w:highlight w:val="none"/>
          <w:lang w:val="en-US"/>
        </w:rPr>
        <w:t xml:space="preserve">份。</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tbl>
      <w:tblPr>
        <w:tblStyle w:val="155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73"/>
        <w:gridCol w:w="4873"/>
      </w:tblGrid>
      <w:tr>
        <w:trPr>
          <w:trHeight w:val="850"/>
        </w:trPr>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甲方：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r/>
          </w:p>
        </w:tc>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乙方：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r/>
          </w:p>
        </w:tc>
      </w:tr>
    </w:tbl>
    <w:p>
      <w:pPr>
        <w:keepLines w:val="0"/>
        <w:keepNext w:val="0"/>
        <w:pageBreakBefore w:val="0"/>
        <w:spacing w:line="240" w:lineRule="auto"/>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keepLines w:val="0"/>
        <w:keepNext w:val="0"/>
        <w:pageBreakBefore w:val="0"/>
        <w:spacing w:line="240" w:lineRule="auto"/>
        <w:widowControl w:val="off"/>
        <w:rPr>
          <w:rFonts w:hint="eastAsia" w:ascii="宋体" w:hAnsi="宋体" w:eastAsia="宋体" w:cs="宋体"/>
          <w:color w:val="auto"/>
          <w:sz w:val="20"/>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0"/>
          <w:highlight w:val="none"/>
        </w:rPr>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32"/>
          <w:szCs w:val="32"/>
          <w:highlight w:val="none"/>
        </w:rPr>
      </w:pPr>
      <w:r>
        <w:rPr>
          <w:rStyle w:val="1724"/>
          <w:rFonts w:hint="eastAsia" w:ascii="宋体" w:hAnsi="宋体" w:eastAsia="宋体" w:cs="宋体"/>
          <w:b/>
          <w:bCs w:val="0"/>
          <w:color w:val="auto"/>
          <w:sz w:val="32"/>
          <w:szCs w:val="32"/>
          <w:highlight w:val="none"/>
        </w:rPr>
        <w:t xml:space="preserve">张家港市政府采购合同</w:t>
      </w:r>
      <w:r/>
    </w:p>
    <w:p>
      <w:pPr>
        <w:pStyle w:val="1736"/>
        <w:ind w:firstLine="0"/>
        <w:jc w:val="center"/>
        <w:keepLines w:val="0"/>
        <w:keepNext w:val="0"/>
        <w:pageBreakBefore w:val="0"/>
        <w:spacing w:before="181" w:after="181" w:line="240" w:lineRule="auto"/>
        <w:widowControl w:val="off"/>
        <w:rPr>
          <w:rStyle w:val="1724"/>
          <w:rFonts w:hint="eastAsia" w:ascii="宋体" w:hAnsi="宋体" w:eastAsia="宋体" w:cs="宋体"/>
          <w:b/>
          <w:bCs w:val="0"/>
          <w:color w:val="auto"/>
          <w:sz w:val="28"/>
          <w:szCs w:val="28"/>
          <w:highlight w:val="none"/>
        </w:rPr>
      </w:pPr>
      <w:r>
        <w:rPr>
          <w:rStyle w:val="1724"/>
          <w:rFonts w:hint="eastAsia" w:ascii="宋体" w:hAnsi="宋体" w:eastAsia="宋体" w:cs="宋体"/>
          <w:b/>
          <w:bCs w:val="0"/>
          <w:color w:val="auto"/>
          <w:sz w:val="28"/>
          <w:szCs w:val="28"/>
          <w:highlight w:val="none"/>
        </w:rPr>
        <w:t xml:space="preserve">采购包3：污染源在线监控现场监理Ⅱ标</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u w:val="single"/>
        </w:rPr>
      </w:pPr>
      <w:r>
        <w:rPr>
          <w:rStyle w:val="1724"/>
          <w:rFonts w:hint="eastAsia" w:ascii="宋体" w:hAnsi="宋体" w:eastAsia="宋体" w:cs="宋体"/>
          <w:color w:val="auto"/>
          <w:sz w:val="24"/>
          <w:highlight w:val="none"/>
        </w:rPr>
        <w:t xml:space="preserve">项目编号：</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甲方：（买方）</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乙方：（卖方）</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
          <w:bCs/>
          <w:color w:val="auto"/>
          <w:sz w:val="24"/>
          <w:highlight w:val="none"/>
        </w:rPr>
      </w:pPr>
      <w:r>
        <w:rPr>
          <w:rStyle w:val="1724"/>
          <w:rFonts w:hint="eastAsia" w:ascii="宋体" w:hAnsi="宋体" w:eastAsia="宋体" w:cs="宋体"/>
          <w:color w:val="auto"/>
          <w:sz w:val="24"/>
          <w:highlight w:val="none"/>
        </w:rPr>
        <w:t xml:space="preserve">甲、乙双方根据苏州政合信咨询管理服务有限公司</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z w:val="24"/>
          <w:highlight w:val="none"/>
        </w:rPr>
        <w:t xml:space="preserve">项目公开招标的结果，签署本合同。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一、服务内容</w:t>
      </w:r>
      <w:r/>
    </w:p>
    <w:tbl>
      <w:tblPr>
        <w:tblStyle w:val="153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4"/>
        <w:gridCol w:w="2637"/>
        <w:gridCol w:w="2332"/>
        <w:gridCol w:w="2333"/>
      </w:tblGrid>
      <w:tr>
        <w:trPr>
          <w:cantSplit/>
          <w:jc w:val="center"/>
          <w:trHeight w:val="567"/>
        </w:trPr>
        <w:tc>
          <w:tcP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项目名称</w:t>
            </w:r>
            <w:r/>
          </w:p>
        </w:tc>
        <w:tc>
          <w:tcPr>
            <w:tcW w:w="2637" w:type="dxa"/>
            <w:vAlign w:val="center"/>
            <w:textDirection w:val="lrTb"/>
            <w:noWrap/>
          </w:tcPr>
          <w:p>
            <w:pPr>
              <w:pStyle w:val="1736"/>
              <w:ind w:left="0" w:firstLine="0"/>
              <w:jc w:val="center"/>
              <w:keepLines w:val="0"/>
              <w:keepNext w:val="0"/>
              <w:pageBreakBefore w:val="0"/>
              <w:spacing w:line="240" w:lineRule="auto"/>
              <w:widowControl w:val="off"/>
              <w:rPr>
                <w:rStyle w:val="1724"/>
                <w:rFonts w:hint="default" w:ascii="宋体" w:hAnsi="宋体" w:eastAsia="宋体" w:cs="宋体"/>
                <w:color w:val="auto"/>
                <w:spacing w:val="0"/>
                <w:sz w:val="24"/>
                <w:highlight w:val="none"/>
                <w:lang w:val="en-US"/>
              </w:rPr>
            </w:pPr>
            <w:r>
              <w:rPr>
                <w:rStyle w:val="1724"/>
                <w:rFonts w:hint="eastAsia" w:ascii="宋体" w:hAnsi="宋体" w:cs="宋体"/>
                <w:color w:val="auto"/>
                <w:spacing w:val="0"/>
                <w:sz w:val="24"/>
                <w:highlight w:val="none"/>
                <w:lang w:val="en-US"/>
              </w:rPr>
              <w:t xml:space="preserve">采购包编号及名称</w:t>
            </w:r>
            <w:r/>
          </w:p>
        </w:tc>
        <w:tc>
          <w:tcPr>
            <w:tcW w:w="2332"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总价（元）</w:t>
            </w:r>
            <w:r/>
          </w:p>
        </w:tc>
        <w:tc>
          <w:tcPr>
            <w:tcW w:w="2333" w:type="dxa"/>
            <w:vAlign w:val="center"/>
            <w:textDirection w:val="lrTb"/>
            <w:noWrap/>
          </w:tcPr>
          <w:p>
            <w:pPr>
              <w:pStyle w:val="1736"/>
              <w:ind w:left="0"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服务内容</w:t>
            </w:r>
            <w:r/>
          </w:p>
        </w:tc>
      </w:tr>
      <w:tr>
        <w:trPr>
          <w:cantSplit/>
          <w:jc w:val="center"/>
          <w:trHeight w:val="567"/>
        </w:trPr>
        <w:tc>
          <w:tcPr>
            <w:tcMar>
              <w:left w:w="108" w:type="dxa"/>
              <w:top w:w="57" w:type="dxa"/>
              <w:right w:w="108" w:type="dxa"/>
              <w:bottom w:w="57" w:type="dxa"/>
            </w:tcMar>
            <w:tcW w:w="2434"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张家港市污染源自动监控第三方监理服务</w:t>
            </w:r>
            <w:r/>
          </w:p>
        </w:tc>
        <w:tc>
          <w:tcPr>
            <w:tcMar>
              <w:left w:w="108" w:type="dxa"/>
              <w:top w:w="57" w:type="dxa"/>
              <w:right w:w="108" w:type="dxa"/>
              <w:bottom w:w="57" w:type="dxa"/>
            </w:tcMar>
            <w:tcW w:w="2637"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采购包3：污染源在线监控现场监理Ⅱ标</w:t>
            </w:r>
            <w:r/>
          </w:p>
        </w:tc>
        <w:tc>
          <w:tcPr>
            <w:tcMar>
              <w:left w:w="108" w:type="dxa"/>
              <w:top w:w="57" w:type="dxa"/>
              <w:right w:w="108" w:type="dxa"/>
              <w:bottom w:w="57" w:type="dxa"/>
            </w:tcMar>
            <w:tcW w:w="2332"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57" w:type="dxa"/>
              <w:right w:w="108" w:type="dxa"/>
              <w:bottom w:w="57" w:type="dxa"/>
            </w:tcMar>
            <w:tcW w:w="2333" w:type="dxa"/>
            <w:vAlign w:val="center"/>
            <w:textDirection w:val="lrTb"/>
            <w:noWrap/>
          </w:tcPr>
          <w:p>
            <w:pPr>
              <w:pStyle w:val="1736"/>
              <w:ind w:firstLine="0"/>
              <w:jc w:val="center"/>
              <w:keepLines w:val="0"/>
              <w:keepNext w:val="0"/>
              <w:pageBreakBefore w:val="0"/>
              <w:spacing w:line="240" w:lineRule="auto"/>
              <w:widowControl w:val="off"/>
              <w:rPr>
                <w:rStyle w:val="1724"/>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二、合同金额</w:t>
      </w:r>
      <w:r/>
    </w:p>
    <w:p>
      <w:pPr>
        <w:pStyle w:val="1736"/>
        <w:ind w:firstLine="480"/>
        <w:jc w:val="left"/>
        <w:keepLines w:val="0"/>
        <w:keepNext w:val="0"/>
        <w:pageBreakBefore w:val="0"/>
        <w:spacing w:line="500" w:lineRule="exact"/>
        <w:widowControl w:val="off"/>
        <w:rPr>
          <w:rStyle w:val="1724"/>
          <w:rFonts w:hint="eastAsia" w:ascii="宋体" w:hAnsi="宋体" w:eastAsia="宋体" w:cs="宋体"/>
          <w:b/>
          <w:bCs/>
          <w:color w:val="auto"/>
          <w:spacing w:val="0"/>
          <w:sz w:val="24"/>
          <w:highlight w:val="none"/>
        </w:rPr>
      </w:pPr>
      <w:r>
        <w:rPr>
          <w:rStyle w:val="1724"/>
          <w:rFonts w:hint="eastAsia" w:ascii="宋体" w:hAnsi="宋体" w:eastAsia="宋体" w:cs="宋体"/>
          <w:color w:val="auto"/>
          <w:spacing w:val="0"/>
          <w:sz w:val="24"/>
          <w:highlight w:val="none"/>
        </w:rPr>
        <w:t xml:space="preserve">2.1 本合同金额为（大写）：</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w:t>
      </w:r>
      <w:r>
        <w:rPr>
          <w:rStyle w:val="1724"/>
          <w:rFonts w:hint="eastAsia" w:ascii="宋体" w:hAnsi="宋体" w:eastAsia="宋体" w:cs="宋体"/>
          <w:caps w:val="0"/>
          <w:smallCaps w:val="0"/>
          <w:color w:val="auto"/>
          <w:spacing w:val="0"/>
          <w:sz w:val="24"/>
          <w:highlight w:val="none"/>
          <w:u w:val="single"/>
          <w:shd w:val="clear" w:color="auto" w:fill="auto"/>
        </w:rPr>
        <w:t xml:space="preserve">             </w:t>
      </w:r>
      <w:r>
        <w:rPr>
          <w:rStyle w:val="1724"/>
          <w:rFonts w:hint="eastAsia" w:ascii="宋体" w:hAnsi="宋体" w:eastAsia="宋体" w:cs="宋体"/>
          <w:color w:val="auto"/>
          <w:spacing w:val="0"/>
          <w:sz w:val="24"/>
          <w:highlight w:val="none"/>
        </w:rPr>
        <w:t xml:space="preserve">元）人民币。</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pacing w:val="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三、技术资料</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3.1 乙方应按招标文件规定的时间向甲方提供服务的有关技术资料。</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四、知识产权</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、转包或分包</w:t>
      </w:r>
      <w:r/>
    </w:p>
    <w:p>
      <w:pPr>
        <w:pStyle w:val="1736"/>
        <w:ind w:firstLine="48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、服务期限</w:t>
      </w:r>
      <w:r>
        <w:rPr>
          <w:rFonts w:hint="eastAsia" w:ascii="宋体" w:hAnsi="宋体" w:eastAsia="宋体" w:cs="宋体"/>
          <w:b/>
          <w:color w:val="auto"/>
          <w:sz w:val="28"/>
          <w:szCs w:val="28"/>
          <w:highlight w:val="none"/>
          <w:lang w:val="en-US" w:eastAsia="zh-CN"/>
        </w:rPr>
        <w:t xml:space="preserve">及服务地点</w:t>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.1 服务期限：</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cs="宋体"/>
          <w:bCs/>
          <w:caps w:val="0"/>
          <w:smallCaps w:val="0"/>
          <w:color w:val="auto"/>
          <w:spacing w:val="0"/>
          <w:sz w:val="24"/>
          <w:highlight w:val="none"/>
          <w:u w:val="single"/>
          <w:shd w:val="clear" w:color="auto" w:fill="auto"/>
          <w:lang w:val="en-US"/>
        </w:rPr>
        <w:t xml:space="preserve">                                              </w:t>
      </w:r>
      <w:r/>
    </w:p>
    <w:p>
      <w:pPr>
        <w:pStyle w:val="1736"/>
        <w:ind w:firstLine="480"/>
        <w:jc w:val="both"/>
        <w:keepLines w:val="0"/>
        <w:keepNext w:val="0"/>
        <w:pageBreakBefore w:val="0"/>
        <w:spacing w:line="500" w:lineRule="exact"/>
        <w:widowControl w:val="off"/>
        <w:rPr>
          <w:rStyle w:val="1724"/>
          <w:rFonts w:hint="eastAsia" w:ascii="宋体" w:hAnsi="宋体" w:eastAsia="宋体" w:cs="宋体"/>
          <w:bCs/>
          <w:color w:val="auto"/>
          <w:sz w:val="24"/>
          <w:highlight w:val="none"/>
        </w:rPr>
      </w:pPr>
      <w:r>
        <w:rPr>
          <w:rStyle w:val="1724"/>
          <w:rFonts w:hint="eastAsia" w:ascii="宋体" w:hAnsi="宋体" w:eastAsia="宋体" w:cs="宋体"/>
          <w:bCs/>
          <w:color w:val="auto"/>
          <w:sz w:val="24"/>
          <w:highlight w:val="none"/>
          <w:lang w:val="en-US"/>
        </w:rPr>
        <w:t xml:space="preserve">6</w:t>
      </w:r>
      <w:r>
        <w:rPr>
          <w:rStyle w:val="1724"/>
          <w:rFonts w:hint="eastAsia" w:ascii="宋体" w:hAnsi="宋体" w:eastAsia="宋体" w:cs="宋体"/>
          <w:bCs/>
          <w:color w:val="auto"/>
          <w:sz w:val="24"/>
          <w:highlight w:val="none"/>
        </w:rPr>
        <w:t xml:space="preserve">.2 服务</w:t>
      </w:r>
      <w:r>
        <w:rPr>
          <w:rStyle w:val="1724"/>
          <w:rFonts w:hint="eastAsia" w:ascii="宋体" w:hAnsi="宋体" w:eastAsia="宋体" w:cs="宋体"/>
          <w:bCs/>
          <w:color w:val="auto"/>
          <w:sz w:val="24"/>
          <w:highlight w:val="none"/>
          <w:lang w:val="en-US"/>
        </w:rPr>
        <w:t xml:space="preserve">地点</w:t>
      </w:r>
      <w:r>
        <w:rPr>
          <w:rStyle w:val="1724"/>
          <w:rFonts w:hint="eastAsia" w:ascii="宋体" w:hAnsi="宋体" w:eastAsia="宋体" w:cs="宋体"/>
          <w:bCs/>
          <w:color w:val="auto"/>
          <w:sz w:val="24"/>
          <w:highlight w:val="none"/>
        </w:rPr>
        <w:t xml:space="preserve">：</w:t>
      </w:r>
      <w:r>
        <w:rPr>
          <w:rStyle w:val="1724"/>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1724"/>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1724"/>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支付方式</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pacing w:val="0"/>
          <w:sz w:val="24"/>
          <w:highlight w:val="none"/>
        </w:rPr>
      </w:pPr>
      <w:r>
        <w:rPr>
          <w:rStyle w:val="1724"/>
          <w:rFonts w:hint="eastAsia" w:ascii="宋体" w:hAnsi="宋体" w:eastAsia="宋体" w:cs="宋体"/>
          <w:bCs/>
          <w:color w:val="auto"/>
          <w:spacing w:val="0"/>
          <w:sz w:val="24"/>
          <w:highlight w:val="none"/>
          <w:lang w:val="en-US"/>
        </w:rPr>
        <w:t xml:space="preserve">7</w:t>
      </w:r>
      <w:r>
        <w:rPr>
          <w:rStyle w:val="1724"/>
          <w:rFonts w:hint="eastAsia" w:ascii="宋体" w:hAnsi="宋体" w:eastAsia="宋体" w:cs="宋体"/>
          <w:bCs/>
          <w:color w:val="auto"/>
          <w:spacing w:val="0"/>
          <w:sz w:val="24"/>
          <w:highlight w:val="none"/>
        </w:rPr>
        <w:t xml:space="preserve">.1 </w:t>
      </w:r>
      <w:r>
        <w:rPr>
          <w:rStyle w:val="1724"/>
          <w:rFonts w:hint="eastAsia" w:ascii="宋体" w:hAnsi="宋体" w:eastAsia="宋体" w:cs="宋体"/>
          <w:color w:val="auto"/>
          <w:spacing w:val="0"/>
          <w:sz w:val="24"/>
          <w:highlight w:val="none"/>
        </w:rPr>
        <w:t xml:space="preserve">结付程序：</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80"/>
        <w:keepLines w:val="0"/>
        <w:keepNext w:val="0"/>
        <w:pageBreakBefore w:val="0"/>
        <w:spacing w:line="500" w:lineRule="exact"/>
        <w:widowControl w:val="off"/>
        <w:rPr>
          <w:rStyle w:val="1724"/>
          <w:rFonts w:hint="eastAsia" w:ascii="宋体" w:hAnsi="宋体" w:eastAsia="宋体" w:cs="宋体"/>
          <w:bCs/>
          <w:color w:val="auto"/>
          <w:spacing w:val="0"/>
          <w:sz w:val="24"/>
          <w:highlight w:val="none"/>
        </w:rPr>
      </w:pPr>
      <w:r>
        <w:rPr>
          <w:rStyle w:val="1724"/>
          <w:rFonts w:hint="eastAsia" w:ascii="宋体" w:hAnsi="宋体" w:eastAsia="宋体" w:cs="宋体"/>
          <w:color w:val="auto"/>
          <w:spacing w:val="0"/>
          <w:sz w:val="24"/>
          <w:highlight w:val="none"/>
          <w:lang w:val="en-US"/>
        </w:rPr>
        <w:t xml:space="preserve">7</w:t>
      </w:r>
      <w:r>
        <w:rPr>
          <w:rStyle w:val="1724"/>
          <w:rFonts w:hint="eastAsia" w:ascii="宋体" w:hAnsi="宋体" w:eastAsia="宋体" w:cs="宋体"/>
          <w:color w:val="auto"/>
          <w:spacing w:val="0"/>
          <w:sz w:val="24"/>
          <w:highlight w:val="none"/>
        </w:rPr>
        <w:t xml:space="preserve">.2</w:t>
      </w:r>
      <w:r>
        <w:rPr>
          <w:rStyle w:val="1724"/>
          <w:rFonts w:hint="eastAsia" w:ascii="宋体" w:hAnsi="宋体" w:eastAsia="宋体" w:cs="宋体"/>
          <w:color w:val="auto"/>
          <w:spacing w:val="0"/>
          <w:sz w:val="24"/>
          <w:highlight w:val="none"/>
          <w:lang w:val="en-US"/>
        </w:rPr>
        <w:t xml:space="preserve"> </w:t>
      </w:r>
      <w:r>
        <w:rPr>
          <w:rStyle w:val="1724"/>
          <w:rFonts w:hint="eastAsia" w:ascii="宋体" w:hAnsi="宋体" w:eastAsia="宋体" w:cs="宋体"/>
          <w:color w:val="auto"/>
          <w:spacing w:val="0"/>
          <w:sz w:val="24"/>
          <w:highlight w:val="none"/>
        </w:rPr>
        <w:t xml:space="preserve">结付期限：</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6"/>
        <w:ind w:firstLine="470"/>
        <w:jc w:val="both"/>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乙方收款账户：</w:t>
      </w:r>
      <w:r>
        <w:rPr>
          <w:rStyle w:val="1724"/>
          <w:rFonts w:hint="eastAsia" w:ascii="宋体" w:hAnsi="宋体" w:eastAsia="宋体" w:cs="宋体"/>
          <w:bCs/>
          <w:caps w:val="0"/>
          <w:smallCaps w:val="0"/>
          <w:color w:val="auto"/>
          <w:spacing w:val="0"/>
          <w:sz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p>
    <w:p>
      <w:pPr>
        <w:pStyle w:val="1737"/>
        <w:jc w:val="both"/>
        <w:keepLines w:val="0"/>
        <w:keepNext w:val="0"/>
        <w:pageBreakBefore w:val="0"/>
        <w:spacing w:line="500" w:lineRule="exact"/>
        <w:widowControl w:val="off"/>
        <w:rPr>
          <w:rStyle w:val="1724"/>
          <w:rFonts w:hint="eastAsia" w:ascii="宋体" w:hAnsi="宋体" w:eastAsia="宋体" w:cs="宋体"/>
          <w:color w:val="auto"/>
          <w:highlight w:val="none"/>
        </w:rPr>
      </w:pPr>
      <w:r>
        <w:rPr>
          <w:rStyle w:val="1724"/>
          <w:rFonts w:hint="eastAsia" w:ascii="宋体" w:hAnsi="宋体" w:eastAsia="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.4</w:t>
      </w:r>
      <w:r>
        <w:rPr>
          <w:rStyle w:val="1724"/>
          <w:rFonts w:hint="eastAsia" w:ascii="宋体" w:hAnsi="宋体" w:eastAsia="宋体" w:cs="宋体"/>
          <w:color w:val="auto"/>
          <w:sz w:val="24"/>
          <w:highlight w:val="none"/>
          <w:lang w:val="en-US"/>
        </w:rPr>
        <w:t xml:space="preserve"> </w:t>
      </w:r>
      <w:r>
        <w:rPr>
          <w:rStyle w:val="1724"/>
          <w:rFonts w:hint="eastAsia" w:ascii="宋体" w:hAnsi="宋体" w:eastAsia="宋体" w:cs="宋体"/>
          <w:color w:val="auto"/>
          <w:sz w:val="24"/>
          <w:highlight w:val="none"/>
        </w:rPr>
        <w:t xml:space="preserve">甲方</w:t>
      </w:r>
      <w:r>
        <w:rPr>
          <w:rStyle w:val="1724"/>
          <w:rFonts w:hint="eastAsia" w:ascii="宋体" w:hAnsi="宋体" w:eastAsia="宋体" w:cs="宋体"/>
          <w:color w:val="auto"/>
          <w:sz w:val="24"/>
          <w:szCs w:val="24"/>
          <w:highlight w:val="none"/>
        </w:rPr>
        <w:t xml:space="preserve">合同款支付方式：</w:t>
      </w:r>
      <w:r>
        <w:rPr>
          <w:rStyle w:val="1724"/>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724"/>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olor w:val="auto"/>
          <w:sz w:val="24"/>
          <w:szCs w:val="24"/>
          <w:highlight w:val="none"/>
        </w:rPr>
        <w:t xml:space="preserve">（若乙方为中小企业，不得强制其接受非现金支付方式）。</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、税</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8</w:t>
      </w:r>
      <w:r>
        <w:rPr>
          <w:rStyle w:val="1724"/>
          <w:rFonts w:hint="eastAsia" w:ascii="宋体" w:hAnsi="宋体" w:eastAsia="宋体" w:cs="宋体"/>
          <w:color w:val="auto"/>
          <w:sz w:val="24"/>
          <w:highlight w:val="none"/>
        </w:rPr>
        <w:t xml:space="preserve">.1 本合同执行中相关的一切税费均由乙方负担。</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、管理事项</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9</w:t>
      </w:r>
      <w:r>
        <w:rPr>
          <w:rStyle w:val="1724"/>
          <w:rFonts w:hint="eastAsia" w:ascii="宋体" w:hAnsi="宋体" w:eastAsia="宋体" w:cs="宋体"/>
          <w:color w:val="auto"/>
          <w:sz w:val="24"/>
          <w:highlight w:val="none"/>
        </w:rPr>
        <w:t xml:space="preserve">.1 按招标内容要求以及响应单位的承诺项目阐述。</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、双方权利义务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10.1 甲方的权利和义务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甲方制定的委托乙方承担的项目管理内容。（详见项目需求）</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检查监督乙方管理工作的实施及制度的执行情况，并进行考核。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审定乙方提出的项目管理计划。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协调处理本合同生效前发生的管理遗留问题。</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协助乙方做好项目管理工作的宣传教育。</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乙方有违约行为的，甲方有权解除合同，拒付任何未付款项，并要求乙方承担本合同第十三条约定的违约责任。</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（7）</w:t>
      </w:r>
      <w:r>
        <w:rPr>
          <w:rFonts w:hint="eastAsia" w:ascii="宋体" w:hAnsi="宋体" w:eastAsia="宋体" w:cs="宋体"/>
          <w:color w:val="auto"/>
          <w:spacing w:val="0"/>
          <w:sz w:val="24"/>
          <w:szCs w:val="22"/>
          <w:highlight w:val="none"/>
          <w:lang w:val="en-US" w:eastAsia="zh-CN" w:bidi="ar-SA"/>
        </w:rPr>
        <w:t xml:space="preserve">甲方有权对中标后再转包或分包的乙方终止承包合同。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（8）</w:t>
      </w:r>
      <w:r>
        <w:rPr>
          <w:rFonts w:hint="eastAsia" w:ascii="宋体" w:hAnsi="宋体" w:eastAsia="宋体" w:cs="宋体"/>
          <w:color w:val="auto"/>
          <w:spacing w:val="0"/>
          <w:sz w:val="24"/>
          <w:szCs w:val="22"/>
          <w:highlight w:val="none"/>
          <w:lang w:val="en-US" w:eastAsia="zh-CN" w:bidi="ar-SA"/>
        </w:rPr>
        <w:t xml:space="preserve">甲方有权在服务期内根据实际情况提出修改考核细则，并经与乙方协商确认后，按新的考核细则执行考核。</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 xml:space="preserve">10.2 乙方的权利和义务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（1）</w:t>
      </w:r>
      <w:r>
        <w:rPr>
          <w:rFonts w:hint="eastAsia" w:ascii="宋体" w:hAnsi="宋体" w:eastAsia="宋体" w:cs="宋体"/>
          <w:color w:val="auto"/>
          <w:spacing w:val="0"/>
          <w:sz w:val="24"/>
          <w:szCs w:val="22"/>
          <w:highlight w:val="none"/>
          <w:lang w:val="en-US" w:eastAsia="zh-CN" w:bidi="ar-SA"/>
        </w:rPr>
        <w:t xml:space="preserve">根据有关法律、法规及本合同的约定，制订项目管理制度。</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（2）</w:t>
      </w:r>
      <w:r>
        <w:rPr>
          <w:rFonts w:hint="eastAsia" w:ascii="宋体" w:hAnsi="宋体" w:eastAsia="宋体" w:cs="宋体"/>
          <w:color w:val="auto"/>
          <w:spacing w:val="0"/>
          <w:sz w:val="24"/>
          <w:szCs w:val="22"/>
          <w:highlight w:val="none"/>
          <w:lang w:val="en-US" w:eastAsia="zh-CN" w:bidi="ar-SA"/>
        </w:rPr>
        <w:t xml:space="preserve">按合同约定，履行项目管理职责。</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（3）</w:t>
      </w:r>
      <w:r>
        <w:rPr>
          <w:rFonts w:hint="eastAsia" w:ascii="宋体" w:hAnsi="宋体" w:eastAsia="宋体" w:cs="宋体"/>
          <w:color w:val="auto"/>
          <w:spacing w:val="0"/>
          <w:sz w:val="24"/>
          <w:szCs w:val="22"/>
          <w:highlight w:val="none"/>
          <w:lang w:val="en-US" w:eastAsia="zh-CN" w:bidi="ar-SA"/>
        </w:rPr>
        <w:t xml:space="preserve">负责编制项目管理年度管理计划。</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（4）</w:t>
      </w:r>
      <w:r>
        <w:rPr>
          <w:rFonts w:hint="eastAsia" w:ascii="宋体" w:hAnsi="宋体" w:eastAsia="宋体" w:cs="宋体"/>
          <w:color w:val="auto"/>
          <w:spacing w:val="0"/>
          <w:sz w:val="24"/>
          <w:szCs w:val="22"/>
          <w:highlight w:val="none"/>
          <w:lang w:val="en-US" w:eastAsia="zh-CN" w:bidi="ar-SA"/>
        </w:rPr>
        <w:t xml:space="preserve">如遇张家港市的各项重要活动、参观接待时，乙方应及时组织人员到位，完成各项突击任务。</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（5）</w:t>
      </w:r>
      <w:r>
        <w:rPr>
          <w:rFonts w:hint="eastAsia" w:ascii="宋体" w:hAnsi="宋体" w:eastAsia="宋体" w:cs="宋体"/>
          <w:color w:val="auto"/>
          <w:spacing w:val="0"/>
          <w:sz w:val="24"/>
          <w:szCs w:val="22"/>
          <w:highlight w:val="none"/>
          <w:lang w:val="en-US" w:eastAsia="zh-CN" w:bidi="ar-SA"/>
        </w:rPr>
        <w:t xml:space="preserve">乙方必须规范用工，签订用工合同。</w:t>
      </w:r>
      <w:r/>
    </w:p>
    <w:p>
      <w:pPr>
        <w:ind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 xml:space="preserve">（6）</w:t>
      </w:r>
      <w:r>
        <w:rPr>
          <w:rFonts w:hint="eastAsia" w:ascii="宋体" w:hAnsi="宋体" w:eastAsia="宋体" w:cs="宋体"/>
          <w:color w:val="auto"/>
          <w:spacing w:val="0"/>
          <w:sz w:val="24"/>
          <w:szCs w:val="22"/>
          <w:highlight w:val="none"/>
          <w:lang w:val="en-US" w:eastAsia="zh-CN" w:bidi="ar-SA"/>
        </w:rPr>
        <w:t xml:space="preserve">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、服务质量</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十二、考核及履约验收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12.1 甲方依法组织履约验收工作。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12.3 对于实际使用（实施）单位和甲方分离的项目，甲方邀请实际使用（实施）单位参与验收。</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、违约责任</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.1</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.2</w:t>
      </w:r>
      <w:r>
        <w:rPr>
          <w:rStyle w:val="1724"/>
          <w:rFonts w:hint="eastAsia" w:ascii="宋体" w:hAnsi="宋体" w:eastAsia="宋体" w:cs="宋体"/>
          <w:color w:val="auto"/>
          <w:sz w:val="24"/>
          <w:highlight w:val="none"/>
          <w:lang w:val="en-US" w:eastAsia="zh-CN"/>
        </w:rPr>
        <w:t xml:space="preserve"> 甲方对乙方进行考核，按考核结果</w:t>
      </w:r>
      <w:r>
        <w:rPr>
          <w:rStyle w:val="1724"/>
          <w:rFonts w:hint="eastAsia" w:ascii="宋体" w:hAnsi="宋体" w:cs="宋体"/>
          <w:color w:val="auto"/>
          <w:sz w:val="24"/>
          <w:highlight w:val="none"/>
          <w:lang w:val="en-US" w:eastAsia="zh-CN"/>
        </w:rPr>
        <w:t xml:space="preserve">支</w:t>
      </w:r>
      <w:r>
        <w:rPr>
          <w:rStyle w:val="1724"/>
          <w:rFonts w:hint="eastAsia" w:ascii="宋体" w:hAnsi="宋体" w:eastAsia="宋体" w:cs="宋体"/>
          <w:color w:val="auto"/>
          <w:sz w:val="24"/>
          <w:highlight w:val="none"/>
          <w:lang w:val="en-US" w:eastAsia="zh-CN"/>
        </w:rPr>
        <w:t xml:space="preserve">付费用。</w:t>
      </w:r>
      <w:r>
        <w:rPr>
          <w:rStyle w:val="1724"/>
          <w:rFonts w:hint="eastAsia" w:ascii="宋体" w:hAnsi="宋体" w:eastAsia="宋体" w:cs="宋体"/>
          <w:color w:val="auto"/>
          <w:sz w:val="24"/>
          <w:highlight w:val="none"/>
        </w:rPr>
        <w:t xml:space="preserve">甲方逾期办理合同款支付的</w:t>
      </w:r>
      <w:r>
        <w:rPr>
          <w:rStyle w:val="1724"/>
          <w:rFonts w:hint="eastAsia" w:ascii="宋体" w:hAnsi="宋体" w:eastAsia="宋体" w:cs="宋体"/>
          <w:color w:val="auto"/>
          <w:sz w:val="24"/>
          <w:highlight w:val="none"/>
          <w:lang w:eastAsia="zh-CN"/>
        </w:rPr>
        <w:t xml:space="preserve">，</w:t>
      </w:r>
      <w:r>
        <w:rPr>
          <w:rStyle w:val="1724"/>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.3</w:t>
      </w:r>
      <w:r>
        <w:rPr>
          <w:rStyle w:val="1724"/>
          <w:rFonts w:hint="eastAsia" w:ascii="宋体" w:hAnsi="宋体" w:eastAsia="宋体" w:cs="宋体"/>
          <w:color w:val="auto"/>
          <w:sz w:val="24"/>
          <w:highlight w:val="none"/>
          <w:lang w:val="en-US" w:eastAsia="zh-CN"/>
        </w:rPr>
        <w:t xml:space="preserve"> </w:t>
      </w:r>
      <w:r>
        <w:rPr>
          <w:rStyle w:val="1724"/>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cs="宋体"/>
          <w:color w:val="auto"/>
          <w:sz w:val="24"/>
          <w:highlight w:val="none"/>
          <w:lang w:val="en-US"/>
        </w:rPr>
        <w:t xml:space="preserve">13.5 除本合同另有约定外，若乙方发生下列情形之一，甲方有权书面通知乙方立即单方解除合同，且不承担</w:t>
      </w:r>
      <w:r>
        <w:rPr>
          <w:rStyle w:val="1724"/>
          <w:rFonts w:hint="eastAsia" w:ascii="宋体" w:hAnsi="宋体" w:cs="宋体"/>
          <w:color w:val="auto"/>
          <w:sz w:val="24"/>
          <w:highlight w:val="none"/>
          <w:lang w:val="en-US"/>
        </w:rPr>
        <w:t xml:space="preserve">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、不可抗力事件处理</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.1 在合同有效期内，任何一方因不可抗力事件导致不能履行合同，则合同履行期可延长，其延长期与不可抗力影响期相同。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.2 不可抗力事件发生后，应立即通知对方，并寄送有关权威机构出具的证明。</w:t>
      </w:r>
      <w:r/>
    </w:p>
    <w:p>
      <w:pPr>
        <w:pStyle w:val="1736"/>
        <w:ind w:firstLine="47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.3 不可抗力事件延续120天以上，双方应通过友好协商，确定是否继续履行合同。</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、诉讼</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5</w:t>
      </w:r>
      <w:r>
        <w:rPr>
          <w:rStyle w:val="1724"/>
          <w:rFonts w:hint="eastAsia" w:ascii="宋体" w:hAnsi="宋体" w:eastAsia="宋体" w:cs="宋体"/>
          <w:color w:val="auto"/>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、合同其他文件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6</w:t>
      </w:r>
      <w:r>
        <w:rPr>
          <w:rStyle w:val="1724"/>
          <w:rFonts w:hint="eastAsia" w:ascii="宋体" w:hAnsi="宋体" w:eastAsia="宋体" w:cs="宋体"/>
          <w:color w:val="auto"/>
          <w:sz w:val="24"/>
          <w:highlight w:val="none"/>
        </w:rPr>
        <w:t xml:space="preserve">.1下列文件为本合同不可分割部</w:t>
      </w:r>
      <w:r>
        <w:rPr>
          <w:rStyle w:val="1724"/>
          <w:rFonts w:hint="eastAsia" w:ascii="宋体" w:hAnsi="宋体" w:cs="宋体"/>
          <w:color w:val="auto"/>
          <w:sz w:val="24"/>
          <w:highlight w:val="none"/>
          <w:lang w:val="en-US"/>
        </w:rPr>
        <w:t xml:space="preserve">分</w:t>
      </w:r>
      <w:r>
        <w:rPr>
          <w:rStyle w:val="1724"/>
          <w:rFonts w:hint="eastAsia" w:ascii="宋体" w:hAnsi="宋体" w:eastAsia="宋体" w:cs="宋体"/>
          <w:color w:val="auto"/>
          <w:sz w:val="24"/>
          <w:highlight w:val="none"/>
        </w:rPr>
        <w:t xml:space="preserve">，与本合同具有同等效力。</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1</w:t>
      </w:r>
      <w:r>
        <w:rPr>
          <w:rStyle w:val="1724"/>
          <w:rFonts w:hint="eastAsia" w:ascii="宋体" w:hAnsi="宋体" w:eastAsia="宋体" w:cs="宋体"/>
          <w:color w:val="auto"/>
          <w:sz w:val="24"/>
          <w:highlight w:val="none"/>
        </w:rPr>
        <w:t xml:space="preserve">）中标通知书；</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2</w:t>
      </w:r>
      <w:r>
        <w:rPr>
          <w:rStyle w:val="1724"/>
          <w:rFonts w:hint="eastAsia" w:ascii="宋体" w:hAnsi="宋体" w:eastAsia="宋体" w:cs="宋体"/>
          <w:color w:val="auto"/>
          <w:sz w:val="24"/>
          <w:highlight w:val="none"/>
        </w:rPr>
        <w:t xml:space="preserve">）乙方中标的投标文件；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3</w:t>
      </w:r>
      <w:r>
        <w:rPr>
          <w:rStyle w:val="1724"/>
          <w:rFonts w:hint="eastAsia" w:ascii="宋体" w:hAnsi="宋体" w:eastAsia="宋体" w:cs="宋体"/>
          <w:color w:val="auto"/>
          <w:sz w:val="24"/>
          <w:highlight w:val="none"/>
        </w:rPr>
        <w:t xml:space="preserve">）招标文件；</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w:t>
      </w:r>
      <w:r>
        <w:rPr>
          <w:rStyle w:val="1724"/>
          <w:rFonts w:hint="eastAsia" w:ascii="宋体" w:hAnsi="宋体" w:eastAsia="宋体" w:cs="宋体"/>
          <w:color w:val="auto"/>
          <w:sz w:val="24"/>
          <w:highlight w:val="none"/>
          <w:lang w:val="en-US"/>
        </w:rPr>
        <w:t xml:space="preserve">4</w:t>
      </w:r>
      <w:r>
        <w:rPr>
          <w:rStyle w:val="1724"/>
          <w:rFonts w:hint="eastAsia" w:ascii="宋体" w:hAnsi="宋体" w:eastAsia="宋体" w:cs="宋体"/>
          <w:color w:val="auto"/>
          <w:sz w:val="24"/>
          <w:highlight w:val="none"/>
        </w:rPr>
        <w:t xml:space="preserve">）乙方在招投标过程中所作的其他承诺、声明、书面澄清等。</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、合同生效及其它</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.1合同经双方法定代表人</w:t>
      </w:r>
      <w:r>
        <w:rPr>
          <w:rStyle w:val="1724"/>
          <w:rFonts w:hint="eastAsia" w:ascii="宋体" w:hAnsi="宋体" w:eastAsia="宋体" w:cs="宋体"/>
          <w:bCs/>
          <w:color w:val="auto"/>
          <w:sz w:val="24"/>
          <w:highlight w:val="none"/>
        </w:rPr>
        <w:t xml:space="preserve">（或负责人）</w:t>
      </w:r>
      <w:r>
        <w:rPr>
          <w:rStyle w:val="1724"/>
          <w:rFonts w:hint="eastAsia" w:ascii="宋体" w:hAnsi="宋体" w:eastAsia="宋体" w:cs="宋体"/>
          <w:color w:val="auto"/>
          <w:sz w:val="24"/>
          <w:highlight w:val="none"/>
        </w:rPr>
        <w:t xml:space="preserve">或授权委托代表人签字（或盖章）并加盖单位公章（</w:t>
      </w:r>
      <w:r>
        <w:rPr>
          <w:rStyle w:val="1724"/>
          <w:rFonts w:hint="eastAsia" w:ascii="宋体" w:hAnsi="宋体" w:eastAsia="宋体" w:cs="宋体"/>
          <w:color w:val="auto"/>
          <w:sz w:val="24"/>
          <w:highlight w:val="none"/>
          <w:lang w:val="en-US"/>
        </w:rPr>
        <w:t xml:space="preserve">或合同章</w:t>
      </w:r>
      <w:r>
        <w:rPr>
          <w:rStyle w:val="1724"/>
          <w:rFonts w:hint="eastAsia" w:ascii="宋体" w:hAnsi="宋体" w:eastAsia="宋体" w:cs="宋体"/>
          <w:color w:val="auto"/>
          <w:sz w:val="24"/>
          <w:highlight w:val="none"/>
        </w:rPr>
        <w:t xml:space="preserve">）后生效，生效后至张家港市政府采购管理中心备案。</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rPr>
        <w:t xml:space="preserve">.2 本合同未尽事宜，遵照《民法典》合同编有关条文执行。</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Style w:val="1724"/>
          <w:rFonts w:hint="eastAsia" w:ascii="宋体" w:hAnsi="宋体" w:eastAsia="宋体" w:cs="宋体"/>
          <w:color w:val="auto"/>
          <w:sz w:val="24"/>
          <w:highlight w:val="none"/>
          <w:lang w:val="en-US"/>
        </w:rPr>
        <w:t xml:space="preserve">1</w:t>
      </w:r>
      <w:r>
        <w:rPr>
          <w:rStyle w:val="1724"/>
          <w:rFonts w:hint="eastAsia" w:ascii="宋体" w:hAnsi="宋体" w:cs="宋体"/>
          <w:color w:val="auto"/>
          <w:sz w:val="24"/>
          <w:highlight w:val="none"/>
          <w:lang w:val="en-US"/>
        </w:rPr>
        <w:t xml:space="preserve">7</w:t>
      </w:r>
      <w:r>
        <w:rPr>
          <w:rStyle w:val="1724"/>
          <w:rFonts w:hint="eastAsia" w:ascii="宋体" w:hAnsi="宋体" w:eastAsia="宋体" w:cs="宋体"/>
          <w:color w:val="auto"/>
          <w:sz w:val="24"/>
          <w:highlight w:val="none"/>
          <w:lang w:val="en-US"/>
        </w:rPr>
        <w:t xml:space="preserve">.3 本合同正本一式</w:t>
      </w:r>
      <w:r>
        <w:rPr>
          <w:rStyle w:val="1724"/>
          <w:rFonts w:hint="eastAsia" w:ascii="宋体" w:hAnsi="宋体" w:cs="宋体"/>
          <w:color w:val="auto"/>
          <w:sz w:val="24"/>
          <w:highlight w:val="none"/>
          <w:lang w:val="en-US"/>
        </w:rPr>
        <w:t xml:space="preserve">陆</w:t>
      </w:r>
      <w:r>
        <w:rPr>
          <w:rStyle w:val="1724"/>
          <w:rFonts w:hint="eastAsia" w:ascii="宋体" w:hAnsi="宋体" w:eastAsia="宋体" w:cs="宋体"/>
          <w:color w:val="auto"/>
          <w:sz w:val="24"/>
          <w:highlight w:val="none"/>
          <w:lang w:val="en-US"/>
        </w:rPr>
        <w:t xml:space="preserve">份，具有同等法律效力，甲方执</w:t>
      </w:r>
      <w:r>
        <w:rPr>
          <w:rStyle w:val="1724"/>
          <w:rFonts w:hint="eastAsia" w:ascii="宋体" w:hAnsi="宋体" w:cs="宋体"/>
          <w:color w:val="auto"/>
          <w:sz w:val="24"/>
          <w:highlight w:val="none"/>
          <w:lang w:val="en-US"/>
        </w:rPr>
        <w:t xml:space="preserve">叁</w:t>
      </w:r>
      <w:r>
        <w:rPr>
          <w:rStyle w:val="1724"/>
          <w:rFonts w:hint="eastAsia" w:ascii="宋体" w:hAnsi="宋体" w:eastAsia="宋体" w:cs="宋体"/>
          <w:color w:val="auto"/>
          <w:sz w:val="24"/>
          <w:highlight w:val="none"/>
          <w:lang w:val="en-US"/>
        </w:rPr>
        <w:t xml:space="preserve">份，乙方、苏州政合信咨询管理服务有限公司、张家港市政府采购管理中心各执</w:t>
      </w:r>
      <w:r>
        <w:rPr>
          <w:rStyle w:val="1724"/>
          <w:rFonts w:hint="eastAsia" w:ascii="宋体" w:hAnsi="宋体" w:cs="宋体"/>
          <w:color w:val="auto"/>
          <w:sz w:val="24"/>
          <w:highlight w:val="none"/>
          <w:lang w:val="en-US"/>
        </w:rPr>
        <w:t xml:space="preserve">壹</w:t>
      </w:r>
      <w:r>
        <w:rPr>
          <w:rStyle w:val="1724"/>
          <w:rFonts w:hint="eastAsia" w:ascii="宋体" w:hAnsi="宋体" w:eastAsia="宋体" w:cs="宋体"/>
          <w:color w:val="auto"/>
          <w:sz w:val="24"/>
          <w:highlight w:val="none"/>
          <w:lang w:val="en-US"/>
        </w:rPr>
        <w:t xml:space="preserve">份。</w:t>
      </w:r>
      <w:r/>
    </w:p>
    <w:p>
      <w:pPr>
        <w:pStyle w:val="1736"/>
        <w:ind w:firstLine="480"/>
        <w:keepLines w:val="0"/>
        <w:keepNext w:val="0"/>
        <w:pageBreakBefore w:val="0"/>
        <w:spacing w:line="500" w:lineRule="exact"/>
        <w:widowControl w:val="off"/>
        <w:rPr>
          <w:rStyle w:val="1724"/>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tbl>
      <w:tblPr>
        <w:tblStyle w:val="155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73"/>
        <w:gridCol w:w="4873"/>
      </w:tblGrid>
      <w:tr>
        <w:trPr>
          <w:trHeight w:val="850"/>
        </w:trPr>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甲方：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r/>
          </w:p>
        </w:tc>
        <w:tc>
          <w:tcPr>
            <w:tcW w:w="4981" w:type="dxa"/>
            <w:textDirection w:val="lrTb"/>
            <w:noWrap w:val="false"/>
          </w:tcPr>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乙方：</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地址：</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法定代表人（或负责人）或授权代表：</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rPr>
            </w:pPr>
            <w:r>
              <w:rPr>
                <w:rStyle w:val="1724"/>
                <w:rFonts w:hint="eastAsia" w:ascii="宋体" w:hAnsi="宋体" w:eastAsia="宋体" w:cs="宋体"/>
                <w:color w:val="auto"/>
                <w:sz w:val="24"/>
                <w:highlight w:val="none"/>
                <w:lang w:val="en-US"/>
              </w:rPr>
              <w:t xml:space="preserve">联系电话：</w:t>
            </w:r>
            <w:r/>
          </w:p>
          <w:p>
            <w:pPr>
              <w:pStyle w:val="1737"/>
              <w:ind w:firstLine="0"/>
              <w:keepLines w:val="0"/>
              <w:keepNext w:val="0"/>
              <w:pageBreakBefore w:val="0"/>
              <w:spacing w:after="0" w:line="500" w:lineRule="exact"/>
              <w:widowControl w:val="off"/>
              <w:rPr>
                <w:rStyle w:val="1724"/>
                <w:rFonts w:hint="eastAsia" w:ascii="宋体" w:hAnsi="宋体" w:eastAsia="宋体" w:cs="宋体"/>
                <w:color w:val="auto"/>
                <w:sz w:val="24"/>
                <w:highlight w:val="none"/>
                <w:vertAlign w:val="baseline"/>
              </w:rPr>
            </w:pPr>
            <w:r>
              <w:rPr>
                <w:rStyle w:val="1724"/>
                <w:rFonts w:hint="eastAsia" w:ascii="宋体" w:hAnsi="宋体" w:eastAsia="宋体" w:cs="宋体"/>
                <w:color w:val="auto"/>
                <w:sz w:val="24"/>
                <w:highlight w:val="none"/>
                <w:lang w:val="en-US"/>
              </w:rPr>
              <w:t xml:space="preserve">签订日期：      年    月   日</w:t>
            </w:r>
            <w:r/>
          </w:p>
        </w:tc>
      </w:tr>
    </w:tbl>
    <w:p>
      <w:pPr>
        <w:keepLines w:val="0"/>
        <w:keepNext w:val="0"/>
        <w:pageBreakBefore w:val="0"/>
        <w:spacing w:line="240" w:lineRule="auto"/>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keepLines w:val="0"/>
        <w:keepNext w:val="0"/>
        <w:pageBreakBefore w:val="0"/>
        <w:spacing w:line="240" w:lineRule="auto"/>
        <w:widowControl w:val="off"/>
        <w:rPr>
          <w:rFonts w:hint="eastAsia" w:ascii="宋体" w:hAnsi="宋体" w:eastAsia="宋体" w:cs="宋体"/>
          <w:color w:val="auto"/>
          <w:sz w:val="20"/>
          <w:highlight w:val="none"/>
        </w:rPr>
        <w:sectPr>
          <w:headerReference w:type="default" r:id="rId17"/>
          <w:headerReference w:type="first" r:id="rId18"/>
          <w:footerReference w:type="default" r:id="rId5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0"/>
          <w:highlight w:val="none"/>
        </w:rPr>
      </w:r>
      <w:r/>
    </w:p>
    <w:p>
      <w:pPr>
        <w:pStyle w:val="1718"/>
        <w:spacing w:before="313" w:after="313"/>
        <w:rPr>
          <w:rFonts w:hint="eastAsia" w:ascii="宋体" w:hAnsi="宋体" w:eastAsia="宋体" w:cs="宋体"/>
          <w:color w:val="auto"/>
          <w:highlight w:val="none"/>
        </w:rPr>
      </w:pPr>
      <w:r/>
      <w:bookmarkStart w:id="307" w:name="_Hlt16619350"/>
      <w:r/>
      <w:bookmarkStart w:id="308" w:name="_Toc16938590"/>
      <w:r/>
      <w:bookmarkStart w:id="309" w:name="_Toc9844"/>
      <w:r/>
      <w:bookmarkStart w:id="310" w:name="_Toc38368128"/>
      <w:r/>
      <w:bookmarkStart w:id="311" w:name="_Toc32147"/>
      <w:r/>
      <w:bookmarkStart w:id="312" w:name="_Toc13070"/>
      <w:r/>
      <w:bookmarkStart w:id="313" w:name="_Toc35266028"/>
      <w:r/>
      <w:bookmarkStart w:id="314" w:name="_Toc24253"/>
      <w:r/>
      <w:bookmarkStart w:id="315" w:name="_Toc120614244"/>
      <w:r/>
      <w:bookmarkStart w:id="316" w:name="_Toc54615246"/>
      <w:r/>
      <w:bookmarkStart w:id="317" w:name="_Toc20823346"/>
      <w:r>
        <w:rPr>
          <w:rFonts w:hint="eastAsia" w:ascii="宋体" w:hAnsi="宋体" w:eastAsia="宋体" w:cs="宋体"/>
          <w:color w:val="auto"/>
          <w:highlight w:val="none"/>
        </w:rPr>
        <w:t xml:space="preserve">第</w:t>
      </w:r>
      <w:bookmarkEnd w:id="307"/>
      <w:r>
        <w:rPr>
          <w:rFonts w:hint="eastAsia" w:ascii="宋体" w:hAnsi="宋体" w:eastAsia="宋体" w:cs="宋体"/>
          <w:color w:val="auto"/>
          <w:highlight w:val="none"/>
        </w:rPr>
        <w:t xml:space="preserve">四章 项目需求</w:t>
      </w:r>
      <w:bookmarkEnd w:id="308"/>
      <w:r/>
      <w:bookmarkEnd w:id="309"/>
      <w:r/>
      <w:bookmarkEnd w:id="310"/>
      <w:r/>
      <w:bookmarkEnd w:id="311"/>
      <w:r/>
      <w:bookmarkEnd w:id="312"/>
      <w:r/>
      <w:bookmarkEnd w:id="313"/>
      <w:r/>
      <w:bookmarkEnd w:id="314"/>
      <w:r/>
      <w:bookmarkEnd w:id="315"/>
      <w:r/>
      <w:bookmarkEnd w:id="316"/>
      <w:r/>
      <w:bookmarkEnd w:id="317"/>
      <w:r/>
      <w:bookmarkStart w:id="318" w:name="_Toc483515625"/>
      <w:r/>
      <w:bookmarkEnd w:id="318"/>
      <w:r/>
      <w:bookmarkStart w:id="319" w:name="_Toc350255489"/>
      <w:r/>
      <w:bookmarkEnd w:id="319"/>
      <w:r/>
      <w:bookmarkStart w:id="320" w:name="_Toc319429198"/>
      <w:r/>
      <w:bookmarkEnd w:id="320"/>
      <w:r/>
      <w:bookmarkStart w:id="321" w:name="_Toc274321794"/>
      <w:r/>
      <w:bookmarkEnd w:id="321"/>
      <w:r/>
      <w:bookmarkStart w:id="322" w:name="_Toc26554093"/>
      <w:r/>
      <w:bookmarkStart w:id="323" w:name="_Toc49090575"/>
      <w:r/>
      <w:r/>
    </w:p>
    <w:p>
      <w:pPr>
        <w:keepLines w:val="0"/>
        <w:keepNext w:val="0"/>
        <w:pageBreakBefore w:val="0"/>
        <w:spacing w:line="500" w:lineRule="exact"/>
        <w:rPr>
          <w:rFonts w:hint="eastAsia" w:ascii="宋体" w:hAnsi="宋体" w:eastAsia="宋体" w:cs="宋体"/>
          <w:b/>
          <w:color w:val="auto"/>
          <w:sz w:val="28"/>
          <w:szCs w:val="28"/>
          <w:highlight w:val="none"/>
        </w:rPr>
        <w:outlineLvl w:val="1"/>
      </w:pPr>
      <w:r/>
      <w:bookmarkStart w:id="324" w:name="_Toc2611"/>
      <w:r/>
      <w:bookmarkStart w:id="325" w:name="_Toc22586"/>
      <w:r/>
      <w:bookmarkStart w:id="326" w:name="_Toc13663"/>
      <w:r/>
      <w:bookmarkStart w:id="327" w:name="_Toc28824"/>
      <w:r/>
      <w:bookmarkStart w:id="328" w:name="_Toc120614281"/>
      <w:r>
        <w:rPr>
          <w:rFonts w:hint="eastAsia" w:ascii="宋体" w:hAnsi="宋体" w:eastAsia="宋体" w:cs="宋体"/>
          <w:b/>
          <w:color w:val="auto"/>
          <w:sz w:val="28"/>
          <w:szCs w:val="28"/>
          <w:highlight w:val="none"/>
        </w:rPr>
        <w:t xml:space="preserve">一、清单</w:t>
      </w:r>
      <w:bookmarkEnd w:id="324"/>
      <w:r/>
      <w:bookmarkEnd w:id="325"/>
      <w:r/>
      <w:bookmarkEnd w:id="326"/>
      <w:r/>
      <w:bookmarkEnd w:id="327"/>
      <w:r/>
      <w:r/>
    </w:p>
    <w:p>
      <w:pPr>
        <w:pStyle w:val="1738"/>
        <w:ind w:firstLine="482"/>
        <w:keepLines w:val="0"/>
        <w:keepNext w:val="0"/>
        <w:pageBreakBefore w:val="0"/>
        <w:spacing w:line="500" w:lineRule="exact"/>
        <w:widowControl/>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清单</w:t>
      </w:r>
      <w:r/>
    </w:p>
    <w:p>
      <w:pPr>
        <w:pStyle w:val="1738"/>
        <w:ind w:firstLine="482"/>
        <w:keepLines w:val="0"/>
        <w:keepNext w:val="0"/>
        <w:pageBreakBefore w:val="0"/>
        <w:spacing w:line="500" w:lineRule="exact"/>
        <w:widowControl/>
        <w:rPr>
          <w:rStyle w:val="1724"/>
          <w:rFonts w:hint="default"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张家港市污染源自动监控第三方监理服务采购包1：</w:t>
      </w:r>
      <w:r/>
    </w:p>
    <w:tbl>
      <w:tblPr>
        <w:tblStyle w:val="1531"/>
        <w:tblW w:w="9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15"/>
        <w:gridCol w:w="1965"/>
        <w:gridCol w:w="645"/>
        <w:gridCol w:w="645"/>
        <w:gridCol w:w="645"/>
        <w:gridCol w:w="3612"/>
        <w:gridCol w:w="803"/>
        <w:gridCol w:w="804"/>
      </w:tblGrid>
      <w:tr>
        <w:trPr>
          <w:jc w:val="center"/>
          <w:trHeight w:val="567"/>
        </w:trPr>
        <w:tc>
          <w:tcPr>
            <w:shd w:val="clear" w:color="auto" w:fill="b5c7ea" w:themeFill="accent1" w:themeFillTint="66"/>
            <w:tcMar>
              <w:top w:w="100" w:type="dxa"/>
              <w:bottom w:w="100" w:type="dxa"/>
            </w:tcMar>
            <w:tcW w:w="61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96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采购包</w:t>
            </w:r>
            <w:r>
              <w:rPr>
                <w:rStyle w:val="1724"/>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3612"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803"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804"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61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196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污染源在线监测数据非现场研判与AI分析服务</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项</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无</w:t>
            </w:r>
            <w:r/>
          </w:p>
        </w:tc>
        <w:tc>
          <w:tcPr>
            <w:tcMar>
              <w:top w:w="100" w:type="dxa"/>
              <w:bottom w:w="100" w:type="dxa"/>
            </w:tcMar>
            <w:tcW w:w="3612"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03"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主要采购标的</w:t>
            </w:r>
            <w:r/>
          </w:p>
        </w:tc>
        <w:tc>
          <w:tcPr>
            <w:tcMar>
              <w:top w:w="100" w:type="dxa"/>
              <w:bottom w:w="100" w:type="dxa"/>
            </w:tcMar>
            <w:tcW w:w="804"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服务类</w:t>
            </w:r>
            <w:r/>
          </w:p>
        </w:tc>
      </w:tr>
    </w:tbl>
    <w:p>
      <w:pPr>
        <w:pStyle w:val="1738"/>
        <w:ind w:firstLine="482"/>
        <w:keepLines w:val="0"/>
        <w:keepNext w:val="0"/>
        <w:pageBreakBefore w:val="0"/>
        <w:spacing w:line="500" w:lineRule="exact"/>
        <w:widowControl/>
        <w:rPr>
          <w:rStyle w:val="1724"/>
          <w:rFonts w:hint="default"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张家港市污染源自动监控第三方监理服务采购包2：</w:t>
      </w:r>
      <w:r/>
    </w:p>
    <w:tbl>
      <w:tblPr>
        <w:tblStyle w:val="1531"/>
        <w:tblW w:w="9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13"/>
        <w:gridCol w:w="1965"/>
        <w:gridCol w:w="645"/>
        <w:gridCol w:w="645"/>
        <w:gridCol w:w="645"/>
        <w:gridCol w:w="3615"/>
        <w:gridCol w:w="795"/>
        <w:gridCol w:w="806"/>
      </w:tblGrid>
      <w:tr>
        <w:trPr>
          <w:jc w:val="center"/>
          <w:trHeight w:val="567"/>
        </w:trPr>
        <w:tc>
          <w:tcPr>
            <w:shd w:val="clear" w:color="auto" w:fill="b5c7ea" w:themeFill="accent1" w:themeFillTint="66"/>
            <w:tcMar>
              <w:top w:w="100" w:type="dxa"/>
              <w:bottom w:w="100" w:type="dxa"/>
            </w:tcMar>
            <w:tcW w:w="613"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96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采购包</w:t>
            </w:r>
            <w:r>
              <w:rPr>
                <w:rStyle w:val="1724"/>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361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79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806"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613"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196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污染源在线监控现场监理Ⅰ标</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项</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无</w:t>
            </w:r>
            <w:r/>
          </w:p>
        </w:tc>
        <w:tc>
          <w:tcPr>
            <w:tcMar>
              <w:top w:w="100" w:type="dxa"/>
              <w:bottom w:w="100" w:type="dxa"/>
            </w:tcMar>
            <w:tcW w:w="361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9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主要采购标的</w:t>
            </w:r>
            <w:r/>
          </w:p>
        </w:tc>
        <w:tc>
          <w:tcPr>
            <w:tcMar>
              <w:top w:w="100" w:type="dxa"/>
              <w:bottom w:w="100" w:type="dxa"/>
            </w:tcMar>
            <w:tcW w:w="806"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服务类</w:t>
            </w:r>
            <w:r/>
          </w:p>
        </w:tc>
      </w:tr>
    </w:tbl>
    <w:p>
      <w:pPr>
        <w:pStyle w:val="1738"/>
        <w:ind w:firstLine="482"/>
        <w:keepLines w:val="0"/>
        <w:keepNext w:val="0"/>
        <w:pageBreakBefore w:val="0"/>
        <w:spacing w:line="500" w:lineRule="exact"/>
        <w:widowControl/>
        <w:rPr>
          <w:rStyle w:val="1724"/>
          <w:rFonts w:hint="default"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张家港市污染源自动监控第三方监理服务采购包3：</w:t>
      </w:r>
      <w:r/>
    </w:p>
    <w:tbl>
      <w:tblPr>
        <w:tblStyle w:val="1531"/>
        <w:tblW w:w="9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8"/>
        <w:gridCol w:w="1950"/>
        <w:gridCol w:w="645"/>
        <w:gridCol w:w="645"/>
        <w:gridCol w:w="645"/>
        <w:gridCol w:w="3615"/>
        <w:gridCol w:w="795"/>
        <w:gridCol w:w="806"/>
      </w:tblGrid>
      <w:tr>
        <w:trPr>
          <w:jc w:val="center"/>
          <w:trHeight w:val="567"/>
        </w:trPr>
        <w:tc>
          <w:tcPr>
            <w:shd w:val="clear" w:color="auto" w:fill="b5c7ea" w:themeFill="accent1" w:themeFillTint="66"/>
            <w:tcMar>
              <w:top w:w="100" w:type="dxa"/>
              <w:bottom w:w="100" w:type="dxa"/>
            </w:tcMar>
            <w:tcW w:w="628"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950"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采购包</w:t>
            </w:r>
            <w:r>
              <w:rPr>
                <w:rStyle w:val="1724"/>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64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361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795"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806" w:type="dxa"/>
            <w:vAlign w:val="center"/>
            <w:textDirection w:val="lrTb"/>
            <w:noWrap/>
          </w:tcPr>
          <w:p>
            <w:pPr>
              <w:pStyle w:val="1739"/>
              <w:jc w:val="center"/>
              <w:spacing w:line="240" w:lineRule="auto"/>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628"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1950"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污染源在线监控现场监理Ⅱ标</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项</w:t>
            </w:r>
            <w:r/>
          </w:p>
        </w:tc>
        <w:tc>
          <w:tcPr>
            <w:tcMar>
              <w:top w:w="100" w:type="dxa"/>
              <w:bottom w:w="100" w:type="dxa"/>
            </w:tcMar>
            <w:tcW w:w="64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无</w:t>
            </w:r>
            <w:r/>
          </w:p>
        </w:tc>
        <w:tc>
          <w:tcPr>
            <w:tcMar>
              <w:top w:w="100" w:type="dxa"/>
              <w:bottom w:w="100" w:type="dxa"/>
            </w:tcMar>
            <w:tcW w:w="361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95"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主要采购标的</w:t>
            </w:r>
            <w:r/>
          </w:p>
        </w:tc>
        <w:tc>
          <w:tcPr>
            <w:tcMar>
              <w:top w:w="100" w:type="dxa"/>
              <w:bottom w:w="100" w:type="dxa"/>
            </w:tcMar>
            <w:tcW w:w="806" w:type="dxa"/>
            <w:vAlign w:val="center"/>
            <w:textDirection w:val="lrTb"/>
            <w:noWrap/>
          </w:tcPr>
          <w:p>
            <w:pPr>
              <w:pStyle w:val="1739"/>
              <w:jc w:val="center"/>
              <w:keepLines w:val="0"/>
              <w:keepNext w:val="0"/>
              <w:pageBreakBefore w:val="0"/>
              <w:spacing w:line="240" w:lineRule="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服务类</w:t>
            </w:r>
            <w:r/>
          </w:p>
        </w:tc>
      </w:tr>
    </w:tbl>
    <w:p>
      <w:pPr>
        <w:pStyle w:val="1738"/>
        <w:ind w:firstLine="480"/>
        <w:jc w:val="both"/>
        <w:keepLines w:val="0"/>
        <w:keepNext w:val="0"/>
        <w:pageBreakBefore w:val="0"/>
        <w:spacing w:line="520" w:lineRule="exact"/>
        <w:shd w:val="clear" w:color="auto" w:fill="auto"/>
        <w:widowControl w:val="off"/>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724"/>
          <w:rFonts w:hint="eastAsia" w:ascii="宋体" w:hAnsi="宋体" w:eastAsia="宋体" w:cs="宋体"/>
          <w:color w:val="auto"/>
          <w:sz w:val="24"/>
          <w:szCs w:val="24"/>
          <w:highlight w:val="none"/>
        </w:rPr>
        <w:t xml:space="preserve">。</w:t>
      </w:r>
      <w:r/>
    </w:p>
    <w:p>
      <w:pPr>
        <w:pStyle w:val="1740"/>
        <w:ind w:firstLine="482"/>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核心产品清单</w:t>
      </w:r>
      <w:r/>
    </w:p>
    <w:p>
      <w:pPr>
        <w:pStyle w:val="1740"/>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rPr>
        <w:t xml:space="preserve">无。</w:t>
      </w:r>
      <w:r/>
    </w:p>
    <w:p>
      <w:pPr>
        <w:pStyle w:val="1741"/>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lang w:eastAsia="zh-CN"/>
        </w:rPr>
        <w:t xml:space="preserve">注：</w:t>
      </w:r>
      <w:r/>
    </w:p>
    <w:p>
      <w:pPr>
        <w:pStyle w:val="1741"/>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lang w:val="en-US"/>
        </w:rPr>
        <w:t xml:space="preserve">1．</w:t>
      </w:r>
      <w:r>
        <w:rPr>
          <w:rStyle w:val="1724"/>
          <w:rFonts w:hint="eastAsia" w:ascii="宋体" w:hAnsi="宋体" w:eastAsia="宋体" w:cs="宋体"/>
          <w:b w:val="0"/>
          <w:bCs w:val="0"/>
          <w:color w:val="auto"/>
          <w:sz w:val="24"/>
          <w:szCs w:val="24"/>
          <w:highlight w:val="none"/>
          <w:lang w:eastAsia="zh-CN"/>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741"/>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lang w:val="en-US"/>
        </w:rPr>
        <w:t xml:space="preserve">2．</w:t>
      </w:r>
      <w:r>
        <w:rPr>
          <w:rStyle w:val="1724"/>
          <w:rFonts w:hint="eastAsia" w:ascii="宋体" w:hAnsi="宋体" w:eastAsia="宋体" w:cs="宋体"/>
          <w:b w:val="0"/>
          <w:bCs w:val="0"/>
          <w:color w:val="auto"/>
          <w:sz w:val="24"/>
          <w:szCs w:val="24"/>
          <w:highlight w:val="none"/>
          <w:lang w:eastAsia="zh-CN"/>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741"/>
        <w:ind w:firstLine="482"/>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三</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741"/>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rPr>
        <w:t xml:space="preserve">节能产品政府采购品目清单：</w:t>
      </w:r>
      <w:r/>
    </w:p>
    <w:p>
      <w:pPr>
        <w:pStyle w:val="1741"/>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rPr>
        <w:t xml:space="preserve">无。</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rPr>
        <w:t xml:space="preserve">环境标志产品政府采购品目清单：</w:t>
      </w:r>
      <w:r/>
    </w:p>
    <w:p>
      <w:pPr>
        <w:pStyle w:val="1741"/>
        <w:ind w:firstLine="480"/>
        <w:jc w:val="both"/>
        <w:keepLines w:val="0"/>
        <w:keepNext w:val="0"/>
        <w:pageBreakBefore w:val="0"/>
        <w:spacing w:line="520" w:lineRule="exact"/>
        <w:shd w:val="clear" w:color="auto" w:fill="auto"/>
        <w:widowControl w:val="off"/>
        <w:rPr>
          <w:rFonts w:hint="eastAsia" w:ascii="宋体" w:hAnsi="宋体" w:eastAsia="宋体" w:cs="宋体"/>
          <w:b w:val="0"/>
          <w:bCs w:val="0"/>
          <w:color w:val="auto"/>
          <w:sz w:val="28"/>
          <w:szCs w:val="28"/>
          <w:highlight w:val="none"/>
        </w:rPr>
      </w:pPr>
      <w:r/>
      <w:bookmarkStart w:id="329" w:name="EB408f2104b2e44804a6615a1921eee37c"/>
      <w:r/>
      <w:bookmarkEnd w:id="329"/>
      <w:r>
        <w:rPr>
          <w:rStyle w:val="1724"/>
          <w:rFonts w:hint="eastAsia" w:ascii="宋体" w:hAnsi="宋体" w:eastAsia="宋体" w:cs="宋体"/>
          <w:b w:val="0"/>
          <w:bCs w:val="0"/>
          <w:color w:val="auto"/>
          <w:sz w:val="24"/>
          <w:szCs w:val="24"/>
          <w:highlight w:val="none"/>
        </w:rPr>
        <w:t xml:space="preserve">无。</w:t>
      </w:r>
      <w:r/>
    </w:p>
    <w:p>
      <w:pPr>
        <w:pStyle w:val="1741"/>
        <w:ind w:firstLine="482"/>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（四）绿色采购其他政策</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rPr>
      </w:pPr>
      <w:r>
        <w:rPr>
          <w:rStyle w:val="1724"/>
          <w:rFonts w:hint="eastAsia" w:ascii="宋体" w:hAnsi="宋体" w:eastAsia="宋体" w:cs="宋体"/>
          <w:b w:val="0"/>
          <w:bCs w:val="0"/>
          <w:color w:val="auto"/>
          <w:sz w:val="24"/>
          <w:szCs w:val="24"/>
          <w:highlight w:val="none"/>
          <w:lang w:val="en-US"/>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lang w:val="en-US"/>
        </w:rPr>
      </w:pPr>
      <w:r>
        <w:rPr>
          <w:rStyle w:val="1724"/>
          <w:rFonts w:hint="eastAsia" w:ascii="宋体" w:hAnsi="宋体" w:eastAsia="宋体" w:cs="宋体"/>
          <w:b w:val="0"/>
          <w:bCs w:val="0"/>
          <w:color w:val="auto"/>
          <w:sz w:val="24"/>
          <w:szCs w:val="24"/>
          <w:highlight w:val="none"/>
          <w:lang w:val="en-US"/>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（五）政府采购中实施本国产品标准及相关政策</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lang w:val="en-US"/>
        </w:rPr>
      </w:pPr>
      <w:r>
        <w:rPr>
          <w:rStyle w:val="1724"/>
          <w:rFonts w:hint="eastAsia" w:ascii="宋体" w:hAnsi="宋体" w:eastAsia="宋体" w:cs="宋体"/>
          <w:b w:val="0"/>
          <w:bCs w:val="0"/>
          <w:color w:val="auto"/>
          <w:sz w:val="24"/>
          <w:szCs w:val="24"/>
          <w:highlight w:val="none"/>
          <w:lang w:val="en-US"/>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lang w:val="en-US"/>
        </w:rPr>
      </w:pPr>
      <w:r>
        <w:rPr>
          <w:rStyle w:val="1724"/>
          <w:rFonts w:hint="eastAsia" w:ascii="宋体" w:hAnsi="宋体" w:eastAsia="宋体" w:cs="宋体"/>
          <w:b w:val="0"/>
          <w:bCs w:val="0"/>
          <w:color w:val="auto"/>
          <w:sz w:val="24"/>
          <w:szCs w:val="24"/>
          <w:highlight w:val="none"/>
          <w:lang w:val="en-U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42"/>
        <w:ind w:firstLine="480"/>
        <w:jc w:val="both"/>
        <w:keepLines w:val="0"/>
        <w:keepNext w:val="0"/>
        <w:pageBreakBefore w:val="0"/>
        <w:spacing w:line="520" w:lineRule="exact"/>
        <w:shd w:val="clear" w:color="auto" w:fill="auto"/>
        <w:widowControl w:val="off"/>
        <w:rPr>
          <w:rStyle w:val="1724"/>
          <w:rFonts w:hint="eastAsia" w:ascii="宋体" w:hAnsi="宋体" w:eastAsia="宋体" w:cs="宋体"/>
          <w:b w:val="0"/>
          <w:bCs w:val="0"/>
          <w:color w:val="auto"/>
          <w:sz w:val="24"/>
          <w:szCs w:val="24"/>
          <w:highlight w:val="none"/>
          <w:lang w:val="en-US"/>
        </w:rPr>
      </w:pPr>
      <w:r>
        <w:rPr>
          <w:rStyle w:val="1724"/>
          <w:rFonts w:hint="eastAsia" w:ascii="宋体" w:hAnsi="宋体" w:eastAsia="宋体" w:cs="宋体"/>
          <w:b w:val="0"/>
          <w:bCs w:val="0"/>
          <w:color w:val="auto"/>
          <w:sz w:val="24"/>
          <w:szCs w:val="24"/>
          <w:highlight w:val="none"/>
          <w:lang w:val="en-US"/>
        </w:rPr>
        <w:t xml:space="preserve">注：本服务项目不涉及货物，投标文件中无需提供《关于符合本国产品标准的声明函》。</w:t>
      </w:r>
      <w:r/>
    </w:p>
    <w:p>
      <w:pPr>
        <w:pStyle w:val="1742"/>
        <w:ind w:firstLine="482"/>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注意事项：</w:t>
      </w:r>
      <w:r/>
    </w:p>
    <w:p>
      <w:pPr>
        <w:pStyle w:val="1742"/>
        <w:ind w:firstLine="482"/>
        <w:jc w:val="both"/>
        <w:keepLines w:val="0"/>
        <w:keepNext w:val="0"/>
        <w:pageBreakBefore w:val="0"/>
        <w:spacing w:line="520" w:lineRule="exact"/>
        <w:shd w:val="clear" w:color="auto" w:fill="auto"/>
        <w:widowControl w:val="off"/>
        <w:rPr>
          <w:rStyle w:val="1724"/>
          <w:rFonts w:hint="eastAsia" w:ascii="宋体" w:hAnsi="宋体" w:eastAsia="宋体" w:cs="宋体"/>
          <w:b/>
          <w:bCs/>
          <w:color w:val="auto"/>
          <w:sz w:val="24"/>
          <w:szCs w:val="24"/>
          <w:highlight w:val="none"/>
          <w:lang w:val="en-US"/>
        </w:rPr>
      </w:pPr>
      <w:r>
        <w:rPr>
          <w:rStyle w:val="1724"/>
          <w:rFonts w:hint="eastAsia" w:ascii="宋体" w:hAnsi="宋体" w:eastAsia="宋体" w:cs="宋体"/>
          <w:b/>
          <w:bCs/>
          <w:color w:val="auto"/>
          <w:sz w:val="24"/>
          <w:szCs w:val="24"/>
          <w:highlight w:val="none"/>
          <w:lang w:val="en-US"/>
        </w:rPr>
        <w:t xml:space="preserve">在项目实施过程中，涉及到与第三方系统对接的，由采购人负责与第三方系统主管单位、第三方系统供应商沟通协调，确保第三方系统接口免费开放。</w:t>
      </w:r>
      <w:r/>
    </w:p>
    <w:p>
      <w:pPr>
        <w:numPr>
          <w:ilvl w:val="0"/>
          <w:numId w:val="0"/>
        </w:num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330" w:name="_Toc29451"/>
      <w:r>
        <w:rPr>
          <w:rFonts w:hint="eastAsia" w:ascii="宋体" w:hAnsi="宋体" w:eastAsia="宋体" w:cs="宋体"/>
          <w:b/>
          <w:color w:val="auto"/>
          <w:sz w:val="28"/>
          <w:szCs w:val="28"/>
          <w:highlight w:val="none"/>
          <w:lang w:val="en-US" w:eastAsia="zh-CN" w:bidi="ar-SA"/>
        </w:rPr>
        <w:t xml:space="preserve">二、</w:t>
      </w:r>
      <w:r>
        <w:rPr>
          <w:rFonts w:hint="eastAsia" w:ascii="宋体" w:hAnsi="宋体" w:eastAsia="宋体" w:cs="宋体"/>
          <w:b/>
          <w:color w:val="auto"/>
          <w:sz w:val="28"/>
          <w:szCs w:val="28"/>
          <w:highlight w:val="none"/>
        </w:rPr>
        <w:t xml:space="preserve">技术要求</w:t>
      </w:r>
      <w:bookmarkEnd w:id="330"/>
      <w:r/>
      <w:r/>
    </w:p>
    <w:p>
      <w:pPr>
        <w:jc w:val="center"/>
        <w:keepLines w:val="0"/>
        <w:keepNext w:val="0"/>
        <w:pageBreakBefore w:val="0"/>
        <w:spacing w:before="181" w:after="181" w:line="520" w:lineRule="exact"/>
        <w:widowControl w:val="off"/>
        <w:tabs>
          <w:tab w:val="left" w:pos="0" w:leader="none"/>
        </w:tabs>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采购包1：污染源在线监测数据非现场研判与AI分析服务</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（一）项目简介</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为深化非现场执法监管模式，充分发挥数据研判与AI分析技术在污染源自动监控中的赋能作用，苏州市张家港生态环境局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以下简称生态环境局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拟采购污染源在线监测数据非现场研判与AI分析服务。该服务旨在通过智能化手段，对张家港市重点排污单位及监管企业的自动监控数据进行全量、实时、深度分析，自动识别异常线索、生成研判报告，为</w:t>
      </w:r>
      <w:r>
        <w:rPr>
          <w:rFonts w:hint="eastAsia" w:ascii="宋体" w:hAnsi="宋体" w:cs="宋体"/>
          <w:color w:val="auto"/>
          <w:sz w:val="24"/>
          <w:szCs w:val="24"/>
          <w:highlight w:val="none"/>
          <w:lang w:val="en-US" w:eastAsia="zh-CN"/>
        </w:rPr>
        <w:t xml:space="preserve">采购包2、采购包3</w:t>
      </w:r>
      <w:r>
        <w:rPr>
          <w:rFonts w:hint="eastAsia" w:ascii="宋体" w:hAnsi="宋体" w:eastAsia="宋体" w:cs="宋体"/>
          <w:color w:val="auto"/>
          <w:sz w:val="24"/>
          <w:szCs w:val="24"/>
          <w:highlight w:val="none"/>
        </w:rPr>
        <w:t xml:space="preserve">的第三方监理服务提供精准的前置依据。</w:t>
      </w: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服务期限为两年，预算为100万元。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投标人须承诺在服务期内，其AI研判服务的输出不因与任何监理服务提供方存在利益关联而影响研判结论的客观性与公正性。</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（二）服务范围</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1．采购包1</w:t>
      </w:r>
      <w:r>
        <w:rPr>
          <w:rFonts w:hint="eastAsia" w:ascii="宋体" w:hAnsi="宋体" w:eastAsia="宋体" w:cs="宋体"/>
          <w:b w:val="0"/>
          <w:bCs w:val="0"/>
          <w:color w:val="auto"/>
          <w:sz w:val="24"/>
          <w:szCs w:val="24"/>
          <w:highlight w:val="none"/>
        </w:rPr>
        <w:t xml:space="preserve">服务范围覆盖张家港市全部已接入污染源自动监控系统的重点排污单位及监管企业，包括但不限于采购包2、采购包3所涉区域的所有排口，以及在服务期内增加的排口。服务期内增加排口不另外增加服务费。</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平台须能够实时接入张家港市污染源监控一体化平台的数据，并支持手工导入国发平台、省平台及其他渠道的在线监测数据表格。</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服务期内，平台须提供24小时不间断的数据巡检与模型运算服务，实现对全部排口的每日自动全覆盖巡检，并按要求生成各类研判报告。</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）服务内容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服务依托在线监测数据研判与AI分析技术，为张家港市重点排污单位及监管企业的自动监控数据提供全流程、智能化的非现场监管技术支撑。服务内容包括：监控数据的统一接入与管理、研判模型的配置与自动化巡检、异常特征的挖掘与线索归集、AI辅助报告的生成、排污单位自行监测过程的智慧监管、排污总量数据的研判分析、在线监测视频的非现场巡查，以及执法辅助支撑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须实现从“数据接入、模型研判、线索发现、报告输出到处置跟踪”的闭环机制，将海量自动监控数据转化为精准的监管线索，为采购包2、采购包3的第三方监理工作提供前置研判依据，同时为生态环境执法部门提供技术支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（1）数据接入与整合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▲①要求能够实时、稳定地接入张家港市污染源监控一体化平台的水、烟气、VOC等自动监控数据（包括分钟、小时、日数据及数据标记）。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▲②同时支持手工导入国发平台、省平台导出的标准化在线监测数据表格，以及运维台账、企业停复产报备、监理检查记录等多源数据，形成统一数据底座。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（2）研判模型配置与自动化巡检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要求提供可视化、零代码的模型配置工具，支持用户自定义触发条件、排除条件、保留条件。触发条件应支持标准限值、数值范围筛选、比较数值差值、累计次数、四分位距差值、特定范围、携带指定标记、陡升陡降等多种逻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求根据张家港市主导产业（钢铁、纺织、化工等）的污染物排放特征，预置不少于10个经过验证的典型研判模型，至少包括：疑似真实超标排放模型（废水/废气）、疑似数据失真与逻辑异常模型（废水/废气）、污染物浓度长期贴线排放模型、恒值/突变异常模型、运维规范性异常模型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▲③要求支持对全部排口每日自动全覆盖巡检，按配置的模型定时执行，并支持按需对指定企业或全部企业进行单次手工运行巡检。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（3）异常特征与线索归集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▲①要求按站点对全部巡检方式发现的异常特征进行自动归类展示，便于用户按站点维度查看和甄别。</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求具备线索管理功能，支持用户通过手工操作，将选定的异常特征与运维台账、监理检查记录、企业报备信息等关联至同一线索。同时支持线索的新增、编辑、关联、作废及状态跟踪，确保每个线索从发现到处置的全过程留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（4）AI智能研判报告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要求能够对用户选定的线索（包含异常特征、关联数据、企业反馈等）进行智能分析，由用户主动操作生成《线索研判分析报告》。报告内容至少包含：基础信息、分析结果（数据异常描述）、判断要点（触发条件逻辑）、相关法规、分析依据（技术规范条款）、行动建议（现场核查指引）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平台须每日凌晨自动对前一天全天巡检成果进行AI聚合分析，并生成《数据巡检日报》。《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数据巡检日报》须于每日上午9:00前完成生成，支持在线预览、PDF格式下载及按采购人指定人员列表自动邮件推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（5）排污单位自行监测过程智慧监管应用服务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运用AI辅助技术，通过比照企业排污许可证等，对排污单位自行监测方案进行完整性与合规性检查。应包含自行监测智慧监管平台端应用、第三方监测机构业务平台端应用、第三方运维机构业务平台端应用、AI辅助分析应用、供监测机构、运维机构、监管人员等用户使用的移动APP等功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（6）排污总量数据研判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焦重污染天气及特殊管控期间，对全市重点排污单位排污总量数据进行精细化统计。通过对比许可限值、历史同期及行业水平，分析时间与空间变化趋势，深入挖掘数据异常原因，科学评估应急减排措施的实际效果，为管控策略的动态调整提供精准的数据支撑与决策依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（7）排污单位在线监测视频监控非现场监理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▲建设视频监控系统，对排污单位在线监测视频实施非现场监理，为采购包2、采购包3的第三方监理服务提供精准的前置依据，有效提升视频监控联网率。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（8）执法技术支撑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在线监测数据的非现场研判与AI智能分析，自动识别排污数据异常、超标排放、治污设施低效运行等线索。通过数据挖掘与交叉验证，精准定位环境违法嫌疑对象，及时生成预警信息和执法建议，有效提升执法精准度与响应效率。</w:t>
      </w:r>
      <w:r/>
    </w:p>
    <w:p>
      <w:pPr>
        <w:ind w:firstLine="482"/>
        <w:keepLines w:val="0"/>
        <w:keepNext w:val="0"/>
        <w:pageBreakBefore w:val="0"/>
        <w:spacing w:line="520" w:lineRule="exact"/>
        <w:widowControl w:val="off"/>
        <w:tabs>
          <w:tab w:val="left" w:pos="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注：以上以“▲”标注的技术服务内容需在投标文件中逐项提供功能截图及技术说明。</w:t>
      </w:r>
      <w:r/>
    </w:p>
    <w:p>
      <w:pPr>
        <w:ind w:firstLine="482"/>
        <w:keepLines w:val="0"/>
        <w:keepNext w:val="0"/>
        <w:pageBreakBefore w:val="0"/>
        <w:spacing w:line="520" w:lineRule="exact"/>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（四）服务频次</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1．须提供24小时不间断服务，数据接入延迟不超过30分钟，模型自动巡检频率不低于每小时一次（针对及时性要求较高的模型）。</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每日对全部排口完成至少一次全覆盖巡检，巡检结果自动归集至异常特征清单，供采购人及监理单位查阅、下载与跟踪处置。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每日凌晨系统自动完成前一天巡检成果的聚合与AI研判，于当日上午9:00前生成《数据巡检日报》。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服务期内，根据生态环境局要求，配合完成不定期的专项数据排查、模型临时调整或特定企业深度分析任务（不限定次数，根据需要随时响应）。</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）技术要求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1．部署要求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（1）部署方式：须采用专有云部署，所有数据须存储在中华人民共和国境内，确保数据安全可控。</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（2）性能要求：应支持同时处理不少于500个排口的实时数据流，页面加载响应时间不超过3秒，复杂模型巡检任务在30分钟内完成对全部排口的单次巡检。</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（3）安全性要求：须具备完善的用户权限管理、操作日志审计、数据传输加密（HTTPS）、防SQL注入、防XSS攻击等安全措施。定期进行漏洞扫描和安全加固。</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（4）兼容性要求：应兼容主流浏览器（Chrome、Edge、360极速模式等），并提供清晰的用户操作手册和在线帮助。</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数据对接要求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（1）投标人须承诺能够与张家港市污染源监控一体化平台完成数据对接，实现自动监控数据（包括实时数据、小时数据、日数据、标记数据）的实时同步。对接产生的所有费用由投标人承担。</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（2）应支持手工导入符合HJ 212-2025标准格式的Excel/CSV数据文件，并自动识别字段进行解析。</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模型配置与调优要求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（1）投标人须在合同签订后15个工作日内，完成不少于10个预设模型的部署验证，确保模型能够正常运行并产出合理结果。</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（2）服务期内，投标人须根据采购人要求及数据特征变化，免费提供模型的持续调优服务。每季度至少进行一次模型效果评估和参数优化。</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（3）投标人须提供模型配置培训，确保采购人业务人员能够独立完成简单的模型新建、修改和启停操作。</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报告格式要求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支持用户在平台中针对关注的异常线索生成《线索研判分析报告》，报告格式为PDF，支持在线预览和下载。报告内容应包含：基础信息（企业名称、排口编号、数据时间等）、分析结果（数据异常描述）、判断要点（触发条件的逻辑说明）、相关法规（引用条款）、分析依据（数据来源与判定依据）、行动建议（现场核查指引）。报告应逻辑清晰、引用法规准确、行动建议具备可操作性且指向明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培训与技术支持要求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（1）投标人须在平台上线后提供1次现场集中培训，培训对象为生态环境局管理人员、执法人员及监理服务单位人员。培训内容包括平台操作、模型配置、报告解读等。</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（2）服务期内，投标人须提供24小时在线技术支持，响应时间不超过30分钟；紧急问题须在2小时内解决或提供替代方案。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（3）投标人须提供完整的用户操作手册（电子版）。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数据安全与保密要求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（1）投标人须严格遵守《中华人民共和国数据安全法》《中华人民共和国个人信息保护法》及环保相关保密规定，不得泄露或擅自使用任何监测数据及企业信息。</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（2）服务期满后，投标人须配合采购人完成数据迁移或彻底删除本地所有数据，并提供书面承诺。</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知识产权要求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（1）投标人须保证所提供平台不侵犯任何第三方知识产权。如产生纠纷，由投标人承担全部责任。</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（2）服务期内，采购人拥有平台的使用权。服务期满后，如采购人不再续约，投标人应提供平台数据的完整导出功能，不得设置技术壁垒。</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时间要求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合同签订后一周内须完成相关线索研判服务支撑平台的部署，实现原监控一体化平台点位在线监控数据的接入，正式完整提供本项目招标文件中</w:t>
      </w:r>
      <w:r>
        <w:rPr>
          <w:rFonts w:hint="eastAsia" w:ascii="宋体" w:hAnsi="宋体" w:cs="宋体"/>
          <w:b w:val="0"/>
          <w:bCs w:val="0"/>
          <w:color w:val="auto"/>
          <w:sz w:val="24"/>
          <w:szCs w:val="24"/>
          <w:highlight w:val="none"/>
          <w:lang w:val="en-US" w:eastAsia="zh-CN"/>
        </w:rPr>
        <w:t xml:space="preserve">本采购包</w:t>
      </w:r>
      <w:r>
        <w:rPr>
          <w:rFonts w:hint="eastAsia" w:ascii="宋体" w:hAnsi="宋体" w:eastAsia="宋体" w:cs="宋体"/>
          <w:b w:val="0"/>
          <w:bCs w:val="0"/>
          <w:color w:val="auto"/>
          <w:sz w:val="24"/>
          <w:szCs w:val="24"/>
          <w:highlight w:val="none"/>
        </w:rPr>
        <w:t xml:space="preserve">要求的各项数据分析服务。如中标人无法实现此项要求，</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rPr>
        <w:t xml:space="preserve">人有权解除合同，所有损失由中标人承担。</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）执行标准及其他要求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相关政策规定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（1）《生态环境监测条例》（国务院令第820号）；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（2）《江苏省重点排污单位自动监测数据执法应用办法（试行）》（苏环规〔2020〕2号）；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（3）《江苏省污染源自动监测监控管理办法（2022年修订）》；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（4）中共中央办公厅、国务院办公厅《关于深化环境监测改革提高环境监测数据质量的意见》（厅字〔2017〕35号）；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（5）《污染源自动监控管理办法》（原国家环境保护总局令第28号）；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（6）《省生态环境厅关于加强全省重点排污单位自动监控数据异常情况督办工作的通知》（苏环办〔2019〕400号）；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（7）《排污许可管理条例》（国务院令第736号）；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（8）《关于优化生态环境保护执法方式提高执法效能的指导意见》（环执法〔2021〕1号）。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技术规范与数据标准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212-2025），自2026年1月1日起施行。投标人应承诺其平台兼容HJ212-2025标准要求，包括但不限于：设备唯一标识编码管理、SM4加密传输、用电监控与工况参数编码、多媒体文件传输等；</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（2）《水污染源在线监测系统（CODCr、NH₃-N等）运行技术规范》（HJ 355-2019）；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（3）《固定污染源烟气（SO₂、NOx、颗粒物）排放连续监测技术规范》（HJ 75-2017）；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（4）《信息安全技术 网络安全等级保护基本要求》（GB/T 22239-2019），平台须达到等级保护二级及以上要求；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（5）《信息安全技术 数据安全能力成熟度模型》（GB/T 37988-2019）。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人员配置要求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（1）配置项目负责人1人，具有环境或计算机类高级及以上职称证书。</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（2）配置技术负责人1人，具有软件设计师证书、信息安全工程师证书。</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配置专职技术人员不少于3人，具有高级信息系统项目管理师证书、软件设计师</w:t>
      </w:r>
      <w:r>
        <w:rPr>
          <w:rFonts w:hint="eastAsia" w:ascii="宋体" w:hAnsi="宋体" w:cs="宋体"/>
          <w:b w:val="0"/>
          <w:bCs w:val="0"/>
          <w:color w:val="auto"/>
          <w:sz w:val="24"/>
          <w:szCs w:val="24"/>
          <w:highlight w:val="none"/>
          <w:lang w:val="en-US" w:eastAsia="zh-CN"/>
        </w:rPr>
        <w:t xml:space="preserve">证书</w:t>
      </w:r>
      <w:r>
        <w:rPr>
          <w:rFonts w:hint="default" w:ascii="宋体" w:hAnsi="宋体" w:cs="宋体"/>
          <w:b w:val="0"/>
          <w:bCs w:val="0"/>
          <w:color w:val="auto"/>
          <w:sz w:val="24"/>
          <w:szCs w:val="24"/>
          <w:highlight w:val="none"/>
          <w:lang w:val="en-US" w:eastAsia="zh-CN"/>
        </w:rPr>
        <w:t xml:space="preserve">、网络工程师</w:t>
      </w:r>
      <w:r>
        <w:rPr>
          <w:rFonts w:hint="eastAsia" w:ascii="宋体" w:hAnsi="宋体" w:cs="宋体"/>
          <w:b w:val="0"/>
          <w:bCs w:val="0"/>
          <w:color w:val="auto"/>
          <w:sz w:val="24"/>
          <w:szCs w:val="24"/>
          <w:highlight w:val="none"/>
          <w:lang w:val="en-US" w:eastAsia="zh-CN"/>
        </w:rPr>
        <w:t xml:space="preserve">证书</w:t>
      </w:r>
      <w:r>
        <w:rPr>
          <w:rFonts w:hint="default" w:ascii="宋体" w:hAnsi="宋体" w:cs="宋体"/>
          <w:b w:val="0"/>
          <w:bCs w:val="0"/>
          <w:color w:val="auto"/>
          <w:sz w:val="24"/>
          <w:szCs w:val="24"/>
          <w:highlight w:val="none"/>
          <w:lang w:val="en-US" w:eastAsia="zh-CN"/>
        </w:rPr>
        <w:t xml:space="preserve">、软件测评师</w:t>
      </w:r>
      <w:r>
        <w:rPr>
          <w:rFonts w:hint="eastAsia" w:ascii="宋体" w:hAnsi="宋体" w:cs="宋体"/>
          <w:b w:val="0"/>
          <w:bCs w:val="0"/>
          <w:color w:val="auto"/>
          <w:sz w:val="24"/>
          <w:szCs w:val="24"/>
          <w:highlight w:val="none"/>
          <w:lang w:val="en-US" w:eastAsia="zh-CN"/>
        </w:rPr>
        <w:t xml:space="preserve">证书，</w:t>
      </w:r>
      <w:r>
        <w:rPr>
          <w:rFonts w:hint="default" w:ascii="宋体" w:hAnsi="宋体" w:cs="宋体"/>
          <w:b w:val="0"/>
          <w:bCs w:val="0"/>
          <w:color w:val="auto"/>
          <w:sz w:val="24"/>
          <w:szCs w:val="24"/>
          <w:highlight w:val="none"/>
          <w:lang w:val="en-US" w:eastAsia="zh-CN"/>
        </w:rPr>
        <w:t xml:space="preserve">具备数据挖掘或AI模型调优能力，同时具备平台运维能力。上述人员可远程支持，但须保证响应时效。</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报告要求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平台自动生成的《非现场技术研判报告》须按采购人认可的格式编写，内容应数据翔实、结论明确。每份报告应包含报告编号、生成时间、数据范围、模型版本、分析系统等信息。</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安全措施要求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投标人在平台服务期间应制定数据安全应急预案，包括数据备份策略（每日增量备份、每周全量备份）、灾难恢复机制（RTO≤4小时，RPO≤1小时）。因投标人管理不当、安全措施缺失等造成数据泄露或系统瘫痪的，其责任均由投标人自行承担。</w:t>
      </w:r>
      <w:r/>
    </w:p>
    <w:p>
      <w:pPr>
        <w:ind w:firstLine="480"/>
        <w:keepLines w:val="0"/>
        <w:keepNext w:val="0"/>
        <w:pageBreakBefore w:val="0"/>
        <w:spacing w:line="52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（七）考核办法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考核内容</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（1）数据接入与巡检覆盖情况考核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①数据接入是否覆盖张家港市全部已接入污染源自动监控系统的重点排污单位及监管企业的监控点位，有无遗漏；</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②每日是否对全部监控点位成功完成至少一次全覆盖巡检，巡检执行情况是否有据可查。</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（2）报告生成情况考核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①《线索研判分析报告》是否按服务要求及时生成（用户发起后一小时内完成）；</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②《数据巡检日报》是否每日按时（上午9:00前）生成并推送；</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③《线索研判分析报告》内容要素是否完整（含基础信息、分析结果、判断要点、相关法规、分析依据、行动建议）；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④《数据巡检日报》内容要素是否完整（含总体概览、重点风险企业清单、异常特征分类详情、模型有效性评价、结论与建议）；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⑤两类报告格式是否符合要求（均为PDF格式，支持在线预览与下载）。</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（3）报告内容质量考核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①两类报告内容是否逻辑清晰，分析结论与数据依据之间是否对应一致；</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②《线索研判分析报告》引用的法规条款有无明显错漏；</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③《线索研判分析报告》的行动建议是否具备可操作性且指向明确；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④《数据巡检日报》结论与建议是否具有针对性，风险企业判定是否准确反映当日异常态势。</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（4）技术支持与响应考核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用户提出的技术咨询或故障报修，响应时间是否满足要求，问题是否在承诺时间内解决。</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考核计分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考核采用扣分制，总分为100分，</w:t>
      </w:r>
      <w:r>
        <w:rPr>
          <w:rFonts w:hint="eastAsia" w:ascii="宋体" w:hAnsi="宋体" w:cs="宋体"/>
          <w:b w:val="0"/>
          <w:bCs w:val="0"/>
          <w:color w:val="auto"/>
          <w:sz w:val="24"/>
          <w:szCs w:val="24"/>
          <w:highlight w:val="none"/>
          <w:lang w:val="en-US" w:eastAsia="zh-CN"/>
        </w:rPr>
        <w:t xml:space="preserve">每年考核一次，</w:t>
      </w:r>
      <w:r>
        <w:rPr>
          <w:rFonts w:hint="default" w:ascii="宋体" w:hAnsi="宋体" w:cs="宋体"/>
          <w:b w:val="0"/>
          <w:bCs w:val="0"/>
          <w:color w:val="auto"/>
          <w:sz w:val="24"/>
          <w:szCs w:val="24"/>
          <w:highlight w:val="none"/>
          <w:lang w:val="en-US" w:eastAsia="zh-CN"/>
        </w:rPr>
        <w:t xml:space="preserve">按实际发生的问题逐项扣减，年度结算时汇总。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（1）数据接入与巡检覆盖（25分）。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①数据接入覆盖：每发现1个应接入而未接入的点位，扣2分。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②巡检未覆盖：每发现1个排口当日未完成巡检的，扣1分。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（2）核心报告质量（35分）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①报告生成超时：《线索研判分析报告》自用户发起请求后超过1小时未完成。</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②《数据巡检日报》未按时推送，未在当日上午9:00前完成生成与推送的，每次扣1分。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③《线索研判分析报告》要素缺失：缺1项扣1分（六要素：基础信息、分析结果、判断要点、相关法规、分析依据、行动建议）。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④《数据巡检日报》要素缺失：缺1项扣1分（七要素：总体概览、重点风险企业清单、异常特征分类详情、模型有效性评价、结论与建议）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⑤报告质量不合格：分析结论与触发条件之间缺少因果逻辑推演，或行动建议为“加强管理”等笼统表述、未指明具体核查指向的，每处扣1分，同一报告累计不超过3分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（3）技术支持与响应（25分）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①响应超时：技术支持响应超30分钟的，发生1次扣1分。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②紧急问题解决超时：紧急问题解决超过2小时（紧急问题指平台无法访问、数据无法接入、核心功能不可用），每次扣1分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③专项数据排查/模型临时调整任务未按时响应：每次扣1分。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（4）线索遗漏（15分）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线索遗漏导致督办：因平台原因导致异常线索未被识别，被省厅督办或上级部门检查通报的，每次扣3分。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惩罚办法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（1）因平台原因（如模型缺陷、数据错误）导致错误线索推送，造成生态环境局行政资源浪费或对企业造成不良影响的，每发生一次经采购人认定的严重事件扣2分，并视情况要求投标人承担相应责任。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（2）投标人未经许可，对外泄露监测数据或分析报告的，采购人有权终止合同，并追究法律责任。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（3）服务期内，若出现重大安全漏洞或数据安全事故，采购人有权终止合同，并要求投标人赔偿损失。</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（4）投标人提供虚假技术指标或服务承诺的，一经核实，采购人有权终止合同。</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考核结果应用</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年度考核得分90分（含）以上，全额支付当期费用；年度考核得分70分（含）-90分，每较90分低1分，扣减当期费用的1%；年度考核得分低于70分，视为考核不合格，不予支付当期费用。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）其他要求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投标人应具有承担过类似项目的经验及能力，可提供202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年1月1日以来承担过的类似项目业绩</w:t>
      </w:r>
      <w:r>
        <w:rPr>
          <w:rFonts w:hint="eastAsia" w:ascii="宋体" w:hAnsi="宋体" w:cs="宋体"/>
          <w:color w:val="auto"/>
          <w:sz w:val="24"/>
          <w:szCs w:val="24"/>
          <w:highlight w:val="none"/>
          <w:lang w:val="en-US" w:eastAsia="zh-CN"/>
        </w:rPr>
        <w:t xml:space="preserve">、与本采购包服务内容领域相关的软件著作权登记证书</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2．投标人的技术、服务方案中应该包含但不限于以下内容：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针对本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val="en-US" w:eastAsia="zh-CN"/>
        </w:rPr>
        <w:t xml:space="preserve">制定的各项工作实施方案，内容包括但不限于平台部署与数据对接、研判模型配置与调优、日常自动化巡检与异常线索挖掘、组织管理体系、工作流程、实施时间计划、主要人员配备。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针对本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val="en-US" w:eastAsia="zh-CN"/>
        </w:rPr>
        <w:t xml:space="preserve">制定的售后服务方案，内容包括但不限于售后响应流程、技术支持方式与内容、培训方案、运维保障措施。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针对本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val="en-US" w:eastAsia="zh-CN"/>
        </w:rPr>
        <w:t xml:space="preserve">制定的应急方案，内容包括但不限于紧急情况及突发事件（系统故障、数据泄露、安全攻击等）的处理方案、数据备份与灾难恢复措施、安全应急预案。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同时提供《线索研判分析报告》与《数据巡检日报》的模板或样例各一份，《线索研判分析报告》内容至少包含：基础信息、分析结果（数据异常描述）、判断要点（触发条件逻辑）、相关法规、分析依据（技术规范条款）、行动建议（现场核查指引），《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w:t>
      </w:r>
      <w:r/>
    </w:p>
    <w:p>
      <w:pPr>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sectPr>
          <w:headerReference w:type="default" r:id="rId19"/>
          <w:headerReference w:type="first" r:id="rId20"/>
          <w:footerReference w:type="default" r:id="rId53"/>
          <w:footerReference w:type="first" r:id="rId5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before="181" w:after="181" w:line="520" w:lineRule="exact"/>
        <w:widowControl w:val="off"/>
        <w:tabs>
          <w:tab w:val="left" w:pos="0" w:leader="none"/>
        </w:tabs>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采购包</w:t>
      </w:r>
      <w:r>
        <w:rPr>
          <w:rFonts w:hint="eastAsia" w:ascii="宋体" w:hAnsi="宋体" w:cs="宋体"/>
          <w:b/>
          <w:color w:val="auto"/>
          <w:sz w:val="28"/>
          <w:szCs w:val="28"/>
          <w:highlight w:val="none"/>
          <w:shd w:val="clear" w:color="auto" w:fill="auto"/>
          <w:lang w:val="en-US" w:eastAsia="zh-CN"/>
        </w:rPr>
        <w:t xml:space="preserve">2</w:t>
      </w:r>
      <w:r>
        <w:rPr>
          <w:rFonts w:hint="eastAsia" w:ascii="宋体" w:hAnsi="宋体" w:eastAsia="宋体" w:cs="宋体"/>
          <w:b/>
          <w:color w:val="auto"/>
          <w:sz w:val="28"/>
          <w:szCs w:val="28"/>
          <w:highlight w:val="none"/>
          <w:shd w:val="clear" w:color="auto" w:fill="auto"/>
        </w:rPr>
        <w:t xml:space="preserve">：污染源在线监控现场监理Ⅰ标</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（一）项目简介</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全面落实江苏省生态环境厅关于污染源自动监控的管理规范，充分发挥污染源自动监控的成效，保障苏州市张家港生态环境局（以下简称生态环境局）“三联动一执法”工作机制有效落实，解决人员力量不足问题，拟对张家港市重点排污单位及监管企业自动监控系统监理服务进行外包采购。</w:t>
      </w:r>
      <w:r>
        <w:rPr>
          <w:rFonts w:hint="eastAsia" w:ascii="宋体" w:hAnsi="宋体" w:cs="宋体"/>
          <w:color w:val="auto"/>
          <w:sz w:val="24"/>
          <w:szCs w:val="24"/>
          <w:highlight w:val="none"/>
          <w:lang w:val="en-US" w:eastAsia="zh-CN"/>
        </w:rPr>
        <w:t xml:space="preserve">采购包2</w:t>
      </w:r>
      <w:r>
        <w:rPr>
          <w:rFonts w:hint="eastAsia" w:ascii="宋体" w:hAnsi="宋体" w:eastAsia="宋体" w:cs="宋体"/>
          <w:color w:val="auto"/>
          <w:sz w:val="24"/>
          <w:szCs w:val="24"/>
          <w:highlight w:val="none"/>
        </w:rPr>
        <w:t xml:space="preserve">服务期限为两年，预算为200万元</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投标人或者存在其直接控股、管理关系的不同供应商，不得在张家港区域从事污染源自动监控运维工作，已在张家港从事污染源自动监控运维工作的不得参与本次采购活动。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采购包2包括锦丰镇、南丰镇、塘桥镇、凤凰镇、经开区共计382个排口的污染源自动监控设备。明细如下：</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（1）水（总数）：154；</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（2）烟气（总数）：186；</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（3）VOC：42；</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（4）总数：382。</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在服务期内增加排口的污染源自动监控设备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不另外增加服务费</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（二）采购内容</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张家港市污染源在线监控点位（包括废水、废气点位）开展平台巡查及AI非现场技术研判服务，针对省、市监控平台报警信息按规定开展应急监理，并将发现的违法行为及时报告苏州市张家港生态环境综合行政执法局（以下简称执法局），以深化对监管企业的监督管理，提高监管效能。监理工作须采用有效的信息化管理平台，实现企业、监理、运维及执法部门的信息整合。</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监控平台巡查。对张家港市污染源监控一体化平台进行数据监控和分析，异常数据和平台故障应及时整理，寻找原因排除假报警并报执法局，同时做好台账记录备查。</w:t>
      </w:r>
      <w:r>
        <w:rPr>
          <w:rFonts w:hint="eastAsia" w:ascii="宋体" w:hAnsi="宋体" w:cs="宋体"/>
          <w:b w:val="0"/>
          <w:bCs w:val="0"/>
          <w:color w:val="auto"/>
          <w:sz w:val="24"/>
          <w:szCs w:val="24"/>
          <w:highlight w:val="none"/>
          <w:lang w:val="en-US" w:eastAsia="zh-CN"/>
        </w:rPr>
        <w:t xml:space="preserve">本采购包</w:t>
      </w:r>
      <w:r>
        <w:rPr>
          <w:rFonts w:hint="eastAsia" w:ascii="宋体" w:hAnsi="宋体" w:eastAsia="宋体" w:cs="宋体"/>
          <w:b w:val="0"/>
          <w:bCs w:val="0"/>
          <w:color w:val="auto"/>
          <w:sz w:val="24"/>
          <w:szCs w:val="24"/>
          <w:highlight w:val="none"/>
        </w:rPr>
        <w:t xml:space="preserve">配备巡查人员不得少于1人。</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应急监理。接收到省生态环境监控中心短信督办、张家港污染源监控一体化平台生成的重点企业污染源超标及监控设备异常报警信息后，2小时内赴现场核实。通过规范性核查、质控检查等方式明确异常数据产生原因。超标报警和涉嫌违法行为的：应手工采集样品后送实验室分析，于24小时内上报监测数据；应急监理应现场提出整改建议并根据时限进行复查，确保问题闭环。其他非重点企业：在24小时内赶赴现场核实、处置。超标报警、现场有违法嫌疑等情况：须同步现场采样。</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AI非现场技术研判现场核查。监理单位每日根据非现场研判及AI分析服务产生的《数据巡检日报》对前一天的重点风险企业清单进行确认，将异常线索与企业运维台账、停复产报备、数据标记、工况记录等信息进行关联分析，形成完整线索链，并报备苏州市张家港环境监测站（以下简称监测站）和执法局。</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为执法提供技术保障。为执法局做好专项执法等涉及自动监控的技术保障工作。</w:t>
      </w:r>
      <w:r/>
    </w:p>
    <w:p>
      <w:pPr>
        <w:ind w:firstLine="482"/>
        <w:keepLines w:val="0"/>
        <w:keepNext w:val="0"/>
        <w:pageBreakBefore w:val="0"/>
        <w:spacing w:line="520" w:lineRule="exact"/>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服务频次</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一旦收到短信督办、张家港监控平台生成重点企业报警信息，监理单位须2小时内到达现场，检查仪器是否正常并提出整改建议，根据需要做质控样比对及现场采样，24小时内上报监测数据。与执法局联合检查的，3个工作日内将超标监测结果及监理材料转交执法局进行查处。每周汇总质控不合格企业、比对不合格企业、超标排放及涉嫌违法等情况，其他监理情况按月度汇总后报执法局备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服务期内，作为技术支持配合执法局开展不定期重点企业抽查、突击检查、专项检查等工作（不限定次数，根据需要随时配合）。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具体</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1．监理实施要求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每次监理任务按实际情况开展监理工作，完成现场核查后现场填写《张家港市在线监控第三方监理记录单》，按月汇总后报执法局和监测站备案。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（1）建设规范性检查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按照国家相关技术规范要求，分别对水、气污染源自动监控设施的排污口信息、自动监控设施基本情况、视频监控安装联网进行检查。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（2）现场状况检查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按照国家相关技术规范要求对水、气污染源自动监控设施的采样点位与监测站房信息、仪器参数设置情况、视频监控安装联网进行检查。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（3）运维情况检查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按照国家相关技术规范要求，运行状况的检查，对水、气污染源自动监控设施的联网情况、数据统计情况进行检查。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（4）质控样考核</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水污染源自动监控设备的考核采用国家认可的质控样，选用浓度约为现场工作量程上限值0.5倍的标准样品进行标样考核。</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废气污染源自动监控设备的考核，考核主要包括气态污染物CEMS和氧气CMS示值误差、系统响应时间等。</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（5）现场采样</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按照国家和省有关环境标准、技术规范安全开展现场即时采样，取得监测数据。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（6）现场核查单</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根据现场情况填写《张家港市在线监控第三方监理记录单》，同其他监理资料及采样的监测报告，按规定的时间提交执法局</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2．协助开展排污许可证落实情况检查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执法局统一安排，在执法检查或联合检查过程中，配合执法局对排污企业排污许可证涉及自动监控方面的落实情况进行核查。发现企业未落实排污许可证和其他法律法规标准（自动监控方面）要求的，协助执法局现场制作检查笔录，指出不符合项及对应法规条款，并将相关情况纳入监理记录单同步报送执法局备案。配合执法局按约定时限进行复查，复查中发现仍未整改的，将相关资料整理后移交执法局依法查处。监理单位不得单独对企业开展排污许可证落实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3．协助开展企业违法行为的及时处置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监理单位不单独入企检查，所有现场工作均在执法局组织或授权</w:t>
      </w:r>
      <w:r>
        <w:rPr>
          <w:rFonts w:hint="eastAsia" w:ascii="宋体" w:hAnsi="宋体" w:eastAsia="宋体" w:cs="宋体"/>
          <w:b w:val="0"/>
          <w:bCs w:val="0"/>
          <w:color w:val="auto"/>
          <w:sz w:val="24"/>
          <w:szCs w:val="24"/>
          <w:highlight w:val="none"/>
        </w:rPr>
        <w:t xml:space="preserve">的联合检查框架下开展。在配合执法局开展现场检查过程中，发现擅自拆除、破坏、闲置、停运污染源在线自动设备，或违反相关技术规范，擅自改动在线监控系统相关参数和数据，致使数据异常、失真等弄虚作假的行为，立即提示执法局现场执法人员，并在其指导下采集和固定现场证据资料（包括但不限于拍照、录像、现场笔录、仪器数据截图等），协助完成证据封存。监理单位仅负责技术支持与证据固定辅助工作，不单独开展调查，不单独接触企业人员，不承担后续行政处理决定职责。发现涉嫌违法线索时不得私自向被检查企业披露判断结论，也不得泄露给无关第三方。</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）执行标准及技术要求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1．相关政策规定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（1）《生态环境监测条例》（国务院令第820号）</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（2）关于印发《国家重点监控企业自行监测及信息公开办法（试行）》和《国家重点监控企业污染源监督性监测及信息公开办法（试行）》的通知（环发[2013]81号）；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（3）《排污许可证申请与核发技术规范总则》（HJ942-2018）；</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（4）中共中央办公厅（厅字[2017]35号）《关于深化环境监测改革提高环境监测数据质量的意见》的通知；</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（5）《污染源自动监控管理办法》（环保总局令第28号）；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（6）《省生态环境厅关于加强全省重点排污单位自动监控数据异常情况督办工作的通知》苏环办{2019}400号</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（7）《江苏省重点排污单位自动监测数据执法应用办法（试行）》的通知苏环规[2020]2号；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（8）《江苏省污染源自动监测监控管理办法（2022年修订）》</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2．技术规范</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（1）《固定污染源烟气（SO2、NOX、颗粒物）排放连续监测技术规范》（HJ 75-2017）；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（2）《固定污染源烟气（SO2、NOX、颗粒物）排放连续监测系统技术要求及检测方法》（HJ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76-2017）；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（3）《固定污染源排气中颗粒物测定与气态污染物采样方法》（GB/T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16157-1996）及修改单；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（4）《固定源废气监测技术规范》（HJ/T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397-2007）；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（5）《固定污染源监测质量保证和质量控制技术规范（试行）》（HJ/T 373-2007）；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（6）《水质</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采样技术指导》（HJ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494—2009）；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（7）《水污染源在线监测系统（CODCr、NH3-N等）安装、验收、运行、数据有效性判别技术规范》（HJ 353、354、355、356－2019）；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（8）《江苏省排污口设置及规范化整治管理办法》（苏环管（97）122号，1997年09月）；</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（9）《污染物自动监测监控系统数据传输技术要求》（HJ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212-2025）</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（10）《污染源自动监控设施现场监督检查办法》（环境保护部令 第19号）；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（11）《污染源自动监控设施现场监督检查技术指南》（环办〔2012〕57号）。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3．现场核查人员、仪器、车辆及实验室要求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（1）人员要求：本</w:t>
      </w:r>
      <w:r>
        <w:rPr>
          <w:rFonts w:hint="eastAsia" w:ascii="宋体" w:hAnsi="宋体" w:cs="宋体"/>
          <w:b w:val="0"/>
          <w:bCs w:val="0"/>
          <w:color w:val="auto"/>
          <w:sz w:val="24"/>
          <w:szCs w:val="24"/>
          <w:highlight w:val="none"/>
          <w:lang w:val="en-US" w:eastAsia="zh-CN"/>
        </w:rPr>
        <w:t xml:space="preserve">采购包</w:t>
      </w:r>
      <w:r>
        <w:rPr>
          <w:rFonts w:hint="default" w:ascii="宋体" w:hAnsi="宋体" w:cs="宋体"/>
          <w:b w:val="0"/>
          <w:bCs w:val="0"/>
          <w:color w:val="auto"/>
          <w:sz w:val="24"/>
          <w:szCs w:val="24"/>
          <w:highlight w:val="none"/>
          <w:lang w:val="en-US" w:eastAsia="zh-CN"/>
        </w:rPr>
        <w:t xml:space="preserve">要求配置项目负责人1人，自动监控平台巡查人员1人，现场监理人员不少于6人，采样人员若干（满足应急采样需求）。项目负责人应具有环境类专业高级及以上职称</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现场监理人员</w:t>
      </w:r>
      <w:r>
        <w:rPr>
          <w:rFonts w:hint="eastAsia" w:ascii="宋体" w:hAnsi="宋体" w:cs="宋体"/>
          <w:b w:val="0"/>
          <w:bCs w:val="0"/>
          <w:color w:val="auto"/>
          <w:sz w:val="24"/>
          <w:szCs w:val="24"/>
          <w:highlight w:val="none"/>
          <w:lang w:val="en-US" w:eastAsia="zh-CN"/>
        </w:rPr>
        <w:t xml:space="preserve">应具有环境类专业中级及以上职称证书，</w:t>
      </w:r>
      <w:r>
        <w:rPr>
          <w:rFonts w:hint="default" w:ascii="宋体" w:hAnsi="宋体" w:cs="宋体"/>
          <w:b w:val="0"/>
          <w:bCs w:val="0"/>
          <w:color w:val="auto"/>
          <w:sz w:val="24"/>
          <w:szCs w:val="24"/>
          <w:highlight w:val="none"/>
          <w:lang w:val="en-US" w:eastAsia="zh-CN"/>
        </w:rPr>
        <w:t xml:space="preserve">采样人员应具有环境类专业初级及以上职称证书</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（2）仪器、车辆及实验室要求</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现场监测及实验室仪器均须经法定计量部门检定并在有效期内使用；监测仪器使用前须经校准合格；监测数据严格执行三级审核制度。所有比对监测相关仪器及标准物质不少于3套。服务专用车辆不少于3辆。投标人须有自有实验室，实验室资质证书（CMA）上单位名称应与投标人为同一工商主体。投标人须在CMA资质认定范围内开展监测活动，应急采样所出具的数据须具有法律效力，采样、运输、保存、检测全过程须符合资质认定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4．报告要求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报告编写规范，报告应写明监测依据及试验仪器（包括仪器名称、制造商、型号、参数及校准有效期等），并说明评价依据、排放限值及试验结论，提供现场监测及实验室仪器检定证书复印件。</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5．异常数据处置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当现场监测数据出现异常数据，采购人提出质疑，投标人应进行相关项目测定的复样（重新测定）工作，复样所产生费用含在合同总价内，不再进行追加或变更合同总价。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6．安全措施要求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中标人应制定针对紧急情况及突发事件的处理方案、安全措施，并成立安全应急领导小组，并配备应急物资与装备保障，保证应急救援行动的迅速实施。</w:t>
      </w:r>
      <w:r/>
    </w:p>
    <w:p>
      <w:pPr>
        <w:ind w:firstLine="480"/>
        <w:keepLines w:val="0"/>
        <w:keepNext w:val="0"/>
        <w:pageBreakBefore w:val="0"/>
        <w:spacing w:line="52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（六）考核办法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1．考核内容</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（1）频次考核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应急监理要求一旦收到短信督办及重点企业平台数据异常报警，及时到现场进行核查，质控样及现场采样的，在24小时内报送监测数据；配合执法局开展不定期重点企业抽查、突击检查、专项检查等工作。</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（2）实施方案及记录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要求有完整的实施方案、计划和台账记录。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在“三联动一执法系统”中完成《张家港市在线监控第三方监理记录单》、《废气污染源自动监控设施现场核查表》、《废水污染源自动监控设施现场核查表》、《现场采样表单》、《月度汇总报告》等各项报告工作，并建立监理管理档案。</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（3）设备故障期间手工监测落实情况：检查运维单位在自动监控设备故障期间是否按规定开展手工监测，并督促其按时报送监测数据。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（4）整改复查闭环率：对应急监理中提出的整改建议，须在约定时限内进行复查。复查中发现仍未整改的，须及时上报执法局。</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2．考核计分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考核采用扣分制，总分为100分，</w:t>
      </w:r>
      <w:r>
        <w:rPr>
          <w:rFonts w:hint="eastAsia" w:ascii="宋体" w:hAnsi="宋体" w:cs="宋体"/>
          <w:b w:val="0"/>
          <w:bCs w:val="0"/>
          <w:color w:val="auto"/>
          <w:sz w:val="24"/>
          <w:szCs w:val="24"/>
          <w:highlight w:val="none"/>
          <w:lang w:val="en-US" w:eastAsia="zh-CN"/>
        </w:rPr>
        <w:t xml:space="preserve">每年考核一次，</w:t>
      </w:r>
      <w:r>
        <w:rPr>
          <w:rFonts w:hint="default" w:ascii="宋体" w:hAnsi="宋体" w:cs="宋体"/>
          <w:b w:val="0"/>
          <w:bCs w:val="0"/>
          <w:color w:val="auto"/>
          <w:sz w:val="24"/>
          <w:szCs w:val="24"/>
          <w:highlight w:val="none"/>
          <w:lang w:val="en-US" w:eastAsia="zh-CN"/>
        </w:rPr>
        <w:t xml:space="preserve">按实际发生的问题逐项扣减，年度结算时汇总。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（1）报警响应及时性。收到报警后2小时内未到场，每有1%扣1分，24小时内未报送监测数据，每次扣1分。总计15分，扣完为止。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（2）监理材料上报及时性。联合检查后3个工作日内未提交监测报告及监理材料的，每次扣1分。总计15分，扣完为止。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（3）监理材料准确性。监理材料出现明显错误或有失公正的，每份扣1分。总计12分，扣完为止。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（4）质控考核。现场核查中发现违反技术规范或数据严重偏离的，每次扣1分；标样考核或实验室考核不合格的，每次扣2分。总计18分，扣完为止。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（5）质控样比对合格率。以质控样比对合格率85%为基准，比对合格率每下降一个百分点扣1分。总计10分，扣完为止。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（6）省厅督办事项。因监理工作不到位导致被省厅督办或通报的，每次扣1分。总计15分，扣完为止。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（7）上级检查发现问题。被上级部门检查发现属于本</w:t>
      </w:r>
      <w:r>
        <w:rPr>
          <w:rFonts w:hint="eastAsia" w:ascii="宋体" w:hAnsi="宋体" w:cs="宋体"/>
          <w:b w:val="0"/>
          <w:bCs w:val="0"/>
          <w:color w:val="auto"/>
          <w:sz w:val="24"/>
          <w:szCs w:val="24"/>
          <w:highlight w:val="none"/>
          <w:lang w:val="en-US" w:eastAsia="zh-CN"/>
        </w:rPr>
        <w:t xml:space="preserve">采购包</w:t>
      </w:r>
      <w:r>
        <w:rPr>
          <w:rFonts w:hint="default" w:ascii="宋体" w:hAnsi="宋体" w:cs="宋体"/>
          <w:b w:val="0"/>
          <w:bCs w:val="0"/>
          <w:color w:val="auto"/>
          <w:sz w:val="24"/>
          <w:szCs w:val="24"/>
          <w:highlight w:val="none"/>
          <w:lang w:val="en-US" w:eastAsia="zh-CN"/>
        </w:rPr>
        <w:t xml:space="preserve">服务内容、前期未报告或备案的，每次扣3分。总分15分，扣完为止。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3．惩罚办法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（1）一旦发现篡改、伪造数据，采购人有权终止合同，并按已支付费用的双倍进行经济处罚，并按照《生态环境监测条例》《环境监测数据弄虚作假行为判定及处理办法》（环发〔2015〕175号）等规定进行处理。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（2）合同履行期间，若被举报有严重数据质量问题，一经核实，采购人有权终止合同，并酌情进行经济处罚。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（3）未经许可，对外泄露监测信息的，采购人有权终止合同，并酌情进行经济处罚。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（4）合同履行期间，若出现违反廉政规定的情形，一经核实，采购人有权终止合同。情节严重的，移交司法部门处理。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4．考核结果应用</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年度考核得分90分（含）以上，全额支付当期费用；年度考核得分70分（含）-90分，每较90分低1分，扣减当期费用的1%；年度考核得分低于70分，视为考核不合格，不予支付当期费用。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投标人应具有承担过类似项目的经验及能力，可提供202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年1月1日以来承担过的类似项目业绩。</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2．投标人的技术、服务方案中应该包含但不限于以下内容：</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（1）针对本采购包制定的各项工作实施方案，内容包括但不限于现场端自动监控设施监理检查、平台数据分析、组织管理体系、工作流程、实施时间计划、主要人员配备、AI非现场研判核查、执法技术保障。</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（2）针对本采购包制定的质控方案，内容包括但不限于现场标样考核管控、CMA实验室质控、现场采样质控、仪器计量校准管理、标准物质使用管控、监测数据三级审核、异常数据复样机制。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（3）针对本采购包制定的应急方案，内容包括但不限于紧急情况及突发事件的处理方案、安全措施，现场安全保障，分级报警响应处置机制，应急人员车辆物资保障，违法线索取证上报，整改复查闭环管控。</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（4）针对本采购包提供的监理检查报告或者模板，内容包括但不限于监理记录单、水气核查表单、采样记录台账、月度汇总报告、监测报告审核、监理档案归档。</w:t>
      </w:r>
      <w:r/>
    </w:p>
    <w:p>
      <w:pPr>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before="181" w:after="181" w:line="520" w:lineRule="exact"/>
        <w:widowControl w:val="off"/>
        <w:tabs>
          <w:tab w:val="left" w:pos="0" w:leader="none"/>
        </w:tabs>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采购包</w:t>
      </w:r>
      <w:r>
        <w:rPr>
          <w:rFonts w:hint="eastAsia" w:ascii="宋体" w:hAnsi="宋体" w:cs="宋体"/>
          <w:b/>
          <w:color w:val="auto"/>
          <w:sz w:val="28"/>
          <w:szCs w:val="28"/>
          <w:highlight w:val="none"/>
          <w:shd w:val="clear" w:color="auto" w:fill="auto"/>
          <w:lang w:val="en-US" w:eastAsia="zh-CN"/>
        </w:rPr>
        <w:t xml:space="preserve">3</w:t>
      </w:r>
      <w:r>
        <w:rPr>
          <w:rFonts w:hint="eastAsia" w:ascii="宋体" w:hAnsi="宋体" w:eastAsia="宋体" w:cs="宋体"/>
          <w:b/>
          <w:color w:val="auto"/>
          <w:sz w:val="28"/>
          <w:szCs w:val="28"/>
          <w:highlight w:val="none"/>
          <w:shd w:val="clear" w:color="auto" w:fill="auto"/>
        </w:rPr>
        <w:t xml:space="preserve">：污染源在线监控现场监理Ⅱ标</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（一）项目简介</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全面落实江苏省生态环境厅关于污染源自动监控的管理规范，充分发挥污染源自动监控的成效，保障苏州市张家港生态环境局（以下简称生态环境局）“三联动一执法”工作机制有效落实，解决人员力量不足问题，拟对张家港市重点排污单位及监管企业自动监控系统监理服务进行外包采购。</w:t>
      </w:r>
      <w:r>
        <w:rPr>
          <w:rFonts w:hint="eastAsia" w:ascii="宋体" w:hAnsi="宋体" w:cs="宋体"/>
          <w:color w:val="auto"/>
          <w:sz w:val="24"/>
          <w:szCs w:val="24"/>
          <w:highlight w:val="none"/>
          <w:lang w:val="en-US" w:eastAsia="zh-CN"/>
        </w:rPr>
        <w:t xml:space="preserve">采购包3</w:t>
      </w:r>
      <w:r>
        <w:rPr>
          <w:rFonts w:hint="eastAsia" w:ascii="宋体" w:hAnsi="宋体" w:eastAsia="宋体" w:cs="宋体"/>
          <w:color w:val="auto"/>
          <w:sz w:val="24"/>
          <w:szCs w:val="24"/>
          <w:highlight w:val="none"/>
        </w:rPr>
        <w:t xml:space="preserve">服务期限为两年，预算为200万元</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投标人或者存在其直接控股、管理关系的不同供应商，不得在张家港区域从事污染源自动监控运维工作，已在张家港从事污染源自动监控运维工作的不得参与本次采购活动。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3包括</w:t>
      </w:r>
      <w:r>
        <w:rPr>
          <w:rFonts w:hint="eastAsia" w:ascii="宋体" w:hAnsi="宋体" w:eastAsia="宋体" w:cs="宋体"/>
          <w:color w:val="auto"/>
          <w:sz w:val="24"/>
          <w:szCs w:val="24"/>
          <w:highlight w:val="none"/>
          <w:lang w:eastAsia="zh-CN"/>
        </w:rPr>
        <w:t xml:space="preserve">保税区（3个街道）、乐余镇、常阴沙大新镇共计331个排口的污染源自动监控设备。明细如下：</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（1）水（总数）：171；</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（2）烟气（总数）：59；</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（3）VOC：101；</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（4）总数：331。</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在服务期内增加排口的污染源自动监控设备，不另外增加服务费。</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（二）采购内容</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张家港市污染源在线监控点位（包括废水、废气点位）开展平台巡查及AI非现场技术研判服务，针对省、市监控平台报警信息按规定开展应急监理，并将发现的违法行为及时报告苏州市张家港生态环境综合行政执法局（以下简称执法局），以深化对监管企业的监督管理，提高监管效能。监理工作须采用有效的信息化管理平台，实现企业、监理、运维及执法部门的信息整合。</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监控平台巡查。对张家港市污染源监控一体化平台进行数据监控和分析，异常数据和平台故障应及时整理，寻找原因排除假报警并报执法局，同时做好台账记录备查。</w:t>
      </w:r>
      <w:r>
        <w:rPr>
          <w:rFonts w:hint="eastAsia" w:ascii="宋体" w:hAnsi="宋体" w:cs="宋体"/>
          <w:b w:val="0"/>
          <w:bCs w:val="0"/>
          <w:color w:val="auto"/>
          <w:sz w:val="24"/>
          <w:szCs w:val="24"/>
          <w:highlight w:val="none"/>
          <w:lang w:val="en-US" w:eastAsia="zh-CN"/>
        </w:rPr>
        <w:t xml:space="preserve">本采购包</w:t>
      </w:r>
      <w:r>
        <w:rPr>
          <w:rFonts w:hint="eastAsia" w:ascii="宋体" w:hAnsi="宋体" w:eastAsia="宋体" w:cs="宋体"/>
          <w:b w:val="0"/>
          <w:bCs w:val="0"/>
          <w:color w:val="auto"/>
          <w:sz w:val="24"/>
          <w:szCs w:val="24"/>
          <w:highlight w:val="none"/>
        </w:rPr>
        <w:t xml:space="preserve">配备巡查人员不得少于1人。</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应急监理。接收到省生态环境监控中心短信督办、张家港污染源监控一体化平台生成的重点企业污染源超标及监控设备异常报警信息后，2小时内赴现场核实。通过规范性核查、质控检查等方式明确异常数据产生原因。超标报警和涉嫌违法行为的：应手工采集样品后送实验室分析，于24小时内上报监测数据；应急监理应现场提出整改建议并根据时限进行复查，确保问题闭环。其他非重点企业：在24小时内赶赴现场核实、处置。超标报警、现场有违法嫌疑等情况：须同步现场采样。</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AI非现场技术研判现场核查。监理单位每日根据非现场研判及AI分析服务产生的《数据巡检日报》对前一天的重点风险企业清单进行确认，将异常线索与企业运维台账、停复产报备、数据标记、工况记录等信息进行关联分析，形成完整线索链，并报备苏州市张家港环境监测站（以下简称监测站）和执法局。</w:t>
      </w:r>
      <w:r/>
    </w:p>
    <w:p>
      <w:pPr>
        <w:ind w:firstLine="482"/>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为执法提供技术保障。为执法局做好专项执法等涉及自动监控的技术保障工作。</w:t>
      </w:r>
      <w:r/>
    </w:p>
    <w:p>
      <w:pPr>
        <w:ind w:firstLine="482"/>
        <w:keepLines w:val="0"/>
        <w:keepNext w:val="0"/>
        <w:pageBreakBefore w:val="0"/>
        <w:spacing w:line="520" w:lineRule="exact"/>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服务频次</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一旦收到短信督办、张家港监控平台生成重点企业报警信息，监理单位须2小时内到达现场，检查仪器是否正常并提出整改建议，根据需要做质控样比对及现场采样，24小时内上报监测数据。与执法局联合检查的，3个工作日内将超标监测结果及监理材料转交执法局进行查处。每周汇总质控不合格企业、比对不合格企业、超标排放及涉嫌违法等情况，其他监理情况按月度汇总后报执法局备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服务期内，作为技术支持配合执法局开展不定期重点企业抽查、突击检查、专项检查等工作（不限定次数，根据需要随时配合）。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具体</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1．监理实施要求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每次监理任务按实际情况开展监理工作，完成现场核查后现场填写《张家港市在线监控第三方监理记录单》，按月汇总后报执法局和监测站备案。</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（1）建设规范性检查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按照国家相关技术规范要求，分别对水、气污染源自动监控设施的排污口信息、自动监控设施基本情况、视频监控安装联网进行检查。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（2）现场状况检查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按照国家相关技术规范要求对水、气污染源自动监控设施的采样点位与监测站房信息、仪器参数设置情况、视频监控安装联网进行检查。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（3）运维情况检查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按照国家相关技术规范要求，运行状况的检查，对水、气污染源自动监控设施的联网情况、数据统计情况进行检查。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（4）质控样考核</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水污染源自动监控设备的考核采用国家认可的质控样，选用浓度约为现场工作量程上限值0.5倍的标准样品进行标样考核。</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废气污染源自动监控设备的考核，考核主要包括气态污染物CEMS和氧气CMS示值误差、系统响应时间等。</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（5）现场采样</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按照国家和省有关环境标准、技术规范安全开展现场即时采样，取得监测数据。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（6）现场核查单</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根据现场情况填写《张家港市在线监控第三方监理记录单》，同其他监理资料及采样的监测报告，按规定的时间提交执法局</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2．协助开展排污许可证落实情况检查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执法局统一安排，在执法检查或联合检查过程中，配合执法局对排污企业排污许可证涉及自动监控方面的落实情况进行核查。发现企业未落实排污许可证和其他法律法规标准（自动监控方面）要求的，协助执法局现场制作检查笔录，指出不符合项及对应法规条款，并将相关情况纳入监理记录单同步报送执法局备案。配合执法局按约定时限进行复查，复查中发现仍未整改的，将相关资料整理后移交执法局依法查处。监理单位不得单独对企业开展排污许可证落实情况检查。</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3．协助开展企业违法行为的及时处置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监理单位不单独入企检查，所有现场工作均在执法局组织或授权</w:t>
      </w:r>
      <w:r>
        <w:rPr>
          <w:rFonts w:hint="eastAsia" w:ascii="宋体" w:hAnsi="宋体" w:eastAsia="宋体" w:cs="宋体"/>
          <w:b w:val="0"/>
          <w:bCs w:val="0"/>
          <w:color w:val="auto"/>
          <w:sz w:val="24"/>
          <w:szCs w:val="24"/>
          <w:highlight w:val="none"/>
        </w:rPr>
        <w:t xml:space="preserve">的联合检查框架下开展。在配合执法局开展现场检查过程中，发现擅自拆除、破坏、闲置、停运污染源在线自动设备，或违反相关技术规范，擅自改动在线监控系统相关参数和数据，致使数据异常、失真等弄虚作假的行为，立即提示执法局现场执法人员，并在其指导下采集和固定现场证据资料（包括但不限于拍照、录像、现场笔录、仪器数据截图等），协助完成证据封存。监理单位仅负责技术支持与证据固定辅助工作，不单独开展调查，不单独接触企业人员，不承担后续行政处理决定职责。发现涉嫌违法线索时不得私自向被检查企业披露判断结论，也不得泄露给无关第三方。</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）执行标准及技术要求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1．相关政策规定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（1）《生态环境监测条例》（国务院令第820号）</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（2）关于印发《国家重点监控企业自行监测及信息公开办法（试行）》和《国家重点监控企业污染源监督性监测及信息公开办法（试行）》的通知（环发[2013]81号）；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（3）《排污许可证申请与核发技术规范总则》（HJ942-2018）；</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（4）中共中央办公厅（厅字[2017]35号）《关于深化环境监测改革提高环境监测数据质量的意见》的通知；</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（5）《污染源自动监控管理办法》（环保总局令第28号）；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（6）《省生态环境厅关于加强全省重点排污单位自动监控数据异常情况督办工作的通知》苏环办{2019}400号</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（7）《江苏省重点排污单位自动监测数据执法应用办法（试行）》的通知苏环规[2020]2号；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（8）《江苏省污染源自动监测监控管理办法（2022年修订）》</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2．技术规范</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（1）《固定污染源烟气（SO2、NOX、颗粒物）排放连续监测技术规范》（HJ 75-2017）；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（2）《固定污染源烟气（SO2、NOX、颗粒物）排放连续监测系统技术要求及检测方法》（HJ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76-2017）；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（3）《固定污染源排气中颗粒物测定与气态污染物采样方法》（GB/T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16157-1996）及修改单；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（4）《固定源废气监测技术规范》（HJ/T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397-2007）；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（5）《固定污染源监测质量保证和质量控制技术规范（试行）》（HJ/T 373-2007）；</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（6）《水质</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采样技术指导》（HJ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494—2009）；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（7）《水污染源在线监测系统（CODCr、NH3-N等）安装、验收、运行、数据有效性判别技术规范》（HJ 353、354、355、356－2019）；</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（8）《江苏省排污口设置及规范化整治管理办法》（苏环管（97）122号，1997年09月）；</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（9）《污染物自动监测监控系统数据传输技术要求》（HJ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212-2025）</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（10）《污染源自动监控设施现场监督检查办法》（环境保护部令 第19号）；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（11）《污染源自动监控设施现场监督检查技术指南》（环办〔2012〕57号）。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3．现场核查人员、仪器、车辆及实验室要求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（1）人员要求：本</w:t>
      </w:r>
      <w:r>
        <w:rPr>
          <w:rFonts w:hint="eastAsia" w:ascii="宋体" w:hAnsi="宋体" w:cs="宋体"/>
          <w:b w:val="0"/>
          <w:bCs w:val="0"/>
          <w:color w:val="auto"/>
          <w:sz w:val="24"/>
          <w:szCs w:val="24"/>
          <w:highlight w:val="none"/>
          <w:lang w:val="en-US" w:eastAsia="zh-CN"/>
        </w:rPr>
        <w:t xml:space="preserve">采购包</w:t>
      </w:r>
      <w:r>
        <w:rPr>
          <w:rFonts w:hint="default" w:ascii="宋体" w:hAnsi="宋体" w:cs="宋体"/>
          <w:b w:val="0"/>
          <w:bCs w:val="0"/>
          <w:color w:val="auto"/>
          <w:sz w:val="24"/>
          <w:szCs w:val="24"/>
          <w:highlight w:val="none"/>
          <w:lang w:val="en-US" w:eastAsia="zh-CN"/>
        </w:rPr>
        <w:t xml:space="preserve">要求配置项目负责人1人，自动监控平台巡查人员1人，现场监理人员不少于6人，采样人员若干（满足应急采样需求）。项目负责人应具有环境类专业高级及以上职称</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现场监理人员</w:t>
      </w:r>
      <w:r>
        <w:rPr>
          <w:rFonts w:hint="eastAsia" w:ascii="宋体" w:hAnsi="宋体" w:cs="宋体"/>
          <w:b w:val="0"/>
          <w:bCs w:val="0"/>
          <w:color w:val="auto"/>
          <w:sz w:val="24"/>
          <w:szCs w:val="24"/>
          <w:highlight w:val="none"/>
          <w:lang w:val="en-US" w:eastAsia="zh-CN"/>
        </w:rPr>
        <w:t xml:space="preserve">应具有环境类专业中级及以上职称证书，</w:t>
      </w:r>
      <w:r>
        <w:rPr>
          <w:rFonts w:hint="default" w:ascii="宋体" w:hAnsi="宋体" w:cs="宋体"/>
          <w:b w:val="0"/>
          <w:bCs w:val="0"/>
          <w:color w:val="auto"/>
          <w:sz w:val="24"/>
          <w:szCs w:val="24"/>
          <w:highlight w:val="none"/>
          <w:lang w:val="en-US" w:eastAsia="zh-CN"/>
        </w:rPr>
        <w:t xml:space="preserve">采样人员应具有环境类专业初级及以上职称证书</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（2）仪器、车辆及实验室要求</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现场监测及实验室仪器均须经法定计量部门检定并在有效期内使用；监测仪器使用前须经校准合格；监测数据严格执行三级审核制度。所有比对监测相关仪器及标准物质不少于3套。服务专用车辆不少于3辆。投标人须有自有实验室，实验室资质证书（CMA）上单位名称应与投标人为同一工商主体。投标人须在CMA资质认定范围内开展监测活动，应急采样所出具的数据须具有法律效力，采样、运输、保存、检测全过程须符合资质认定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4．报告要求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报告编写规范，报告应写明监测依据及试验仪器（包括仪器名称、制造商、型号、参数及校准有效期等），并说明评价依据、排放限值及试验结论，提供现场监测及实验室仪器检定证书复印件。</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5．异常数据处置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当现场监测数据出现异常数据，采购人提出质疑，投标人应进行相关项目测定的复样（重新测定）工作，复样所产生费用含在合同总价内，不再进行追加或变更合同总价。</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6．安全措施要求</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中标人应制定针对紧急情况及突发事件的处理方案、安全措施，并成立安全应急领导小组，并配备应急物资与装备保障，保证应急救援行动的迅速实施。</w:t>
      </w:r>
      <w:r/>
    </w:p>
    <w:p>
      <w:pPr>
        <w:ind w:firstLine="480"/>
        <w:keepLines w:val="0"/>
        <w:keepNext w:val="0"/>
        <w:pageBreakBefore w:val="0"/>
        <w:spacing w:line="52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（六）考核办法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1．考核内容</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（1）频次考核</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应急监理要求一旦收到短信督办及重点企业平台数据异常报警，及时到现场进行核查，质控样及现场采样的，在24小时内报送监测数据；配合执法局开展不定期重点企业抽查、突击检查、专项检查等工作。</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（2）实施方案及记录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要求有完整的实施方案、计划和台账记录。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在“三联动一执法系统”中完成《张家港市在线监控第三方监理记录单》、《废气污染源自动监控设施现场核查表》、《废水污染源自动监控设施现场核查表》、《现场采样表单》、《月度汇总报告》等各项报告工作，并建立监理管理档案。</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（3）设备故障期间手工监测落实情况：检查运维单位在自动监控设备故障期间是否按规定开展手工监测，并督促其按时报送监测数据。</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（4）整改复查闭环率：对应急监理中提出的整改建议，须在约定时限内进行复查。复查中发现仍未整改的，须及时上报执法局。</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2．考核计分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考核采用扣分制，总分为100分，</w:t>
      </w:r>
      <w:r>
        <w:rPr>
          <w:rFonts w:hint="eastAsia" w:ascii="宋体" w:hAnsi="宋体" w:cs="宋体"/>
          <w:b w:val="0"/>
          <w:bCs w:val="0"/>
          <w:color w:val="auto"/>
          <w:sz w:val="24"/>
          <w:szCs w:val="24"/>
          <w:highlight w:val="none"/>
          <w:lang w:val="en-US" w:eastAsia="zh-CN"/>
        </w:rPr>
        <w:t xml:space="preserve">每年考核一次，</w:t>
      </w:r>
      <w:r>
        <w:rPr>
          <w:rFonts w:hint="default" w:ascii="宋体" w:hAnsi="宋体" w:cs="宋体"/>
          <w:b w:val="0"/>
          <w:bCs w:val="0"/>
          <w:color w:val="auto"/>
          <w:sz w:val="24"/>
          <w:szCs w:val="24"/>
          <w:highlight w:val="none"/>
          <w:lang w:val="en-US" w:eastAsia="zh-CN"/>
        </w:rPr>
        <w:t xml:space="preserve">按实际发生的问题逐项扣减，年度结算时汇总。</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（1）报警响应及时性。收到报警后2小时内未到场，每有1%扣1分，24小时内未报送监测数据，每次扣1分。总计15分，扣完为止。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（2）监理材料上报及时性。联合检查后3个工作日内未提交监测报告及监理材料的，每次扣1分。总计15分，扣完为止。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（3）监理材料准确性。监理材料出现明显错误或有失公正的，每份扣1分。总计12分，扣完为止。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（4）质控考核。现场核查中发现违反技术规范或数据严重偏离的，每次扣1分；标样考核或实验室考核不合格的，每次扣2分。总计18分，扣完为止。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（5）质控样比对合格率。以质控样比对合格率85%为基准，比对合格率每下降一个百分点扣1分。总计10分，扣完为止。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（6）省厅督办事项。因监理工作不到位导致被省厅督办或通报的，每次扣1分。总计15分，扣完为止。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（7）上级检查发现问题。被上级部门检查发现属于本</w:t>
      </w:r>
      <w:r>
        <w:rPr>
          <w:rFonts w:hint="eastAsia" w:ascii="宋体" w:hAnsi="宋体" w:cs="宋体"/>
          <w:b w:val="0"/>
          <w:bCs w:val="0"/>
          <w:color w:val="auto"/>
          <w:sz w:val="24"/>
          <w:szCs w:val="24"/>
          <w:highlight w:val="none"/>
          <w:lang w:val="en-US" w:eastAsia="zh-CN"/>
        </w:rPr>
        <w:t xml:space="preserve">采购包</w:t>
      </w:r>
      <w:r>
        <w:rPr>
          <w:rFonts w:hint="default" w:ascii="宋体" w:hAnsi="宋体" w:cs="宋体"/>
          <w:b w:val="0"/>
          <w:bCs w:val="0"/>
          <w:color w:val="auto"/>
          <w:sz w:val="24"/>
          <w:szCs w:val="24"/>
          <w:highlight w:val="none"/>
          <w:lang w:val="en-US" w:eastAsia="zh-CN"/>
        </w:rPr>
        <w:t xml:space="preserve">服务内容、前期未报告或备案的，每次扣3分。总分15分，扣完为止。</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3．惩罚办法</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（1）一旦发现篡改、伪造数据，采购人有权终止合同，并按已支付费用的双倍进行经济处罚，并按照《生态环境监测条例》《环境监测数据弄虚作假行为判定及处理办法》（环发〔2015〕175号）等规定进行处理。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（2）合同履行期间，若被举报有严重数据质量问题，一经核实，采购人有权终止合同，并酌情进行经济处罚。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（3）未经许可，对外泄露监测信息的，采购人有权终止合同，并酌情进行经济处罚。</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（4）合同履行期间，若出现违反廉政规定的情形，一经核实，采购人有权终止合同。情节严重的，移交司法部门处理。</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4．考核结果应用</w:t>
      </w:r>
      <w:r/>
    </w:p>
    <w:p>
      <w:pPr>
        <w:ind w:firstLine="480"/>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年度考核得分90分（含）以上，全额支付当期费用；年度考核得分70分（含）-90分，每较90分低1分，扣减当期费用的1%；年度考核得分低于70分，视为考核不合格，不予支付当期费用。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投标人应具有承担过类似项目的经验及能力，可提供202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年1月1日以来承担过的类似项目业绩。</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2．投标人的技术、服务方案中应该包含但不限于以下内容：</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（1）针对本采购包制定的各项工作实施方案，内容包括但不限于现场端自动监控设施监理检查、平台数据分析、组织管理体系、工作流程、实施时间计划、主要人员配备、AI非现场研判核查、执法技术保障。</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（2）针对本采购包制定的质控方案，内容包括但不限于现场标样考核管控、CMA实验室质控、现场采样质控、仪器计量校准管理、标准物质使用管控、监测数据三级审核、异常数据复样机制。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（3）针对本采购包制定的应急方案，内容包括但不限于紧急情况及突发事件的处理方案、安全措施，现场安全保障，分级报警响应处置机制，应急人员车辆物资保障，违法线索取证上报，整改复查闭环管控。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（4）针对本采购包提供的监理检查报告或者模板，内容包括但不限于监理记录单、水气核查表单、采样记录台账、月度汇总报告、监测报告审核、监理档案归档。</w:t>
      </w:r>
      <w:r/>
    </w:p>
    <w:p>
      <w:pPr>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auto"/>
          <w:sz w:val="28"/>
          <w:szCs w:val="28"/>
          <w:highlight w:val="none"/>
          <w:lang w:val="en-US" w:eastAsia="zh-CN"/>
        </w:rPr>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331" w:name="_Toc2315"/>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、商务条款</w:t>
      </w:r>
      <w:bookmarkEnd w:id="331"/>
      <w:r/>
      <w:r/>
    </w:p>
    <w:p>
      <w:pPr>
        <w:jc w:val="center"/>
        <w:keepLines w:val="0"/>
        <w:keepNext w:val="0"/>
        <w:pageBreakBefore w:val="0"/>
        <w:spacing w:before="181" w:after="181" w:line="520" w:lineRule="exact"/>
        <w:widowControl w:val="off"/>
        <w:tabs>
          <w:tab w:val="left" w:pos="0" w:leader="none"/>
        </w:tabs>
        <w:rPr>
          <w:rStyle w:val="1724"/>
          <w:rFonts w:hint="eastAsia" w:ascii="宋体" w:hAnsi="宋体" w:eastAsia="宋体" w:cs="宋体"/>
          <w:b/>
          <w:bCs/>
          <w:color w:val="auto"/>
          <w:sz w:val="28"/>
          <w:szCs w:val="28"/>
          <w:highlight w:val="none"/>
          <w:shd w:val="clear" w:color="auto" w:fill="auto"/>
          <w:lang w:eastAsia="zh-CN"/>
        </w:rPr>
      </w:pPr>
      <w:r>
        <w:rPr>
          <w:rFonts w:hint="eastAsia" w:ascii="宋体" w:hAnsi="宋体" w:eastAsia="宋体" w:cs="宋体"/>
          <w:b/>
          <w:color w:val="auto"/>
          <w:sz w:val="28"/>
          <w:szCs w:val="28"/>
          <w:highlight w:val="none"/>
          <w:shd w:val="clear" w:color="auto" w:fill="auto"/>
        </w:rPr>
        <w:t xml:space="preserve">采购包1：污染源在线监测数据非现场研判与AI分析服务</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520" w:lineRule="exact"/>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520" w:lineRule="exact"/>
        <w:shd w:val="clear" w:color="auto" w:fill="auto"/>
        <w:widowControl w:val="off"/>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520" w:lineRule="exact"/>
        <w:widowControl w:val="off"/>
        <w:rPr>
          <w:rStyle w:val="1724"/>
          <w:rFonts w:hint="eastAsia" w:ascii="宋体" w:hAnsi="宋体" w:eastAsia="宋体" w:cs="宋体"/>
          <w:i/>
          <w:color w:val="auto"/>
          <w:spacing w:val="0"/>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p>
      <w:pPr>
        <w:jc w:val="center"/>
        <w:keepLines w:val="0"/>
        <w:keepNext w:val="0"/>
        <w:pageBreakBefore w:val="0"/>
        <w:spacing w:before="181" w:after="181" w:line="520" w:lineRule="exact"/>
        <w:widowControl w:val="off"/>
        <w:tabs>
          <w:tab w:val="left" w:pos="0" w:leader="none"/>
        </w:tabs>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采购包</w:t>
      </w:r>
      <w:r>
        <w:rPr>
          <w:rFonts w:hint="eastAsia" w:ascii="宋体" w:hAnsi="宋体" w:cs="宋体"/>
          <w:b/>
          <w:color w:val="auto"/>
          <w:sz w:val="28"/>
          <w:szCs w:val="28"/>
          <w:highlight w:val="none"/>
          <w:shd w:val="clear" w:color="auto" w:fill="auto"/>
          <w:lang w:val="en-US" w:eastAsia="zh-CN"/>
        </w:rPr>
        <w:t xml:space="preserve">2</w:t>
      </w:r>
      <w:r>
        <w:rPr>
          <w:rFonts w:hint="eastAsia" w:ascii="宋体" w:hAnsi="宋体" w:eastAsia="宋体" w:cs="宋体"/>
          <w:b/>
          <w:color w:val="auto"/>
          <w:sz w:val="28"/>
          <w:szCs w:val="28"/>
          <w:highlight w:val="none"/>
          <w:shd w:val="clear" w:color="auto" w:fill="auto"/>
        </w:rPr>
        <w:t xml:space="preserve">：污染源在线监控现场监理Ⅰ标</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520" w:lineRule="exact"/>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520" w:lineRule="exact"/>
        <w:shd w:val="clear" w:color="auto" w:fill="auto"/>
        <w:widowControl w:val="off"/>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520" w:lineRule="exact"/>
        <w:widowControl w:val="off"/>
        <w:rPr>
          <w:rStyle w:val="1724"/>
          <w:rFonts w:hint="eastAsia" w:ascii="宋体" w:hAnsi="宋体" w:eastAsia="宋体" w:cs="宋体"/>
          <w:i/>
          <w:color w:val="auto"/>
          <w:spacing w:val="0"/>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p>
      <w:pPr>
        <w:jc w:val="center"/>
        <w:keepLines w:val="0"/>
        <w:keepNext w:val="0"/>
        <w:pageBreakBefore w:val="0"/>
        <w:spacing w:before="181" w:after="181" w:line="520" w:lineRule="exact"/>
        <w:widowControl w:val="off"/>
        <w:tabs>
          <w:tab w:val="left" w:pos="0" w:leader="none"/>
        </w:tabs>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采购包</w:t>
      </w:r>
      <w:r>
        <w:rPr>
          <w:rFonts w:hint="eastAsia" w:ascii="宋体" w:hAnsi="宋体" w:cs="宋体"/>
          <w:b/>
          <w:color w:val="auto"/>
          <w:sz w:val="28"/>
          <w:szCs w:val="28"/>
          <w:highlight w:val="none"/>
          <w:shd w:val="clear" w:color="auto" w:fill="auto"/>
          <w:lang w:val="en-US" w:eastAsia="zh-CN"/>
        </w:rPr>
        <w:t xml:space="preserve">3</w:t>
      </w:r>
      <w:r>
        <w:rPr>
          <w:rFonts w:hint="eastAsia" w:ascii="宋体" w:hAnsi="宋体" w:eastAsia="宋体" w:cs="宋体"/>
          <w:b/>
          <w:color w:val="auto"/>
          <w:sz w:val="28"/>
          <w:szCs w:val="28"/>
          <w:highlight w:val="none"/>
          <w:shd w:val="clear" w:color="auto" w:fill="auto"/>
        </w:rPr>
        <w:t xml:space="preserve">：污染源在线监控现场监理Ⅱ标</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520" w:lineRule="exact"/>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520" w:lineRule="exact"/>
        <w:shd w:val="clear" w:color="auto" w:fill="auto"/>
        <w:widowControl w:val="off"/>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p>
      <w:pPr>
        <w:pStyle w:val="1743"/>
        <w:ind w:firstLine="482"/>
        <w:keepLines w:val="0"/>
        <w:keepNext w:val="0"/>
        <w:pageBreakBefore w:val="0"/>
        <w:spacing w:line="520" w:lineRule="exact"/>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520" w:lineRule="exact"/>
        <w:widowControl w:val="off"/>
        <w:rPr>
          <w:rStyle w:val="1724"/>
          <w:rFonts w:hint="eastAsia" w:ascii="宋体" w:hAnsi="宋体" w:eastAsia="宋体" w:cs="宋体"/>
          <w:i/>
          <w:color w:val="auto"/>
          <w:spacing w:val="0"/>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p>
      <w:pPr>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rPr>
      </w:r>
      <w:r/>
    </w:p>
    <w:p>
      <w:pPr>
        <w:pStyle w:val="1718"/>
        <w:keepLines w:val="0"/>
        <w:keepNext w:val="0"/>
        <w:pageBreakBefore w:val="0"/>
        <w:spacing w:before="313" w:after="313" w:line="480" w:lineRule="exact"/>
        <w:rPr>
          <w:rFonts w:hint="eastAsia" w:ascii="宋体" w:hAnsi="宋体" w:eastAsia="宋体" w:cs="宋体"/>
          <w:color w:val="auto"/>
          <w:highlight w:val="none"/>
        </w:rPr>
      </w:pPr>
      <w:r/>
      <w:bookmarkStart w:id="332" w:name="_Toc19919"/>
      <w:r/>
      <w:bookmarkStart w:id="333" w:name="_Toc38368129"/>
      <w:r/>
      <w:bookmarkStart w:id="334" w:name="_Toc54615247"/>
      <w:r/>
      <w:bookmarkStart w:id="335" w:name="_Toc9779"/>
      <w:r/>
      <w:bookmarkStart w:id="336" w:name="_Toc687"/>
      <w:r/>
      <w:bookmarkStart w:id="337" w:name="_Toc5882"/>
      <w:r/>
      <w:bookmarkStart w:id="338" w:name="_Toc8031"/>
      <w:r/>
      <w:bookmarkStart w:id="339" w:name="_Toc35266029"/>
      <w:r>
        <w:rPr>
          <w:rFonts w:hint="eastAsia" w:ascii="宋体" w:hAnsi="宋体" w:eastAsia="宋体" w:cs="宋体"/>
          <w:color w:val="auto"/>
          <w:highlight w:val="none"/>
        </w:rPr>
        <w:t xml:space="preserve">第五章 评标方法与评标标准</w:t>
      </w:r>
      <w:bookmarkEnd w:id="332"/>
      <w:r/>
      <w:bookmarkEnd w:id="333"/>
      <w:r/>
      <w:bookmarkEnd w:id="334"/>
      <w:r/>
      <w:bookmarkEnd w:id="335"/>
      <w:r/>
      <w:bookmarkEnd w:id="336"/>
      <w:r/>
      <w:bookmarkEnd w:id="337"/>
      <w:r/>
      <w:bookmarkEnd w:id="338"/>
      <w:r/>
      <w:bookmarkEnd w:id="339"/>
      <w:r/>
      <w:r/>
    </w:p>
    <w:p>
      <w:pPr>
        <w:pStyle w:val="1744"/>
        <w:ind w:right="0"/>
        <w:keepLines w:val="0"/>
        <w:keepNext w:val="0"/>
        <w:pageBreakBefore w:val="0"/>
        <w:spacing w:line="520" w:lineRule="exact"/>
        <w:widowControl/>
        <w:rPr>
          <w:rStyle w:val="1724"/>
          <w:rFonts w:hint="eastAsia" w:ascii="宋体" w:hAnsi="宋体" w:eastAsia="宋体" w:cs="宋体"/>
          <w:b/>
          <w:color w:val="auto"/>
          <w:sz w:val="28"/>
          <w:szCs w:val="28"/>
          <w:highlight w:val="none"/>
        </w:rPr>
        <w:outlineLvl w:val="1"/>
      </w:pPr>
      <w:r/>
      <w:bookmarkStart w:id="340" w:name="_Toc13722"/>
      <w:r/>
      <w:bookmarkStart w:id="341" w:name="_Toc54615248"/>
      <w:r/>
      <w:bookmarkStart w:id="342" w:name="_Toc20541"/>
      <w:r/>
      <w:bookmarkStart w:id="343" w:name="_Toc15851"/>
      <w:r/>
      <w:bookmarkStart w:id="344" w:name="_Toc20893"/>
      <w:r/>
      <w:bookmarkStart w:id="345" w:name="_Toc35266030"/>
      <w:r/>
      <w:bookmarkStart w:id="346" w:name="_Toc6812"/>
      <w:r/>
      <w:bookmarkStart w:id="347" w:name="_Toc38368130"/>
      <w:r>
        <w:rPr>
          <w:rStyle w:val="1724"/>
          <w:rFonts w:hint="eastAsia" w:ascii="宋体" w:hAnsi="宋体" w:eastAsia="宋体" w:cs="宋体"/>
          <w:b/>
          <w:color w:val="auto"/>
          <w:sz w:val="28"/>
          <w:szCs w:val="28"/>
          <w:highlight w:val="none"/>
        </w:rPr>
        <w:t xml:space="preserve">一、评标方法与定标原则</w:t>
      </w:r>
      <w:bookmarkEnd w:id="340"/>
      <w:r/>
      <w:bookmarkEnd w:id="341"/>
      <w:r/>
      <w:bookmarkEnd w:id="342"/>
      <w:r/>
      <w:bookmarkEnd w:id="343"/>
      <w:r/>
      <w:bookmarkEnd w:id="344"/>
      <w:r/>
      <w:bookmarkEnd w:id="345"/>
      <w:r/>
      <w:bookmarkEnd w:id="346"/>
      <w:r/>
      <w:bookmarkEnd w:id="347"/>
      <w:r/>
      <w:r/>
    </w:p>
    <w:p>
      <w:pPr>
        <w:pStyle w:val="1745"/>
        <w:ind w:right="0" w:firstLine="480"/>
        <w:jc w:val="both"/>
        <w:keepLines w:val="0"/>
        <w:keepNext w:val="0"/>
        <w:pageBreakBefore w:val="0"/>
        <w:spacing w:line="520" w:lineRule="exact"/>
        <w:shd w:val="clear" w:color="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w:t>
      </w:r>
      <w:r>
        <w:rPr>
          <w:rStyle w:val="1724"/>
          <w:rFonts w:hint="eastAsia" w:ascii="宋体" w:hAnsi="宋体" w:eastAsia="宋体" w:cs="宋体"/>
          <w:color w:val="auto"/>
          <w:sz w:val="24"/>
          <w:szCs w:val="24"/>
          <w:highlight w:val="none"/>
          <w:lang w:val="en-US"/>
        </w:rPr>
        <w:t xml:space="preserve">一</w:t>
      </w:r>
      <w:r>
        <w:rPr>
          <w:rStyle w:val="1724"/>
          <w:rFonts w:hint="eastAsia" w:ascii="宋体" w:hAnsi="宋体" w:eastAsia="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每个采购包评审因素的量化指标评审得分最高的投标人为每个采购包排名第一的中标候选人。</w:t>
      </w:r>
      <w:r/>
    </w:p>
    <w:p>
      <w:pPr>
        <w:pStyle w:val="1745"/>
        <w:ind w:right="0" w:firstLine="480"/>
        <w:jc w:val="both"/>
        <w:keepLines w:val="0"/>
        <w:keepNext w:val="0"/>
        <w:pageBreakBefore w:val="0"/>
        <w:spacing w:line="520" w:lineRule="exact"/>
        <w:shd w:val="clear" w:color="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w:t>
      </w:r>
      <w:r>
        <w:rPr>
          <w:rStyle w:val="1724"/>
          <w:rFonts w:hint="eastAsia" w:ascii="宋体" w:hAnsi="宋体" w:eastAsia="宋体" w:cs="宋体"/>
          <w:color w:val="auto"/>
          <w:sz w:val="24"/>
          <w:szCs w:val="24"/>
          <w:highlight w:val="none"/>
          <w:lang w:val="en-US"/>
        </w:rPr>
        <w:t xml:space="preserve">二</w:t>
      </w:r>
      <w:r>
        <w:rPr>
          <w:rStyle w:val="1724"/>
          <w:rFonts w:hint="eastAsia" w:ascii="宋体" w:hAnsi="宋体" w:eastAsia="宋体" w:cs="宋体"/>
          <w:color w:val="auto"/>
          <w:sz w:val="24"/>
          <w:szCs w:val="24"/>
          <w:highlight w:val="none"/>
        </w:rPr>
        <w:t xml:space="preserve">）投标人可以任意选择一个</w:t>
      </w:r>
      <w:r>
        <w:rPr>
          <w:rStyle w:val="1724"/>
          <w:rFonts w:hint="eastAsia" w:ascii="宋体" w:hAnsi="宋体" w:eastAsia="宋体" w:cs="宋体"/>
          <w:color w:val="auto"/>
          <w:sz w:val="24"/>
          <w:szCs w:val="24"/>
          <w:highlight w:val="none"/>
          <w:lang w:val="en-US"/>
        </w:rPr>
        <w:t xml:space="preserve">采购包</w:t>
      </w:r>
      <w:r>
        <w:rPr>
          <w:rStyle w:val="1724"/>
          <w:rFonts w:hint="eastAsia" w:ascii="宋体" w:hAnsi="宋体" w:eastAsia="宋体" w:cs="宋体"/>
          <w:color w:val="auto"/>
          <w:sz w:val="24"/>
          <w:szCs w:val="24"/>
          <w:highlight w:val="none"/>
        </w:rPr>
        <w:t xml:space="preserve">进行报价，也可以同时选择多个</w:t>
      </w:r>
      <w:r>
        <w:rPr>
          <w:rStyle w:val="1724"/>
          <w:rFonts w:hint="eastAsia" w:ascii="宋体" w:hAnsi="宋体" w:eastAsia="宋体" w:cs="宋体"/>
          <w:color w:val="auto"/>
          <w:sz w:val="24"/>
          <w:szCs w:val="24"/>
          <w:highlight w:val="none"/>
          <w:lang w:val="en-US"/>
        </w:rPr>
        <w:t xml:space="preserve">采购包</w:t>
      </w:r>
      <w:r>
        <w:rPr>
          <w:rStyle w:val="1724"/>
          <w:rFonts w:hint="eastAsia" w:ascii="宋体" w:hAnsi="宋体" w:eastAsia="宋体" w:cs="宋体"/>
          <w:color w:val="auto"/>
          <w:sz w:val="24"/>
          <w:szCs w:val="24"/>
          <w:highlight w:val="none"/>
        </w:rPr>
        <w:t xml:space="preserve">进行报价。中标顺序按已确定的</w:t>
      </w:r>
      <w:r>
        <w:rPr>
          <w:rStyle w:val="1724"/>
          <w:rFonts w:hint="eastAsia" w:ascii="宋体" w:hAnsi="宋体" w:eastAsia="宋体" w:cs="宋体"/>
          <w:color w:val="auto"/>
          <w:sz w:val="24"/>
          <w:szCs w:val="24"/>
          <w:highlight w:val="none"/>
          <w:lang w:val="en-US"/>
        </w:rPr>
        <w:t xml:space="preserve">采购包</w:t>
      </w:r>
      <w:r>
        <w:rPr>
          <w:rStyle w:val="1724"/>
          <w:rFonts w:hint="eastAsia" w:ascii="宋体" w:hAnsi="宋体" w:eastAsia="宋体" w:cs="宋体"/>
          <w:color w:val="auto"/>
          <w:sz w:val="24"/>
          <w:szCs w:val="24"/>
          <w:highlight w:val="none"/>
        </w:rPr>
        <w:t xml:space="preserve">顺序（</w:t>
      </w:r>
      <w:r>
        <w:rPr>
          <w:rStyle w:val="1724"/>
          <w:rFonts w:hint="eastAsia" w:ascii="宋体" w:hAnsi="宋体" w:eastAsia="宋体" w:cs="宋体"/>
          <w:color w:val="auto"/>
          <w:sz w:val="24"/>
          <w:szCs w:val="24"/>
          <w:highlight w:val="none"/>
          <w:lang w:val="en-US"/>
        </w:rPr>
        <w:t xml:space="preserve">采购包1</w:t>
      </w:r>
      <w:r>
        <w:rPr>
          <w:rStyle w:val="1724"/>
          <w:rFonts w:hint="eastAsia" w:ascii="宋体" w:hAnsi="宋体" w:eastAsia="宋体" w:cs="宋体"/>
          <w:color w:val="auto"/>
          <w:sz w:val="24"/>
          <w:szCs w:val="24"/>
          <w:highlight w:val="none"/>
        </w:rPr>
        <w:t xml:space="preserve">、</w:t>
      </w:r>
      <w:r>
        <w:rPr>
          <w:rStyle w:val="1724"/>
          <w:rFonts w:hint="eastAsia" w:ascii="宋体" w:hAnsi="宋体" w:eastAsia="宋体" w:cs="宋体"/>
          <w:color w:val="auto"/>
          <w:sz w:val="24"/>
          <w:szCs w:val="24"/>
          <w:highlight w:val="none"/>
          <w:lang w:val="en-US"/>
        </w:rPr>
        <w:t xml:space="preserve">采购包2、采购包3</w:t>
      </w:r>
      <w:r>
        <w:rPr>
          <w:rStyle w:val="1724"/>
          <w:rFonts w:hint="eastAsia" w:ascii="宋体" w:hAnsi="宋体" w:eastAsia="宋体" w:cs="宋体"/>
          <w:color w:val="auto"/>
          <w:sz w:val="24"/>
          <w:szCs w:val="24"/>
          <w:highlight w:val="none"/>
        </w:rPr>
        <w:t xml:space="preserve">）逐个确定，每个采购包的最高得分者为该采购包的中标候选人。每个投标人最多可中1个采购包，中满1个采购包后将自动失去剩余采购包的中标资格并且由该采购包投标得分次高的投标人获得中标资格。</w:t>
      </w:r>
      <w:r/>
    </w:p>
    <w:p>
      <w:pPr>
        <w:pStyle w:val="1745"/>
        <w:ind w:right="0" w:firstLine="480"/>
        <w:jc w:val="both"/>
        <w:keepLines w:val="0"/>
        <w:keepNext w:val="0"/>
        <w:pageBreakBefore w:val="0"/>
        <w:spacing w:line="520" w:lineRule="exact"/>
        <w:shd w:val="clear" w:color="auto"/>
        <w:widowControl/>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w:t>
      </w:r>
      <w:r>
        <w:rPr>
          <w:rStyle w:val="1724"/>
          <w:rFonts w:hint="eastAsia" w:ascii="宋体" w:hAnsi="宋体" w:eastAsia="宋体" w:cs="宋体"/>
          <w:color w:val="auto"/>
          <w:sz w:val="24"/>
          <w:szCs w:val="24"/>
          <w:highlight w:val="none"/>
        </w:rPr>
        <w:t xml:space="preserve">三</w:t>
      </w:r>
      <w:r>
        <w:rPr>
          <w:rStyle w:val="1724"/>
          <w:rFonts w:hint="eastAsia" w:ascii="宋体" w:hAnsi="宋体" w:eastAsia="宋体" w:cs="宋体"/>
          <w:color w:val="auto"/>
          <w:sz w:val="24"/>
          <w:szCs w:val="24"/>
          <w:highlight w:val="none"/>
        </w:rPr>
        <w:t xml:space="preserve">）进入每个采购包评审的实质性响应且具有得标权的投标人不得少于三家，如不足三家，应认定该采购包采购失败。已递交某采购包投标文件且实质性响应采购需求，但已在前期各采购包评审中获得了采购文件规定的得标上限数的投标人，不再具有该采购包的得标权，不应计入该采购包的实质性响应投标人数量内。</w:t>
      </w:r>
      <w:r/>
    </w:p>
    <w:p>
      <w:pPr>
        <w:pStyle w:val="1744"/>
        <w:ind w:right="0"/>
        <w:keepLines w:val="0"/>
        <w:keepNext w:val="0"/>
        <w:pageBreakBefore w:val="0"/>
        <w:spacing w:line="520" w:lineRule="exact"/>
        <w:widowControl/>
        <w:rPr>
          <w:rStyle w:val="1724"/>
          <w:rFonts w:hint="eastAsia" w:ascii="宋体" w:hAnsi="宋体" w:eastAsia="宋体" w:cs="宋体"/>
          <w:b/>
          <w:color w:val="auto"/>
          <w:spacing w:val="0"/>
          <w:highlight w:val="none"/>
        </w:rPr>
        <w:outlineLvl w:val="1"/>
      </w:pPr>
      <w:r/>
      <w:bookmarkStart w:id="348" w:name="EB4d4ec51fae08401e9c82e93d31b337cc"/>
      <w:r/>
      <w:bookmarkEnd w:id="348"/>
      <w:r/>
      <w:bookmarkStart w:id="349" w:name="EBd9567453f96a4fca96262d13cc886515"/>
      <w:r/>
      <w:bookmarkEnd w:id="349"/>
      <w:r/>
      <w:bookmarkStart w:id="350" w:name="_Toc24219"/>
      <w:r/>
      <w:bookmarkStart w:id="351" w:name="_Toc24442"/>
      <w:r/>
      <w:bookmarkStart w:id="352" w:name="_Toc54615249"/>
      <w:r/>
      <w:bookmarkStart w:id="353" w:name="_Toc38368131"/>
      <w:r/>
      <w:bookmarkStart w:id="354" w:name="_Toc17619"/>
      <w:r/>
      <w:bookmarkStart w:id="355" w:name="_Toc179"/>
      <w:r/>
      <w:bookmarkStart w:id="356" w:name="_Toc35266031"/>
      <w:r/>
      <w:bookmarkStart w:id="357" w:name="_Toc27494"/>
      <w:r>
        <w:rPr>
          <w:rStyle w:val="1724"/>
          <w:rFonts w:hint="eastAsia" w:ascii="宋体" w:hAnsi="宋体" w:eastAsia="宋体" w:cs="宋体"/>
          <w:b/>
          <w:color w:val="auto"/>
          <w:spacing w:val="0"/>
          <w:sz w:val="28"/>
          <w:szCs w:val="28"/>
          <w:highlight w:val="none"/>
        </w:rPr>
        <w:t xml:space="preserve">二、评标标准</w:t>
      </w:r>
      <w:bookmarkEnd w:id="350"/>
      <w:r/>
      <w:bookmarkEnd w:id="351"/>
      <w:r/>
      <w:bookmarkEnd w:id="352"/>
      <w:r/>
      <w:bookmarkEnd w:id="353"/>
      <w:r/>
      <w:bookmarkEnd w:id="354"/>
      <w:r/>
      <w:bookmarkEnd w:id="355"/>
      <w:r/>
      <w:bookmarkEnd w:id="356"/>
      <w:r/>
      <w:bookmarkEnd w:id="357"/>
      <w:r/>
      <w:r/>
    </w:p>
    <w:p>
      <w:pPr>
        <w:jc w:val="center"/>
        <w:keepLines w:val="0"/>
        <w:keepNext w:val="0"/>
        <w:pageBreakBefore w:val="0"/>
        <w:spacing w:before="181" w:after="181" w:line="520" w:lineRule="exact"/>
        <w:widowControl w:val="off"/>
        <w:tabs>
          <w:tab w:val="left" w:pos="0" w:leader="none"/>
        </w:tabs>
        <w:rPr>
          <w:rStyle w:val="1724"/>
          <w:rFonts w:hint="eastAsia" w:ascii="宋体" w:hAnsi="宋体" w:eastAsia="宋体" w:cs="宋体"/>
          <w:b/>
          <w:color w:val="auto"/>
          <w:spacing w:val="0"/>
          <w:sz w:val="28"/>
          <w:szCs w:val="28"/>
          <w:highlight w:val="none"/>
          <w:lang w:eastAsia="zh-CN"/>
        </w:rPr>
      </w:pPr>
      <w:r/>
      <w:bookmarkStart w:id="358" w:name="EB5eda7c9be7464788810dca94d24e634f"/>
      <w:r/>
      <w:bookmarkEnd w:id="358"/>
      <w:r>
        <w:rPr>
          <w:rFonts w:hint="eastAsia" w:ascii="宋体" w:hAnsi="宋体" w:eastAsia="宋体" w:cs="宋体"/>
          <w:b/>
          <w:color w:val="auto"/>
          <w:sz w:val="28"/>
          <w:szCs w:val="28"/>
          <w:highlight w:val="none"/>
        </w:rPr>
        <w:t xml:space="preserve">采购包1：污染源在线监测数据非现场研判与AI分析服务</w:t>
      </w:r>
      <w:r/>
    </w:p>
    <w:p>
      <w:pPr>
        <w:pStyle w:val="1744"/>
        <w:ind w:right="0" w:firstLine="482"/>
        <w:jc w:val="both"/>
        <w:keepLines w:val="0"/>
        <w:keepNext w:val="0"/>
        <w:pageBreakBefore w:val="0"/>
        <w:spacing w:line="520" w:lineRule="exact"/>
        <w:widowControl/>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一</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价格分</w:t>
      </w:r>
      <w:r>
        <w:rPr>
          <w:rStyle w:val="1724"/>
          <w:rFonts w:hint="eastAsia" w:ascii="宋体" w:hAnsi="宋体" w:eastAsia="宋体" w:cs="宋体"/>
          <w:b/>
          <w:color w:val="auto"/>
          <w:spacing w:val="0"/>
          <w:sz w:val="24"/>
          <w:szCs w:val="24"/>
          <w:highlight w:val="none"/>
          <w:lang w:val="en-US"/>
        </w:rPr>
        <w:t xml:space="preserve">20</w:t>
      </w:r>
      <w:r>
        <w:rPr>
          <w:rStyle w:val="1724"/>
          <w:rFonts w:hint="eastAsia" w:ascii="宋体" w:hAnsi="宋体" w:eastAsia="宋体" w:cs="宋体"/>
          <w:b/>
          <w:color w:val="auto"/>
          <w:spacing w:val="0"/>
          <w:sz w:val="24"/>
          <w:szCs w:val="24"/>
          <w:highlight w:val="none"/>
        </w:rPr>
        <w:t xml:space="preserve">分</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采用低价优先法计算，即满足招标文件要求且投标价格最低的投标价为评标基准价，其价格分为满分</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分。其他投标人的价格分统一按照下列公式计算：</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投标报价得分=（评标基准价/投标报价）*</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%*100（保留二位小数）</w:t>
      </w:r>
      <w:r>
        <w:rPr>
          <w:rStyle w:val="1724"/>
          <w:rFonts w:hint="eastAsia" w:ascii="宋体" w:hAnsi="宋体" w:eastAsia="宋体" w:cs="宋体"/>
          <w:color w:val="auto"/>
          <w:spacing w:val="0"/>
          <w:sz w:val="24"/>
          <w:szCs w:val="24"/>
          <w:highlight w:val="none"/>
          <w:lang w:eastAsia="zh-CN"/>
        </w:rPr>
        <w:t xml:space="preserve">。</w:t>
      </w:r>
      <w:r/>
    </w:p>
    <w:p>
      <w:pPr>
        <w:pStyle w:val="1533"/>
        <w:ind w:right="0" w:firstLine="482"/>
        <w:jc w:val="both"/>
        <w:keepLines w:val="0"/>
        <w:keepNext w:val="0"/>
        <w:pageBreakBefore w:val="0"/>
        <w:spacing w:line="520" w:lineRule="exact"/>
        <w:widowControl w:val="off"/>
        <w:rPr>
          <w:rFonts w:hint="default" w:ascii="宋体" w:hAnsi="宋体" w:eastAsia="宋体" w:cs="宋体"/>
          <w:b/>
          <w:bCs/>
          <w:caps w:val="0"/>
          <w:color w:val="auto"/>
          <w:spacing w:val="0"/>
          <w:sz w:val="24"/>
          <w:szCs w:val="24"/>
          <w:highlight w:val="none"/>
          <w:lang w:val="en-US" w:eastAsia="zh-CN" w:bidi="ar-SA"/>
        </w:rPr>
      </w:pPr>
      <w:r>
        <w:rPr>
          <w:rFonts w:hint="eastAsia" w:ascii="宋体" w:hAnsi="宋体" w:cs="宋体"/>
          <w:b/>
          <w:bCs/>
          <w:caps w:val="0"/>
          <w:color w:val="auto"/>
          <w:spacing w:val="0"/>
          <w:sz w:val="24"/>
          <w:szCs w:val="24"/>
          <w:highlight w:val="none"/>
          <w:lang w:val="en-US" w:eastAsia="zh-CN" w:bidi="ar-SA"/>
        </w:rPr>
        <w:t xml:space="preserve">（二）技术服务响应分13分</w:t>
      </w:r>
      <w:r/>
    </w:p>
    <w:p>
      <w:pPr>
        <w:pStyle w:val="1533"/>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szCs w:val="24"/>
          <w:highlight w:val="none"/>
          <w:lang w:val="en-US" w:eastAsia="zh-CN" w:bidi="ar-SA"/>
        </w:rPr>
      </w:pPr>
      <w:r>
        <w:rPr>
          <w:rFonts w:hint="eastAsia" w:ascii="宋体" w:hAnsi="宋体" w:eastAsia="宋体" w:cs="宋体"/>
          <w:b w:val="0"/>
          <w:bCs w:val="0"/>
          <w:caps w:val="0"/>
          <w:color w:val="auto"/>
          <w:spacing w:val="0"/>
          <w:sz w:val="24"/>
          <w:szCs w:val="24"/>
          <w:highlight w:val="none"/>
          <w:lang w:val="en-US" w:eastAsia="zh-CN" w:bidi="ar-SA"/>
        </w:rPr>
        <w:t xml:space="preserve">投标人</w:t>
      </w:r>
      <w:r>
        <w:rPr>
          <w:rFonts w:hint="eastAsia" w:ascii="宋体" w:hAnsi="宋体" w:cs="宋体"/>
          <w:b w:val="0"/>
          <w:bCs w:val="0"/>
          <w:caps w:val="0"/>
          <w:color w:val="auto"/>
          <w:spacing w:val="0"/>
          <w:sz w:val="24"/>
          <w:szCs w:val="24"/>
          <w:highlight w:val="none"/>
          <w:lang w:val="en-US" w:eastAsia="zh-CN" w:bidi="ar-SA"/>
        </w:rPr>
        <w:t xml:space="preserve">完全响应本采购包“第四章 项目需求 二、技术要求（三）服务内容”中以“▲”标注的</w:t>
      </w:r>
      <w:r>
        <w:rPr>
          <w:rFonts w:hint="eastAsia" w:ascii="宋体" w:hAnsi="宋体" w:eastAsia="宋体" w:cs="宋体"/>
          <w:b w:val="0"/>
          <w:bCs w:val="0"/>
          <w:caps w:val="0"/>
          <w:color w:val="auto"/>
          <w:spacing w:val="0"/>
          <w:sz w:val="24"/>
          <w:szCs w:val="24"/>
          <w:highlight w:val="none"/>
          <w:lang w:val="en-US" w:eastAsia="zh-CN" w:bidi="ar-SA"/>
        </w:rPr>
        <w:t xml:space="preserve">技术服务内容并逐项提供功能截图及技术说明</w:t>
      </w:r>
      <w:r>
        <w:rPr>
          <w:rFonts w:hint="eastAsia" w:ascii="宋体" w:hAnsi="宋体" w:cs="宋体"/>
          <w:b w:val="0"/>
          <w:bCs w:val="0"/>
          <w:caps w:val="0"/>
          <w:color w:val="auto"/>
          <w:spacing w:val="0"/>
          <w:sz w:val="24"/>
          <w:szCs w:val="24"/>
          <w:highlight w:val="none"/>
          <w:lang w:val="en-US" w:eastAsia="zh-CN" w:bidi="ar-SA"/>
        </w:rPr>
        <w:t xml:space="preserve">的</w:t>
      </w:r>
      <w:r>
        <w:rPr>
          <w:rFonts w:hint="eastAsia" w:ascii="宋体" w:hAnsi="宋体" w:eastAsia="宋体" w:cs="宋体"/>
          <w:b w:val="0"/>
          <w:bCs w:val="0"/>
          <w:caps w:val="0"/>
          <w:color w:val="auto"/>
          <w:spacing w:val="0"/>
          <w:sz w:val="24"/>
          <w:szCs w:val="24"/>
          <w:highlight w:val="none"/>
          <w:lang w:val="en-US" w:eastAsia="zh-CN" w:bidi="ar-SA"/>
        </w:rPr>
        <w:t xml:space="preserve">，得13分，</w:t>
      </w:r>
      <w:r>
        <w:rPr>
          <w:rFonts w:hint="eastAsia" w:ascii="宋体" w:hAnsi="宋体" w:cs="宋体"/>
          <w:b w:val="0"/>
          <w:bCs w:val="0"/>
          <w:caps w:val="0"/>
          <w:color w:val="auto"/>
          <w:spacing w:val="0"/>
          <w:sz w:val="24"/>
          <w:szCs w:val="24"/>
          <w:highlight w:val="none"/>
          <w:lang w:val="en-US" w:eastAsia="zh-CN" w:bidi="ar-SA"/>
        </w:rPr>
        <w:t xml:space="preserve">每有一项</w:t>
      </w:r>
      <w:r>
        <w:rPr>
          <w:rFonts w:hint="eastAsia" w:ascii="宋体" w:hAnsi="宋体" w:eastAsia="宋体" w:cs="宋体"/>
          <w:b w:val="0"/>
          <w:bCs w:val="0"/>
          <w:caps w:val="0"/>
          <w:color w:val="auto"/>
          <w:spacing w:val="0"/>
          <w:sz w:val="24"/>
          <w:szCs w:val="24"/>
          <w:highlight w:val="none"/>
          <w:lang w:val="en-US" w:eastAsia="zh-CN" w:bidi="ar-SA"/>
        </w:rPr>
        <w:t xml:space="preserve">负偏离的，扣1分</w:t>
      </w:r>
      <w:r>
        <w:rPr>
          <w:rFonts w:hint="eastAsia" w:ascii="宋体" w:hAnsi="宋体" w:cs="宋体"/>
          <w:b w:val="0"/>
          <w:bCs w:val="0"/>
          <w:caps w:val="0"/>
          <w:color w:val="auto"/>
          <w:spacing w:val="0"/>
          <w:sz w:val="24"/>
          <w:szCs w:val="24"/>
          <w:highlight w:val="none"/>
          <w:lang w:val="en-US" w:eastAsia="zh-CN" w:bidi="ar-SA"/>
        </w:rPr>
        <w:t xml:space="preserve">；</w:t>
      </w:r>
      <w:r>
        <w:rPr>
          <w:rFonts w:hint="eastAsia" w:ascii="宋体" w:hAnsi="宋体" w:eastAsia="宋体" w:cs="宋体"/>
          <w:b w:val="0"/>
          <w:bCs w:val="0"/>
          <w:caps w:val="0"/>
          <w:color w:val="auto"/>
          <w:spacing w:val="0"/>
          <w:sz w:val="24"/>
          <w:szCs w:val="24"/>
          <w:highlight w:val="none"/>
          <w:lang w:val="en-US" w:eastAsia="zh-CN" w:bidi="ar-SA"/>
        </w:rPr>
        <w:t xml:space="preserve">扣完为止。</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 xml:space="preserve">注：</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 xml:space="preserve">1．招标文件“第四章 项目需求</w:t>
      </w:r>
      <w:r>
        <w:rPr>
          <w:rFonts w:hint="eastAsia" w:ascii="宋体" w:hAnsi="宋体" w:cs="宋体"/>
          <w:b/>
          <w:bCs/>
          <w:caps w:val="0"/>
          <w:color w:val="auto"/>
          <w:spacing w:val="0"/>
          <w:sz w:val="24"/>
          <w:szCs w:val="24"/>
          <w:highlight w:val="none"/>
          <w:lang w:val="en-US" w:eastAsia="zh-CN" w:bidi="ar-SA"/>
        </w:rPr>
        <w:t xml:space="preserve"> </w:t>
      </w:r>
      <w:r>
        <w:rPr>
          <w:rFonts w:hint="eastAsia" w:ascii="宋体" w:hAnsi="宋体" w:eastAsia="宋体" w:cs="宋体"/>
          <w:b/>
          <w:bCs/>
          <w:caps w:val="0"/>
          <w:color w:val="auto"/>
          <w:spacing w:val="0"/>
          <w:sz w:val="24"/>
          <w:szCs w:val="24"/>
          <w:highlight w:val="none"/>
          <w:lang w:val="en-US" w:eastAsia="zh-CN" w:bidi="ar-SA"/>
        </w:rPr>
        <w:t xml:space="preserve">二、技术要求（三）服务内容”中，需要投标人提供相关证明材料的，投标人根据要求一一提供，模糊不清楚或未提供的作负偏离处理。</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 xml:space="preserve">2．投标人须对照项目需求中技术要求逐条列出并对比，在“技术要求响应及偏离表”中如实详细填列</w:t>
      </w:r>
      <w:r>
        <w:rPr>
          <w:rFonts w:hint="eastAsia" w:ascii="宋体" w:hAnsi="宋体" w:cs="宋体"/>
          <w:b/>
          <w:bCs/>
          <w:caps w:val="0"/>
          <w:color w:val="auto"/>
          <w:spacing w:val="0"/>
          <w:sz w:val="24"/>
          <w:szCs w:val="24"/>
          <w:highlight w:val="none"/>
          <w:lang w:val="en-US" w:eastAsia="zh-CN" w:bidi="ar-SA"/>
        </w:rPr>
        <w:t xml:space="preserve">对</w:t>
      </w:r>
      <w:r>
        <w:rPr>
          <w:rFonts w:hint="eastAsia" w:ascii="宋体" w:hAnsi="宋体" w:eastAsia="宋体" w:cs="宋体"/>
          <w:b/>
          <w:bCs/>
          <w:caps w:val="0"/>
          <w:color w:val="auto"/>
          <w:spacing w:val="0"/>
          <w:sz w:val="24"/>
          <w:szCs w:val="24"/>
          <w:highlight w:val="none"/>
          <w:lang w:val="en-US" w:eastAsia="zh-CN" w:bidi="ar-SA"/>
        </w:rPr>
        <w:t xml:space="preserve">技术</w:t>
      </w:r>
      <w:r>
        <w:rPr>
          <w:rFonts w:hint="eastAsia" w:ascii="宋体" w:hAnsi="宋体" w:cs="宋体"/>
          <w:b/>
          <w:bCs/>
          <w:caps w:val="0"/>
          <w:color w:val="auto"/>
          <w:spacing w:val="0"/>
          <w:sz w:val="24"/>
          <w:szCs w:val="24"/>
          <w:highlight w:val="none"/>
          <w:lang w:val="en-US" w:eastAsia="zh-CN" w:bidi="ar-SA"/>
        </w:rPr>
        <w:t xml:space="preserve">要求的响应情况</w:t>
      </w:r>
      <w:r>
        <w:rPr>
          <w:rFonts w:hint="eastAsia" w:ascii="宋体" w:hAnsi="宋体" w:eastAsia="宋体" w:cs="宋体"/>
          <w:b/>
          <w:bCs/>
          <w:caps w:val="0"/>
          <w:color w:val="auto"/>
          <w:spacing w:val="0"/>
          <w:sz w:val="24"/>
          <w:szCs w:val="24"/>
          <w:highlight w:val="none"/>
          <w:lang w:val="en-US" w:eastAsia="zh-CN" w:bidi="ar-SA"/>
        </w:rPr>
        <w:t xml:space="preserve">，并对其真实性负责，如有偏离请于“技术要求响应及偏离表”中说明。</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lang w:val="en-US" w:eastAsia="zh-CN" w:bidi="ar-SA"/>
        </w:rPr>
        <w:t xml:space="preserve">三</w:t>
      </w:r>
      <w:r>
        <w:rPr>
          <w:rFonts w:hint="eastAsia" w:ascii="宋体" w:hAnsi="宋体" w:eastAsia="宋体" w:cs="宋体"/>
          <w:b/>
          <w:bCs/>
          <w:caps w:val="0"/>
          <w:color w:val="auto"/>
          <w:spacing w:val="0"/>
          <w:sz w:val="24"/>
          <w:szCs w:val="24"/>
          <w:highlight w:val="none"/>
          <w:lang w:val="en-US" w:eastAsia="zh-CN" w:bidi="ar-SA"/>
        </w:rPr>
        <w:t xml:space="preserve">）技术方案分</w:t>
      </w:r>
      <w:r>
        <w:rPr>
          <w:rFonts w:hint="eastAsia" w:ascii="宋体" w:hAnsi="宋体" w:cs="宋体"/>
          <w:b/>
          <w:bCs/>
          <w:caps w:val="0"/>
          <w:color w:val="auto"/>
          <w:spacing w:val="0"/>
          <w:sz w:val="24"/>
          <w:szCs w:val="24"/>
          <w:highlight w:val="none"/>
          <w:lang w:val="en-US" w:eastAsia="zh-CN" w:bidi="ar-SA"/>
        </w:rPr>
        <w:t xml:space="preserve">40</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2"/>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1．实施方案</w:t>
      </w:r>
      <w:r>
        <w:rPr>
          <w:rFonts w:hint="eastAsia" w:ascii="宋体" w:hAnsi="宋体" w:cs="宋体"/>
          <w:b/>
          <w:bCs/>
          <w:caps w:val="0"/>
          <w:color w:val="auto"/>
          <w:spacing w:val="0"/>
          <w:sz w:val="24"/>
          <w:highlight w:val="none"/>
          <w:lang w:val="en-US" w:eastAsia="zh-CN"/>
        </w:rPr>
        <w:t xml:space="preserve">12分</w:t>
      </w:r>
      <w:r/>
    </w:p>
    <w:p>
      <w:pPr>
        <w:ind w:right="0" w:firstLine="482"/>
        <w:jc w:val="both"/>
        <w:keepLines w:val="0"/>
        <w:keepNext w:val="0"/>
        <w:pageBreakBefore w:val="0"/>
        <w:spacing w:line="520" w:lineRule="exact"/>
        <w:widowControl w:val="off"/>
        <w:rPr>
          <w:rFonts w:hint="default"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本采购包</w:t>
      </w:r>
      <w:r>
        <w:rPr>
          <w:rFonts w:hint="eastAsia" w:ascii="宋体" w:hAnsi="宋体" w:eastAsia="宋体" w:cs="宋体"/>
          <w:b w:val="0"/>
          <w:bCs w:val="0"/>
          <w:caps w:val="0"/>
          <w:color w:val="auto"/>
          <w:spacing w:val="0"/>
          <w:sz w:val="24"/>
          <w:highlight w:val="none"/>
          <w:lang w:val="en-US" w:eastAsia="zh-CN"/>
        </w:rPr>
        <w:t xml:space="preserve">制定的各项工作实施方案</w:t>
      </w:r>
      <w:r>
        <w:rPr>
          <w:rFonts w:hint="eastAsia" w:ascii="宋体" w:hAnsi="宋体" w:cs="宋体"/>
          <w:b w:val="0"/>
          <w:bCs w:val="0"/>
          <w:caps w:val="0"/>
          <w:color w:val="auto"/>
          <w:spacing w:val="0"/>
          <w:sz w:val="24"/>
          <w:highlight w:val="none"/>
          <w:lang w:val="en-US" w:eastAsia="zh-CN"/>
        </w:rPr>
        <w:t xml:space="preserve">进行评分，内容包括但不限于平台部署与数据对接、研判模型配置与调优、日常自动化巡检与异常线索挖掘、组织管理体系、工作流程、实施时间计划、主要人员配备。</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eastAsia="宋体" w:cs="宋体"/>
          <w:b/>
          <w:bCs/>
          <w:caps w:val="0"/>
          <w:color w:val="auto"/>
          <w:spacing w:val="0"/>
          <w:sz w:val="24"/>
          <w:highlight w:val="none"/>
          <w:lang w:val="en-US" w:eastAsia="zh-CN"/>
        </w:rPr>
        <w:t xml:space="preserve">．售后服务方案</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本采购包制定的</w:t>
      </w:r>
      <w:r>
        <w:rPr>
          <w:rFonts w:hint="eastAsia" w:ascii="宋体" w:hAnsi="宋体" w:eastAsia="宋体" w:cs="宋体"/>
          <w:b w:val="0"/>
          <w:bCs w:val="0"/>
          <w:caps w:val="0"/>
          <w:color w:val="auto"/>
          <w:spacing w:val="0"/>
          <w:sz w:val="24"/>
          <w:highlight w:val="none"/>
          <w:lang w:val="en-US" w:eastAsia="zh-CN"/>
        </w:rPr>
        <w:t xml:space="preserve">售后服务方案</w:t>
      </w:r>
      <w:r>
        <w:rPr>
          <w:rFonts w:hint="eastAsia" w:ascii="宋体" w:hAnsi="宋体" w:cs="宋体"/>
          <w:b w:val="0"/>
          <w:bCs w:val="0"/>
          <w:caps w:val="0"/>
          <w:color w:val="auto"/>
          <w:spacing w:val="0"/>
          <w:sz w:val="24"/>
          <w:highlight w:val="none"/>
          <w:lang w:val="en-US" w:eastAsia="zh-CN"/>
        </w:rPr>
        <w:t xml:space="preserve">进行评分，内容</w:t>
      </w:r>
      <w:r>
        <w:rPr>
          <w:rFonts w:hint="eastAsia" w:ascii="宋体" w:hAnsi="宋体" w:eastAsia="宋体" w:cs="宋体"/>
          <w:b w:val="0"/>
          <w:bCs w:val="0"/>
          <w:caps w:val="0"/>
          <w:color w:val="auto"/>
          <w:spacing w:val="0"/>
          <w:sz w:val="24"/>
          <w:highlight w:val="none"/>
          <w:lang w:val="en-US" w:eastAsia="zh-CN"/>
        </w:rPr>
        <w:t xml:space="preserve">包括但不限于售后响应流程、技术支持方式与内容、培训方案、运维保障措施</w:t>
      </w:r>
      <w:r>
        <w:rPr>
          <w:rFonts w:hint="eastAsia" w:ascii="宋体" w:hAnsi="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8</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4</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2</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3</w:t>
      </w:r>
      <w:r>
        <w:rPr>
          <w:rFonts w:hint="eastAsia" w:ascii="宋体" w:hAnsi="宋体" w:eastAsia="宋体" w:cs="宋体"/>
          <w:b/>
          <w:bCs/>
          <w:caps w:val="0"/>
          <w:color w:val="auto"/>
          <w:spacing w:val="0"/>
          <w:sz w:val="24"/>
          <w:highlight w:val="none"/>
          <w:lang w:val="en-US" w:eastAsia="zh-CN"/>
        </w:rPr>
        <w:t xml:space="preserve">．应急方案</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b w:val="0"/>
          <w:bCs w:val="0"/>
          <w:caps w:val="0"/>
          <w:color w:val="auto"/>
          <w:spacing w:val="0"/>
          <w:sz w:val="24"/>
          <w:highlight w:val="none"/>
          <w:lang w:val="en-US" w:eastAsia="zh-CN"/>
        </w:rPr>
        <w:t xml:space="preserve">制定的应急方案进行评分，内容</w:t>
      </w:r>
      <w:r>
        <w:rPr>
          <w:rFonts w:hint="eastAsia" w:ascii="宋体" w:hAnsi="宋体" w:eastAsia="宋体" w:cs="宋体"/>
          <w:b w:val="0"/>
          <w:bCs w:val="0"/>
          <w:caps w:val="0"/>
          <w:color w:val="auto"/>
          <w:spacing w:val="0"/>
          <w:sz w:val="24"/>
          <w:highlight w:val="none"/>
          <w:lang w:val="en-US" w:eastAsia="zh-CN"/>
        </w:rPr>
        <w:t xml:space="preserve">包括但不限于紧急情况及突发事件（系统故障、数据泄露、安全攻击等）的处理方案、数据备份与灾难恢复措施、安全应急预案。方案完全包含上述内容且内容有实质性意义的，得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8</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分；方案内容有部分缺少或部分内容无实质性意义的，得4分；方案内容缺少较多或内容无实质性意义的，得</w:t>
      </w:r>
      <w:r>
        <w:rPr>
          <w:rFonts w:hint="eastAsia" w:ascii="宋体" w:hAnsi="宋体" w:cs="宋体"/>
          <w:b w:val="0"/>
          <w:bCs w:val="0"/>
          <w:caps w:val="0"/>
          <w:color w:val="auto"/>
          <w:spacing w:val="0"/>
          <w:sz w:val="24"/>
          <w:highlight w:val="none"/>
          <w:lang w:val="en-US" w:eastAsia="zh-CN"/>
        </w:rPr>
        <w:t xml:space="preserve">2</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4</w:t>
      </w:r>
      <w:r>
        <w:rPr>
          <w:rFonts w:hint="eastAsia" w:ascii="宋体" w:hAnsi="宋体" w:eastAsia="宋体" w:cs="宋体"/>
          <w:b/>
          <w:bCs/>
          <w:caps w:val="0"/>
          <w:color w:val="auto"/>
          <w:spacing w:val="0"/>
          <w:sz w:val="24"/>
          <w:highlight w:val="none"/>
          <w:lang w:val="en-US" w:eastAsia="zh-CN"/>
        </w:rPr>
        <w:t xml:space="preserve">．报告质量</w:t>
      </w:r>
      <w:r>
        <w:rPr>
          <w:rFonts w:hint="eastAsia" w:ascii="宋体" w:hAnsi="宋体" w:cs="宋体"/>
          <w:b/>
          <w:bCs/>
          <w:caps w:val="0"/>
          <w:color w:val="auto"/>
          <w:spacing w:val="0"/>
          <w:sz w:val="24"/>
          <w:highlight w:val="none"/>
          <w:lang w:val="en-US" w:eastAsia="zh-CN"/>
        </w:rPr>
        <w:t xml:space="preserve">12</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投标人须同时提供《线索研判分析报告》与《数据巡检日报》的模板或样例各一份</w:t>
      </w:r>
      <w:r>
        <w:rPr>
          <w:rFonts w:hint="eastAsia" w:ascii="宋体" w:hAnsi="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《线索研判分析报告》内容至少包含：基础信息、分析结果（数据异常描述）、判断要点（触发条件逻辑）、相关法规、分析依据（技术规范条款）、行动建议（现场核查指引）</w:t>
      </w:r>
      <w:r>
        <w:rPr>
          <w:rFonts w:hint="eastAsia" w:ascii="宋体" w:hAnsi="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评委根据两类报告的规范性、完整性进行综合质量判定。</w:t>
      </w:r>
      <w:r>
        <w:rPr>
          <w:rFonts w:hint="eastAsia" w:ascii="宋体" w:hAnsi="宋体" w:cs="宋体"/>
          <w:b w:val="0"/>
          <w:bCs w:val="0"/>
          <w:caps w:val="0"/>
          <w:color w:val="auto"/>
          <w:spacing w:val="0"/>
          <w:sz w:val="24"/>
          <w:highlight w:val="none"/>
          <w:lang w:val="en-US" w:eastAsia="zh-CN"/>
        </w:rPr>
        <w:t xml:space="preserve">报告</w:t>
      </w:r>
      <w:r>
        <w:rPr>
          <w:rFonts w:hint="eastAsia" w:ascii="宋体" w:hAnsi="宋体" w:eastAsia="宋体" w:cs="宋体"/>
          <w:b w:val="0"/>
          <w:bCs w:val="0"/>
          <w:caps w:val="0"/>
          <w:color w:val="auto"/>
          <w:spacing w:val="0"/>
          <w:sz w:val="24"/>
          <w:highlight w:val="none"/>
          <w:lang w:val="en-US" w:eastAsia="zh-CN"/>
        </w:rPr>
        <w:t xml:space="preserve">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val="0"/>
          <w:bCs w:val="0"/>
          <w:caps w:val="0"/>
          <w:color w:val="auto"/>
          <w:spacing w:val="0"/>
          <w:sz w:val="24"/>
          <w:highlight w:val="none"/>
          <w:lang w:val="en-US" w:eastAsia="zh-CN"/>
        </w:rPr>
        <w:t xml:space="preserve">报告</w:t>
      </w:r>
      <w:r>
        <w:rPr>
          <w:rFonts w:hint="eastAsia" w:ascii="宋体" w:hAnsi="宋体" w:eastAsia="宋体" w:cs="宋体"/>
          <w:b w:val="0"/>
          <w:bCs w:val="0"/>
          <w:caps w:val="0"/>
          <w:color w:val="auto"/>
          <w:spacing w:val="0"/>
          <w:sz w:val="24"/>
          <w:highlight w:val="none"/>
          <w:lang w:val="en-US" w:eastAsia="zh-CN"/>
        </w:rPr>
        <w:t xml:space="preserve">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val="0"/>
          <w:bCs w:val="0"/>
          <w:caps w:val="0"/>
          <w:color w:val="auto"/>
          <w:spacing w:val="0"/>
          <w:sz w:val="24"/>
          <w:highlight w:val="none"/>
          <w:lang w:val="en-US" w:eastAsia="zh-CN"/>
        </w:rPr>
        <w:t xml:space="preserve">报告</w:t>
      </w:r>
      <w:r>
        <w:rPr>
          <w:rFonts w:hint="eastAsia" w:ascii="宋体" w:hAnsi="宋体" w:eastAsia="宋体" w:cs="宋体"/>
          <w:b w:val="0"/>
          <w:bCs w:val="0"/>
          <w:caps w:val="0"/>
          <w:color w:val="auto"/>
          <w:spacing w:val="0"/>
          <w:sz w:val="24"/>
          <w:highlight w:val="none"/>
          <w:lang w:val="en-US" w:eastAsia="zh-CN"/>
        </w:rPr>
        <w:t xml:space="preserve">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val="0"/>
          <w:bCs w:val="0"/>
          <w:caps w:val="0"/>
          <w:color w:val="auto"/>
          <w:spacing w:val="0"/>
          <w:sz w:val="24"/>
          <w:highlight w:val="none"/>
          <w:lang w:val="en-US" w:eastAsia="zh-CN"/>
        </w:rPr>
        <w:t xml:space="preserve">报告</w:t>
      </w:r>
      <w:r>
        <w:rPr>
          <w:rFonts w:hint="eastAsia" w:ascii="宋体" w:hAnsi="宋体" w:eastAsia="宋体" w:cs="宋体"/>
          <w:b w:val="0"/>
          <w:bCs w:val="0"/>
          <w:caps w:val="0"/>
          <w:color w:val="auto"/>
          <w:spacing w:val="0"/>
          <w:sz w:val="24"/>
          <w:highlight w:val="none"/>
          <w:lang w:val="en-US" w:eastAsia="zh-CN"/>
        </w:rPr>
        <w:t xml:space="preserve">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lang w:val="en-US" w:eastAsia="zh-CN" w:bidi="ar-SA"/>
        </w:rPr>
        <w:t xml:space="preserve">四</w:t>
      </w:r>
      <w:r>
        <w:rPr>
          <w:rFonts w:hint="eastAsia" w:ascii="宋体" w:hAnsi="宋体" w:eastAsia="宋体" w:cs="宋体"/>
          <w:b/>
          <w:bCs/>
          <w:caps w:val="0"/>
          <w:color w:val="auto"/>
          <w:spacing w:val="0"/>
          <w:sz w:val="24"/>
          <w:szCs w:val="24"/>
          <w:highlight w:val="none"/>
          <w:lang w:val="en-US" w:eastAsia="zh-CN" w:bidi="ar-SA"/>
        </w:rPr>
        <w:t xml:space="preserve">）人员配置分</w:t>
      </w:r>
      <w:r>
        <w:rPr>
          <w:rFonts w:hint="eastAsia" w:ascii="宋体" w:hAnsi="宋体" w:cs="宋体"/>
          <w:b/>
          <w:bCs/>
          <w:caps w:val="0"/>
          <w:color w:val="auto"/>
          <w:spacing w:val="0"/>
          <w:sz w:val="24"/>
          <w:szCs w:val="24"/>
          <w:highlight w:val="none"/>
          <w:lang w:val="en-US" w:eastAsia="zh-CN" w:bidi="ar-SA"/>
        </w:rPr>
        <w:t xml:space="preserve">14</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1</w:t>
      </w:r>
      <w:r>
        <w:rPr>
          <w:rFonts w:hint="eastAsia" w:ascii="宋体" w:hAnsi="宋体" w:eastAsia="宋体" w:cs="宋体"/>
          <w:b/>
          <w:bCs/>
          <w:caps w:val="0"/>
          <w:color w:val="auto"/>
          <w:spacing w:val="0"/>
          <w:sz w:val="24"/>
          <w:highlight w:val="none"/>
        </w:rPr>
        <w:t xml:space="preserve">．</w:t>
      </w:r>
      <w:r>
        <w:rPr>
          <w:rFonts w:hint="eastAsia" w:ascii="宋体" w:hAnsi="宋体" w:cs="宋体"/>
          <w:b/>
          <w:bCs/>
          <w:caps w:val="0"/>
          <w:color w:val="auto"/>
          <w:spacing w:val="0"/>
          <w:sz w:val="24"/>
          <w:highlight w:val="none"/>
          <w:lang w:eastAsia="zh-CN"/>
        </w:rPr>
        <w:t xml:space="preserve">项目负责人</w:t>
      </w:r>
      <w:r>
        <w:rPr>
          <w:rFonts w:hint="eastAsia" w:ascii="宋体" w:hAnsi="宋体" w:cs="宋体"/>
          <w:b/>
          <w:bCs/>
          <w:caps w:val="0"/>
          <w:color w:val="auto"/>
          <w:spacing w:val="0"/>
          <w:sz w:val="24"/>
          <w:highlight w:val="none"/>
          <w:lang w:val="en-US" w:eastAsia="zh-CN"/>
        </w:rPr>
        <w:t xml:space="preserve">4分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项目负责人具有环境或计算机类高级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lang w:eastAsia="zh-CN"/>
        </w:rPr>
        <w:t xml:space="preserve">职称证书的，得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rPr>
        <w:t xml:space="preserve">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 xml:space="preserve">。</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cs="宋体"/>
          <w:b/>
          <w:bCs/>
          <w:caps w:val="0"/>
          <w:color w:val="auto"/>
          <w:spacing w:val="0"/>
          <w:sz w:val="24"/>
          <w:highlight w:val="none"/>
          <w:lang w:eastAsia="zh-CN"/>
        </w:rPr>
        <w:t xml:space="preserve">．技术负责人</w:t>
      </w:r>
      <w:r>
        <w:rPr>
          <w:rFonts w:hint="eastAsia" w:ascii="宋体" w:hAnsi="宋体" w:cs="宋体"/>
          <w:b/>
          <w:bCs/>
          <w:caps w:val="0"/>
          <w:color w:val="auto"/>
          <w:spacing w:val="0"/>
          <w:sz w:val="24"/>
          <w:highlight w:val="none"/>
          <w:lang w:val="en-US" w:eastAsia="zh-CN"/>
        </w:rPr>
        <w:t xml:space="preserve">4分</w:t>
      </w:r>
      <w:r/>
    </w:p>
    <w:p>
      <w:pPr>
        <w:ind w:right="0" w:firstLine="480"/>
        <w:jc w:val="both"/>
        <w:keepLines w:val="0"/>
        <w:keepNext w:val="0"/>
        <w:pageBreakBefore w:val="0"/>
        <w:spacing w:line="520" w:lineRule="exact"/>
        <w:widowControl w:val="off"/>
        <w:rPr>
          <w:rFonts w:hint="eastAsia" w:ascii="宋体" w:hAnsi="宋体" w:cs="宋体"/>
          <w:caps w:val="0"/>
          <w:color w:val="auto"/>
          <w:spacing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 w:val="24"/>
          <w:highlight w:val="none"/>
          <w:lang w:eastAsia="zh-CN"/>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caps w:val="0"/>
          <w:color w:val="auto"/>
          <w:spacing w:val="0"/>
          <w:sz w:val="24"/>
          <w:highlight w:val="none"/>
          <w:lang w:eastAsia="zh-CN"/>
        </w:rPr>
        <w:t xml:space="preserve">的技术负责人具有软件设计师证书的，得</w:t>
      </w:r>
      <w:r>
        <w:rPr>
          <w:rFonts w:hint="eastAsia" w:ascii="宋体" w:hAnsi="宋体" w:cs="宋体"/>
          <w:caps w:val="0"/>
          <w:color w:val="auto"/>
          <w:spacing w:val="0"/>
          <w:sz w:val="24"/>
          <w:highlight w:val="none"/>
          <w:lang w:val="en-US" w:eastAsia="zh-CN"/>
        </w:rPr>
        <w:t xml:space="preserve">2</w:t>
      </w:r>
      <w:r>
        <w:rPr>
          <w:rFonts w:hint="eastAsia" w:ascii="宋体" w:hAnsi="宋体" w:cs="宋体"/>
          <w:caps w:val="0"/>
          <w:color w:val="auto"/>
          <w:spacing w:val="0"/>
          <w:sz w:val="24"/>
          <w:highlight w:val="none"/>
          <w:lang w:eastAsia="zh-CN"/>
        </w:rPr>
        <w:t xml:space="preserve">分；同时具有信息安全工程师证书的，再加2分。本项最多得</w:t>
      </w:r>
      <w:r>
        <w:rPr>
          <w:rFonts w:hint="eastAsia" w:ascii="宋体" w:hAnsi="宋体" w:cs="宋体"/>
          <w:caps w:val="0"/>
          <w:color w:val="auto"/>
          <w:spacing w:val="0"/>
          <w:sz w:val="24"/>
          <w:highlight w:val="none"/>
          <w:lang w:val="en-US" w:eastAsia="zh-CN"/>
        </w:rPr>
        <w:t xml:space="preserve">4</w:t>
      </w:r>
      <w:r>
        <w:rPr>
          <w:rFonts w:hint="eastAsia" w:ascii="宋体" w:hAnsi="宋体" w:cs="宋体"/>
          <w:caps w:val="0"/>
          <w:color w:val="auto"/>
          <w:spacing w:val="0"/>
          <w:sz w:val="24"/>
          <w:highlight w:val="none"/>
          <w:lang w:eastAsia="zh-CN"/>
        </w:rPr>
        <w:t xml:space="preserve">分</w:t>
      </w:r>
      <w:r>
        <w:rPr>
          <w:rFonts w:hint="eastAsia" w:ascii="宋体" w:hAnsi="宋体" w:cs="宋体"/>
          <w:b/>
          <w:bCs/>
          <w:caps w:val="0"/>
          <w:color w:val="auto"/>
          <w:spacing w:val="0"/>
          <w:sz w:val="24"/>
          <w:highlight w:val="none"/>
          <w:lang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cs="宋体"/>
          <w:b/>
          <w:bCs/>
          <w:caps w:val="0"/>
          <w:color w:val="auto"/>
          <w:spacing w:val="0"/>
          <w:sz w:val="24"/>
          <w:highlight w:val="none"/>
          <w:lang w:eastAsia="zh-CN"/>
        </w:rPr>
        <w:t xml:space="preserve">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 xml:space="preserve">。</w:t>
      </w:r>
      <w:r/>
    </w:p>
    <w:p>
      <w:pPr>
        <w:ind w:right="0" w:firstLine="482"/>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 xml:space="preserve">3．专职技术人员6分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投标</w:t>
      </w:r>
      <w:r>
        <w:rPr>
          <w:rFonts w:hint="eastAsia" w:ascii="宋体" w:hAnsi="宋体" w:cs="宋体"/>
          <w:b w:val="0"/>
          <w:bCs w:val="0"/>
          <w:caps w:val="0"/>
          <w:color w:val="auto"/>
          <w:spacing w:val="0"/>
          <w:sz w:val="24"/>
          <w:highlight w:val="none"/>
          <w:lang w:val="en-US" w:eastAsia="zh-CN"/>
        </w:rPr>
        <w:t xml:space="preserve">人</w:t>
      </w:r>
      <w:r>
        <w:rPr>
          <w:rFonts w:hint="eastAsia" w:ascii="宋体" w:hAnsi="宋体" w:eastAsia="宋体" w:cs="宋体"/>
          <w:b w:val="0"/>
          <w:bCs w:val="0"/>
          <w:caps w:val="0"/>
          <w:color w:val="auto"/>
          <w:spacing w:val="0"/>
          <w:sz w:val="24"/>
          <w:highlight w:val="none"/>
          <w:lang w:val="en-US" w:eastAsia="zh-CN"/>
        </w:rPr>
        <w:t xml:space="preserve">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的</w:t>
      </w:r>
      <w:r>
        <w:rPr>
          <w:rFonts w:hint="eastAsia" w:ascii="宋体" w:hAnsi="宋体" w:cs="宋体"/>
          <w:b w:val="0"/>
          <w:bCs w:val="0"/>
          <w:caps w:val="0"/>
          <w:color w:val="auto"/>
          <w:spacing w:val="0"/>
          <w:sz w:val="24"/>
          <w:highlight w:val="none"/>
          <w:lang w:val="en-US" w:eastAsia="zh-CN"/>
        </w:rPr>
        <w:t xml:space="preserve">专职</w:t>
      </w:r>
      <w:r>
        <w:rPr>
          <w:rFonts w:hint="eastAsia" w:ascii="宋体" w:hAnsi="宋体" w:eastAsia="宋体" w:cs="宋体"/>
          <w:b w:val="0"/>
          <w:bCs w:val="0"/>
          <w:caps w:val="0"/>
          <w:color w:val="auto"/>
          <w:spacing w:val="0"/>
          <w:sz w:val="24"/>
          <w:highlight w:val="none"/>
          <w:lang w:val="en-US" w:eastAsia="zh-CN"/>
        </w:rPr>
        <w:t xml:space="preserve">技术人员具有高级信息系统项目管理师证书、软件设计师</w:t>
      </w:r>
      <w:r>
        <w:rPr>
          <w:rFonts w:hint="eastAsia" w:ascii="宋体" w:hAnsi="宋体" w:cs="宋体"/>
          <w:b w:val="0"/>
          <w:bCs w:val="0"/>
          <w:caps w:val="0"/>
          <w:color w:val="auto"/>
          <w:spacing w:val="0"/>
          <w:sz w:val="24"/>
          <w:highlight w:val="none"/>
          <w:lang w:val="en-US" w:eastAsia="zh-CN"/>
        </w:rPr>
        <w:t xml:space="preserve">证书</w:t>
      </w:r>
      <w:r>
        <w:rPr>
          <w:rFonts w:hint="eastAsia" w:ascii="宋体" w:hAnsi="宋体" w:eastAsia="宋体" w:cs="宋体"/>
          <w:b w:val="0"/>
          <w:bCs w:val="0"/>
          <w:caps w:val="0"/>
          <w:color w:val="auto"/>
          <w:spacing w:val="0"/>
          <w:sz w:val="24"/>
          <w:highlight w:val="none"/>
          <w:lang w:val="en-US" w:eastAsia="zh-CN"/>
        </w:rPr>
        <w:t xml:space="preserve">、网络工程师</w:t>
      </w:r>
      <w:r>
        <w:rPr>
          <w:rFonts w:hint="eastAsia" w:ascii="宋体" w:hAnsi="宋体" w:cs="宋体"/>
          <w:b w:val="0"/>
          <w:bCs w:val="0"/>
          <w:caps w:val="0"/>
          <w:color w:val="auto"/>
          <w:spacing w:val="0"/>
          <w:sz w:val="24"/>
          <w:highlight w:val="none"/>
          <w:lang w:val="en-US" w:eastAsia="zh-CN"/>
        </w:rPr>
        <w:t xml:space="preserve">证书</w:t>
      </w:r>
      <w:r>
        <w:rPr>
          <w:rFonts w:hint="eastAsia" w:ascii="宋体" w:hAnsi="宋体" w:eastAsia="宋体" w:cs="宋体"/>
          <w:b w:val="0"/>
          <w:bCs w:val="0"/>
          <w:caps w:val="0"/>
          <w:color w:val="auto"/>
          <w:spacing w:val="0"/>
          <w:sz w:val="24"/>
          <w:highlight w:val="none"/>
          <w:lang w:val="en-US" w:eastAsia="zh-CN"/>
        </w:rPr>
        <w:t xml:space="preserve">、软件测评师</w:t>
      </w:r>
      <w:r>
        <w:rPr>
          <w:rFonts w:hint="eastAsia" w:ascii="宋体" w:hAnsi="宋体" w:cs="宋体"/>
          <w:b w:val="0"/>
          <w:bCs w:val="0"/>
          <w:caps w:val="0"/>
          <w:color w:val="auto"/>
          <w:spacing w:val="0"/>
          <w:sz w:val="24"/>
          <w:highlight w:val="none"/>
          <w:lang w:val="en-US" w:eastAsia="zh-CN"/>
        </w:rPr>
        <w:t xml:space="preserve">证书</w:t>
      </w:r>
      <w:r>
        <w:rPr>
          <w:rFonts w:hint="eastAsia" w:ascii="宋体" w:hAnsi="宋体" w:eastAsia="宋体" w:cs="宋体"/>
          <w:b w:val="0"/>
          <w:bCs w:val="0"/>
          <w:caps w:val="0"/>
          <w:color w:val="auto"/>
          <w:spacing w:val="0"/>
          <w:sz w:val="24"/>
          <w:highlight w:val="none"/>
          <w:lang w:val="en-US" w:eastAsia="zh-CN"/>
        </w:rPr>
        <w:t xml:space="preserve">的，每有</w:t>
      </w:r>
      <w:r>
        <w:rPr>
          <w:rFonts w:hint="eastAsia" w:ascii="宋体" w:hAnsi="宋体" w:cs="宋体"/>
          <w:b w:val="0"/>
          <w:bCs w:val="0"/>
          <w:caps w:val="0"/>
          <w:color w:val="auto"/>
          <w:spacing w:val="0"/>
          <w:sz w:val="24"/>
          <w:highlight w:val="none"/>
          <w:lang w:val="en-US" w:eastAsia="zh-CN"/>
        </w:rPr>
        <w:t xml:space="preserve">一</w:t>
      </w:r>
      <w:r>
        <w:rPr>
          <w:rFonts w:hint="eastAsia" w:ascii="宋体" w:hAnsi="宋体" w:eastAsia="宋体" w:cs="宋体"/>
          <w:b w:val="0"/>
          <w:bCs w:val="0"/>
          <w:caps w:val="0"/>
          <w:color w:val="auto"/>
          <w:spacing w:val="0"/>
          <w:sz w:val="24"/>
          <w:highlight w:val="none"/>
          <w:lang w:val="en-US" w:eastAsia="zh-CN"/>
        </w:rPr>
        <w:t xml:space="preserve">项得1</w:t>
      </w:r>
      <w:r>
        <w:rPr>
          <w:rFonts w:hint="eastAsia" w:ascii="宋体" w:hAnsi="宋体" w:cs="宋体"/>
          <w:b w:val="0"/>
          <w:bCs w:val="0"/>
          <w:caps w:val="0"/>
          <w:color w:val="auto"/>
          <w:spacing w:val="0"/>
          <w:sz w:val="24"/>
          <w:highlight w:val="none"/>
          <w:lang w:val="en-US" w:eastAsia="zh-CN"/>
        </w:rPr>
        <w:t xml:space="preserve">.5</w:t>
      </w:r>
      <w:r>
        <w:rPr>
          <w:rFonts w:hint="eastAsia" w:ascii="宋体" w:hAnsi="宋体" w:eastAsia="宋体" w:cs="宋体"/>
          <w:b w:val="0"/>
          <w:bCs w:val="0"/>
          <w:caps w:val="0"/>
          <w:color w:val="auto"/>
          <w:spacing w:val="0"/>
          <w:sz w:val="24"/>
          <w:highlight w:val="none"/>
          <w:lang w:val="en-US" w:eastAsia="zh-CN"/>
        </w:rPr>
        <w:t xml:space="preserve">分，同一人员有多个证书不重复得分。本项最多得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lang w:val="en-US" w:eastAsia="zh-CN"/>
        </w:rPr>
        <w:t xml:space="preserve">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w:t>
      </w:r>
      <w:r/>
    </w:p>
    <w:p>
      <w:pPr>
        <w:ind w:right="0" w:firstLine="482"/>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w:t>
      </w:r>
      <w:r>
        <w:rPr>
          <w:rFonts w:hint="eastAsia" w:ascii="宋体" w:hAnsi="宋体" w:cs="宋体"/>
          <w:b/>
          <w:bCs/>
          <w:caps w:val="0"/>
          <w:color w:val="auto"/>
          <w:spacing w:val="0"/>
          <w:sz w:val="24"/>
          <w:szCs w:val="24"/>
          <w:highlight w:val="none"/>
          <w:lang w:val="en-US" w:eastAsia="zh-CN"/>
        </w:rPr>
        <w:t xml:space="preserve">五</w:t>
      </w:r>
      <w:r>
        <w:rPr>
          <w:rFonts w:hint="eastAsia" w:ascii="宋体" w:hAnsi="宋体" w:eastAsia="宋体" w:cs="宋体"/>
          <w:b/>
          <w:bCs/>
          <w:caps w:val="0"/>
          <w:color w:val="auto"/>
          <w:spacing w:val="0"/>
          <w:sz w:val="24"/>
          <w:szCs w:val="24"/>
          <w:highlight w:val="none"/>
        </w:rPr>
        <w:t xml:space="preserve">）履约能力分</w:t>
      </w:r>
      <w:r>
        <w:rPr>
          <w:rFonts w:hint="eastAsia" w:ascii="宋体" w:hAnsi="宋体" w:cs="宋体"/>
          <w:b/>
          <w:bCs/>
          <w:caps w:val="0"/>
          <w:color w:val="auto"/>
          <w:spacing w:val="0"/>
          <w:sz w:val="24"/>
          <w:szCs w:val="24"/>
          <w:highlight w:val="none"/>
          <w:lang w:val="en-US" w:eastAsia="zh-CN"/>
        </w:rPr>
        <w:t xml:space="preserve">13</w:t>
      </w:r>
      <w:r>
        <w:rPr>
          <w:rFonts w:hint="eastAsia" w:ascii="宋体" w:hAnsi="宋体" w:eastAsia="宋体" w:cs="宋体"/>
          <w:b/>
          <w:bCs/>
          <w:caps w:val="0"/>
          <w:color w:val="auto"/>
          <w:spacing w:val="0"/>
          <w:sz w:val="24"/>
          <w:szCs w:val="24"/>
          <w:highlight w:val="none"/>
        </w:rPr>
        <w:t xml:space="preserve">分</w:t>
      </w:r>
      <w:r/>
    </w:p>
    <w:p>
      <w:p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1</w:t>
      </w:r>
      <w:r>
        <w:rPr>
          <w:rFonts w:hint="eastAsia" w:ascii="宋体" w:hAnsi="宋体" w:eastAsia="宋体" w:cs="宋体"/>
          <w:b/>
          <w:bCs/>
          <w:caps w:val="0"/>
          <w:color w:val="auto"/>
          <w:spacing w:val="0"/>
          <w:sz w:val="24"/>
          <w:szCs w:val="24"/>
          <w:highlight w:val="none"/>
          <w:lang w:val="en-US" w:eastAsia="zh-CN"/>
        </w:rPr>
        <w:t xml:space="preserve">．类似业绩</w:t>
      </w:r>
      <w:r>
        <w:rPr>
          <w:rFonts w:hint="eastAsia" w:ascii="宋体" w:hAnsi="宋体" w:cs="宋体"/>
          <w:b/>
          <w:bCs/>
          <w:caps w:val="0"/>
          <w:color w:val="auto"/>
          <w:spacing w:val="0"/>
          <w:sz w:val="24"/>
          <w:szCs w:val="24"/>
          <w:highlight w:val="none"/>
          <w:lang w:val="en-US" w:eastAsia="zh-CN"/>
        </w:rPr>
        <w:t xml:space="preserve">10分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eastAsia="宋体" w:cs="宋体"/>
          <w:caps w:val="0"/>
          <w:color w:val="auto"/>
          <w:spacing w:val="0"/>
          <w:sz w:val="24"/>
          <w:szCs w:val="24"/>
          <w:highlight w:val="none"/>
        </w:rPr>
        <w:t xml:space="preserve">提供202</w:t>
      </w:r>
      <w:r>
        <w:rPr>
          <w:rFonts w:hint="eastAsia" w:ascii="宋体" w:hAnsi="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年</w:t>
      </w:r>
      <w:r>
        <w:rPr>
          <w:rFonts w:hint="eastAsia" w:ascii="宋体" w:hAnsi="宋体" w:eastAsia="宋体" w:cs="宋体"/>
          <w:caps w:val="0"/>
          <w:color w:val="auto"/>
          <w:spacing w:val="0"/>
          <w:sz w:val="24"/>
          <w:szCs w:val="24"/>
          <w:highlight w:val="none"/>
          <w:lang w:val="en-US" w:eastAsia="zh-CN"/>
        </w:rPr>
        <w:t xml:space="preserve">1月1日</w:t>
      </w:r>
      <w:r>
        <w:rPr>
          <w:rFonts w:hint="eastAsia" w:ascii="宋体" w:hAnsi="宋体" w:eastAsia="宋体" w:cs="宋体"/>
          <w:caps w:val="0"/>
          <w:color w:val="auto"/>
          <w:spacing w:val="0"/>
          <w:sz w:val="24"/>
          <w:szCs w:val="24"/>
          <w:highlight w:val="none"/>
        </w:rPr>
        <w:t xml:space="preserve">以来的类似项目</w:t>
      </w:r>
      <w:r>
        <w:rPr>
          <w:rFonts w:hint="eastAsia" w:ascii="宋体" w:hAnsi="宋体" w:eastAsia="宋体" w:cs="宋体"/>
          <w:caps w:val="0"/>
          <w:color w:val="auto"/>
          <w:spacing w:val="0"/>
          <w:sz w:val="24"/>
          <w:szCs w:val="24"/>
          <w:highlight w:val="none"/>
          <w:lang w:val="en-US" w:eastAsia="zh-CN"/>
        </w:rPr>
        <w:t xml:space="preserve">业绩</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每提供</w:t>
      </w:r>
      <w:r>
        <w:rPr>
          <w:rFonts w:hint="eastAsia" w:ascii="宋体" w:hAnsi="宋体" w:eastAsia="宋体" w:cs="宋体"/>
          <w:caps w:val="0"/>
          <w:color w:val="auto"/>
          <w:spacing w:val="0"/>
          <w:sz w:val="24"/>
          <w:szCs w:val="24"/>
          <w:highlight w:val="none"/>
        </w:rPr>
        <w:t xml:space="preserve">一</w:t>
      </w:r>
      <w:r>
        <w:rPr>
          <w:rFonts w:hint="eastAsia" w:ascii="宋体" w:hAnsi="宋体" w:eastAsia="宋体" w:cs="宋体"/>
          <w:caps w:val="0"/>
          <w:color w:val="auto"/>
          <w:spacing w:val="0"/>
          <w:sz w:val="24"/>
          <w:szCs w:val="24"/>
          <w:highlight w:val="none"/>
          <w:lang w:val="en-US" w:eastAsia="zh-CN"/>
        </w:rPr>
        <w:t xml:space="preserve">份</w:t>
      </w:r>
      <w:r>
        <w:rPr>
          <w:rFonts w:hint="eastAsia" w:ascii="宋体" w:hAnsi="宋体" w:eastAsia="宋体" w:cs="宋体"/>
          <w:caps w:val="0"/>
          <w:color w:val="auto"/>
          <w:spacing w:val="0"/>
          <w:sz w:val="24"/>
          <w:szCs w:val="24"/>
          <w:highlight w:val="none"/>
        </w:rPr>
        <w:t xml:space="preserve">得</w:t>
      </w:r>
      <w:r>
        <w:rPr>
          <w:rFonts w:hint="eastAsia" w:ascii="宋体" w:hAnsi="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分，最多得</w:t>
      </w:r>
      <w:r>
        <w:rPr>
          <w:rFonts w:hint="eastAsia" w:ascii="宋体" w:hAnsi="宋体" w:cs="宋体"/>
          <w:caps w:val="0"/>
          <w:color w:val="auto"/>
          <w:spacing w:val="0"/>
          <w:sz w:val="24"/>
          <w:szCs w:val="24"/>
          <w:highlight w:val="none"/>
          <w:lang w:val="en-US" w:eastAsia="zh-CN"/>
        </w:rPr>
        <w:t xml:space="preserve">10</w:t>
      </w:r>
      <w:r>
        <w:rPr>
          <w:rFonts w:hint="eastAsia" w:ascii="宋体" w:hAnsi="宋体" w:eastAsia="宋体" w:cs="宋体"/>
          <w:caps w:val="0"/>
          <w:color w:val="auto"/>
          <w:spacing w:val="0"/>
          <w:sz w:val="24"/>
          <w:szCs w:val="24"/>
          <w:highlight w:val="none"/>
        </w:rPr>
        <w:t xml:space="preserve">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以合同签订时间为准，请在投标文件中提供</w:t>
      </w:r>
      <w:r>
        <w:rPr>
          <w:rFonts w:hint="eastAsia" w:ascii="宋体" w:hAnsi="宋体" w:eastAsia="宋体" w:cs="宋体"/>
          <w:b/>
          <w:bCs/>
          <w:caps w:val="0"/>
          <w:color w:val="auto"/>
          <w:spacing w:val="0"/>
          <w:sz w:val="24"/>
          <w:szCs w:val="24"/>
          <w:highlight w:val="none"/>
          <w:lang w:val="en-US" w:eastAsia="zh-CN"/>
        </w:rPr>
        <w:t xml:space="preserve">相关</w:t>
      </w:r>
      <w:r>
        <w:rPr>
          <w:rFonts w:hint="eastAsia" w:ascii="宋体" w:hAnsi="宋体" w:eastAsia="宋体" w:cs="宋体"/>
          <w:b/>
          <w:bCs/>
          <w:caps w:val="0"/>
          <w:color w:val="auto"/>
          <w:spacing w:val="0"/>
          <w:sz w:val="24"/>
          <w:szCs w:val="24"/>
          <w:highlight w:val="none"/>
        </w:rPr>
        <w:t xml:space="preserve">合同</w:t>
      </w:r>
      <w:r>
        <w:rPr>
          <w:rFonts w:hint="eastAsia" w:ascii="宋体" w:hAnsi="宋体" w:eastAsia="宋体" w:cs="宋体"/>
          <w:b/>
          <w:bCs/>
          <w:caps w:val="0"/>
          <w:color w:val="auto"/>
          <w:spacing w:val="0"/>
          <w:sz w:val="24"/>
          <w:szCs w:val="24"/>
          <w:highlight w:val="none"/>
          <w:lang w:val="en-US" w:eastAsia="zh-CN"/>
        </w:rPr>
        <w:t xml:space="preserve">的原件扫描件或电子件</w:t>
      </w:r>
      <w:r>
        <w:rPr>
          <w:rFonts w:hint="eastAsia" w:ascii="宋体" w:hAnsi="宋体" w:eastAsia="宋体" w:cs="宋体"/>
          <w:b/>
          <w:bCs/>
          <w:caps w:val="0"/>
          <w:color w:val="auto"/>
          <w:spacing w:val="0"/>
          <w:sz w:val="24"/>
          <w:szCs w:val="24"/>
          <w:highlight w:val="none"/>
        </w:rPr>
        <w:t xml:space="preserve">，</w:t>
      </w:r>
      <w:r>
        <w:rPr>
          <w:rFonts w:hint="eastAsia" w:ascii="宋体" w:hAnsi="宋体" w:eastAsia="宋体" w:cs="宋体"/>
          <w:b/>
          <w:bCs/>
          <w:caps w:val="0"/>
          <w:color w:val="auto"/>
          <w:spacing w:val="0"/>
          <w:sz w:val="24"/>
          <w:szCs w:val="24"/>
          <w:highlight w:val="none"/>
          <w:lang w:val="en-US" w:eastAsia="zh-CN"/>
        </w:rPr>
        <w:t xml:space="preserve">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 xml:space="preserve">不提供不得分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p>
    <w:p>
      <w:pPr>
        <w:numPr>
          <w:ilvl w:val="0"/>
          <w:numId w:val="0"/>
        </w:num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 xml:space="preserve">2．</w:t>
      </w:r>
      <w:r>
        <w:rPr>
          <w:rFonts w:hint="eastAsia" w:ascii="宋体" w:hAnsi="宋体" w:cs="宋体"/>
          <w:b/>
          <w:bCs/>
          <w:caps w:val="0"/>
          <w:color w:val="auto"/>
          <w:spacing w:val="0"/>
          <w:sz w:val="24"/>
          <w:szCs w:val="24"/>
          <w:highlight w:val="none"/>
          <w:lang w:val="en-US" w:eastAsia="zh-CN" w:bidi="ar-SA"/>
        </w:rPr>
        <w:t xml:space="preserve">软件著作权登记证书3</w:t>
      </w:r>
      <w:r>
        <w:rPr>
          <w:rFonts w:hint="eastAsia" w:ascii="宋体" w:hAnsi="宋体" w:cs="宋体"/>
          <w:b/>
          <w:bCs/>
          <w:caps w:val="0"/>
          <w:color w:val="auto"/>
          <w:spacing w:val="0"/>
          <w:sz w:val="24"/>
          <w:szCs w:val="24"/>
          <w:highlight w:val="none"/>
          <w:lang w:val="en-US" w:eastAsia="zh-CN"/>
        </w:rPr>
        <w:t xml:space="preserve">分</w:t>
      </w:r>
      <w:r/>
    </w:p>
    <w:p>
      <w:pPr>
        <w:ind w:right="0" w:firstLine="480"/>
        <w:jc w:val="both"/>
        <w:keepLines w:val="0"/>
        <w:keepNext w:val="0"/>
        <w:pageBreakBefore w:val="0"/>
        <w:spacing w:line="520" w:lineRule="exact"/>
        <w:shd w:val="clear" w:color="auto" w:fill="auto"/>
        <w:widowControl w:val="off"/>
        <w:rPr>
          <w:rFonts w:hint="eastAsia" w:ascii="宋体" w:hAnsi="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投标人具有</w:t>
      </w:r>
      <w:r>
        <w:rPr>
          <w:rFonts w:hint="eastAsia" w:ascii="宋体" w:hAnsi="宋体" w:cs="宋体"/>
          <w:caps w:val="0"/>
          <w:color w:val="auto"/>
          <w:spacing w:val="0"/>
          <w:sz w:val="24"/>
          <w:szCs w:val="24"/>
          <w:highlight w:val="none"/>
          <w:lang w:val="en-US" w:eastAsia="zh-CN"/>
        </w:rPr>
        <w:t xml:space="preserve">与本采购包服务内容领域相关的软件著作权登记证书</w:t>
      </w:r>
      <w:r>
        <w:rPr>
          <w:rFonts w:hint="eastAsia" w:ascii="宋体" w:hAnsi="宋体" w:eastAsia="宋体" w:cs="宋体"/>
          <w:caps w:val="0"/>
          <w:color w:val="auto"/>
          <w:spacing w:val="0"/>
          <w:sz w:val="24"/>
          <w:szCs w:val="24"/>
          <w:highlight w:val="none"/>
          <w:lang w:val="en-US" w:eastAsia="zh-CN"/>
        </w:rPr>
        <w:t xml:space="preserve">，每提供</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lang w:val="en-US" w:eastAsia="zh-CN"/>
        </w:rPr>
        <w:t xml:space="preserve">项得1分，最</w:t>
      </w:r>
      <w:r>
        <w:rPr>
          <w:rFonts w:hint="eastAsia" w:ascii="宋体" w:hAnsi="宋体" w:cs="宋体"/>
          <w:caps w:val="0"/>
          <w:color w:val="auto"/>
          <w:spacing w:val="0"/>
          <w:sz w:val="24"/>
          <w:szCs w:val="24"/>
          <w:highlight w:val="none"/>
          <w:lang w:val="en-US" w:eastAsia="zh-CN"/>
        </w:rPr>
        <w:t xml:space="preserve">多</w:t>
      </w:r>
      <w:r>
        <w:rPr>
          <w:rFonts w:hint="eastAsia" w:ascii="宋体" w:hAnsi="宋体" w:eastAsia="宋体" w:cs="宋体"/>
          <w:caps w:val="0"/>
          <w:color w:val="auto"/>
          <w:spacing w:val="0"/>
          <w:sz w:val="24"/>
          <w:szCs w:val="24"/>
          <w:highlight w:val="none"/>
          <w:lang w:val="en-US" w:eastAsia="zh-CN"/>
        </w:rPr>
        <w:t xml:space="preserve">得3分</w:t>
      </w:r>
      <w:r>
        <w:rPr>
          <w:rFonts w:hint="eastAsia" w:ascii="宋体" w:hAnsi="宋体" w:eastAsia="宋体" w:cs="宋体"/>
          <w:b/>
          <w:bCs/>
          <w:caps w:val="0"/>
          <w:color w:val="auto"/>
          <w:spacing w:val="0"/>
          <w:sz w:val="24"/>
          <w:szCs w:val="24"/>
          <w:highlight w:val="none"/>
          <w:lang w:val="en-US" w:eastAsia="zh-CN"/>
        </w:rPr>
        <w:t xml:space="preserve">（请在投标文件中提供相关证书</w:t>
      </w:r>
      <w:r>
        <w:rPr>
          <w:rFonts w:hint="eastAsia" w:ascii="宋体" w:hAnsi="宋体" w:cs="宋体"/>
          <w:b/>
          <w:bCs/>
          <w:caps w:val="0"/>
          <w:color w:val="auto"/>
          <w:spacing w:val="0"/>
          <w:sz w:val="24"/>
          <w:szCs w:val="24"/>
          <w:highlight w:val="none"/>
          <w:lang w:val="en-US" w:eastAsia="zh-CN"/>
        </w:rPr>
        <w:t xml:space="preserve">证明材料</w:t>
      </w:r>
      <w:r>
        <w:rPr>
          <w:rFonts w:hint="eastAsia" w:ascii="宋体" w:hAnsi="宋体" w:eastAsia="宋体" w:cs="宋体"/>
          <w:b/>
          <w:bCs/>
          <w:caps w:val="0"/>
          <w:color w:val="auto"/>
          <w:spacing w:val="0"/>
          <w:sz w:val="24"/>
          <w:szCs w:val="24"/>
          <w:highlight w:val="none"/>
          <w:lang w:val="en-US" w:eastAsia="zh-CN"/>
        </w:rPr>
        <w:t xml:space="preserve">，不提供不得分）</w:t>
      </w:r>
      <w:r>
        <w:rPr>
          <w:rFonts w:hint="eastAsia" w:ascii="宋体" w:hAnsi="宋体" w:cs="宋体"/>
          <w:caps w:val="0"/>
          <w:color w:val="auto"/>
          <w:spacing w:val="0"/>
          <w:sz w:val="24"/>
          <w:szCs w:val="24"/>
          <w:highlight w:val="none"/>
          <w:lang w:val="en-US" w:eastAsia="zh-CN"/>
        </w:rPr>
        <w:t xml:space="preserve">。</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t xml:space="preserve">注：以上证明材料请在投标文件中提供原件扫描件或者电子件，不提供不得分。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r>
      <w:r/>
    </w:p>
    <w:p>
      <w:pPr>
        <w:jc w:val="center"/>
        <w:keepLines w:val="0"/>
        <w:keepNext w:val="0"/>
        <w:pageBreakBefore w:val="0"/>
        <w:spacing w:before="157" w:after="157" w:line="520" w:lineRule="exact"/>
        <w:widowControl w:val="off"/>
        <w:tabs>
          <w:tab w:val="left" w:pos="0" w:leader="none"/>
        </w:tabs>
        <w:rPr>
          <w:rStyle w:val="1724"/>
          <w:rFonts w:hint="eastAsia" w:ascii="宋体" w:hAnsi="宋体" w:eastAsia="宋体" w:cs="宋体"/>
          <w:b/>
          <w:color w:val="auto"/>
          <w:spacing w:val="0"/>
          <w:sz w:val="28"/>
          <w:szCs w:val="28"/>
          <w:highlight w:val="none"/>
          <w:lang w:eastAsia="zh-CN"/>
        </w:rPr>
      </w:pPr>
      <w:r>
        <w:rPr>
          <w:rFonts w:hint="eastAsia" w:ascii="宋体" w:hAnsi="宋体" w:eastAsia="宋体" w:cs="宋体"/>
          <w:b/>
          <w:color w:val="auto"/>
          <w:sz w:val="28"/>
          <w:szCs w:val="28"/>
          <w:highlight w:val="none"/>
        </w:rPr>
        <w:t xml:space="preserve">采购包2：污染源在线监控现场监理Ⅰ标</w:t>
      </w:r>
      <w:r/>
    </w:p>
    <w:p>
      <w:pPr>
        <w:pStyle w:val="1744"/>
        <w:ind w:right="0" w:firstLine="482"/>
        <w:jc w:val="both"/>
        <w:keepLines w:val="0"/>
        <w:keepNext w:val="0"/>
        <w:pageBreakBefore w:val="0"/>
        <w:spacing w:line="520" w:lineRule="exact"/>
        <w:widowControl/>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一</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价格分</w:t>
      </w:r>
      <w:r>
        <w:rPr>
          <w:rStyle w:val="1724"/>
          <w:rFonts w:hint="eastAsia" w:ascii="宋体" w:hAnsi="宋体" w:eastAsia="宋体" w:cs="宋体"/>
          <w:b/>
          <w:color w:val="auto"/>
          <w:spacing w:val="0"/>
          <w:sz w:val="24"/>
          <w:szCs w:val="24"/>
          <w:highlight w:val="none"/>
          <w:lang w:val="en-US"/>
        </w:rPr>
        <w:t xml:space="preserve">20</w:t>
      </w:r>
      <w:r>
        <w:rPr>
          <w:rStyle w:val="1724"/>
          <w:rFonts w:hint="eastAsia" w:ascii="宋体" w:hAnsi="宋体" w:eastAsia="宋体" w:cs="宋体"/>
          <w:b/>
          <w:color w:val="auto"/>
          <w:spacing w:val="0"/>
          <w:sz w:val="24"/>
          <w:szCs w:val="24"/>
          <w:highlight w:val="none"/>
        </w:rPr>
        <w:t xml:space="preserve">分</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采用低价优先法计算，即满足招标文件要求且投标价格最低的投标价为评标基准价，其价格分为满分</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分。其他投标人的价格分统一按照下列公式计算：</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投标报价得分=（评标基准价/投标报价）*</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%*100（保留二位小数）</w:t>
      </w:r>
      <w:r>
        <w:rPr>
          <w:rStyle w:val="1724"/>
          <w:rFonts w:hint="eastAsia" w:ascii="宋体" w:hAnsi="宋体" w:eastAsia="宋体" w:cs="宋体"/>
          <w:color w:val="auto"/>
          <w:spacing w:val="0"/>
          <w:sz w:val="24"/>
          <w:szCs w:val="24"/>
          <w:highlight w:val="none"/>
          <w:lang w:eastAsia="zh-CN"/>
        </w:rPr>
        <w:t xml:space="preserve">。</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（二）</w:t>
      </w:r>
      <w:r>
        <w:rPr>
          <w:rFonts w:hint="eastAsia" w:ascii="宋体" w:hAnsi="宋体" w:eastAsia="宋体" w:cs="宋体"/>
          <w:b/>
          <w:bCs/>
          <w:caps w:val="0"/>
          <w:color w:val="auto"/>
          <w:spacing w:val="0"/>
          <w:sz w:val="24"/>
          <w:szCs w:val="24"/>
          <w:highlight w:val="none"/>
          <w:lang w:val="en-US" w:eastAsia="zh-CN" w:bidi="ar-SA"/>
        </w:rPr>
        <w:t xml:space="preserve">技术方案分</w:t>
      </w:r>
      <w:r>
        <w:rPr>
          <w:rFonts w:hint="eastAsia" w:ascii="宋体" w:hAnsi="宋体" w:cs="宋体"/>
          <w:b/>
          <w:bCs/>
          <w:caps w:val="0"/>
          <w:color w:val="auto"/>
          <w:spacing w:val="0"/>
          <w:sz w:val="24"/>
          <w:szCs w:val="24"/>
          <w:highlight w:val="none"/>
          <w:lang w:val="en-US" w:eastAsia="zh-CN" w:bidi="ar-SA"/>
        </w:rPr>
        <w:t xml:space="preserve">55</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2"/>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1．实施方案</w:t>
      </w:r>
      <w:r>
        <w:rPr>
          <w:rFonts w:hint="eastAsia" w:ascii="宋体" w:hAnsi="宋体" w:cs="宋体"/>
          <w:b/>
          <w:bCs/>
          <w:caps w:val="0"/>
          <w:color w:val="auto"/>
          <w:spacing w:val="0"/>
          <w:sz w:val="24"/>
          <w:highlight w:val="none"/>
          <w:lang w:val="en-US" w:eastAsia="zh-CN"/>
        </w:rPr>
        <w:t xml:space="preserve">16分</w:t>
      </w:r>
      <w:r/>
    </w:p>
    <w:p>
      <w:pPr>
        <w:ind w:right="0" w:firstLine="482"/>
        <w:jc w:val="both"/>
        <w:keepLines w:val="0"/>
        <w:keepNext w:val="0"/>
        <w:pageBreakBefore w:val="0"/>
        <w:spacing w:line="520" w:lineRule="exact"/>
        <w:widowControl w:val="off"/>
        <w:rPr>
          <w:rFonts w:hint="default"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制定的各项工作实施方案</w:t>
      </w:r>
      <w:r>
        <w:rPr>
          <w:rFonts w:hint="eastAsia" w:ascii="宋体" w:hAnsi="宋体" w:cs="宋体"/>
          <w:b w:val="0"/>
          <w:bCs w:val="0"/>
          <w:caps w:val="0"/>
          <w:color w:val="auto"/>
          <w:spacing w:val="0"/>
          <w:sz w:val="24"/>
          <w:highlight w:val="none"/>
          <w:lang w:val="en-US" w:eastAsia="zh-CN"/>
        </w:rPr>
        <w:t xml:space="preserve">进行评分，内容包括但不限于现场端自动监控设施监理检查、平台数据分析、组织管理体系、工作流程、实施时间计划、主要人员配备、AI非现场研判核查、执法技术保障。</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16</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8</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4</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eastAsia="宋体" w:cs="宋体"/>
          <w:b/>
          <w:bCs/>
          <w:caps w:val="0"/>
          <w:color w:val="auto"/>
          <w:spacing w:val="0"/>
          <w:sz w:val="24"/>
          <w:highlight w:val="none"/>
          <w:lang w:val="en-US" w:eastAsia="zh-CN"/>
        </w:rPr>
        <w:t xml:space="preserve">．</w:t>
      </w:r>
      <w:r>
        <w:rPr>
          <w:rFonts w:hint="eastAsia" w:ascii="宋体" w:hAnsi="宋体" w:cs="宋体"/>
          <w:b/>
          <w:bCs/>
          <w:caps w:val="0"/>
          <w:color w:val="auto"/>
          <w:spacing w:val="0"/>
          <w:sz w:val="24"/>
          <w:highlight w:val="none"/>
          <w:lang w:val="en-US" w:eastAsia="zh-CN"/>
        </w:rPr>
        <w:t xml:space="preserve">质控</w:t>
      </w:r>
      <w:r>
        <w:rPr>
          <w:rFonts w:hint="eastAsia" w:ascii="宋体" w:hAnsi="宋体" w:eastAsia="宋体" w:cs="宋体"/>
          <w:b/>
          <w:bCs/>
          <w:caps w:val="0"/>
          <w:color w:val="auto"/>
          <w:spacing w:val="0"/>
          <w:sz w:val="24"/>
          <w:highlight w:val="none"/>
          <w:lang w:val="en-US" w:eastAsia="zh-CN"/>
        </w:rPr>
        <w:t xml:space="preserve">方案</w:t>
      </w:r>
      <w:r>
        <w:rPr>
          <w:rFonts w:hint="eastAsia" w:ascii="宋体" w:hAnsi="宋体" w:cs="宋体"/>
          <w:b/>
          <w:bCs/>
          <w:caps w:val="0"/>
          <w:color w:val="auto"/>
          <w:spacing w:val="0"/>
          <w:sz w:val="24"/>
          <w:highlight w:val="none"/>
          <w:lang w:val="en-US" w:eastAsia="zh-CN"/>
        </w:rPr>
        <w:t xml:space="preserve">15</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制定</w:t>
      </w:r>
      <w:r>
        <w:rPr>
          <w:rFonts w:hint="eastAsia" w:ascii="宋体" w:hAnsi="宋体" w:cs="宋体"/>
          <w:b w:val="0"/>
          <w:bCs w:val="0"/>
          <w:caps w:val="0"/>
          <w:color w:val="auto"/>
          <w:spacing w:val="0"/>
          <w:sz w:val="24"/>
          <w:highlight w:val="none"/>
          <w:lang w:val="en-US" w:eastAsia="zh-CN"/>
        </w:rPr>
        <w:t xml:space="preserve">的</w:t>
      </w:r>
      <w:r>
        <w:rPr>
          <w:rFonts w:hint="eastAsia" w:ascii="宋体" w:hAnsi="宋体" w:eastAsia="宋体" w:cs="宋体"/>
          <w:b w:val="0"/>
          <w:bCs w:val="0"/>
          <w:caps w:val="0"/>
          <w:color w:val="auto"/>
          <w:spacing w:val="0"/>
          <w:sz w:val="24"/>
          <w:highlight w:val="none"/>
          <w:lang w:val="en-US" w:eastAsia="zh-CN"/>
        </w:rPr>
        <w:t xml:space="preserve">质控方案</w:t>
      </w:r>
      <w:r>
        <w:rPr>
          <w:rFonts w:hint="eastAsia" w:ascii="宋体" w:hAnsi="宋体" w:cs="宋体"/>
          <w:b w:val="0"/>
          <w:bCs w:val="0"/>
          <w:caps w:val="0"/>
          <w:color w:val="auto"/>
          <w:spacing w:val="0"/>
          <w:sz w:val="24"/>
          <w:highlight w:val="none"/>
          <w:lang w:val="en-US" w:eastAsia="zh-CN"/>
        </w:rPr>
        <w:t xml:space="preserve">进行评分，内容</w:t>
      </w:r>
      <w:r>
        <w:rPr>
          <w:rFonts w:hint="eastAsia" w:ascii="宋体" w:hAnsi="宋体" w:eastAsia="宋体" w:cs="宋体"/>
          <w:b w:val="0"/>
          <w:bCs w:val="0"/>
          <w:caps w:val="0"/>
          <w:color w:val="auto"/>
          <w:spacing w:val="0"/>
          <w:sz w:val="24"/>
          <w:highlight w:val="none"/>
          <w:lang w:val="en-US" w:eastAsia="zh-CN"/>
        </w:rPr>
        <w:t xml:space="preserve">包括但不限于</w:t>
      </w:r>
      <w:r>
        <w:rPr>
          <w:rFonts w:hint="eastAsia" w:ascii="宋体" w:hAnsi="宋体" w:cs="宋体"/>
          <w:b w:val="0"/>
          <w:bCs w:val="0"/>
          <w:caps w:val="0"/>
          <w:color w:val="auto"/>
          <w:spacing w:val="0"/>
          <w:sz w:val="24"/>
          <w:highlight w:val="none"/>
          <w:lang w:val="en-US" w:eastAsia="zh-CN"/>
        </w:rPr>
        <w:t xml:space="preserve">现场标样考核管控、CMA实验室质控、现场采样质控、仪器计量校准管理、标准物质使用管控、监测数据三级审核、异常数据复样机制。</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15</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11</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7</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3</w:t>
      </w:r>
      <w:r>
        <w:rPr>
          <w:rFonts w:hint="eastAsia" w:ascii="宋体" w:hAnsi="宋体" w:eastAsia="宋体" w:cs="宋体"/>
          <w:b/>
          <w:bCs/>
          <w:caps w:val="0"/>
          <w:color w:val="auto"/>
          <w:spacing w:val="0"/>
          <w:sz w:val="24"/>
          <w:highlight w:val="none"/>
          <w:lang w:val="en-US" w:eastAsia="zh-CN"/>
        </w:rPr>
        <w:t xml:space="preserve">．应急方案</w:t>
      </w:r>
      <w:r>
        <w:rPr>
          <w:rFonts w:hint="eastAsia" w:ascii="宋体" w:hAnsi="宋体" w:cs="宋体"/>
          <w:b/>
          <w:bCs/>
          <w:caps w:val="0"/>
          <w:color w:val="auto"/>
          <w:spacing w:val="0"/>
          <w:sz w:val="24"/>
          <w:highlight w:val="none"/>
          <w:lang w:val="en-US" w:eastAsia="zh-CN"/>
        </w:rPr>
        <w:t xml:space="preserve">12</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b w:val="0"/>
          <w:bCs w:val="0"/>
          <w:caps w:val="0"/>
          <w:color w:val="auto"/>
          <w:spacing w:val="0"/>
          <w:sz w:val="24"/>
          <w:highlight w:val="none"/>
          <w:lang w:val="en-US" w:eastAsia="zh-CN"/>
        </w:rPr>
        <w:t xml:space="preserve">制定的应急方案进行评分，内容</w:t>
      </w:r>
      <w:r>
        <w:rPr>
          <w:rFonts w:hint="eastAsia" w:ascii="宋体" w:hAnsi="宋体" w:eastAsia="宋体" w:cs="宋体"/>
          <w:b w:val="0"/>
          <w:bCs w:val="0"/>
          <w:caps w:val="0"/>
          <w:color w:val="auto"/>
          <w:spacing w:val="0"/>
          <w:sz w:val="24"/>
          <w:highlight w:val="none"/>
          <w:lang w:val="en-US" w:eastAsia="zh-CN"/>
        </w:rPr>
        <w:t xml:space="preserve">包括但不限于紧急情况及突发事件的处理方案</w:t>
      </w:r>
      <w:r>
        <w:rPr>
          <w:rFonts w:hint="eastAsia" w:ascii="宋体" w:hAnsi="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安全</w:t>
      </w:r>
      <w:r>
        <w:rPr>
          <w:rFonts w:hint="eastAsia" w:ascii="宋体" w:hAnsi="宋体" w:cs="宋体"/>
          <w:b w:val="0"/>
          <w:bCs w:val="0"/>
          <w:caps w:val="0"/>
          <w:color w:val="auto"/>
          <w:spacing w:val="0"/>
          <w:sz w:val="24"/>
          <w:highlight w:val="none"/>
          <w:lang w:val="en-US" w:eastAsia="zh-CN"/>
        </w:rPr>
        <w:t xml:space="preserve">措施，现场安全保障，分级报警响应处置机制，应急人员车辆物资保障，违法线索取证上报，整改复查闭环管控</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4</w:t>
      </w:r>
      <w:r>
        <w:rPr>
          <w:rFonts w:hint="eastAsia" w:ascii="宋体" w:hAnsi="宋体" w:eastAsia="宋体" w:cs="宋体"/>
          <w:b/>
          <w:bCs/>
          <w:caps w:val="0"/>
          <w:color w:val="auto"/>
          <w:spacing w:val="0"/>
          <w:sz w:val="24"/>
          <w:highlight w:val="none"/>
          <w:lang w:val="en-US" w:eastAsia="zh-CN"/>
        </w:rPr>
        <w:t xml:space="preserve">．</w:t>
      </w:r>
      <w:r>
        <w:rPr>
          <w:rFonts w:hint="eastAsia" w:ascii="宋体" w:hAnsi="宋体" w:cs="宋体"/>
          <w:b/>
          <w:bCs/>
          <w:caps w:val="0"/>
          <w:color w:val="auto"/>
          <w:spacing w:val="0"/>
          <w:sz w:val="24"/>
          <w:highlight w:val="none"/>
          <w:lang w:val="en-US" w:eastAsia="zh-CN"/>
        </w:rPr>
        <w:t xml:space="preserve">检查</w:t>
      </w:r>
      <w:r>
        <w:rPr>
          <w:rFonts w:hint="eastAsia" w:ascii="宋体" w:hAnsi="宋体" w:eastAsia="宋体" w:cs="宋体"/>
          <w:b/>
          <w:bCs/>
          <w:caps w:val="0"/>
          <w:color w:val="auto"/>
          <w:spacing w:val="0"/>
          <w:sz w:val="24"/>
          <w:highlight w:val="none"/>
          <w:lang w:val="en-US" w:eastAsia="zh-CN"/>
        </w:rPr>
        <w:t xml:space="preserve">报告质量</w:t>
      </w:r>
      <w:r>
        <w:rPr>
          <w:rFonts w:hint="eastAsia" w:ascii="宋体" w:hAnsi="宋体" w:cs="宋体"/>
          <w:b/>
          <w:bCs/>
          <w:caps w:val="0"/>
          <w:color w:val="auto"/>
          <w:spacing w:val="0"/>
          <w:sz w:val="24"/>
          <w:highlight w:val="none"/>
          <w:lang w:val="en-US" w:eastAsia="zh-CN"/>
        </w:rPr>
        <w:t xml:space="preserve">12</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提供</w:t>
      </w:r>
      <w:r>
        <w:rPr>
          <w:rFonts w:hint="eastAsia" w:ascii="宋体" w:hAnsi="宋体" w:cs="宋体"/>
          <w:b w:val="0"/>
          <w:bCs w:val="0"/>
          <w:caps w:val="0"/>
          <w:color w:val="auto"/>
          <w:spacing w:val="0"/>
          <w:sz w:val="24"/>
          <w:highlight w:val="none"/>
          <w:lang w:val="en-US" w:eastAsia="zh-CN"/>
        </w:rPr>
        <w:t xml:space="preserve">的</w:t>
      </w:r>
      <w:r>
        <w:rPr>
          <w:rFonts w:hint="eastAsia" w:ascii="宋体" w:hAnsi="宋体" w:eastAsia="宋体" w:cs="宋体"/>
          <w:b w:val="0"/>
          <w:bCs w:val="0"/>
          <w:caps w:val="0"/>
          <w:color w:val="auto"/>
          <w:spacing w:val="0"/>
          <w:sz w:val="24"/>
          <w:highlight w:val="none"/>
          <w:lang w:val="en-US" w:eastAsia="zh-CN"/>
        </w:rPr>
        <w:t xml:space="preserve">监理检查报告或者模板</w:t>
      </w:r>
      <w:r>
        <w:rPr>
          <w:rFonts w:hint="eastAsia" w:ascii="宋体" w:hAnsi="宋体" w:cs="宋体"/>
          <w:b w:val="0"/>
          <w:bCs w:val="0"/>
          <w:caps w:val="0"/>
          <w:color w:val="auto"/>
          <w:spacing w:val="0"/>
          <w:sz w:val="24"/>
          <w:highlight w:val="none"/>
          <w:lang w:val="en-US" w:eastAsia="zh-CN"/>
        </w:rPr>
        <w:t xml:space="preserve">进行评分，内容</w:t>
      </w:r>
      <w:r>
        <w:rPr>
          <w:rFonts w:hint="eastAsia" w:ascii="宋体" w:hAnsi="宋体" w:eastAsia="宋体" w:cs="宋体"/>
          <w:b w:val="0"/>
          <w:bCs w:val="0"/>
          <w:caps w:val="0"/>
          <w:color w:val="auto"/>
          <w:spacing w:val="0"/>
          <w:sz w:val="24"/>
          <w:highlight w:val="none"/>
          <w:lang w:val="en-US" w:eastAsia="zh-CN"/>
        </w:rPr>
        <w:t xml:space="preserve">包括但不限于</w:t>
      </w:r>
      <w:r>
        <w:rPr>
          <w:rFonts w:hint="eastAsia" w:ascii="宋体" w:hAnsi="宋体" w:cs="宋体"/>
          <w:b w:val="0"/>
          <w:bCs w:val="0"/>
          <w:caps w:val="0"/>
          <w:color w:val="auto"/>
          <w:spacing w:val="0"/>
          <w:sz w:val="24"/>
          <w:highlight w:val="none"/>
          <w:lang w:val="en-US" w:eastAsia="zh-CN"/>
        </w:rPr>
        <w:t xml:space="preserve">监理记录单、水气核查表单、采样记录台账、月度汇总报告、监测报告审核、监理档案归档</w:t>
      </w:r>
      <w:r>
        <w:rPr>
          <w:rFonts w:hint="eastAsia" w:ascii="宋体" w:hAnsi="宋体" w:eastAsia="宋体" w:cs="宋体"/>
          <w:b w:val="0"/>
          <w:bCs w:val="0"/>
          <w:caps w:val="0"/>
          <w:color w:val="auto"/>
          <w:spacing w:val="0"/>
          <w:sz w:val="24"/>
          <w:highlight w:val="none"/>
          <w:lang w:val="en-US" w:eastAsia="zh-CN"/>
        </w:rPr>
        <w:t xml:space="preserve">。完全包含上述内容且内容有实质性意义的，得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lang w:val="en-US" w:eastAsia="zh-CN" w:bidi="ar-SA"/>
        </w:rPr>
        <w:t xml:space="preserve">三</w:t>
      </w:r>
      <w:r>
        <w:rPr>
          <w:rFonts w:hint="eastAsia" w:ascii="宋体" w:hAnsi="宋体" w:eastAsia="宋体" w:cs="宋体"/>
          <w:b/>
          <w:bCs/>
          <w:caps w:val="0"/>
          <w:color w:val="auto"/>
          <w:spacing w:val="0"/>
          <w:sz w:val="24"/>
          <w:szCs w:val="24"/>
          <w:highlight w:val="none"/>
          <w:lang w:val="en-US" w:eastAsia="zh-CN" w:bidi="ar-SA"/>
        </w:rPr>
        <w:t xml:space="preserve">）人员配置分</w:t>
      </w:r>
      <w:r>
        <w:rPr>
          <w:rFonts w:hint="eastAsia" w:ascii="宋体" w:hAnsi="宋体" w:cs="宋体"/>
          <w:b/>
          <w:bCs/>
          <w:caps w:val="0"/>
          <w:color w:val="auto"/>
          <w:spacing w:val="0"/>
          <w:sz w:val="24"/>
          <w:szCs w:val="24"/>
          <w:highlight w:val="none"/>
          <w:lang w:val="en-US" w:eastAsia="zh-CN" w:bidi="ar-SA"/>
        </w:rPr>
        <w:t xml:space="preserve">12</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1</w:t>
      </w:r>
      <w:r>
        <w:rPr>
          <w:rFonts w:hint="eastAsia" w:ascii="宋体" w:hAnsi="宋体" w:eastAsia="宋体" w:cs="宋体"/>
          <w:b/>
          <w:bCs/>
          <w:caps w:val="0"/>
          <w:color w:val="auto"/>
          <w:spacing w:val="0"/>
          <w:sz w:val="24"/>
          <w:highlight w:val="none"/>
        </w:rPr>
        <w:t xml:space="preserve">．</w:t>
      </w:r>
      <w:r>
        <w:rPr>
          <w:rFonts w:hint="eastAsia" w:ascii="宋体" w:hAnsi="宋体" w:cs="宋体"/>
          <w:b/>
          <w:bCs/>
          <w:caps w:val="0"/>
          <w:color w:val="auto"/>
          <w:spacing w:val="0"/>
          <w:sz w:val="24"/>
          <w:highlight w:val="none"/>
          <w:lang w:eastAsia="zh-CN"/>
        </w:rPr>
        <w:t xml:space="preserve">项目负责人</w:t>
      </w:r>
      <w:r>
        <w:rPr>
          <w:rFonts w:hint="eastAsia" w:ascii="宋体" w:hAnsi="宋体" w:cs="宋体"/>
          <w:b/>
          <w:bCs/>
          <w:caps w:val="0"/>
          <w:color w:val="auto"/>
          <w:spacing w:val="0"/>
          <w:sz w:val="24"/>
          <w:highlight w:val="none"/>
          <w:lang w:val="en-US" w:eastAsia="zh-CN"/>
        </w:rPr>
        <w:t xml:space="preserve">3分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项目负责人具有环境类</w:t>
      </w:r>
      <w:r>
        <w:rPr>
          <w:rFonts w:hint="eastAsia" w:ascii="宋体" w:hAnsi="宋体" w:cs="宋体"/>
          <w:color w:val="auto"/>
          <w:sz w:val="24"/>
          <w:szCs w:val="24"/>
          <w:highlight w:val="none"/>
          <w:lang w:val="en-US" w:eastAsia="zh-CN"/>
        </w:rPr>
        <w:t xml:space="preserve">专业</w:t>
      </w:r>
      <w:r>
        <w:rPr>
          <w:rFonts w:hint="eastAsia" w:ascii="宋体" w:hAnsi="宋体" w:cs="宋体"/>
          <w:color w:val="auto"/>
          <w:sz w:val="24"/>
          <w:szCs w:val="24"/>
          <w:highlight w:val="none"/>
          <w:lang w:eastAsia="zh-CN"/>
        </w:rPr>
        <w:t xml:space="preserve">高级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lang w:eastAsia="zh-CN"/>
        </w:rPr>
        <w:t xml:space="preserve">职称证书的，得3分</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rPr>
        <w:t xml:space="preserve">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 xml:space="preserve">。</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cs="宋体"/>
          <w:b/>
          <w:bCs/>
          <w:caps w:val="0"/>
          <w:color w:val="auto"/>
          <w:spacing w:val="0"/>
          <w:sz w:val="24"/>
          <w:highlight w:val="none"/>
          <w:lang w:eastAsia="zh-CN"/>
        </w:rPr>
        <w:t xml:space="preserve">．</w:t>
      </w:r>
      <w:r>
        <w:rPr>
          <w:rFonts w:hint="eastAsia" w:ascii="宋体" w:hAnsi="宋体" w:cs="宋体"/>
          <w:b/>
          <w:bCs/>
          <w:caps w:val="0"/>
          <w:color w:val="auto"/>
          <w:spacing w:val="0"/>
          <w:sz w:val="24"/>
          <w:highlight w:val="none"/>
          <w:lang w:val="en-US" w:eastAsia="zh-CN"/>
        </w:rPr>
        <w:t xml:space="preserve">现场</w:t>
      </w:r>
      <w:r>
        <w:rPr>
          <w:rFonts w:hint="eastAsia" w:ascii="宋体" w:hAnsi="宋体" w:cs="宋体"/>
          <w:b/>
          <w:bCs/>
          <w:caps w:val="0"/>
          <w:color w:val="auto"/>
          <w:spacing w:val="0"/>
          <w:sz w:val="24"/>
          <w:highlight w:val="none"/>
          <w:lang w:eastAsia="zh-CN"/>
        </w:rPr>
        <w:t xml:space="preserve">监理人员</w:t>
      </w:r>
      <w:r>
        <w:rPr>
          <w:rFonts w:hint="eastAsia" w:ascii="宋体" w:hAnsi="宋体" w:cs="宋体"/>
          <w:b/>
          <w:bCs/>
          <w:caps w:val="0"/>
          <w:color w:val="auto"/>
          <w:spacing w:val="0"/>
          <w:sz w:val="24"/>
          <w:highlight w:val="none"/>
          <w:lang w:val="en-US" w:eastAsia="zh-CN"/>
        </w:rPr>
        <w:t xml:space="preserve">6分</w:t>
      </w:r>
      <w:r/>
    </w:p>
    <w:p>
      <w:pPr>
        <w:ind w:right="0" w:firstLine="480"/>
        <w:jc w:val="both"/>
        <w:keepLines w:val="0"/>
        <w:keepNext w:val="0"/>
        <w:pageBreakBefore w:val="0"/>
        <w:spacing w:line="520" w:lineRule="exact"/>
        <w:widowControl w:val="off"/>
        <w:rPr>
          <w:rFonts w:hint="eastAsia" w:ascii="宋体" w:hAnsi="宋体" w:cs="宋体"/>
          <w:caps w:val="0"/>
          <w:color w:val="auto"/>
          <w:spacing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 w:val="24"/>
          <w:highlight w:val="none"/>
          <w:lang w:eastAsia="zh-CN"/>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caps w:val="0"/>
          <w:color w:val="auto"/>
          <w:spacing w:val="0"/>
          <w:sz w:val="24"/>
          <w:highlight w:val="none"/>
          <w:lang w:eastAsia="zh-CN"/>
        </w:rPr>
        <w:t xml:space="preserve">的</w:t>
      </w:r>
      <w:r>
        <w:rPr>
          <w:rFonts w:hint="eastAsia" w:ascii="宋体" w:hAnsi="宋体" w:cs="宋体"/>
          <w:caps w:val="0"/>
          <w:color w:val="auto"/>
          <w:spacing w:val="0"/>
          <w:sz w:val="24"/>
          <w:highlight w:val="none"/>
          <w:lang w:val="en-US" w:eastAsia="zh-CN"/>
        </w:rPr>
        <w:t xml:space="preserve">现场</w:t>
      </w:r>
      <w:r>
        <w:rPr>
          <w:rFonts w:hint="eastAsia" w:ascii="宋体" w:hAnsi="宋体" w:cs="宋体"/>
          <w:caps w:val="0"/>
          <w:color w:val="auto"/>
          <w:spacing w:val="0"/>
          <w:sz w:val="24"/>
          <w:highlight w:val="none"/>
          <w:lang w:eastAsia="zh-CN"/>
        </w:rPr>
        <w:t xml:space="preserve">监理人员具有</w:t>
      </w:r>
      <w:r>
        <w:rPr>
          <w:rFonts w:hint="eastAsia" w:ascii="宋体" w:hAnsi="宋体" w:cs="宋体"/>
          <w:color w:val="auto"/>
          <w:sz w:val="24"/>
          <w:szCs w:val="24"/>
          <w:highlight w:val="none"/>
          <w:lang w:eastAsia="zh-CN"/>
        </w:rPr>
        <w:t xml:space="preserve">环境类</w:t>
      </w:r>
      <w:r>
        <w:rPr>
          <w:rFonts w:hint="eastAsia" w:ascii="宋体" w:hAnsi="宋体" w:cs="宋体"/>
          <w:color w:val="auto"/>
          <w:sz w:val="24"/>
          <w:szCs w:val="24"/>
          <w:highlight w:val="none"/>
          <w:lang w:val="en-US" w:eastAsia="zh-CN"/>
        </w:rPr>
        <w:t xml:space="preserve">专业中</w:t>
      </w:r>
      <w:r>
        <w:rPr>
          <w:rFonts w:hint="eastAsia" w:ascii="宋体" w:hAnsi="宋体" w:cs="宋体"/>
          <w:color w:val="auto"/>
          <w:sz w:val="24"/>
          <w:szCs w:val="24"/>
          <w:highlight w:val="none"/>
          <w:lang w:eastAsia="zh-CN"/>
        </w:rPr>
        <w:t xml:space="preserve">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lang w:eastAsia="zh-CN"/>
        </w:rPr>
        <w:t xml:space="preserve">职称证书</w:t>
      </w:r>
      <w:r>
        <w:rPr>
          <w:rFonts w:hint="eastAsia" w:ascii="宋体" w:hAnsi="宋体" w:cs="宋体"/>
          <w:caps w:val="0"/>
          <w:color w:val="auto"/>
          <w:spacing w:val="0"/>
          <w:sz w:val="24"/>
          <w:highlight w:val="none"/>
          <w:lang w:eastAsia="zh-CN"/>
        </w:rPr>
        <w:t xml:space="preserve">的，有</w:t>
      </w:r>
      <w:r>
        <w:rPr>
          <w:rFonts w:hint="eastAsia" w:ascii="宋体" w:hAnsi="宋体" w:cs="宋体"/>
          <w:caps w:val="0"/>
          <w:color w:val="auto"/>
          <w:spacing w:val="0"/>
          <w:sz w:val="24"/>
          <w:highlight w:val="none"/>
          <w:lang w:val="en-US" w:eastAsia="zh-CN"/>
        </w:rPr>
        <w:t xml:space="preserve">一人</w:t>
      </w:r>
      <w:r>
        <w:rPr>
          <w:rFonts w:hint="eastAsia" w:ascii="宋体" w:hAnsi="宋体" w:cs="宋体"/>
          <w:caps w:val="0"/>
          <w:color w:val="auto"/>
          <w:spacing w:val="0"/>
          <w:sz w:val="24"/>
          <w:highlight w:val="none"/>
          <w:lang w:eastAsia="zh-CN"/>
        </w:rPr>
        <w:t xml:space="preserve">得</w:t>
      </w:r>
      <w:r>
        <w:rPr>
          <w:rFonts w:hint="eastAsia" w:ascii="宋体" w:hAnsi="宋体" w:cs="宋体"/>
          <w:caps w:val="0"/>
          <w:color w:val="auto"/>
          <w:spacing w:val="0"/>
          <w:sz w:val="24"/>
          <w:highlight w:val="none"/>
          <w:lang w:val="en-US" w:eastAsia="zh-CN"/>
        </w:rPr>
        <w:t xml:space="preserve">1</w:t>
      </w:r>
      <w:r>
        <w:rPr>
          <w:rFonts w:hint="eastAsia" w:ascii="宋体" w:hAnsi="宋体" w:cs="宋体"/>
          <w:caps w:val="0"/>
          <w:color w:val="auto"/>
          <w:spacing w:val="0"/>
          <w:sz w:val="24"/>
          <w:highlight w:val="none"/>
          <w:lang w:eastAsia="zh-CN"/>
        </w:rPr>
        <w:t xml:space="preserve">分，</w:t>
      </w:r>
      <w:r>
        <w:rPr>
          <w:rFonts w:hint="eastAsia" w:ascii="宋体" w:hAnsi="宋体" w:cs="宋体"/>
          <w:caps w:val="0"/>
          <w:color w:val="auto"/>
          <w:spacing w:val="0"/>
          <w:sz w:val="24"/>
          <w:highlight w:val="none"/>
          <w:lang w:val="en-US" w:eastAsia="zh-CN"/>
        </w:rPr>
        <w:t xml:space="preserve">最多得6分</w:t>
      </w:r>
      <w:r>
        <w:rPr>
          <w:rFonts w:hint="eastAsia" w:ascii="宋体" w:hAnsi="宋体" w:cs="宋体"/>
          <w:b/>
          <w:bCs/>
          <w:caps w:val="0"/>
          <w:color w:val="auto"/>
          <w:spacing w:val="0"/>
          <w:sz w:val="24"/>
          <w:highlight w:val="none"/>
          <w:lang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cs="宋体"/>
          <w:b/>
          <w:bCs/>
          <w:caps w:val="0"/>
          <w:color w:val="auto"/>
          <w:spacing w:val="0"/>
          <w:sz w:val="24"/>
          <w:highlight w:val="none"/>
          <w:lang w:eastAsia="zh-CN"/>
        </w:rPr>
        <w:t xml:space="preserve">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 xml:space="preserve">。</w:t>
      </w:r>
      <w:r/>
    </w:p>
    <w:p>
      <w:pPr>
        <w:ind w:right="0" w:firstLine="482"/>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 xml:space="preserve">3．采样人员3分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投标</w:t>
      </w:r>
      <w:r>
        <w:rPr>
          <w:rFonts w:hint="eastAsia" w:ascii="宋体" w:hAnsi="宋体" w:cs="宋体"/>
          <w:b w:val="0"/>
          <w:bCs w:val="0"/>
          <w:caps w:val="0"/>
          <w:color w:val="auto"/>
          <w:spacing w:val="0"/>
          <w:sz w:val="24"/>
          <w:highlight w:val="none"/>
          <w:lang w:val="en-US" w:eastAsia="zh-CN"/>
        </w:rPr>
        <w:t xml:space="preserve">人</w:t>
      </w:r>
      <w:r>
        <w:rPr>
          <w:rFonts w:hint="eastAsia" w:ascii="宋体" w:hAnsi="宋体" w:eastAsia="宋体" w:cs="宋体"/>
          <w:b w:val="0"/>
          <w:bCs w:val="0"/>
          <w:caps w:val="0"/>
          <w:color w:val="auto"/>
          <w:spacing w:val="0"/>
          <w:sz w:val="24"/>
          <w:highlight w:val="none"/>
          <w:lang w:val="en-US" w:eastAsia="zh-CN"/>
        </w:rPr>
        <w:t xml:space="preserve">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的</w:t>
      </w:r>
      <w:r>
        <w:rPr>
          <w:rFonts w:hint="eastAsia" w:ascii="宋体" w:hAnsi="宋体" w:cs="宋体"/>
          <w:b w:val="0"/>
          <w:bCs w:val="0"/>
          <w:caps w:val="0"/>
          <w:color w:val="auto"/>
          <w:spacing w:val="0"/>
          <w:sz w:val="24"/>
          <w:highlight w:val="none"/>
          <w:lang w:val="en-US" w:eastAsia="zh-CN"/>
        </w:rPr>
        <w:t xml:space="preserve">采样</w:t>
      </w:r>
      <w:r>
        <w:rPr>
          <w:rFonts w:hint="eastAsia" w:ascii="宋体" w:hAnsi="宋体" w:eastAsia="宋体" w:cs="宋体"/>
          <w:b w:val="0"/>
          <w:bCs w:val="0"/>
          <w:caps w:val="0"/>
          <w:color w:val="auto"/>
          <w:spacing w:val="0"/>
          <w:sz w:val="24"/>
          <w:highlight w:val="none"/>
          <w:lang w:val="en-US" w:eastAsia="zh-CN"/>
        </w:rPr>
        <w:t xml:space="preserve">人员具有环境类专业初级及以上职称证书的，有一人得1分，最多得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lang w:val="en-US" w:eastAsia="zh-CN"/>
        </w:rPr>
        <w:t xml:space="preserve">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w:t>
      </w:r>
      <w:r/>
    </w:p>
    <w:p>
      <w:pPr>
        <w:ind w:right="0" w:firstLine="482"/>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w:t>
      </w:r>
      <w:r>
        <w:rPr>
          <w:rFonts w:hint="eastAsia" w:ascii="宋体" w:hAnsi="宋体" w:cs="宋体"/>
          <w:b/>
          <w:bCs/>
          <w:caps w:val="0"/>
          <w:color w:val="auto"/>
          <w:spacing w:val="0"/>
          <w:sz w:val="24"/>
          <w:szCs w:val="24"/>
          <w:highlight w:val="none"/>
          <w:lang w:val="en-US" w:eastAsia="zh-CN"/>
        </w:rPr>
        <w:t xml:space="preserve">四</w:t>
      </w:r>
      <w:r>
        <w:rPr>
          <w:rFonts w:hint="eastAsia" w:ascii="宋体" w:hAnsi="宋体" w:eastAsia="宋体" w:cs="宋体"/>
          <w:b/>
          <w:bCs/>
          <w:caps w:val="0"/>
          <w:color w:val="auto"/>
          <w:spacing w:val="0"/>
          <w:sz w:val="24"/>
          <w:szCs w:val="24"/>
          <w:highlight w:val="none"/>
        </w:rPr>
        <w:t xml:space="preserve">）履约能力分</w:t>
      </w:r>
      <w:r>
        <w:rPr>
          <w:rFonts w:hint="eastAsia" w:ascii="宋体" w:hAnsi="宋体" w:cs="宋体"/>
          <w:b/>
          <w:bCs/>
          <w:caps w:val="0"/>
          <w:color w:val="auto"/>
          <w:spacing w:val="0"/>
          <w:sz w:val="24"/>
          <w:szCs w:val="24"/>
          <w:highlight w:val="none"/>
          <w:lang w:val="en-US" w:eastAsia="zh-CN"/>
        </w:rPr>
        <w:t xml:space="preserve">13</w:t>
      </w:r>
      <w:r>
        <w:rPr>
          <w:rFonts w:hint="eastAsia" w:ascii="宋体" w:hAnsi="宋体" w:eastAsia="宋体" w:cs="宋体"/>
          <w:b/>
          <w:bCs/>
          <w:caps w:val="0"/>
          <w:color w:val="auto"/>
          <w:spacing w:val="0"/>
          <w:sz w:val="24"/>
          <w:szCs w:val="24"/>
          <w:highlight w:val="none"/>
        </w:rPr>
        <w:t xml:space="preserve">分</w:t>
      </w:r>
      <w:r/>
    </w:p>
    <w:p>
      <w:p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1</w:t>
      </w:r>
      <w:r>
        <w:rPr>
          <w:rFonts w:hint="eastAsia" w:ascii="宋体" w:hAnsi="宋体" w:eastAsia="宋体" w:cs="宋体"/>
          <w:b/>
          <w:bCs/>
          <w:caps w:val="0"/>
          <w:color w:val="auto"/>
          <w:spacing w:val="0"/>
          <w:sz w:val="24"/>
          <w:szCs w:val="24"/>
          <w:highlight w:val="none"/>
          <w:lang w:val="en-US" w:eastAsia="zh-CN"/>
        </w:rPr>
        <w:t xml:space="preserve">．类似业绩</w:t>
      </w:r>
      <w:r>
        <w:rPr>
          <w:rFonts w:hint="eastAsia" w:ascii="宋体" w:hAnsi="宋体" w:cs="宋体"/>
          <w:b/>
          <w:bCs/>
          <w:caps w:val="0"/>
          <w:color w:val="auto"/>
          <w:spacing w:val="0"/>
          <w:sz w:val="24"/>
          <w:szCs w:val="24"/>
          <w:highlight w:val="none"/>
          <w:lang w:val="en-US" w:eastAsia="zh-CN"/>
        </w:rPr>
        <w:t xml:space="preserve">10分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eastAsia="宋体" w:cs="宋体"/>
          <w:caps w:val="0"/>
          <w:color w:val="auto"/>
          <w:spacing w:val="0"/>
          <w:sz w:val="24"/>
          <w:szCs w:val="24"/>
          <w:highlight w:val="none"/>
        </w:rPr>
        <w:t xml:space="preserve">提供202</w:t>
      </w:r>
      <w:r>
        <w:rPr>
          <w:rFonts w:hint="eastAsia" w:ascii="宋体" w:hAnsi="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年</w:t>
      </w:r>
      <w:r>
        <w:rPr>
          <w:rFonts w:hint="eastAsia" w:ascii="宋体" w:hAnsi="宋体" w:eastAsia="宋体" w:cs="宋体"/>
          <w:caps w:val="0"/>
          <w:color w:val="auto"/>
          <w:spacing w:val="0"/>
          <w:sz w:val="24"/>
          <w:szCs w:val="24"/>
          <w:highlight w:val="none"/>
          <w:lang w:val="en-US" w:eastAsia="zh-CN"/>
        </w:rPr>
        <w:t xml:space="preserve">1月1日</w:t>
      </w:r>
      <w:r>
        <w:rPr>
          <w:rFonts w:hint="eastAsia" w:ascii="宋体" w:hAnsi="宋体" w:eastAsia="宋体" w:cs="宋体"/>
          <w:caps w:val="0"/>
          <w:color w:val="auto"/>
          <w:spacing w:val="0"/>
          <w:sz w:val="24"/>
          <w:szCs w:val="24"/>
          <w:highlight w:val="none"/>
        </w:rPr>
        <w:t xml:space="preserve">以来的类似项目</w:t>
      </w:r>
      <w:r>
        <w:rPr>
          <w:rFonts w:hint="eastAsia" w:ascii="宋体" w:hAnsi="宋体" w:eastAsia="宋体" w:cs="宋体"/>
          <w:caps w:val="0"/>
          <w:color w:val="auto"/>
          <w:spacing w:val="0"/>
          <w:sz w:val="24"/>
          <w:szCs w:val="24"/>
          <w:highlight w:val="none"/>
          <w:lang w:val="en-US" w:eastAsia="zh-CN"/>
        </w:rPr>
        <w:t xml:space="preserve">业绩</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每提供</w:t>
      </w:r>
      <w:r>
        <w:rPr>
          <w:rFonts w:hint="eastAsia" w:ascii="宋体" w:hAnsi="宋体" w:eastAsia="宋体" w:cs="宋体"/>
          <w:caps w:val="0"/>
          <w:color w:val="auto"/>
          <w:spacing w:val="0"/>
          <w:sz w:val="24"/>
          <w:szCs w:val="24"/>
          <w:highlight w:val="none"/>
        </w:rPr>
        <w:t xml:space="preserve">一</w:t>
      </w:r>
      <w:r>
        <w:rPr>
          <w:rFonts w:hint="eastAsia" w:ascii="宋体" w:hAnsi="宋体" w:eastAsia="宋体" w:cs="宋体"/>
          <w:caps w:val="0"/>
          <w:color w:val="auto"/>
          <w:spacing w:val="0"/>
          <w:sz w:val="24"/>
          <w:szCs w:val="24"/>
          <w:highlight w:val="none"/>
          <w:lang w:val="en-US" w:eastAsia="zh-CN"/>
        </w:rPr>
        <w:t xml:space="preserve">份</w:t>
      </w:r>
      <w:r>
        <w:rPr>
          <w:rFonts w:hint="eastAsia" w:ascii="宋体" w:hAnsi="宋体" w:eastAsia="宋体" w:cs="宋体"/>
          <w:caps w:val="0"/>
          <w:color w:val="auto"/>
          <w:spacing w:val="0"/>
          <w:sz w:val="24"/>
          <w:szCs w:val="24"/>
          <w:highlight w:val="none"/>
        </w:rPr>
        <w:t xml:space="preserve">得</w:t>
      </w:r>
      <w:r>
        <w:rPr>
          <w:rFonts w:hint="eastAsia" w:ascii="宋体" w:hAnsi="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分，最多得</w:t>
      </w:r>
      <w:r>
        <w:rPr>
          <w:rFonts w:hint="eastAsia" w:ascii="宋体" w:hAnsi="宋体" w:cs="宋体"/>
          <w:caps w:val="0"/>
          <w:color w:val="auto"/>
          <w:spacing w:val="0"/>
          <w:sz w:val="24"/>
          <w:szCs w:val="24"/>
          <w:highlight w:val="none"/>
          <w:lang w:val="en-US" w:eastAsia="zh-CN"/>
        </w:rPr>
        <w:t xml:space="preserve">10</w:t>
      </w:r>
      <w:r>
        <w:rPr>
          <w:rFonts w:hint="eastAsia" w:ascii="宋体" w:hAnsi="宋体" w:eastAsia="宋体" w:cs="宋体"/>
          <w:caps w:val="0"/>
          <w:color w:val="auto"/>
          <w:spacing w:val="0"/>
          <w:sz w:val="24"/>
          <w:szCs w:val="24"/>
          <w:highlight w:val="none"/>
        </w:rPr>
        <w:t xml:space="preserve">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以合同签订时间为准，请在投标文件中提供</w:t>
      </w:r>
      <w:r>
        <w:rPr>
          <w:rFonts w:hint="eastAsia" w:ascii="宋体" w:hAnsi="宋体" w:eastAsia="宋体" w:cs="宋体"/>
          <w:b/>
          <w:bCs/>
          <w:caps w:val="0"/>
          <w:color w:val="auto"/>
          <w:spacing w:val="0"/>
          <w:sz w:val="24"/>
          <w:szCs w:val="24"/>
          <w:highlight w:val="none"/>
          <w:lang w:val="en-US" w:eastAsia="zh-CN"/>
        </w:rPr>
        <w:t xml:space="preserve">相关</w:t>
      </w:r>
      <w:r>
        <w:rPr>
          <w:rFonts w:hint="eastAsia" w:ascii="宋体" w:hAnsi="宋体" w:eastAsia="宋体" w:cs="宋体"/>
          <w:b/>
          <w:bCs/>
          <w:caps w:val="0"/>
          <w:color w:val="auto"/>
          <w:spacing w:val="0"/>
          <w:sz w:val="24"/>
          <w:szCs w:val="24"/>
          <w:highlight w:val="none"/>
        </w:rPr>
        <w:t xml:space="preserve">合同</w:t>
      </w:r>
      <w:r>
        <w:rPr>
          <w:rFonts w:hint="eastAsia" w:ascii="宋体" w:hAnsi="宋体" w:eastAsia="宋体" w:cs="宋体"/>
          <w:b/>
          <w:bCs/>
          <w:caps w:val="0"/>
          <w:color w:val="auto"/>
          <w:spacing w:val="0"/>
          <w:sz w:val="24"/>
          <w:szCs w:val="24"/>
          <w:highlight w:val="none"/>
          <w:lang w:val="en-US" w:eastAsia="zh-CN"/>
        </w:rPr>
        <w:t xml:space="preserve">的原件扫描件或电子件</w:t>
      </w:r>
      <w:r>
        <w:rPr>
          <w:rFonts w:hint="eastAsia" w:ascii="宋体" w:hAnsi="宋体" w:eastAsia="宋体" w:cs="宋体"/>
          <w:b/>
          <w:bCs/>
          <w:caps w:val="0"/>
          <w:color w:val="auto"/>
          <w:spacing w:val="0"/>
          <w:sz w:val="24"/>
          <w:szCs w:val="24"/>
          <w:highlight w:val="none"/>
        </w:rPr>
        <w:t xml:space="preserve">，</w:t>
      </w:r>
      <w:r>
        <w:rPr>
          <w:rFonts w:hint="eastAsia" w:ascii="宋体" w:hAnsi="宋体" w:eastAsia="宋体" w:cs="宋体"/>
          <w:b/>
          <w:bCs/>
          <w:caps w:val="0"/>
          <w:color w:val="auto"/>
          <w:spacing w:val="0"/>
          <w:sz w:val="24"/>
          <w:szCs w:val="24"/>
          <w:highlight w:val="none"/>
          <w:lang w:val="en-US" w:eastAsia="zh-CN"/>
        </w:rPr>
        <w:t xml:space="preserve">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 xml:space="preserve">不提供不得分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p>
    <w:p>
      <w:pPr>
        <w:numPr>
          <w:ilvl w:val="0"/>
          <w:numId w:val="0"/>
        </w:num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 xml:space="preserve">2．</w:t>
      </w:r>
      <w:r>
        <w:rPr>
          <w:rFonts w:hint="eastAsia" w:ascii="宋体" w:hAnsi="宋体" w:cs="宋体"/>
          <w:b/>
          <w:bCs/>
          <w:caps w:val="0"/>
          <w:color w:val="auto"/>
          <w:spacing w:val="0"/>
          <w:sz w:val="24"/>
          <w:szCs w:val="24"/>
          <w:highlight w:val="none"/>
          <w:lang w:val="en-US" w:eastAsia="zh-CN" w:bidi="ar-SA"/>
        </w:rPr>
        <w:t xml:space="preserve">车辆配置3</w:t>
      </w:r>
      <w:r>
        <w:rPr>
          <w:rFonts w:hint="eastAsia" w:ascii="宋体" w:hAnsi="宋体" w:cs="宋体"/>
          <w:b/>
          <w:bCs/>
          <w:caps w:val="0"/>
          <w:color w:val="auto"/>
          <w:spacing w:val="0"/>
          <w:sz w:val="24"/>
          <w:szCs w:val="24"/>
          <w:highlight w:val="none"/>
          <w:lang w:val="en-US" w:eastAsia="zh-CN"/>
        </w:rPr>
        <w:t xml:space="preserve">分</w:t>
      </w:r>
      <w:r/>
    </w:p>
    <w:p>
      <w:pPr>
        <w:ind w:right="0" w:firstLine="480"/>
        <w:jc w:val="both"/>
        <w:keepLines w:val="0"/>
        <w:keepNext w:val="0"/>
        <w:pageBreakBefore w:val="0"/>
        <w:spacing w:line="520" w:lineRule="exact"/>
        <w:shd w:val="clear" w:color="auto" w:fill="auto"/>
        <w:widowControl w:val="off"/>
        <w:rPr>
          <w:rFonts w:hint="eastAsia" w:ascii="宋体" w:hAnsi="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cs="宋体"/>
          <w:caps w:val="0"/>
          <w:color w:val="auto"/>
          <w:spacing w:val="0"/>
          <w:sz w:val="24"/>
          <w:szCs w:val="24"/>
          <w:highlight w:val="none"/>
          <w:lang w:val="en-US" w:eastAsia="zh-CN"/>
        </w:rPr>
        <w:t xml:space="preserve">为</w:t>
      </w:r>
      <w:r>
        <w:rPr>
          <w:rFonts w:hint="eastAsia" w:ascii="宋体" w:hAnsi="宋体" w:eastAsia="宋体" w:cs="宋体"/>
          <w:caps w:val="0"/>
          <w:color w:val="auto"/>
          <w:spacing w:val="0"/>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caps w:val="0"/>
          <w:color w:val="auto"/>
          <w:spacing w:val="0"/>
          <w:sz w:val="24"/>
          <w:szCs w:val="24"/>
          <w:highlight w:val="none"/>
          <w:lang w:val="en-US" w:eastAsia="zh-CN"/>
        </w:rPr>
        <w:t xml:space="preserve">配置</w:t>
      </w:r>
      <w:r>
        <w:rPr>
          <w:rFonts w:hint="eastAsia" w:ascii="宋体" w:hAnsi="宋体" w:eastAsia="宋体" w:cs="宋体"/>
          <w:caps w:val="0"/>
          <w:color w:val="auto"/>
          <w:spacing w:val="0"/>
          <w:sz w:val="24"/>
          <w:szCs w:val="24"/>
          <w:highlight w:val="none"/>
          <w:lang w:val="en-US" w:eastAsia="zh-CN"/>
        </w:rPr>
        <w:t xml:space="preserve">服务专用车辆（自有或租赁）</w:t>
      </w:r>
      <w:r>
        <w:rPr>
          <w:rFonts w:hint="eastAsia" w:ascii="宋体" w:hAnsi="宋体" w:cs="宋体"/>
          <w:caps w:val="0"/>
          <w:color w:val="auto"/>
          <w:spacing w:val="0"/>
          <w:sz w:val="24"/>
          <w:szCs w:val="24"/>
          <w:highlight w:val="none"/>
          <w:lang w:val="en-US" w:eastAsia="zh-CN"/>
        </w:rPr>
        <w:t xml:space="preserve">的</w:t>
      </w:r>
      <w:r>
        <w:rPr>
          <w:rFonts w:hint="eastAsia" w:ascii="宋体" w:hAnsi="宋体" w:eastAsia="宋体" w:cs="宋体"/>
          <w:caps w:val="0"/>
          <w:color w:val="auto"/>
          <w:spacing w:val="0"/>
          <w:sz w:val="24"/>
          <w:szCs w:val="24"/>
          <w:highlight w:val="none"/>
          <w:lang w:val="en-US" w:eastAsia="zh-CN"/>
        </w:rPr>
        <w:t xml:space="preserve">，</w:t>
      </w:r>
      <w:r>
        <w:rPr>
          <w:rFonts w:hint="eastAsia" w:ascii="宋体" w:hAnsi="宋体" w:cs="宋体"/>
          <w:caps w:val="0"/>
          <w:color w:val="auto"/>
          <w:spacing w:val="0"/>
          <w:sz w:val="24"/>
          <w:szCs w:val="24"/>
          <w:highlight w:val="none"/>
          <w:lang w:val="en-US" w:eastAsia="zh-CN"/>
        </w:rPr>
        <w:t xml:space="preserve">有一辆</w:t>
      </w:r>
      <w:r>
        <w:rPr>
          <w:rFonts w:hint="eastAsia" w:ascii="宋体" w:hAnsi="宋体" w:eastAsia="宋体" w:cs="宋体"/>
          <w:caps w:val="0"/>
          <w:color w:val="auto"/>
          <w:spacing w:val="0"/>
          <w:sz w:val="24"/>
          <w:szCs w:val="24"/>
          <w:highlight w:val="none"/>
          <w:lang w:val="en-US" w:eastAsia="zh-CN"/>
        </w:rPr>
        <w:t xml:space="preserve">得1分，最</w:t>
      </w:r>
      <w:r>
        <w:rPr>
          <w:rFonts w:hint="eastAsia" w:ascii="宋体" w:hAnsi="宋体" w:cs="宋体"/>
          <w:caps w:val="0"/>
          <w:color w:val="auto"/>
          <w:spacing w:val="0"/>
          <w:sz w:val="24"/>
          <w:szCs w:val="24"/>
          <w:highlight w:val="none"/>
          <w:lang w:val="en-US" w:eastAsia="zh-CN"/>
        </w:rPr>
        <w:t xml:space="preserve">多</w:t>
      </w:r>
      <w:r>
        <w:rPr>
          <w:rFonts w:hint="eastAsia" w:ascii="宋体" w:hAnsi="宋体" w:eastAsia="宋体" w:cs="宋体"/>
          <w:caps w:val="0"/>
          <w:color w:val="auto"/>
          <w:spacing w:val="0"/>
          <w:sz w:val="24"/>
          <w:szCs w:val="24"/>
          <w:highlight w:val="none"/>
          <w:lang w:val="en-US" w:eastAsia="zh-CN"/>
        </w:rPr>
        <w:t xml:space="preserve">得3分</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若为自有，</w:t>
      </w:r>
      <w:r>
        <w:rPr>
          <w:rFonts w:hint="eastAsia" w:ascii="宋体" w:hAnsi="宋体" w:cs="宋体"/>
          <w:b/>
          <w:bCs/>
          <w:caps w:val="0"/>
          <w:color w:val="auto"/>
          <w:spacing w:val="0"/>
          <w:sz w:val="24"/>
          <w:szCs w:val="24"/>
          <w:highlight w:val="none"/>
          <w:lang w:val="en-US" w:eastAsia="zh-CN"/>
        </w:rPr>
        <w:t xml:space="preserve">请</w:t>
      </w:r>
      <w:r>
        <w:rPr>
          <w:rFonts w:hint="eastAsia" w:ascii="宋体" w:hAnsi="宋体" w:eastAsia="宋体" w:cs="宋体"/>
          <w:b/>
          <w:bCs/>
          <w:caps w:val="0"/>
          <w:color w:val="auto"/>
          <w:spacing w:val="0"/>
          <w:sz w:val="24"/>
          <w:szCs w:val="24"/>
          <w:highlight w:val="none"/>
          <w:lang w:val="en-US" w:eastAsia="zh-CN"/>
        </w:rPr>
        <w:t xml:space="preserve">在投标文件中提供相关车辆</w:t>
      </w:r>
      <w:r>
        <w:rPr>
          <w:rFonts w:hint="eastAsia" w:ascii="宋体" w:hAnsi="宋体" w:cs="宋体"/>
          <w:b/>
          <w:bCs/>
          <w:caps w:val="0"/>
          <w:color w:val="auto"/>
          <w:spacing w:val="0"/>
          <w:sz w:val="24"/>
          <w:szCs w:val="24"/>
          <w:highlight w:val="none"/>
          <w:lang w:val="en-US" w:eastAsia="zh-CN"/>
        </w:rPr>
        <w:t xml:space="preserve">购置</w:t>
      </w:r>
      <w:r>
        <w:rPr>
          <w:rFonts w:hint="eastAsia" w:ascii="宋体" w:hAnsi="宋体" w:eastAsia="宋体" w:cs="宋体"/>
          <w:b/>
          <w:bCs/>
          <w:caps w:val="0"/>
          <w:color w:val="auto"/>
          <w:spacing w:val="0"/>
          <w:sz w:val="24"/>
          <w:szCs w:val="24"/>
          <w:highlight w:val="none"/>
          <w:lang w:val="en-US" w:eastAsia="zh-CN"/>
        </w:rPr>
        <w:t xml:space="preserve">发票</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发票购买单位应为本投标人</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或产权证证明</w:t>
      </w:r>
      <w:r>
        <w:rPr>
          <w:rFonts w:hint="eastAsia" w:ascii="宋体" w:hAnsi="宋体" w:cs="宋体"/>
          <w:b/>
          <w:bCs/>
          <w:caps w:val="0"/>
          <w:color w:val="auto"/>
          <w:spacing w:val="0"/>
          <w:sz w:val="24"/>
          <w:szCs w:val="24"/>
          <w:highlight w:val="none"/>
          <w:lang w:val="en-US" w:eastAsia="zh-CN"/>
        </w:rPr>
        <w:t xml:space="preserve">材料</w:t>
      </w:r>
      <w:r>
        <w:rPr>
          <w:rFonts w:hint="eastAsia" w:ascii="宋体" w:hAnsi="宋体" w:eastAsia="宋体" w:cs="宋体"/>
          <w:b/>
          <w:bCs/>
          <w:caps w:val="0"/>
          <w:color w:val="auto"/>
          <w:spacing w:val="0"/>
          <w:sz w:val="24"/>
          <w:szCs w:val="24"/>
          <w:highlight w:val="none"/>
          <w:lang w:val="en-US" w:eastAsia="zh-CN"/>
        </w:rPr>
        <w:t xml:space="preserve">；若为租赁，</w:t>
      </w:r>
      <w:r>
        <w:rPr>
          <w:rFonts w:hint="eastAsia" w:ascii="宋体" w:hAnsi="宋体" w:cs="宋体"/>
          <w:b/>
          <w:bCs/>
          <w:caps w:val="0"/>
          <w:color w:val="auto"/>
          <w:spacing w:val="0"/>
          <w:sz w:val="24"/>
          <w:szCs w:val="24"/>
          <w:highlight w:val="none"/>
          <w:lang w:val="en-US" w:eastAsia="zh-CN"/>
        </w:rPr>
        <w:t xml:space="preserve">请在投标文件中</w:t>
      </w:r>
      <w:r>
        <w:rPr>
          <w:rFonts w:hint="eastAsia" w:ascii="宋体" w:hAnsi="宋体" w:eastAsia="宋体" w:cs="宋体"/>
          <w:b/>
          <w:bCs/>
          <w:caps w:val="0"/>
          <w:color w:val="auto"/>
          <w:spacing w:val="0"/>
          <w:sz w:val="24"/>
          <w:szCs w:val="24"/>
          <w:highlight w:val="none"/>
          <w:lang w:val="en-US" w:eastAsia="zh-CN"/>
        </w:rPr>
        <w:t xml:space="preserve">提供相关车辆租赁合同及产权证证明</w:t>
      </w:r>
      <w:r>
        <w:rPr>
          <w:rFonts w:hint="eastAsia" w:ascii="宋体" w:hAnsi="宋体" w:cs="宋体"/>
          <w:b/>
          <w:bCs/>
          <w:caps w:val="0"/>
          <w:color w:val="auto"/>
          <w:spacing w:val="0"/>
          <w:sz w:val="24"/>
          <w:szCs w:val="24"/>
          <w:highlight w:val="none"/>
          <w:lang w:val="en-US" w:eastAsia="zh-CN"/>
        </w:rPr>
        <w:t xml:space="preserve">材料</w:t>
      </w:r>
      <w:r>
        <w:rPr>
          <w:rFonts w:hint="eastAsia" w:ascii="宋体" w:hAnsi="宋体" w:eastAsia="宋体" w:cs="宋体"/>
          <w:b/>
          <w:bCs/>
          <w:caps w:val="0"/>
          <w:color w:val="auto"/>
          <w:spacing w:val="0"/>
          <w:sz w:val="24"/>
          <w:szCs w:val="24"/>
          <w:highlight w:val="none"/>
          <w:lang w:val="en-US" w:eastAsia="zh-CN"/>
        </w:rPr>
        <w:t xml:space="preserve">。不提供不得分</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cs="宋体"/>
          <w:caps w:val="0"/>
          <w:color w:val="auto"/>
          <w:spacing w:val="0"/>
          <w:sz w:val="24"/>
          <w:szCs w:val="24"/>
          <w:highlight w:val="none"/>
          <w:lang w:val="en-US" w:eastAsia="zh-CN"/>
        </w:rPr>
        <w:t xml:space="preserve">。</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t xml:space="preserve">注：以上证明材料请在投标文件中提供原件扫描件或者电子件，不提供不得分。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r>
      <w:r/>
    </w:p>
    <w:p>
      <w:pPr>
        <w:jc w:val="center"/>
        <w:keepLines w:val="0"/>
        <w:keepNext w:val="0"/>
        <w:pageBreakBefore w:val="0"/>
        <w:spacing w:before="157" w:after="157" w:line="520" w:lineRule="exact"/>
        <w:widowControl w:val="off"/>
        <w:tabs>
          <w:tab w:val="left" w:pos="0" w:leader="none"/>
        </w:tabs>
        <w:rPr>
          <w:rStyle w:val="1724"/>
          <w:rFonts w:hint="eastAsia" w:ascii="宋体" w:hAnsi="宋体" w:eastAsia="宋体" w:cs="宋体"/>
          <w:b/>
          <w:color w:val="auto"/>
          <w:spacing w:val="0"/>
          <w:sz w:val="28"/>
          <w:szCs w:val="28"/>
          <w:highlight w:val="none"/>
          <w:lang w:eastAsia="zh-CN"/>
        </w:rPr>
      </w:pPr>
      <w:r>
        <w:rPr>
          <w:rFonts w:hint="eastAsia" w:ascii="宋体" w:hAnsi="宋体" w:eastAsia="宋体" w:cs="宋体"/>
          <w:b/>
          <w:color w:val="auto"/>
          <w:sz w:val="28"/>
          <w:szCs w:val="28"/>
          <w:highlight w:val="none"/>
        </w:rPr>
        <w:t xml:space="preserve">采购包</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：污染源在线监控现场监理Ⅱ标</w:t>
      </w:r>
      <w:r/>
    </w:p>
    <w:p>
      <w:pPr>
        <w:pStyle w:val="1744"/>
        <w:ind w:right="0" w:firstLine="482"/>
        <w:jc w:val="both"/>
        <w:keepLines w:val="0"/>
        <w:keepNext w:val="0"/>
        <w:pageBreakBefore w:val="0"/>
        <w:spacing w:line="520" w:lineRule="exact"/>
        <w:widowControl/>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一</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价格分</w:t>
      </w:r>
      <w:r>
        <w:rPr>
          <w:rStyle w:val="1724"/>
          <w:rFonts w:hint="eastAsia" w:ascii="宋体" w:hAnsi="宋体" w:eastAsia="宋体" w:cs="宋体"/>
          <w:b/>
          <w:color w:val="auto"/>
          <w:spacing w:val="0"/>
          <w:sz w:val="24"/>
          <w:szCs w:val="24"/>
          <w:highlight w:val="none"/>
          <w:lang w:val="en-US"/>
        </w:rPr>
        <w:t xml:space="preserve">20</w:t>
      </w:r>
      <w:r>
        <w:rPr>
          <w:rStyle w:val="1724"/>
          <w:rFonts w:hint="eastAsia" w:ascii="宋体" w:hAnsi="宋体" w:eastAsia="宋体" w:cs="宋体"/>
          <w:b/>
          <w:color w:val="auto"/>
          <w:spacing w:val="0"/>
          <w:sz w:val="24"/>
          <w:szCs w:val="24"/>
          <w:highlight w:val="none"/>
        </w:rPr>
        <w:t xml:space="preserve">分</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采用低价优先法计算，即满足招标文件要求且投标价格最低的投标价为评标基准价，其价格分为满分</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分。其他投标人的价格分统一按照下列公式计算：</w:t>
      </w:r>
      <w:r/>
    </w:p>
    <w:p>
      <w:pPr>
        <w:pStyle w:val="1744"/>
        <w:ind w:right="0" w:firstLine="480"/>
        <w:jc w:val="both"/>
        <w:keepLines w:val="0"/>
        <w:keepNext w:val="0"/>
        <w:pageBreakBefore w:val="0"/>
        <w:spacing w:line="520" w:lineRule="exact"/>
        <w:widowControl/>
        <w:rPr>
          <w:rStyle w:val="1724"/>
          <w:rFonts w:hint="eastAsia" w:ascii="宋体" w:hAnsi="宋体" w:eastAsia="宋体" w:cs="宋体"/>
          <w:color w:val="auto"/>
          <w:spacing w:val="0"/>
          <w:sz w:val="24"/>
          <w:szCs w:val="24"/>
          <w:highlight w:val="none"/>
        </w:rPr>
      </w:pPr>
      <w:r>
        <w:rPr>
          <w:rStyle w:val="1724"/>
          <w:rFonts w:hint="eastAsia" w:ascii="宋体" w:hAnsi="宋体" w:eastAsia="宋体" w:cs="宋体"/>
          <w:color w:val="auto"/>
          <w:spacing w:val="0"/>
          <w:sz w:val="24"/>
          <w:szCs w:val="24"/>
          <w:highlight w:val="none"/>
        </w:rPr>
        <w:t xml:space="preserve">投标报价得分=（评标基准价/投标报价）*</w:t>
      </w:r>
      <w:r>
        <w:rPr>
          <w:rStyle w:val="1724"/>
          <w:rFonts w:hint="eastAsia" w:ascii="宋体" w:hAnsi="宋体" w:eastAsia="宋体" w:cs="宋体"/>
          <w:color w:val="auto"/>
          <w:spacing w:val="0"/>
          <w:sz w:val="24"/>
          <w:szCs w:val="24"/>
          <w:highlight w:val="none"/>
          <w:lang w:val="en-US"/>
        </w:rPr>
        <w:t xml:space="preserve">20</w:t>
      </w:r>
      <w:r>
        <w:rPr>
          <w:rStyle w:val="1724"/>
          <w:rFonts w:hint="eastAsia" w:ascii="宋体" w:hAnsi="宋体" w:eastAsia="宋体" w:cs="宋体"/>
          <w:color w:val="auto"/>
          <w:spacing w:val="0"/>
          <w:sz w:val="24"/>
          <w:szCs w:val="24"/>
          <w:highlight w:val="none"/>
        </w:rPr>
        <w:t xml:space="preserve">%*100（保留二位小数）</w:t>
      </w:r>
      <w:r>
        <w:rPr>
          <w:rStyle w:val="1724"/>
          <w:rFonts w:hint="eastAsia" w:ascii="宋体" w:hAnsi="宋体" w:eastAsia="宋体" w:cs="宋体"/>
          <w:color w:val="auto"/>
          <w:spacing w:val="0"/>
          <w:sz w:val="24"/>
          <w:szCs w:val="24"/>
          <w:highlight w:val="none"/>
          <w:lang w:eastAsia="zh-CN"/>
        </w:rPr>
        <w:t xml:space="preserve">。</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（二）</w:t>
      </w:r>
      <w:r>
        <w:rPr>
          <w:rFonts w:hint="eastAsia" w:ascii="宋体" w:hAnsi="宋体" w:eastAsia="宋体" w:cs="宋体"/>
          <w:b/>
          <w:bCs/>
          <w:caps w:val="0"/>
          <w:color w:val="auto"/>
          <w:spacing w:val="0"/>
          <w:sz w:val="24"/>
          <w:szCs w:val="24"/>
          <w:highlight w:val="none"/>
          <w:lang w:val="en-US" w:eastAsia="zh-CN" w:bidi="ar-SA"/>
        </w:rPr>
        <w:t xml:space="preserve">技术方案分</w:t>
      </w:r>
      <w:r>
        <w:rPr>
          <w:rFonts w:hint="eastAsia" w:ascii="宋体" w:hAnsi="宋体" w:cs="宋体"/>
          <w:b/>
          <w:bCs/>
          <w:caps w:val="0"/>
          <w:color w:val="auto"/>
          <w:spacing w:val="0"/>
          <w:sz w:val="24"/>
          <w:szCs w:val="24"/>
          <w:highlight w:val="none"/>
          <w:lang w:val="en-US" w:eastAsia="zh-CN" w:bidi="ar-SA"/>
        </w:rPr>
        <w:t xml:space="preserve">55</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2"/>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1．实施方案</w:t>
      </w:r>
      <w:r>
        <w:rPr>
          <w:rFonts w:hint="eastAsia" w:ascii="宋体" w:hAnsi="宋体" w:cs="宋体"/>
          <w:b/>
          <w:bCs/>
          <w:caps w:val="0"/>
          <w:color w:val="auto"/>
          <w:spacing w:val="0"/>
          <w:sz w:val="24"/>
          <w:highlight w:val="none"/>
          <w:lang w:val="en-US" w:eastAsia="zh-CN"/>
        </w:rPr>
        <w:t xml:space="preserve">16分</w:t>
      </w:r>
      <w:r/>
    </w:p>
    <w:p>
      <w:pPr>
        <w:ind w:right="0" w:firstLine="482"/>
        <w:jc w:val="both"/>
        <w:keepLines w:val="0"/>
        <w:keepNext w:val="0"/>
        <w:pageBreakBefore w:val="0"/>
        <w:spacing w:line="520" w:lineRule="exact"/>
        <w:widowControl w:val="off"/>
        <w:rPr>
          <w:rFonts w:hint="default"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制定的各项工作实施方案</w:t>
      </w:r>
      <w:r>
        <w:rPr>
          <w:rFonts w:hint="eastAsia" w:ascii="宋体" w:hAnsi="宋体" w:cs="宋体"/>
          <w:b w:val="0"/>
          <w:bCs w:val="0"/>
          <w:caps w:val="0"/>
          <w:color w:val="auto"/>
          <w:spacing w:val="0"/>
          <w:sz w:val="24"/>
          <w:highlight w:val="none"/>
          <w:lang w:val="en-US" w:eastAsia="zh-CN"/>
        </w:rPr>
        <w:t xml:space="preserve">进行评分，内容包括但不限于现场端自动监控设施监理检查、平台数据分析、组织管理体系、工作流程、实施时间计划、主要人员配备、AI非现场研判核查、执法技术保障。</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16</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8</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4</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eastAsia="宋体" w:cs="宋体"/>
          <w:b/>
          <w:bCs/>
          <w:caps w:val="0"/>
          <w:color w:val="auto"/>
          <w:spacing w:val="0"/>
          <w:sz w:val="24"/>
          <w:highlight w:val="none"/>
          <w:lang w:val="en-US" w:eastAsia="zh-CN"/>
        </w:rPr>
        <w:t xml:space="preserve">．</w:t>
      </w:r>
      <w:r>
        <w:rPr>
          <w:rFonts w:hint="eastAsia" w:ascii="宋体" w:hAnsi="宋体" w:cs="宋体"/>
          <w:b/>
          <w:bCs/>
          <w:caps w:val="0"/>
          <w:color w:val="auto"/>
          <w:spacing w:val="0"/>
          <w:sz w:val="24"/>
          <w:highlight w:val="none"/>
          <w:lang w:val="en-US" w:eastAsia="zh-CN"/>
        </w:rPr>
        <w:t xml:space="preserve">质控</w:t>
      </w:r>
      <w:r>
        <w:rPr>
          <w:rFonts w:hint="eastAsia" w:ascii="宋体" w:hAnsi="宋体" w:eastAsia="宋体" w:cs="宋体"/>
          <w:b/>
          <w:bCs/>
          <w:caps w:val="0"/>
          <w:color w:val="auto"/>
          <w:spacing w:val="0"/>
          <w:sz w:val="24"/>
          <w:highlight w:val="none"/>
          <w:lang w:val="en-US" w:eastAsia="zh-CN"/>
        </w:rPr>
        <w:t xml:space="preserve">方案</w:t>
      </w:r>
      <w:r>
        <w:rPr>
          <w:rFonts w:hint="eastAsia" w:ascii="宋体" w:hAnsi="宋体" w:cs="宋体"/>
          <w:b/>
          <w:bCs/>
          <w:caps w:val="0"/>
          <w:color w:val="auto"/>
          <w:spacing w:val="0"/>
          <w:sz w:val="24"/>
          <w:highlight w:val="none"/>
          <w:lang w:val="en-US" w:eastAsia="zh-CN"/>
        </w:rPr>
        <w:t xml:space="preserve">15</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制定</w:t>
      </w:r>
      <w:r>
        <w:rPr>
          <w:rFonts w:hint="eastAsia" w:ascii="宋体" w:hAnsi="宋体" w:cs="宋体"/>
          <w:b w:val="0"/>
          <w:bCs w:val="0"/>
          <w:caps w:val="0"/>
          <w:color w:val="auto"/>
          <w:spacing w:val="0"/>
          <w:sz w:val="24"/>
          <w:highlight w:val="none"/>
          <w:lang w:val="en-US" w:eastAsia="zh-CN"/>
        </w:rPr>
        <w:t xml:space="preserve">的</w:t>
      </w:r>
      <w:r>
        <w:rPr>
          <w:rFonts w:hint="eastAsia" w:ascii="宋体" w:hAnsi="宋体" w:eastAsia="宋体" w:cs="宋体"/>
          <w:b w:val="0"/>
          <w:bCs w:val="0"/>
          <w:caps w:val="0"/>
          <w:color w:val="auto"/>
          <w:spacing w:val="0"/>
          <w:sz w:val="24"/>
          <w:highlight w:val="none"/>
          <w:lang w:val="en-US" w:eastAsia="zh-CN"/>
        </w:rPr>
        <w:t xml:space="preserve">质控方案</w:t>
      </w:r>
      <w:r>
        <w:rPr>
          <w:rFonts w:hint="eastAsia" w:ascii="宋体" w:hAnsi="宋体" w:cs="宋体"/>
          <w:b w:val="0"/>
          <w:bCs w:val="0"/>
          <w:caps w:val="0"/>
          <w:color w:val="auto"/>
          <w:spacing w:val="0"/>
          <w:sz w:val="24"/>
          <w:highlight w:val="none"/>
          <w:lang w:val="en-US" w:eastAsia="zh-CN"/>
        </w:rPr>
        <w:t xml:space="preserve">进行评分，内容</w:t>
      </w:r>
      <w:r>
        <w:rPr>
          <w:rFonts w:hint="eastAsia" w:ascii="宋体" w:hAnsi="宋体" w:eastAsia="宋体" w:cs="宋体"/>
          <w:b w:val="0"/>
          <w:bCs w:val="0"/>
          <w:caps w:val="0"/>
          <w:color w:val="auto"/>
          <w:spacing w:val="0"/>
          <w:sz w:val="24"/>
          <w:highlight w:val="none"/>
          <w:lang w:val="en-US" w:eastAsia="zh-CN"/>
        </w:rPr>
        <w:t xml:space="preserve">包括但不限于</w:t>
      </w:r>
      <w:r>
        <w:rPr>
          <w:rFonts w:hint="eastAsia" w:ascii="宋体" w:hAnsi="宋体" w:cs="宋体"/>
          <w:b w:val="0"/>
          <w:bCs w:val="0"/>
          <w:caps w:val="0"/>
          <w:color w:val="auto"/>
          <w:spacing w:val="0"/>
          <w:sz w:val="24"/>
          <w:highlight w:val="none"/>
          <w:lang w:val="en-US" w:eastAsia="zh-CN"/>
        </w:rPr>
        <w:t xml:space="preserve">现场标样考核管控、CMA实验室质控、现场采样质控、仪器计量校准管理、标准物质使用管控、监测数据三级审核、异常数据复样机制。</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15</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11</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7</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3</w:t>
      </w:r>
      <w:r>
        <w:rPr>
          <w:rFonts w:hint="eastAsia" w:ascii="宋体" w:hAnsi="宋体" w:eastAsia="宋体" w:cs="宋体"/>
          <w:b/>
          <w:bCs/>
          <w:caps w:val="0"/>
          <w:color w:val="auto"/>
          <w:spacing w:val="0"/>
          <w:sz w:val="24"/>
          <w:highlight w:val="none"/>
          <w:lang w:val="en-US" w:eastAsia="zh-CN"/>
        </w:rPr>
        <w:t xml:space="preserve">．应急方案</w:t>
      </w:r>
      <w:r>
        <w:rPr>
          <w:rFonts w:hint="eastAsia" w:ascii="宋体" w:hAnsi="宋体" w:cs="宋体"/>
          <w:b/>
          <w:bCs/>
          <w:caps w:val="0"/>
          <w:color w:val="auto"/>
          <w:spacing w:val="0"/>
          <w:sz w:val="24"/>
          <w:highlight w:val="none"/>
          <w:lang w:val="en-US" w:eastAsia="zh-CN"/>
        </w:rPr>
        <w:t xml:space="preserve">12</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b w:val="0"/>
          <w:bCs w:val="0"/>
          <w:caps w:val="0"/>
          <w:color w:val="auto"/>
          <w:spacing w:val="0"/>
          <w:sz w:val="24"/>
          <w:highlight w:val="none"/>
          <w:lang w:val="en-US" w:eastAsia="zh-CN"/>
        </w:rPr>
        <w:t xml:space="preserve">制定的应急方案进行评分，内容</w:t>
      </w:r>
      <w:r>
        <w:rPr>
          <w:rFonts w:hint="eastAsia" w:ascii="宋体" w:hAnsi="宋体" w:eastAsia="宋体" w:cs="宋体"/>
          <w:b w:val="0"/>
          <w:bCs w:val="0"/>
          <w:caps w:val="0"/>
          <w:color w:val="auto"/>
          <w:spacing w:val="0"/>
          <w:sz w:val="24"/>
          <w:highlight w:val="none"/>
          <w:lang w:val="en-US" w:eastAsia="zh-CN"/>
        </w:rPr>
        <w:t xml:space="preserve">包括但不限于紧急情况及突发事件的处理方案</w:t>
      </w:r>
      <w:r>
        <w:rPr>
          <w:rFonts w:hint="eastAsia" w:ascii="宋体" w:hAnsi="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安全</w:t>
      </w:r>
      <w:r>
        <w:rPr>
          <w:rFonts w:hint="eastAsia" w:ascii="宋体" w:hAnsi="宋体" w:cs="宋体"/>
          <w:b w:val="0"/>
          <w:bCs w:val="0"/>
          <w:caps w:val="0"/>
          <w:color w:val="auto"/>
          <w:spacing w:val="0"/>
          <w:sz w:val="24"/>
          <w:highlight w:val="none"/>
          <w:lang w:val="en-US" w:eastAsia="zh-CN"/>
        </w:rPr>
        <w:t xml:space="preserve">措施，现场安全保障，分级报警响应处置机制，应急人员车辆物资保障，违法线索取证上报，整改复查闭环管控</w:t>
      </w:r>
      <w:r>
        <w:rPr>
          <w:rFonts w:hint="eastAsia" w:ascii="宋体" w:hAnsi="宋体" w:eastAsia="宋体" w:cs="宋体"/>
          <w:b w:val="0"/>
          <w:bCs w:val="0"/>
          <w:caps w:val="0"/>
          <w:color w:val="auto"/>
          <w:spacing w:val="0"/>
          <w:sz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分；方案基本包含上述内容且部分内容有实质性意义的，得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分；方案内容缺少较多或内容无实质性意义的，得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4</w:t>
      </w:r>
      <w:r>
        <w:rPr>
          <w:rFonts w:hint="eastAsia" w:ascii="宋体" w:hAnsi="宋体" w:eastAsia="宋体" w:cs="宋体"/>
          <w:b/>
          <w:bCs/>
          <w:caps w:val="0"/>
          <w:color w:val="auto"/>
          <w:spacing w:val="0"/>
          <w:sz w:val="24"/>
          <w:highlight w:val="none"/>
          <w:lang w:val="en-US" w:eastAsia="zh-CN"/>
        </w:rPr>
        <w:t xml:space="preserve">．</w:t>
      </w:r>
      <w:r>
        <w:rPr>
          <w:rFonts w:hint="eastAsia" w:ascii="宋体" w:hAnsi="宋体" w:cs="宋体"/>
          <w:b/>
          <w:bCs/>
          <w:caps w:val="0"/>
          <w:color w:val="auto"/>
          <w:spacing w:val="0"/>
          <w:sz w:val="24"/>
          <w:highlight w:val="none"/>
          <w:lang w:val="en-US" w:eastAsia="zh-CN"/>
        </w:rPr>
        <w:t xml:space="preserve">检查</w:t>
      </w:r>
      <w:r>
        <w:rPr>
          <w:rFonts w:hint="eastAsia" w:ascii="宋体" w:hAnsi="宋体" w:eastAsia="宋体" w:cs="宋体"/>
          <w:b/>
          <w:bCs/>
          <w:caps w:val="0"/>
          <w:color w:val="auto"/>
          <w:spacing w:val="0"/>
          <w:sz w:val="24"/>
          <w:highlight w:val="none"/>
          <w:lang w:val="en-US" w:eastAsia="zh-CN"/>
        </w:rPr>
        <w:t xml:space="preserve">报告质量</w:t>
      </w:r>
      <w:r>
        <w:rPr>
          <w:rFonts w:hint="eastAsia" w:ascii="宋体" w:hAnsi="宋体" w:cs="宋体"/>
          <w:b/>
          <w:bCs/>
          <w:caps w:val="0"/>
          <w:color w:val="auto"/>
          <w:spacing w:val="0"/>
          <w:sz w:val="24"/>
          <w:highlight w:val="none"/>
          <w:lang w:val="en-US" w:eastAsia="zh-CN"/>
        </w:rPr>
        <w:t xml:space="preserve">12</w:t>
      </w:r>
      <w:r>
        <w:rPr>
          <w:rFonts w:hint="eastAsia" w:ascii="宋体" w:hAnsi="宋体" w:eastAsia="宋体" w:cs="宋体"/>
          <w:b/>
          <w:bCs/>
          <w:caps w:val="0"/>
          <w:color w:val="auto"/>
          <w:spacing w:val="0"/>
          <w:sz w:val="24"/>
          <w:highlight w:val="none"/>
          <w:lang w:val="en-US" w:eastAsia="zh-CN"/>
        </w:rPr>
        <w:t xml:space="preserve">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aps w:val="0"/>
          <w:color w:val="auto"/>
          <w:spacing w:val="0"/>
          <w:sz w:val="24"/>
          <w:highlight w:val="none"/>
          <w:lang w:val="en-US" w:eastAsia="zh-CN"/>
        </w:rPr>
        <w:t xml:space="preserve">根据</w:t>
      </w:r>
      <w:r>
        <w:rPr>
          <w:rFonts w:hint="eastAsia" w:ascii="宋体" w:hAnsi="宋体" w:eastAsia="宋体" w:cs="宋体"/>
          <w:b w:val="0"/>
          <w:bCs w:val="0"/>
          <w:caps w:val="0"/>
          <w:color w:val="auto"/>
          <w:spacing w:val="0"/>
          <w:sz w:val="24"/>
          <w:highlight w:val="none"/>
          <w:lang w:val="en-US" w:eastAsia="zh-CN"/>
        </w:rPr>
        <w:t xml:space="preserve">投标人针对</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提供</w:t>
      </w:r>
      <w:r>
        <w:rPr>
          <w:rFonts w:hint="eastAsia" w:ascii="宋体" w:hAnsi="宋体" w:cs="宋体"/>
          <w:b w:val="0"/>
          <w:bCs w:val="0"/>
          <w:caps w:val="0"/>
          <w:color w:val="auto"/>
          <w:spacing w:val="0"/>
          <w:sz w:val="24"/>
          <w:highlight w:val="none"/>
          <w:lang w:val="en-US" w:eastAsia="zh-CN"/>
        </w:rPr>
        <w:t xml:space="preserve">的</w:t>
      </w:r>
      <w:r>
        <w:rPr>
          <w:rFonts w:hint="eastAsia" w:ascii="宋体" w:hAnsi="宋体" w:eastAsia="宋体" w:cs="宋体"/>
          <w:b w:val="0"/>
          <w:bCs w:val="0"/>
          <w:caps w:val="0"/>
          <w:color w:val="auto"/>
          <w:spacing w:val="0"/>
          <w:sz w:val="24"/>
          <w:highlight w:val="none"/>
          <w:lang w:val="en-US" w:eastAsia="zh-CN"/>
        </w:rPr>
        <w:t xml:space="preserve">监理检查报告或者模板</w:t>
      </w:r>
      <w:r>
        <w:rPr>
          <w:rFonts w:hint="eastAsia" w:ascii="宋体" w:hAnsi="宋体" w:cs="宋体"/>
          <w:b w:val="0"/>
          <w:bCs w:val="0"/>
          <w:caps w:val="0"/>
          <w:color w:val="auto"/>
          <w:spacing w:val="0"/>
          <w:sz w:val="24"/>
          <w:highlight w:val="none"/>
          <w:lang w:val="en-US" w:eastAsia="zh-CN"/>
        </w:rPr>
        <w:t xml:space="preserve">进行评分，内容</w:t>
      </w:r>
      <w:r>
        <w:rPr>
          <w:rFonts w:hint="eastAsia" w:ascii="宋体" w:hAnsi="宋体" w:eastAsia="宋体" w:cs="宋体"/>
          <w:b w:val="0"/>
          <w:bCs w:val="0"/>
          <w:caps w:val="0"/>
          <w:color w:val="auto"/>
          <w:spacing w:val="0"/>
          <w:sz w:val="24"/>
          <w:highlight w:val="none"/>
          <w:lang w:val="en-US" w:eastAsia="zh-CN"/>
        </w:rPr>
        <w:t xml:space="preserve">包括但不限于</w:t>
      </w:r>
      <w:r>
        <w:rPr>
          <w:rFonts w:hint="eastAsia" w:ascii="宋体" w:hAnsi="宋体" w:cs="宋体"/>
          <w:b w:val="0"/>
          <w:bCs w:val="0"/>
          <w:caps w:val="0"/>
          <w:color w:val="auto"/>
          <w:spacing w:val="0"/>
          <w:sz w:val="24"/>
          <w:highlight w:val="none"/>
          <w:lang w:val="en-US" w:eastAsia="zh-CN"/>
        </w:rPr>
        <w:t xml:space="preserve">监理记录单、水气核查表单、采样记录台账、月度汇总报告、监测报告审核、监理档案归档</w:t>
      </w:r>
      <w:r>
        <w:rPr>
          <w:rFonts w:hint="eastAsia" w:ascii="宋体" w:hAnsi="宋体" w:eastAsia="宋体" w:cs="宋体"/>
          <w:b w:val="0"/>
          <w:bCs w:val="0"/>
          <w:caps w:val="0"/>
          <w:color w:val="auto"/>
          <w:spacing w:val="0"/>
          <w:sz w:val="24"/>
          <w:highlight w:val="none"/>
          <w:lang w:val="en-US" w:eastAsia="zh-CN"/>
        </w:rPr>
        <w:t xml:space="preserve">。完全包含上述内容且内容有实质性意义的，得</w:t>
      </w:r>
      <w:r>
        <w:rPr>
          <w:rFonts w:hint="eastAsia" w:ascii="宋体" w:hAnsi="宋体" w:cs="宋体"/>
          <w:b w:val="0"/>
          <w:bCs w:val="0"/>
          <w:caps w:val="0"/>
          <w:color w:val="auto"/>
          <w:spacing w:val="0"/>
          <w:sz w:val="24"/>
          <w:highlight w:val="none"/>
          <w:lang w:val="en-US" w:eastAsia="zh-CN"/>
        </w:rPr>
        <w:t xml:space="preserve">12</w:t>
      </w:r>
      <w:r>
        <w:rPr>
          <w:rFonts w:hint="eastAsia" w:ascii="宋体" w:hAnsi="宋体" w:eastAsia="宋体" w:cs="宋体"/>
          <w:b w:val="0"/>
          <w:bCs w:val="0"/>
          <w:caps w:val="0"/>
          <w:color w:val="auto"/>
          <w:spacing w:val="0"/>
          <w:sz w:val="24"/>
          <w:highlight w:val="none"/>
          <w:lang w:val="en-US" w:eastAsia="zh-CN"/>
        </w:rPr>
        <w:t xml:space="preserve">分；基本包含上述内容且部分内容有实质性意义的，得</w:t>
      </w:r>
      <w:r>
        <w:rPr>
          <w:rFonts w:hint="eastAsia" w:ascii="宋体" w:hAnsi="宋体" w:cs="宋体"/>
          <w:b w:val="0"/>
          <w:bCs w:val="0"/>
          <w:caps w:val="0"/>
          <w:color w:val="auto"/>
          <w:spacing w:val="0"/>
          <w:sz w:val="24"/>
          <w:highlight w:val="none"/>
          <w:lang w:val="en-US" w:eastAsia="zh-CN"/>
        </w:rPr>
        <w:t xml:space="preserve">9</w:t>
      </w:r>
      <w:r>
        <w:rPr>
          <w:rFonts w:hint="eastAsia" w:ascii="宋体" w:hAnsi="宋体" w:eastAsia="宋体" w:cs="宋体"/>
          <w:b w:val="0"/>
          <w:bCs w:val="0"/>
          <w:caps w:val="0"/>
          <w:color w:val="auto"/>
          <w:spacing w:val="0"/>
          <w:sz w:val="24"/>
          <w:highlight w:val="none"/>
          <w:lang w:val="en-US" w:eastAsia="zh-CN"/>
        </w:rPr>
        <w:t xml:space="preserve">分；内容有部分缺少或部分内容无实质性意义的，得</w:t>
      </w:r>
      <w:r>
        <w:rPr>
          <w:rFonts w:hint="eastAsia" w:ascii="宋体" w:hAnsi="宋体" w:cs="宋体"/>
          <w:b w:val="0"/>
          <w:bCs w:val="0"/>
          <w:caps w:val="0"/>
          <w:color w:val="auto"/>
          <w:spacing w:val="0"/>
          <w:sz w:val="24"/>
          <w:highlight w:val="none"/>
          <w:lang w:val="en-US" w:eastAsia="zh-CN"/>
        </w:rPr>
        <w:t xml:space="preserve">6</w:t>
      </w:r>
      <w:r>
        <w:rPr>
          <w:rFonts w:hint="eastAsia" w:ascii="宋体" w:hAnsi="宋体" w:eastAsia="宋体" w:cs="宋体"/>
          <w:b w:val="0"/>
          <w:bCs w:val="0"/>
          <w:caps w:val="0"/>
          <w:color w:val="auto"/>
          <w:spacing w:val="0"/>
          <w:sz w:val="24"/>
          <w:highlight w:val="none"/>
          <w:lang w:val="en-US" w:eastAsia="zh-CN"/>
        </w:rPr>
        <w:t xml:space="preserve">分；内容缺少较多或内容无实质性意义的，得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分；未作说明的不得分。</w:t>
      </w:r>
      <w:r/>
    </w:p>
    <w:p>
      <w:pPr>
        <w:pStyle w:val="1533"/>
        <w:ind w:right="0" w:firstLine="482"/>
        <w:jc w:val="both"/>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lang w:val="en-US" w:eastAsia="zh-CN" w:bidi="ar-SA"/>
        </w:rPr>
        <w:t xml:space="preserve">三</w:t>
      </w:r>
      <w:r>
        <w:rPr>
          <w:rFonts w:hint="eastAsia" w:ascii="宋体" w:hAnsi="宋体" w:eastAsia="宋体" w:cs="宋体"/>
          <w:b/>
          <w:bCs/>
          <w:caps w:val="0"/>
          <w:color w:val="auto"/>
          <w:spacing w:val="0"/>
          <w:sz w:val="24"/>
          <w:szCs w:val="24"/>
          <w:highlight w:val="none"/>
          <w:lang w:val="en-US" w:eastAsia="zh-CN" w:bidi="ar-SA"/>
        </w:rPr>
        <w:t xml:space="preserve">）人员配置分</w:t>
      </w:r>
      <w:r>
        <w:rPr>
          <w:rFonts w:hint="eastAsia" w:ascii="宋体" w:hAnsi="宋体" w:cs="宋体"/>
          <w:b/>
          <w:bCs/>
          <w:caps w:val="0"/>
          <w:color w:val="auto"/>
          <w:spacing w:val="0"/>
          <w:sz w:val="24"/>
          <w:szCs w:val="24"/>
          <w:highlight w:val="none"/>
          <w:lang w:val="en-US" w:eastAsia="zh-CN" w:bidi="ar-SA"/>
        </w:rPr>
        <w:t xml:space="preserve">12</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1</w:t>
      </w:r>
      <w:r>
        <w:rPr>
          <w:rFonts w:hint="eastAsia" w:ascii="宋体" w:hAnsi="宋体" w:eastAsia="宋体" w:cs="宋体"/>
          <w:b/>
          <w:bCs/>
          <w:caps w:val="0"/>
          <w:color w:val="auto"/>
          <w:spacing w:val="0"/>
          <w:sz w:val="24"/>
          <w:highlight w:val="none"/>
        </w:rPr>
        <w:t xml:space="preserve">．</w:t>
      </w:r>
      <w:r>
        <w:rPr>
          <w:rFonts w:hint="eastAsia" w:ascii="宋体" w:hAnsi="宋体" w:cs="宋体"/>
          <w:b/>
          <w:bCs/>
          <w:caps w:val="0"/>
          <w:color w:val="auto"/>
          <w:spacing w:val="0"/>
          <w:sz w:val="24"/>
          <w:highlight w:val="none"/>
          <w:lang w:eastAsia="zh-CN"/>
        </w:rPr>
        <w:t xml:space="preserve">项目负责人</w:t>
      </w:r>
      <w:r>
        <w:rPr>
          <w:rFonts w:hint="eastAsia" w:ascii="宋体" w:hAnsi="宋体" w:cs="宋体"/>
          <w:b/>
          <w:bCs/>
          <w:caps w:val="0"/>
          <w:color w:val="auto"/>
          <w:spacing w:val="0"/>
          <w:sz w:val="24"/>
          <w:highlight w:val="none"/>
          <w:lang w:val="en-US" w:eastAsia="zh-CN"/>
        </w:rPr>
        <w:t xml:space="preserve">3分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项目负责人具有环境类</w:t>
      </w:r>
      <w:r>
        <w:rPr>
          <w:rFonts w:hint="eastAsia" w:ascii="宋体" w:hAnsi="宋体" w:cs="宋体"/>
          <w:color w:val="auto"/>
          <w:sz w:val="24"/>
          <w:szCs w:val="24"/>
          <w:highlight w:val="none"/>
          <w:lang w:val="en-US" w:eastAsia="zh-CN"/>
        </w:rPr>
        <w:t xml:space="preserve">专业</w:t>
      </w:r>
      <w:r>
        <w:rPr>
          <w:rFonts w:hint="eastAsia" w:ascii="宋体" w:hAnsi="宋体" w:cs="宋体"/>
          <w:color w:val="auto"/>
          <w:sz w:val="24"/>
          <w:szCs w:val="24"/>
          <w:highlight w:val="none"/>
          <w:lang w:eastAsia="zh-CN"/>
        </w:rPr>
        <w:t xml:space="preserve">高级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lang w:eastAsia="zh-CN"/>
        </w:rPr>
        <w:t xml:space="preserve">职称证书的，得3分</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rPr>
        <w:t xml:space="preserve">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 xml:space="preserve">。</w:t>
      </w:r>
      <w:r/>
    </w:p>
    <w:p>
      <w:pPr>
        <w:ind w:right="0" w:firstLine="480"/>
        <w:jc w:val="both"/>
        <w:keepLines w:val="0"/>
        <w:keepNext w:val="0"/>
        <w:pageBreakBefore w:val="0"/>
        <w:spacing w:line="520" w:lineRule="exact"/>
        <w:widowControl w:val="off"/>
        <w:rPr>
          <w:rFonts w:hint="default" w:ascii="宋体" w:hAnsi="宋体" w:eastAsia="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lang w:val="en-US" w:eastAsia="zh-CN"/>
        </w:rPr>
        <w:t xml:space="preserve">2</w:t>
      </w:r>
      <w:r>
        <w:rPr>
          <w:rFonts w:hint="eastAsia" w:ascii="宋体" w:hAnsi="宋体" w:cs="宋体"/>
          <w:b/>
          <w:bCs/>
          <w:caps w:val="0"/>
          <w:color w:val="auto"/>
          <w:spacing w:val="0"/>
          <w:sz w:val="24"/>
          <w:highlight w:val="none"/>
          <w:lang w:eastAsia="zh-CN"/>
        </w:rPr>
        <w:t xml:space="preserve">．</w:t>
      </w:r>
      <w:r>
        <w:rPr>
          <w:rFonts w:hint="eastAsia" w:ascii="宋体" w:hAnsi="宋体" w:cs="宋体"/>
          <w:b/>
          <w:bCs/>
          <w:caps w:val="0"/>
          <w:color w:val="auto"/>
          <w:spacing w:val="0"/>
          <w:sz w:val="24"/>
          <w:highlight w:val="none"/>
          <w:lang w:val="en-US" w:eastAsia="zh-CN"/>
        </w:rPr>
        <w:t xml:space="preserve">现场</w:t>
      </w:r>
      <w:r>
        <w:rPr>
          <w:rFonts w:hint="eastAsia" w:ascii="宋体" w:hAnsi="宋体" w:cs="宋体"/>
          <w:b/>
          <w:bCs/>
          <w:caps w:val="0"/>
          <w:color w:val="auto"/>
          <w:spacing w:val="0"/>
          <w:sz w:val="24"/>
          <w:highlight w:val="none"/>
          <w:lang w:eastAsia="zh-CN"/>
        </w:rPr>
        <w:t xml:space="preserve">监理人员</w:t>
      </w:r>
      <w:r>
        <w:rPr>
          <w:rFonts w:hint="eastAsia" w:ascii="宋体" w:hAnsi="宋体" w:cs="宋体"/>
          <w:b/>
          <w:bCs/>
          <w:caps w:val="0"/>
          <w:color w:val="auto"/>
          <w:spacing w:val="0"/>
          <w:sz w:val="24"/>
          <w:highlight w:val="none"/>
          <w:lang w:val="en-US" w:eastAsia="zh-CN"/>
        </w:rPr>
        <w:t xml:space="preserve">6分</w:t>
      </w:r>
      <w:r/>
    </w:p>
    <w:p>
      <w:pPr>
        <w:ind w:right="0" w:firstLine="480"/>
        <w:jc w:val="both"/>
        <w:keepLines w:val="0"/>
        <w:keepNext w:val="0"/>
        <w:pageBreakBefore w:val="0"/>
        <w:spacing w:line="520" w:lineRule="exact"/>
        <w:widowControl w:val="off"/>
        <w:rPr>
          <w:rFonts w:hint="eastAsia" w:ascii="宋体" w:hAnsi="宋体" w:cs="宋体"/>
          <w:caps w:val="0"/>
          <w:color w:val="auto"/>
          <w:spacing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 w:val="24"/>
          <w:highlight w:val="none"/>
          <w:lang w:eastAsia="zh-CN"/>
        </w:rPr>
        <w:t xml:space="preserve">投标人拟投入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caps w:val="0"/>
          <w:color w:val="auto"/>
          <w:spacing w:val="0"/>
          <w:sz w:val="24"/>
          <w:highlight w:val="none"/>
          <w:lang w:eastAsia="zh-CN"/>
        </w:rPr>
        <w:t xml:space="preserve">的</w:t>
      </w:r>
      <w:r>
        <w:rPr>
          <w:rFonts w:hint="eastAsia" w:ascii="宋体" w:hAnsi="宋体" w:cs="宋体"/>
          <w:caps w:val="0"/>
          <w:color w:val="auto"/>
          <w:spacing w:val="0"/>
          <w:sz w:val="24"/>
          <w:highlight w:val="none"/>
          <w:lang w:val="en-US" w:eastAsia="zh-CN"/>
        </w:rPr>
        <w:t xml:space="preserve">现场</w:t>
      </w:r>
      <w:r>
        <w:rPr>
          <w:rFonts w:hint="eastAsia" w:ascii="宋体" w:hAnsi="宋体" w:cs="宋体"/>
          <w:caps w:val="0"/>
          <w:color w:val="auto"/>
          <w:spacing w:val="0"/>
          <w:sz w:val="24"/>
          <w:highlight w:val="none"/>
          <w:lang w:eastAsia="zh-CN"/>
        </w:rPr>
        <w:t xml:space="preserve">监理人员具有</w:t>
      </w:r>
      <w:r>
        <w:rPr>
          <w:rFonts w:hint="eastAsia" w:ascii="宋体" w:hAnsi="宋体" w:cs="宋体"/>
          <w:color w:val="auto"/>
          <w:sz w:val="24"/>
          <w:szCs w:val="24"/>
          <w:highlight w:val="none"/>
          <w:lang w:eastAsia="zh-CN"/>
        </w:rPr>
        <w:t xml:space="preserve">环境类</w:t>
      </w:r>
      <w:r>
        <w:rPr>
          <w:rFonts w:hint="eastAsia" w:ascii="宋体" w:hAnsi="宋体" w:cs="宋体"/>
          <w:color w:val="auto"/>
          <w:sz w:val="24"/>
          <w:szCs w:val="24"/>
          <w:highlight w:val="none"/>
          <w:lang w:val="en-US" w:eastAsia="zh-CN"/>
        </w:rPr>
        <w:t xml:space="preserve">专业中</w:t>
      </w:r>
      <w:r>
        <w:rPr>
          <w:rFonts w:hint="eastAsia" w:ascii="宋体" w:hAnsi="宋体" w:cs="宋体"/>
          <w:color w:val="auto"/>
          <w:sz w:val="24"/>
          <w:szCs w:val="24"/>
          <w:highlight w:val="none"/>
          <w:lang w:eastAsia="zh-CN"/>
        </w:rPr>
        <w:t xml:space="preserve">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lang w:eastAsia="zh-CN"/>
        </w:rPr>
        <w:t xml:space="preserve">职称证书</w:t>
      </w:r>
      <w:r>
        <w:rPr>
          <w:rFonts w:hint="eastAsia" w:ascii="宋体" w:hAnsi="宋体" w:cs="宋体"/>
          <w:caps w:val="0"/>
          <w:color w:val="auto"/>
          <w:spacing w:val="0"/>
          <w:sz w:val="24"/>
          <w:highlight w:val="none"/>
          <w:lang w:eastAsia="zh-CN"/>
        </w:rPr>
        <w:t xml:space="preserve">的，有</w:t>
      </w:r>
      <w:r>
        <w:rPr>
          <w:rFonts w:hint="eastAsia" w:ascii="宋体" w:hAnsi="宋体" w:cs="宋体"/>
          <w:caps w:val="0"/>
          <w:color w:val="auto"/>
          <w:spacing w:val="0"/>
          <w:sz w:val="24"/>
          <w:highlight w:val="none"/>
          <w:lang w:val="en-US" w:eastAsia="zh-CN"/>
        </w:rPr>
        <w:t xml:space="preserve">一人</w:t>
      </w:r>
      <w:r>
        <w:rPr>
          <w:rFonts w:hint="eastAsia" w:ascii="宋体" w:hAnsi="宋体" w:cs="宋体"/>
          <w:caps w:val="0"/>
          <w:color w:val="auto"/>
          <w:spacing w:val="0"/>
          <w:sz w:val="24"/>
          <w:highlight w:val="none"/>
          <w:lang w:eastAsia="zh-CN"/>
        </w:rPr>
        <w:t xml:space="preserve">得</w:t>
      </w:r>
      <w:r>
        <w:rPr>
          <w:rFonts w:hint="eastAsia" w:ascii="宋体" w:hAnsi="宋体" w:cs="宋体"/>
          <w:caps w:val="0"/>
          <w:color w:val="auto"/>
          <w:spacing w:val="0"/>
          <w:sz w:val="24"/>
          <w:highlight w:val="none"/>
          <w:lang w:val="en-US" w:eastAsia="zh-CN"/>
        </w:rPr>
        <w:t xml:space="preserve">1</w:t>
      </w:r>
      <w:r>
        <w:rPr>
          <w:rFonts w:hint="eastAsia" w:ascii="宋体" w:hAnsi="宋体" w:cs="宋体"/>
          <w:caps w:val="0"/>
          <w:color w:val="auto"/>
          <w:spacing w:val="0"/>
          <w:sz w:val="24"/>
          <w:highlight w:val="none"/>
          <w:lang w:eastAsia="zh-CN"/>
        </w:rPr>
        <w:t xml:space="preserve">分，</w:t>
      </w:r>
      <w:r>
        <w:rPr>
          <w:rFonts w:hint="eastAsia" w:ascii="宋体" w:hAnsi="宋体" w:cs="宋体"/>
          <w:caps w:val="0"/>
          <w:color w:val="auto"/>
          <w:spacing w:val="0"/>
          <w:sz w:val="24"/>
          <w:highlight w:val="none"/>
          <w:lang w:val="en-US" w:eastAsia="zh-CN"/>
        </w:rPr>
        <w:t xml:space="preserve">最多得6分</w:t>
      </w:r>
      <w:r>
        <w:rPr>
          <w:rFonts w:hint="eastAsia" w:ascii="宋体" w:hAnsi="宋体" w:cs="宋体"/>
          <w:b/>
          <w:bCs/>
          <w:caps w:val="0"/>
          <w:color w:val="auto"/>
          <w:spacing w:val="0"/>
          <w:sz w:val="24"/>
          <w:highlight w:val="none"/>
          <w:lang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cs="宋体"/>
          <w:b/>
          <w:bCs/>
          <w:caps w:val="0"/>
          <w:color w:val="auto"/>
          <w:spacing w:val="0"/>
          <w:sz w:val="24"/>
          <w:highlight w:val="none"/>
          <w:lang w:eastAsia="zh-CN"/>
        </w:rPr>
        <w:t xml:space="preserve">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 xml:space="preserve">。</w:t>
      </w:r>
      <w:r/>
    </w:p>
    <w:p>
      <w:pPr>
        <w:ind w:right="0" w:firstLine="482"/>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 xml:space="preserve">3．采样人员3分</w:t>
      </w:r>
      <w:r/>
    </w:p>
    <w:p>
      <w:pPr>
        <w:ind w:right="0" w:firstLine="480"/>
        <w:jc w:val="both"/>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投标</w:t>
      </w:r>
      <w:r>
        <w:rPr>
          <w:rFonts w:hint="eastAsia" w:ascii="宋体" w:hAnsi="宋体" w:cs="宋体"/>
          <w:b w:val="0"/>
          <w:bCs w:val="0"/>
          <w:caps w:val="0"/>
          <w:color w:val="auto"/>
          <w:spacing w:val="0"/>
          <w:sz w:val="24"/>
          <w:highlight w:val="none"/>
          <w:lang w:val="en-US" w:eastAsia="zh-CN"/>
        </w:rPr>
        <w:t xml:space="preserve">人</w:t>
      </w:r>
      <w:r>
        <w:rPr>
          <w:rFonts w:hint="eastAsia" w:ascii="宋体" w:hAnsi="宋体" w:eastAsia="宋体" w:cs="宋体"/>
          <w:b w:val="0"/>
          <w:bCs w:val="0"/>
          <w:caps w:val="0"/>
          <w:color w:val="auto"/>
          <w:spacing w:val="0"/>
          <w:sz w:val="24"/>
          <w:highlight w:val="none"/>
          <w:lang w:val="en-US" w:eastAsia="zh-CN"/>
        </w:rPr>
        <w:t xml:space="preserve">拟投入</w:t>
      </w:r>
      <w:r>
        <w:rPr>
          <w:rFonts w:hint="eastAsia" w:ascii="宋体" w:hAnsi="宋体" w:cs="宋体"/>
          <w:b w:val="0"/>
          <w:bCs w:val="0"/>
          <w:caps w:val="0"/>
          <w:color w:val="auto"/>
          <w:spacing w:val="0"/>
          <w:sz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b w:val="0"/>
          <w:bCs w:val="0"/>
          <w:caps w:val="0"/>
          <w:color w:val="auto"/>
          <w:spacing w:val="0"/>
          <w:sz w:val="24"/>
          <w:highlight w:val="none"/>
          <w:lang w:val="en-US" w:eastAsia="zh-CN"/>
        </w:rPr>
        <w:t xml:space="preserve">的</w:t>
      </w:r>
      <w:r>
        <w:rPr>
          <w:rFonts w:hint="eastAsia" w:ascii="宋体" w:hAnsi="宋体" w:cs="宋体"/>
          <w:b w:val="0"/>
          <w:bCs w:val="0"/>
          <w:caps w:val="0"/>
          <w:color w:val="auto"/>
          <w:spacing w:val="0"/>
          <w:sz w:val="24"/>
          <w:highlight w:val="none"/>
          <w:lang w:val="en-US" w:eastAsia="zh-CN"/>
        </w:rPr>
        <w:t xml:space="preserve">采样</w:t>
      </w:r>
      <w:r>
        <w:rPr>
          <w:rFonts w:hint="eastAsia" w:ascii="宋体" w:hAnsi="宋体" w:eastAsia="宋体" w:cs="宋体"/>
          <w:b w:val="0"/>
          <w:bCs w:val="0"/>
          <w:caps w:val="0"/>
          <w:color w:val="auto"/>
          <w:spacing w:val="0"/>
          <w:sz w:val="24"/>
          <w:highlight w:val="none"/>
          <w:lang w:val="en-US" w:eastAsia="zh-CN"/>
        </w:rPr>
        <w:t xml:space="preserve">人员具有环境类专业初级及以上职称证书的，有一人得1分，最多得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bCs/>
          <w:caps w:val="0"/>
          <w:color w:val="auto"/>
          <w:spacing w:val="0"/>
          <w:sz w:val="24"/>
          <w:highlight w:val="none"/>
        </w:rPr>
        <w:t xml:space="preserve">人员不得兼任</w:t>
      </w:r>
      <w:r>
        <w:rPr>
          <w:rFonts w:hint="eastAsia" w:ascii="宋体" w:hAnsi="宋体" w:cs="宋体"/>
          <w:b/>
          <w:bCs/>
          <w:caps w:val="0"/>
          <w:color w:val="auto"/>
          <w:spacing w:val="0"/>
          <w:sz w:val="24"/>
          <w:highlight w:val="none"/>
          <w:lang w:val="en-US" w:eastAsia="zh-CN"/>
        </w:rPr>
        <w:t xml:space="preserve">其他岗位，</w:t>
      </w:r>
      <w:r>
        <w:rPr>
          <w:rFonts w:hint="eastAsia" w:ascii="宋体" w:hAnsi="宋体" w:eastAsia="宋体" w:cs="宋体"/>
          <w:b/>
          <w:bCs/>
          <w:caps w:val="0"/>
          <w:color w:val="auto"/>
          <w:spacing w:val="0"/>
          <w:sz w:val="24"/>
          <w:highlight w:val="none"/>
          <w:lang w:val="en-US" w:eastAsia="zh-CN"/>
        </w:rPr>
        <w:t xml:space="preserve">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lang w:val="en-US" w:eastAsia="zh-CN"/>
        </w:rPr>
        <w:t xml:space="preserve">。</w:t>
      </w:r>
      <w:r/>
    </w:p>
    <w:p>
      <w:pPr>
        <w:ind w:right="0" w:firstLine="482"/>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w:t>
      </w:r>
      <w:r>
        <w:rPr>
          <w:rFonts w:hint="eastAsia" w:ascii="宋体" w:hAnsi="宋体" w:cs="宋体"/>
          <w:b/>
          <w:bCs/>
          <w:caps w:val="0"/>
          <w:color w:val="auto"/>
          <w:spacing w:val="0"/>
          <w:sz w:val="24"/>
          <w:szCs w:val="24"/>
          <w:highlight w:val="none"/>
          <w:lang w:val="en-US" w:eastAsia="zh-CN"/>
        </w:rPr>
        <w:t xml:space="preserve">四</w:t>
      </w:r>
      <w:r>
        <w:rPr>
          <w:rFonts w:hint="eastAsia" w:ascii="宋体" w:hAnsi="宋体" w:eastAsia="宋体" w:cs="宋体"/>
          <w:b/>
          <w:bCs/>
          <w:caps w:val="0"/>
          <w:color w:val="auto"/>
          <w:spacing w:val="0"/>
          <w:sz w:val="24"/>
          <w:szCs w:val="24"/>
          <w:highlight w:val="none"/>
        </w:rPr>
        <w:t xml:space="preserve">）履约能力分</w:t>
      </w:r>
      <w:r>
        <w:rPr>
          <w:rFonts w:hint="eastAsia" w:ascii="宋体" w:hAnsi="宋体" w:cs="宋体"/>
          <w:b/>
          <w:bCs/>
          <w:caps w:val="0"/>
          <w:color w:val="auto"/>
          <w:spacing w:val="0"/>
          <w:sz w:val="24"/>
          <w:szCs w:val="24"/>
          <w:highlight w:val="none"/>
          <w:lang w:val="en-US" w:eastAsia="zh-CN"/>
        </w:rPr>
        <w:t xml:space="preserve">13</w:t>
      </w:r>
      <w:r>
        <w:rPr>
          <w:rFonts w:hint="eastAsia" w:ascii="宋体" w:hAnsi="宋体" w:eastAsia="宋体" w:cs="宋体"/>
          <w:b/>
          <w:bCs/>
          <w:caps w:val="0"/>
          <w:color w:val="auto"/>
          <w:spacing w:val="0"/>
          <w:sz w:val="24"/>
          <w:szCs w:val="24"/>
          <w:highlight w:val="none"/>
        </w:rPr>
        <w:t xml:space="preserve">分</w:t>
      </w:r>
      <w:r/>
    </w:p>
    <w:p>
      <w:p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1</w:t>
      </w:r>
      <w:r>
        <w:rPr>
          <w:rFonts w:hint="eastAsia" w:ascii="宋体" w:hAnsi="宋体" w:eastAsia="宋体" w:cs="宋体"/>
          <w:b/>
          <w:bCs/>
          <w:caps w:val="0"/>
          <w:color w:val="auto"/>
          <w:spacing w:val="0"/>
          <w:sz w:val="24"/>
          <w:szCs w:val="24"/>
          <w:highlight w:val="none"/>
          <w:lang w:val="en-US" w:eastAsia="zh-CN"/>
        </w:rPr>
        <w:t xml:space="preserve">．类似业绩</w:t>
      </w:r>
      <w:r>
        <w:rPr>
          <w:rFonts w:hint="eastAsia" w:ascii="宋体" w:hAnsi="宋体" w:cs="宋体"/>
          <w:b/>
          <w:bCs/>
          <w:caps w:val="0"/>
          <w:color w:val="auto"/>
          <w:spacing w:val="0"/>
          <w:sz w:val="24"/>
          <w:szCs w:val="24"/>
          <w:highlight w:val="none"/>
          <w:lang w:val="en-US" w:eastAsia="zh-CN"/>
        </w:rPr>
        <w:t xml:space="preserve">10分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eastAsia="宋体" w:cs="宋体"/>
          <w:caps w:val="0"/>
          <w:color w:val="auto"/>
          <w:spacing w:val="0"/>
          <w:sz w:val="24"/>
          <w:szCs w:val="24"/>
          <w:highlight w:val="none"/>
        </w:rPr>
        <w:t xml:space="preserve">提供202</w:t>
      </w:r>
      <w:r>
        <w:rPr>
          <w:rFonts w:hint="eastAsia" w:ascii="宋体" w:hAnsi="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年</w:t>
      </w:r>
      <w:r>
        <w:rPr>
          <w:rFonts w:hint="eastAsia" w:ascii="宋体" w:hAnsi="宋体" w:eastAsia="宋体" w:cs="宋体"/>
          <w:caps w:val="0"/>
          <w:color w:val="auto"/>
          <w:spacing w:val="0"/>
          <w:sz w:val="24"/>
          <w:szCs w:val="24"/>
          <w:highlight w:val="none"/>
          <w:lang w:val="en-US" w:eastAsia="zh-CN"/>
        </w:rPr>
        <w:t xml:space="preserve">1月1日</w:t>
      </w:r>
      <w:r>
        <w:rPr>
          <w:rFonts w:hint="eastAsia" w:ascii="宋体" w:hAnsi="宋体" w:eastAsia="宋体" w:cs="宋体"/>
          <w:caps w:val="0"/>
          <w:color w:val="auto"/>
          <w:spacing w:val="0"/>
          <w:sz w:val="24"/>
          <w:szCs w:val="24"/>
          <w:highlight w:val="none"/>
        </w:rPr>
        <w:t xml:space="preserve">以来的类似项目</w:t>
      </w:r>
      <w:r>
        <w:rPr>
          <w:rFonts w:hint="eastAsia" w:ascii="宋体" w:hAnsi="宋体" w:eastAsia="宋体" w:cs="宋体"/>
          <w:caps w:val="0"/>
          <w:color w:val="auto"/>
          <w:spacing w:val="0"/>
          <w:sz w:val="24"/>
          <w:szCs w:val="24"/>
          <w:highlight w:val="none"/>
          <w:lang w:val="en-US" w:eastAsia="zh-CN"/>
        </w:rPr>
        <w:t xml:space="preserve">业绩</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每提供</w:t>
      </w:r>
      <w:r>
        <w:rPr>
          <w:rFonts w:hint="eastAsia" w:ascii="宋体" w:hAnsi="宋体" w:eastAsia="宋体" w:cs="宋体"/>
          <w:caps w:val="0"/>
          <w:color w:val="auto"/>
          <w:spacing w:val="0"/>
          <w:sz w:val="24"/>
          <w:szCs w:val="24"/>
          <w:highlight w:val="none"/>
        </w:rPr>
        <w:t xml:space="preserve">一</w:t>
      </w:r>
      <w:r>
        <w:rPr>
          <w:rFonts w:hint="eastAsia" w:ascii="宋体" w:hAnsi="宋体" w:eastAsia="宋体" w:cs="宋体"/>
          <w:caps w:val="0"/>
          <w:color w:val="auto"/>
          <w:spacing w:val="0"/>
          <w:sz w:val="24"/>
          <w:szCs w:val="24"/>
          <w:highlight w:val="none"/>
          <w:lang w:val="en-US" w:eastAsia="zh-CN"/>
        </w:rPr>
        <w:t xml:space="preserve">份</w:t>
      </w:r>
      <w:r>
        <w:rPr>
          <w:rFonts w:hint="eastAsia" w:ascii="宋体" w:hAnsi="宋体" w:eastAsia="宋体" w:cs="宋体"/>
          <w:caps w:val="0"/>
          <w:color w:val="auto"/>
          <w:spacing w:val="0"/>
          <w:sz w:val="24"/>
          <w:szCs w:val="24"/>
          <w:highlight w:val="none"/>
        </w:rPr>
        <w:t xml:space="preserve">得</w:t>
      </w:r>
      <w:r>
        <w:rPr>
          <w:rFonts w:hint="eastAsia" w:ascii="宋体" w:hAnsi="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分，最多得</w:t>
      </w:r>
      <w:r>
        <w:rPr>
          <w:rFonts w:hint="eastAsia" w:ascii="宋体" w:hAnsi="宋体" w:cs="宋体"/>
          <w:caps w:val="0"/>
          <w:color w:val="auto"/>
          <w:spacing w:val="0"/>
          <w:sz w:val="24"/>
          <w:szCs w:val="24"/>
          <w:highlight w:val="none"/>
          <w:lang w:val="en-US" w:eastAsia="zh-CN"/>
        </w:rPr>
        <w:t xml:space="preserve">10</w:t>
      </w:r>
      <w:r>
        <w:rPr>
          <w:rFonts w:hint="eastAsia" w:ascii="宋体" w:hAnsi="宋体" w:eastAsia="宋体" w:cs="宋体"/>
          <w:caps w:val="0"/>
          <w:color w:val="auto"/>
          <w:spacing w:val="0"/>
          <w:sz w:val="24"/>
          <w:szCs w:val="24"/>
          <w:highlight w:val="none"/>
        </w:rPr>
        <w:t xml:space="preserve">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以合同签订时间为准，请在投标文件中提供</w:t>
      </w:r>
      <w:r>
        <w:rPr>
          <w:rFonts w:hint="eastAsia" w:ascii="宋体" w:hAnsi="宋体" w:eastAsia="宋体" w:cs="宋体"/>
          <w:b/>
          <w:bCs/>
          <w:caps w:val="0"/>
          <w:color w:val="auto"/>
          <w:spacing w:val="0"/>
          <w:sz w:val="24"/>
          <w:szCs w:val="24"/>
          <w:highlight w:val="none"/>
          <w:lang w:val="en-US" w:eastAsia="zh-CN"/>
        </w:rPr>
        <w:t xml:space="preserve">相关</w:t>
      </w:r>
      <w:r>
        <w:rPr>
          <w:rFonts w:hint="eastAsia" w:ascii="宋体" w:hAnsi="宋体" w:eastAsia="宋体" w:cs="宋体"/>
          <w:b/>
          <w:bCs/>
          <w:caps w:val="0"/>
          <w:color w:val="auto"/>
          <w:spacing w:val="0"/>
          <w:sz w:val="24"/>
          <w:szCs w:val="24"/>
          <w:highlight w:val="none"/>
        </w:rPr>
        <w:t xml:space="preserve">合同</w:t>
      </w:r>
      <w:r>
        <w:rPr>
          <w:rFonts w:hint="eastAsia" w:ascii="宋体" w:hAnsi="宋体" w:eastAsia="宋体" w:cs="宋体"/>
          <w:b/>
          <w:bCs/>
          <w:caps w:val="0"/>
          <w:color w:val="auto"/>
          <w:spacing w:val="0"/>
          <w:sz w:val="24"/>
          <w:szCs w:val="24"/>
          <w:highlight w:val="none"/>
          <w:lang w:val="en-US" w:eastAsia="zh-CN"/>
        </w:rPr>
        <w:t xml:space="preserve">的原件扫描件或电子件</w:t>
      </w:r>
      <w:r>
        <w:rPr>
          <w:rFonts w:hint="eastAsia" w:ascii="宋体" w:hAnsi="宋体" w:eastAsia="宋体" w:cs="宋体"/>
          <w:b/>
          <w:bCs/>
          <w:caps w:val="0"/>
          <w:color w:val="auto"/>
          <w:spacing w:val="0"/>
          <w:sz w:val="24"/>
          <w:szCs w:val="24"/>
          <w:highlight w:val="none"/>
        </w:rPr>
        <w:t xml:space="preserve">，</w:t>
      </w:r>
      <w:r>
        <w:rPr>
          <w:rFonts w:hint="eastAsia" w:ascii="宋体" w:hAnsi="宋体" w:eastAsia="宋体" w:cs="宋体"/>
          <w:b/>
          <w:bCs/>
          <w:caps w:val="0"/>
          <w:color w:val="auto"/>
          <w:spacing w:val="0"/>
          <w:sz w:val="24"/>
          <w:szCs w:val="24"/>
          <w:highlight w:val="none"/>
          <w:lang w:val="en-US" w:eastAsia="zh-CN"/>
        </w:rPr>
        <w:t xml:space="preserve">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 xml:space="preserve">不提供不得分</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p>
    <w:p>
      <w:pPr>
        <w:numPr>
          <w:ilvl w:val="0"/>
          <w:numId w:val="0"/>
        </w:numPr>
        <w:ind w:right="0" w:firstLine="480"/>
        <w:jc w:val="both"/>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 xml:space="preserve">2．</w:t>
      </w:r>
      <w:r>
        <w:rPr>
          <w:rFonts w:hint="eastAsia" w:ascii="宋体" w:hAnsi="宋体" w:cs="宋体"/>
          <w:b/>
          <w:bCs/>
          <w:caps w:val="0"/>
          <w:color w:val="auto"/>
          <w:spacing w:val="0"/>
          <w:sz w:val="24"/>
          <w:szCs w:val="24"/>
          <w:highlight w:val="none"/>
          <w:lang w:val="en-US" w:eastAsia="zh-CN" w:bidi="ar-SA"/>
        </w:rPr>
        <w:t xml:space="preserve">车辆配置3</w:t>
      </w:r>
      <w:r>
        <w:rPr>
          <w:rFonts w:hint="eastAsia" w:ascii="宋体" w:hAnsi="宋体" w:cs="宋体"/>
          <w:b/>
          <w:bCs/>
          <w:caps w:val="0"/>
          <w:color w:val="auto"/>
          <w:spacing w:val="0"/>
          <w:sz w:val="24"/>
          <w:szCs w:val="24"/>
          <w:highlight w:val="none"/>
          <w:lang w:val="en-US" w:eastAsia="zh-CN"/>
        </w:rPr>
        <w:t xml:space="preserve">分</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cs="宋体"/>
          <w:caps w:val="0"/>
          <w:color w:val="auto"/>
          <w:spacing w:val="0"/>
          <w:sz w:val="24"/>
          <w:szCs w:val="24"/>
          <w:highlight w:val="none"/>
          <w:lang w:val="en-US" w:eastAsia="zh-CN"/>
        </w:rPr>
        <w:t xml:space="preserve">为</w:t>
      </w:r>
      <w:r>
        <w:rPr>
          <w:rFonts w:hint="eastAsia" w:ascii="宋体" w:hAnsi="宋体" w:eastAsia="宋体" w:cs="宋体"/>
          <w:caps w:val="0"/>
          <w:color w:val="auto"/>
          <w:spacing w:val="0"/>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采购包</w:t>
      </w:r>
      <w:r>
        <w:rPr>
          <w:rFonts w:hint="eastAsia" w:ascii="宋体" w:hAnsi="宋体" w:cs="宋体"/>
          <w:caps w:val="0"/>
          <w:color w:val="auto"/>
          <w:spacing w:val="0"/>
          <w:sz w:val="24"/>
          <w:szCs w:val="24"/>
          <w:highlight w:val="none"/>
          <w:lang w:val="en-US" w:eastAsia="zh-CN"/>
        </w:rPr>
        <w:t xml:space="preserve">配置</w:t>
      </w:r>
      <w:r>
        <w:rPr>
          <w:rFonts w:hint="eastAsia" w:ascii="宋体" w:hAnsi="宋体" w:eastAsia="宋体" w:cs="宋体"/>
          <w:caps w:val="0"/>
          <w:color w:val="auto"/>
          <w:spacing w:val="0"/>
          <w:sz w:val="24"/>
          <w:szCs w:val="24"/>
          <w:highlight w:val="none"/>
          <w:lang w:val="en-US" w:eastAsia="zh-CN"/>
        </w:rPr>
        <w:t xml:space="preserve">服务专用车辆（自有或租赁）</w:t>
      </w:r>
      <w:r>
        <w:rPr>
          <w:rFonts w:hint="eastAsia" w:ascii="宋体" w:hAnsi="宋体" w:cs="宋体"/>
          <w:caps w:val="0"/>
          <w:color w:val="auto"/>
          <w:spacing w:val="0"/>
          <w:sz w:val="24"/>
          <w:szCs w:val="24"/>
          <w:highlight w:val="none"/>
          <w:lang w:val="en-US" w:eastAsia="zh-CN"/>
        </w:rPr>
        <w:t xml:space="preserve">的</w:t>
      </w:r>
      <w:r>
        <w:rPr>
          <w:rFonts w:hint="eastAsia" w:ascii="宋体" w:hAnsi="宋体" w:eastAsia="宋体" w:cs="宋体"/>
          <w:caps w:val="0"/>
          <w:color w:val="auto"/>
          <w:spacing w:val="0"/>
          <w:sz w:val="24"/>
          <w:szCs w:val="24"/>
          <w:highlight w:val="none"/>
          <w:lang w:val="en-US" w:eastAsia="zh-CN"/>
        </w:rPr>
        <w:t xml:space="preserve">，</w:t>
      </w:r>
      <w:r>
        <w:rPr>
          <w:rFonts w:hint="eastAsia" w:ascii="宋体" w:hAnsi="宋体" w:cs="宋体"/>
          <w:caps w:val="0"/>
          <w:color w:val="auto"/>
          <w:spacing w:val="0"/>
          <w:sz w:val="24"/>
          <w:szCs w:val="24"/>
          <w:highlight w:val="none"/>
          <w:lang w:val="en-US" w:eastAsia="zh-CN"/>
        </w:rPr>
        <w:t xml:space="preserve">有一辆</w:t>
      </w:r>
      <w:r>
        <w:rPr>
          <w:rFonts w:hint="eastAsia" w:ascii="宋体" w:hAnsi="宋体" w:eastAsia="宋体" w:cs="宋体"/>
          <w:caps w:val="0"/>
          <w:color w:val="auto"/>
          <w:spacing w:val="0"/>
          <w:sz w:val="24"/>
          <w:szCs w:val="24"/>
          <w:highlight w:val="none"/>
          <w:lang w:val="en-US" w:eastAsia="zh-CN"/>
        </w:rPr>
        <w:t xml:space="preserve">得1分，最</w:t>
      </w:r>
      <w:r>
        <w:rPr>
          <w:rFonts w:hint="eastAsia" w:ascii="宋体" w:hAnsi="宋体" w:cs="宋体"/>
          <w:caps w:val="0"/>
          <w:color w:val="auto"/>
          <w:spacing w:val="0"/>
          <w:sz w:val="24"/>
          <w:szCs w:val="24"/>
          <w:highlight w:val="none"/>
          <w:lang w:val="en-US" w:eastAsia="zh-CN"/>
        </w:rPr>
        <w:t xml:space="preserve">多</w:t>
      </w:r>
      <w:r>
        <w:rPr>
          <w:rFonts w:hint="eastAsia" w:ascii="宋体" w:hAnsi="宋体" w:eastAsia="宋体" w:cs="宋体"/>
          <w:caps w:val="0"/>
          <w:color w:val="auto"/>
          <w:spacing w:val="0"/>
          <w:sz w:val="24"/>
          <w:szCs w:val="24"/>
          <w:highlight w:val="none"/>
          <w:lang w:val="en-US" w:eastAsia="zh-CN"/>
        </w:rPr>
        <w:t xml:space="preserve">得3分</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若为自有，</w:t>
      </w:r>
      <w:r>
        <w:rPr>
          <w:rFonts w:hint="eastAsia" w:ascii="宋体" w:hAnsi="宋体" w:cs="宋体"/>
          <w:b/>
          <w:bCs/>
          <w:caps w:val="0"/>
          <w:color w:val="auto"/>
          <w:spacing w:val="0"/>
          <w:sz w:val="24"/>
          <w:szCs w:val="24"/>
          <w:highlight w:val="none"/>
          <w:lang w:val="en-US" w:eastAsia="zh-CN"/>
        </w:rPr>
        <w:t xml:space="preserve">请</w:t>
      </w:r>
      <w:r>
        <w:rPr>
          <w:rFonts w:hint="eastAsia" w:ascii="宋体" w:hAnsi="宋体" w:eastAsia="宋体" w:cs="宋体"/>
          <w:b/>
          <w:bCs/>
          <w:caps w:val="0"/>
          <w:color w:val="auto"/>
          <w:spacing w:val="0"/>
          <w:sz w:val="24"/>
          <w:szCs w:val="24"/>
          <w:highlight w:val="none"/>
          <w:lang w:val="en-US" w:eastAsia="zh-CN"/>
        </w:rPr>
        <w:t xml:space="preserve">在投标文件中提供相关车辆</w:t>
      </w:r>
      <w:r>
        <w:rPr>
          <w:rFonts w:hint="eastAsia" w:ascii="宋体" w:hAnsi="宋体" w:cs="宋体"/>
          <w:b/>
          <w:bCs/>
          <w:caps w:val="0"/>
          <w:color w:val="auto"/>
          <w:spacing w:val="0"/>
          <w:sz w:val="24"/>
          <w:szCs w:val="24"/>
          <w:highlight w:val="none"/>
          <w:lang w:val="en-US" w:eastAsia="zh-CN"/>
        </w:rPr>
        <w:t xml:space="preserve">购置</w:t>
      </w:r>
      <w:r>
        <w:rPr>
          <w:rFonts w:hint="eastAsia" w:ascii="宋体" w:hAnsi="宋体" w:eastAsia="宋体" w:cs="宋体"/>
          <w:b/>
          <w:bCs/>
          <w:caps w:val="0"/>
          <w:color w:val="auto"/>
          <w:spacing w:val="0"/>
          <w:sz w:val="24"/>
          <w:szCs w:val="24"/>
          <w:highlight w:val="none"/>
          <w:lang w:val="en-US" w:eastAsia="zh-CN"/>
        </w:rPr>
        <w:t xml:space="preserve">发票</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发票购买单位应为本投标人</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eastAsia="宋体" w:cs="宋体"/>
          <w:b/>
          <w:bCs/>
          <w:caps w:val="0"/>
          <w:color w:val="auto"/>
          <w:spacing w:val="0"/>
          <w:sz w:val="24"/>
          <w:szCs w:val="24"/>
          <w:highlight w:val="none"/>
          <w:lang w:val="en-US" w:eastAsia="zh-CN"/>
        </w:rPr>
        <w:t xml:space="preserve">或产权证证明</w:t>
      </w:r>
      <w:r>
        <w:rPr>
          <w:rFonts w:hint="eastAsia" w:ascii="宋体" w:hAnsi="宋体" w:cs="宋体"/>
          <w:b/>
          <w:bCs/>
          <w:caps w:val="0"/>
          <w:color w:val="auto"/>
          <w:spacing w:val="0"/>
          <w:sz w:val="24"/>
          <w:szCs w:val="24"/>
          <w:highlight w:val="none"/>
          <w:lang w:val="en-US" w:eastAsia="zh-CN"/>
        </w:rPr>
        <w:t xml:space="preserve">材料</w:t>
      </w:r>
      <w:r>
        <w:rPr>
          <w:rFonts w:hint="eastAsia" w:ascii="宋体" w:hAnsi="宋体" w:eastAsia="宋体" w:cs="宋体"/>
          <w:b/>
          <w:bCs/>
          <w:caps w:val="0"/>
          <w:color w:val="auto"/>
          <w:spacing w:val="0"/>
          <w:sz w:val="24"/>
          <w:szCs w:val="24"/>
          <w:highlight w:val="none"/>
          <w:lang w:val="en-US" w:eastAsia="zh-CN"/>
        </w:rPr>
        <w:t xml:space="preserve">；若为租赁，</w:t>
      </w:r>
      <w:r>
        <w:rPr>
          <w:rFonts w:hint="eastAsia" w:ascii="宋体" w:hAnsi="宋体" w:cs="宋体"/>
          <w:b/>
          <w:bCs/>
          <w:caps w:val="0"/>
          <w:color w:val="auto"/>
          <w:spacing w:val="0"/>
          <w:sz w:val="24"/>
          <w:szCs w:val="24"/>
          <w:highlight w:val="none"/>
          <w:lang w:val="en-US" w:eastAsia="zh-CN"/>
        </w:rPr>
        <w:t xml:space="preserve">请在投标文件中</w:t>
      </w:r>
      <w:r>
        <w:rPr>
          <w:rFonts w:hint="eastAsia" w:ascii="宋体" w:hAnsi="宋体" w:eastAsia="宋体" w:cs="宋体"/>
          <w:b/>
          <w:bCs/>
          <w:caps w:val="0"/>
          <w:color w:val="auto"/>
          <w:spacing w:val="0"/>
          <w:sz w:val="24"/>
          <w:szCs w:val="24"/>
          <w:highlight w:val="none"/>
          <w:lang w:val="en-US" w:eastAsia="zh-CN"/>
        </w:rPr>
        <w:t xml:space="preserve">提供相关车辆租赁合同及产权证证明</w:t>
      </w:r>
      <w:r>
        <w:rPr>
          <w:rFonts w:hint="eastAsia" w:ascii="宋体" w:hAnsi="宋体" w:cs="宋体"/>
          <w:b/>
          <w:bCs/>
          <w:caps w:val="0"/>
          <w:color w:val="auto"/>
          <w:spacing w:val="0"/>
          <w:sz w:val="24"/>
          <w:szCs w:val="24"/>
          <w:highlight w:val="none"/>
          <w:lang w:val="en-US" w:eastAsia="zh-CN"/>
        </w:rPr>
        <w:t xml:space="preserve">材料</w:t>
      </w:r>
      <w:r>
        <w:rPr>
          <w:rFonts w:hint="eastAsia" w:ascii="宋体" w:hAnsi="宋体" w:eastAsia="宋体" w:cs="宋体"/>
          <w:b/>
          <w:bCs/>
          <w:caps w:val="0"/>
          <w:color w:val="auto"/>
          <w:spacing w:val="0"/>
          <w:sz w:val="24"/>
          <w:szCs w:val="24"/>
          <w:highlight w:val="none"/>
          <w:lang w:val="en-US" w:eastAsia="zh-CN"/>
        </w:rPr>
        <w:t xml:space="preserve">。不提供不得分</w:t>
      </w:r>
      <w:r>
        <w:rPr>
          <w:rFonts w:hint="eastAsia" w:ascii="宋体" w:hAnsi="宋体" w:cs="宋体"/>
          <w:b/>
          <w:bCs/>
          <w:caps w:val="0"/>
          <w:color w:val="auto"/>
          <w:spacing w:val="0"/>
          <w:sz w:val="24"/>
          <w:szCs w:val="24"/>
          <w:highlight w:val="none"/>
          <w:lang w:val="en-US" w:eastAsia="zh-CN"/>
        </w:rPr>
        <w:t xml:space="preserve">}</w:t>
      </w:r>
      <w:r>
        <w:rPr>
          <w:rFonts w:hint="eastAsia" w:ascii="宋体" w:hAnsi="宋体" w:cs="宋体"/>
          <w:caps w:val="0"/>
          <w:color w:val="auto"/>
          <w:spacing w:val="0"/>
          <w:sz w:val="24"/>
          <w:szCs w:val="24"/>
          <w:highlight w:val="none"/>
          <w:lang w:val="en-US" w:eastAsia="zh-CN"/>
        </w:rPr>
        <w:t xml:space="preserve">。</w:t>
      </w:r>
      <w:r/>
    </w:p>
    <w:p>
      <w:pPr>
        <w:ind w:right="0" w:firstLine="480"/>
        <w:jc w:val="both"/>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r>
      <w:r/>
    </w:p>
    <w:p>
      <w:pPr>
        <w:ind w:right="0" w:firstLine="480"/>
        <w:keepLines w:val="0"/>
        <w:keepNext w:val="0"/>
        <w:pageBreakBefore w:val="0"/>
        <w:spacing w:line="52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注</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以上证明材料请在投标文件中提供原件扫描件或者电子件，不提供不得分。</w:t>
      </w:r>
      <w:bookmarkEnd w:id="322"/>
      <w:r/>
      <w:bookmarkEnd w:id="323"/>
      <w:r/>
      <w:bookmarkEnd w:id="328"/>
      <w:r/>
      <w:r/>
    </w:p>
    <w:p>
      <w:pPr>
        <w:ind w:right="0"/>
        <w:keepLines w:val="0"/>
        <w:keepNext w:val="0"/>
        <w:pageBreakBefore w:val="0"/>
        <w:spacing w:line="520" w:lineRule="exac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r>
      <w:r/>
    </w:p>
    <w:p>
      <w:pPr>
        <w:ind w:right="0"/>
        <w:keepLines w:val="0"/>
        <w:keepNext w:val="0"/>
        <w:pageBreakBefore w:val="0"/>
        <w:spacing w:line="520" w:lineRule="exact"/>
        <w:rPr>
          <w:rFonts w:hint="eastAsia" w:ascii="宋体" w:hAnsi="宋体" w:eastAsia="宋体" w:cs="宋体"/>
          <w:color w:val="auto"/>
          <w:sz w:val="24"/>
          <w:szCs w:val="24"/>
          <w:highlight w:val="none"/>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18"/>
        <w:spacing w:before="313" w:after="313"/>
        <w:rPr>
          <w:rFonts w:hint="eastAsia" w:ascii="宋体" w:hAnsi="宋体" w:eastAsia="宋体" w:cs="宋体"/>
          <w:color w:val="auto"/>
          <w:highlight w:val="none"/>
        </w:rPr>
      </w:pPr>
      <w:r/>
      <w:bookmarkStart w:id="359" w:name="_Toc19751"/>
      <w:r/>
      <w:bookmarkStart w:id="360" w:name="_Toc5859"/>
      <w:r/>
      <w:bookmarkStart w:id="361" w:name="_Toc11445"/>
      <w:r/>
      <w:bookmarkStart w:id="362" w:name="_Toc35266032"/>
      <w:r/>
      <w:bookmarkStart w:id="363" w:name="_Toc54615250"/>
      <w:r/>
      <w:bookmarkStart w:id="364" w:name="_Toc27068"/>
      <w:r/>
      <w:bookmarkStart w:id="365" w:name="_Toc20359"/>
      <w:r/>
      <w:bookmarkStart w:id="366" w:name="_Toc38368132"/>
      <w:r>
        <w:rPr>
          <w:rFonts w:hint="eastAsia" w:ascii="宋体" w:hAnsi="宋体" w:eastAsia="宋体" w:cs="宋体"/>
          <w:color w:val="auto"/>
          <w:highlight w:val="none"/>
        </w:rPr>
        <w:t xml:space="preserve">第六章 投标文件格式</w:t>
      </w:r>
      <w:bookmarkEnd w:id="359"/>
      <w:r/>
      <w:bookmarkEnd w:id="360"/>
      <w:r/>
      <w:bookmarkEnd w:id="361"/>
      <w:r/>
      <w:bookmarkEnd w:id="362"/>
      <w:r/>
      <w:bookmarkEnd w:id="363"/>
      <w:r/>
      <w:bookmarkEnd w:id="364"/>
      <w:r/>
      <w:bookmarkEnd w:id="365"/>
      <w:r/>
      <w:bookmarkEnd w:id="366"/>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b/>
          <w:bCs w:val="0"/>
          <w:color w:val="auto"/>
          <w:sz w:val="32"/>
          <w:szCs w:val="32"/>
          <w:highlight w:val="none"/>
        </w:rPr>
        <w:t xml:space="preserve">采购包1：污染源在线监测数据非现场研判与AI分析服务</w:t>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color w:val="auto"/>
          <w:sz w:val="40"/>
          <w:szCs w:val="40"/>
          <w:highlight w:val="none"/>
        </w:rPr>
        <w:t xml:space="preserve">投标主要文件目录</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一、封面</w:t>
      </w:r>
      <w:r/>
    </w:p>
    <w:p>
      <w:pPr>
        <w:pStyle w:val="1747"/>
        <w:jc w:val="left"/>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二、投标函</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三、开标一览表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四</w:t>
      </w:r>
      <w:r>
        <w:rPr>
          <w:rStyle w:val="1724"/>
          <w:rFonts w:hint="eastAsia" w:ascii="宋体" w:hAnsi="宋体" w:eastAsia="宋体" w:cs="宋体"/>
          <w:color w:val="auto"/>
          <w:sz w:val="28"/>
          <w:szCs w:val="28"/>
          <w:highlight w:val="none"/>
        </w:rPr>
        <w:t xml:space="preserve">、</w:t>
      </w:r>
      <w:r>
        <w:rPr>
          <w:rStyle w:val="1724"/>
          <w:rFonts w:hint="eastAsia" w:ascii="宋体" w:hAnsi="宋体" w:eastAsia="宋体" w:cs="宋体"/>
          <w:color w:val="auto"/>
          <w:sz w:val="28"/>
          <w:szCs w:val="28"/>
          <w:highlight w:val="none"/>
          <w:lang w:val="en-US" w:eastAsia="zh-CN"/>
        </w:rPr>
        <w:t xml:space="preserve">资格证明文件</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rPr>
        <w:t xml:space="preserve">五</w:t>
      </w:r>
      <w:r>
        <w:rPr>
          <w:rStyle w:val="1724"/>
          <w:rFonts w:hint="eastAsia" w:ascii="宋体" w:hAnsi="宋体" w:eastAsia="宋体" w:cs="宋体"/>
          <w:color w:val="auto"/>
          <w:sz w:val="28"/>
          <w:szCs w:val="28"/>
          <w:highlight w:val="none"/>
        </w:rPr>
        <w:t xml:space="preserve">、经费测算明细表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六</w:t>
      </w:r>
      <w:r>
        <w:rPr>
          <w:rStyle w:val="1724"/>
          <w:rFonts w:hint="eastAsia" w:ascii="宋体" w:hAnsi="宋体" w:eastAsia="宋体" w:cs="宋体"/>
          <w:color w:val="auto"/>
          <w:sz w:val="28"/>
          <w:szCs w:val="28"/>
          <w:highlight w:val="none"/>
        </w:rPr>
        <w:t xml:space="preserve">、第四章项目需求中实质性要求响应对照表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七</w:t>
      </w:r>
      <w:r>
        <w:rPr>
          <w:rStyle w:val="1724"/>
          <w:rFonts w:hint="eastAsia" w:ascii="宋体" w:hAnsi="宋体" w:eastAsia="宋体" w:cs="宋体"/>
          <w:color w:val="auto"/>
          <w:sz w:val="28"/>
          <w:szCs w:val="28"/>
          <w:highlight w:val="none"/>
        </w:rPr>
        <w:t xml:space="preserve">、服务方案</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八</w:t>
      </w:r>
      <w:r>
        <w:rPr>
          <w:rStyle w:val="1724"/>
          <w:rFonts w:hint="eastAsia" w:ascii="宋体" w:hAnsi="宋体" w:eastAsia="宋体" w:cs="宋体"/>
          <w:color w:val="auto"/>
          <w:sz w:val="28"/>
          <w:szCs w:val="28"/>
          <w:highlight w:val="none"/>
        </w:rPr>
        <w:t xml:space="preserve">、投标人情况介绍</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九</w:t>
      </w:r>
      <w:r>
        <w:rPr>
          <w:rStyle w:val="1724"/>
          <w:rFonts w:hint="eastAsia" w:ascii="宋体" w:hAnsi="宋体" w:eastAsia="宋体" w:cs="宋体"/>
          <w:color w:val="auto"/>
          <w:sz w:val="28"/>
          <w:szCs w:val="28"/>
          <w:highlight w:val="none"/>
        </w:rPr>
        <w:t xml:space="preserve">、技术要求响应及偏离表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十、商务条款响应及偏离表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lang w:val="en-US" w:eastAsia="zh-CN"/>
        </w:rPr>
      </w:pPr>
      <w:r>
        <w:rPr>
          <w:rStyle w:val="1724"/>
          <w:rFonts w:hint="eastAsia" w:ascii="宋体" w:hAnsi="宋体" w:eastAsia="宋体" w:cs="宋体"/>
          <w:color w:val="auto"/>
          <w:sz w:val="28"/>
          <w:szCs w:val="28"/>
          <w:highlight w:val="none"/>
          <w:lang w:val="en-US" w:eastAsia="zh-CN"/>
        </w:rPr>
        <w:t xml:space="preserve">十一、关于符合本国产品标准的声明函</w:t>
      </w:r>
      <w:r/>
    </w:p>
    <w:p>
      <w:pPr>
        <w:pStyle w:val="1747"/>
        <w:keepLines w:val="0"/>
        <w:keepNext w:val="0"/>
        <w:pageBreakBefore w:val="0"/>
        <w:spacing w:line="480" w:lineRule="auto"/>
        <w:widowControl/>
        <w:rPr>
          <w:rStyle w:val="1724"/>
          <w:rFonts w:hint="eastAsia" w:ascii="宋体" w:hAnsi="宋体" w:eastAsia="宋体" w:cs="宋体"/>
          <w:color w:val="auto"/>
          <w:sz w:val="32"/>
          <w:szCs w:val="32"/>
          <w:highlight w:val="none"/>
        </w:rPr>
      </w:pPr>
      <w:r>
        <w:rPr>
          <w:rStyle w:val="1724"/>
          <w:rFonts w:hint="eastAsia" w:ascii="宋体" w:hAnsi="宋体" w:eastAsia="宋体" w:cs="宋体"/>
          <w:color w:val="auto"/>
          <w:sz w:val="28"/>
          <w:szCs w:val="28"/>
          <w:highlight w:val="none"/>
          <w:lang w:val="en-US" w:eastAsia="zh-CN"/>
        </w:rPr>
        <w:t xml:space="preserve">十二</w:t>
      </w:r>
      <w:r>
        <w:rPr>
          <w:rStyle w:val="1724"/>
          <w:rFonts w:hint="eastAsia" w:ascii="宋体" w:hAnsi="宋体" w:eastAsia="宋体" w:cs="宋体"/>
          <w:color w:val="auto"/>
          <w:sz w:val="28"/>
          <w:szCs w:val="28"/>
          <w:highlight w:val="none"/>
        </w:rPr>
        <w:t xml:space="preserve">、其他材料</w:t>
      </w:r>
      <w:r/>
    </w:p>
    <w:p>
      <w:pPr>
        <w:pStyle w:val="1748"/>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color w:val="auto"/>
          <w:highlight w:val="none"/>
        </w:rPr>
        <w:br w:type="page" w:clear="all"/>
      </w:r>
      <w:bookmarkStart w:id="367" w:name="_Toc24520"/>
      <w:r/>
      <w:bookmarkStart w:id="368" w:name="_Toc10154"/>
      <w:r/>
      <w:bookmarkStart w:id="369" w:name="_Toc13460"/>
      <w:r/>
      <w:bookmarkStart w:id="370" w:name="_Toc10661"/>
      <w:r/>
      <w:bookmarkStart w:id="371" w:name="_Toc31370"/>
      <w:r>
        <w:rPr>
          <w:rStyle w:val="1724"/>
          <w:rFonts w:hint="eastAsia" w:ascii="宋体" w:hAnsi="宋体" w:eastAsia="宋体" w:cs="宋体"/>
          <w:b/>
          <w:caps w:val="0"/>
          <w:smallCaps w:val="0"/>
          <w:color w:val="auto"/>
          <w:spacing w:val="0"/>
          <w:sz w:val="32"/>
          <w:highlight w:val="none"/>
          <w:shd w:val="clear" w:color="auto" w:fill="auto"/>
        </w:rPr>
        <w:t xml:space="preserve">一、封面</w:t>
      </w:r>
      <w:bookmarkEnd w:id="367"/>
      <w:r/>
      <w:bookmarkEnd w:id="368"/>
      <w:r/>
      <w:bookmarkEnd w:id="369"/>
      <w:r/>
      <w:bookmarkEnd w:id="370"/>
      <w:r/>
      <w:bookmarkEnd w:id="371"/>
      <w:r/>
      <w:r/>
    </w:p>
    <w:p>
      <w:pPr>
        <w:pStyle w:val="1749"/>
        <w:jc w:val="center"/>
        <w:spacing w:before="540" w:after="540"/>
        <w:shd w:val="clear" w:color="auto" w:fill="auto"/>
        <w:rPr>
          <w:rStyle w:val="1724"/>
          <w:rFonts w:hint="eastAsia" w:ascii="宋体" w:hAnsi="宋体" w:eastAsia="宋体" w:cs="宋体"/>
          <w:b/>
          <w:bCs/>
          <w:caps w:val="0"/>
          <w:smallCaps w:val="0"/>
          <w:color w:val="auto"/>
          <w:spacing w:val="0"/>
          <w:sz w:val="72"/>
          <w:szCs w:val="72"/>
          <w:highlight w:val="none"/>
          <w:shd w:val="clear" w:color="auto" w:fill="auto"/>
        </w:rPr>
      </w:pPr>
      <w:r>
        <w:rPr>
          <w:rStyle w:val="1724"/>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default" w:ascii="宋体" w:hAnsi="宋体" w:eastAsia="宋体" w:cs="宋体"/>
          <w:b/>
          <w:bCs/>
          <w:caps w:val="0"/>
          <w:smallCaps w:val="0"/>
          <w:color w:val="auto"/>
          <w:spacing w:val="0"/>
          <w:sz w:val="36"/>
          <w:szCs w:val="36"/>
          <w:highlight w:val="none"/>
          <w:shd w:val="clear" w:color="auto" w:fill="auto"/>
          <w:lang w:val="en-US"/>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分 包 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日</w:t>
      </w: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724"/>
          <w:rFonts w:hint="eastAsia" w:ascii="宋体" w:hAnsi="宋体" w:eastAsia="宋体" w:cs="宋体"/>
          <w:b/>
          <w:bCs/>
          <w:caps w:val="0"/>
          <w:smallCaps w:val="0"/>
          <w:color w:val="auto"/>
          <w:spacing w:val="0"/>
          <w:sz w:val="36"/>
          <w:szCs w:val="36"/>
          <w:highlight w:val="none"/>
          <w:shd w:val="clear" w:color="auto" w:fill="auto"/>
        </w:rPr>
        <w:t xml:space="preserve">期：</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jc w:val="both"/>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sectPr>
          <w:headerReference w:type="default" r:id="rId23"/>
          <w:headerReference w:type="first" r:id="rId24"/>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bookmarkStart w:id="372" w:name="_Toc3182"/>
      <w:r/>
      <w:bookmarkStart w:id="373" w:name="_Toc28507"/>
      <w:r/>
      <w:bookmarkStart w:id="374" w:name="_Toc27453"/>
      <w:r/>
      <w:bookmarkStart w:id="375" w:name="_Toc19488"/>
      <w:r/>
      <w:bookmarkStart w:id="376" w:name="_Toc21349"/>
      <w:r>
        <w:rPr>
          <w:rStyle w:val="1724"/>
          <w:rFonts w:hint="eastAsia" w:ascii="宋体" w:hAnsi="宋体" w:eastAsia="宋体" w:cs="宋体"/>
          <w:b/>
          <w:caps w:val="0"/>
          <w:smallCaps w:val="0"/>
          <w:color w:val="auto"/>
          <w:spacing w:val="0"/>
          <w:sz w:val="32"/>
          <w:highlight w:val="none"/>
          <w:shd w:val="clear" w:color="auto" w:fill="auto"/>
        </w:rPr>
        <w:t xml:space="preserve">二、投标函</w:t>
      </w:r>
      <w:bookmarkEnd w:id="372"/>
      <w:r/>
      <w:bookmarkEnd w:id="373"/>
      <w:r/>
      <w:bookmarkEnd w:id="374"/>
      <w:r/>
      <w:bookmarkEnd w:id="375"/>
      <w:r/>
      <w:bookmarkEnd w:id="376"/>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致：</w:t>
      </w:r>
      <w:r>
        <w:rPr>
          <w:rStyle w:val="1724"/>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724"/>
          <w:rFonts w:hint="eastAsia" w:ascii="宋体" w:hAnsi="宋体" w:eastAsia="宋体" w:cs="宋体"/>
          <w:caps w:val="0"/>
          <w:smallCaps w:val="0"/>
          <w:color w:val="auto"/>
          <w:spacing w:val="0"/>
          <w:sz w:val="24"/>
          <w:szCs w:val="24"/>
          <w:highlight w:val="none"/>
          <w:shd w:val="clear" w:color="auto" w:fill="auto"/>
        </w:rPr>
        <w:t xml:space="preserve">：</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（投标人名称），全权处理本次项目投标的有关事宜。</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1</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同意向贵方提供贵方可能另外要求的与投标有关的任何证据或资料；</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2</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我们完全理解贵方不一定将合同授予最低报价的投标人；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3</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我们已详细审核全部招标文件及其有效补充文件，我们知道必须放弃提出含糊不清或误解问题的权利；</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4</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一旦我方中标，我们将根据招标文件的规定，严格履行合同条款的责任和义务，并保证按照合同条款提供服务；</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5</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与本投标有关的正式通讯地址为：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地址：</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邮编：</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电话：</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传真：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 xml:space="preserve">投标人法定代表人（单位负责人）或授权代表姓名（签字或盖章）</w:t>
      </w:r>
      <w:r>
        <w:rPr>
          <w:rStyle w:val="1724"/>
          <w:rFonts w:hint="eastAsia" w:ascii="宋体" w:hAnsi="宋体" w:eastAsia="宋体" w:cs="宋体"/>
          <w:caps w:val="0"/>
          <w:smallCaps w:val="0"/>
          <w:color w:val="auto"/>
          <w:spacing w:val="0"/>
          <w:sz w:val="24"/>
          <w:szCs w:val="24"/>
          <w:highlight w:val="none"/>
          <w:shd w:val="clear" w:color="auto" w:fill="auto"/>
        </w:rPr>
        <w:t xml:space="preserve">：</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名称：</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日期：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bookmarkStart w:id="377" w:name="_Toc9318"/>
      <w:r/>
      <w:bookmarkStart w:id="378" w:name="_Toc32465"/>
      <w:r/>
      <w:bookmarkStart w:id="379" w:name="_Toc23994"/>
      <w:r/>
      <w:bookmarkStart w:id="380" w:name="_Toc1369"/>
      <w:r/>
      <w:bookmarkStart w:id="381" w:name="_Toc2722"/>
      <w:r>
        <w:rPr>
          <w:rStyle w:val="1724"/>
          <w:rFonts w:hint="eastAsia" w:ascii="宋体" w:hAnsi="宋体" w:eastAsia="宋体" w:cs="宋体"/>
          <w:b/>
          <w:caps w:val="0"/>
          <w:smallCaps w:val="0"/>
          <w:color w:val="auto"/>
          <w:spacing w:val="0"/>
          <w:sz w:val="32"/>
          <w:highlight w:val="none"/>
          <w:shd w:val="clear" w:color="auto" w:fill="auto"/>
        </w:rPr>
        <w:t xml:space="preserve">三、开标一览表</w:t>
      </w:r>
      <w:bookmarkEnd w:id="377"/>
      <w:r/>
      <w:bookmarkEnd w:id="378"/>
      <w:r/>
      <w:bookmarkEnd w:id="379"/>
      <w:r/>
      <w:bookmarkEnd w:id="380"/>
      <w:r/>
      <w:bookmarkEnd w:id="381"/>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开标一览表（总报价）</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全称（加盖公章）：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531"/>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36"/>
        <w:gridCol w:w="6310"/>
      </w:tblGrid>
      <w:tr>
        <w:trPr>
          <w:jc w:val="center"/>
          <w:trHeight w:val="56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投标总报价</w:t>
            </w:r>
            <w:r/>
          </w:p>
        </w:tc>
      </w:tr>
      <w:tr>
        <w:trPr>
          <w:jc w:val="center"/>
          <w:trHeight w:val="1134"/>
        </w:trPr>
        <w:tc>
          <w:tcPr>
            <w:tcMar>
              <w:left w:w="0" w:type="dxa"/>
              <w:top w:w="0" w:type="dxa"/>
              <w:right w:w="0" w:type="dxa"/>
              <w:bottom w:w="0" w:type="dxa"/>
            </w:tcMar>
            <w:tcW w:w="3436" w:type="dxa"/>
            <w:vAlign w:val="center"/>
            <w:textDirection w:val="lrTb"/>
            <w:noWrap w:val="false"/>
          </w:tcPr>
          <w:p>
            <w:pPr>
              <w:pStyle w:val="1751"/>
              <w:jc w:val="center"/>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张家港市污染源自动监控第三方监理服务</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 xml:space="preserve">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（元人民币）</w:t>
            </w:r>
            <w:r/>
          </w:p>
        </w:tc>
      </w:tr>
      <w:tr>
        <w:trPr>
          <w:jc w:val="center"/>
          <w:trHeight w:val="71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投标报价大写金额</w:t>
            </w:r>
            <w:r/>
          </w:p>
        </w:tc>
        <w:tc>
          <w:tcPr>
            <w:tcMar>
              <w:left w:w="0" w:type="dxa"/>
              <w:top w:w="0" w:type="dxa"/>
              <w:right w:w="0" w:type="dxa"/>
              <w:bottom w:w="0" w:type="dxa"/>
            </w:tcMar>
            <w:tcW w:w="6310" w:type="dxa"/>
            <w:vAlign w:val="center"/>
            <w:textDirection w:val="lrTb"/>
            <w:noWrap w:val="false"/>
          </w:tcPr>
          <w:p>
            <w:pPr>
              <w:pStyle w:val="1751"/>
              <w:ind w:firstLine="1200"/>
              <w:jc w:val="both"/>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 xml:space="preserve">大</w:t>
            </w:r>
            <w:r>
              <w:rPr>
                <w:rFonts w:hint="eastAsia" w:ascii="宋体" w:hAnsi="宋体" w:eastAsia="宋体" w:cs="宋体"/>
                <w:color w:val="auto"/>
                <w:spacing w:val="0"/>
                <w:sz w:val="24"/>
                <w:szCs w:val="24"/>
                <w:highlight w:val="none"/>
              </w:rPr>
              <w:t xml:space="preserve">写：</w:t>
            </w:r>
            <w:r>
              <w:rPr>
                <w:rFonts w:hint="eastAsia" w:ascii="宋体" w:hAnsi="宋体" w:eastAsia="宋体" w:cs="宋体"/>
                <w:color w:val="auto"/>
                <w:spacing w:val="0"/>
                <w:sz w:val="24"/>
                <w:szCs w:val="24"/>
                <w:highlight w:val="none"/>
                <w:u w:val="single"/>
                <w:lang w:val="en-US" w:eastAsia="zh-CN"/>
              </w:rPr>
              <w:t xml:space="preserve">                        </w:t>
            </w:r>
            <w:r/>
          </w:p>
        </w:tc>
      </w:tr>
    </w:tbl>
    <w:p>
      <w:pPr>
        <w:pStyle w:val="1751"/>
        <w:jc w:val="right"/>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t xml:space="preserve">填写说明：</w:t>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Style w:val="1754"/>
          <w:rFonts w:hint="eastAsia" w:ascii="宋体" w:hAnsi="宋体" w:eastAsia="宋体" w:cs="宋体"/>
          <w:color w:val="auto"/>
          <w:spacing w:val="0"/>
          <w:highlight w:val="none"/>
          <w:u w:val="single"/>
        </w:rPr>
        <w:t xml:space="preserve">1</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开标一览表必须加盖投标人公章（复印件无效）。</w:t>
      </w:r>
      <w:r/>
    </w:p>
    <w:p>
      <w:pPr>
        <w:pStyle w:val="1721"/>
        <w:keepLines w:val="0"/>
        <w:keepNext w:val="0"/>
        <w:spacing w:line="440" w:lineRule="exact"/>
        <w:widowControl/>
        <w:rPr>
          <w:rStyle w:val="1724"/>
          <w:rFonts w:hint="eastAsia" w:ascii="宋体" w:hAnsi="宋体" w:eastAsia="宋体" w:cs="宋体"/>
          <w:caps w:val="0"/>
          <w:smallCaps w:val="0"/>
          <w:color w:val="auto"/>
          <w:spacing w:val="0"/>
          <w:sz w:val="24"/>
          <w:szCs w:val="24"/>
          <w:highlight w:val="none"/>
          <w:shd w:val="clear" w:color="auto" w:fill="auto"/>
        </w:rPr>
        <w:suppressLineNumbers w:val="0"/>
      </w:pPr>
      <w:r>
        <w:rPr>
          <w:rStyle w:val="1754"/>
          <w:rFonts w:hint="eastAsia" w:ascii="宋体" w:hAnsi="宋体" w:eastAsia="宋体" w:cs="宋体"/>
          <w:color w:val="auto"/>
          <w:spacing w:val="0"/>
          <w:highlight w:val="none"/>
          <w:u w:val="single"/>
        </w:rPr>
        <w:t xml:space="preserve">2</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如有分包，投标人投任何一个包的标的，都需单独填写开标一览表。</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5"/>
        <w:jc w:val="left"/>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56"/>
        <w:jc w:val="both"/>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bookmarkStart w:id="382" w:name="_Toc21766"/>
      <w:r/>
      <w:bookmarkStart w:id="383" w:name="_Toc24613"/>
      <w:r/>
      <w:bookmarkStart w:id="384" w:name="_Toc19115"/>
      <w:r/>
      <w:bookmarkStart w:id="385" w:name="_Toc24310"/>
      <w:r/>
      <w:bookmarkStart w:id="386" w:name="_Toc28557"/>
      <w:r/>
      <w:bookmarkStart w:id="387" w:name="_Toc12028"/>
      <w:r>
        <w:rPr>
          <w:rStyle w:val="1724"/>
          <w:rFonts w:hint="eastAsia" w:ascii="宋体" w:hAnsi="宋体" w:eastAsia="宋体" w:cs="宋体"/>
          <w:b/>
          <w:caps w:val="0"/>
          <w:smallCaps w:val="0"/>
          <w:color w:val="auto"/>
          <w:spacing w:val="0"/>
          <w:sz w:val="32"/>
          <w:highlight w:val="none"/>
          <w:shd w:val="clear" w:color="auto" w:fill="auto"/>
        </w:rPr>
        <w:t xml:space="preserve">四、资格证明文件</w:t>
      </w:r>
      <w:bookmarkEnd w:id="382"/>
      <w:r/>
      <w:bookmarkEnd w:id="383"/>
      <w:r/>
      <w:bookmarkEnd w:id="384"/>
      <w:r/>
      <w:bookmarkEnd w:id="385"/>
      <w:r/>
      <w:r/>
    </w:p>
    <w:p>
      <w:pPr>
        <w:pStyle w:val="1757"/>
        <w:ind w:firstLine="482"/>
        <w:jc w:val="both"/>
        <w:keepLines w:val="0"/>
        <w:keepNext w:val="0"/>
        <w:pageBreakBefore w:val="0"/>
        <w:spacing w:line="520" w:lineRule="exact"/>
        <w:shd w:val="clear" w:color="auto" w:fill="auto"/>
        <w:widowControl/>
        <w:rPr>
          <w:rStyle w:val="1724"/>
          <w:rFonts w:hint="eastAsia" w:ascii="宋体" w:hAnsi="宋体" w:eastAsia="宋体" w:cs="宋体"/>
          <w:b/>
          <w:bCs w:val="0"/>
          <w:i/>
          <w:iCs/>
          <w:color w:val="auto"/>
          <w:sz w:val="24"/>
          <w:szCs w:val="24"/>
          <w:highlight w:val="none"/>
          <w:u w:val="single"/>
        </w:rPr>
        <w:outlineLvl w:val="2"/>
      </w:pPr>
      <w:r>
        <w:rPr>
          <w:rStyle w:val="1724"/>
          <w:rFonts w:hint="eastAsia" w:ascii="宋体" w:hAnsi="宋体" w:eastAsia="宋体" w:cs="宋体"/>
          <w:b/>
          <w:bCs w:val="0"/>
          <w:i/>
          <w:iCs/>
          <w:color w:val="auto"/>
          <w:sz w:val="24"/>
          <w:szCs w:val="24"/>
          <w:highlight w:val="none"/>
          <w:u w:val="single"/>
        </w:rPr>
        <w:t xml:space="preserve">投标人必须在投标文件提交截止时间之前递交以下资格证明文件：</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1</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2</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财务状况报告（成立不满一年不需要提供）；</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3</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依法缴纳税收和社会保障资金的相关材料（如依法享受缓缴、免缴税收、社会保障资金的，应提供相关证明材料）；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4</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具备履行合同所必需的设备和专业技术能力的书面声明（格式见后）；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5</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参加政府采购活动前3年内在经营活动中没有重大违法记录的书面声明（格式见后）；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lang w:val="en-US"/>
        </w:rPr>
        <w:t xml:space="preserve">6.</w:t>
      </w:r>
      <w:r>
        <w:rPr>
          <w:rStyle w:val="1724"/>
          <w:rFonts w:hint="eastAsia" w:ascii="宋体" w:hAnsi="宋体" w:eastAsia="宋体" w:cs="宋体"/>
          <w:b w:val="0"/>
          <w:bCs/>
          <w:i/>
          <w:iCs/>
          <w:color w:val="auto"/>
          <w:sz w:val="24"/>
          <w:szCs w:val="24"/>
          <w:highlight w:val="none"/>
          <w:u w:val="single"/>
        </w:rPr>
        <w:t xml:space="preserve">提供授权委托书（被授权人非法定代表人的，应提供授权委托书；被授权人是法定代表人的，应提供授权委托书或法定代表人身份证明书。格式见后）；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7</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关于资格证明文件的书面承诺（格式见后）；</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8.未被“信用中国”网站（www.creditchina.gov.cn）列入失信被执行人、重大税收违法案件当事人名单、政府采购严重失信行为记录名单（提供相关证明材料）；</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9.中小企业声明函等（格式见后）。</w:t>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Fonts w:hint="eastAsia" w:ascii="宋体" w:hAnsi="宋体" w:eastAsia="宋体" w:cs="宋体"/>
          <w:b w:val="0"/>
          <w:bCs/>
          <w:i/>
          <w:iCs/>
          <w:color w:val="auto"/>
          <w:sz w:val="24"/>
          <w:szCs w:val="24"/>
          <w:highlight w:val="none"/>
          <w:u w:val="single"/>
        </w:rPr>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val="0"/>
          <w:bCs/>
          <w:i/>
          <w:iCs/>
          <w:color w:val="auto"/>
          <w:sz w:val="24"/>
          <w:szCs w:val="24"/>
          <w:highlight w:val="none"/>
          <w:u w:val="single"/>
        </w:rPr>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rPr>
      </w:pPr>
      <w:r>
        <w:rPr>
          <w:rFonts w:hint="eastAsia" w:ascii="宋体" w:hAnsi="宋体" w:eastAsia="宋体" w:cs="宋体"/>
          <w:b/>
          <w:bCs/>
          <w:caps w:val="0"/>
          <w:smallCaps w:val="0"/>
          <w:color w:val="auto"/>
          <w:spacing w:val="0"/>
          <w:sz w:val="36"/>
          <w:szCs w:val="36"/>
          <w:highlight w:val="none"/>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14:ligatures w14: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注：若投标人为分公司，可提供总公司财务状况报告。</w:t>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auto"/>
          <w:spacing w:val="0"/>
          <w:sz w:val="36"/>
          <w:szCs w:val="36"/>
          <w:highlight w:val="none"/>
          <w:shd w:val="clear" w:color="auto" w:fill="auto"/>
        </w:rPr>
      </w:r>
      <w:r/>
    </w:p>
    <w:p>
      <w:pPr>
        <w:pStyle w:val="1793"/>
        <w:jc w:val="both"/>
        <w:keepLines w:val="0"/>
        <w:keepNext w:val="0"/>
        <w:pageBreakBefore w:val="0"/>
        <w:spacing w:line="240" w:lineRule="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依法缴纳税收和社会保障资金的相关材料</w:t>
      </w:r>
      <w:r/>
    </w:p>
    <w:p>
      <w:pPr>
        <w:pStyle w:val="1793"/>
        <w:jc w:val="both"/>
        <w:keepLines w:val="0"/>
        <w:keepNext w:val="0"/>
        <w:pageBreakBefore w:val="0"/>
        <w:spacing w:line="240" w:lineRule="auto"/>
        <w:widowControl/>
        <w:rPr>
          <w:rStyle w:val="1724"/>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751"/>
        <w:jc w:val="center"/>
        <w:spacing w:before="567" w:after="567"/>
        <w:rPr>
          <w:rStyle w:val="1724"/>
          <w:rFonts w:hint="eastAsia" w:ascii="宋体" w:hAnsi="宋体" w:eastAsia="宋体" w:cs="宋体"/>
          <w:b/>
          <w:bCs/>
          <w:color w:val="auto"/>
          <w:sz w:val="36"/>
          <w:szCs w:val="36"/>
          <w:highlight w:val="none"/>
        </w:rPr>
      </w:pPr>
      <w:r>
        <w:rPr>
          <w:rStyle w:val="1724"/>
          <w:rFonts w:hint="eastAsia" w:ascii="宋体" w:hAnsi="宋体" w:eastAsia="宋体" w:cs="宋体"/>
          <w:b/>
          <w:bCs/>
          <w:color w:val="auto"/>
          <w:sz w:val="36"/>
          <w:szCs w:val="36"/>
          <w:highlight w:val="none"/>
        </w:rPr>
        <w:t xml:space="preserve">依法缴纳税收和社会保障资金的相关材料（如依法享受缓缴、免缴税收、社会保障资金的，应提供相关证明材料）</w:t>
      </w:r>
      <w:r/>
    </w:p>
    <w:p>
      <w:pPr>
        <w:pStyle w:val="1758"/>
        <w:spacing w:before="240" w:after="240" w:line="520" w:lineRule="exact"/>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8"/>
        <w:spacing w:before="240" w:after="240"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20" w:after="320"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353"/>
        <w:jc w:val="both"/>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2"/>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3600"/>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4"/>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5"/>
        <w:jc w:val="both"/>
        <w:keepLines w:val="0"/>
        <w:keepNext w:val="0"/>
        <w:pageBreakBefore w:val="0"/>
        <w:spacing w:line="240" w:lineRule="auto"/>
        <w:shd w:val="clear" w:color="auto" w:fill="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8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未被“信用中国”网站（www.creditchina.gov.cn）列入失信被执行人、重大税收违法案件当事人名单、政府采购严重失信行为记录名单（提供相关证明材料）</w:t>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left"/>
        <w:shd w:val="clear" w:color="auto" w:fill="auto"/>
        <w:rPr>
          <w:rStyle w:val="1724"/>
          <w:rFonts w:hint="eastAsia" w:ascii="宋体" w:hAnsi="宋体" w:eastAsia="宋体" w:cs="宋体"/>
          <w:b/>
          <w:caps w:val="0"/>
          <w:smallCaps w:val="0"/>
          <w:color w:val="auto"/>
          <w:spacing w:val="0"/>
          <w:sz w:val="28"/>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中小企业声明函（本项目专门面向中小企业采购）</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（项目名称）采购活动，服务全部由符合政策要求的中小企业承接。相关企业的具体情况如下：</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污染源在线监测数据非现场研判与AI分析服务</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520" w:lineRule="exact"/>
        <w:shd w:val="clear" w:color="auto" w:fill="auto"/>
        <w:widowControl w:val="off"/>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 xml:space="preserve">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 xml:space="preserve">的制造商或者承建（承接）供应商信息。</w:t>
      </w:r>
      <w:r/>
    </w:p>
    <w:p>
      <w:pPr>
        <w:ind w:firstLine="480"/>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3</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ind w:firstLine="482"/>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 xml:space="preserve">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.若供应商对照《政府采购促进中小企业发展管理办法》（财库〔2020〕46号）中的规定，明确不符合中小企业的，则无需提供此声明函。</w:t>
      </w:r>
      <w:r/>
    </w:p>
    <w:p>
      <w:pPr>
        <w:pStyle w:val="1784"/>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784"/>
        <w:ind w:firstLine="482"/>
        <w:jc w:val="both"/>
        <w:keepLines w:val="0"/>
        <w:keepNext w:val="0"/>
        <w:pageBreakBefore w:val="0"/>
        <w:spacing w:before="240" w:after="240" w:line="240" w:lineRule="auto"/>
        <w:shd w:val="clear" w:color="auto" w:fill="auto"/>
        <w:widowControl/>
        <w:rPr>
          <w:rStyle w:val="1724"/>
          <w:rFonts w:hint="eastAsia" w:ascii="宋体" w:hAnsi="宋体" w:eastAsia="宋体" w:cs="宋体"/>
          <w:b w:val="0"/>
          <w:bCs w:val="0"/>
          <w:caps w:val="0"/>
          <w:smallCaps w:val="0"/>
          <w:color w:val="auto"/>
          <w:spacing w:val="0"/>
          <w:sz w:val="24"/>
          <w:szCs w:val="24"/>
          <w:highlight w:val="none"/>
          <w:shd w:val="clear" w:color="auto" w:fill="auto"/>
        </w:rPr>
      </w:pPr>
      <w:r>
        <w:rPr>
          <w:rStyle w:val="1724"/>
          <w:rFonts w:hint="eastAsia" w:ascii="宋体" w:hAnsi="宋体" w:eastAsia="宋体" w:cs="宋体"/>
          <w:b w:val="0"/>
          <w:bCs w:val="0"/>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784"/>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20"/>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0"/>
        <w:jc w:val="both"/>
        <w:rPr>
          <w:rStyle w:val="1724"/>
          <w:rFonts w:hint="eastAsia" w:ascii="宋体" w:hAnsi="宋体" w:eastAsia="宋体" w:cs="宋体"/>
          <w:b/>
          <w:color w:val="auto"/>
          <w:sz w:val="28"/>
          <w:szCs w:val="21"/>
          <w:highlight w:val="none"/>
        </w:rPr>
        <w:outlineLvl w:val="1"/>
      </w:pPr>
      <w:r/>
      <w:bookmarkStart w:id="388" w:name="_Toc30475"/>
      <w:r/>
      <w:bookmarkStart w:id="389" w:name="_Toc2396"/>
      <w:r/>
      <w:bookmarkStart w:id="390" w:name="_Toc29598"/>
      <w:r/>
      <w:bookmarkStart w:id="391" w:name="_Toc7218"/>
      <w:r/>
      <w:bookmarkStart w:id="392" w:name="_Toc12326"/>
      <w:r/>
      <w:bookmarkStart w:id="393" w:name="_Toc25199"/>
      <w:r/>
      <w:bookmarkStart w:id="394" w:name="_Toc12364"/>
      <w:r/>
      <w:bookmarkStart w:id="395" w:name="_Toc4284"/>
      <w:r>
        <w:rPr>
          <w:rStyle w:val="1724"/>
          <w:rFonts w:hint="eastAsia" w:ascii="宋体" w:hAnsi="宋体" w:eastAsia="宋体" w:cs="宋体"/>
          <w:b/>
          <w:color w:val="auto"/>
          <w:sz w:val="28"/>
          <w:szCs w:val="21"/>
          <w:highlight w:val="none"/>
        </w:rPr>
        <w:t xml:space="preserve">残疾人福利性单位声明函</w:t>
      </w:r>
      <w:bookmarkEnd w:id="388"/>
      <w:r/>
      <w:bookmarkEnd w:id="389"/>
      <w:r/>
      <w:bookmarkEnd w:id="390"/>
      <w:r/>
      <w:bookmarkEnd w:id="391"/>
      <w:r/>
      <w:bookmarkEnd w:id="392"/>
      <w:r/>
      <w:bookmarkEnd w:id="393"/>
      <w:r/>
      <w:bookmarkEnd w:id="394"/>
      <w:r/>
      <w:bookmarkEnd w:id="395"/>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w:t>
      </w:r>
      <w:r/>
    </w:p>
    <w:p>
      <w:pPr>
        <w:numPr>
          <w:ilvl w:val="0"/>
          <w:numId w:val="3"/>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50"/>
        <w:jc w:val="both"/>
        <w:rPr>
          <w:rStyle w:val="1724"/>
          <w:rFonts w:hint="eastAsia" w:ascii="宋体" w:hAnsi="宋体" w:eastAsia="宋体" w:cs="宋体"/>
          <w:b/>
          <w:color w:val="auto"/>
          <w:sz w:val="28"/>
          <w:szCs w:val="21"/>
          <w:highlight w:val="none"/>
        </w:rPr>
        <w:outlineLvl w:val="1"/>
      </w:pPr>
      <w:r/>
      <w:bookmarkStart w:id="396" w:name="_Toc13316"/>
      <w:r/>
      <w:bookmarkStart w:id="397" w:name="_Toc29888"/>
      <w:r/>
      <w:bookmarkStart w:id="398" w:name="_Toc16732"/>
      <w:r/>
      <w:bookmarkStart w:id="399" w:name="_Toc16606"/>
      <w:r/>
      <w:bookmarkStart w:id="400" w:name="_Toc12746"/>
      <w:r/>
      <w:bookmarkStart w:id="401" w:name="_Toc35244896"/>
      <w:r/>
      <w:bookmarkStart w:id="402" w:name="_Toc43285587"/>
      <w:r/>
      <w:bookmarkStart w:id="403" w:name="_Toc35246808"/>
      <w:r/>
      <w:bookmarkStart w:id="404" w:name="_Toc35266045"/>
      <w:r>
        <w:rPr>
          <w:rStyle w:val="1724"/>
          <w:rFonts w:hint="eastAsia" w:ascii="宋体" w:hAnsi="宋体" w:eastAsia="宋体" w:cs="宋体"/>
          <w:b/>
          <w:color w:val="auto"/>
          <w:sz w:val="28"/>
          <w:szCs w:val="21"/>
          <w:highlight w:val="none"/>
        </w:rPr>
        <w:t xml:space="preserve">监狱企业的证明文件</w:t>
      </w:r>
      <w:bookmarkEnd w:id="396"/>
      <w:r/>
      <w:bookmarkEnd w:id="397"/>
      <w:r/>
      <w:bookmarkEnd w:id="398"/>
      <w:r/>
      <w:bookmarkEnd w:id="399"/>
      <w:r/>
      <w:bookmarkEnd w:id="400"/>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监狱企业的证明文件</w:t>
      </w:r>
      <w:bookmarkEnd w:id="401"/>
      <w:r/>
      <w:bookmarkEnd w:id="402"/>
      <w:r/>
      <w:bookmarkEnd w:id="403"/>
      <w:r/>
      <w:bookmarkEnd w:id="404"/>
      <w:r/>
      <w:r/>
    </w:p>
    <w:p>
      <w:pPr>
        <w:pStyle w:val="1794"/>
        <w:jc w:val="center"/>
        <w:spacing w:before="240" w:after="240" w:line="520" w:lineRule="exact"/>
        <w:rPr>
          <w:rStyle w:val="1724"/>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55"/>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bookmarkStart w:id="405" w:name="_Toc9331"/>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724"/>
          <w:rFonts w:hint="eastAsia" w:ascii="宋体" w:hAnsi="宋体" w:eastAsia="宋体" w:cs="宋体"/>
          <w:b/>
          <w:caps w:val="0"/>
          <w:smallCaps w:val="0"/>
          <w:color w:val="auto"/>
          <w:spacing w:val="0"/>
          <w:sz w:val="32"/>
          <w:highlight w:val="none"/>
          <w:shd w:val="clear" w:color="auto" w:fill="auto"/>
        </w:rPr>
        <w:t xml:space="preserve">、</w:t>
      </w:r>
      <w:bookmarkEnd w:id="386"/>
      <w:r/>
      <w:bookmarkEnd w:id="387"/>
      <w:r>
        <w:rPr>
          <w:rStyle w:val="1724"/>
          <w:rFonts w:hint="eastAsia" w:ascii="宋体" w:hAnsi="宋体" w:eastAsia="宋体" w:cs="宋体"/>
          <w:b/>
          <w:caps w:val="0"/>
          <w:smallCaps w:val="0"/>
          <w:color w:val="auto"/>
          <w:spacing w:val="0"/>
          <w:sz w:val="32"/>
          <w:highlight w:val="none"/>
          <w:shd w:val="clear" w:color="auto" w:fill="auto"/>
        </w:rPr>
        <w:t xml:space="preserve">经费测算明细表</w:t>
      </w:r>
      <w:bookmarkEnd w:id="405"/>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经费测算明细表</w:t>
      </w:r>
      <w:r/>
    </w:p>
    <w:tbl>
      <w:tblPr>
        <w:tblStyle w:val="1531"/>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6"/>
        <w:gridCol w:w="2135"/>
        <w:gridCol w:w="3181"/>
        <w:gridCol w:w="1339"/>
        <w:gridCol w:w="1339"/>
        <w:gridCol w:w="947"/>
      </w:tblGrid>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序号</w:t>
            </w:r>
            <w:r/>
          </w:p>
        </w:tc>
        <w:tc>
          <w:tcPr>
            <w:tcMar>
              <w:left w:w="0" w:type="dxa"/>
              <w:top w:w="0" w:type="dxa"/>
              <w:right w:w="0" w:type="dxa"/>
              <w:bottom w:w="0" w:type="dxa"/>
            </w:tcMar>
            <w:tcW w:w="1093"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费用条目名称</w:t>
            </w:r>
            <w:r/>
          </w:p>
        </w:tc>
        <w:tc>
          <w:tcPr>
            <w:tcMar>
              <w:left w:w="0" w:type="dxa"/>
              <w:top w:w="0" w:type="dxa"/>
              <w:right w:w="0" w:type="dxa"/>
              <w:bottom w:w="0" w:type="dxa"/>
            </w:tcMar>
            <w:tcW w:w="1630"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单价（元）</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合价（元）</w:t>
            </w:r>
            <w:r/>
          </w:p>
        </w:tc>
        <w:tc>
          <w:tcPr>
            <w:tcMar>
              <w:left w:w="0" w:type="dxa"/>
              <w:top w:w="0" w:type="dxa"/>
              <w:right w:w="0" w:type="dxa"/>
              <w:bottom w:w="0" w:type="dxa"/>
            </w:tcMar>
            <w:tcW w:w="484"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备注</w:t>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2"/>
            <w:tcMar>
              <w:left w:w="0" w:type="dxa"/>
              <w:top w:w="0" w:type="dxa"/>
              <w:right w:w="0" w:type="dxa"/>
              <w:bottom w:w="0" w:type="dxa"/>
            </w:tcMar>
            <w:tcW w:w="1512"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合计（元）</w:t>
            </w:r>
            <w:r/>
          </w:p>
        </w:tc>
        <w:tc>
          <w:tcPr>
            <w:gridSpan w:val="4"/>
            <w:tcMar>
              <w:left w:w="0" w:type="dxa"/>
              <w:top w:w="0" w:type="dxa"/>
              <w:right w:w="0" w:type="dxa"/>
              <w:bottom w:w="0" w:type="dxa"/>
            </w:tcMar>
            <w:tcW w:w="348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ind w:left="0" w:right="0" w:firstLine="482"/>
        <w:spacing w:before="240" w:after="240" w:line="519" w:lineRule="atLeast"/>
        <w:rPr>
          <w:strike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auto"/>
          <w:sz w:val="24"/>
          <w:highlight w:val="none"/>
        </w:rPr>
        <w:t xml:space="preserve">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 xml:space="preserve">（是或否）使用退休人员。</w:t>
      </w:r>
      <w:r/>
    </w:p>
    <w:p>
      <w:pPr>
        <w:ind w:left="0" w:right="0" w:firstLine="48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2"/>
        <w:spacing w:before="240" w:after="240" w:line="51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服务类项目中供应商若使用退休人员，将不享受相应扶持政策。</w:t>
      </w:r>
      <w:r/>
    </w:p>
    <w:p>
      <w:pPr>
        <w:ind w:left="0" w:right="0" w:firstLine="482"/>
        <w:spacing w:before="240" w:after="240" w:line="51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此为必填项</w:t>
      </w:r>
      <w:r>
        <w:rPr>
          <w:rFonts w:hint="eastAsia" w:ascii="宋体" w:hAnsi="宋体" w:cs="宋体"/>
          <w:color w:val="auto"/>
          <w:sz w:val="24"/>
          <w:highlight w:val="none"/>
          <w:lang w:eastAsia="zh-CN"/>
        </w:rPr>
        <w:t xml:space="preserve">）</w:t>
      </w:r>
      <w:r/>
    </w:p>
    <w:p>
      <w:pPr>
        <w:ind w:left="0" w:right="0" w:firstLine="48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 xml:space="preserve">。</w:t>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770"/>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bookmarkStart w:id="406" w:name="_Toc17337"/>
      <w:r/>
      <w:bookmarkStart w:id="407" w:name="_Toc2026"/>
      <w:r/>
      <w:bookmarkStart w:id="408" w:name="_Toc22512"/>
      <w:r/>
      <w:bookmarkStart w:id="409" w:name="_Toc5493"/>
      <w:r/>
      <w:bookmarkStart w:id="410" w:name="_Toc4216"/>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724"/>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406"/>
      <w:r/>
      <w:bookmarkEnd w:id="407"/>
      <w:r/>
      <w:bookmarkEnd w:id="408"/>
      <w:r/>
      <w:bookmarkEnd w:id="409"/>
      <w:r/>
      <w:bookmarkEnd w:id="410"/>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bookmarkStart w:id="411" w:name="_Toc12266"/>
      <w:r/>
      <w:bookmarkStart w:id="412" w:name="_Toc8782"/>
      <w:r>
        <w:rPr>
          <w:rStyle w:val="1724"/>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11"/>
      <w:r/>
      <w:bookmarkEnd w:id="412"/>
      <w:r/>
      <w:r/>
    </w:p>
    <w:p>
      <w:pPr>
        <w:pStyle w:val="1769"/>
        <w:ind w:firstLine="482"/>
        <w:keepLines w:val="0"/>
        <w:keepNext w:val="0"/>
        <w:pageBreakBefore w:val="0"/>
        <w:spacing w:line="440" w:lineRule="exact"/>
        <w:widowControl/>
        <w:rPr>
          <w:rStyle w:val="1746"/>
          <w:rFonts w:hint="eastAsia" w:ascii="宋体" w:hAnsi="宋体" w:eastAsia="宋体" w:cs="宋体"/>
          <w:b/>
          <w:bCs/>
          <w:color w:val="auto"/>
          <w:highlight w:val="none"/>
        </w:rPr>
        <w:outlineLvl w:val="9"/>
      </w:pPr>
      <w:r>
        <w:rPr>
          <w:rStyle w:val="1746"/>
          <w:rFonts w:hint="eastAsia" w:ascii="宋体" w:hAnsi="宋体" w:eastAsia="宋体" w:cs="宋体"/>
          <w:b/>
          <w:bCs/>
          <w:color w:val="auto"/>
          <w:highlight w:val="none"/>
          <w:lang w:val="en-US" w:eastAsia="zh-CN"/>
        </w:rPr>
        <w:t xml:space="preserve">1.商务条款的实质性格式</w:t>
      </w:r>
      <w:r/>
    </w:p>
    <w:tbl>
      <w:tblPr>
        <w:tblStyle w:val="1531"/>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4"/>
        <w:gridCol w:w="5521"/>
        <w:gridCol w:w="1820"/>
        <w:gridCol w:w="1650"/>
      </w:tblGrid>
      <w:tr>
        <w:trPr>
          <w:jc w:val="center"/>
          <w:trHeight w:val="567"/>
          <w:tblHeader/>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7"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商务条款</w:t>
            </w:r>
            <w:r>
              <w:rPr>
                <w:rStyle w:val="1746"/>
                <w:rFonts w:hint="eastAsia" w:ascii="宋体" w:hAnsi="宋体" w:eastAsia="宋体" w:cs="宋体"/>
                <w:b w:val="0"/>
                <w:bCs w:val="0"/>
                <w:i w:val="0"/>
                <w:iCs w:val="0"/>
                <w:smallCaps w:val="0"/>
                <w:color w:val="auto"/>
                <w:sz w:val="24"/>
                <w:szCs w:val="24"/>
                <w:highlight w:val="none"/>
              </w:rPr>
              <w:t xml:space="preserve">的实质性要求</w:t>
            </w:r>
            <w:r/>
          </w:p>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240" w:lineRule="auto"/>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3</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240" w:lineRule="auto"/>
              <w:widowControl w:val="off"/>
              <w:rPr>
                <w:rFonts w:hint="eastAsia" w:ascii="宋体" w:hAnsi="宋体" w:eastAsia="宋体" w:cs="宋体"/>
                <w:b w:val="0"/>
                <w:i/>
                <w:color w:val="auto"/>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注：投标人必须对商务</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769"/>
        <w:keepLines w:val="0"/>
        <w:keepNext w:val="0"/>
        <w:pageBreakBefore w:val="0"/>
        <w:spacing w:line="520" w:lineRule="exact"/>
        <w:rPr>
          <w:rStyle w:val="172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751"/>
        <w:jc w:val="both"/>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771"/>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bookmarkStart w:id="413" w:name="_Toc19964"/>
      <w:r/>
      <w:bookmarkStart w:id="414" w:name="_Toc8764"/>
      <w:r/>
      <w:bookmarkStart w:id="415" w:name="_Toc13750"/>
      <w:r/>
      <w:bookmarkStart w:id="416" w:name="_Toc11261"/>
      <w:r/>
      <w:bookmarkStart w:id="417" w:name="_Toc18666"/>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724"/>
          <w:rFonts w:hint="eastAsia" w:ascii="宋体" w:hAnsi="宋体" w:eastAsia="宋体" w:cs="宋体"/>
          <w:b/>
          <w:caps w:val="0"/>
          <w:smallCaps w:val="0"/>
          <w:color w:val="auto"/>
          <w:spacing w:val="0"/>
          <w:sz w:val="32"/>
          <w:highlight w:val="none"/>
          <w:shd w:val="clear" w:color="auto" w:fill="auto"/>
        </w:rPr>
        <w:t xml:space="preserve">、服务方案</w:t>
      </w:r>
      <w:bookmarkEnd w:id="413"/>
      <w:r/>
      <w:bookmarkEnd w:id="414"/>
      <w:r/>
      <w:bookmarkEnd w:id="415"/>
      <w:r/>
      <w:bookmarkEnd w:id="416"/>
      <w:r/>
      <w:bookmarkEnd w:id="417"/>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bookmarkStart w:id="418" w:name="_Toc35266041"/>
      <w:r/>
      <w:bookmarkStart w:id="419" w:name="_Toc43285583"/>
      <w:r>
        <w:rPr>
          <w:rStyle w:val="1724"/>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18"/>
      <w:r/>
      <w:bookmarkEnd w:id="419"/>
      <w:r/>
      <w:r/>
    </w:p>
    <w:p>
      <w:pPr>
        <w:pStyle w:val="1772"/>
        <w:jc w:val="center"/>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1"/>
          <w:highlight w:val="none"/>
          <w:shd w:val="clear" w:color="auto" w:fill="auto"/>
        </w:rPr>
      </w:pPr>
      <w:r>
        <w:rPr>
          <w:rStyle w:val="1724"/>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bookmarkStart w:id="420" w:name="_Toc29190"/>
      <w:r/>
      <w:bookmarkStart w:id="421" w:name="_Toc11992"/>
      <w:r/>
      <w:bookmarkStart w:id="422" w:name="_Toc12415"/>
      <w:r/>
      <w:bookmarkStart w:id="423" w:name="_Toc1108"/>
      <w:r/>
      <w:bookmarkStart w:id="424" w:name="_Toc15154"/>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724"/>
          <w:rFonts w:hint="eastAsia" w:ascii="宋体" w:hAnsi="宋体" w:eastAsia="宋体" w:cs="宋体"/>
          <w:b/>
          <w:caps w:val="0"/>
          <w:smallCaps w:val="0"/>
          <w:color w:val="auto"/>
          <w:spacing w:val="0"/>
          <w:sz w:val="32"/>
          <w:highlight w:val="none"/>
          <w:shd w:val="clear" w:color="auto" w:fill="auto"/>
        </w:rPr>
        <w:t xml:space="preserve">、投标人情况介绍</w:t>
      </w:r>
      <w:bookmarkEnd w:id="420"/>
      <w:r/>
      <w:bookmarkEnd w:id="421"/>
      <w:r/>
      <w:bookmarkEnd w:id="422"/>
      <w:r/>
      <w:bookmarkEnd w:id="423"/>
      <w:r/>
      <w:bookmarkEnd w:id="424"/>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Fonts w:hint="eastAsia" w:ascii="宋体" w:hAnsi="宋体" w:eastAsia="宋体" w:cs="宋体"/>
          <w:b/>
          <w:caps w:val="0"/>
          <w:smallCaps w:val="0"/>
          <w:color w:val="auto"/>
          <w:spacing w:val="0"/>
          <w:sz w:val="28"/>
          <w:highlight w:val="none"/>
          <w:shd w:val="clear" w:color="auto" w:fill="auto"/>
        </w:rPr>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76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531"/>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项目负责人</w:t>
      </w:r>
      <w:r>
        <w:rPr>
          <w:rFonts w:hint="eastAsia" w:ascii="宋体" w:hAnsi="宋体" w:eastAsia="宋体" w:cs="宋体"/>
          <w:b w:val="0"/>
          <w:bCs w:val="0"/>
          <w:color w:val="auto"/>
          <w:sz w:val="24"/>
          <w:szCs w:val="24"/>
          <w:highlight w:val="none"/>
        </w:rPr>
        <w:t xml:space="preserve">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sectPr>
          <w:headerReference w:type="default" r:id="rId25"/>
          <w:headerReference w:type="first" r:id="rId26"/>
          <w:footerReference w:type="default" r:id="rId55"/>
          <w:footerReference w:type="first" r:id="rId56"/>
          <w:footnotePr/>
          <w:endnotePr/>
          <w:type w:val="nextPage"/>
          <w:pgSz w:w="16838" w:h="11906" w:orient="landscape"/>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bookmarkStart w:id="425" w:name="_Toc18644"/>
      <w:r/>
      <w:bookmarkStart w:id="426" w:name="_Toc693"/>
      <w:r>
        <w:rPr>
          <w:rStyle w:val="1724"/>
          <w:rFonts w:hint="eastAsia" w:ascii="宋体" w:hAnsi="宋体" w:eastAsia="宋体" w:cs="宋体"/>
          <w:b/>
          <w:caps w:val="0"/>
          <w:smallCaps w:val="0"/>
          <w:color w:val="auto"/>
          <w:spacing w:val="0"/>
          <w:sz w:val="28"/>
          <w:highlight w:val="none"/>
          <w:shd w:val="clear" w:color="auto" w:fill="auto"/>
        </w:rPr>
        <w:t xml:space="preserve">类似业绩一览表</w:t>
      </w:r>
      <w:bookmarkEnd w:id="425"/>
      <w:r/>
      <w:bookmarkEnd w:id="426"/>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531"/>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9"/>
        <w:gridCol w:w="2436"/>
        <w:gridCol w:w="3643"/>
        <w:gridCol w:w="2436"/>
      </w:tblGrid>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7" w:name="xh"/>
            <w:r/>
            <w:bookmarkEnd w:id="427"/>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8" w:name="XmName"/>
            <w:r/>
            <w:bookmarkEnd w:id="428"/>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9" w:name="ZhongBiaoJia"/>
            <w:r/>
            <w:bookmarkEnd w:id="429"/>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27"/>
          <w:headerReference w:type="first" r:id="rId28"/>
          <w:footerReference w:type="first" r:id="rId5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7"/>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9"/>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8"/>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29"/>
          <w:headerReference w:type="first" r:id="rId3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9"/>
        <w:jc w:val="left"/>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bookmarkStart w:id="430" w:name="_Toc15335"/>
      <w:r/>
      <w:bookmarkStart w:id="431" w:name="_Toc7948"/>
      <w:r/>
      <w:bookmarkStart w:id="432" w:name="_Toc29532"/>
      <w:r/>
      <w:bookmarkStart w:id="433" w:name="_Toc285"/>
      <w:r/>
      <w:bookmarkStart w:id="434" w:name="_Toc3410"/>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724"/>
          <w:rFonts w:hint="eastAsia" w:ascii="宋体" w:hAnsi="宋体" w:eastAsia="宋体" w:cs="宋体"/>
          <w:b/>
          <w:caps w:val="0"/>
          <w:smallCaps w:val="0"/>
          <w:color w:val="auto"/>
          <w:spacing w:val="0"/>
          <w:sz w:val="32"/>
          <w:highlight w:val="none"/>
          <w:shd w:val="clear" w:color="auto" w:fill="auto"/>
        </w:rPr>
        <w:t xml:space="preserve">、技术</w:t>
      </w: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724"/>
          <w:rFonts w:hint="eastAsia" w:ascii="宋体" w:hAnsi="宋体" w:eastAsia="宋体" w:cs="宋体"/>
          <w:b/>
          <w:caps w:val="0"/>
          <w:smallCaps w:val="0"/>
          <w:color w:val="auto"/>
          <w:spacing w:val="0"/>
          <w:sz w:val="32"/>
          <w:highlight w:val="none"/>
          <w:shd w:val="clear" w:color="auto" w:fill="auto"/>
        </w:rPr>
        <w:t xml:space="preserve">响应及偏离表</w:t>
      </w:r>
      <w:bookmarkEnd w:id="430"/>
      <w:r/>
      <w:bookmarkEnd w:id="431"/>
      <w:r/>
      <w:bookmarkEnd w:id="432"/>
      <w:r/>
      <w:bookmarkEnd w:id="433"/>
      <w:r/>
      <w:bookmarkEnd w:id="434"/>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531"/>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1971"/>
        <w:gridCol w:w="2186"/>
        <w:gridCol w:w="1771"/>
        <w:gridCol w:w="1034"/>
        <w:gridCol w:w="1271"/>
        <w:gridCol w:w="817"/>
      </w:tblGrid>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b/>
                <w:bCs/>
                <w:color w:val="auto"/>
                <w:sz w:val="24"/>
                <w:szCs w:val="24"/>
                <w:highlight w:val="none"/>
              </w:rPr>
            </w:pPr>
            <w:r/>
            <w:bookmarkStart w:id="435" w:name="_Toc18326"/>
            <w:r/>
            <w:bookmarkStart w:id="436" w:name="_Toc27654"/>
            <w:r>
              <w:rPr>
                <w:rStyle w:val="1724"/>
                <w:rFonts w:hint="eastAsia" w:ascii="宋体" w:hAnsi="宋体" w:eastAsia="宋体" w:cs="宋体"/>
                <w:b/>
                <w:bCs/>
                <w:color w:val="auto"/>
                <w:sz w:val="24"/>
                <w:szCs w:val="24"/>
                <w:highlight w:val="none"/>
              </w:rPr>
              <w:t xml:space="preserve">序号</w:t>
            </w:r>
            <w:r/>
          </w:p>
        </w:tc>
        <w:tc>
          <w:tcPr>
            <w:tcMar>
              <w:left w:w="0" w:type="dxa"/>
              <w:top w:w="0" w:type="dxa"/>
              <w:right w:w="0" w:type="dxa"/>
              <w:bottom w:w="0" w:type="dxa"/>
            </w:tcMar>
            <w:tcW w:w="101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项目需求二、技术要求中的名称（</w:t>
            </w:r>
            <w:r>
              <w:rPr>
                <w:rStyle w:val="1724"/>
                <w:rFonts w:hint="eastAsia" w:ascii="宋体" w:hAnsi="宋体" w:eastAsia="宋体" w:cs="宋体"/>
                <w:b/>
                <w:bCs/>
                <w:color w:val="auto"/>
                <w:sz w:val="24"/>
                <w:szCs w:val="24"/>
                <w:highlight w:val="none"/>
                <w:lang w:val="en-US"/>
              </w:rPr>
              <w:t xml:space="preserve">若有的话</w:t>
            </w:r>
            <w:r>
              <w:rPr>
                <w:rStyle w:val="1724"/>
                <w:rFonts w:hint="eastAsia" w:ascii="宋体" w:hAnsi="宋体" w:eastAsia="宋体" w:cs="宋体"/>
                <w:b/>
                <w:bCs/>
                <w:color w:val="auto"/>
                <w:sz w:val="24"/>
                <w:szCs w:val="24"/>
                <w:highlight w:val="none"/>
              </w:rPr>
              <w:t xml:space="preserve">）</w:t>
            </w:r>
            <w:r/>
          </w:p>
        </w:tc>
        <w:tc>
          <w:tcPr>
            <w:tcMar>
              <w:left w:w="0" w:type="dxa"/>
              <w:top w:w="0" w:type="dxa"/>
              <w:right w:w="0" w:type="dxa"/>
              <w:bottom w:w="0" w:type="dxa"/>
            </w:tcMar>
            <w:tcW w:w="112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项目需求二、技术要求中的要求</w:t>
            </w:r>
            <w:r/>
          </w:p>
        </w:tc>
        <w:tc>
          <w:tcPr>
            <w:tcMar>
              <w:left w:w="0" w:type="dxa"/>
              <w:top w:w="0" w:type="dxa"/>
              <w:right w:w="0" w:type="dxa"/>
              <w:bottom w:w="0" w:type="dxa"/>
            </w:tcMar>
            <w:tcW w:w="908"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投标文件对应要求的服务承诺</w:t>
            </w:r>
            <w:r/>
          </w:p>
        </w:tc>
        <w:tc>
          <w:tcPr>
            <w:tcMar>
              <w:left w:w="0" w:type="dxa"/>
              <w:top w:w="0" w:type="dxa"/>
              <w:right w:w="0" w:type="dxa"/>
              <w:bottom w:w="0" w:type="dxa"/>
            </w:tcMar>
            <w:tcW w:w="530"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有无偏离</w:t>
            </w:r>
            <w:r/>
          </w:p>
        </w:tc>
        <w:tc>
          <w:tcPr>
            <w:tcMar>
              <w:left w:w="0" w:type="dxa"/>
              <w:top w:w="0" w:type="dxa"/>
              <w:right w:w="0" w:type="dxa"/>
              <w:bottom w:w="0" w:type="dxa"/>
            </w:tcMar>
            <w:tcW w:w="652"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偏离内容及原因</w:t>
            </w:r>
            <w:r/>
          </w:p>
        </w:tc>
        <w:tc>
          <w:tcPr>
            <w:tcMar>
              <w:left w:w="0" w:type="dxa"/>
              <w:top w:w="0" w:type="dxa"/>
              <w:right w:w="0" w:type="dxa"/>
              <w:bottom w:w="0" w:type="dxa"/>
            </w:tcMar>
            <w:tcW w:w="419"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备注</w:t>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注：</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1、投标人应根据招标文件技术要求中的要求对照投标人所提供的服务承诺进行逐项评议。</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3、表格不够可另接。</w:t>
      </w:r>
      <w:r/>
    </w:p>
    <w:p>
      <w:pPr>
        <w:pStyle w:val="1781"/>
        <w:jc w:val="both"/>
        <w:spacing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175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32"/>
          <w:highlight w:val="none"/>
          <w:shd w:val="clear" w:color="auto" w:fill="auto"/>
        </w:rPr>
        <w:outlineLvl w:val="1"/>
      </w:pPr>
      <w:r/>
      <w:bookmarkStart w:id="437" w:name="_Toc23863"/>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bookmarkEnd w:id="435"/>
      <w:r/>
      <w:bookmarkEnd w:id="436"/>
      <w:r/>
      <w:bookmarkEnd w:id="437"/>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53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457"/>
        <w:gridCol w:w="2479"/>
        <w:gridCol w:w="1080"/>
        <w:gridCol w:w="1895"/>
      </w:tblGrid>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序号</w:t>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项目需求三、商务条款中的名称（若有的话）</w:t>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项目需求三、商务条款中的要求</w:t>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是否响应</w:t>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投标人的承诺或说明</w:t>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3"/>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b/>
          <w:caps w:val="0"/>
          <w:smallCaps w:val="0"/>
          <w:color w:val="auto"/>
          <w:spacing w:val="0"/>
          <w:sz w:val="32"/>
          <w:highlight w:val="none"/>
          <w:shd w:val="clear" w:color="auto" w:fill="auto"/>
          <w:lang w:val="en-US"/>
        </w:rPr>
        <w:outlineLvl w:val="1"/>
      </w:pPr>
      <w:r/>
      <w:bookmarkStart w:id="438" w:name="_Toc737"/>
      <w:r/>
      <w:bookmarkStart w:id="439" w:name="_Toc18010"/>
      <w:r/>
      <w:bookmarkStart w:id="440" w:name="_Toc6741"/>
      <w:r/>
      <w:bookmarkStart w:id="441" w:name="_Toc9898"/>
      <w:r/>
      <w:bookmarkStart w:id="442" w:name="_Toc4791"/>
      <w:r/>
      <w:bookmarkStart w:id="443" w:name="_Toc25839"/>
      <w:r>
        <w:rPr>
          <w:rStyle w:val="1724"/>
          <w:rFonts w:hint="eastAsia" w:ascii="宋体" w:hAnsi="宋体" w:eastAsia="宋体" w:cs="宋体"/>
          <w:b/>
          <w:caps w:val="0"/>
          <w:smallCaps w:val="0"/>
          <w:color w:val="auto"/>
          <w:spacing w:val="0"/>
          <w:sz w:val="32"/>
          <w:highlight w:val="none"/>
          <w:shd w:val="clear" w:color="auto" w:fill="auto"/>
          <w:lang w:val="en-US"/>
        </w:rPr>
        <w:t xml:space="preserve">十一、关于符合本国产品标准的声明函</w:t>
      </w:r>
      <w:bookmarkEnd w:id="438"/>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关于符合本国产品标准的声明函</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60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6000"/>
        <w:jc w:val="both"/>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rPr>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8"/>
          <w:highlight w:val="none"/>
          <w:lang w:val="en-US"/>
        </w:rPr>
      </w:r>
      <w:r/>
    </w:p>
    <w:p>
      <w:pPr>
        <w:pStyle w:val="1783"/>
        <w:rPr>
          <w:rStyle w:val="1724"/>
          <w:rFonts w:hint="eastAsia" w:ascii="宋体" w:hAnsi="宋体" w:eastAsia="宋体" w:cs="宋体"/>
          <w:b/>
          <w:caps w:val="0"/>
          <w:smallCaps w:val="0"/>
          <w:color w:val="auto"/>
          <w:spacing w:val="0"/>
          <w:sz w:val="32"/>
          <w:highlight w:val="none"/>
          <w:shd w:val="clear" w:color="auto" w:fill="auto"/>
        </w:rPr>
        <w:outlineLvl w:val="1"/>
      </w:pPr>
      <w:r/>
      <w:bookmarkStart w:id="444" w:name="_Toc4100"/>
      <w:r>
        <w:rPr>
          <w:rStyle w:val="1724"/>
          <w:rFonts w:hint="eastAsia" w:ascii="宋体" w:hAnsi="宋体" w:eastAsia="宋体" w:cs="宋体"/>
          <w:b/>
          <w:caps w:val="0"/>
          <w:smallCaps w:val="0"/>
          <w:color w:val="auto"/>
          <w:spacing w:val="0"/>
          <w:sz w:val="32"/>
          <w:highlight w:val="none"/>
          <w:shd w:val="clear" w:color="auto" w:fill="auto"/>
          <w:lang w:val="en-US"/>
        </w:rPr>
        <w:t xml:space="preserve">十二、</w:t>
      </w:r>
      <w:bookmarkEnd w:id="439"/>
      <w:r>
        <w:rPr>
          <w:rStyle w:val="1724"/>
          <w:rFonts w:hint="eastAsia" w:ascii="宋体" w:hAnsi="宋体" w:eastAsia="宋体" w:cs="宋体"/>
          <w:b/>
          <w:caps w:val="0"/>
          <w:smallCaps w:val="0"/>
          <w:color w:val="auto"/>
          <w:spacing w:val="0"/>
          <w:sz w:val="32"/>
          <w:highlight w:val="none"/>
          <w:shd w:val="clear" w:color="auto" w:fill="auto"/>
        </w:rPr>
        <w:t xml:space="preserve">其他材料</w:t>
      </w:r>
      <w:bookmarkEnd w:id="2"/>
      <w:r/>
      <w:bookmarkEnd w:id="440"/>
      <w:r/>
      <w:bookmarkEnd w:id="441"/>
      <w:r/>
      <w:bookmarkEnd w:id="442"/>
      <w:r/>
      <w:bookmarkEnd w:id="443"/>
      <w:r/>
      <w:bookmarkEnd w:id="444"/>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8"/>
          <w:highlight w:val="none"/>
        </w:rPr>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b/>
          <w:bCs w:val="0"/>
          <w:color w:val="auto"/>
          <w:sz w:val="32"/>
          <w:szCs w:val="32"/>
          <w:highlight w:val="none"/>
        </w:rPr>
        <w:t xml:space="preserve">采购包</w:t>
      </w:r>
      <w:r>
        <w:rPr>
          <w:rStyle w:val="1724"/>
          <w:rFonts w:hint="eastAsia" w:ascii="宋体" w:hAnsi="宋体" w:eastAsia="宋体" w:cs="宋体"/>
          <w:b/>
          <w:bCs w:val="0"/>
          <w:color w:val="auto"/>
          <w:sz w:val="32"/>
          <w:szCs w:val="32"/>
          <w:highlight w:val="none"/>
          <w:lang w:val="en-US"/>
        </w:rPr>
        <w:t xml:space="preserve">2</w:t>
      </w:r>
      <w:r>
        <w:rPr>
          <w:rStyle w:val="1724"/>
          <w:rFonts w:hint="eastAsia" w:ascii="宋体" w:hAnsi="宋体" w:eastAsia="宋体" w:cs="宋体"/>
          <w:b/>
          <w:bCs w:val="0"/>
          <w:color w:val="auto"/>
          <w:sz w:val="32"/>
          <w:szCs w:val="32"/>
          <w:highlight w:val="none"/>
        </w:rPr>
        <w:t xml:space="preserve">：污染源在线监控现场监理Ⅰ标</w:t>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color w:val="auto"/>
          <w:sz w:val="40"/>
          <w:szCs w:val="40"/>
          <w:highlight w:val="none"/>
        </w:rPr>
        <w:t xml:space="preserve">投标主要文件目录</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一、封面</w:t>
      </w:r>
      <w:r/>
    </w:p>
    <w:p>
      <w:pPr>
        <w:pStyle w:val="1747"/>
        <w:jc w:val="left"/>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二、投标函</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三、开标一览表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四</w:t>
      </w:r>
      <w:r>
        <w:rPr>
          <w:rStyle w:val="1724"/>
          <w:rFonts w:hint="eastAsia" w:ascii="宋体" w:hAnsi="宋体" w:eastAsia="宋体" w:cs="宋体"/>
          <w:color w:val="auto"/>
          <w:sz w:val="28"/>
          <w:szCs w:val="28"/>
          <w:highlight w:val="none"/>
        </w:rPr>
        <w:t xml:space="preserve">、</w:t>
      </w:r>
      <w:r>
        <w:rPr>
          <w:rStyle w:val="1724"/>
          <w:rFonts w:hint="eastAsia" w:ascii="宋体" w:hAnsi="宋体" w:eastAsia="宋体" w:cs="宋体"/>
          <w:color w:val="auto"/>
          <w:sz w:val="28"/>
          <w:szCs w:val="28"/>
          <w:highlight w:val="none"/>
          <w:lang w:val="en-US" w:eastAsia="zh-CN"/>
        </w:rPr>
        <w:t xml:space="preserve">资格证明文件</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rPr>
        <w:t xml:space="preserve">五</w:t>
      </w:r>
      <w:r>
        <w:rPr>
          <w:rStyle w:val="1724"/>
          <w:rFonts w:hint="eastAsia" w:ascii="宋体" w:hAnsi="宋体" w:eastAsia="宋体" w:cs="宋体"/>
          <w:color w:val="auto"/>
          <w:sz w:val="28"/>
          <w:szCs w:val="28"/>
          <w:highlight w:val="none"/>
        </w:rPr>
        <w:t xml:space="preserve">、经费测算明细表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六</w:t>
      </w:r>
      <w:r>
        <w:rPr>
          <w:rStyle w:val="1724"/>
          <w:rFonts w:hint="eastAsia" w:ascii="宋体" w:hAnsi="宋体" w:eastAsia="宋体" w:cs="宋体"/>
          <w:color w:val="auto"/>
          <w:sz w:val="28"/>
          <w:szCs w:val="28"/>
          <w:highlight w:val="none"/>
        </w:rPr>
        <w:t xml:space="preserve">、第四章项目需求中实质性要求响应对照表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七</w:t>
      </w:r>
      <w:r>
        <w:rPr>
          <w:rStyle w:val="1724"/>
          <w:rFonts w:hint="eastAsia" w:ascii="宋体" w:hAnsi="宋体" w:eastAsia="宋体" w:cs="宋体"/>
          <w:color w:val="auto"/>
          <w:sz w:val="28"/>
          <w:szCs w:val="28"/>
          <w:highlight w:val="none"/>
        </w:rPr>
        <w:t xml:space="preserve">、服务方案</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八</w:t>
      </w:r>
      <w:r>
        <w:rPr>
          <w:rStyle w:val="1724"/>
          <w:rFonts w:hint="eastAsia" w:ascii="宋体" w:hAnsi="宋体" w:eastAsia="宋体" w:cs="宋体"/>
          <w:color w:val="auto"/>
          <w:sz w:val="28"/>
          <w:szCs w:val="28"/>
          <w:highlight w:val="none"/>
        </w:rPr>
        <w:t xml:space="preserve">、投标人情况介绍</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九</w:t>
      </w:r>
      <w:r>
        <w:rPr>
          <w:rStyle w:val="1724"/>
          <w:rFonts w:hint="eastAsia" w:ascii="宋体" w:hAnsi="宋体" w:eastAsia="宋体" w:cs="宋体"/>
          <w:color w:val="auto"/>
          <w:sz w:val="28"/>
          <w:szCs w:val="28"/>
          <w:highlight w:val="none"/>
        </w:rPr>
        <w:t xml:space="preserve">、技术要求响应及偏离表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十、商务条款响应及偏离表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lang w:val="en-US" w:eastAsia="zh-CN"/>
        </w:rPr>
      </w:pPr>
      <w:r>
        <w:rPr>
          <w:rStyle w:val="1724"/>
          <w:rFonts w:hint="eastAsia" w:ascii="宋体" w:hAnsi="宋体" w:eastAsia="宋体" w:cs="宋体"/>
          <w:color w:val="auto"/>
          <w:sz w:val="28"/>
          <w:szCs w:val="28"/>
          <w:highlight w:val="none"/>
          <w:lang w:val="en-US" w:eastAsia="zh-CN"/>
        </w:rPr>
        <w:t xml:space="preserve">十一、关于符合本国产品标准的声明函</w:t>
      </w:r>
      <w:r/>
    </w:p>
    <w:p>
      <w:pPr>
        <w:pStyle w:val="1747"/>
        <w:keepLines w:val="0"/>
        <w:keepNext w:val="0"/>
        <w:pageBreakBefore w:val="0"/>
        <w:spacing w:line="480" w:lineRule="auto"/>
        <w:widowControl/>
        <w:rPr>
          <w:rStyle w:val="1724"/>
          <w:rFonts w:hint="eastAsia" w:ascii="宋体" w:hAnsi="宋体" w:eastAsia="宋体" w:cs="宋体"/>
          <w:color w:val="auto"/>
          <w:sz w:val="32"/>
          <w:szCs w:val="32"/>
          <w:highlight w:val="none"/>
        </w:rPr>
      </w:pPr>
      <w:r>
        <w:rPr>
          <w:rStyle w:val="1724"/>
          <w:rFonts w:hint="eastAsia" w:ascii="宋体" w:hAnsi="宋体" w:eastAsia="宋体" w:cs="宋体"/>
          <w:color w:val="auto"/>
          <w:sz w:val="28"/>
          <w:szCs w:val="28"/>
          <w:highlight w:val="none"/>
          <w:lang w:val="en-US" w:eastAsia="zh-CN"/>
        </w:rPr>
        <w:t xml:space="preserve">十二</w:t>
      </w:r>
      <w:r>
        <w:rPr>
          <w:rStyle w:val="1724"/>
          <w:rFonts w:hint="eastAsia" w:ascii="宋体" w:hAnsi="宋体" w:eastAsia="宋体" w:cs="宋体"/>
          <w:color w:val="auto"/>
          <w:sz w:val="28"/>
          <w:szCs w:val="28"/>
          <w:highlight w:val="none"/>
        </w:rPr>
        <w:t xml:space="preserve">、其他材料</w:t>
      </w:r>
      <w:r/>
    </w:p>
    <w:p>
      <w:pPr>
        <w:pStyle w:val="1748"/>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color w:val="auto"/>
          <w:highlight w:val="none"/>
        </w:rPr>
        <w:br w:type="page" w:clear="all"/>
      </w:r>
      <w:r>
        <w:rPr>
          <w:rStyle w:val="1724"/>
          <w:rFonts w:hint="eastAsia" w:ascii="宋体" w:hAnsi="宋体" w:eastAsia="宋体" w:cs="宋体"/>
          <w:b/>
          <w:caps w:val="0"/>
          <w:smallCaps w:val="0"/>
          <w:color w:val="auto"/>
          <w:spacing w:val="0"/>
          <w:sz w:val="32"/>
          <w:highlight w:val="none"/>
          <w:shd w:val="clear" w:color="auto" w:fill="auto"/>
        </w:rPr>
        <w:t xml:space="preserve">一、封面</w:t>
      </w:r>
      <w:r/>
    </w:p>
    <w:p>
      <w:pPr>
        <w:pStyle w:val="1749"/>
        <w:jc w:val="center"/>
        <w:spacing w:before="540" w:after="540"/>
        <w:shd w:val="clear" w:color="auto" w:fill="auto"/>
        <w:rPr>
          <w:rStyle w:val="1724"/>
          <w:rFonts w:hint="eastAsia" w:ascii="宋体" w:hAnsi="宋体" w:eastAsia="宋体" w:cs="宋体"/>
          <w:b/>
          <w:bCs/>
          <w:caps w:val="0"/>
          <w:smallCaps w:val="0"/>
          <w:color w:val="auto"/>
          <w:spacing w:val="0"/>
          <w:sz w:val="72"/>
          <w:szCs w:val="72"/>
          <w:highlight w:val="none"/>
          <w:shd w:val="clear" w:color="auto" w:fill="auto"/>
        </w:rPr>
      </w:pPr>
      <w:r>
        <w:rPr>
          <w:rStyle w:val="1724"/>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default" w:ascii="宋体" w:hAnsi="宋体" w:eastAsia="宋体" w:cs="宋体"/>
          <w:b/>
          <w:bCs/>
          <w:caps w:val="0"/>
          <w:smallCaps w:val="0"/>
          <w:color w:val="auto"/>
          <w:spacing w:val="0"/>
          <w:sz w:val="36"/>
          <w:szCs w:val="36"/>
          <w:highlight w:val="none"/>
          <w:shd w:val="clear" w:color="auto" w:fill="auto"/>
          <w:lang w:val="en-US"/>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分 包 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日</w:t>
      </w: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724"/>
          <w:rFonts w:hint="eastAsia" w:ascii="宋体" w:hAnsi="宋体" w:eastAsia="宋体" w:cs="宋体"/>
          <w:b/>
          <w:bCs/>
          <w:caps w:val="0"/>
          <w:smallCaps w:val="0"/>
          <w:color w:val="auto"/>
          <w:spacing w:val="0"/>
          <w:sz w:val="36"/>
          <w:szCs w:val="36"/>
          <w:highlight w:val="none"/>
          <w:shd w:val="clear" w:color="auto" w:fill="auto"/>
        </w:rPr>
        <w:t xml:space="preserve">期：</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jc w:val="both"/>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sectPr>
          <w:headerReference w:type="default" r:id="rId31"/>
          <w:headerReference w:type="first" r:id="rId32"/>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二、投标函</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致：</w:t>
      </w:r>
      <w:r>
        <w:rPr>
          <w:rStyle w:val="1724"/>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724"/>
          <w:rFonts w:hint="eastAsia" w:ascii="宋体" w:hAnsi="宋体" w:eastAsia="宋体" w:cs="宋体"/>
          <w:caps w:val="0"/>
          <w:smallCaps w:val="0"/>
          <w:color w:val="auto"/>
          <w:spacing w:val="0"/>
          <w:sz w:val="24"/>
          <w:szCs w:val="24"/>
          <w:highlight w:val="none"/>
          <w:shd w:val="clear" w:color="auto" w:fill="auto"/>
        </w:rPr>
        <w:t xml:space="preserve">：</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（投标人名称），全权处理本次项目投标的有关事宜。</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1</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同意向贵方提供贵方可能另外要求的与投标有关的任何证据或资料；</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2</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我们完全理解贵方不一定将合同授予最低报价的投标人；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3</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我们已详细审核全部招标文件及其有效补充文件，我们知道必须放弃提出含糊不清或误解问题的权利；</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4</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一旦我方中标，我们将根据招标文件的规定，严格履行合同条款的责任和义务，并保证按照合同条款提供服务；</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5</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与本投标有关的正式通讯地址为：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地址：</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邮编：</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电话：</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传真：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 xml:space="preserve">投标人法定代表人（单位负责人）或授权代表姓名（签字或盖章）</w:t>
      </w:r>
      <w:r>
        <w:rPr>
          <w:rStyle w:val="1724"/>
          <w:rFonts w:hint="eastAsia" w:ascii="宋体" w:hAnsi="宋体" w:eastAsia="宋体" w:cs="宋体"/>
          <w:caps w:val="0"/>
          <w:smallCaps w:val="0"/>
          <w:color w:val="auto"/>
          <w:spacing w:val="0"/>
          <w:sz w:val="24"/>
          <w:szCs w:val="24"/>
          <w:highlight w:val="none"/>
          <w:shd w:val="clear" w:color="auto" w:fill="auto"/>
        </w:rPr>
        <w:t xml:space="preserve">：</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名称：</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日期：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三、开标一览表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开标一览表（总报价）</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全称（加盖公章）：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531"/>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36"/>
        <w:gridCol w:w="6310"/>
      </w:tblGrid>
      <w:tr>
        <w:trPr>
          <w:jc w:val="center"/>
          <w:trHeight w:val="56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投标总报价</w:t>
            </w:r>
            <w:r/>
          </w:p>
        </w:tc>
      </w:tr>
      <w:tr>
        <w:trPr>
          <w:jc w:val="center"/>
          <w:trHeight w:val="1134"/>
        </w:trPr>
        <w:tc>
          <w:tcPr>
            <w:tcMar>
              <w:left w:w="0" w:type="dxa"/>
              <w:top w:w="0" w:type="dxa"/>
              <w:right w:w="0" w:type="dxa"/>
              <w:bottom w:w="0" w:type="dxa"/>
            </w:tcMar>
            <w:tcW w:w="3436" w:type="dxa"/>
            <w:vAlign w:val="center"/>
            <w:textDirection w:val="lrTb"/>
            <w:noWrap w:val="false"/>
          </w:tcPr>
          <w:p>
            <w:pPr>
              <w:pStyle w:val="1751"/>
              <w:jc w:val="center"/>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张家港市污染源自动监控第三方监理服务</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 xml:space="preserve">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（元人民币）</w:t>
            </w:r>
            <w:r/>
          </w:p>
        </w:tc>
      </w:tr>
      <w:tr>
        <w:trPr>
          <w:jc w:val="center"/>
          <w:trHeight w:val="71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投标报价大写金额</w:t>
            </w:r>
            <w:r/>
          </w:p>
        </w:tc>
        <w:tc>
          <w:tcPr>
            <w:tcMar>
              <w:left w:w="0" w:type="dxa"/>
              <w:top w:w="0" w:type="dxa"/>
              <w:right w:w="0" w:type="dxa"/>
              <w:bottom w:w="0" w:type="dxa"/>
            </w:tcMar>
            <w:tcW w:w="6310" w:type="dxa"/>
            <w:vAlign w:val="center"/>
            <w:textDirection w:val="lrTb"/>
            <w:noWrap w:val="false"/>
          </w:tcPr>
          <w:p>
            <w:pPr>
              <w:pStyle w:val="1751"/>
              <w:ind w:firstLine="1200"/>
              <w:jc w:val="both"/>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 xml:space="preserve">大</w:t>
            </w:r>
            <w:r>
              <w:rPr>
                <w:rFonts w:hint="eastAsia" w:ascii="宋体" w:hAnsi="宋体" w:eastAsia="宋体" w:cs="宋体"/>
                <w:color w:val="auto"/>
                <w:spacing w:val="0"/>
                <w:sz w:val="24"/>
                <w:szCs w:val="24"/>
                <w:highlight w:val="none"/>
              </w:rPr>
              <w:t xml:space="preserve">写：</w:t>
            </w:r>
            <w:r>
              <w:rPr>
                <w:rFonts w:hint="eastAsia" w:ascii="宋体" w:hAnsi="宋体" w:eastAsia="宋体" w:cs="宋体"/>
                <w:color w:val="auto"/>
                <w:spacing w:val="0"/>
                <w:sz w:val="24"/>
                <w:szCs w:val="24"/>
                <w:highlight w:val="none"/>
                <w:u w:val="single"/>
                <w:lang w:val="en-US" w:eastAsia="zh-CN"/>
              </w:rPr>
              <w:t xml:space="preserve">                        </w:t>
            </w:r>
            <w:r/>
          </w:p>
        </w:tc>
      </w:tr>
    </w:tbl>
    <w:p>
      <w:pPr>
        <w:pStyle w:val="1751"/>
        <w:jc w:val="right"/>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t xml:space="preserve">填写说明：</w:t>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Style w:val="1754"/>
          <w:rFonts w:hint="eastAsia" w:ascii="宋体" w:hAnsi="宋体" w:eastAsia="宋体" w:cs="宋体"/>
          <w:color w:val="auto"/>
          <w:spacing w:val="0"/>
          <w:highlight w:val="none"/>
          <w:u w:val="single"/>
        </w:rPr>
        <w:t xml:space="preserve">1</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开标一览表必须加盖投标人公章（复印件无效）。</w:t>
      </w:r>
      <w:r/>
    </w:p>
    <w:p>
      <w:pPr>
        <w:pStyle w:val="1721"/>
        <w:keepLines w:val="0"/>
        <w:keepNext w:val="0"/>
        <w:spacing w:line="440" w:lineRule="exact"/>
        <w:widowControl/>
        <w:rPr>
          <w:rStyle w:val="1724"/>
          <w:rFonts w:hint="eastAsia" w:ascii="宋体" w:hAnsi="宋体" w:eastAsia="宋体" w:cs="宋体"/>
          <w:caps w:val="0"/>
          <w:smallCaps w:val="0"/>
          <w:color w:val="auto"/>
          <w:spacing w:val="0"/>
          <w:sz w:val="24"/>
          <w:szCs w:val="24"/>
          <w:highlight w:val="none"/>
          <w:shd w:val="clear" w:color="auto" w:fill="auto"/>
        </w:rPr>
        <w:suppressLineNumbers w:val="0"/>
      </w:pPr>
      <w:r>
        <w:rPr>
          <w:rStyle w:val="1754"/>
          <w:rFonts w:hint="eastAsia" w:ascii="宋体" w:hAnsi="宋体" w:eastAsia="宋体" w:cs="宋体"/>
          <w:color w:val="auto"/>
          <w:spacing w:val="0"/>
          <w:highlight w:val="none"/>
          <w:u w:val="single"/>
        </w:rPr>
        <w:t xml:space="preserve">2</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如有分包，投标人投任何一个包的标的，都需单独填写开标一览表。</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5"/>
        <w:jc w:val="left"/>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56"/>
        <w:jc w:val="both"/>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四、资格证明文件</w:t>
      </w:r>
      <w:r/>
    </w:p>
    <w:p>
      <w:pPr>
        <w:pStyle w:val="1757"/>
        <w:ind w:firstLine="482"/>
        <w:jc w:val="both"/>
        <w:keepLines w:val="0"/>
        <w:keepNext w:val="0"/>
        <w:pageBreakBefore w:val="0"/>
        <w:spacing w:line="520" w:lineRule="exact"/>
        <w:shd w:val="clear" w:color="auto" w:fill="auto"/>
        <w:widowControl/>
        <w:rPr>
          <w:rStyle w:val="1724"/>
          <w:rFonts w:hint="eastAsia" w:ascii="宋体" w:hAnsi="宋体" w:eastAsia="宋体" w:cs="宋体"/>
          <w:b/>
          <w:bCs w:val="0"/>
          <w:i/>
          <w:iCs/>
          <w:color w:val="auto"/>
          <w:sz w:val="24"/>
          <w:szCs w:val="24"/>
          <w:highlight w:val="none"/>
          <w:u w:val="single"/>
        </w:rPr>
        <w:outlineLvl w:val="2"/>
      </w:pPr>
      <w:r>
        <w:rPr>
          <w:rStyle w:val="1724"/>
          <w:rFonts w:hint="eastAsia" w:ascii="宋体" w:hAnsi="宋体" w:eastAsia="宋体" w:cs="宋体"/>
          <w:b/>
          <w:bCs w:val="0"/>
          <w:i/>
          <w:iCs/>
          <w:color w:val="auto"/>
          <w:sz w:val="24"/>
          <w:szCs w:val="24"/>
          <w:highlight w:val="none"/>
          <w:u w:val="single"/>
        </w:rPr>
        <w:t xml:space="preserve">投标人必须在投标文件提交截止时间之前递交以下资格证明文件：</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1</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2</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财务状况报告（成立不满一年不需要提供）；</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3</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依法缴纳税收和社会保障资金的相关材料（如依法享受缓缴、免缴税收、社会保障资金的，应提供相关证明材料）；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4</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具备履行合同所必需的设备和专业技术能力的书面声明（格式见后）；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5</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参加政府采购活动前3年内在经营活动中没有重大违法记录的书面声明（格式见后）；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lang w:val="en-US"/>
        </w:rPr>
        <w:t xml:space="preserve">6.</w:t>
      </w:r>
      <w:r>
        <w:rPr>
          <w:rStyle w:val="1724"/>
          <w:rFonts w:hint="eastAsia" w:ascii="宋体" w:hAnsi="宋体" w:eastAsia="宋体" w:cs="宋体"/>
          <w:b w:val="0"/>
          <w:bCs/>
          <w:i/>
          <w:iCs/>
          <w:color w:val="auto"/>
          <w:sz w:val="24"/>
          <w:szCs w:val="24"/>
          <w:highlight w:val="none"/>
          <w:u w:val="single"/>
        </w:rPr>
        <w:t xml:space="preserve">提供授权委托书（被授权人非法定代表人的，应提供授权委托书；被授权人是法定代表人的，应提供授权委托书或法定代表人身份证明书。格式见后）；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7</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关于资格证明文件的书面承诺（格式见后）；</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8.未被“信用中国”网站（www.creditchina.gov.cn）列入失信被执行人、重大税收违法案件当事人名单、政府采购严重失信行为记录名单（提供相关证明材料）；</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9.中小企业声明函等（格式见后）；</w:t>
      </w:r>
      <w:r/>
    </w:p>
    <w:p>
      <w:pPr>
        <w:pStyle w:val="1757"/>
        <w:ind w:firstLine="480"/>
        <w:jc w:val="both"/>
        <w:keepLines w:val="0"/>
        <w:keepNext w:val="0"/>
        <w:pageBreakBefore w:val="0"/>
        <w:spacing w:line="520" w:lineRule="exact"/>
        <w:widowControl/>
        <w:rPr>
          <w:rStyle w:val="1724"/>
          <w:rFonts w:hint="default" w:ascii="宋体" w:hAnsi="宋体" w:eastAsia="宋体" w:cs="宋体"/>
          <w:bCs/>
          <w:i/>
          <w:iCs/>
          <w:color w:val="auto"/>
          <w:sz w:val="24"/>
          <w:szCs w:val="24"/>
          <w:highlight w:val="none"/>
          <w:u w:val="single"/>
          <w:lang w:val="en-US"/>
        </w:rPr>
        <w:outlineLvl w:val="2"/>
      </w:pPr>
      <w:r>
        <w:rPr>
          <w:rStyle w:val="1724"/>
          <w:rFonts w:hint="eastAsia" w:ascii="宋体" w:hAnsi="宋体" w:eastAsia="宋体" w:cs="宋体"/>
          <w:bCs/>
          <w:i/>
          <w:iCs/>
          <w:color w:val="auto"/>
          <w:sz w:val="24"/>
          <w:szCs w:val="24"/>
          <w:highlight w:val="none"/>
          <w:u w:val="single"/>
          <w:lang w:val="en-US"/>
        </w:rPr>
        <w:t xml:space="preserve">10.具备有效期内CMA认证的检测机构认证资质（提供相关证明材料）。</w:t>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Fonts w:hint="eastAsia" w:ascii="宋体" w:hAnsi="宋体" w:eastAsia="宋体" w:cs="宋体"/>
          <w:b w:val="0"/>
          <w:bCs/>
          <w:i/>
          <w:iCs/>
          <w:color w:val="auto"/>
          <w:sz w:val="24"/>
          <w:szCs w:val="24"/>
          <w:highlight w:val="none"/>
          <w:u w:val="single"/>
        </w:rPr>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val="0"/>
          <w:bCs/>
          <w:i/>
          <w:iCs/>
          <w:color w:val="auto"/>
          <w:sz w:val="24"/>
          <w:szCs w:val="24"/>
          <w:highlight w:val="none"/>
          <w:u w:val="single"/>
        </w:rPr>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rPr>
      </w:pPr>
      <w:r>
        <w:rPr>
          <w:rFonts w:hint="eastAsia" w:ascii="宋体" w:hAnsi="宋体" w:eastAsia="宋体" w:cs="宋体"/>
          <w:b/>
          <w:bCs/>
          <w:caps w:val="0"/>
          <w:smallCaps w:val="0"/>
          <w:color w:val="auto"/>
          <w:spacing w:val="0"/>
          <w:sz w:val="36"/>
          <w:szCs w:val="36"/>
          <w:highlight w:val="none"/>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14:ligatures w14: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注：若投标人为分公司，可提供总公司财务状况报告。</w:t>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auto"/>
          <w:spacing w:val="0"/>
          <w:sz w:val="36"/>
          <w:szCs w:val="36"/>
          <w:highlight w:val="none"/>
          <w:shd w:val="clear" w:color="auto" w:fill="auto"/>
        </w:rPr>
      </w:r>
      <w:r/>
    </w:p>
    <w:p>
      <w:pPr>
        <w:pStyle w:val="1793"/>
        <w:jc w:val="both"/>
        <w:keepLines w:val="0"/>
        <w:keepNext w:val="0"/>
        <w:pageBreakBefore w:val="0"/>
        <w:spacing w:line="240" w:lineRule="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依法缴纳税收和社会保障资金的相关材料</w:t>
      </w:r>
      <w:r/>
    </w:p>
    <w:p>
      <w:pPr>
        <w:pStyle w:val="1793"/>
        <w:jc w:val="both"/>
        <w:keepLines w:val="0"/>
        <w:keepNext w:val="0"/>
        <w:pageBreakBefore w:val="0"/>
        <w:spacing w:line="240" w:lineRule="auto"/>
        <w:widowControl/>
        <w:rPr>
          <w:rStyle w:val="1724"/>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751"/>
        <w:jc w:val="center"/>
        <w:spacing w:before="567" w:after="567"/>
        <w:rPr>
          <w:rStyle w:val="1724"/>
          <w:rFonts w:hint="eastAsia" w:ascii="宋体" w:hAnsi="宋体" w:eastAsia="宋体" w:cs="宋体"/>
          <w:b/>
          <w:bCs/>
          <w:color w:val="auto"/>
          <w:sz w:val="36"/>
          <w:szCs w:val="36"/>
          <w:highlight w:val="none"/>
        </w:rPr>
      </w:pPr>
      <w:r>
        <w:rPr>
          <w:rStyle w:val="1724"/>
          <w:rFonts w:hint="eastAsia" w:ascii="宋体" w:hAnsi="宋体" w:eastAsia="宋体" w:cs="宋体"/>
          <w:b/>
          <w:bCs/>
          <w:color w:val="auto"/>
          <w:sz w:val="36"/>
          <w:szCs w:val="36"/>
          <w:highlight w:val="none"/>
        </w:rPr>
        <w:t xml:space="preserve">依法缴纳税收和社会保障资金的相关材料（如依法享受缓缴、免缴税收、社会保障资金的，应提供相关证明材料）</w:t>
      </w:r>
      <w:r/>
    </w:p>
    <w:p>
      <w:pPr>
        <w:pStyle w:val="1758"/>
        <w:spacing w:before="240" w:after="240" w:line="520" w:lineRule="exact"/>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8"/>
        <w:spacing w:before="240" w:after="240"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20" w:after="320"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353"/>
        <w:jc w:val="both"/>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2"/>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3600"/>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4"/>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5"/>
        <w:jc w:val="both"/>
        <w:keepLines w:val="0"/>
        <w:keepNext w:val="0"/>
        <w:pageBreakBefore w:val="0"/>
        <w:spacing w:line="240" w:lineRule="auto"/>
        <w:shd w:val="clear" w:color="auto" w:fill="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8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未被“信用中国”网站（www.creditchina.gov.cn）列入失信被执行人、重大税收违法案件当事人名单、政府采购严重失信行为记录名单（提供相关证明材料）</w:t>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left"/>
        <w:shd w:val="clear" w:color="auto" w:fill="auto"/>
        <w:rPr>
          <w:rStyle w:val="1724"/>
          <w:rFonts w:hint="eastAsia" w:ascii="宋体" w:hAnsi="宋体" w:eastAsia="宋体" w:cs="宋体"/>
          <w:b/>
          <w:caps w:val="0"/>
          <w:smallCaps w:val="0"/>
          <w:color w:val="auto"/>
          <w:spacing w:val="0"/>
          <w:sz w:val="28"/>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中小企业声明函（本项目专门面向中小企业采购）</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（项目名称）采购活动，服务全部由符合政策要求的中小企业承接。相关企业的具体情况如下：</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污染源在线监控现场监理Ⅰ标</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520" w:lineRule="exact"/>
        <w:shd w:val="clear" w:color="auto" w:fill="auto"/>
        <w:widowControl w:val="off"/>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 xml:space="preserve">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 xml:space="preserve">的制造商或者承建（承接）供应商信息。</w:t>
      </w:r>
      <w:r/>
    </w:p>
    <w:p>
      <w:pPr>
        <w:ind w:firstLine="480"/>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3</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ind w:firstLine="482"/>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 xml:space="preserve">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.若供应商对照《政府采购促进中小企业发展管理办法》（财库〔2020〕46号）中的规定，明确不符合中小企业的，则无需提供此声明函。</w:t>
      </w:r>
      <w:r/>
    </w:p>
    <w:p>
      <w:pPr>
        <w:pStyle w:val="1784"/>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784"/>
        <w:ind w:firstLine="482"/>
        <w:jc w:val="both"/>
        <w:keepLines w:val="0"/>
        <w:keepNext w:val="0"/>
        <w:pageBreakBefore w:val="0"/>
        <w:spacing w:before="240" w:after="240" w:line="240" w:lineRule="auto"/>
        <w:shd w:val="clear" w:color="auto" w:fill="auto"/>
        <w:widowControl/>
        <w:rPr>
          <w:rStyle w:val="1724"/>
          <w:rFonts w:hint="eastAsia" w:ascii="宋体" w:hAnsi="宋体" w:eastAsia="宋体" w:cs="宋体"/>
          <w:b w:val="0"/>
          <w:bCs w:val="0"/>
          <w:caps w:val="0"/>
          <w:smallCaps w:val="0"/>
          <w:color w:val="auto"/>
          <w:spacing w:val="0"/>
          <w:sz w:val="24"/>
          <w:szCs w:val="24"/>
          <w:highlight w:val="none"/>
          <w:shd w:val="clear" w:color="auto" w:fill="auto"/>
        </w:rPr>
      </w:pPr>
      <w:r>
        <w:rPr>
          <w:rStyle w:val="1724"/>
          <w:rFonts w:hint="eastAsia" w:ascii="宋体" w:hAnsi="宋体" w:eastAsia="宋体" w:cs="宋体"/>
          <w:b w:val="0"/>
          <w:bCs w:val="0"/>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784"/>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20"/>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0"/>
        <w:jc w:val="both"/>
        <w:rPr>
          <w:rStyle w:val="1724"/>
          <w:rFonts w:hint="eastAsia" w:ascii="宋体" w:hAnsi="宋体" w:eastAsia="宋体" w:cs="宋体"/>
          <w:b/>
          <w:color w:val="auto"/>
          <w:sz w:val="28"/>
          <w:szCs w:val="21"/>
          <w:highlight w:val="none"/>
        </w:rPr>
        <w:outlineLvl w:val="1"/>
      </w:pPr>
      <w:r>
        <w:rPr>
          <w:rStyle w:val="1724"/>
          <w:rFonts w:hint="eastAsia" w:ascii="宋体" w:hAnsi="宋体" w:eastAsia="宋体" w:cs="宋体"/>
          <w:b/>
          <w:color w:val="auto"/>
          <w:sz w:val="28"/>
          <w:szCs w:val="21"/>
          <w:highlight w:val="none"/>
        </w:rPr>
        <w:t xml:space="preserve">残疾人福利性单位声明函</w:t>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w:t>
      </w:r>
      <w:r/>
    </w:p>
    <w:p>
      <w:pPr>
        <w:numPr>
          <w:ilvl w:val="0"/>
          <w:numId w:val="3"/>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50"/>
        <w:jc w:val="both"/>
        <w:rPr>
          <w:rStyle w:val="1724"/>
          <w:rFonts w:hint="eastAsia" w:ascii="宋体" w:hAnsi="宋体" w:eastAsia="宋体" w:cs="宋体"/>
          <w:b/>
          <w:color w:val="auto"/>
          <w:sz w:val="28"/>
          <w:szCs w:val="21"/>
          <w:highlight w:val="none"/>
        </w:rPr>
        <w:outlineLvl w:val="1"/>
      </w:pPr>
      <w:r>
        <w:rPr>
          <w:rStyle w:val="1724"/>
          <w:rFonts w:hint="eastAsia" w:ascii="宋体" w:hAnsi="宋体" w:eastAsia="宋体" w:cs="宋体"/>
          <w:b/>
          <w:color w:val="auto"/>
          <w:sz w:val="28"/>
          <w:szCs w:val="21"/>
          <w:highlight w:val="none"/>
        </w:rPr>
        <w:t xml:space="preserve">监狱企业的证明文件</w:t>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监狱企业的证明文件</w:t>
      </w:r>
      <w:r/>
    </w:p>
    <w:p>
      <w:pPr>
        <w:pStyle w:val="1794"/>
        <w:jc w:val="center"/>
        <w:spacing w:before="240" w:after="240" w:line="520" w:lineRule="exact"/>
        <w:rPr>
          <w:rStyle w:val="1724"/>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具备有效期内CMA认证的检测机构认证资质（提供相关证明材料）</w:t>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5"/>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724"/>
          <w:rFonts w:hint="eastAsia" w:ascii="宋体" w:hAnsi="宋体" w:eastAsia="宋体" w:cs="宋体"/>
          <w:b/>
          <w:caps w:val="0"/>
          <w:smallCaps w:val="0"/>
          <w:color w:val="auto"/>
          <w:spacing w:val="0"/>
          <w:sz w:val="32"/>
          <w:highlight w:val="none"/>
          <w:shd w:val="clear" w:color="auto" w:fill="auto"/>
        </w:rPr>
        <w:t xml:space="preserve">、经费测算明细表</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经费测算明细表</w:t>
      </w:r>
      <w:r/>
    </w:p>
    <w:tbl>
      <w:tblPr>
        <w:tblStyle w:val="1531"/>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6"/>
        <w:gridCol w:w="2135"/>
        <w:gridCol w:w="3181"/>
        <w:gridCol w:w="1339"/>
        <w:gridCol w:w="1339"/>
        <w:gridCol w:w="947"/>
      </w:tblGrid>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序号</w:t>
            </w:r>
            <w:r/>
          </w:p>
        </w:tc>
        <w:tc>
          <w:tcPr>
            <w:tcMar>
              <w:left w:w="0" w:type="dxa"/>
              <w:top w:w="0" w:type="dxa"/>
              <w:right w:w="0" w:type="dxa"/>
              <w:bottom w:w="0" w:type="dxa"/>
            </w:tcMar>
            <w:tcW w:w="1093"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费用条目名称</w:t>
            </w:r>
            <w:r/>
          </w:p>
        </w:tc>
        <w:tc>
          <w:tcPr>
            <w:tcMar>
              <w:left w:w="0" w:type="dxa"/>
              <w:top w:w="0" w:type="dxa"/>
              <w:right w:w="0" w:type="dxa"/>
              <w:bottom w:w="0" w:type="dxa"/>
            </w:tcMar>
            <w:tcW w:w="1630"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单价（元）</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合价（元）</w:t>
            </w:r>
            <w:r/>
          </w:p>
        </w:tc>
        <w:tc>
          <w:tcPr>
            <w:tcMar>
              <w:left w:w="0" w:type="dxa"/>
              <w:top w:w="0" w:type="dxa"/>
              <w:right w:w="0" w:type="dxa"/>
              <w:bottom w:w="0" w:type="dxa"/>
            </w:tcMar>
            <w:tcW w:w="484"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备注</w:t>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2"/>
            <w:tcMar>
              <w:left w:w="0" w:type="dxa"/>
              <w:top w:w="0" w:type="dxa"/>
              <w:right w:w="0" w:type="dxa"/>
              <w:bottom w:w="0" w:type="dxa"/>
            </w:tcMar>
            <w:tcW w:w="1512"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合计（元）</w:t>
            </w:r>
            <w:r/>
          </w:p>
        </w:tc>
        <w:tc>
          <w:tcPr>
            <w:gridSpan w:val="4"/>
            <w:tcMar>
              <w:left w:w="0" w:type="dxa"/>
              <w:top w:w="0" w:type="dxa"/>
              <w:right w:w="0" w:type="dxa"/>
              <w:bottom w:w="0" w:type="dxa"/>
            </w:tcMar>
            <w:tcW w:w="348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ind w:left="0" w:right="0" w:firstLine="482"/>
        <w:spacing w:before="240" w:after="240" w:line="519" w:lineRule="atLeast"/>
        <w:rPr>
          <w:strike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auto"/>
          <w:sz w:val="24"/>
          <w:highlight w:val="none"/>
        </w:rPr>
        <w:t xml:space="preserve">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 xml:space="preserve">（是或否）使用退休人员。</w:t>
      </w:r>
      <w:r/>
    </w:p>
    <w:p>
      <w:pPr>
        <w:ind w:left="0" w:right="0" w:firstLine="48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2"/>
        <w:spacing w:before="240" w:after="240" w:line="51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服务类项目中供应商若使用退休人员，将不享受相应扶持政策。</w:t>
      </w:r>
      <w:r/>
    </w:p>
    <w:p>
      <w:pPr>
        <w:ind w:left="0" w:right="0" w:firstLine="482"/>
        <w:spacing w:before="240" w:after="240" w:line="51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此为必填项</w:t>
      </w:r>
      <w:r>
        <w:rPr>
          <w:rFonts w:hint="eastAsia" w:ascii="宋体" w:hAnsi="宋体" w:cs="宋体"/>
          <w:color w:val="auto"/>
          <w:sz w:val="24"/>
          <w:highlight w:val="none"/>
          <w:lang w:eastAsia="zh-CN"/>
        </w:rPr>
        <w:t xml:space="preserve">）</w:t>
      </w:r>
      <w:r/>
    </w:p>
    <w:p>
      <w:pPr>
        <w:ind w:left="0" w:right="0" w:firstLine="48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 xml:space="preserve">。</w:t>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770"/>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724"/>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r/>
    </w:p>
    <w:p>
      <w:pPr>
        <w:pStyle w:val="1769"/>
        <w:ind w:firstLine="482"/>
        <w:keepLines w:val="0"/>
        <w:keepNext w:val="0"/>
        <w:pageBreakBefore w:val="0"/>
        <w:spacing w:line="440" w:lineRule="exact"/>
        <w:widowControl/>
        <w:rPr>
          <w:rStyle w:val="1746"/>
          <w:rFonts w:hint="eastAsia" w:ascii="宋体" w:hAnsi="宋体" w:eastAsia="宋体" w:cs="宋体"/>
          <w:b/>
          <w:bCs/>
          <w:color w:val="auto"/>
          <w:highlight w:val="none"/>
        </w:rPr>
        <w:outlineLvl w:val="9"/>
      </w:pPr>
      <w:r>
        <w:rPr>
          <w:rStyle w:val="1746"/>
          <w:rFonts w:hint="eastAsia" w:ascii="宋体" w:hAnsi="宋体" w:eastAsia="宋体" w:cs="宋体"/>
          <w:b/>
          <w:bCs/>
          <w:color w:val="auto"/>
          <w:highlight w:val="none"/>
          <w:lang w:val="en-US" w:eastAsia="zh-CN"/>
        </w:rPr>
        <w:t xml:space="preserve">1.商务条款的实质性格式</w:t>
      </w:r>
      <w:r/>
    </w:p>
    <w:tbl>
      <w:tblPr>
        <w:tblStyle w:val="1531"/>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4"/>
        <w:gridCol w:w="5521"/>
        <w:gridCol w:w="1820"/>
        <w:gridCol w:w="1650"/>
      </w:tblGrid>
      <w:tr>
        <w:trPr>
          <w:jc w:val="center"/>
          <w:trHeight w:val="567"/>
          <w:tblHeader/>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7"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商务条款</w:t>
            </w:r>
            <w:r>
              <w:rPr>
                <w:rStyle w:val="1746"/>
                <w:rFonts w:hint="eastAsia" w:ascii="宋体" w:hAnsi="宋体" w:eastAsia="宋体" w:cs="宋体"/>
                <w:b w:val="0"/>
                <w:bCs w:val="0"/>
                <w:i w:val="0"/>
                <w:iCs w:val="0"/>
                <w:smallCaps w:val="0"/>
                <w:color w:val="auto"/>
                <w:sz w:val="24"/>
                <w:szCs w:val="24"/>
                <w:highlight w:val="none"/>
              </w:rPr>
              <w:t xml:space="preserve">的实质性要求</w:t>
            </w:r>
            <w:r/>
          </w:p>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240" w:lineRule="auto"/>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3</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240" w:lineRule="auto"/>
              <w:widowControl w:val="off"/>
              <w:rPr>
                <w:rFonts w:hint="eastAsia" w:ascii="宋体" w:hAnsi="宋体" w:eastAsia="宋体" w:cs="宋体"/>
                <w:b w:val="0"/>
                <w:i/>
                <w:color w:val="auto"/>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注：投标人必须对商务</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769"/>
        <w:ind w:firstLine="482"/>
        <w:keepLines w:val="0"/>
        <w:keepNext w:val="0"/>
        <w:pageBreakBefore w:val="0"/>
        <w:spacing w:line="440" w:lineRule="exact"/>
        <w:widowControl/>
        <w:rPr>
          <w:rStyle w:val="1746"/>
          <w:rFonts w:hint="eastAsia" w:ascii="宋体" w:hAnsi="宋体" w:eastAsia="宋体" w:cs="宋体"/>
          <w:b/>
          <w:bCs/>
          <w:color w:val="auto"/>
          <w:highlight w:val="none"/>
        </w:rPr>
        <w:outlineLvl w:val="9"/>
      </w:pPr>
      <w:r>
        <w:rPr>
          <w:rStyle w:val="1746"/>
          <w:rFonts w:hint="eastAsia" w:ascii="宋体" w:hAnsi="宋体" w:eastAsia="宋体" w:cs="宋体"/>
          <w:b/>
          <w:bCs/>
          <w:color w:val="auto"/>
          <w:highlight w:val="none"/>
          <w:lang w:val="en-US" w:eastAsia="zh-CN"/>
        </w:rPr>
        <w:t xml:space="preserve">2.技术要求的实质性格式</w:t>
      </w:r>
      <w:r/>
    </w:p>
    <w:tbl>
      <w:tblPr>
        <w:tblStyle w:val="1531"/>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2"/>
        <w:gridCol w:w="5518"/>
        <w:gridCol w:w="1820"/>
        <w:gridCol w:w="1651"/>
      </w:tblGrid>
      <w:tr>
        <w:trPr>
          <w:cantSplit/>
          <w:jc w:val="center"/>
          <w:trHeight w:val="567"/>
          <w:tblHeader/>
        </w:trPr>
        <w:tc>
          <w:tcPr>
            <w:tcMar>
              <w:left w:w="0" w:type="dxa"/>
              <w:top w:w="0" w:type="dxa"/>
              <w:right w:w="0" w:type="dxa"/>
              <w:bottom w:w="0" w:type="dxa"/>
            </w:tcMar>
            <w:tcW w:w="78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技术要求</w:t>
            </w:r>
            <w:r>
              <w:rPr>
                <w:rStyle w:val="1746"/>
                <w:rFonts w:hint="eastAsia" w:ascii="宋体" w:hAnsi="宋体" w:eastAsia="宋体" w:cs="宋体"/>
                <w:b w:val="0"/>
                <w:bCs w:val="0"/>
                <w:i w:val="0"/>
                <w:iCs w:val="0"/>
                <w:smallCaps w:val="0"/>
                <w:color w:val="auto"/>
                <w:sz w:val="24"/>
                <w:szCs w:val="24"/>
                <w:highlight w:val="none"/>
              </w:rPr>
              <w:t xml:space="preserve">的实质性要求</w:t>
            </w:r>
            <w:r/>
          </w:p>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5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cantSplit/>
          <w:jc w:val="center"/>
          <w:trHeight w:val="567"/>
        </w:trPr>
        <w:tc>
          <w:tcPr>
            <w:tcMar>
              <w:left w:w="0" w:type="dxa"/>
              <w:top w:w="0" w:type="dxa"/>
              <w:right w:w="0" w:type="dxa"/>
              <w:bottom w:w="0" w:type="dxa"/>
            </w:tcMar>
            <w:tcW w:w="78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5"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i/>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投标人或者存在其直接控股、管理关系的不同供应商，不得在张家港区域从事污染源自动监控运维工作，已在张家港从事污染源自动监控运维工作的不得参与本次采购活动。</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注：投标人必须对</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751"/>
        <w:jc w:val="both"/>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771"/>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724"/>
          <w:rFonts w:hint="eastAsia" w:ascii="宋体" w:hAnsi="宋体" w:eastAsia="宋体" w:cs="宋体"/>
          <w:b/>
          <w:caps w:val="0"/>
          <w:smallCaps w:val="0"/>
          <w:color w:val="auto"/>
          <w:spacing w:val="0"/>
          <w:sz w:val="32"/>
          <w:highlight w:val="none"/>
          <w:shd w:val="clear" w:color="auto" w:fill="auto"/>
        </w:rPr>
        <w:t xml:space="preserve">、服务方案</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服务方案</w:t>
      </w:r>
      <w:r/>
    </w:p>
    <w:p>
      <w:pPr>
        <w:pStyle w:val="1772"/>
        <w:jc w:val="center"/>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1"/>
          <w:highlight w:val="none"/>
          <w:shd w:val="clear" w:color="auto" w:fill="auto"/>
        </w:rPr>
      </w:pPr>
      <w:r>
        <w:rPr>
          <w:rStyle w:val="1724"/>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724"/>
          <w:rFonts w:hint="eastAsia" w:ascii="宋体" w:hAnsi="宋体" w:eastAsia="宋体" w:cs="宋体"/>
          <w:b/>
          <w:caps w:val="0"/>
          <w:smallCaps w:val="0"/>
          <w:color w:val="auto"/>
          <w:spacing w:val="0"/>
          <w:sz w:val="32"/>
          <w:highlight w:val="none"/>
          <w:shd w:val="clear" w:color="auto" w:fill="auto"/>
        </w:rPr>
        <w:t xml:space="preserve">、投标人情况介绍</w:t>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Fonts w:hint="eastAsia" w:ascii="宋体" w:hAnsi="宋体" w:eastAsia="宋体" w:cs="宋体"/>
          <w:b/>
          <w:caps w:val="0"/>
          <w:smallCaps w:val="0"/>
          <w:color w:val="auto"/>
          <w:spacing w:val="0"/>
          <w:sz w:val="28"/>
          <w:highlight w:val="none"/>
          <w:shd w:val="clear" w:color="auto" w:fill="auto"/>
        </w:rPr>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76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531"/>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项目负责人</w:t>
      </w:r>
      <w:r>
        <w:rPr>
          <w:rFonts w:hint="eastAsia" w:ascii="宋体" w:hAnsi="宋体" w:eastAsia="宋体" w:cs="宋体"/>
          <w:b w:val="0"/>
          <w:bCs w:val="0"/>
          <w:color w:val="auto"/>
          <w:sz w:val="24"/>
          <w:szCs w:val="24"/>
          <w:highlight w:val="none"/>
        </w:rPr>
        <w:t xml:space="preserve">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sectPr>
          <w:headerReference w:type="default" r:id="rId33"/>
          <w:headerReference w:type="first" r:id="rId34"/>
          <w:footerReference w:type="default" r:id="rId58"/>
          <w:footerReference w:type="first" r:id="rId59"/>
          <w:footnotePr/>
          <w:endnotePr/>
          <w:type w:val="nextPage"/>
          <w:pgSz w:w="16838" w:h="11906" w:orient="landscape"/>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rPr>
          <w:rStyle w:val="1724"/>
          <w:rFonts w:hint="eastAsia" w:ascii="宋体" w:hAnsi="宋体" w:eastAsia="宋体" w:cs="宋体"/>
          <w:b/>
          <w:caps w:val="0"/>
          <w:smallCaps w:val="0"/>
          <w:color w:val="auto"/>
          <w:spacing w:val="0"/>
          <w:sz w:val="28"/>
          <w:highlight w:val="none"/>
          <w:shd w:val="clear" w:color="auto" w:fill="auto"/>
        </w:rPr>
        <w:t xml:space="preserve">类似业绩一览表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531"/>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9"/>
        <w:gridCol w:w="2436"/>
        <w:gridCol w:w="3643"/>
        <w:gridCol w:w="2436"/>
      </w:tblGrid>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35"/>
          <w:headerReference w:type="first" r:id="rId36"/>
          <w:footerReference w:type="first" r:id="rId6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7"/>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9"/>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8"/>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37"/>
          <w:headerReference w:type="first" r:id="rId3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9"/>
        <w:jc w:val="left"/>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724"/>
          <w:rFonts w:hint="eastAsia" w:ascii="宋体" w:hAnsi="宋体" w:eastAsia="宋体" w:cs="宋体"/>
          <w:b/>
          <w:caps w:val="0"/>
          <w:smallCaps w:val="0"/>
          <w:color w:val="auto"/>
          <w:spacing w:val="0"/>
          <w:sz w:val="32"/>
          <w:highlight w:val="none"/>
          <w:shd w:val="clear" w:color="auto" w:fill="auto"/>
        </w:rPr>
        <w:t xml:space="preserve">、技术</w:t>
      </w: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724"/>
          <w:rFonts w:hint="eastAsia" w:ascii="宋体" w:hAnsi="宋体" w:eastAsia="宋体" w:cs="宋体"/>
          <w:b/>
          <w:caps w:val="0"/>
          <w:smallCaps w:val="0"/>
          <w:color w:val="auto"/>
          <w:spacing w:val="0"/>
          <w:sz w:val="32"/>
          <w:highlight w:val="none"/>
          <w:shd w:val="clear" w:color="auto" w:fill="auto"/>
        </w:rPr>
        <w:t xml:space="preserve">响应及偏离表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531"/>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1971"/>
        <w:gridCol w:w="2186"/>
        <w:gridCol w:w="1771"/>
        <w:gridCol w:w="1034"/>
        <w:gridCol w:w="1271"/>
        <w:gridCol w:w="817"/>
      </w:tblGrid>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序号</w:t>
            </w:r>
            <w:r/>
          </w:p>
        </w:tc>
        <w:tc>
          <w:tcPr>
            <w:tcMar>
              <w:left w:w="0" w:type="dxa"/>
              <w:top w:w="0" w:type="dxa"/>
              <w:right w:w="0" w:type="dxa"/>
              <w:bottom w:w="0" w:type="dxa"/>
            </w:tcMar>
            <w:tcW w:w="101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项目需求二、技术要求中的名称（</w:t>
            </w:r>
            <w:r>
              <w:rPr>
                <w:rStyle w:val="1724"/>
                <w:rFonts w:hint="eastAsia" w:ascii="宋体" w:hAnsi="宋体" w:eastAsia="宋体" w:cs="宋体"/>
                <w:b/>
                <w:bCs/>
                <w:color w:val="auto"/>
                <w:sz w:val="24"/>
                <w:szCs w:val="24"/>
                <w:highlight w:val="none"/>
                <w:lang w:val="en-US"/>
              </w:rPr>
              <w:t xml:space="preserve">若有的话</w:t>
            </w:r>
            <w:r>
              <w:rPr>
                <w:rStyle w:val="1724"/>
                <w:rFonts w:hint="eastAsia" w:ascii="宋体" w:hAnsi="宋体" w:eastAsia="宋体" w:cs="宋体"/>
                <w:b/>
                <w:bCs/>
                <w:color w:val="auto"/>
                <w:sz w:val="24"/>
                <w:szCs w:val="24"/>
                <w:highlight w:val="none"/>
              </w:rPr>
              <w:t xml:space="preserve">）</w:t>
            </w:r>
            <w:r/>
          </w:p>
        </w:tc>
        <w:tc>
          <w:tcPr>
            <w:tcMar>
              <w:left w:w="0" w:type="dxa"/>
              <w:top w:w="0" w:type="dxa"/>
              <w:right w:w="0" w:type="dxa"/>
              <w:bottom w:w="0" w:type="dxa"/>
            </w:tcMar>
            <w:tcW w:w="112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项目需求二、技术要求中的要求</w:t>
            </w:r>
            <w:r/>
          </w:p>
        </w:tc>
        <w:tc>
          <w:tcPr>
            <w:tcMar>
              <w:left w:w="0" w:type="dxa"/>
              <w:top w:w="0" w:type="dxa"/>
              <w:right w:w="0" w:type="dxa"/>
              <w:bottom w:w="0" w:type="dxa"/>
            </w:tcMar>
            <w:tcW w:w="908"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投标文件对应要求的服务承诺</w:t>
            </w:r>
            <w:r/>
          </w:p>
        </w:tc>
        <w:tc>
          <w:tcPr>
            <w:tcMar>
              <w:left w:w="0" w:type="dxa"/>
              <w:top w:w="0" w:type="dxa"/>
              <w:right w:w="0" w:type="dxa"/>
              <w:bottom w:w="0" w:type="dxa"/>
            </w:tcMar>
            <w:tcW w:w="530"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有无偏离</w:t>
            </w:r>
            <w:r/>
          </w:p>
        </w:tc>
        <w:tc>
          <w:tcPr>
            <w:tcMar>
              <w:left w:w="0" w:type="dxa"/>
              <w:top w:w="0" w:type="dxa"/>
              <w:right w:w="0" w:type="dxa"/>
              <w:bottom w:w="0" w:type="dxa"/>
            </w:tcMar>
            <w:tcW w:w="652"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偏离内容及原因</w:t>
            </w:r>
            <w:r/>
          </w:p>
        </w:tc>
        <w:tc>
          <w:tcPr>
            <w:tcMar>
              <w:left w:w="0" w:type="dxa"/>
              <w:top w:w="0" w:type="dxa"/>
              <w:right w:w="0" w:type="dxa"/>
              <w:bottom w:w="0" w:type="dxa"/>
            </w:tcMar>
            <w:tcW w:w="419"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备注</w:t>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注：</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1、投标人应根据招标文件技术要求中的要求对照投标人所提供的服务承诺进行逐项评议。</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3、表格不够可另接。</w:t>
      </w:r>
      <w:r/>
    </w:p>
    <w:p>
      <w:pPr>
        <w:pStyle w:val="1781"/>
        <w:jc w:val="both"/>
        <w:spacing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175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53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457"/>
        <w:gridCol w:w="2479"/>
        <w:gridCol w:w="1080"/>
        <w:gridCol w:w="1895"/>
      </w:tblGrid>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序号</w:t>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项目需求三、商务条款中的名称（若有的话）</w:t>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项目需求三、商务条款中的要求</w:t>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是否响应</w:t>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投标人的承诺或说明</w:t>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3"/>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b/>
          <w:caps w:val="0"/>
          <w:smallCaps w:val="0"/>
          <w:color w:val="auto"/>
          <w:spacing w:val="0"/>
          <w:sz w:val="32"/>
          <w:highlight w:val="none"/>
          <w:shd w:val="clear" w:color="auto" w:fill="auto"/>
          <w:lang w:val="en-US"/>
        </w:rPr>
        <w:outlineLvl w:val="1"/>
      </w:pPr>
      <w:r>
        <w:rPr>
          <w:rStyle w:val="1724"/>
          <w:rFonts w:hint="eastAsia" w:ascii="宋体" w:hAnsi="宋体" w:eastAsia="宋体" w:cs="宋体"/>
          <w:b/>
          <w:caps w:val="0"/>
          <w:smallCaps w:val="0"/>
          <w:color w:val="auto"/>
          <w:spacing w:val="0"/>
          <w:sz w:val="32"/>
          <w:highlight w:val="none"/>
          <w:shd w:val="clear" w:color="auto" w:fill="auto"/>
          <w:lang w:val="en-US"/>
        </w:rPr>
        <w:t xml:space="preserve">十一、关于符合本国产品标准的声明函</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关于符合本国产品标准的声明函</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60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6000"/>
        <w:jc w:val="both"/>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rPr>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8"/>
          <w:highlight w:val="none"/>
          <w:lang w:val="en-US"/>
        </w:rPr>
      </w:r>
      <w:r/>
    </w:p>
    <w:p>
      <w:pPr>
        <w:pStyle w:val="1783"/>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rPr>
        <w:t xml:space="preserve">十二、</w:t>
      </w:r>
      <w:r>
        <w:rPr>
          <w:rStyle w:val="1724"/>
          <w:rFonts w:hint="eastAsia" w:ascii="宋体" w:hAnsi="宋体" w:eastAsia="宋体" w:cs="宋体"/>
          <w:b/>
          <w:caps w:val="0"/>
          <w:smallCaps w:val="0"/>
          <w:color w:val="auto"/>
          <w:spacing w:val="0"/>
          <w:sz w:val="32"/>
          <w:highlight w:val="none"/>
          <w:shd w:val="clear" w:color="auto" w:fill="auto"/>
        </w:rPr>
        <w:t xml:space="preserve">其他材料</w:t>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8"/>
          <w:highlight w:val="none"/>
        </w:rPr>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b/>
          <w:bCs w:val="0"/>
          <w:color w:val="auto"/>
          <w:sz w:val="32"/>
          <w:szCs w:val="32"/>
          <w:highlight w:val="none"/>
        </w:rPr>
        <w:t xml:space="preserve">采购包3：污染源在线监控现场监理Ⅱ标</w:t>
      </w:r>
      <w:r/>
    </w:p>
    <w:p>
      <w:pPr>
        <w:pStyle w:val="1747"/>
        <w:jc w:val="center"/>
        <w:spacing w:before="157" w:after="157"/>
        <w:rPr>
          <w:rStyle w:val="1724"/>
          <w:rFonts w:hint="eastAsia" w:ascii="宋体" w:hAnsi="宋体" w:eastAsia="宋体" w:cs="宋体"/>
          <w:color w:val="auto"/>
          <w:sz w:val="40"/>
          <w:szCs w:val="40"/>
          <w:highlight w:val="none"/>
        </w:rPr>
      </w:pPr>
      <w:r>
        <w:rPr>
          <w:rStyle w:val="1724"/>
          <w:rFonts w:hint="eastAsia" w:ascii="宋体" w:hAnsi="宋体" w:eastAsia="宋体" w:cs="宋体"/>
          <w:color w:val="auto"/>
          <w:sz w:val="40"/>
          <w:szCs w:val="40"/>
          <w:highlight w:val="none"/>
        </w:rPr>
        <w:t xml:space="preserve">投标主要文件目录</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一、封面</w:t>
      </w:r>
      <w:r/>
    </w:p>
    <w:p>
      <w:pPr>
        <w:pStyle w:val="1747"/>
        <w:jc w:val="left"/>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二、投标函</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三、开标一览表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四</w:t>
      </w:r>
      <w:r>
        <w:rPr>
          <w:rStyle w:val="1724"/>
          <w:rFonts w:hint="eastAsia" w:ascii="宋体" w:hAnsi="宋体" w:eastAsia="宋体" w:cs="宋体"/>
          <w:color w:val="auto"/>
          <w:sz w:val="28"/>
          <w:szCs w:val="28"/>
          <w:highlight w:val="none"/>
        </w:rPr>
        <w:t xml:space="preserve">、</w:t>
      </w:r>
      <w:r>
        <w:rPr>
          <w:rStyle w:val="1724"/>
          <w:rFonts w:hint="eastAsia" w:ascii="宋体" w:hAnsi="宋体" w:eastAsia="宋体" w:cs="宋体"/>
          <w:color w:val="auto"/>
          <w:sz w:val="28"/>
          <w:szCs w:val="28"/>
          <w:highlight w:val="none"/>
          <w:lang w:val="en-US" w:eastAsia="zh-CN"/>
        </w:rPr>
        <w:t xml:space="preserve">资格证明文件</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rPr>
        <w:t xml:space="preserve">五</w:t>
      </w:r>
      <w:r>
        <w:rPr>
          <w:rStyle w:val="1724"/>
          <w:rFonts w:hint="eastAsia" w:ascii="宋体" w:hAnsi="宋体" w:eastAsia="宋体" w:cs="宋体"/>
          <w:color w:val="auto"/>
          <w:sz w:val="28"/>
          <w:szCs w:val="28"/>
          <w:highlight w:val="none"/>
        </w:rPr>
        <w:t xml:space="preserve">、经费测算明细表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六</w:t>
      </w:r>
      <w:r>
        <w:rPr>
          <w:rStyle w:val="1724"/>
          <w:rFonts w:hint="eastAsia" w:ascii="宋体" w:hAnsi="宋体" w:eastAsia="宋体" w:cs="宋体"/>
          <w:color w:val="auto"/>
          <w:sz w:val="28"/>
          <w:szCs w:val="28"/>
          <w:highlight w:val="none"/>
        </w:rPr>
        <w:t xml:space="preserve">、第四章项目需求中实质性要求响应对照表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七</w:t>
      </w:r>
      <w:r>
        <w:rPr>
          <w:rStyle w:val="1724"/>
          <w:rFonts w:hint="eastAsia" w:ascii="宋体" w:hAnsi="宋体" w:eastAsia="宋体" w:cs="宋体"/>
          <w:color w:val="auto"/>
          <w:sz w:val="28"/>
          <w:szCs w:val="28"/>
          <w:highlight w:val="none"/>
        </w:rPr>
        <w:t xml:space="preserve">、服务方案</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八</w:t>
      </w:r>
      <w:r>
        <w:rPr>
          <w:rStyle w:val="1724"/>
          <w:rFonts w:hint="eastAsia" w:ascii="宋体" w:hAnsi="宋体" w:eastAsia="宋体" w:cs="宋体"/>
          <w:color w:val="auto"/>
          <w:sz w:val="28"/>
          <w:szCs w:val="28"/>
          <w:highlight w:val="none"/>
        </w:rPr>
        <w:t xml:space="preserve">、投标人情况介绍</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lang w:val="en-US" w:eastAsia="zh-CN"/>
        </w:rPr>
        <w:t xml:space="preserve">九</w:t>
      </w:r>
      <w:r>
        <w:rPr>
          <w:rStyle w:val="1724"/>
          <w:rFonts w:hint="eastAsia" w:ascii="宋体" w:hAnsi="宋体" w:eastAsia="宋体" w:cs="宋体"/>
          <w:color w:val="auto"/>
          <w:sz w:val="28"/>
          <w:szCs w:val="28"/>
          <w:highlight w:val="none"/>
        </w:rPr>
        <w:t xml:space="preserve">、技术要求响应及偏离表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rPr>
      </w:pPr>
      <w:r>
        <w:rPr>
          <w:rStyle w:val="1724"/>
          <w:rFonts w:hint="eastAsia" w:ascii="宋体" w:hAnsi="宋体" w:eastAsia="宋体" w:cs="宋体"/>
          <w:color w:val="auto"/>
          <w:sz w:val="28"/>
          <w:szCs w:val="28"/>
          <w:highlight w:val="none"/>
        </w:rPr>
        <w:t xml:space="preserve">十、商务条款响应及偏离表</w:t>
      </w:r>
      <w:r/>
    </w:p>
    <w:p>
      <w:pPr>
        <w:pStyle w:val="1747"/>
        <w:keepLines w:val="0"/>
        <w:keepNext w:val="0"/>
        <w:pageBreakBefore w:val="0"/>
        <w:spacing w:line="480" w:lineRule="auto"/>
        <w:widowControl/>
        <w:rPr>
          <w:rStyle w:val="1724"/>
          <w:rFonts w:hint="eastAsia" w:ascii="宋体" w:hAnsi="宋体" w:eastAsia="宋体" w:cs="宋体"/>
          <w:color w:val="auto"/>
          <w:sz w:val="28"/>
          <w:szCs w:val="28"/>
          <w:highlight w:val="none"/>
          <w:lang w:val="en-US" w:eastAsia="zh-CN"/>
        </w:rPr>
      </w:pPr>
      <w:r>
        <w:rPr>
          <w:rStyle w:val="1724"/>
          <w:rFonts w:hint="eastAsia" w:ascii="宋体" w:hAnsi="宋体" w:eastAsia="宋体" w:cs="宋体"/>
          <w:color w:val="auto"/>
          <w:sz w:val="28"/>
          <w:szCs w:val="28"/>
          <w:highlight w:val="none"/>
          <w:lang w:val="en-US" w:eastAsia="zh-CN"/>
        </w:rPr>
        <w:t xml:space="preserve">十一、关于符合本国产品标准的声明函</w:t>
      </w:r>
      <w:r/>
    </w:p>
    <w:p>
      <w:pPr>
        <w:pStyle w:val="1747"/>
        <w:keepLines w:val="0"/>
        <w:keepNext w:val="0"/>
        <w:pageBreakBefore w:val="0"/>
        <w:spacing w:line="480" w:lineRule="auto"/>
        <w:widowControl/>
        <w:rPr>
          <w:rStyle w:val="1724"/>
          <w:rFonts w:hint="eastAsia" w:ascii="宋体" w:hAnsi="宋体" w:eastAsia="宋体" w:cs="宋体"/>
          <w:color w:val="auto"/>
          <w:sz w:val="32"/>
          <w:szCs w:val="32"/>
          <w:highlight w:val="none"/>
        </w:rPr>
      </w:pPr>
      <w:r>
        <w:rPr>
          <w:rStyle w:val="1724"/>
          <w:rFonts w:hint="eastAsia" w:ascii="宋体" w:hAnsi="宋体" w:eastAsia="宋体" w:cs="宋体"/>
          <w:color w:val="auto"/>
          <w:sz w:val="28"/>
          <w:szCs w:val="28"/>
          <w:highlight w:val="none"/>
          <w:lang w:val="en-US" w:eastAsia="zh-CN"/>
        </w:rPr>
        <w:t xml:space="preserve">十二</w:t>
      </w:r>
      <w:r>
        <w:rPr>
          <w:rStyle w:val="1724"/>
          <w:rFonts w:hint="eastAsia" w:ascii="宋体" w:hAnsi="宋体" w:eastAsia="宋体" w:cs="宋体"/>
          <w:color w:val="auto"/>
          <w:sz w:val="28"/>
          <w:szCs w:val="28"/>
          <w:highlight w:val="none"/>
        </w:rPr>
        <w:t xml:space="preserve">、其他材料</w:t>
      </w:r>
      <w:r/>
    </w:p>
    <w:p>
      <w:pPr>
        <w:pStyle w:val="1748"/>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color w:val="auto"/>
          <w:highlight w:val="none"/>
        </w:rPr>
        <w:br w:type="page" w:clear="all"/>
      </w:r>
      <w:r>
        <w:rPr>
          <w:rStyle w:val="1724"/>
          <w:rFonts w:hint="eastAsia" w:ascii="宋体" w:hAnsi="宋体" w:eastAsia="宋体" w:cs="宋体"/>
          <w:b/>
          <w:caps w:val="0"/>
          <w:smallCaps w:val="0"/>
          <w:color w:val="auto"/>
          <w:spacing w:val="0"/>
          <w:sz w:val="32"/>
          <w:highlight w:val="none"/>
          <w:shd w:val="clear" w:color="auto" w:fill="auto"/>
        </w:rPr>
        <w:t xml:space="preserve">一、封面</w:t>
      </w:r>
      <w:r/>
    </w:p>
    <w:p>
      <w:pPr>
        <w:pStyle w:val="1749"/>
        <w:jc w:val="center"/>
        <w:spacing w:before="540" w:after="540"/>
        <w:shd w:val="clear" w:color="auto" w:fill="auto"/>
        <w:rPr>
          <w:rStyle w:val="1724"/>
          <w:rFonts w:hint="eastAsia" w:ascii="宋体" w:hAnsi="宋体" w:eastAsia="宋体" w:cs="宋体"/>
          <w:b/>
          <w:bCs/>
          <w:caps w:val="0"/>
          <w:smallCaps w:val="0"/>
          <w:color w:val="auto"/>
          <w:spacing w:val="0"/>
          <w:sz w:val="72"/>
          <w:szCs w:val="72"/>
          <w:highlight w:val="none"/>
          <w:shd w:val="clear" w:color="auto" w:fill="auto"/>
        </w:rPr>
      </w:pPr>
      <w:r>
        <w:rPr>
          <w:rStyle w:val="1724"/>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530"/>
        <w:jc w:val="both"/>
        <w:spacing w:before="360" w:after="360"/>
        <w:shd w:val="clear" w:color="auto" w:fill="auto"/>
        <w:rPr>
          <w:rStyle w:val="1724"/>
          <w:rFonts w:hint="default" w:ascii="宋体" w:hAnsi="宋体" w:eastAsia="宋体" w:cs="宋体"/>
          <w:b/>
          <w:bCs/>
          <w:caps w:val="0"/>
          <w:smallCaps w:val="0"/>
          <w:color w:val="auto"/>
          <w:spacing w:val="0"/>
          <w:sz w:val="36"/>
          <w:szCs w:val="36"/>
          <w:highlight w:val="none"/>
          <w:shd w:val="clear" w:color="auto" w:fill="auto"/>
          <w:lang w:val="en-US"/>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分 包 号：</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ind w:firstLine="2168"/>
        <w:jc w:val="both"/>
        <w:spacing w:before="360" w:after="360"/>
        <w:shd w:val="clear" w:color="auto" w:fill="auto"/>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日</w:t>
      </w: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724"/>
          <w:rFonts w:hint="eastAsia" w:ascii="宋体" w:hAnsi="宋体" w:eastAsia="宋体" w:cs="宋体"/>
          <w:b/>
          <w:bCs/>
          <w:caps w:val="0"/>
          <w:smallCaps w:val="0"/>
          <w:color w:val="auto"/>
          <w:spacing w:val="0"/>
          <w:sz w:val="36"/>
          <w:szCs w:val="36"/>
          <w:highlight w:val="none"/>
          <w:shd w:val="clear" w:color="auto" w:fill="auto"/>
        </w:rPr>
        <w:t xml:space="preserve">期：</w:t>
      </w:r>
      <w:r>
        <w:rPr>
          <w:rStyle w:val="172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749"/>
        <w:jc w:val="both"/>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sectPr>
          <w:headerReference w:type="default" r:id="rId39"/>
          <w:headerReference w:type="first" r:id="rId40"/>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50"/>
        <w:jc w:val="both"/>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二、投标函</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致：</w:t>
      </w:r>
      <w:r>
        <w:rPr>
          <w:rStyle w:val="1724"/>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724"/>
          <w:rFonts w:hint="eastAsia" w:ascii="宋体" w:hAnsi="宋体" w:eastAsia="宋体" w:cs="宋体"/>
          <w:caps w:val="0"/>
          <w:smallCaps w:val="0"/>
          <w:color w:val="auto"/>
          <w:spacing w:val="0"/>
          <w:sz w:val="24"/>
          <w:szCs w:val="24"/>
          <w:highlight w:val="none"/>
          <w:shd w:val="clear" w:color="auto" w:fill="auto"/>
        </w:rPr>
        <w:t xml:space="preserve">：</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724"/>
          <w:rFonts w:hint="eastAsia" w:ascii="宋体" w:hAnsi="宋体" w:eastAsia="宋体" w:cs="宋体"/>
          <w:caps w:val="0"/>
          <w:smallCaps w:val="0"/>
          <w:color w:val="auto"/>
          <w:spacing w:val="0"/>
          <w:sz w:val="24"/>
          <w:szCs w:val="24"/>
          <w:highlight w:val="none"/>
          <w:shd w:val="clear" w:color="auto" w:fill="auto"/>
        </w:rPr>
        <w:t xml:space="preserve">（投标人名称），全权处理本次项目投标的有关事宜。</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1</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同意向贵方提供贵方可能另外要求的与投标有关的任何证据或资料；</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2</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我们完全理解贵方不一定将合同授予最低报价的投标人；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3</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我们已详细审核全部招标文件及其有效补充文件，我们知道必须放弃提出含糊不清或误解问题的权利；</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4</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一旦我方中标，我们将根据招标文件的规定，严格履行合同条款的责任和义务，并保证按照合同条款提供服务；</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5</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724"/>
          <w:rFonts w:hint="eastAsia" w:ascii="宋体" w:hAnsi="宋体" w:eastAsia="宋体" w:cs="宋体"/>
          <w:caps w:val="0"/>
          <w:smallCaps w:val="0"/>
          <w:color w:val="auto"/>
          <w:spacing w:val="0"/>
          <w:sz w:val="24"/>
          <w:szCs w:val="24"/>
          <w:highlight w:val="none"/>
          <w:shd w:val="clear" w:color="auto" w:fill="auto"/>
        </w:rPr>
        <w:t xml:space="preserve">与本投标有关的正式通讯地址为：</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地址：</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邮编：</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电话：</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传真：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 xml:space="preserve">投标人法定代表人（单位负责人）或授权代表姓名（签字或盖章）</w:t>
      </w:r>
      <w:r>
        <w:rPr>
          <w:rStyle w:val="1724"/>
          <w:rFonts w:hint="eastAsia" w:ascii="宋体" w:hAnsi="宋体" w:eastAsia="宋体" w:cs="宋体"/>
          <w:caps w:val="0"/>
          <w:smallCaps w:val="0"/>
          <w:color w:val="auto"/>
          <w:spacing w:val="0"/>
          <w:sz w:val="24"/>
          <w:szCs w:val="24"/>
          <w:highlight w:val="none"/>
          <w:shd w:val="clear" w:color="auto" w:fill="auto"/>
        </w:rPr>
        <w:t xml:space="preserve">：</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名称：</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日期：</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2"/>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u w:val="singl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rPr>
      </w:r>
      <w:r/>
    </w:p>
    <w:p>
      <w:pPr>
        <w:pStyle w:val="175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三、开标一览表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rPr>
        <w:t xml:space="preserve">开标一览表（总报价）</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724"/>
          <w:rFonts w:hint="eastAsia" w:ascii="宋体" w:hAnsi="宋体" w:eastAsia="宋体" w:cs="宋体"/>
          <w:caps w:val="0"/>
          <w:smallCaps w:val="0"/>
          <w:color w:val="auto"/>
          <w:spacing w:val="0"/>
          <w:sz w:val="24"/>
          <w:szCs w:val="24"/>
          <w:highlight w:val="none"/>
          <w:shd w:val="clear" w:color="auto" w:fill="auto"/>
        </w:rPr>
        <w:t xml:space="preserve">全称（加盖公章）：</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rPr>
          <w:rStyle w:val="172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1"/>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531"/>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36"/>
        <w:gridCol w:w="6310"/>
      </w:tblGrid>
      <w:tr>
        <w:trPr>
          <w:jc w:val="center"/>
          <w:trHeight w:val="56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投标总报价</w:t>
            </w:r>
            <w:r/>
          </w:p>
        </w:tc>
      </w:tr>
      <w:tr>
        <w:trPr>
          <w:jc w:val="center"/>
          <w:trHeight w:val="1134"/>
        </w:trPr>
        <w:tc>
          <w:tcPr>
            <w:tcMar>
              <w:left w:w="0" w:type="dxa"/>
              <w:top w:w="0" w:type="dxa"/>
              <w:right w:w="0" w:type="dxa"/>
              <w:bottom w:w="0" w:type="dxa"/>
            </w:tcMar>
            <w:tcW w:w="3436" w:type="dxa"/>
            <w:vAlign w:val="center"/>
            <w:textDirection w:val="lrTb"/>
            <w:noWrap w:val="false"/>
          </w:tcPr>
          <w:p>
            <w:pPr>
              <w:pStyle w:val="1751"/>
              <w:jc w:val="center"/>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张家港市污染源自动监控第三方监理服务</w:t>
            </w:r>
            <w:r/>
          </w:p>
        </w:tc>
        <w:tc>
          <w:tcPr>
            <w:tcMar>
              <w:left w:w="0" w:type="dxa"/>
              <w:top w:w="0" w:type="dxa"/>
              <w:right w:w="0" w:type="dxa"/>
              <w:bottom w:w="0" w:type="dxa"/>
            </w:tcMar>
            <w:tcW w:w="6310"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 xml:space="preserve">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（元人民币）</w:t>
            </w:r>
            <w:r/>
          </w:p>
        </w:tc>
      </w:tr>
      <w:tr>
        <w:trPr>
          <w:jc w:val="center"/>
          <w:trHeight w:val="717"/>
        </w:trPr>
        <w:tc>
          <w:tcPr>
            <w:tcMar>
              <w:left w:w="0" w:type="dxa"/>
              <w:top w:w="0" w:type="dxa"/>
              <w:right w:w="0" w:type="dxa"/>
              <w:bottom w:w="0" w:type="dxa"/>
            </w:tcMar>
            <w:tcW w:w="3436" w:type="dxa"/>
            <w:vAlign w:val="center"/>
            <w:textDirection w:val="lrTb"/>
            <w:noWrap w:val="false"/>
          </w:tcPr>
          <w:p>
            <w:pPr>
              <w:pStyle w:val="1751"/>
              <w:jc w:val="center"/>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投标报价大写金额</w:t>
            </w:r>
            <w:r/>
          </w:p>
        </w:tc>
        <w:tc>
          <w:tcPr>
            <w:tcMar>
              <w:left w:w="0" w:type="dxa"/>
              <w:top w:w="0" w:type="dxa"/>
              <w:right w:w="0" w:type="dxa"/>
              <w:bottom w:w="0" w:type="dxa"/>
            </w:tcMar>
            <w:tcW w:w="6310" w:type="dxa"/>
            <w:vAlign w:val="center"/>
            <w:textDirection w:val="lrTb"/>
            <w:noWrap w:val="false"/>
          </w:tcPr>
          <w:p>
            <w:pPr>
              <w:pStyle w:val="1751"/>
              <w:ind w:firstLine="1200"/>
              <w:jc w:val="both"/>
              <w:spacing w:line="240" w:lineRule="auto"/>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 xml:space="preserve">大</w:t>
            </w:r>
            <w:r>
              <w:rPr>
                <w:rFonts w:hint="eastAsia" w:ascii="宋体" w:hAnsi="宋体" w:eastAsia="宋体" w:cs="宋体"/>
                <w:color w:val="auto"/>
                <w:spacing w:val="0"/>
                <w:sz w:val="24"/>
                <w:szCs w:val="24"/>
                <w:highlight w:val="none"/>
              </w:rPr>
              <w:t xml:space="preserve">写：</w:t>
            </w:r>
            <w:r>
              <w:rPr>
                <w:rFonts w:hint="eastAsia" w:ascii="宋体" w:hAnsi="宋体" w:eastAsia="宋体" w:cs="宋体"/>
                <w:color w:val="auto"/>
                <w:spacing w:val="0"/>
                <w:sz w:val="24"/>
                <w:szCs w:val="24"/>
                <w:highlight w:val="none"/>
                <w:u w:val="single"/>
                <w:lang w:val="en-US" w:eastAsia="zh-CN"/>
              </w:rPr>
              <w:t xml:space="preserve">                        </w:t>
            </w:r>
            <w:r/>
          </w:p>
        </w:tc>
      </w:tr>
    </w:tbl>
    <w:p>
      <w:pPr>
        <w:pStyle w:val="1751"/>
        <w:jc w:val="right"/>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t xml:space="preserve">填写说明：</w:t>
      </w:r>
      <w:r/>
    </w:p>
    <w:p>
      <w:pPr>
        <w:pStyle w:val="1721"/>
        <w:keepLines w:val="0"/>
        <w:keepNext w:val="0"/>
        <w:spacing w:line="440" w:lineRule="exact"/>
        <w:widowControl/>
        <w:rPr>
          <w:rFonts w:hint="eastAsia" w:ascii="宋体" w:hAnsi="宋体" w:eastAsia="宋体" w:cs="宋体"/>
          <w:color w:val="auto"/>
          <w:spacing w:val="0"/>
          <w:highlight w:val="none"/>
        </w:rPr>
        <w:suppressLineNumbers w:val="0"/>
      </w:pPr>
      <w:r>
        <w:rPr>
          <w:rStyle w:val="1754"/>
          <w:rFonts w:hint="eastAsia" w:ascii="宋体" w:hAnsi="宋体" w:eastAsia="宋体" w:cs="宋体"/>
          <w:color w:val="auto"/>
          <w:spacing w:val="0"/>
          <w:highlight w:val="none"/>
          <w:u w:val="single"/>
        </w:rPr>
        <w:t xml:space="preserve">1</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开标一览表必须加盖投标人公章（复印件无效）。</w:t>
      </w:r>
      <w:r/>
    </w:p>
    <w:p>
      <w:pPr>
        <w:pStyle w:val="1721"/>
        <w:keepLines w:val="0"/>
        <w:keepNext w:val="0"/>
        <w:spacing w:line="440" w:lineRule="exact"/>
        <w:widowControl/>
        <w:rPr>
          <w:rStyle w:val="1724"/>
          <w:rFonts w:hint="eastAsia" w:ascii="宋体" w:hAnsi="宋体" w:eastAsia="宋体" w:cs="宋体"/>
          <w:caps w:val="0"/>
          <w:smallCaps w:val="0"/>
          <w:color w:val="auto"/>
          <w:spacing w:val="0"/>
          <w:sz w:val="24"/>
          <w:szCs w:val="24"/>
          <w:highlight w:val="none"/>
          <w:shd w:val="clear" w:color="auto" w:fill="auto"/>
        </w:rPr>
        <w:suppressLineNumbers w:val="0"/>
      </w:pPr>
      <w:r>
        <w:rPr>
          <w:rStyle w:val="1754"/>
          <w:rFonts w:hint="eastAsia" w:ascii="宋体" w:hAnsi="宋体" w:eastAsia="宋体" w:cs="宋体"/>
          <w:color w:val="auto"/>
          <w:spacing w:val="0"/>
          <w:highlight w:val="none"/>
          <w:u w:val="single"/>
        </w:rPr>
        <w:t xml:space="preserve">2</w:t>
      </w:r>
      <w:r>
        <w:rPr>
          <w:rStyle w:val="1754"/>
          <w:rFonts w:hint="eastAsia" w:ascii="宋体" w:hAnsi="宋体" w:eastAsia="宋体" w:cs="宋体"/>
          <w:color w:val="auto"/>
          <w:spacing w:val="0"/>
          <w:highlight w:val="none"/>
          <w:u w:val="single"/>
          <w:lang w:val="en-US" w:eastAsia="zh-CN"/>
        </w:rPr>
        <w:t xml:space="preserve">.</w:t>
      </w:r>
      <w:r>
        <w:rPr>
          <w:rStyle w:val="1754"/>
          <w:rFonts w:hint="eastAsia" w:ascii="宋体" w:hAnsi="宋体" w:eastAsia="宋体" w:cs="宋体"/>
          <w:color w:val="auto"/>
          <w:spacing w:val="0"/>
          <w:highlight w:val="none"/>
          <w:u w:val="single"/>
        </w:rPr>
        <w:t xml:space="preserve">如有分包，投标人投任何一个包的标的，都需单独填写开标一览表。</w:t>
      </w:r>
      <w:r/>
    </w:p>
    <w:p>
      <w:pPr>
        <w:pStyle w:val="1751"/>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5"/>
        <w:jc w:val="left"/>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56"/>
        <w:jc w:val="both"/>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rPr>
        <w:t xml:space="preserve">四、资格证明文件</w:t>
      </w:r>
      <w:r/>
    </w:p>
    <w:p>
      <w:pPr>
        <w:pStyle w:val="1757"/>
        <w:ind w:firstLine="482"/>
        <w:jc w:val="both"/>
        <w:keepLines w:val="0"/>
        <w:keepNext w:val="0"/>
        <w:pageBreakBefore w:val="0"/>
        <w:spacing w:line="520" w:lineRule="exact"/>
        <w:shd w:val="clear" w:color="auto" w:fill="auto"/>
        <w:widowControl/>
        <w:rPr>
          <w:rStyle w:val="1724"/>
          <w:rFonts w:hint="eastAsia" w:ascii="宋体" w:hAnsi="宋体" w:eastAsia="宋体" w:cs="宋体"/>
          <w:b/>
          <w:bCs w:val="0"/>
          <w:i/>
          <w:iCs/>
          <w:color w:val="auto"/>
          <w:sz w:val="24"/>
          <w:szCs w:val="24"/>
          <w:highlight w:val="none"/>
          <w:u w:val="single"/>
        </w:rPr>
        <w:outlineLvl w:val="2"/>
      </w:pPr>
      <w:r>
        <w:rPr>
          <w:rStyle w:val="1724"/>
          <w:rFonts w:hint="eastAsia" w:ascii="宋体" w:hAnsi="宋体" w:eastAsia="宋体" w:cs="宋体"/>
          <w:b/>
          <w:bCs w:val="0"/>
          <w:i/>
          <w:iCs/>
          <w:color w:val="auto"/>
          <w:sz w:val="24"/>
          <w:szCs w:val="24"/>
          <w:highlight w:val="none"/>
          <w:u w:val="single"/>
        </w:rPr>
        <w:t xml:space="preserve">投标人必须在投标文件提交截止时间之前递交以下资格证明文件：</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1</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2</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财务状况报告（成立不满一年不需要提供）；</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3</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依法缴纳税收和社会保障资金的相关材料（如依法享受缓缴、免缴税收、社会保障资金的，应提供相关证明材料）；</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4</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具备履行合同所必需的设备和专业技术能力的书面声明（格式见后）；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5</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参加政府采购活动前3年内在经营活动中没有重大违法记录的书面声明（格式见后）；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lang w:val="en-US"/>
        </w:rPr>
        <w:t xml:space="preserve">6.</w:t>
      </w:r>
      <w:r>
        <w:rPr>
          <w:rStyle w:val="1724"/>
          <w:rFonts w:hint="eastAsia" w:ascii="宋体" w:hAnsi="宋体" w:eastAsia="宋体" w:cs="宋体"/>
          <w:b w:val="0"/>
          <w:bCs/>
          <w:i/>
          <w:iCs/>
          <w:color w:val="auto"/>
          <w:sz w:val="24"/>
          <w:szCs w:val="24"/>
          <w:highlight w:val="none"/>
          <w:u w:val="single"/>
        </w:rPr>
        <w:t xml:space="preserve">提供授权委托书（被授权人非法定代表人的，应提供授权委托书；被授权人是法定代表人的，应提供授权委托书或法定代表人身份证明书。格式见后）；</w:t>
      </w:r>
      <w:r/>
    </w:p>
    <w:p>
      <w:pPr>
        <w:pStyle w:val="1757"/>
        <w:ind w:firstLine="480"/>
        <w:jc w:val="both"/>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Style w:val="1724"/>
          <w:rFonts w:hint="eastAsia" w:ascii="宋体" w:hAnsi="宋体" w:eastAsia="宋体" w:cs="宋体"/>
          <w:b w:val="0"/>
          <w:bCs/>
          <w:i/>
          <w:iCs/>
          <w:color w:val="auto"/>
          <w:sz w:val="24"/>
          <w:szCs w:val="24"/>
          <w:highlight w:val="none"/>
          <w:u w:val="single"/>
        </w:rPr>
        <w:t xml:space="preserve">7</w:t>
      </w:r>
      <w:r>
        <w:rPr>
          <w:rStyle w:val="1724"/>
          <w:rFonts w:hint="eastAsia" w:ascii="宋体" w:hAnsi="宋体" w:eastAsia="宋体" w:cs="宋体"/>
          <w:b w:val="0"/>
          <w:bCs/>
          <w:i/>
          <w:iCs/>
          <w:color w:val="auto"/>
          <w:sz w:val="24"/>
          <w:szCs w:val="24"/>
          <w:highlight w:val="none"/>
          <w:u w:val="single"/>
          <w:lang w:val="en-US"/>
        </w:rPr>
        <w:t xml:space="preserve">.</w:t>
      </w:r>
      <w:r>
        <w:rPr>
          <w:rStyle w:val="1724"/>
          <w:rFonts w:hint="eastAsia" w:ascii="宋体" w:hAnsi="宋体" w:eastAsia="宋体" w:cs="宋体"/>
          <w:b w:val="0"/>
          <w:bCs/>
          <w:i/>
          <w:iCs/>
          <w:color w:val="auto"/>
          <w:sz w:val="24"/>
          <w:szCs w:val="24"/>
          <w:highlight w:val="none"/>
          <w:u w:val="single"/>
        </w:rPr>
        <w:t xml:space="preserve">关于资格证明文件的书面承诺（格式见后）；</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8.未被“信用中国”网站（www.creditchina.gov.cn）列入失信被执行人、重大税收违法案件当事人名单、政府采购严重失信行为记录名单（提供相关证明材料）；</w:t>
      </w:r>
      <w:r/>
    </w:p>
    <w:p>
      <w:pPr>
        <w:pStyle w:val="1757"/>
        <w:ind w:firstLine="480"/>
        <w:jc w:val="both"/>
        <w:keepLines w:val="0"/>
        <w:keepNext w:val="0"/>
        <w:pageBreakBefore w:val="0"/>
        <w:spacing w:line="520" w:lineRule="exact"/>
        <w:widowControl/>
        <w:rPr>
          <w:rStyle w:val="1724"/>
          <w:rFonts w:hint="eastAsia" w:ascii="宋体" w:hAnsi="宋体" w:eastAsia="宋体" w:cs="宋体"/>
          <w:bCs/>
          <w:i/>
          <w:iCs/>
          <w:color w:val="auto"/>
          <w:sz w:val="24"/>
          <w:szCs w:val="24"/>
          <w:highlight w:val="none"/>
          <w:u w:val="single"/>
        </w:rPr>
        <w:outlineLvl w:val="2"/>
      </w:pPr>
      <w:r>
        <w:rPr>
          <w:rStyle w:val="1724"/>
          <w:rFonts w:hint="eastAsia" w:ascii="宋体" w:hAnsi="宋体" w:eastAsia="宋体" w:cs="宋体"/>
          <w:bCs/>
          <w:i/>
          <w:iCs/>
          <w:color w:val="auto"/>
          <w:sz w:val="24"/>
          <w:szCs w:val="24"/>
          <w:highlight w:val="none"/>
          <w:u w:val="single"/>
        </w:rPr>
        <w:t xml:space="preserve">9.中小企业声明函等（格式见后）；</w:t>
      </w:r>
      <w:r/>
    </w:p>
    <w:p>
      <w:pPr>
        <w:pStyle w:val="1757"/>
        <w:ind w:firstLine="480"/>
        <w:jc w:val="both"/>
        <w:keepLines w:val="0"/>
        <w:keepNext w:val="0"/>
        <w:pageBreakBefore w:val="0"/>
        <w:spacing w:line="520" w:lineRule="exact"/>
        <w:widowControl/>
        <w:rPr>
          <w:rStyle w:val="1724"/>
          <w:rFonts w:hint="default" w:ascii="宋体" w:hAnsi="宋体" w:eastAsia="宋体" w:cs="宋体"/>
          <w:bCs/>
          <w:i/>
          <w:iCs/>
          <w:color w:val="auto"/>
          <w:sz w:val="24"/>
          <w:szCs w:val="24"/>
          <w:highlight w:val="none"/>
          <w:u w:val="single"/>
          <w:lang w:val="en-US"/>
        </w:rPr>
        <w:outlineLvl w:val="2"/>
      </w:pPr>
      <w:r>
        <w:rPr>
          <w:rStyle w:val="1724"/>
          <w:rFonts w:hint="eastAsia" w:ascii="宋体" w:hAnsi="宋体" w:eastAsia="宋体" w:cs="宋体"/>
          <w:bCs/>
          <w:i/>
          <w:iCs/>
          <w:color w:val="auto"/>
          <w:sz w:val="24"/>
          <w:szCs w:val="24"/>
          <w:highlight w:val="none"/>
          <w:u w:val="single"/>
          <w:lang w:val="en-US"/>
        </w:rPr>
        <w:t xml:space="preserve">10.具备有效期内CMA认证的检测机构认证资质（提供相关证明材料）。</w:t>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outlineLvl w:val="2"/>
      </w:pPr>
      <w:r>
        <w:rPr>
          <w:rFonts w:hint="eastAsia" w:ascii="宋体" w:hAnsi="宋体" w:eastAsia="宋体" w:cs="宋体"/>
          <w:b w:val="0"/>
          <w:bCs/>
          <w:i/>
          <w:iCs/>
          <w:color w:val="auto"/>
          <w:sz w:val="24"/>
          <w:szCs w:val="24"/>
          <w:highlight w:val="none"/>
          <w:u w:val="single"/>
        </w:rPr>
      </w:r>
      <w:r/>
    </w:p>
    <w:p>
      <w:pPr>
        <w:pStyle w:val="1757"/>
        <w:jc w:val="left"/>
        <w:keepLines w:val="0"/>
        <w:keepNext w:val="0"/>
        <w:pageBreakBefore w:val="0"/>
        <w:spacing w:line="520" w:lineRule="exact"/>
        <w:shd w:val="clear" w:color="auto" w:fill="auto"/>
        <w:widowControl/>
        <w:rPr>
          <w:rStyle w:val="1724"/>
          <w:rFonts w:hint="eastAsia" w:ascii="宋体" w:hAnsi="宋体" w:eastAsia="宋体" w:cs="宋体"/>
          <w:b w:val="0"/>
          <w:bCs/>
          <w:i/>
          <w:iCs/>
          <w:color w:val="auto"/>
          <w:sz w:val="24"/>
          <w:szCs w:val="24"/>
          <w:highlight w:val="none"/>
          <w:u w:val="single"/>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val="0"/>
          <w:bCs/>
          <w:i/>
          <w:iCs/>
          <w:color w:val="auto"/>
          <w:sz w:val="24"/>
          <w:szCs w:val="24"/>
          <w:highlight w:val="none"/>
          <w:u w:val="single"/>
        </w:rPr>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757"/>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58"/>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759"/>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rPr>
      </w:pPr>
      <w:r>
        <w:rPr>
          <w:rFonts w:hint="eastAsia" w:ascii="宋体" w:hAnsi="宋体" w:eastAsia="宋体" w:cs="宋体"/>
          <w:b/>
          <w:bCs/>
          <w:caps w:val="0"/>
          <w:smallCaps w:val="0"/>
          <w:color w:val="auto"/>
          <w:spacing w:val="0"/>
          <w:sz w:val="36"/>
          <w:szCs w:val="36"/>
          <w:highlight w:val="none"/>
        </w:rPr>
      </w:r>
      <w:r/>
    </w:p>
    <w:p>
      <w:pPr>
        <w:pStyle w:val="1758"/>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14:ligatures w14: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注：若投标人为分公司，可提供总公司财务状况报告。</w:t>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760"/>
        <w:keepLines w:val="0"/>
        <w:keepNext w:val="0"/>
        <w:pageBreakBefore w:val="0"/>
        <w:spacing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auto"/>
          <w:spacing w:val="0"/>
          <w:sz w:val="36"/>
          <w:szCs w:val="36"/>
          <w:highlight w:val="none"/>
          <w:shd w:val="clear" w:color="auto" w:fill="auto"/>
        </w:rPr>
      </w:r>
      <w:r/>
    </w:p>
    <w:p>
      <w:pPr>
        <w:pStyle w:val="1793"/>
        <w:jc w:val="both"/>
        <w:keepLines w:val="0"/>
        <w:keepNext w:val="0"/>
        <w:pageBreakBefore w:val="0"/>
        <w:spacing w:line="240" w:lineRule="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依法缴纳税收和社会保障资金的相关材料</w:t>
      </w:r>
      <w:r/>
    </w:p>
    <w:p>
      <w:pPr>
        <w:pStyle w:val="1793"/>
        <w:jc w:val="both"/>
        <w:keepLines w:val="0"/>
        <w:keepNext w:val="0"/>
        <w:pageBreakBefore w:val="0"/>
        <w:spacing w:line="240" w:lineRule="auto"/>
        <w:widowControl/>
        <w:rPr>
          <w:rStyle w:val="1724"/>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751"/>
        <w:jc w:val="center"/>
        <w:spacing w:before="567" w:after="567"/>
        <w:rPr>
          <w:rStyle w:val="1724"/>
          <w:rFonts w:hint="eastAsia" w:ascii="宋体" w:hAnsi="宋体" w:eastAsia="宋体" w:cs="宋体"/>
          <w:b/>
          <w:bCs/>
          <w:color w:val="auto"/>
          <w:sz w:val="36"/>
          <w:szCs w:val="36"/>
          <w:highlight w:val="none"/>
        </w:rPr>
      </w:pPr>
      <w:r>
        <w:rPr>
          <w:rStyle w:val="1724"/>
          <w:rFonts w:hint="eastAsia" w:ascii="宋体" w:hAnsi="宋体" w:eastAsia="宋体" w:cs="宋体"/>
          <w:b/>
          <w:bCs/>
          <w:color w:val="auto"/>
          <w:sz w:val="36"/>
          <w:szCs w:val="36"/>
          <w:highlight w:val="none"/>
        </w:rPr>
        <w:t xml:space="preserve">依法缴纳税收和社会保障资金的相关材料（如依法享受缓缴、免缴税收、社会保障资金的，应提供相关证明材料）</w:t>
      </w:r>
      <w:r/>
    </w:p>
    <w:p>
      <w:pPr>
        <w:pStyle w:val="1758"/>
        <w:spacing w:before="240" w:after="240" w:line="520" w:lineRule="exact"/>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58"/>
        <w:spacing w:before="240" w:after="240"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76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20" w:after="320" w:line="520" w:lineRule="exact"/>
        <w:shd w:val="clear" w:color="auto" w:fill="auto"/>
        <w:widowControl/>
        <w:rPr>
          <w:rStyle w:val="172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8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360" w:after="36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4353"/>
        <w:jc w:val="both"/>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2"/>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ind w:firstLine="3600"/>
        <w:keepLines w:val="0"/>
        <w:keepNext w:val="0"/>
        <w:pageBreakBefore w:val="0"/>
        <w:spacing w:before="210" w:after="21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763"/>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4"/>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4"/>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5"/>
        <w:jc w:val="both"/>
        <w:keepLines w:val="0"/>
        <w:keepNext w:val="0"/>
        <w:pageBreakBefore w:val="0"/>
        <w:spacing w:line="240" w:lineRule="auto"/>
        <w:shd w:val="clear" w:color="auto" w:fill="auto"/>
        <w:widowControl/>
        <w:rPr>
          <w:rStyle w:val="1724"/>
          <w:rFonts w:hint="eastAsia" w:ascii="宋体" w:hAnsi="宋体" w:eastAsia="宋体" w:cs="宋体"/>
          <w:color w:val="auto"/>
          <w:highlight w:val="none"/>
        </w:rPr>
        <w:outlineLvl w:val="2"/>
      </w:pPr>
      <w:r>
        <w:rPr>
          <w:rStyle w:val="1724"/>
          <w:rFonts w:hint="eastAsia" w:ascii="宋体" w:hAnsi="宋体" w:eastAsia="宋体" w:cs="宋体"/>
          <w:b/>
          <w:color w:val="auto"/>
          <w:sz w:val="28"/>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766"/>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8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767"/>
        <w:ind w:firstLine="4320"/>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Style w:val="1724"/>
          <w:rFonts w:hint="eastAsia" w:ascii="宋体" w:hAnsi="宋体" w:eastAsia="宋体" w:cs="宋体"/>
          <w:caps w:val="0"/>
          <w:smallCaps w:val="0"/>
          <w:color w:val="auto"/>
          <w:spacing w:val="0"/>
          <w:sz w:val="24"/>
          <w:szCs w:val="24"/>
          <w:highlight w:val="none"/>
          <w:shd w:val="clear" w:color="auto" w:fill="auto"/>
        </w:rPr>
        <w:t xml:space="preserve">投标</w:t>
      </w:r>
      <w:r>
        <w:rPr>
          <w:rStyle w:val="1724"/>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724"/>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未被“信用中国”网站（www.creditchina.gov.cn）列入失信被执行人、重大税收违法案件当事人名单、政府采购严重失信行为记录名单（提供相关证明材料）</w:t>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66"/>
        <w:jc w:val="left"/>
        <w:shd w:val="clear" w:color="auto" w:fill="auto"/>
        <w:rPr>
          <w:rStyle w:val="1724"/>
          <w:rFonts w:hint="eastAsia" w:ascii="宋体" w:hAnsi="宋体" w:eastAsia="宋体" w:cs="宋体"/>
          <w:b/>
          <w:caps w:val="0"/>
          <w:smallCaps w:val="0"/>
          <w:color w:val="auto"/>
          <w:spacing w:val="0"/>
          <w:sz w:val="28"/>
          <w:highlight w:val="none"/>
          <w:shd w:val="clear" w:color="auto" w:fill="auto"/>
        </w:rPr>
        <w:outlineLvl w:val="2"/>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中小企业声明函（本项目专门面向中小企业采购）</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（项目名称）采购活动，服务全部由符合政策要求的中小企业承接。相关企业的具体情况如下：</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污染源在线监控现场监理Ⅱ标</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ind w:firstLine="480"/>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520" w:lineRule="exact"/>
        <w:shd w:val="clear" w:color="auto" w:fill="auto"/>
        <w:widowControl w:val="off"/>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 xml:space="preserve">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 xml:space="preserve">的制造商或者承建（承接）供应商信息。</w:t>
      </w:r>
      <w:r/>
    </w:p>
    <w:p>
      <w:pPr>
        <w:ind w:firstLine="480"/>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 xml:space="preserve">3</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ind w:firstLine="482"/>
        <w:keepLines w:val="0"/>
        <w:keepNext w:val="0"/>
        <w:pageBreakBefore w:val="0"/>
        <w:spacing w:line="520" w:lineRule="exact"/>
        <w:shd w:val="clear" w:color="auto" w:fill="auto"/>
        <w:widowControl w:val="off"/>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 xml:space="preserve">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.若供应商对照《政府采购促进中小企业发展管理办法》（财库〔2020〕46号）中的规定，明确不符合中小企业的，则无需提供此声明函。</w:t>
      </w:r>
      <w:r/>
    </w:p>
    <w:p>
      <w:pPr>
        <w:pStyle w:val="1784"/>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784"/>
        <w:ind w:firstLine="482"/>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724"/>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784"/>
        <w:ind w:firstLine="482"/>
        <w:jc w:val="both"/>
        <w:keepLines w:val="0"/>
        <w:keepNext w:val="0"/>
        <w:pageBreakBefore w:val="0"/>
        <w:spacing w:before="240" w:after="240" w:line="240" w:lineRule="auto"/>
        <w:shd w:val="clear" w:color="auto" w:fill="auto"/>
        <w:widowControl/>
        <w:rPr>
          <w:rStyle w:val="1724"/>
          <w:rFonts w:hint="eastAsia" w:ascii="宋体" w:hAnsi="宋体" w:eastAsia="宋体" w:cs="宋体"/>
          <w:b w:val="0"/>
          <w:bCs w:val="0"/>
          <w:caps w:val="0"/>
          <w:smallCaps w:val="0"/>
          <w:color w:val="auto"/>
          <w:spacing w:val="0"/>
          <w:sz w:val="24"/>
          <w:szCs w:val="24"/>
          <w:highlight w:val="none"/>
          <w:shd w:val="clear" w:color="auto" w:fill="auto"/>
        </w:rPr>
      </w:pPr>
      <w:r>
        <w:rPr>
          <w:rStyle w:val="1724"/>
          <w:rFonts w:hint="eastAsia" w:ascii="宋体" w:hAnsi="宋体" w:eastAsia="宋体" w:cs="宋体"/>
          <w:b w:val="0"/>
          <w:bCs w:val="0"/>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784"/>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84"/>
        <w:ind w:firstLine="420"/>
        <w:keepLines w:val="0"/>
        <w:keepNext w:val="0"/>
        <w:pageBreakBefore w:val="0"/>
        <w:spacing w:before="240" w:after="240" w:line="36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0"/>
        <w:jc w:val="both"/>
        <w:rPr>
          <w:rStyle w:val="1724"/>
          <w:rFonts w:hint="eastAsia" w:ascii="宋体" w:hAnsi="宋体" w:eastAsia="宋体" w:cs="宋体"/>
          <w:b/>
          <w:color w:val="auto"/>
          <w:sz w:val="28"/>
          <w:szCs w:val="21"/>
          <w:highlight w:val="none"/>
        </w:rPr>
        <w:outlineLvl w:val="1"/>
      </w:pPr>
      <w:r>
        <w:rPr>
          <w:rStyle w:val="1724"/>
          <w:rFonts w:hint="eastAsia" w:ascii="宋体" w:hAnsi="宋体" w:eastAsia="宋体" w:cs="宋体"/>
          <w:b/>
          <w:color w:val="auto"/>
          <w:sz w:val="28"/>
          <w:szCs w:val="21"/>
          <w:highlight w:val="none"/>
        </w:rPr>
        <w:t xml:space="preserve">残疾人福利性单位声明函</w:t>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w:t>
      </w:r>
      <w:r/>
    </w:p>
    <w:p>
      <w:pPr>
        <w:numPr>
          <w:ilvl w:val="0"/>
          <w:numId w:val="3"/>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750"/>
        <w:jc w:val="both"/>
        <w:rPr>
          <w:rStyle w:val="1724"/>
          <w:rFonts w:hint="eastAsia" w:ascii="宋体" w:hAnsi="宋体" w:eastAsia="宋体" w:cs="宋体"/>
          <w:b/>
          <w:color w:val="auto"/>
          <w:sz w:val="28"/>
          <w:szCs w:val="21"/>
          <w:highlight w:val="none"/>
        </w:rPr>
        <w:outlineLvl w:val="1"/>
      </w:pPr>
      <w:r>
        <w:rPr>
          <w:rStyle w:val="1724"/>
          <w:rFonts w:hint="eastAsia" w:ascii="宋体" w:hAnsi="宋体" w:eastAsia="宋体" w:cs="宋体"/>
          <w:b/>
          <w:color w:val="auto"/>
          <w:sz w:val="28"/>
          <w:szCs w:val="21"/>
          <w:highlight w:val="none"/>
        </w:rPr>
        <w:t xml:space="preserve">监狱企业的证明文件</w:t>
      </w:r>
      <w:r/>
    </w:p>
    <w:p>
      <w:pPr>
        <w:jc w:val="center"/>
        <w:spacing w:before="567" w:after="567"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监狱企业的证明文件</w:t>
      </w:r>
      <w:r/>
    </w:p>
    <w:p>
      <w:pPr>
        <w:pStyle w:val="1794"/>
        <w:jc w:val="center"/>
        <w:spacing w:before="240" w:after="240" w:line="520" w:lineRule="exact"/>
        <w:rPr>
          <w:rStyle w:val="1724"/>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具备有效期内CMA认证的检测机构认证资质（提供相关证明材料）</w:t>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7"/>
        <w:ind w:firstLine="0"/>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55"/>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724"/>
          <w:rFonts w:hint="eastAsia" w:ascii="宋体" w:hAnsi="宋体" w:eastAsia="宋体" w:cs="宋体"/>
          <w:b/>
          <w:caps w:val="0"/>
          <w:smallCaps w:val="0"/>
          <w:color w:val="auto"/>
          <w:spacing w:val="0"/>
          <w:sz w:val="32"/>
          <w:highlight w:val="none"/>
          <w:shd w:val="clear" w:color="auto" w:fill="auto"/>
        </w:rPr>
        <w:t xml:space="preserve">、经费测算明细表</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经费测算明细表</w:t>
      </w:r>
      <w:r/>
    </w:p>
    <w:tbl>
      <w:tblPr>
        <w:tblStyle w:val="1531"/>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6"/>
        <w:gridCol w:w="2135"/>
        <w:gridCol w:w="3181"/>
        <w:gridCol w:w="1339"/>
        <w:gridCol w:w="1339"/>
        <w:gridCol w:w="947"/>
      </w:tblGrid>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序号</w:t>
            </w:r>
            <w:r/>
          </w:p>
        </w:tc>
        <w:tc>
          <w:tcPr>
            <w:tcMar>
              <w:left w:w="0" w:type="dxa"/>
              <w:top w:w="0" w:type="dxa"/>
              <w:right w:w="0" w:type="dxa"/>
              <w:bottom w:w="0" w:type="dxa"/>
            </w:tcMar>
            <w:tcW w:w="1093"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费用条目名称</w:t>
            </w:r>
            <w:r/>
          </w:p>
        </w:tc>
        <w:tc>
          <w:tcPr>
            <w:tcMar>
              <w:left w:w="0" w:type="dxa"/>
              <w:top w:w="0" w:type="dxa"/>
              <w:right w:w="0" w:type="dxa"/>
              <w:bottom w:w="0" w:type="dxa"/>
            </w:tcMar>
            <w:tcW w:w="1630"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单价（元）</w:t>
            </w:r>
            <w:r/>
          </w:p>
        </w:tc>
        <w:tc>
          <w:tcPr>
            <w:tcMar>
              <w:left w:w="0" w:type="dxa"/>
              <w:top w:w="0" w:type="dxa"/>
              <w:right w:w="0" w:type="dxa"/>
              <w:bottom w:w="0" w:type="dxa"/>
            </w:tcMar>
            <w:tcW w:w="686"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合价（元）</w:t>
            </w:r>
            <w:r/>
          </w:p>
        </w:tc>
        <w:tc>
          <w:tcPr>
            <w:tcMar>
              <w:left w:w="0" w:type="dxa"/>
              <w:top w:w="0" w:type="dxa"/>
              <w:right w:w="0" w:type="dxa"/>
              <w:bottom w:w="0" w:type="dxa"/>
            </w:tcMar>
            <w:tcW w:w="484"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备注</w:t>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9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30"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4"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2"/>
            <w:tcMar>
              <w:left w:w="0" w:type="dxa"/>
              <w:top w:w="0" w:type="dxa"/>
              <w:right w:w="0" w:type="dxa"/>
              <w:bottom w:w="0" w:type="dxa"/>
            </w:tcMar>
            <w:tcW w:w="1512"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 xml:space="preserve">合计（元）</w:t>
            </w:r>
            <w:r/>
          </w:p>
        </w:tc>
        <w:tc>
          <w:tcPr>
            <w:gridSpan w:val="4"/>
            <w:tcMar>
              <w:left w:w="0" w:type="dxa"/>
              <w:top w:w="0" w:type="dxa"/>
              <w:right w:w="0" w:type="dxa"/>
              <w:bottom w:w="0" w:type="dxa"/>
            </w:tcMar>
            <w:tcW w:w="348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ind w:left="0" w:right="0" w:firstLine="482"/>
        <w:spacing w:before="240" w:after="240" w:line="519" w:lineRule="atLeast"/>
        <w:rPr>
          <w:strike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auto"/>
          <w:sz w:val="24"/>
          <w:highlight w:val="none"/>
        </w:rPr>
        <w:t xml:space="preserve">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 xml:space="preserve">（是或否）使用退休人员。</w:t>
      </w:r>
      <w:r/>
    </w:p>
    <w:p>
      <w:pPr>
        <w:ind w:left="0" w:right="0" w:firstLine="48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2"/>
        <w:spacing w:before="240" w:after="240" w:line="51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服务类项目中供应商若使用退休人员，将不享受相应扶持政策。</w:t>
      </w:r>
      <w:r/>
    </w:p>
    <w:p>
      <w:pPr>
        <w:ind w:left="0" w:right="0" w:firstLine="482"/>
        <w:spacing w:before="240" w:after="240" w:line="51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此为必填项</w:t>
      </w:r>
      <w:r>
        <w:rPr>
          <w:rFonts w:hint="eastAsia" w:ascii="宋体" w:hAnsi="宋体" w:cs="宋体"/>
          <w:color w:val="auto"/>
          <w:sz w:val="24"/>
          <w:highlight w:val="none"/>
          <w:lang w:eastAsia="zh-CN"/>
        </w:rPr>
        <w:t xml:space="preserve">）</w:t>
      </w:r>
      <w:r/>
    </w:p>
    <w:p>
      <w:pPr>
        <w:ind w:left="0" w:right="0" w:firstLine="48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 xml:space="preserve">。</w:t>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70"/>
        <w:jc w:val="left"/>
        <w:keepLines w:val="0"/>
        <w:keepNext w:val="0"/>
        <w:pageBreakBefore w:val="0"/>
        <w:spacing w:line="520" w:lineRule="exact"/>
        <w:shd w:val="clear" w:color="auto" w:fill="auto"/>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770"/>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724"/>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r/>
    </w:p>
    <w:p>
      <w:pPr>
        <w:pStyle w:val="1769"/>
        <w:ind w:firstLine="482"/>
        <w:keepLines w:val="0"/>
        <w:keepNext w:val="0"/>
        <w:pageBreakBefore w:val="0"/>
        <w:spacing w:line="440" w:lineRule="exact"/>
        <w:widowControl/>
        <w:rPr>
          <w:rStyle w:val="1746"/>
          <w:rFonts w:hint="eastAsia" w:ascii="宋体" w:hAnsi="宋体" w:eastAsia="宋体" w:cs="宋体"/>
          <w:b/>
          <w:bCs/>
          <w:color w:val="auto"/>
          <w:highlight w:val="none"/>
        </w:rPr>
        <w:outlineLvl w:val="9"/>
      </w:pPr>
      <w:r>
        <w:rPr>
          <w:rStyle w:val="1746"/>
          <w:rFonts w:hint="eastAsia" w:ascii="宋体" w:hAnsi="宋体" w:eastAsia="宋体" w:cs="宋体"/>
          <w:b/>
          <w:bCs/>
          <w:color w:val="auto"/>
          <w:highlight w:val="none"/>
          <w:lang w:val="en-US" w:eastAsia="zh-CN"/>
        </w:rPr>
        <w:t xml:space="preserve">1.商务条款的实质性格式</w:t>
      </w:r>
      <w:r/>
    </w:p>
    <w:tbl>
      <w:tblPr>
        <w:tblStyle w:val="1531"/>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4"/>
        <w:gridCol w:w="5521"/>
        <w:gridCol w:w="1820"/>
        <w:gridCol w:w="1650"/>
      </w:tblGrid>
      <w:tr>
        <w:trPr>
          <w:jc w:val="center"/>
          <w:trHeight w:val="567"/>
          <w:tblHeader/>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7"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商务条款</w:t>
            </w:r>
            <w:r>
              <w:rPr>
                <w:rStyle w:val="1746"/>
                <w:rFonts w:hint="eastAsia" w:ascii="宋体" w:hAnsi="宋体" w:eastAsia="宋体" w:cs="宋体"/>
                <w:b w:val="0"/>
                <w:bCs w:val="0"/>
                <w:i w:val="0"/>
                <w:iCs w:val="0"/>
                <w:smallCaps w:val="0"/>
                <w:color w:val="auto"/>
                <w:sz w:val="24"/>
                <w:szCs w:val="24"/>
                <w:highlight w:val="none"/>
              </w:rPr>
              <w:t xml:space="preserve">的实质性要求</w:t>
            </w:r>
            <w:r/>
          </w:p>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一</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rPr>
              <w:t xml:space="preserve">服务期限</w:t>
            </w:r>
            <w:r>
              <w:rPr>
                <w:rStyle w:val="1724"/>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p>
            <w:pPr>
              <w:ind w:firstLine="480"/>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z w:val="24"/>
                <w:szCs w:val="24"/>
                <w:highlight w:val="none"/>
              </w:rPr>
            </w:pP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bCs/>
                <w:color w:val="auto"/>
                <w:sz w:val="24"/>
                <w:szCs w:val="24"/>
                <w:highlight w:val="none"/>
                <w:lang w:val="en-US" w:eastAsia="zh-CN"/>
              </w:rPr>
              <w:t xml:space="preserve">二</w:t>
            </w:r>
            <w:r>
              <w:rPr>
                <w:rStyle w:val="1724"/>
                <w:rFonts w:hint="eastAsia" w:ascii="宋体" w:hAnsi="宋体" w:eastAsia="宋体" w:cs="宋体"/>
                <w:b/>
                <w:bCs/>
                <w:color w:val="auto"/>
                <w:sz w:val="24"/>
                <w:szCs w:val="24"/>
                <w:highlight w:val="none"/>
                <w:lang w:eastAsia="zh-CN"/>
              </w:rPr>
              <w:t xml:space="preserve">）</w:t>
            </w:r>
            <w:r>
              <w:rPr>
                <w:rStyle w:val="1724"/>
                <w:rFonts w:hint="eastAsia" w:ascii="宋体" w:hAnsi="宋体" w:eastAsia="宋体" w:cs="宋体"/>
                <w:b/>
                <w:color w:val="auto"/>
                <w:sz w:val="24"/>
                <w:szCs w:val="24"/>
                <w:highlight w:val="none"/>
              </w:rPr>
              <w:t xml:space="preserve">支付</w:t>
            </w:r>
            <w:r>
              <w:rPr>
                <w:rStyle w:val="1724"/>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中标人按合同内容合格地履行服务义务并经采购人考核合格后，采购人按考核结果办理当期合同款结算手续。</w:t>
            </w:r>
            <w:r/>
          </w:p>
          <w:p>
            <w:pPr>
              <w:ind w:firstLine="480"/>
              <w:jc w:val="left"/>
              <w:keepLines w:val="0"/>
              <w:keepNext w:val="0"/>
              <w:pageBreakBefore w:val="0"/>
              <w:spacing w:line="240" w:lineRule="auto"/>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240" w:lineRule="auto"/>
              <w:shd w:val="clear" w:color="auto" w:fill="auto"/>
              <w:widowControl w:val="off"/>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 xml:space="preserve">（1）</w:t>
            </w:r>
            <w:r>
              <w:rPr>
                <w:rFonts w:hint="eastAsia" w:ascii="宋体" w:hAnsi="宋体" w:eastAsia="宋体" w:cs="宋体"/>
                <w:i/>
                <w:iCs/>
                <w:caps w:val="0"/>
                <w:color w:val="auto"/>
                <w:spacing w:val="0"/>
                <w:sz w:val="24"/>
                <w:szCs w:val="24"/>
                <w:highlight w:val="none"/>
                <w:u w:val="single"/>
                <w:lang w:val="en-US" w:eastAsia="zh-CN"/>
              </w:rPr>
              <w:t xml:space="preserve">合同签订生效后，</w:t>
            </w:r>
            <w:r>
              <w:rPr>
                <w:rFonts w:hint="eastAsia" w:ascii="宋体" w:hAnsi="宋体" w:cs="宋体"/>
                <w:i/>
                <w:iCs/>
                <w:caps w:val="0"/>
                <w:color w:val="auto"/>
                <w:spacing w:val="0"/>
                <w:sz w:val="24"/>
                <w:szCs w:val="24"/>
                <w:highlight w:val="none"/>
                <w:u w:val="single"/>
                <w:lang w:val="en-US" w:eastAsia="zh-CN"/>
              </w:rPr>
              <w:t xml:space="preserve">采购人支付合同总价的10%作为预付款；采购人按年度开展考核，每年对应支付合同总价的45%，实际支付金额依据年度考核结果核定。</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 xml:space="preserve">（2）年度考核得分90分（含）以上，全额支付当期费用；年度考核得分70分（含）-90分，每较90分低1分，扣减当期费用的1%；年度考核得分低于70分，视为考核不合格，不予支付当期费用。</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3</w:t>
            </w:r>
            <w:r/>
          </w:p>
        </w:tc>
        <w:tc>
          <w:tcPr>
            <w:tcMar>
              <w:left w:w="0" w:type="dxa"/>
              <w:top w:w="0" w:type="dxa"/>
              <w:right w:w="0" w:type="dxa"/>
              <w:bottom w:w="0" w:type="dxa"/>
            </w:tcMar>
            <w:tcW w:w="5527" w:type="dxa"/>
            <w:vAlign w:val="center"/>
            <w:textDirection w:val="lrTb"/>
            <w:noWrap w:val="false"/>
          </w:tcPr>
          <w:p>
            <w:pPr>
              <w:pStyle w:val="1743"/>
              <w:ind w:firstLine="482"/>
              <w:keepLines w:val="0"/>
              <w:keepNext w:val="0"/>
              <w:pageBreakBefore w:val="0"/>
              <w:spacing w:line="240" w:lineRule="auto"/>
              <w:widowControl w:val="off"/>
              <w:rPr>
                <w:rStyle w:val="1724"/>
                <w:rFonts w:hint="eastAsia" w:ascii="宋体" w:hAnsi="宋体" w:eastAsia="宋体" w:cs="宋体"/>
                <w:b/>
                <w:color w:val="auto"/>
                <w:spacing w:val="0"/>
                <w:sz w:val="24"/>
                <w:szCs w:val="24"/>
                <w:highlight w:val="none"/>
              </w:rPr>
            </w:pP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lang w:val="en-US" w:eastAsia="zh-CN"/>
              </w:rPr>
              <w:t xml:space="preserve">三</w:t>
            </w:r>
            <w:r>
              <w:rPr>
                <w:rStyle w:val="1724"/>
                <w:rFonts w:hint="eastAsia" w:ascii="宋体" w:hAnsi="宋体" w:eastAsia="宋体" w:cs="宋体"/>
                <w:b/>
                <w:color w:val="auto"/>
                <w:spacing w:val="0"/>
                <w:sz w:val="24"/>
                <w:szCs w:val="24"/>
                <w:highlight w:val="none"/>
                <w:lang w:eastAsia="zh-CN"/>
              </w:rPr>
              <w:t xml:space="preserve">）</w:t>
            </w:r>
            <w:r>
              <w:rPr>
                <w:rStyle w:val="1724"/>
                <w:rFonts w:hint="eastAsia" w:ascii="宋体" w:hAnsi="宋体" w:eastAsia="宋体" w:cs="宋体"/>
                <w:b/>
                <w:color w:val="auto"/>
                <w:spacing w:val="0"/>
                <w:sz w:val="24"/>
                <w:szCs w:val="24"/>
                <w:highlight w:val="none"/>
              </w:rPr>
              <w:t xml:space="preserve">投标货币</w:t>
            </w:r>
            <w:r/>
          </w:p>
          <w:p>
            <w:pPr>
              <w:pStyle w:val="1743"/>
              <w:ind w:firstLine="480"/>
              <w:keepLines w:val="0"/>
              <w:keepNext w:val="0"/>
              <w:pageBreakBefore w:val="0"/>
              <w:spacing w:line="240" w:lineRule="auto"/>
              <w:widowControl w:val="off"/>
              <w:rPr>
                <w:rFonts w:hint="eastAsia" w:ascii="宋体" w:hAnsi="宋体" w:eastAsia="宋体" w:cs="宋体"/>
                <w:b w:val="0"/>
                <w:i/>
                <w:color w:val="auto"/>
                <w:sz w:val="24"/>
                <w:szCs w:val="24"/>
                <w:highlight w:val="none"/>
                <w:u w:val="single"/>
              </w:rPr>
            </w:pPr>
            <w:r>
              <w:rPr>
                <w:rStyle w:val="1724"/>
                <w:rFonts w:hint="eastAsia" w:ascii="宋体" w:hAnsi="宋体" w:eastAsia="宋体" w:cs="宋体"/>
                <w:i/>
                <w:color w:val="auto"/>
                <w:spacing w:val="0"/>
                <w:sz w:val="24"/>
                <w:szCs w:val="24"/>
                <w:highlight w:val="none"/>
                <w:u w:val="single"/>
              </w:rPr>
              <w:t xml:space="preserve">人民币。</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1"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注：投标人必须对商务</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769"/>
        <w:ind w:firstLine="482"/>
        <w:keepLines w:val="0"/>
        <w:keepNext w:val="0"/>
        <w:pageBreakBefore w:val="0"/>
        <w:spacing w:line="440" w:lineRule="exact"/>
        <w:widowControl/>
        <w:rPr>
          <w:rStyle w:val="1746"/>
          <w:rFonts w:hint="eastAsia" w:ascii="宋体" w:hAnsi="宋体" w:eastAsia="宋体" w:cs="宋体"/>
          <w:b/>
          <w:bCs/>
          <w:color w:val="auto"/>
          <w:highlight w:val="none"/>
        </w:rPr>
        <w:outlineLvl w:val="9"/>
      </w:pPr>
      <w:r>
        <w:rPr>
          <w:rStyle w:val="1746"/>
          <w:rFonts w:hint="eastAsia" w:ascii="宋体" w:hAnsi="宋体" w:eastAsia="宋体" w:cs="宋体"/>
          <w:b/>
          <w:bCs/>
          <w:color w:val="auto"/>
          <w:highlight w:val="none"/>
          <w:lang w:val="en-US" w:eastAsia="zh-CN"/>
        </w:rPr>
        <w:t xml:space="preserve">2.技术要求的实质性格式</w:t>
      </w:r>
      <w:r/>
    </w:p>
    <w:tbl>
      <w:tblPr>
        <w:tblStyle w:val="1531"/>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2"/>
        <w:gridCol w:w="5518"/>
        <w:gridCol w:w="1820"/>
        <w:gridCol w:w="1651"/>
      </w:tblGrid>
      <w:tr>
        <w:trPr>
          <w:cantSplit/>
          <w:jc w:val="center"/>
          <w:trHeight w:val="567"/>
          <w:tblHeader/>
        </w:trPr>
        <w:tc>
          <w:tcPr>
            <w:tcMar>
              <w:left w:w="0" w:type="dxa"/>
              <w:top w:w="0" w:type="dxa"/>
              <w:right w:w="0" w:type="dxa"/>
              <w:bottom w:w="0" w:type="dxa"/>
            </w:tcMar>
            <w:tcW w:w="78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5"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技术要求</w:t>
            </w:r>
            <w:r>
              <w:rPr>
                <w:rStyle w:val="1746"/>
                <w:rFonts w:hint="eastAsia" w:ascii="宋体" w:hAnsi="宋体" w:eastAsia="宋体" w:cs="宋体"/>
                <w:b w:val="0"/>
                <w:bCs w:val="0"/>
                <w:i w:val="0"/>
                <w:iCs w:val="0"/>
                <w:smallCaps w:val="0"/>
                <w:color w:val="auto"/>
                <w:sz w:val="24"/>
                <w:szCs w:val="24"/>
                <w:highlight w:val="none"/>
              </w:rPr>
              <w:t xml:space="preserve">的实质性要求</w:t>
            </w:r>
            <w:r/>
          </w:p>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5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cantSplit/>
          <w:jc w:val="center"/>
          <w:trHeight w:val="567"/>
        </w:trPr>
        <w:tc>
          <w:tcPr>
            <w:tcMar>
              <w:left w:w="0" w:type="dxa"/>
              <w:top w:w="0" w:type="dxa"/>
              <w:right w:w="0" w:type="dxa"/>
              <w:bottom w:w="0" w:type="dxa"/>
            </w:tcMar>
            <w:tcW w:w="78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Style w:val="1746"/>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5"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i/>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投标人或者存在其直接控股、管理关系的不同供应商，不得在张家港区域从事污染源自动监控运维工作，已在张家港从事污染源自动监控运维工作的不得参与本次采购活动。</w:t>
            </w:r>
            <w:r/>
          </w:p>
        </w:tc>
        <w:tc>
          <w:tcPr>
            <w:tcMar>
              <w:left w:w="0" w:type="dxa"/>
              <w:top w:w="0" w:type="dxa"/>
              <w:right w:w="0" w:type="dxa"/>
              <w:bottom w:w="0" w:type="dxa"/>
            </w:tcMar>
            <w:tcW w:w="1822"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53" w:type="dxa"/>
            <w:vAlign w:val="center"/>
            <w:textDirection w:val="lrTb"/>
            <w:noWrap w:val="false"/>
          </w:tcPr>
          <w:p>
            <w:pPr>
              <w:pStyle w:val="1769"/>
              <w:jc w:val="center"/>
              <w:keepLines w:val="0"/>
              <w:keepNext w:val="0"/>
              <w:pageBreakBefore w:val="0"/>
              <w:spacing w:line="240" w:lineRule="auto"/>
              <w:widowControl/>
              <w:rPr>
                <w:rStyle w:val="1746"/>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2"/>
        <w:keepLines w:val="0"/>
        <w:keepNext w:val="0"/>
        <w:pageBreakBefore w:val="0"/>
        <w:spacing w:line="460" w:lineRule="exact"/>
        <w:widowControl w:val="off"/>
        <w:rPr>
          <w:rStyle w:val="172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color w:val="auto"/>
          <w:sz w:val="24"/>
          <w:szCs w:val="24"/>
          <w:highlight w:val="none"/>
        </w:rPr>
        <w:t xml:space="preserve">注：投标人必须对</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751"/>
        <w:jc w:val="both"/>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771"/>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724"/>
          <w:rFonts w:hint="eastAsia" w:ascii="宋体" w:hAnsi="宋体" w:eastAsia="宋体" w:cs="宋体"/>
          <w:b/>
          <w:caps w:val="0"/>
          <w:smallCaps w:val="0"/>
          <w:color w:val="auto"/>
          <w:spacing w:val="0"/>
          <w:sz w:val="32"/>
          <w:highlight w:val="none"/>
          <w:shd w:val="clear" w:color="auto" w:fill="auto"/>
        </w:rPr>
        <w:t xml:space="preserve">、服务方案</w:t>
      </w:r>
      <w:r/>
    </w:p>
    <w:p>
      <w:pPr>
        <w:pStyle w:val="1751"/>
        <w:jc w:val="center"/>
        <w:keepLines w:val="0"/>
        <w:keepNext w:val="0"/>
        <w:pageBreakBefore w:val="0"/>
        <w:spacing w:before="567" w:after="567" w:line="240" w:lineRule="auto"/>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rPr>
        <w:t xml:space="preserve">服务方案</w:t>
      </w:r>
      <w:r/>
    </w:p>
    <w:p>
      <w:pPr>
        <w:pStyle w:val="1772"/>
        <w:jc w:val="center"/>
        <w:keepLines w:val="0"/>
        <w:keepNext w:val="0"/>
        <w:pageBreakBefore w:val="0"/>
        <w:spacing w:line="520" w:lineRule="exact"/>
        <w:shd w:val="clear" w:color="auto" w:fill="auto"/>
        <w:widowControl w:val="off"/>
        <w:rPr>
          <w:rStyle w:val="1724"/>
          <w:rFonts w:hint="eastAsia" w:ascii="宋体" w:hAnsi="宋体" w:eastAsia="宋体" w:cs="宋体"/>
          <w:caps w:val="0"/>
          <w:smallCaps w:val="0"/>
          <w:color w:val="auto"/>
          <w:spacing w:val="0"/>
          <w:sz w:val="24"/>
          <w:szCs w:val="21"/>
          <w:highlight w:val="none"/>
          <w:shd w:val="clear" w:color="auto" w:fill="auto"/>
        </w:rPr>
      </w:pPr>
      <w:r>
        <w:rPr>
          <w:rStyle w:val="1724"/>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sz w:val="24"/>
          <w:szCs w:val="24"/>
          <w:highlight w:val="none"/>
          <w:shd w:val="clear" w:color="auto" w:fill="auto"/>
        </w:rPr>
      </w:r>
      <w:r/>
    </w:p>
    <w:p>
      <w:pPr>
        <w:pStyle w:val="1774"/>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724"/>
          <w:rFonts w:hint="eastAsia" w:ascii="宋体" w:hAnsi="宋体" w:eastAsia="宋体" w:cs="宋体"/>
          <w:b/>
          <w:caps w:val="0"/>
          <w:smallCaps w:val="0"/>
          <w:color w:val="auto"/>
          <w:spacing w:val="0"/>
          <w:sz w:val="32"/>
          <w:highlight w:val="none"/>
          <w:shd w:val="clear" w:color="auto" w:fill="auto"/>
        </w:rPr>
        <w:t xml:space="preserve">、投标人情况介绍</w:t>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Fonts w:hint="eastAsia" w:ascii="宋体" w:hAnsi="宋体" w:eastAsia="宋体" w:cs="宋体"/>
          <w:b/>
          <w:caps w:val="0"/>
          <w:smallCaps w:val="0"/>
          <w:color w:val="auto"/>
          <w:spacing w:val="0"/>
          <w:sz w:val="28"/>
          <w:highlight w:val="none"/>
          <w:shd w:val="clear" w:color="auto" w:fill="auto"/>
        </w:rPr>
      </w:r>
      <w:r/>
    </w:p>
    <w:p>
      <w:pPr>
        <w:pStyle w:val="1769"/>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762"/>
        <w:jc w:val="both"/>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62"/>
        <w:jc w:val="center"/>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caps w:val="0"/>
          <w:smallCaps w:val="0"/>
          <w:color w:val="auto"/>
          <w:spacing w:val="0"/>
          <w:sz w:val="28"/>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531"/>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项目负责人</w:t>
      </w:r>
      <w:r>
        <w:rPr>
          <w:rFonts w:hint="eastAsia" w:ascii="宋体" w:hAnsi="宋体" w:eastAsia="宋体" w:cs="宋体"/>
          <w:b w:val="0"/>
          <w:bCs w:val="0"/>
          <w:color w:val="auto"/>
          <w:sz w:val="24"/>
          <w:szCs w:val="24"/>
          <w:highlight w:val="none"/>
        </w:rPr>
        <w:t xml:space="preserve">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520" w:lineRule="exact"/>
        <w:shd w:val="clear" w:color="auto" w:fill="auto"/>
        <w:widowControl/>
        <w:rPr>
          <w:rStyle w:val="1724"/>
          <w:rFonts w:hint="eastAsia" w:ascii="宋体" w:hAnsi="宋体" w:eastAsia="宋体" w:cs="宋体"/>
          <w:caps w:val="0"/>
          <w:smallCaps w:val="0"/>
          <w:color w:val="auto"/>
          <w:spacing w:val="0"/>
          <w:highlight w:val="none"/>
          <w:shd w:val="clear" w:color="auto" w:fill="auto"/>
        </w:rPr>
        <w:sectPr>
          <w:headerReference w:type="default" r:id="rId41"/>
          <w:headerReference w:type="first" r:id="rId42"/>
          <w:footerReference w:type="default" r:id="rId61"/>
          <w:footerReference w:type="first" r:id="rId62"/>
          <w:footnotePr/>
          <w:endnotePr/>
          <w:type w:val="nextPage"/>
          <w:pgSz w:w="16838" w:h="11906" w:orient="landscape"/>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auto"/>
          <w:spacing w:val="0"/>
          <w:highlight w:val="none"/>
          <w:shd w:val="clear" w:color="auto" w:fill="auto"/>
        </w:rPr>
      </w:r>
      <w:r/>
    </w:p>
    <w:p>
      <w:pPr>
        <w:pStyle w:val="1775"/>
        <w:jc w:val="left"/>
        <w:keepLines w:val="0"/>
        <w:keepNext w:val="0"/>
        <w:pageBreakBefore w:val="0"/>
        <w:spacing w:line="240" w:lineRule="auto"/>
        <w:shd w:val="clear" w:color="auto" w:fill="auto"/>
        <w:widowControl/>
        <w:rPr>
          <w:rStyle w:val="1724"/>
          <w:rFonts w:hint="eastAsia" w:ascii="宋体" w:hAnsi="宋体" w:eastAsia="宋体" w:cs="宋体"/>
          <w:caps w:val="0"/>
          <w:smallCaps w:val="0"/>
          <w:color w:val="auto"/>
          <w:spacing w:val="0"/>
          <w:highlight w:val="none"/>
          <w:shd w:val="clear" w:color="auto" w:fill="auto"/>
        </w:rPr>
        <w:outlineLvl w:val="9"/>
      </w:pPr>
      <w:r>
        <w:rPr>
          <w:rStyle w:val="1724"/>
          <w:rFonts w:hint="eastAsia" w:ascii="宋体" w:hAnsi="宋体" w:eastAsia="宋体" w:cs="宋体"/>
          <w:b/>
          <w:caps w:val="0"/>
          <w:smallCaps w:val="0"/>
          <w:color w:val="auto"/>
          <w:spacing w:val="0"/>
          <w:sz w:val="28"/>
          <w:highlight w:val="none"/>
          <w:shd w:val="clear" w:color="auto" w:fill="auto"/>
        </w:rPr>
        <w:t xml:space="preserve">类似业绩一览表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531"/>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9"/>
        <w:gridCol w:w="2436"/>
        <w:gridCol w:w="3643"/>
        <w:gridCol w:w="2436"/>
      </w:tblGrid>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bCs/>
                <w:i w:val="0"/>
                <w:iCs w:val="0"/>
                <w:caps w:val="0"/>
                <w:smallCaps w:val="0"/>
                <w:color w:val="auto"/>
                <w:spacing w:val="0"/>
                <w:sz w:val="24"/>
                <w:szCs w:val="24"/>
                <w:highlight w:val="none"/>
                <w:shd w:val="clear" w:color="auto" w:fill="auto"/>
              </w:rPr>
            </w:pPr>
            <w:r>
              <w:rPr>
                <w:rStyle w:val="1724"/>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776"/>
              <w:jc w:val="center"/>
              <w:shd w:val="clear" w:color="auto" w:fill="auto"/>
              <w:rPr>
                <w:rStyle w:val="172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spacing w:before="240" w:after="240"/>
        <w:shd w:val="clear" w:color="auto" w:fill="auto"/>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43"/>
          <w:headerReference w:type="first" r:id="rId44"/>
          <w:footerReference w:type="first" r:id="rId6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7"/>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9"/>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8"/>
        <w:jc w:val="left"/>
        <w:shd w:val="clear" w:color="auto" w:fill="auto"/>
        <w:rPr>
          <w:rStyle w:val="1724"/>
          <w:rFonts w:hint="eastAsia" w:ascii="宋体" w:hAnsi="宋体" w:eastAsia="宋体" w:cs="宋体"/>
          <w:caps w:val="0"/>
          <w:smallCaps w:val="0"/>
          <w:color w:val="auto"/>
          <w:spacing w:val="0"/>
          <w:highlight w:val="none"/>
          <w:shd w:val="clear" w:color="auto" w:fill="auto"/>
        </w:rPr>
        <w:outlineLvl w:val="3"/>
      </w:pPr>
      <w:r>
        <w:rPr>
          <w:rStyle w:val="1724"/>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both"/>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776"/>
        <w:jc w:val="center"/>
        <w:keepLines w:val="0"/>
        <w:keepNext w:val="0"/>
        <w:pageBreakBefore w:val="0"/>
        <w:spacing w:before="240" w:after="240" w:line="520" w:lineRule="exact"/>
        <w:shd w:val="clear" w:color="auto" w:fill="auto"/>
        <w:widowControl/>
        <w:rPr>
          <w:rStyle w:val="1724"/>
          <w:rFonts w:hint="eastAsia" w:ascii="宋体" w:hAnsi="宋体" w:eastAsia="宋体" w:cs="宋体"/>
          <w:caps w:val="0"/>
          <w:smallCaps w:val="0"/>
          <w:color w:val="auto"/>
          <w:spacing w:val="0"/>
          <w:sz w:val="24"/>
          <w:szCs w:val="24"/>
          <w:highlight w:val="none"/>
          <w:shd w:val="clear" w:color="auto" w:fill="auto"/>
        </w:rPr>
        <w:sectPr>
          <w:headerReference w:type="default" r:id="rId45"/>
          <w:headerReference w:type="first" r:id="rId4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auto"/>
          <w:spacing w:val="0"/>
          <w:sz w:val="24"/>
          <w:szCs w:val="24"/>
          <w:highlight w:val="none"/>
          <w:shd w:val="clear" w:color="auto" w:fill="auto"/>
        </w:rPr>
      </w:r>
      <w:r/>
    </w:p>
    <w:p>
      <w:pPr>
        <w:pStyle w:val="1779"/>
        <w:jc w:val="left"/>
        <w:shd w:val="clear" w:color="auto" w:fill="auto"/>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724"/>
          <w:rFonts w:hint="eastAsia" w:ascii="宋体" w:hAnsi="宋体" w:eastAsia="宋体" w:cs="宋体"/>
          <w:b/>
          <w:caps w:val="0"/>
          <w:smallCaps w:val="0"/>
          <w:color w:val="auto"/>
          <w:spacing w:val="0"/>
          <w:sz w:val="32"/>
          <w:highlight w:val="none"/>
          <w:shd w:val="clear" w:color="auto" w:fill="auto"/>
        </w:rPr>
        <w:t xml:space="preserve">、技术</w:t>
      </w: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724"/>
          <w:rFonts w:hint="eastAsia" w:ascii="宋体" w:hAnsi="宋体" w:eastAsia="宋体" w:cs="宋体"/>
          <w:b/>
          <w:caps w:val="0"/>
          <w:smallCaps w:val="0"/>
          <w:color w:val="auto"/>
          <w:spacing w:val="0"/>
          <w:sz w:val="32"/>
          <w:highlight w:val="none"/>
          <w:shd w:val="clear" w:color="auto" w:fill="auto"/>
        </w:rPr>
        <w:t xml:space="preserve">响应及偏离表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531"/>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1971"/>
        <w:gridCol w:w="2186"/>
        <w:gridCol w:w="1771"/>
        <w:gridCol w:w="1034"/>
        <w:gridCol w:w="1271"/>
        <w:gridCol w:w="817"/>
      </w:tblGrid>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序号</w:t>
            </w:r>
            <w:r/>
          </w:p>
        </w:tc>
        <w:tc>
          <w:tcPr>
            <w:tcMar>
              <w:left w:w="0" w:type="dxa"/>
              <w:top w:w="0" w:type="dxa"/>
              <w:right w:w="0" w:type="dxa"/>
              <w:bottom w:w="0" w:type="dxa"/>
            </w:tcMar>
            <w:tcW w:w="101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项目需求二、技术要求中的名称（</w:t>
            </w:r>
            <w:r>
              <w:rPr>
                <w:rStyle w:val="1724"/>
                <w:rFonts w:hint="eastAsia" w:ascii="宋体" w:hAnsi="宋体" w:eastAsia="宋体" w:cs="宋体"/>
                <w:b/>
                <w:bCs/>
                <w:color w:val="auto"/>
                <w:sz w:val="24"/>
                <w:szCs w:val="24"/>
                <w:highlight w:val="none"/>
                <w:lang w:val="en-US"/>
              </w:rPr>
              <w:t xml:space="preserve">若有的话</w:t>
            </w:r>
            <w:r>
              <w:rPr>
                <w:rStyle w:val="1724"/>
                <w:rFonts w:hint="eastAsia" w:ascii="宋体" w:hAnsi="宋体" w:eastAsia="宋体" w:cs="宋体"/>
                <w:b/>
                <w:bCs/>
                <w:color w:val="auto"/>
                <w:sz w:val="24"/>
                <w:szCs w:val="24"/>
                <w:highlight w:val="none"/>
              </w:rPr>
              <w:t xml:space="preserve">）</w:t>
            </w:r>
            <w:r/>
          </w:p>
        </w:tc>
        <w:tc>
          <w:tcPr>
            <w:tcMar>
              <w:left w:w="0" w:type="dxa"/>
              <w:top w:w="0" w:type="dxa"/>
              <w:right w:w="0" w:type="dxa"/>
              <w:bottom w:w="0" w:type="dxa"/>
            </w:tcMar>
            <w:tcW w:w="1121"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项目需求二、技术要求中的要求</w:t>
            </w:r>
            <w:r/>
          </w:p>
        </w:tc>
        <w:tc>
          <w:tcPr>
            <w:tcMar>
              <w:left w:w="0" w:type="dxa"/>
              <w:top w:w="0" w:type="dxa"/>
              <w:right w:w="0" w:type="dxa"/>
              <w:bottom w:w="0" w:type="dxa"/>
            </w:tcMar>
            <w:tcW w:w="908"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投标文件对应要求的服务承诺</w:t>
            </w:r>
            <w:r/>
          </w:p>
        </w:tc>
        <w:tc>
          <w:tcPr>
            <w:tcMar>
              <w:left w:w="0" w:type="dxa"/>
              <w:top w:w="0" w:type="dxa"/>
              <w:right w:w="0" w:type="dxa"/>
              <w:bottom w:w="0" w:type="dxa"/>
            </w:tcMar>
            <w:tcW w:w="530"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有无偏离</w:t>
            </w:r>
            <w:r/>
          </w:p>
        </w:tc>
        <w:tc>
          <w:tcPr>
            <w:tcMar>
              <w:left w:w="0" w:type="dxa"/>
              <w:top w:w="0" w:type="dxa"/>
              <w:right w:w="0" w:type="dxa"/>
              <w:bottom w:w="0" w:type="dxa"/>
            </w:tcMar>
            <w:tcW w:w="652"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偏离内容及原因</w:t>
            </w:r>
            <w:r/>
          </w:p>
        </w:tc>
        <w:tc>
          <w:tcPr>
            <w:tcMar>
              <w:left w:w="0" w:type="dxa"/>
              <w:top w:w="0" w:type="dxa"/>
              <w:right w:w="0" w:type="dxa"/>
              <w:bottom w:w="0" w:type="dxa"/>
            </w:tcMar>
            <w:tcW w:w="419" w:type="pct"/>
            <w:vAlign w:val="center"/>
            <w:textDirection w:val="lrTb"/>
            <w:noWrap w:val="false"/>
          </w:tcPr>
          <w:p>
            <w:pPr>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备注</w:t>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355"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01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121"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08"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30"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52"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419" w:type="pct"/>
            <w:vAlign w:val="center"/>
            <w:textDirection w:val="lrTb"/>
            <w:noWrap w:val="false"/>
          </w:tcPr>
          <w:p>
            <w:pPr>
              <w:pStyle w:val="1780"/>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注：</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1、投标人应根据招标文件技术要求中的要求对照投标人所提供的服务承诺进行逐项评议。</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781"/>
        <w:jc w:val="both"/>
        <w:spacing w:line="520" w:lineRule="exact"/>
        <w:rPr>
          <w:rStyle w:val="1724"/>
          <w:rFonts w:hint="eastAsia" w:ascii="宋体" w:hAnsi="宋体" w:eastAsia="宋体" w:cs="宋体"/>
          <w:color w:val="auto"/>
          <w:sz w:val="24"/>
          <w:szCs w:val="24"/>
          <w:highlight w:val="none"/>
        </w:rPr>
      </w:pPr>
      <w:r>
        <w:rPr>
          <w:rStyle w:val="1724"/>
          <w:rFonts w:hint="eastAsia" w:ascii="宋体" w:hAnsi="宋体" w:eastAsia="宋体" w:cs="宋体"/>
          <w:color w:val="auto"/>
          <w:sz w:val="24"/>
          <w:szCs w:val="24"/>
          <w:highlight w:val="none"/>
        </w:rPr>
        <w:t xml:space="preserve">3、表格不够可另接。</w:t>
      </w:r>
      <w:r/>
    </w:p>
    <w:p>
      <w:pPr>
        <w:pStyle w:val="1781"/>
        <w:jc w:val="both"/>
        <w:spacing w:line="520" w:lineRule="exact"/>
        <w:rPr>
          <w:rStyle w:val="1724"/>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1751"/>
        <w:jc w:val="both"/>
        <w:keepLines w:val="0"/>
        <w:keepNext w:val="0"/>
        <w:pageBreakBefore w:val="0"/>
        <w:spacing w:line="240" w:lineRule="auto"/>
        <w:shd w:val="clear" w:color="auto" w:fill="auto"/>
        <w:widowControl/>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53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457"/>
        <w:gridCol w:w="2479"/>
        <w:gridCol w:w="1080"/>
        <w:gridCol w:w="1895"/>
      </w:tblGrid>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lang w:val="en-US"/>
              </w:rPr>
              <w:t xml:space="preserve">序号</w:t>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项目需求三、商务条款中的名称（若有的话）</w:t>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招标文件第四章  项目需求三、商务条款中的要求</w:t>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是否响应</w:t>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b/>
                <w:bCs/>
                <w:color w:val="auto"/>
                <w:sz w:val="24"/>
                <w:szCs w:val="24"/>
                <w:highlight w:val="none"/>
              </w:rPr>
            </w:pPr>
            <w:r>
              <w:rPr>
                <w:rStyle w:val="1724"/>
                <w:rFonts w:hint="eastAsia" w:ascii="宋体" w:hAnsi="宋体" w:eastAsia="宋体" w:cs="宋体"/>
                <w:b/>
                <w:bCs/>
                <w:color w:val="auto"/>
                <w:sz w:val="24"/>
                <w:szCs w:val="24"/>
                <w:highlight w:val="none"/>
              </w:rPr>
              <w:t xml:space="preserve">投标人的承诺或说明</w:t>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Mar>
              <w:left w:w="0" w:type="dxa"/>
              <w:top w:w="0" w:type="dxa"/>
              <w:right w:w="0" w:type="dxa"/>
              <w:bottom w:w="0" w:type="dxa"/>
            </w:tcMar>
            <w:tcW w:w="41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777"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74" w:type="pct"/>
            <w:vAlign w:val="center"/>
            <w:textDirection w:val="lrTb"/>
            <w:noWrap w:val="false"/>
          </w:tcPr>
          <w:p>
            <w:pPr>
              <w:pStyle w:val="1782"/>
              <w:jc w:val="center"/>
              <w:rPr>
                <w:rStyle w:val="1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783"/>
        <w:rPr>
          <w:rStyle w:val="172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auto"/>
          <w:spacing w:val="0"/>
          <w:highlight w:val="none"/>
          <w:shd w:val="clear" w:color="auto" w:fill="auto"/>
        </w:rPr>
      </w:r>
      <w:r/>
    </w:p>
    <w:p>
      <w:pPr>
        <w:pStyle w:val="1783"/>
        <w:rPr>
          <w:rStyle w:val="1724"/>
          <w:rFonts w:hint="eastAsia" w:ascii="宋体" w:hAnsi="宋体" w:eastAsia="宋体" w:cs="宋体"/>
          <w:b/>
          <w:caps w:val="0"/>
          <w:smallCaps w:val="0"/>
          <w:color w:val="auto"/>
          <w:spacing w:val="0"/>
          <w:sz w:val="32"/>
          <w:highlight w:val="none"/>
          <w:shd w:val="clear" w:color="auto" w:fill="auto"/>
          <w:lang w:val="en-US"/>
        </w:rPr>
        <w:outlineLvl w:val="1"/>
      </w:pPr>
      <w:r>
        <w:rPr>
          <w:rStyle w:val="1724"/>
          <w:rFonts w:hint="eastAsia" w:ascii="宋体" w:hAnsi="宋体" w:eastAsia="宋体" w:cs="宋体"/>
          <w:b/>
          <w:caps w:val="0"/>
          <w:smallCaps w:val="0"/>
          <w:color w:val="auto"/>
          <w:spacing w:val="0"/>
          <w:sz w:val="32"/>
          <w:highlight w:val="none"/>
          <w:shd w:val="clear" w:color="auto" w:fill="auto"/>
          <w:lang w:val="en-US"/>
        </w:rPr>
        <w:t xml:space="preserve">十一、关于符合本国产品标准的声明函</w:t>
      </w:r>
      <w:r/>
    </w:p>
    <w:p>
      <w:pPr>
        <w:pStyle w:val="1751"/>
        <w:jc w:val="center"/>
        <w:keepLines w:val="0"/>
        <w:keepNext w:val="0"/>
        <w:pageBreakBefore w:val="0"/>
        <w:spacing w:before="567" w:after="567" w:line="520" w:lineRule="exact"/>
        <w:shd w:val="clear" w:color="auto" w:fill="auto"/>
        <w:widowControl/>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724"/>
          <w:rFonts w:hint="eastAsia" w:ascii="宋体" w:hAnsi="宋体" w:eastAsia="宋体" w:cs="宋体"/>
          <w:b/>
          <w:bCs/>
          <w:caps w:val="0"/>
          <w:smallCaps w:val="0"/>
          <w:color w:val="auto"/>
          <w:spacing w:val="0"/>
          <w:sz w:val="36"/>
          <w:szCs w:val="36"/>
          <w:highlight w:val="none"/>
          <w:shd w:val="clear" w:color="auto" w:fill="auto"/>
          <w:lang w:val="en-US" w:eastAsia="zh-CN"/>
        </w:rPr>
        <w:t xml:space="preserve">关于符合本国产品标准的声明函</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Style w:val="1561"/>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5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Style w:val="1561"/>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600"/>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6000"/>
        <w:jc w:val="both"/>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52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rPr>
      </w:r>
      <w:r/>
    </w:p>
    <w:p>
      <w:pPr>
        <w:keepLines w:val="0"/>
        <w:keepNext w:val="0"/>
        <w:pageBreakBefore w:val="0"/>
        <w:spacing w:line="520" w:lineRule="exact"/>
        <w:widowControl w:val="off"/>
        <w:rPr>
          <w:rFonts w:hint="eastAsia" w:ascii="宋体" w:hAnsi="宋体" w:eastAsia="宋体" w:cs="宋体"/>
          <w:color w:val="auto"/>
          <w:sz w:val="24"/>
          <w:szCs w:val="28"/>
          <w:highlight w:val="none"/>
          <w:lang w:val="en-U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8"/>
          <w:highlight w:val="none"/>
          <w:lang w:val="en-US"/>
        </w:rPr>
      </w:r>
      <w:r/>
    </w:p>
    <w:p>
      <w:pPr>
        <w:pStyle w:val="1783"/>
        <w:rPr>
          <w:rStyle w:val="1724"/>
          <w:rFonts w:hint="eastAsia" w:ascii="宋体" w:hAnsi="宋体" w:eastAsia="宋体" w:cs="宋体"/>
          <w:b/>
          <w:caps w:val="0"/>
          <w:smallCaps w:val="0"/>
          <w:color w:val="auto"/>
          <w:spacing w:val="0"/>
          <w:sz w:val="32"/>
          <w:highlight w:val="none"/>
          <w:shd w:val="clear" w:color="auto" w:fill="auto"/>
        </w:rPr>
        <w:outlineLvl w:val="1"/>
      </w:pPr>
      <w:r>
        <w:rPr>
          <w:rStyle w:val="1724"/>
          <w:rFonts w:hint="eastAsia" w:ascii="宋体" w:hAnsi="宋体" w:eastAsia="宋体" w:cs="宋体"/>
          <w:b/>
          <w:caps w:val="0"/>
          <w:smallCaps w:val="0"/>
          <w:color w:val="auto"/>
          <w:spacing w:val="0"/>
          <w:sz w:val="32"/>
          <w:highlight w:val="none"/>
          <w:shd w:val="clear" w:color="auto" w:fill="auto"/>
          <w:lang w:val="en-US"/>
        </w:rPr>
        <w:t xml:space="preserve">十二、</w:t>
      </w:r>
      <w:r>
        <w:rPr>
          <w:rStyle w:val="1724"/>
          <w:rFonts w:hint="eastAsia" w:ascii="宋体" w:hAnsi="宋体" w:eastAsia="宋体" w:cs="宋体"/>
          <w:b/>
          <w:caps w:val="0"/>
          <w:smallCaps w:val="0"/>
          <w:color w:val="auto"/>
          <w:spacing w:val="0"/>
          <w:sz w:val="32"/>
          <w:highlight w:val="none"/>
          <w:shd w:val="clear" w:color="auto" w:fill="auto"/>
        </w:rPr>
        <w:t xml:space="preserve">其他材料</w:t>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rPr>
        <w:rStyle w:val="1787"/>
      </w:rPr>
      <w:framePr w:wrap="around" w:vAnchor="text" w:hAnchor="margin" w:xAlign="center" w:y="1"/>
    </w:pPr>
    <w:r>
      <w:fldChar w:fldCharType="begin"/>
    </w:r>
    <w:r>
      <w:rPr>
        <w:rStyle w:val="1787"/>
      </w:rPr>
      <w:instrText xml:space="preserve">PAGE  </w:instrText>
    </w:r>
    <w:r>
      <w:fldChar w:fldCharType="end"/>
    </w:r>
    <w:r/>
  </w:p>
  <w:p>
    <w:pPr>
      <w:pStyle w:val="1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34975"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4.2pt;height:144.0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ind w:firstLine="360"/>
      <w:rPr>
        <w:rStyle w:val="1787"/>
      </w:rPr>
      <w:framePr w:wrap="around" w:vAnchor="text" w:hAnchor="margin" w:xAlign="right" w:y="1"/>
    </w:pPr>
    <w:r>
      <w:fldChar w:fldCharType="begin"/>
    </w:r>
    <w:r>
      <w:rPr>
        <w:rStyle w:val="1787"/>
        <w:color w:val="000000"/>
      </w:rPr>
      <w:instrText xml:space="preserve">PAGE  </w:instrText>
    </w:r>
    <w:r>
      <w:fldChar w:fldCharType="end"/>
    </w:r>
    <w:r/>
  </w:p>
  <w:p>
    <w:pPr>
      <w:pStyle w:val="178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434975"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1552;o:allowoverlap:true;o:allowincell:true;mso-position-horizontal-relative:margin;mso-position-horizontal:center;mso-position-vertical-relative:text;margin-top:0.0pt;mso-position-vertical:absolute;width:34.2pt;height:144.0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434975"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71552;o:allowoverlap:true;o:allowincell:true;mso-position-horizontal-relative:margin;mso-position-horizontal:center;mso-position-vertical-relative:text;margin-top:0.0pt;mso-position-vertical:absolute;width:34.2pt;height:144.0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34975"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4.2pt;height:144.0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2901950</wp:posOffset>
              </wp:positionH>
              <wp:positionV relativeFrom="paragraph">
                <wp:posOffset>0</wp:posOffset>
              </wp:positionV>
              <wp:extent cx="448310" cy="18351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448310" cy="183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59264;o:allowoverlap:true;o:allowincell:true;mso-position-horizontal-relative:margin;margin-left:228.5pt;mso-position-horizontal:absolute;mso-position-vertical-relative:text;margin-top:0.0pt;mso-position-vertical:absolute;width:35.3pt;height:14.4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73075" cy="162560"/>
              <wp:effectExtent l="3175" t="3175" r="3175" b="317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37.2pt;height:12.8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1312;o:allowoverlap:true;o:allowincell:true;mso-position-horizontal-relative:margin;margin-left:231.5pt;mso-position-horizontal:absolute;mso-position-vertical-relative:text;margin-top:0.0pt;mso-position-vertical:absolute;width:25.5pt;height:13.7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7830" cy="16954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417830" cy="169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32.9pt;height:13.3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473075" cy="16256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37.2pt;height:12.8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6432;o:allowoverlap:true;o:allowincell:true;mso-position-horizontal-relative:margin;margin-left:231.5pt;mso-position-horizontal:absolute;mso-position-vertical-relative:text;margin-top:0.0pt;mso-position-vertical:absolute;width:25.5pt;height:13.7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2894965</wp:posOffset>
              </wp:positionH>
              <wp:positionV relativeFrom="paragraph">
                <wp:posOffset>0</wp:posOffset>
              </wp:positionV>
              <wp:extent cx="417195" cy="178435"/>
              <wp:effectExtent l="0" t="0" r="0" b="0"/>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41719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5408;o:allowoverlap:true;o:allowincell:true;mso-position-horizontal-relative:margin;margin-left:227.9pt;mso-position-horizontal:absolute;mso-position-vertical-relative:text;margin-top:0.0pt;mso-position-vertical:absolute;width:32.9pt;height:14.0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473075" cy="162560"/>
              <wp:effectExtent l="0" t="0" r="0" b="0"/>
              <wp:wrapNone/>
              <wp:docPr id="12" name="文本框 35"/>
              <wp:cNvGraphicFramePr/>
              <a:graphic xmlns:a="http://schemas.openxmlformats.org/drawingml/2006/main">
                <a:graphicData uri="http://schemas.microsoft.com/office/word/2010/wordprocessingShape">
                  <wps:wsp>
                    <wps:cNvPr id="0" name=""/>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37.2pt;height:12.8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13" name="文本框 15"/>
              <wp:cNvGraphicFramePr/>
              <a:graphic xmlns:a="http://schemas.openxmlformats.org/drawingml/2006/main">
                <a:graphicData uri="http://schemas.microsoft.com/office/word/2010/wordprocessingShape">
                  <wps:wsp>
                    <wps:cNvPr id="0" name=""/>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jc w:val="center"/>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69504;o:allowoverlap:true;o:allowincell:true;mso-position-horizontal-relative:margin;margin-left:231.5pt;mso-position-horizontal:absolute;mso-position-vertical-relative:text;margin-top:0.0pt;mso-position-vertical:absolute;width:25.5pt;height:13.7pt;mso-wrap-distance-left:9.0pt;mso-wrap-distance-top:0.0pt;mso-wrap-distance-right:9.0pt;mso-wrap-distance-bottom:0.0pt;v-text-anchor:top;visibility:visible;" filled="f" stroked="f" strokeweight="0.50pt">
              <v:textbox inset="0,0,0,0">
                <w:txbxContent>
                  <w:p>
                    <w:pPr>
                      <w:pStyle w:val="1546"/>
                      <w:jc w:val="center"/>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46"/>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4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rPr>
        <w:sz w:val="24"/>
        <w:szCs w:val="24"/>
      </w:rPr>
      <w:pBdr>
        <w:bottom w:val="single" w:color="000000" w:sz="4" w:space="1"/>
      </w:pBdr>
    </w:pPr>
    <w:r>
      <w:rPr>
        <w:rFonts w:hint="eastAsia"/>
        <w:sz w:val="24"/>
        <w:szCs w:val="24"/>
      </w:rPr>
      <w:t xml:space="preserve">苏州政合信咨询管理服务有限公司招标文件</w:t>
    </w:r>
    <w:r/>
  </w:p>
  <w:p>
    <w:pPr>
      <w:pStyle w:val="17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rPr>
        <w:sz w:val="24"/>
        <w:szCs w:val="24"/>
      </w:rPr>
      <w:pBdr>
        <w:bottom w:val="single" w:color="000000"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jc w:val="left"/>
      <w:pBdr>
        <w:bottom w:val="single" w:color="000000" w:sz="4" w:space="1"/>
      </w:pBdr>
    </w:pPr>
    <w:r>
      <w:rPr>
        <w:rFonts w:hint="eastAsia"/>
        <w:sz w:val="24"/>
        <w:szCs w:val="24"/>
      </w:rPr>
      <w:t xml:space="preserve">苏州政合信咨询管理服务有限公司招标文件</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0"/>
      </w:pBdr>
    </w:pPr>
    <w:r/>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auto" w:sz="0" w:space="0"/>
      </w:pBdr>
    </w:pPr>
    <w:r/>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4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0" w:default="1">
    <w:name w:val="Normal"/>
    <w:link w:val="1787"/>
    <w:uiPriority w:val="0"/>
    <w:qFormat/>
    <w:pPr>
      <w:jc w:val="both"/>
      <w:widowControl w:val="off"/>
    </w:pPr>
    <w:rPr>
      <w:rFonts w:hint="default" w:ascii="Calibri" w:hAnsi="Calibri" w:eastAsia="宋体" w:cs="Times New Roman"/>
      <w:sz w:val="21"/>
      <w:szCs w:val="22"/>
      <w:lang w:val="en-US" w:eastAsia="zh-CN" w:bidi="ar-SA"/>
    </w:rPr>
  </w:style>
  <w:style w:type="paragraph" w:styleId="1521">
    <w:name w:val="Heading 1"/>
    <w:basedOn w:val="1520"/>
    <w:next w:val="1520"/>
    <w:link w:val="1566"/>
    <w:uiPriority w:val="9"/>
    <w:qFormat/>
    <w:pPr>
      <w:keepLines/>
      <w:keepNext/>
      <w:spacing w:before="480" w:after="200"/>
      <w:outlineLvl w:val="0"/>
    </w:pPr>
    <w:rPr>
      <w:rFonts w:ascii="Arial" w:hAnsi="Arial" w:eastAsia="Arial" w:cs="Arial"/>
      <w:sz w:val="40"/>
      <w:szCs w:val="40"/>
    </w:rPr>
  </w:style>
  <w:style w:type="paragraph" w:styleId="1522">
    <w:name w:val="Heading 2"/>
    <w:basedOn w:val="1520"/>
    <w:next w:val="1520"/>
    <w:link w:val="1567"/>
    <w:uiPriority w:val="9"/>
    <w:unhideWhenUsed/>
    <w:qFormat/>
    <w:pPr>
      <w:keepLines/>
      <w:keepNext/>
      <w:spacing w:before="360" w:after="200"/>
      <w:outlineLvl w:val="1"/>
    </w:pPr>
    <w:rPr>
      <w:rFonts w:ascii="Arial" w:hAnsi="Arial" w:eastAsia="Arial" w:cs="Arial"/>
      <w:sz w:val="34"/>
    </w:rPr>
  </w:style>
  <w:style w:type="paragraph" w:styleId="1523">
    <w:name w:val="Heading 3"/>
    <w:basedOn w:val="1520"/>
    <w:next w:val="1520"/>
    <w:link w:val="1568"/>
    <w:uiPriority w:val="9"/>
    <w:unhideWhenUsed/>
    <w:qFormat/>
    <w:pPr>
      <w:keepLines/>
      <w:keepNext/>
      <w:spacing w:before="320" w:after="200"/>
      <w:outlineLvl w:val="2"/>
    </w:pPr>
    <w:rPr>
      <w:rFonts w:ascii="Arial" w:hAnsi="Arial" w:eastAsia="Arial" w:cs="Arial"/>
      <w:sz w:val="30"/>
      <w:szCs w:val="30"/>
    </w:rPr>
  </w:style>
  <w:style w:type="paragraph" w:styleId="1524">
    <w:name w:val="Heading 4"/>
    <w:basedOn w:val="1520"/>
    <w:next w:val="1520"/>
    <w:link w:val="1569"/>
    <w:uiPriority w:val="9"/>
    <w:unhideWhenUsed/>
    <w:qFormat/>
    <w:pPr>
      <w:keepLines/>
      <w:keepNext/>
      <w:spacing w:before="320" w:after="200"/>
      <w:outlineLvl w:val="3"/>
    </w:pPr>
    <w:rPr>
      <w:rFonts w:ascii="Arial" w:hAnsi="Arial" w:eastAsia="Arial" w:cs="Arial"/>
      <w:b/>
      <w:bCs/>
      <w:sz w:val="26"/>
      <w:szCs w:val="26"/>
    </w:rPr>
  </w:style>
  <w:style w:type="paragraph" w:styleId="1525">
    <w:name w:val="Heading 5"/>
    <w:basedOn w:val="1520"/>
    <w:next w:val="1520"/>
    <w:link w:val="1570"/>
    <w:uiPriority w:val="9"/>
    <w:unhideWhenUsed/>
    <w:qFormat/>
    <w:pPr>
      <w:keepLines/>
      <w:keepNext/>
      <w:spacing w:before="320" w:after="200"/>
      <w:outlineLvl w:val="4"/>
    </w:pPr>
    <w:rPr>
      <w:rFonts w:ascii="Arial" w:hAnsi="Arial" w:eastAsia="Arial" w:cs="Arial"/>
      <w:b/>
      <w:bCs/>
      <w:sz w:val="24"/>
      <w:szCs w:val="24"/>
    </w:rPr>
  </w:style>
  <w:style w:type="paragraph" w:styleId="1526">
    <w:name w:val="Heading 6"/>
    <w:basedOn w:val="1520"/>
    <w:next w:val="1520"/>
    <w:link w:val="1571"/>
    <w:uiPriority w:val="9"/>
    <w:unhideWhenUsed/>
    <w:qFormat/>
    <w:pPr>
      <w:keepLines/>
      <w:keepNext/>
      <w:spacing w:before="320" w:after="200"/>
      <w:outlineLvl w:val="5"/>
    </w:pPr>
    <w:rPr>
      <w:rFonts w:ascii="Arial" w:hAnsi="Arial" w:eastAsia="Arial" w:cs="Arial"/>
      <w:b/>
      <w:bCs/>
      <w:sz w:val="22"/>
      <w:szCs w:val="22"/>
    </w:rPr>
  </w:style>
  <w:style w:type="paragraph" w:styleId="1527">
    <w:name w:val="Heading 7"/>
    <w:basedOn w:val="1520"/>
    <w:next w:val="1520"/>
    <w:link w:val="1572"/>
    <w:uiPriority w:val="9"/>
    <w:unhideWhenUsed/>
    <w:qFormat/>
    <w:pPr>
      <w:keepLines/>
      <w:keepNext/>
      <w:spacing w:before="320" w:after="200"/>
      <w:outlineLvl w:val="6"/>
    </w:pPr>
    <w:rPr>
      <w:rFonts w:ascii="Arial" w:hAnsi="Arial" w:eastAsia="Arial" w:cs="Arial"/>
      <w:b/>
      <w:bCs/>
      <w:i/>
      <w:iCs/>
      <w:sz w:val="22"/>
      <w:szCs w:val="22"/>
    </w:rPr>
  </w:style>
  <w:style w:type="paragraph" w:styleId="1528">
    <w:name w:val="Heading 8"/>
    <w:basedOn w:val="1520"/>
    <w:next w:val="1520"/>
    <w:link w:val="1573"/>
    <w:uiPriority w:val="9"/>
    <w:unhideWhenUsed/>
    <w:qFormat/>
    <w:pPr>
      <w:keepLines/>
      <w:keepNext/>
      <w:spacing w:before="320" w:after="200"/>
      <w:outlineLvl w:val="7"/>
    </w:pPr>
    <w:rPr>
      <w:rFonts w:ascii="Arial" w:hAnsi="Arial" w:eastAsia="Arial" w:cs="Arial"/>
      <w:i/>
      <w:iCs/>
      <w:sz w:val="22"/>
      <w:szCs w:val="22"/>
    </w:rPr>
  </w:style>
  <w:style w:type="paragraph" w:styleId="1529">
    <w:name w:val="Heading 9"/>
    <w:basedOn w:val="1520"/>
    <w:next w:val="1520"/>
    <w:link w:val="1574"/>
    <w:uiPriority w:val="9"/>
    <w:unhideWhenUsed/>
    <w:qFormat/>
    <w:pPr>
      <w:keepLines/>
      <w:keepNext/>
      <w:spacing w:before="320" w:after="200"/>
      <w:outlineLvl w:val="8"/>
    </w:pPr>
    <w:rPr>
      <w:rFonts w:ascii="Arial" w:hAnsi="Arial" w:eastAsia="Arial" w:cs="Arial"/>
      <w:i/>
      <w:iCs/>
      <w:sz w:val="21"/>
      <w:szCs w:val="21"/>
    </w:rPr>
  </w:style>
  <w:style w:type="character" w:styleId="1530" w:default="1">
    <w:name w:val="Default Paragraph Font"/>
    <w:uiPriority w:val="0"/>
    <w:semiHidden/>
    <w:qFormat/>
  </w:style>
  <w:style w:type="table" w:styleId="1531" w:default="1">
    <w:name w:val="Normal Table"/>
    <w:uiPriority w:val="0"/>
    <w:semiHidden/>
    <w:qFormat/>
    <w:tblPr>
      <w:tblCellMar>
        <w:left w:w="108" w:type="dxa"/>
        <w:top w:w="0" w:type="dxa"/>
        <w:right w:w="108" w:type="dxa"/>
        <w:bottom w:w="0" w:type="dxa"/>
      </w:tblCellMar>
    </w:tblPr>
  </w:style>
  <w:style w:type="paragraph" w:styleId="1532">
    <w:name w:val="toc 7"/>
    <w:basedOn w:val="1520"/>
    <w:next w:val="1520"/>
    <w:uiPriority w:val="39"/>
    <w:unhideWhenUsed/>
    <w:qFormat/>
    <w:pPr>
      <w:ind w:left="1701" w:right="0" w:firstLine="0"/>
      <w:spacing w:after="57"/>
    </w:pPr>
  </w:style>
  <w:style w:type="paragraph" w:styleId="1533">
    <w:name w:val="Normal Indent"/>
    <w:basedOn w:val="1520"/>
    <w:next w:val="1520"/>
    <w:uiPriority w:val="0"/>
    <w:qFormat/>
    <w:pPr>
      <w:ind w:firstLine="420"/>
    </w:pPr>
    <w:rPr>
      <w:szCs w:val="21"/>
    </w:rPr>
  </w:style>
  <w:style w:type="paragraph" w:styleId="1534">
    <w:name w:val="Caption"/>
    <w:basedOn w:val="1520"/>
    <w:next w:val="15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535">
    <w:name w:val="annotation text"/>
    <w:basedOn w:val="1520"/>
    <w:uiPriority w:val="99"/>
    <w:semiHidden/>
    <w:unhideWhenUsed/>
    <w:qFormat/>
    <w:pPr>
      <w:jc w:val="left"/>
    </w:pPr>
  </w:style>
  <w:style w:type="paragraph" w:styleId="1536">
    <w:name w:val="Body Text Indent"/>
    <w:basedOn w:val="1520"/>
    <w:next w:val="1537"/>
    <w:uiPriority w:val="0"/>
    <w:qFormat/>
    <w:pPr>
      <w:ind w:firstLine="645"/>
    </w:pPr>
    <w:rPr>
      <w:rFonts w:ascii="楷体_GB2312" w:hAnsi="宋体" w:eastAsia="楷体_GB2312" w:cs="宋体"/>
      <w:sz w:val="32"/>
      <w:szCs w:val="32"/>
    </w:rPr>
  </w:style>
  <w:style w:type="paragraph" w:styleId="1537">
    <w:name w:val="envelope return"/>
    <w:basedOn w:val="1520"/>
    <w:uiPriority w:val="99"/>
    <w:qFormat/>
    <w:rPr>
      <w:rFonts w:ascii="Arial" w:hAnsi="Arial"/>
    </w:rPr>
  </w:style>
  <w:style w:type="paragraph" w:styleId="1538">
    <w:name w:val="List Number 3"/>
    <w:basedOn w:val="1521"/>
    <w:next w:val="1520"/>
    <w:uiPriority w:val="99"/>
    <w:semiHidden/>
    <w:unhideWhenUsed/>
    <w:qFormat/>
    <w:pPr>
      <w:numPr>
        <w:ilvl w:val="0"/>
        <w:numId w:val="1"/>
      </w:numPr>
    </w:pPr>
  </w:style>
  <w:style w:type="paragraph" w:styleId="1539">
    <w:name w:val="toc 5"/>
    <w:basedOn w:val="1520"/>
    <w:next w:val="1520"/>
    <w:uiPriority w:val="39"/>
    <w:unhideWhenUsed/>
    <w:qFormat/>
    <w:pPr>
      <w:ind w:left="1134" w:right="0" w:firstLine="0"/>
      <w:spacing w:after="57"/>
    </w:pPr>
  </w:style>
  <w:style w:type="paragraph" w:styleId="1540">
    <w:name w:val="toc 3"/>
    <w:basedOn w:val="1520"/>
    <w:next w:val="1520"/>
    <w:uiPriority w:val="39"/>
    <w:unhideWhenUsed/>
    <w:qFormat/>
    <w:pPr>
      <w:ind w:left="567" w:right="0" w:firstLine="0"/>
      <w:spacing w:after="57"/>
    </w:pPr>
  </w:style>
  <w:style w:type="paragraph" w:styleId="1541">
    <w:name w:val="List Bullet 5"/>
    <w:basedOn w:val="1521"/>
    <w:next w:val="1542"/>
    <w:uiPriority w:val="99"/>
    <w:semiHidden/>
    <w:unhideWhenUsed/>
    <w:qFormat/>
    <w:pPr>
      <w:numPr>
        <w:ilvl w:val="0"/>
        <w:numId w:val="2"/>
      </w:numPr>
    </w:pPr>
  </w:style>
  <w:style w:type="paragraph" w:styleId="1542" w:customStyle="1">
    <w:name w:val="正文首行缩进1"/>
    <w:basedOn w:val="1543"/>
    <w:next w:val="1538"/>
    <w:uiPriority w:val="0"/>
    <w:qFormat/>
    <w:pPr>
      <w:ind w:firstLine="420"/>
      <w:tabs>
        <w:tab w:val="left" w:pos="5250" w:leader="none"/>
      </w:tabs>
    </w:pPr>
  </w:style>
  <w:style w:type="paragraph" w:styleId="1543" w:customStyle="1">
    <w:name w:val="正文文本11"/>
    <w:basedOn w:val="1520"/>
    <w:next w:val="1542"/>
    <w:uiPriority w:val="0"/>
    <w:qFormat/>
    <w:pPr>
      <w:tabs>
        <w:tab w:val="left" w:pos="5250" w:leader="none"/>
      </w:tabs>
    </w:pPr>
    <w:rPr>
      <w:sz w:val="28"/>
    </w:rPr>
  </w:style>
  <w:style w:type="paragraph" w:styleId="1544">
    <w:name w:val="toc 8"/>
    <w:basedOn w:val="1520"/>
    <w:next w:val="1520"/>
    <w:uiPriority w:val="39"/>
    <w:unhideWhenUsed/>
    <w:qFormat/>
    <w:pPr>
      <w:ind w:left="1984" w:right="0" w:firstLine="0"/>
      <w:spacing w:after="57"/>
    </w:pPr>
  </w:style>
  <w:style w:type="paragraph" w:styleId="1545">
    <w:name w:val="endnote text"/>
    <w:basedOn w:val="1520"/>
    <w:link w:val="1712"/>
    <w:uiPriority w:val="99"/>
    <w:semiHidden/>
    <w:unhideWhenUsed/>
    <w:qFormat/>
    <w:pPr>
      <w:spacing w:after="0" w:line="240" w:lineRule="auto"/>
    </w:pPr>
    <w:rPr>
      <w:sz w:val="20"/>
    </w:rPr>
  </w:style>
  <w:style w:type="paragraph" w:styleId="1546">
    <w:name w:val="Footer"/>
    <w:basedOn w:val="1520"/>
    <w:uiPriority w:val="99"/>
    <w:unhideWhenUsed/>
    <w:qFormat/>
    <w:pPr>
      <w:spacing w:after="0" w:line="240" w:lineRule="auto"/>
      <w:tabs>
        <w:tab w:val="center" w:pos="7143" w:leader="none"/>
        <w:tab w:val="right" w:pos="14287" w:leader="none"/>
      </w:tabs>
    </w:pPr>
  </w:style>
  <w:style w:type="paragraph" w:styleId="1547">
    <w:name w:val="Header"/>
    <w:basedOn w:val="1520"/>
    <w:link w:val="1583"/>
    <w:uiPriority w:val="99"/>
    <w:unhideWhenUsed/>
    <w:qFormat/>
    <w:pPr>
      <w:spacing w:after="0" w:line="240" w:lineRule="auto"/>
      <w:tabs>
        <w:tab w:val="center" w:pos="7143" w:leader="none"/>
        <w:tab w:val="right" w:pos="14287" w:leader="none"/>
      </w:tabs>
    </w:pPr>
  </w:style>
  <w:style w:type="paragraph" w:styleId="1548">
    <w:name w:val="toc 1"/>
    <w:basedOn w:val="1520"/>
    <w:next w:val="1520"/>
    <w:uiPriority w:val="39"/>
    <w:unhideWhenUsed/>
    <w:qFormat/>
    <w:pPr>
      <w:ind w:left="0" w:right="0" w:firstLine="0"/>
      <w:spacing w:after="57"/>
    </w:pPr>
  </w:style>
  <w:style w:type="paragraph" w:styleId="1549">
    <w:name w:val="toc 4"/>
    <w:basedOn w:val="1520"/>
    <w:next w:val="1520"/>
    <w:uiPriority w:val="39"/>
    <w:unhideWhenUsed/>
    <w:qFormat/>
    <w:pPr>
      <w:ind w:left="850" w:right="0" w:firstLine="0"/>
      <w:spacing w:after="57"/>
    </w:pPr>
  </w:style>
  <w:style w:type="paragraph" w:styleId="1550">
    <w:name w:val="Subtitle"/>
    <w:basedOn w:val="1520"/>
    <w:next w:val="1520"/>
    <w:link w:val="1578"/>
    <w:uiPriority w:val="11"/>
    <w:qFormat/>
    <w:pPr>
      <w:spacing w:before="200" w:after="200"/>
    </w:pPr>
    <w:rPr>
      <w:sz w:val="24"/>
      <w:szCs w:val="24"/>
    </w:rPr>
  </w:style>
  <w:style w:type="paragraph" w:styleId="1551">
    <w:name w:val="footnote text"/>
    <w:basedOn w:val="1520"/>
    <w:link w:val="1711"/>
    <w:uiPriority w:val="99"/>
    <w:semiHidden/>
    <w:unhideWhenUsed/>
    <w:qFormat/>
    <w:pPr>
      <w:spacing w:after="40" w:line="240" w:lineRule="auto"/>
    </w:pPr>
    <w:rPr>
      <w:sz w:val="18"/>
    </w:rPr>
  </w:style>
  <w:style w:type="paragraph" w:styleId="1552">
    <w:name w:val="toc 6"/>
    <w:basedOn w:val="1520"/>
    <w:next w:val="1520"/>
    <w:uiPriority w:val="39"/>
    <w:unhideWhenUsed/>
    <w:qFormat/>
    <w:pPr>
      <w:ind w:left="1417" w:right="0" w:firstLine="0"/>
      <w:spacing w:after="57"/>
    </w:pPr>
  </w:style>
  <w:style w:type="paragraph" w:styleId="1553">
    <w:name w:val="table of figures"/>
    <w:basedOn w:val="1520"/>
    <w:next w:val="1520"/>
    <w:uiPriority w:val="99"/>
    <w:unhideWhenUsed/>
    <w:qFormat/>
    <w:pPr>
      <w:spacing w:after="0" w:afterAutospacing="0"/>
    </w:pPr>
  </w:style>
  <w:style w:type="paragraph" w:styleId="1554">
    <w:name w:val="toc 2"/>
    <w:basedOn w:val="1520"/>
    <w:next w:val="1520"/>
    <w:uiPriority w:val="39"/>
    <w:unhideWhenUsed/>
    <w:qFormat/>
    <w:pPr>
      <w:ind w:left="283" w:right="0" w:firstLine="0"/>
      <w:spacing w:after="57"/>
    </w:pPr>
  </w:style>
  <w:style w:type="paragraph" w:styleId="1555">
    <w:name w:val="toc 9"/>
    <w:basedOn w:val="1520"/>
    <w:next w:val="1520"/>
    <w:uiPriority w:val="39"/>
    <w:unhideWhenUsed/>
    <w:qFormat/>
    <w:pPr>
      <w:ind w:left="2268" w:right="0" w:firstLine="0"/>
      <w:spacing w:after="57"/>
    </w:pPr>
  </w:style>
  <w:style w:type="paragraph" w:styleId="1556">
    <w:name w:val="Title"/>
    <w:basedOn w:val="1520"/>
    <w:next w:val="1520"/>
    <w:link w:val="1577"/>
    <w:uiPriority w:val="10"/>
    <w:qFormat/>
    <w:pPr>
      <w:contextualSpacing/>
      <w:spacing w:before="300" w:after="200"/>
    </w:pPr>
    <w:rPr>
      <w:sz w:val="48"/>
      <w:szCs w:val="48"/>
    </w:rPr>
  </w:style>
  <w:style w:type="paragraph" w:styleId="1557">
    <w:name w:val="Body Text First Indent 2"/>
    <w:basedOn w:val="1536"/>
    <w:uiPriority w:val="0"/>
    <w:qFormat/>
    <w:pPr>
      <w:ind w:firstLine="200"/>
      <w:spacing w:line="360" w:lineRule="auto"/>
    </w:pPr>
    <w:rPr>
      <w:rFonts w:ascii="宋体" w:eastAsia="宋体"/>
      <w:sz w:val="21"/>
      <w:szCs w:val="20"/>
    </w:rPr>
  </w:style>
  <w:style w:type="table" w:styleId="15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9">
    <w:name w:val="Strong"/>
    <w:basedOn w:val="1530"/>
    <w:uiPriority w:val="0"/>
    <w:qFormat/>
    <w:rPr>
      <w:b/>
    </w:rPr>
  </w:style>
  <w:style w:type="character" w:styleId="1560">
    <w:name w:val="endnote reference"/>
    <w:basedOn w:val="1530"/>
    <w:uiPriority w:val="99"/>
    <w:semiHidden/>
    <w:unhideWhenUsed/>
    <w:qFormat/>
    <w:rPr>
      <w:vertAlign w:val="superscript"/>
    </w:rPr>
  </w:style>
  <w:style w:type="character" w:styleId="1561">
    <w:name w:val="Emphasis"/>
    <w:basedOn w:val="1530"/>
    <w:uiPriority w:val="20"/>
    <w:qFormat/>
  </w:style>
  <w:style w:type="character" w:styleId="1562">
    <w:name w:val="Hyperlink"/>
    <w:uiPriority w:val="99"/>
    <w:unhideWhenUsed/>
    <w:qFormat/>
    <w:rPr>
      <w:color w:val="0026e5" w:themeColor="hyperlink"/>
      <w:u w:val="single"/>
      <w14:textFill>
        <w14:solidFill>
          <w14:schemeClr w14:val="hlink"/>
        </w14:solidFill>
      </w14:textFill>
    </w:rPr>
  </w:style>
  <w:style w:type="character" w:styleId="1563">
    <w:name w:val="footnote reference"/>
    <w:basedOn w:val="1530"/>
    <w:uiPriority w:val="99"/>
    <w:unhideWhenUsed/>
    <w:qFormat/>
    <w:rPr>
      <w:vertAlign w:val="superscript"/>
    </w:rPr>
  </w:style>
  <w:style w:type="paragraph" w:styleId="1564" w:customStyle="1">
    <w:name w:val="Default"/>
    <w:next w:val="1541"/>
    <w:uiPriority w:val="0"/>
    <w:qFormat/>
    <w:pPr>
      <w:widowControl w:val="off"/>
    </w:pPr>
    <w:rPr>
      <w:rFonts w:hint="default" w:ascii="宋体" w:hAnsi="Times New Roman" w:eastAsia="宋体" w:cs="宋体"/>
      <w:color w:val="000000"/>
      <w:sz w:val="24"/>
      <w:szCs w:val="24"/>
      <w:lang w:val="en-US" w:eastAsia="zh-CN" w:bidi="ar-SA"/>
    </w:rPr>
  </w:style>
  <w:style w:type="paragraph" w:styleId="1565" w:customStyle="1">
    <w:name w:val="首行缩进"/>
    <w:basedOn w:val="1520"/>
    <w:uiPriority w:val="0"/>
    <w:qFormat/>
    <w:pPr>
      <w:ind w:firstLine="480"/>
      <w:jc w:val="left"/>
      <w:spacing w:line="360" w:lineRule="auto"/>
    </w:pPr>
    <w:rPr>
      <w:rFonts w:ascii="宋体" w:hAnsi="宋体"/>
      <w:sz w:val="24"/>
    </w:rPr>
  </w:style>
  <w:style w:type="character" w:styleId="1566" w:customStyle="1">
    <w:name w:val="Heading 1 Char"/>
    <w:basedOn w:val="1530"/>
    <w:link w:val="1521"/>
    <w:uiPriority w:val="9"/>
    <w:qFormat/>
    <w:rPr>
      <w:rFonts w:ascii="Arial" w:hAnsi="Arial" w:eastAsia="Arial" w:cs="Arial"/>
      <w:sz w:val="40"/>
      <w:szCs w:val="40"/>
    </w:rPr>
  </w:style>
  <w:style w:type="character" w:styleId="1567" w:customStyle="1">
    <w:name w:val="Heading 2 Char"/>
    <w:basedOn w:val="1530"/>
    <w:link w:val="1522"/>
    <w:uiPriority w:val="9"/>
    <w:qFormat/>
    <w:rPr>
      <w:rFonts w:ascii="Arial" w:hAnsi="Arial" w:eastAsia="Arial" w:cs="Arial"/>
      <w:sz w:val="34"/>
    </w:rPr>
  </w:style>
  <w:style w:type="character" w:styleId="1568" w:customStyle="1">
    <w:name w:val="Heading 3 Char"/>
    <w:basedOn w:val="1530"/>
    <w:link w:val="1523"/>
    <w:uiPriority w:val="9"/>
    <w:qFormat/>
    <w:rPr>
      <w:rFonts w:ascii="Arial" w:hAnsi="Arial" w:eastAsia="Arial" w:cs="Arial"/>
      <w:sz w:val="30"/>
      <w:szCs w:val="30"/>
    </w:rPr>
  </w:style>
  <w:style w:type="character" w:styleId="1569" w:customStyle="1">
    <w:name w:val="Heading 4 Char"/>
    <w:basedOn w:val="1530"/>
    <w:link w:val="1524"/>
    <w:uiPriority w:val="9"/>
    <w:qFormat/>
    <w:rPr>
      <w:rFonts w:ascii="Arial" w:hAnsi="Arial" w:eastAsia="Arial" w:cs="Arial"/>
      <w:b/>
      <w:bCs/>
      <w:sz w:val="26"/>
      <w:szCs w:val="26"/>
    </w:rPr>
  </w:style>
  <w:style w:type="character" w:styleId="1570" w:customStyle="1">
    <w:name w:val="Heading 5 Char"/>
    <w:basedOn w:val="1530"/>
    <w:link w:val="1525"/>
    <w:uiPriority w:val="9"/>
    <w:qFormat/>
    <w:rPr>
      <w:rFonts w:ascii="Arial" w:hAnsi="Arial" w:eastAsia="Arial" w:cs="Arial"/>
      <w:b/>
      <w:bCs/>
      <w:sz w:val="24"/>
      <w:szCs w:val="24"/>
    </w:rPr>
  </w:style>
  <w:style w:type="character" w:styleId="1571" w:customStyle="1">
    <w:name w:val="Heading 6 Char"/>
    <w:basedOn w:val="1530"/>
    <w:link w:val="1526"/>
    <w:uiPriority w:val="9"/>
    <w:qFormat/>
    <w:rPr>
      <w:rFonts w:ascii="Arial" w:hAnsi="Arial" w:eastAsia="Arial" w:cs="Arial"/>
      <w:b/>
      <w:bCs/>
      <w:sz w:val="22"/>
      <w:szCs w:val="22"/>
    </w:rPr>
  </w:style>
  <w:style w:type="character" w:styleId="1572" w:customStyle="1">
    <w:name w:val="Heading 7 Char"/>
    <w:basedOn w:val="1530"/>
    <w:link w:val="1527"/>
    <w:uiPriority w:val="9"/>
    <w:qFormat/>
    <w:rPr>
      <w:rFonts w:ascii="Arial" w:hAnsi="Arial" w:eastAsia="Arial" w:cs="Arial"/>
      <w:b/>
      <w:bCs/>
      <w:i/>
      <w:iCs/>
      <w:sz w:val="22"/>
      <w:szCs w:val="22"/>
    </w:rPr>
  </w:style>
  <w:style w:type="character" w:styleId="1573" w:customStyle="1">
    <w:name w:val="Heading 8 Char"/>
    <w:basedOn w:val="1530"/>
    <w:link w:val="1528"/>
    <w:uiPriority w:val="9"/>
    <w:qFormat/>
    <w:rPr>
      <w:rFonts w:ascii="Arial" w:hAnsi="Arial" w:eastAsia="Arial" w:cs="Arial"/>
      <w:i/>
      <w:iCs/>
      <w:sz w:val="22"/>
      <w:szCs w:val="22"/>
    </w:rPr>
  </w:style>
  <w:style w:type="character" w:styleId="1574" w:customStyle="1">
    <w:name w:val="Heading 9 Char"/>
    <w:basedOn w:val="1530"/>
    <w:link w:val="1529"/>
    <w:uiPriority w:val="9"/>
    <w:qFormat/>
    <w:rPr>
      <w:rFonts w:ascii="Arial" w:hAnsi="Arial" w:eastAsia="Arial" w:cs="Arial"/>
      <w:i/>
      <w:iCs/>
      <w:sz w:val="21"/>
      <w:szCs w:val="21"/>
    </w:rPr>
  </w:style>
  <w:style w:type="paragraph" w:styleId="1575">
    <w:name w:val="List Paragraph"/>
    <w:basedOn w:val="1520"/>
    <w:uiPriority w:val="34"/>
    <w:qFormat/>
    <w:pPr>
      <w:contextualSpacing/>
      <w:ind w:left="720"/>
    </w:pPr>
  </w:style>
  <w:style w:type="paragraph" w:styleId="1576">
    <w:name w:val="No Spacing"/>
    <w:uiPriority w:val="1"/>
    <w:qFormat/>
    <w:pPr>
      <w:spacing w:before="0" w:after="0" w:line="240" w:lineRule="auto"/>
    </w:pPr>
    <w:rPr>
      <w:rFonts w:hint="default" w:ascii="Times New Roman" w:hAnsi="Times New Roman" w:eastAsia="宋体" w:cs="Times New Roman"/>
    </w:rPr>
  </w:style>
  <w:style w:type="character" w:styleId="1577" w:customStyle="1">
    <w:name w:val="Title Char"/>
    <w:basedOn w:val="1530"/>
    <w:link w:val="1556"/>
    <w:uiPriority w:val="10"/>
    <w:qFormat/>
    <w:rPr>
      <w:sz w:val="48"/>
      <w:szCs w:val="48"/>
    </w:rPr>
  </w:style>
  <w:style w:type="character" w:styleId="1578" w:customStyle="1">
    <w:name w:val="Subtitle Char"/>
    <w:basedOn w:val="1530"/>
    <w:link w:val="1550"/>
    <w:uiPriority w:val="11"/>
    <w:qFormat/>
    <w:rPr>
      <w:sz w:val="24"/>
      <w:szCs w:val="24"/>
    </w:rPr>
  </w:style>
  <w:style w:type="paragraph" w:styleId="1579">
    <w:name w:val="Quote"/>
    <w:basedOn w:val="1520"/>
    <w:next w:val="1520"/>
    <w:link w:val="1580"/>
    <w:uiPriority w:val="29"/>
    <w:qFormat/>
    <w:pPr>
      <w:ind w:left="720" w:right="720"/>
    </w:pPr>
    <w:rPr>
      <w:i/>
    </w:rPr>
  </w:style>
  <w:style w:type="character" w:styleId="1580" w:customStyle="1">
    <w:name w:val="Quote Char"/>
    <w:link w:val="1579"/>
    <w:uiPriority w:val="29"/>
    <w:qFormat/>
    <w:rPr>
      <w:i/>
    </w:rPr>
  </w:style>
  <w:style w:type="paragraph" w:styleId="1581">
    <w:name w:val="Intense Quote"/>
    <w:basedOn w:val="1520"/>
    <w:next w:val="1520"/>
    <w:link w:val="15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82" w:customStyle="1">
    <w:name w:val="Intense Quote Char"/>
    <w:link w:val="1581"/>
    <w:uiPriority w:val="30"/>
    <w:qFormat/>
    <w:rPr>
      <w:i/>
    </w:rPr>
  </w:style>
  <w:style w:type="character" w:styleId="1583" w:customStyle="1">
    <w:name w:val="Header Char"/>
    <w:basedOn w:val="1530"/>
    <w:link w:val="1547"/>
    <w:uiPriority w:val="99"/>
    <w:qFormat/>
  </w:style>
  <w:style w:type="character" w:styleId="1584" w:customStyle="1">
    <w:name w:val="Footer Char"/>
    <w:basedOn w:val="1530"/>
    <w:uiPriority w:val="99"/>
    <w:qFormat/>
  </w:style>
  <w:style w:type="character" w:styleId="1585" w:customStyle="1">
    <w:name w:val="Caption Char"/>
    <w:uiPriority w:val="99"/>
    <w:qFormat/>
  </w:style>
  <w:style w:type="table" w:styleId="1586" w:customStyle="1">
    <w:name w:val="Table Grid Light"/>
    <w:basedOn w:val="15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87" w:customStyle="1">
    <w:name w:val="Plain Table 1"/>
    <w:basedOn w:val="15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8" w:customStyle="1">
    <w:name w:val="Plain Table 2"/>
    <w:basedOn w:val="15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9" w:customStyle="1">
    <w:name w:val="Plain Table 3"/>
    <w:basedOn w:val="15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0" w:customStyle="1">
    <w:name w:val="Plain Table 4"/>
    <w:basedOn w:val="15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1" w:customStyle="1">
    <w:name w:val="Plain Table 5"/>
    <w:basedOn w:val="15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2" w:customStyle="1">
    <w:name w:val="Grid Table 1 Light"/>
    <w:basedOn w:val="15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1"/>
    <w:basedOn w:val="15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2"/>
    <w:basedOn w:val="15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3"/>
    <w:basedOn w:val="15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4"/>
    <w:basedOn w:val="15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5"/>
    <w:basedOn w:val="15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6"/>
    <w:basedOn w:val="15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599" w:customStyle="1">
    <w:name w:val="Grid Table 2"/>
    <w:basedOn w:val="15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00" w:customStyle="1">
    <w:name w:val="Grid Table 2 - Accent 1"/>
    <w:basedOn w:val="15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601" w:customStyle="1">
    <w:name w:val="Grid Table 2 - Accent 2"/>
    <w:basedOn w:val="15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602" w:customStyle="1">
    <w:name w:val="Grid Table 2 - Accent 3"/>
    <w:basedOn w:val="15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603" w:customStyle="1">
    <w:name w:val="Grid Table 2 - Accent 4"/>
    <w:basedOn w:val="15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604" w:customStyle="1">
    <w:name w:val="Grid Table 2 - Accent 5"/>
    <w:basedOn w:val="15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605" w:customStyle="1">
    <w:name w:val="Grid Table 2 - Accent 6"/>
    <w:basedOn w:val="15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606" w:customStyle="1">
    <w:name w:val="Grid Table 3"/>
    <w:basedOn w:val="15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1"/>
    <w:basedOn w:val="15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2"/>
    <w:basedOn w:val="15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3"/>
    <w:basedOn w:val="15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4"/>
    <w:basedOn w:val="15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5"/>
    <w:basedOn w:val="15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6"/>
    <w:basedOn w:val="15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4"/>
    <w:basedOn w:val="15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4" w:customStyle="1">
    <w:name w:val="Grid Table 4 - Accent 1"/>
    <w:basedOn w:val="15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615" w:customStyle="1">
    <w:name w:val="Grid Table 4 - Accent 2"/>
    <w:basedOn w:val="15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616" w:customStyle="1">
    <w:name w:val="Grid Table 4 - Accent 3"/>
    <w:basedOn w:val="15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617" w:customStyle="1">
    <w:name w:val="Grid Table 4 - Accent 4"/>
    <w:basedOn w:val="15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618" w:customStyle="1">
    <w:name w:val="Grid Table 4 - Accent 5"/>
    <w:basedOn w:val="15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619" w:customStyle="1">
    <w:name w:val="Grid Table 4 - Accent 6"/>
    <w:basedOn w:val="15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620" w:customStyle="1">
    <w:name w:val="Grid Table 5 Dark"/>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1" w:customStyle="1">
    <w:name w:val="Grid Table 5 Dark- Accent 1"/>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622" w:customStyle="1">
    <w:name w:val="Grid Table 5 Dark - Accent 2"/>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623" w:customStyle="1">
    <w:name w:val="Grid Table 5 Dark - Accent 3"/>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624" w:customStyle="1">
    <w:name w:val="Grid Table 5 Dark- Accent 4"/>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625" w:customStyle="1">
    <w:name w:val="Grid Table 5 Dark - Accent 5"/>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626" w:customStyle="1">
    <w:name w:val="Grid Table 5 Dark - Accent 6"/>
    <w:basedOn w:val="15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627" w:customStyle="1">
    <w:name w:val="Grid Table 6 Colorful"/>
    <w:basedOn w:val="15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28" w:customStyle="1">
    <w:name w:val="Grid Table 6 Colorful - Accent 1"/>
    <w:basedOn w:val="15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629" w:customStyle="1">
    <w:name w:val="Grid Table 6 Colorful - Accent 2"/>
    <w:basedOn w:val="15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630" w:customStyle="1">
    <w:name w:val="Grid Table 6 Colorful - Accent 3"/>
    <w:basedOn w:val="15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631" w:customStyle="1">
    <w:name w:val="Grid Table 6 Colorful - Accent 4"/>
    <w:basedOn w:val="15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632" w:customStyle="1">
    <w:name w:val="Grid Table 6 Colorful - Accent 5"/>
    <w:basedOn w:val="15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633" w:customStyle="1">
    <w:name w:val="Grid Table 6 Colorful - Accent 6"/>
    <w:basedOn w:val="15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634" w:customStyle="1">
    <w:name w:val="Grid Table 7 Colorful"/>
    <w:basedOn w:val="15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5" w:customStyle="1">
    <w:name w:val="Grid Table 7 Colorful - Accent 1"/>
    <w:basedOn w:val="15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636" w:customStyle="1">
    <w:name w:val="Grid Table 7 Colorful - Accent 2"/>
    <w:basedOn w:val="15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637" w:customStyle="1">
    <w:name w:val="Grid Table 7 Colorful - Accent 3"/>
    <w:basedOn w:val="15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638" w:customStyle="1">
    <w:name w:val="Grid Table 7 Colorful - Accent 4"/>
    <w:basedOn w:val="15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639" w:customStyle="1">
    <w:name w:val="Grid Table 7 Colorful - Accent 5"/>
    <w:basedOn w:val="15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640" w:customStyle="1">
    <w:name w:val="Grid Table 7 Colorful - Accent 6"/>
    <w:basedOn w:val="15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641" w:customStyle="1">
    <w:name w:val="List Table 1 Light"/>
    <w:basedOn w:val="15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2" w:customStyle="1">
    <w:name w:val="List Table 1 Light - Accent 1"/>
    <w:basedOn w:val="15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643" w:customStyle="1">
    <w:name w:val="List Table 1 Light - Accent 2"/>
    <w:basedOn w:val="15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644" w:customStyle="1">
    <w:name w:val="List Table 1 Light - Accent 3"/>
    <w:basedOn w:val="15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645" w:customStyle="1">
    <w:name w:val="List Table 1 Light - Accent 4"/>
    <w:basedOn w:val="15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646" w:customStyle="1">
    <w:name w:val="List Table 1 Light - Accent 5"/>
    <w:basedOn w:val="15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647" w:customStyle="1">
    <w:name w:val="List Table 1 Light - Accent 6"/>
    <w:basedOn w:val="15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648" w:customStyle="1">
    <w:name w:val="List Table 2"/>
    <w:basedOn w:val="15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49" w:customStyle="1">
    <w:name w:val="List Table 2 - Accent 1"/>
    <w:basedOn w:val="15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650" w:customStyle="1">
    <w:name w:val="List Table 2 - Accent 2"/>
    <w:basedOn w:val="15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651" w:customStyle="1">
    <w:name w:val="List Table 2 - Accent 3"/>
    <w:basedOn w:val="15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652" w:customStyle="1">
    <w:name w:val="List Table 2 - Accent 4"/>
    <w:basedOn w:val="15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653" w:customStyle="1">
    <w:name w:val="List Table 2 - Accent 5"/>
    <w:basedOn w:val="15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654" w:customStyle="1">
    <w:name w:val="List Table 2 - Accent 6"/>
    <w:basedOn w:val="15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655" w:customStyle="1">
    <w:name w:val="List Table 3"/>
    <w:basedOn w:val="15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6" w:customStyle="1">
    <w:name w:val="List Table 3 - Accent 1"/>
    <w:basedOn w:val="15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657" w:customStyle="1">
    <w:name w:val="List Table 3 - Accent 2"/>
    <w:basedOn w:val="15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658" w:customStyle="1">
    <w:name w:val="List Table 3 - Accent 3"/>
    <w:basedOn w:val="15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659" w:customStyle="1">
    <w:name w:val="List Table 3 - Accent 4"/>
    <w:basedOn w:val="15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660" w:customStyle="1">
    <w:name w:val="List Table 3 - Accent 5"/>
    <w:basedOn w:val="15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661" w:customStyle="1">
    <w:name w:val="List Table 3 - Accent 6"/>
    <w:basedOn w:val="15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662" w:customStyle="1">
    <w:name w:val="List Table 4"/>
    <w:basedOn w:val="15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3" w:customStyle="1">
    <w:name w:val="List Table 4 - Accent 1"/>
    <w:basedOn w:val="15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664" w:customStyle="1">
    <w:name w:val="List Table 4 - Accent 2"/>
    <w:basedOn w:val="15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665" w:customStyle="1">
    <w:name w:val="List Table 4 - Accent 3"/>
    <w:basedOn w:val="15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666" w:customStyle="1">
    <w:name w:val="List Table 4 - Accent 4"/>
    <w:basedOn w:val="15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667" w:customStyle="1">
    <w:name w:val="List Table 4 - Accent 5"/>
    <w:basedOn w:val="15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668" w:customStyle="1">
    <w:name w:val="List Table 4 - Accent 6"/>
    <w:basedOn w:val="15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669" w:customStyle="1">
    <w:name w:val="List Table 5 Dark"/>
    <w:basedOn w:val="15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0" w:customStyle="1">
    <w:name w:val="List Table 5 Dark - Accent 1"/>
    <w:basedOn w:val="15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1" w:customStyle="1">
    <w:name w:val="List Table 5 Dark - Accent 2"/>
    <w:basedOn w:val="15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2" w:customStyle="1">
    <w:name w:val="List Table 5 Dark - Accent 3"/>
    <w:basedOn w:val="15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3" w:customStyle="1">
    <w:name w:val="List Table 5 Dark - Accent 4"/>
    <w:basedOn w:val="15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4" w:customStyle="1">
    <w:name w:val="List Table 5 Dark - Accent 5"/>
    <w:basedOn w:val="15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5" w:customStyle="1">
    <w:name w:val="List Table 5 Dark - Accent 6"/>
    <w:basedOn w:val="15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6" w:customStyle="1">
    <w:name w:val="List Table 6 Colorful"/>
    <w:basedOn w:val="15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77" w:customStyle="1">
    <w:name w:val="List Table 6 Colorful - Accent 1"/>
    <w:basedOn w:val="15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678" w:customStyle="1">
    <w:name w:val="List Table 6 Colorful - Accent 2"/>
    <w:basedOn w:val="15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679" w:customStyle="1">
    <w:name w:val="List Table 6 Colorful - Accent 3"/>
    <w:basedOn w:val="15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680" w:customStyle="1">
    <w:name w:val="List Table 6 Colorful - Accent 4"/>
    <w:basedOn w:val="15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681" w:customStyle="1">
    <w:name w:val="List Table 6 Colorful - Accent 5"/>
    <w:basedOn w:val="15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682" w:customStyle="1">
    <w:name w:val="List Table 6 Colorful - Accent 6"/>
    <w:basedOn w:val="15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683" w:customStyle="1">
    <w:name w:val="List Table 7 Colorful"/>
    <w:basedOn w:val="15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84" w:customStyle="1">
    <w:name w:val="List Table 7 Colorful - Accent 1"/>
    <w:basedOn w:val="15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685" w:customStyle="1">
    <w:name w:val="List Table 7 Colorful - Accent 2"/>
    <w:basedOn w:val="15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686" w:customStyle="1">
    <w:name w:val="List Table 7 Colorful - Accent 3"/>
    <w:basedOn w:val="15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687" w:customStyle="1">
    <w:name w:val="List Table 7 Colorful - Accent 4"/>
    <w:basedOn w:val="15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688" w:customStyle="1">
    <w:name w:val="List Table 7 Colorful - Accent 5"/>
    <w:basedOn w:val="15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689" w:customStyle="1">
    <w:name w:val="List Table 7 Colorful - Accent 6"/>
    <w:basedOn w:val="15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690" w:customStyle="1">
    <w:name w:val="Lined - Accent"/>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1" w:customStyle="1">
    <w:name w:val="Lined - Accent 1"/>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692" w:customStyle="1">
    <w:name w:val="Lined - Accent 2"/>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693" w:customStyle="1">
    <w:name w:val="Lined - Accent 3"/>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694" w:customStyle="1">
    <w:name w:val="Lined - Accent 4"/>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695" w:customStyle="1">
    <w:name w:val="Lined - Accent 5"/>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696" w:customStyle="1">
    <w:name w:val="Lined - Accent 6"/>
    <w:basedOn w:val="15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697" w:customStyle="1">
    <w:name w:val="Bordered &amp; Lined - Accent"/>
    <w:basedOn w:val="15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8" w:customStyle="1">
    <w:name w:val="Bordered &amp; Lined - Accent 1"/>
    <w:basedOn w:val="15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699" w:customStyle="1">
    <w:name w:val="Bordered &amp; Lined - Accent 2"/>
    <w:basedOn w:val="15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700" w:customStyle="1">
    <w:name w:val="Bordered &amp; Lined - Accent 3"/>
    <w:basedOn w:val="15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701" w:customStyle="1">
    <w:name w:val="Bordered &amp; Lined - Accent 4"/>
    <w:basedOn w:val="15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702" w:customStyle="1">
    <w:name w:val="Bordered &amp; Lined - Accent 5"/>
    <w:basedOn w:val="15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703" w:customStyle="1">
    <w:name w:val="Bordered &amp; Lined - Accent 6"/>
    <w:basedOn w:val="15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704" w:customStyle="1">
    <w:name w:val="Bordered"/>
    <w:basedOn w:val="15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05" w:customStyle="1">
    <w:name w:val="Bordered - Accent 1"/>
    <w:basedOn w:val="15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706" w:customStyle="1">
    <w:name w:val="Bordered - Accent 2"/>
    <w:basedOn w:val="15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707" w:customStyle="1">
    <w:name w:val="Bordered - Accent 3"/>
    <w:basedOn w:val="15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708" w:customStyle="1">
    <w:name w:val="Bordered - Accent 4"/>
    <w:basedOn w:val="15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709" w:customStyle="1">
    <w:name w:val="Bordered - Accent 5"/>
    <w:basedOn w:val="15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710" w:customStyle="1">
    <w:name w:val="Bordered - Accent 6"/>
    <w:basedOn w:val="15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711" w:customStyle="1">
    <w:name w:val="Footnote Text Char"/>
    <w:link w:val="1551"/>
    <w:uiPriority w:val="99"/>
    <w:qFormat/>
    <w:rPr>
      <w:sz w:val="18"/>
    </w:rPr>
  </w:style>
  <w:style w:type="character" w:styleId="1712" w:customStyle="1">
    <w:name w:val="Endnote Text Char"/>
    <w:link w:val="1545"/>
    <w:uiPriority w:val="99"/>
    <w:qFormat/>
    <w:rPr>
      <w:sz w:val="20"/>
    </w:rPr>
  </w:style>
  <w:style w:type="paragraph" w:styleId="1713" w:customStyle="1">
    <w:name w:val="TOC Heading"/>
    <w:uiPriority w:val="39"/>
    <w:unhideWhenUsed/>
    <w:qFormat/>
    <w:rPr>
      <w:rFonts w:hint="default" w:ascii="Times New Roman" w:hAnsi="Times New Roman" w:eastAsia="宋体" w:cs="Times New Roman"/>
    </w:rPr>
  </w:style>
  <w:style w:type="paragraph" w:styleId="1714" w:customStyle="1">
    <w:name w:val="正文1"/>
    <w:basedOn w:val="1715"/>
    <w:uiPriority w:val="0"/>
    <w:qFormat/>
    <w:rPr>
      <w:szCs w:val="48"/>
    </w:rPr>
  </w:style>
  <w:style w:type="paragraph" w:styleId="1715" w:customStyle="1">
    <w:name w:val="*正文"/>
    <w:basedOn w:val="1520"/>
    <w:uiPriority w:val="0"/>
    <w:qFormat/>
    <w:pPr>
      <w:ind w:firstLine="480"/>
      <w:spacing w:after="156"/>
    </w:pPr>
    <w:rPr>
      <w:b/>
      <w:szCs w:val="28"/>
    </w:rPr>
  </w:style>
  <w:style w:type="paragraph" w:styleId="1716" w:customStyle="1">
    <w:name w:val="普通正文"/>
    <w:basedOn w:val="1520"/>
    <w:uiPriority w:val="0"/>
    <w:qFormat/>
    <w:pPr>
      <w:ind w:firstLine="480"/>
      <w:jc w:val="left"/>
      <w:spacing w:before="120" w:after="120" w:line="360" w:lineRule="auto"/>
    </w:pPr>
    <w:rPr>
      <w:rFonts w:ascii="Arial" w:hAnsi="Arial"/>
      <w:sz w:val="24"/>
    </w:rPr>
  </w:style>
  <w:style w:type="paragraph" w:styleId="1717" w:customStyle="1">
    <w:name w:val="正文文本1"/>
    <w:basedOn w:val="1520"/>
    <w:next w:val="1520"/>
    <w:uiPriority w:val="99"/>
    <w:qFormat/>
    <w:rPr>
      <w:rFonts w:ascii="楷体_GB2312" w:hAnsi="宋体" w:eastAsia="楷体_GB2312"/>
      <w:sz w:val="28"/>
      <w:szCs w:val="28"/>
    </w:rPr>
  </w:style>
  <w:style w:type="paragraph" w:styleId="1718" w:customStyle="1">
    <w:name w:val="标题11"/>
    <w:basedOn w:val="1520"/>
    <w:uiPriority w:val="0"/>
    <w:qFormat/>
    <w:pPr>
      <w:jc w:val="center"/>
      <w:spacing w:before="240" w:after="60"/>
      <w:outlineLvl w:val="0"/>
    </w:pPr>
    <w:rPr>
      <w:rFonts w:ascii="Arial" w:hAnsi="Arial" w:eastAsia="黑体"/>
      <w:b/>
      <w:bCs/>
      <w:sz w:val="44"/>
      <w:szCs w:val="32"/>
    </w:rPr>
  </w:style>
  <w:style w:type="table" w:styleId="1719" w:customStyle="1">
    <w:name w:val="网格型1"/>
    <w:basedOn w:val="1720"/>
    <w:uiPriority w:val="39"/>
    <w:qFormat/>
    <w:rPr>
      <w:rFonts w:ascii="Calibri" w:hAnsi="Calibri"/>
    </w:rPr>
    <w:tblPr/>
  </w:style>
  <w:style w:type="table" w:styleId="1720" w:customStyle="1">
    <w:name w:val="普通表格1"/>
    <w:uiPriority w:val="0"/>
    <w:semiHidden/>
    <w:qFormat/>
    <w:tblPr/>
  </w:style>
  <w:style w:type="paragraph" w:styleId="1721" w:customStyle="1">
    <w:name w:val="普通(网站)1"/>
    <w:basedOn w:val="1520"/>
    <w:uiPriority w:val="0"/>
    <w:qFormat/>
    <w:pPr>
      <w:ind w:left="0" w:right="0"/>
      <w:jc w:val="left"/>
      <w:spacing w:before="100" w:beforeAutospacing="1" w:after="100" w:afterAutospacing="1"/>
    </w:pPr>
    <w:rPr>
      <w:sz w:val="24"/>
      <w:lang w:val="en-US" w:eastAsia="zh-CN" w:bidi="ar"/>
    </w:rPr>
  </w:style>
  <w:style w:type="paragraph" w:styleId="1722" w:customStyle="1">
    <w:name w:val="一级标题"/>
    <w:basedOn w:val="1520"/>
    <w:next w:val="1543"/>
    <w:uiPriority w:val="0"/>
    <w:qFormat/>
    <w:pPr>
      <w:outlineLvl w:val="0"/>
    </w:pPr>
    <w:rPr>
      <w:b/>
      <w:bCs/>
      <w:sz w:val="32"/>
    </w:rPr>
  </w:style>
  <w:style w:type="paragraph" w:styleId="1723"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724" w:customStyle="1">
    <w:name w:val="默认段落字体1"/>
    <w:link w:val="1520"/>
    <w:uiPriority w:val="1"/>
    <w:unhideWhenUsed/>
    <w:qFormat/>
    <w:rPr>
      <w:rFonts w:hint="default" w:ascii="Calibri" w:hAnsi="Calibri" w:eastAsia="宋体" w:cs="Times New Roman"/>
      <w:sz w:val="21"/>
      <w:szCs w:val="22"/>
      <w:lang w:val="en-US" w:eastAsia="zh-CN" w:bidi="ar-SA"/>
    </w:rPr>
  </w:style>
  <w:style w:type="paragraph" w:styleId="1725" w:customStyle="1">
    <w:name w:val="p0"/>
    <w:basedOn w:val="1520"/>
    <w:uiPriority w:val="99"/>
    <w:qFormat/>
    <w:pPr>
      <w:widowControl/>
    </w:pPr>
    <w:rPr>
      <w:rFonts w:cs="宋体"/>
      <w:szCs w:val="21"/>
    </w:rPr>
  </w:style>
  <w:style w:type="paragraph" w:styleId="172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72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72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72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730" w:customStyle="1">
    <w:name w:val="Normal_8"/>
    <w:uiPriority w:val="0"/>
    <w:qFormat/>
    <w:rPr>
      <w:rFonts w:hint="default" w:ascii="Times New Roman" w:hAnsi="Times New Roman" w:eastAsia="Times New Roman" w:cs="Times New Roman"/>
      <w:sz w:val="24"/>
      <w:szCs w:val="24"/>
      <w:lang w:val="en-US" w:eastAsia="zh-CN" w:bidi="ar-SA"/>
    </w:rPr>
  </w:style>
  <w:style w:type="character" w:styleId="1731" w:customStyle="1">
    <w:name w:val="默认段落字体12"/>
    <w:link w:val="1520"/>
    <w:uiPriority w:val="1"/>
    <w:unhideWhenUsed/>
    <w:qFormat/>
  </w:style>
  <w:style w:type="paragraph" w:styleId="173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73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73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73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736" w:customStyle="1">
    <w:name w:val="Normal_0"/>
    <w:next w:val="173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737" w:customStyle="1">
    <w:name w:val="首行缩进_0"/>
    <w:basedOn w:val="1736"/>
    <w:uiPriority w:val="0"/>
    <w:qFormat/>
    <w:pPr>
      <w:ind w:firstLine="480"/>
      <w:jc w:val="left"/>
      <w:spacing w:line="360" w:lineRule="auto"/>
    </w:pPr>
    <w:rPr>
      <w:rFonts w:ascii="宋体" w:hAnsi="宋体"/>
      <w:sz w:val="24"/>
    </w:rPr>
  </w:style>
  <w:style w:type="paragraph" w:styleId="173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73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74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74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74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74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74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745" w:customStyle="1">
    <w:name w:val="Normal_13"/>
    <w:uiPriority w:val="0"/>
    <w:qFormat/>
    <w:rPr>
      <w:rFonts w:hint="default" w:ascii="Times New Roman" w:hAnsi="Times New Roman" w:eastAsia="Times New Roman" w:cs="Times New Roman"/>
      <w:sz w:val="24"/>
      <w:szCs w:val="24"/>
      <w:lang w:val="en-US" w:eastAsia="zh-CN" w:bidi="ar-SA"/>
    </w:rPr>
  </w:style>
  <w:style w:type="character" w:styleId="1746" w:customStyle="1">
    <w:name w:val="默认段落字体11"/>
    <w:link w:val="1520"/>
    <w:uiPriority w:val="0"/>
    <w:semiHidden/>
    <w:qFormat/>
  </w:style>
  <w:style w:type="paragraph" w:styleId="174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7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74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75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75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75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753" w:customStyle="1">
    <w:name w:val="Normal_5_1"/>
    <w:uiPriority w:val="0"/>
    <w:qFormat/>
    <w:rPr>
      <w:rFonts w:hint="default" w:ascii="Times New Roman" w:hAnsi="Times New Roman" w:eastAsia="Times New Roman" w:cs="Times New Roman"/>
      <w:sz w:val="24"/>
      <w:szCs w:val="24"/>
      <w:lang w:val="en-US" w:eastAsia="zh-CN" w:bidi="ar-SA"/>
    </w:rPr>
  </w:style>
  <w:style w:type="character" w:styleId="1754" w:customStyle="1">
    <w:name w:val="强调1"/>
    <w:basedOn w:val="1746"/>
    <w:link w:val="1520"/>
    <w:uiPriority w:val="20"/>
    <w:qFormat/>
    <w:rPr>
      <w:i/>
    </w:rPr>
  </w:style>
  <w:style w:type="paragraph" w:styleId="175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75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75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75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75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760"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76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76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76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76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76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766"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76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76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76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77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77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772" w:customStyle="1">
    <w:name w:val="正文_0_0"/>
    <w:next w:val="1773"/>
    <w:uiPriority w:val="0"/>
    <w:qFormat/>
    <w:pPr>
      <w:jc w:val="both"/>
      <w:widowControl w:val="off"/>
    </w:pPr>
    <w:rPr>
      <w:rFonts w:hint="default" w:ascii="Times New Roman" w:hAnsi="Times New Roman" w:eastAsia="宋体" w:cs="Times New Roman"/>
      <w:sz w:val="21"/>
      <w:lang w:val="en-US" w:eastAsia="zh-CN" w:bidi="ar-SA"/>
    </w:rPr>
  </w:style>
  <w:style w:type="paragraph" w:styleId="1773" w:customStyle="1">
    <w:name w:val="正文文本_0"/>
    <w:basedOn w:val="1772"/>
    <w:uiPriority w:val="0"/>
    <w:qFormat/>
    <w:pPr>
      <w:spacing w:line="400" w:lineRule="exact"/>
    </w:pPr>
    <w:rPr>
      <w:sz w:val="24"/>
    </w:rPr>
  </w:style>
  <w:style w:type="paragraph" w:styleId="177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77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77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77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77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779"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780"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78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782"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78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78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785" w:customStyle="1">
    <w:name w:val="页眉1"/>
    <w:basedOn w:val="1520"/>
    <w:uiPriority w:val="99"/>
    <w:qFormat/>
    <w:pPr>
      <w:jc w:val="center"/>
      <w:tabs>
        <w:tab w:val="center" w:pos="4153" w:leader="none"/>
        <w:tab w:val="right" w:pos="8306" w:leader="none"/>
      </w:tabs>
      <w:pBdr>
        <w:bottom w:val="single" w:color="000000" w:sz="6" w:space="1"/>
      </w:pBdr>
    </w:pPr>
    <w:rPr>
      <w:sz w:val="18"/>
      <w:szCs w:val="18"/>
    </w:rPr>
  </w:style>
  <w:style w:type="paragraph" w:styleId="1786" w:customStyle="1">
    <w:name w:val="页脚1"/>
    <w:basedOn w:val="1520"/>
    <w:uiPriority w:val="99"/>
    <w:qFormat/>
    <w:pPr>
      <w:jc w:val="left"/>
      <w:tabs>
        <w:tab w:val="center" w:pos="4153" w:leader="none"/>
        <w:tab w:val="right" w:pos="8306" w:leader="none"/>
      </w:tabs>
    </w:pPr>
    <w:rPr>
      <w:sz w:val="18"/>
      <w:szCs w:val="18"/>
    </w:rPr>
  </w:style>
  <w:style w:type="character" w:styleId="1787" w:customStyle="1">
    <w:name w:val="页码1"/>
    <w:link w:val="1520"/>
    <w:uiPriority w:val="0"/>
    <w:qFormat/>
  </w:style>
  <w:style w:type="paragraph" w:styleId="1788" w:customStyle="1">
    <w:name w:val="页脚11"/>
    <w:basedOn w:val="1520"/>
    <w:uiPriority w:val="99"/>
    <w:unhideWhenUsed/>
    <w:qFormat/>
    <w:pPr>
      <w:tabs>
        <w:tab w:val="center" w:pos="7143" w:leader="none"/>
        <w:tab w:val="right" w:pos="14287" w:leader="none"/>
      </w:tabs>
    </w:pPr>
  </w:style>
  <w:style w:type="paragraph" w:styleId="1789" w:customStyle="1">
    <w:name w:val="Normal_0_2"/>
    <w:uiPriority w:val="0"/>
    <w:qFormat/>
    <w:rPr>
      <w:rFonts w:hint="default" w:ascii="Times New Roman" w:hAnsi="Times New Roman" w:eastAsia="Times New Roman" w:cs="Times New Roman"/>
      <w:sz w:val="24"/>
      <w:szCs w:val="24"/>
    </w:rPr>
  </w:style>
  <w:style w:type="paragraph" w:styleId="179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791" w:customStyle="1">
    <w:name w:val="Normal_0_5"/>
    <w:uiPriority w:val="0"/>
    <w:qFormat/>
    <w:rPr>
      <w:rFonts w:hint="default" w:ascii="Times New Roman" w:hAnsi="Times New Roman" w:eastAsia="Times New Roman" w:cs="Times New Roman"/>
      <w:sz w:val="24"/>
      <w:szCs w:val="24"/>
    </w:rPr>
  </w:style>
  <w:style w:type="paragraph" w:styleId="1792" w:customStyle="1">
    <w:name w:val="Normal_9"/>
    <w:uiPriority w:val="0"/>
    <w:qFormat/>
    <w:rPr>
      <w:rFonts w:hint="default" w:ascii="Times New Roman" w:hAnsi="Times New Roman" w:eastAsia="Times New Roman" w:cs="Times New Roman"/>
      <w:sz w:val="24"/>
      <w:szCs w:val="24"/>
    </w:rPr>
  </w:style>
  <w:style w:type="paragraph" w:styleId="1793"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79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795" w:customStyle="1">
    <w:name w:val="段"/>
    <w:basedOn w:val="1796"/>
    <w:next w:val="1797"/>
    <w:uiPriority w:val="0"/>
    <w:qFormat/>
    <w:pPr>
      <w:ind w:firstLine="200"/>
      <w:jc w:val="both"/>
    </w:pPr>
    <w:rPr>
      <w:rFonts w:ascii="宋体"/>
      <w:sz w:val="21"/>
      <w:szCs w:val="22"/>
      <w:lang w:val="en-US" w:eastAsia="zh-CN" w:bidi="ar-SA"/>
    </w:rPr>
  </w:style>
  <w:style w:type="paragraph" w:styleId="179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797" w:customStyle="1">
    <w:name w:val="正文 A"/>
    <w:next w:val="1795"/>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798" w:customStyle="1">
    <w:name w:val="正文(其它)"/>
    <w:basedOn w:val="1520"/>
    <w:uiPriority w:val="0"/>
    <w:qFormat/>
    <w:pPr>
      <w:jc w:val="center"/>
      <w:spacing w:line="312" w:lineRule="auto"/>
    </w:pPr>
    <w:rPr>
      <w:rFonts w:ascii="黑体" w:eastAsia="黑体"/>
      <w:sz w:val="32"/>
      <w:szCs w:val="32"/>
    </w:rPr>
  </w:style>
  <w:style w:type="paragraph" w:styleId="179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800" w:customStyle="1">
    <w:name w:val="99-标书-正文"/>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numbering" w:styleId="236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header" Target="header25.xml" /><Relationship Id="rId34" Type="http://schemas.openxmlformats.org/officeDocument/2006/relationships/header" Target="header26.xml" /><Relationship Id="rId35" Type="http://schemas.openxmlformats.org/officeDocument/2006/relationships/header" Target="header27.xml" /><Relationship Id="rId36" Type="http://schemas.openxmlformats.org/officeDocument/2006/relationships/header" Target="header28.xml" /><Relationship Id="rId37" Type="http://schemas.openxmlformats.org/officeDocument/2006/relationships/header" Target="header29.xml" /><Relationship Id="rId38" Type="http://schemas.openxmlformats.org/officeDocument/2006/relationships/header" Target="header30.xml" /><Relationship Id="rId39" Type="http://schemas.openxmlformats.org/officeDocument/2006/relationships/header" Target="header31.xml" /><Relationship Id="rId40" Type="http://schemas.openxmlformats.org/officeDocument/2006/relationships/header" Target="header32.xml" /><Relationship Id="rId41" Type="http://schemas.openxmlformats.org/officeDocument/2006/relationships/header" Target="header33.xml" /><Relationship Id="rId42" Type="http://schemas.openxmlformats.org/officeDocument/2006/relationships/header" Target="header34.xml" /><Relationship Id="rId43" Type="http://schemas.openxmlformats.org/officeDocument/2006/relationships/header" Target="header35.xml" /><Relationship Id="rId44" Type="http://schemas.openxmlformats.org/officeDocument/2006/relationships/header" Target="header36.xml" /><Relationship Id="rId45" Type="http://schemas.openxmlformats.org/officeDocument/2006/relationships/header" Target="header37.xml" /><Relationship Id="rId46" Type="http://schemas.openxmlformats.org/officeDocument/2006/relationships/header" Target="header38.xml" /><Relationship Id="rId47" Type="http://schemas.openxmlformats.org/officeDocument/2006/relationships/footer" Target="footer1.xml" /><Relationship Id="rId48" Type="http://schemas.openxmlformats.org/officeDocument/2006/relationships/footer" Target="footer2.xml" /><Relationship Id="rId49" Type="http://schemas.openxmlformats.org/officeDocument/2006/relationships/footer" Target="footer3.xml" /><Relationship Id="rId50" Type="http://schemas.openxmlformats.org/officeDocument/2006/relationships/footer" Target="footer4.xml" /><Relationship Id="rId51" Type="http://schemas.openxmlformats.org/officeDocument/2006/relationships/footer" Target="footer5.xml" /><Relationship Id="rId52" Type="http://schemas.openxmlformats.org/officeDocument/2006/relationships/footer" Target="footer6.xml" /><Relationship Id="rId53" Type="http://schemas.openxmlformats.org/officeDocument/2006/relationships/footer" Target="footer7.xml" /><Relationship Id="rId54" Type="http://schemas.openxmlformats.org/officeDocument/2006/relationships/footer" Target="footer8.xml" /><Relationship Id="rId55" Type="http://schemas.openxmlformats.org/officeDocument/2006/relationships/footer" Target="footer9.xml" /><Relationship Id="rId56" Type="http://schemas.openxmlformats.org/officeDocument/2006/relationships/footer" Target="footer10.xml" /><Relationship Id="rId57" Type="http://schemas.openxmlformats.org/officeDocument/2006/relationships/footer" Target="footer11.xml" /><Relationship Id="rId58" Type="http://schemas.openxmlformats.org/officeDocument/2006/relationships/footer" Target="footer12.xml" /><Relationship Id="rId59" Type="http://schemas.openxmlformats.org/officeDocument/2006/relationships/footer" Target="footer13.xml" /><Relationship Id="rId60" Type="http://schemas.openxmlformats.org/officeDocument/2006/relationships/footer" Target="footer14.xml" /><Relationship Id="rId61" Type="http://schemas.openxmlformats.org/officeDocument/2006/relationships/footer" Target="footer15.xml" /><Relationship Id="rId62" Type="http://schemas.openxmlformats.org/officeDocument/2006/relationships/footer" Target="footer16.xml" /><Relationship Id="rId63" Type="http://schemas.openxmlformats.org/officeDocument/2006/relationships/footer" Target="footer17.xml" /><Relationship Id="rId6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_rels/header28.xml.rels><?xml version="1.0" encoding="UTF-8" standalone="yes"?><Relationships xmlns="http://schemas.openxmlformats.org/package/2006/relationships"></Relationships>
</file>

<file path=word/_rels/header29.xml.rels><?xml version="1.0" encoding="UTF-8" standalone="yes"?><Relationships xmlns="http://schemas.openxmlformats.org/package/2006/relationships"></Relationships>
</file>

<file path=word/_rels/header30.xml.rels><?xml version="1.0" encoding="UTF-8" standalone="yes"?><Relationships xmlns="http://schemas.openxmlformats.org/package/2006/relationships"></Relationships>
</file>

<file path=word/_rels/header31.xml.rels><?xml version="1.0" encoding="UTF-8" standalone="yes"?><Relationships xmlns="http://schemas.openxmlformats.org/package/2006/relationships"></Relationships>
</file>

<file path=word/_rels/header32.xml.rels><?xml version="1.0" encoding="UTF-8" standalone="yes"?><Relationships xmlns="http://schemas.openxmlformats.org/package/2006/relationships"></Relationships>
</file>

<file path=word/_rels/header33.xml.rels><?xml version="1.0" encoding="UTF-8" standalone="yes"?><Relationships xmlns="http://schemas.openxmlformats.org/package/2006/relationships"></Relationships>
</file>

<file path=word/_rels/header34.xml.rels><?xml version="1.0" encoding="UTF-8" standalone="yes"?><Relationships xmlns="http://schemas.openxmlformats.org/package/2006/relationships"></Relationships>
</file>

<file path=word/_rels/header35.xml.rels><?xml version="1.0" encoding="UTF-8" standalone="yes"?><Relationships xmlns="http://schemas.openxmlformats.org/package/2006/relationships"></Relationships>
</file>

<file path=word/_rels/header36.xml.rels><?xml version="1.0" encoding="UTF-8" standalone="yes"?><Relationships xmlns="http://schemas.openxmlformats.org/package/2006/relationships"></Relationships>
</file>

<file path=word/_rels/header37.xml.rels><?xml version="1.0" encoding="UTF-8" standalone="yes"?><Relationships xmlns="http://schemas.openxmlformats.org/package/2006/relationships"></Relationships>
</file>

<file path=word/_rels/header3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18</cp:revision>
  <dcterms:created xsi:type="dcterms:W3CDTF">2025-06-09T08:48:00Z</dcterms:created>
  <dcterms:modified xsi:type="dcterms:W3CDTF">2026-09-23T02:18:59Z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52B9A141C421470E8E6B5CADCE3F27DA_13</vt:lpwstr>
  </property>
  <property fmtid="{D5CDD505-2E9C-101B-9397-08002B2CF9AE}" pid="4" name="KSOTemplateDocerSaveRecord">
    <vt:lpwstr>eyJoZGlkIjoiYTI3MjMwYzZjNTc0YzBjMzg5ZTgxM2M3YjQwOTYzNmQiLCJ1c2VySWQiOiIxNDQ0Njc2MzU2In0=</vt:lpwstr>
  </property>
</Properties>
</file>