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bCs/>
          <w:sz w:val="72"/>
          <w:szCs w:val="72"/>
          <w:highlight w:val="none"/>
        </w:rPr>
      </w:pPr>
      <w:r>
        <w:rPr>
          <w:rFonts w:ascii="宋体" w:hAnsi="宋体"/>
          <w:b/>
          <w:bCs/>
          <w:sz w:val="72"/>
          <w:szCs w:val="72"/>
          <w:highlight w:val="none"/>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JSZC-320500-JZCG-G2026-0231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苏州大学附属儿童医院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总院后勤保障综合服务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4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7"/>
        <w:ind w:firstLine="0"/>
        <w:jc w:val="left"/>
        <w:spacing w:before="120" w:after="120"/>
        <w:tabs>
          <w:tab w:val="right" w:pos="9856" w:leader="dot"/>
        </w:tabs>
        <w:rPr>
          <w:rStyle w:val="1079"/>
          <w:rFonts w:ascii="宋体" w:hAnsi="宋体" w:cs="Calibri"/>
          <w:bCs/>
          <w:caps/>
          <w:color w:val="auto"/>
          <w:sz w:val="28"/>
          <w:szCs w:val="28"/>
        </w:rPr>
        <w:outlineLvl w:val="9"/>
      </w:pPr>
      <w:r>
        <w:rPr>
          <w:rFonts w:ascii="宋体" w:hAnsi="宋体" w:cs="Calibri"/>
          <w:bCs/>
          <w:caps/>
          <w:color w:val="auto"/>
          <w:sz w:val="28"/>
          <w:szCs w:val="28"/>
        </w:rPr>
      </w:r>
      <w:r/>
    </w:p>
    <w:p>
      <w:pPr>
        <w:pStyle w:val="1047"/>
        <w:ind w:firstLine="320"/>
        <w:tabs>
          <w:tab w:val="right" w:pos="9854" w:leader="dot"/>
        </w:tabs>
        <w:rPr>
          <w:rFonts w:ascii="宋体" w:hAnsi="宋体" w:cstheme="minorBidi"/>
          <w:sz w:val="32"/>
          <w:szCs w:val="32"/>
        </w:rPr>
      </w:pPr>
      <w:r>
        <w:rPr>
          <w:rStyle w:val="1079"/>
          <w:rFonts w:ascii="宋体" w:hAnsi="宋体" w:cs="Calibri"/>
          <w:bCs/>
          <w:caps/>
          <w:color w:val="auto"/>
          <w:sz w:val="32"/>
          <w:szCs w:val="32"/>
        </w:rPr>
        <w:fldChar w:fldCharType="begin"/>
      </w:r>
      <w:r>
        <w:rPr>
          <w:rStyle w:val="1079"/>
          <w:rFonts w:ascii="宋体" w:hAnsi="宋体" w:cs="Calibri"/>
          <w:bCs/>
          <w:caps/>
          <w:color w:val="auto"/>
          <w:sz w:val="32"/>
          <w:szCs w:val="32"/>
        </w:rPr>
        <w:instrText xml:space="preserve"> TOC \o "1-1" \h \z \u </w:instrText>
      </w:r>
      <w:r>
        <w:rPr>
          <w:rStyle w:val="1079"/>
          <w:rFonts w:ascii="宋体" w:hAnsi="宋体" w:cs="Calibri"/>
          <w:bCs/>
          <w:caps/>
          <w:color w:val="auto"/>
          <w:sz w:val="32"/>
          <w:szCs w:val="32"/>
        </w:rPr>
        <w:fldChar w:fldCharType="separate"/>
      </w:r>
      <w:hyperlink w:tooltip="#_Toc234915399" w:anchor="_Toc234915399" w:history="1">
        <w:r>
          <w:rPr>
            <w:rStyle w:val="1079"/>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_Toc234915399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00" w:anchor="_Toc234915400" w:history="1">
        <w:r>
          <w:rPr>
            <w:rStyle w:val="1079"/>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01" w:anchor="_Toc234915401" w:history="1">
        <w:r>
          <w:rPr>
            <w:rStyle w:val="1079"/>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17" w:anchor="_Toc234915417" w:history="1">
        <w:r>
          <w:rPr>
            <w:rStyle w:val="1079"/>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18" w:anchor="_Toc234915418" w:history="1">
        <w:r>
          <w:rPr>
            <w:rStyle w:val="1079"/>
            <w:rFonts w:ascii="宋体" w:hAnsi="宋体"/>
            <w:b/>
            <w:sz w:val="32"/>
            <w:szCs w:val="32"/>
          </w:rPr>
          <w:t xml:space="preserve">第五章 </w:t>
        </w:r>
        <w:r>
          <w:rPr>
            <w:rStyle w:val="1079"/>
            <w:rFonts w:ascii="宋体" w:hAnsi="宋体"/>
            <w:b/>
            <w:sz w:val="32"/>
            <w:szCs w:val="32"/>
          </w:rPr>
          <w:t xml:space="preserve"> </w:t>
        </w:r>
        <w:r>
          <w:rPr>
            <w:rStyle w:val="1079"/>
            <w:rFonts w:ascii="宋体" w:hAnsi="宋体"/>
            <w:b/>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53</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19" w:anchor="_Toc234915419" w:history="1">
        <w:r>
          <w:rPr>
            <w:rStyle w:val="1079"/>
            <w:rFonts w:ascii="宋体" w:hAnsi="宋体"/>
            <w:b/>
            <w:sz w:val="32"/>
            <w:szCs w:val="32"/>
          </w:rPr>
          <w:t xml:space="preserve">第六章 </w:t>
        </w:r>
        <w:r>
          <w:rPr>
            <w:rStyle w:val="1079"/>
            <w:rFonts w:ascii="宋体" w:hAnsi="宋体"/>
            <w:b/>
            <w:sz w:val="32"/>
            <w:szCs w:val="32"/>
          </w:rPr>
          <w:t xml:space="preserve"> </w:t>
        </w:r>
        <w:r>
          <w:rPr>
            <w:rStyle w:val="1079"/>
            <w:rFonts w:ascii="宋体" w:hAnsi="宋体"/>
            <w:b/>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61</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20" w:anchor="_Toc234915420" w:history="1">
        <w:r>
          <w:rPr>
            <w:rStyle w:val="1079"/>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_Toc234915420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66</w:t>
        </w:r>
        <w:r>
          <w:rPr>
            <w:rFonts w:ascii="宋体" w:hAnsi="宋体"/>
            <w:sz w:val="32"/>
            <w:szCs w:val="32"/>
          </w:rPr>
          <w:fldChar w:fldCharType="end"/>
        </w:r>
      </w:hyperlink>
      <w:r/>
      <w:r/>
    </w:p>
    <w:p>
      <w:pPr>
        <w:pStyle w:val="1047"/>
        <w:ind w:firstLine="0"/>
        <w:jc w:val="left"/>
        <w:spacing w:before="120" w:after="120"/>
        <w:tabs>
          <w:tab w:val="right" w:pos="9856" w:leader="dot"/>
        </w:tabs>
        <w:rPr>
          <w:rFonts w:ascii="宋体" w:hAnsi="宋体"/>
          <w:sz w:val="32"/>
          <w:szCs w:val="32"/>
        </w:rPr>
        <w:outlineLvl w:val="9"/>
      </w:pPr>
      <w:r>
        <w:rPr>
          <w:rStyle w:val="1079"/>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sz w:val="32"/>
          <w:szCs w:val="32"/>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总院后勤保障综合服务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31"/>
            <w:r/>
            <w:bookmarkStart w:id="4" w:name="OLE_LINK32"/>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ascii="宋体" w:hAnsi="宋体" w:cs="Times New Roman"/>
                <w:sz w:val="21"/>
                <w:szCs w:val="21"/>
              </w:rPr>
            </w:pPr>
            <w:r/>
            <w:bookmarkStart w:id="5"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5"/>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苏州大学附属儿童医院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苏州工业园区钟南街92号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0512-80692972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收取合同金额的1</w:t>
            </w:r>
            <w:r>
              <w:rPr>
                <w:rFonts w:ascii="宋体" w:hAnsi="宋体" w:cs="Times New Roman"/>
                <w:sz w:val="21"/>
                <w:szCs w:val="21"/>
              </w:rPr>
              <w:t xml:space="preserve">.25%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4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40"/>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14"/>
        <w:ind w:left="431" w:firstLine="17"/>
        <w:jc w:val="center"/>
        <w:spacing w:before="0" w:after="0" w:line="360" w:lineRule="auto"/>
        <w:rPr>
          <w:rStyle w:val="1144"/>
          <w:rFonts w:ascii="宋体" w:hAnsi="宋体"/>
        </w:rPr>
      </w:pPr>
      <w:r>
        <w:rPr>
          <w:rFonts w:hint="eastAsia" w:ascii="宋体" w:hAnsi="宋体"/>
          <w:b/>
          <w:sz w:val="44"/>
          <w:szCs w:val="22"/>
        </w:rPr>
        <w:br w:type="page" w:clear="all"/>
      </w:r>
      <w:bookmarkStart w:id="8" w:name="_Toc234915399"/>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总院后勤保障综合服务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21</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3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JSZC-320500-JZCG-G2026-0231</w:t>
      </w:r>
      <w:r/>
    </w:p>
    <w:p>
      <w:pPr>
        <w:pStyle w:val="103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总院后勤保障综合服务</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人民币壹仟陆佰万元整(￥16000000.00元）</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人民币壹仟陆佰万元整(￥16000000.00元）</w:t>
      </w:r>
      <w:r>
        <w:rPr>
          <w:rFonts w:ascii="宋体" w:hAnsi="宋体"/>
          <w:sz w:val="21"/>
          <w:szCs w:val="21"/>
        </w:rPr>
        <w:t xml:space="preserve"> </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个月</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总院后勤保障综合服务</w:t>
      </w:r>
      <w:r>
        <w:rPr>
          <w:rFonts w:hint="eastAsia" w:ascii="宋体" w:hAnsi="宋体"/>
          <w:sz w:val="21"/>
          <w:szCs w:val="21"/>
        </w:rPr>
        <w:t xml:space="preserve">：</w:t>
      </w:r>
      <w:r>
        <w:rPr>
          <w:rFonts w:hint="eastAsia" w:ascii="宋体" w:hAnsi="宋体"/>
          <w:sz w:val="21"/>
          <w:szCs w:val="21"/>
        </w:rPr>
        <w:t xml:space="preserve">苏州大学附属儿童医院园区总院的</w:t>
      </w:r>
      <w:r>
        <w:rPr>
          <w:rFonts w:hint="eastAsia" w:ascii="宋体" w:hAnsi="宋体"/>
          <w:sz w:val="21"/>
          <w:szCs w:val="21"/>
        </w:rPr>
        <w:t xml:space="preserve">保洁服务、物表消毒、标本运送、生活及医疗等垃圾收集清运、可回收物管理，被服收发、搬运、宿管、仓管等服务工作。</w:t>
      </w:r>
      <w:r>
        <w:rPr>
          <w:rFonts w:hint="eastAsia" w:ascii="宋体" w:hAnsi="宋体"/>
          <w:sz w:val="21"/>
          <w:szCs w:val="21"/>
        </w:rPr>
        <w:t xml:space="preserve">（详见采购文件第四章）</w:t>
      </w:r>
      <w:r/>
    </w:p>
    <w:p>
      <w:pPr>
        <w:pStyle w:val="103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103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3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2"/>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9" w:name="OLE_LINK3"/>
      <w:r/>
      <w:bookmarkStart w:id="10"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w:t>
      </w:r>
      <w:bookmarkEnd w:id="9"/>
      <w:r/>
      <w:bookmarkEnd w:id="10"/>
      <w:r>
        <w:rPr>
          <w:rFonts w:hint="eastAsia" w:ascii="宋体" w:hAnsi="宋体"/>
          <w:b/>
          <w:color w:val="ff0000"/>
          <w:sz w:val="21"/>
          <w:szCs w:val="21"/>
        </w:rPr>
        <w:t xml:space="preserve">接受分包的中小企业和分包企业之间不得存在直接控股、管理关系。</w:t>
      </w:r>
      <w:r/>
    </w:p>
    <w:p>
      <w:pPr>
        <w:pStyle w:val="1032"/>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1" w:name="OLE_LINK17"/>
      <w:r/>
      <w:bookmarkStart w:id="12" w:name="OLE_LINK22"/>
      <w:r>
        <w:rPr>
          <w:rFonts w:hint="eastAsia"/>
          <w:b/>
          <w:color w:val="ff0000"/>
          <w:sz w:val="21"/>
          <w:szCs w:val="21"/>
        </w:rPr>
        <w:t xml:space="preserve">中小企业</w:t>
      </w:r>
      <w:bookmarkEnd w:id="11"/>
      <w:r/>
      <w:bookmarkEnd w:id="12"/>
      <w:r>
        <w:rPr>
          <w:rFonts w:hint="eastAsia"/>
          <w:b/>
          <w:color w:val="ff0000"/>
          <w:sz w:val="21"/>
          <w:szCs w:val="21"/>
        </w:rPr>
        <w:t xml:space="preserve">的，视同符合本条资格要求，则可以不再进行分包。</w:t>
      </w:r>
      <w:r/>
    </w:p>
    <w:p>
      <w:pPr>
        <w:pStyle w:val="1032"/>
        <w:ind w:left="0" w:firstLine="422"/>
        <w:spacing w:line="360" w:lineRule="auto"/>
        <w:rPr>
          <w:b/>
          <w:color w:val="ff0000"/>
          <w:sz w:val="21"/>
          <w:szCs w:val="21"/>
        </w:rPr>
      </w:pPr>
      <w:r>
        <w:rPr>
          <w:rFonts w:hint="eastAsia"/>
          <w:b/>
          <w:color w:val="ff0000"/>
          <w:sz w:val="21"/>
          <w:szCs w:val="21"/>
        </w:rPr>
        <w:t xml:space="preserve">本项目允许门诊</w:t>
      </w:r>
      <w:r>
        <w:rPr>
          <w:rFonts w:hint="eastAsia"/>
          <w:b/>
          <w:color w:val="ff0000"/>
          <w:sz w:val="21"/>
          <w:szCs w:val="21"/>
        </w:rPr>
        <w:t xml:space="preserve">1-4</w:t>
      </w:r>
      <w:r>
        <w:rPr>
          <w:rFonts w:hint="eastAsia"/>
          <w:b/>
          <w:color w:val="ff0000"/>
          <w:sz w:val="21"/>
          <w:szCs w:val="21"/>
        </w:rPr>
        <w:t xml:space="preserve">层（除手术室）保洁、急诊保洁</w:t>
      </w:r>
      <w:r>
        <w:rPr>
          <w:rFonts w:hint="eastAsia"/>
          <w:b/>
          <w:color w:val="ff0000"/>
          <w:sz w:val="21"/>
          <w:szCs w:val="21"/>
        </w:rPr>
        <w:t xml:space="preserve"> </w:t>
      </w:r>
      <w:r>
        <w:rPr>
          <w:rFonts w:hint="eastAsia"/>
          <w:b/>
          <w:color w:val="ff0000"/>
          <w:sz w:val="21"/>
          <w:szCs w:val="21"/>
        </w:rPr>
        <w:t xml:space="preserve">、地下室保洁、</w:t>
      </w:r>
      <w:r>
        <w:rPr>
          <w:rFonts w:hint="eastAsia" w:ascii="宋体" w:hAnsi="宋体"/>
          <w:b/>
          <w:color w:val="ff0000"/>
          <w:sz w:val="22"/>
          <w:szCs w:val="22"/>
          <w:lang w:bidi="ar"/>
        </w:rPr>
        <w:t xml:space="preserve">全院外围环境保洁（含动物房、板房）</w:t>
      </w:r>
      <w:r>
        <w:rPr>
          <w:rFonts w:hint="eastAsia"/>
          <w:b/>
          <w:color w:val="ff0000"/>
          <w:sz w:val="21"/>
          <w:szCs w:val="21"/>
        </w:rPr>
        <w:t xml:space="preserve">、</w:t>
      </w:r>
      <w:r>
        <w:rPr>
          <w:rFonts w:hint="eastAsia" w:ascii="宋体" w:hAnsi="宋体"/>
          <w:b/>
          <w:color w:val="ff0000"/>
          <w:sz w:val="22"/>
          <w:szCs w:val="22"/>
          <w:lang w:bidi="ar"/>
        </w:rPr>
        <w:t xml:space="preserve">生活垃圾清运（含可回收垃圾）、</w:t>
      </w:r>
      <w:r>
        <w:rPr>
          <w:rFonts w:hint="eastAsia"/>
          <w:b/>
          <w:color w:val="ff0000"/>
          <w:sz w:val="21"/>
          <w:szCs w:val="21"/>
        </w:rPr>
        <w:t xml:space="preserve">被服收发、搬运工、技能中心保洁员、送药员、宿管分包采购。</w:t>
      </w:r>
      <w:r/>
    </w:p>
    <w:p>
      <w:pPr>
        <w:pStyle w:val="1032"/>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103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32"/>
        <w:ind w:left="0" w:firstLine="420"/>
        <w:spacing w:line="360" w:lineRule="auto"/>
        <w:rPr>
          <w:rFonts w:ascii="宋体" w:hAnsi="宋体"/>
          <w:sz w:val="21"/>
          <w:szCs w:val="21"/>
        </w:rPr>
      </w:pPr>
      <w:r/>
      <w:bookmarkStart w:id="13" w:name="OLE_LINK27"/>
      <w:r/>
      <w:bookmarkStart w:id="14" w:name="OLE_LINK28"/>
      <w:r>
        <w:rPr>
          <w:rFonts w:hint="eastAsia" w:ascii="宋体" w:hAnsi="宋体"/>
          <w:sz w:val="21"/>
          <w:szCs w:val="21"/>
        </w:rPr>
        <w:t xml:space="preserve">4.联合体及转包、分包：本项目不接受联合体、不接受转包，本项目接受分包。</w:t>
      </w:r>
      <w:r/>
    </w:p>
    <w:p>
      <w:pPr>
        <w:pStyle w:val="103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3"/>
      <w:r/>
      <w:bookmarkEnd w:id="14"/>
      <w:r/>
      <w:r/>
    </w:p>
    <w:p>
      <w:pPr>
        <w:pStyle w:val="103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32"/>
        <w:ind w:left="0" w:firstLine="420"/>
        <w:spacing w:line="360" w:lineRule="auto"/>
        <w:rPr>
          <w:rFonts w:ascii="宋体" w:hAnsi="宋体"/>
          <w:sz w:val="21"/>
          <w:szCs w:val="21"/>
        </w:rPr>
      </w:pPr>
      <w:r>
        <w:rPr>
          <w:rFonts w:hint="eastAsia" w:ascii="宋体" w:hAnsi="宋体"/>
          <w:sz w:val="21"/>
          <w:szCs w:val="21"/>
        </w:rPr>
        <w:t xml:space="preserve">3.方式：</w:t>
      </w:r>
      <w:r/>
    </w:p>
    <w:p>
      <w:pPr>
        <w:pStyle w:val="103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5" w:name="OLE_LINK38"/>
      <w:r/>
      <w:bookmarkStart w:id="16" w:name="OLE_LINK39"/>
      <w:r>
        <w:rPr>
          <w:rFonts w:hint="eastAsia" w:ascii="宋体" w:hAnsi="宋体"/>
          <w:b/>
          <w:sz w:val="21"/>
          <w:szCs w:val="21"/>
        </w:rPr>
        <w:t xml:space="preserve">苏州现场办理地址：苏州高新区邓尉路105号狮山科技馆1楼服务大厅，</w:t>
      </w:r>
      <w:bookmarkStart w:id="17" w:name="OLE_LINK42"/>
      <w:r/>
      <w:bookmarkStart w:id="18" w:name="OLE_LINK43"/>
      <w:r>
        <w:rPr>
          <w:rFonts w:hint="eastAsia" w:ascii="宋体" w:hAnsi="宋体"/>
          <w:b/>
          <w:sz w:val="21"/>
          <w:szCs w:val="21"/>
        </w:rPr>
        <w:t xml:space="preserve">咨询电话：</w:t>
      </w:r>
      <w:bookmarkStart w:id="19" w:name="OLE_LINK41"/>
      <w:r>
        <w:rPr>
          <w:rFonts w:hint="eastAsia" w:ascii="宋体" w:hAnsi="宋体"/>
          <w:b/>
          <w:sz w:val="21"/>
          <w:szCs w:val="21"/>
        </w:rPr>
        <w:t xml:space="preserve">0512-65737699。</w:t>
      </w:r>
      <w:bookmarkEnd w:id="15"/>
      <w:r/>
      <w:bookmarkEnd w:id="16"/>
      <w:r/>
      <w:bookmarkEnd w:id="19"/>
      <w:r/>
      <w:bookmarkEnd w:id="17"/>
      <w:r/>
      <w:bookmarkEnd w:id="18"/>
      <w:r/>
      <w:r/>
    </w:p>
    <w:p>
      <w:pPr>
        <w:pStyle w:val="103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3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3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3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w:t>
      </w:r>
      <w:r>
        <w:rPr>
          <w:rFonts w:hint="eastAsia" w:ascii="宋体" w:hAnsi="宋体"/>
          <w:color w:val="000000"/>
          <w:sz w:val="21"/>
          <w:szCs w:val="21"/>
        </w:rPr>
        <w:t xml:space="preserve">江苏省财政厅、中国人民银行南京分行《关于深入推进政府采购线上合同信用融资工作的通知》</w:t>
      </w:r>
      <w:r>
        <w:rPr>
          <w:rFonts w:hint="eastAsia" w:ascii="Times New Roman" w:hAnsi="Times New Roman"/>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ind w:left="0" w:firstLine="420"/>
              <w:spacing w:line="360" w:lineRule="exact"/>
              <w:rPr>
                <w:rFonts w:ascii="宋体" w:hAnsi="宋体"/>
                <w:color w:val="000000"/>
                <w:sz w:val="21"/>
                <w:szCs w:val="21"/>
              </w:rPr>
            </w:pPr>
            <w:r>
              <w:rPr>
                <w:rFonts w:hint="eastAsia" w:ascii="宋体" w:hAnsi="宋体"/>
                <w:color w:val="000000"/>
                <w:sz w:val="21"/>
                <w:szCs w:val="21"/>
              </w:rPr>
              <w:t xml:space="preserve">欢迎贵公司参加政府采购活动！</w:t>
            </w:r>
            <w:r/>
          </w:p>
          <w:p>
            <w:pPr>
              <w:pStyle w:val="1073"/>
              <w:ind w:left="0"/>
              <w:spacing w:line="240" w:lineRule="auto"/>
              <w:widowControl w:val="off"/>
              <w:rPr>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103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3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3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苏州大学附属儿童医院</w:t>
      </w:r>
      <w:r>
        <w:rPr>
          <w:rFonts w:hint="eastAsia" w:ascii="宋体" w:hAnsi="宋体"/>
          <w:sz w:val="21"/>
          <w:szCs w:val="21"/>
        </w:rPr>
        <w:t xml:space="preserve">  </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苏州工业园区钟南街92号</w:t>
      </w:r>
      <w:r/>
    </w:p>
    <w:p>
      <w:pPr>
        <w:pStyle w:val="103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沈老师</w:t>
      </w:r>
      <w:r/>
    </w:p>
    <w:p>
      <w:pPr>
        <w:pStyle w:val="103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0512-80692972</w:t>
      </w:r>
      <w:r>
        <w:rPr>
          <w:rFonts w:hint="eastAsia"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3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3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32"/>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3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32"/>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32"/>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pPr>
        <w:pStyle w:val="1026"/>
        <w:ind w:left="0" w:firstLine="0"/>
      </w:pPr>
      <w:r/>
      <w:r/>
    </w:p>
    <w:p>
      <w:pPr>
        <w:pStyle w:val="1026"/>
        <w:ind w:left="0" w:firstLine="0"/>
      </w:pPr>
      <w:r/>
      <w:r/>
    </w:p>
    <w:p>
      <w:pPr>
        <w:pStyle w:val="1014"/>
        <w:ind w:left="0" w:firstLine="0"/>
        <w:jc w:val="center"/>
        <w:rPr>
          <w:rFonts w:ascii="宋体" w:hAnsi="宋体"/>
          <w:b/>
          <w:sz w:val="44"/>
          <w:szCs w:val="22"/>
        </w:rPr>
      </w:pPr>
      <w:r/>
      <w:bookmarkStart w:id="20" w:name="_Toc6217"/>
      <w:r/>
      <w:bookmarkStart w:id="21" w:name="_Toc2412"/>
      <w:r/>
      <w:bookmarkStart w:id="22" w:name="_Toc234915400"/>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3" w:name="投标人须知"/>
      <w:r/>
      <w:bookmarkEnd w:id="23"/>
      <w:r>
        <w:rPr>
          <w:rFonts w:ascii="宋体" w:hAnsi="宋体"/>
          <w:b/>
          <w:sz w:val="44"/>
          <w:szCs w:val="22"/>
        </w:rPr>
        <w:t xml:space="preserve">投标人须知</w:t>
      </w:r>
      <w:bookmarkEnd w:id="20"/>
      <w:r/>
      <w:bookmarkEnd w:id="21"/>
      <w:r/>
      <w:bookmarkEnd w:id="22"/>
      <w:r/>
      <w:r/>
    </w:p>
    <w:p>
      <w:pPr>
        <w:pStyle w:val="1032"/>
        <w:ind w:left="0" w:firstLine="422"/>
        <w:spacing w:line="360" w:lineRule="auto"/>
        <w:rPr>
          <w:rFonts w:ascii="宋体" w:hAnsi="宋体"/>
          <w:b/>
          <w:sz w:val="21"/>
          <w:szCs w:val="21"/>
        </w:rPr>
      </w:pPr>
      <w:r/>
      <w:bookmarkStart w:id="24" w:name="_Toc20132"/>
      <w:r/>
      <w:bookmarkStart w:id="25" w:name="_Toc13437"/>
      <w:r>
        <w:rPr>
          <w:rFonts w:hint="eastAsia" w:ascii="宋体" w:hAnsi="宋体"/>
          <w:b/>
          <w:sz w:val="21"/>
          <w:szCs w:val="21"/>
        </w:rPr>
        <w:t xml:space="preserve">一、说明和释义</w:t>
      </w:r>
      <w:bookmarkEnd w:id="24"/>
      <w:r/>
      <w:bookmarkEnd w:id="25"/>
      <w:r/>
      <w:r/>
    </w:p>
    <w:p>
      <w:pPr>
        <w:pStyle w:val="1032"/>
        <w:ind w:left="0" w:firstLine="422"/>
        <w:spacing w:line="360" w:lineRule="auto"/>
        <w:rPr>
          <w:rFonts w:ascii="宋体" w:hAnsi="宋体"/>
          <w:b/>
          <w:sz w:val="21"/>
          <w:szCs w:val="21"/>
        </w:rPr>
      </w:pPr>
      <w:r/>
      <w:bookmarkStart w:id="26" w:name="_Toc9408"/>
      <w:r>
        <w:rPr>
          <w:rFonts w:hint="eastAsia" w:ascii="宋体" w:hAnsi="宋体"/>
          <w:b/>
          <w:sz w:val="21"/>
          <w:szCs w:val="21"/>
        </w:rPr>
        <w:t xml:space="preserve">1.说明</w:t>
      </w:r>
      <w:bookmarkEnd w:id="26"/>
      <w:r/>
      <w:r/>
    </w:p>
    <w:p>
      <w:pPr>
        <w:pStyle w:val="1032"/>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103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2"/>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32"/>
        <w:ind w:left="0" w:firstLine="422"/>
        <w:spacing w:line="360" w:lineRule="auto"/>
        <w:rPr>
          <w:rFonts w:ascii="宋体" w:hAnsi="宋体"/>
          <w:b/>
          <w:sz w:val="21"/>
          <w:szCs w:val="21"/>
        </w:rPr>
      </w:pPr>
      <w:r/>
      <w:bookmarkStart w:id="27" w:name="_Toc27555"/>
      <w:r>
        <w:rPr>
          <w:rFonts w:hint="eastAsia" w:ascii="宋体" w:hAnsi="宋体"/>
          <w:b/>
          <w:sz w:val="21"/>
          <w:szCs w:val="21"/>
        </w:rPr>
        <w:t xml:space="preserve">2.词语释义</w:t>
      </w:r>
      <w:bookmarkEnd w:id="27"/>
      <w:r/>
      <w:r/>
    </w:p>
    <w:p>
      <w:pPr>
        <w:pStyle w:val="103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8" w:name="_Toc13350"/>
      <w:r/>
      <w:bookmarkStart w:id="29" w:name="_Toc14976"/>
      <w:r/>
      <w:r/>
    </w:p>
    <w:p>
      <w:pPr>
        <w:pStyle w:val="1032"/>
        <w:ind w:left="0" w:firstLine="422"/>
        <w:spacing w:line="360" w:lineRule="auto"/>
        <w:rPr>
          <w:rFonts w:ascii="宋体" w:hAnsi="宋体"/>
          <w:sz w:val="21"/>
          <w:szCs w:val="21"/>
        </w:rPr>
      </w:pPr>
      <w:r>
        <w:rPr>
          <w:rFonts w:hint="eastAsia" w:ascii="宋体" w:hAnsi="宋体"/>
          <w:b/>
          <w:sz w:val="21"/>
          <w:szCs w:val="21"/>
        </w:rPr>
        <w:t xml:space="preserve">二、投标人</w:t>
      </w:r>
      <w:bookmarkEnd w:id="28"/>
      <w:r/>
      <w:bookmarkEnd w:id="29"/>
      <w:r/>
      <w:r/>
    </w:p>
    <w:p>
      <w:pPr>
        <w:pStyle w:val="103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32"/>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1032"/>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32"/>
        <w:ind w:left="0" w:firstLine="422"/>
        <w:spacing w:line="360" w:lineRule="auto"/>
        <w:rPr>
          <w:b/>
          <w:color w:val="ff0000"/>
          <w:sz w:val="21"/>
          <w:szCs w:val="21"/>
        </w:rPr>
      </w:pPr>
      <w:r/>
      <w:bookmarkStart w:id="30" w:name="OLE_LINK1"/>
      <w:r/>
      <w:bookmarkStart w:id="31" w:name="OLE_LINK2"/>
      <w:r>
        <w:rPr>
          <w:rFonts w:hint="eastAsia"/>
          <w:b/>
          <w:color w:val="ff0000"/>
          <w:sz w:val="21"/>
          <w:szCs w:val="21"/>
        </w:rPr>
        <w:t xml:space="preserve">本项目允许门诊</w:t>
      </w:r>
      <w:r>
        <w:rPr>
          <w:rFonts w:hint="eastAsia"/>
          <w:b/>
          <w:color w:val="ff0000"/>
          <w:sz w:val="21"/>
          <w:szCs w:val="21"/>
        </w:rPr>
        <w:t xml:space="preserve">1-4</w:t>
      </w:r>
      <w:r>
        <w:rPr>
          <w:rFonts w:hint="eastAsia"/>
          <w:b/>
          <w:color w:val="ff0000"/>
          <w:sz w:val="21"/>
          <w:szCs w:val="21"/>
        </w:rPr>
        <w:t xml:space="preserve">层（除手术室）保洁、急诊保洁</w:t>
      </w:r>
      <w:r>
        <w:rPr>
          <w:rFonts w:hint="eastAsia"/>
          <w:b/>
          <w:color w:val="ff0000"/>
          <w:sz w:val="21"/>
          <w:szCs w:val="21"/>
        </w:rPr>
        <w:t xml:space="preserve"> </w:t>
      </w:r>
      <w:r>
        <w:rPr>
          <w:rFonts w:hint="eastAsia"/>
          <w:b/>
          <w:color w:val="ff0000"/>
          <w:sz w:val="21"/>
          <w:szCs w:val="21"/>
        </w:rPr>
        <w:t xml:space="preserve">、地下室保洁、</w:t>
      </w:r>
      <w:r>
        <w:rPr>
          <w:rFonts w:hint="eastAsia" w:ascii="宋体" w:hAnsi="宋体"/>
          <w:b/>
          <w:color w:val="ff0000"/>
          <w:sz w:val="22"/>
          <w:szCs w:val="22"/>
          <w:lang w:bidi="ar"/>
        </w:rPr>
        <w:t xml:space="preserve">全院外围环境保洁（含动物房、板房）</w:t>
      </w:r>
      <w:r>
        <w:rPr>
          <w:rFonts w:hint="eastAsia"/>
          <w:b/>
          <w:color w:val="ff0000"/>
          <w:sz w:val="21"/>
          <w:szCs w:val="21"/>
        </w:rPr>
        <w:t xml:space="preserve">、</w:t>
      </w:r>
      <w:r>
        <w:rPr>
          <w:rFonts w:hint="eastAsia" w:ascii="宋体" w:hAnsi="宋体"/>
          <w:b/>
          <w:color w:val="ff0000"/>
          <w:sz w:val="22"/>
          <w:szCs w:val="22"/>
          <w:lang w:bidi="ar"/>
        </w:rPr>
        <w:t xml:space="preserve">生活垃圾清运（含可回收垃圾）、</w:t>
      </w:r>
      <w:r>
        <w:rPr>
          <w:rFonts w:hint="eastAsia"/>
          <w:b/>
          <w:color w:val="ff0000"/>
          <w:sz w:val="21"/>
          <w:szCs w:val="21"/>
        </w:rPr>
        <w:t xml:space="preserve">被服收发、搬运工、技能中心保洁员、送药员、宿管分包采购。</w:t>
      </w:r>
      <w:r/>
    </w:p>
    <w:p>
      <w:pPr>
        <w:pStyle w:val="1032"/>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bookmarkEnd w:id="30"/>
      <w:r/>
      <w:bookmarkEnd w:id="31"/>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7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7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7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2" w:name="_Toc5764"/>
      <w:r/>
      <w:bookmarkStart w:id="33" w:name="_Toc31958"/>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1032"/>
        <w:ind w:left="0" w:firstLine="422"/>
        <w:spacing w:line="360" w:lineRule="auto"/>
        <w:rPr>
          <w:b/>
          <w:color w:val="ff0000"/>
          <w:sz w:val="21"/>
          <w:szCs w:val="21"/>
        </w:rPr>
      </w:pPr>
      <w:r>
        <w:rPr>
          <w:rFonts w:hint="eastAsia"/>
          <w:b/>
          <w:color w:val="ff0000"/>
          <w:sz w:val="21"/>
          <w:szCs w:val="21"/>
        </w:rPr>
        <w:t xml:space="preserve">本项目允许门诊</w:t>
      </w:r>
      <w:r>
        <w:rPr>
          <w:rFonts w:hint="eastAsia"/>
          <w:b/>
          <w:color w:val="ff0000"/>
          <w:sz w:val="21"/>
          <w:szCs w:val="21"/>
        </w:rPr>
        <w:t xml:space="preserve">1-4</w:t>
      </w:r>
      <w:r>
        <w:rPr>
          <w:rFonts w:hint="eastAsia"/>
          <w:b/>
          <w:color w:val="ff0000"/>
          <w:sz w:val="21"/>
          <w:szCs w:val="21"/>
        </w:rPr>
        <w:t xml:space="preserve">层（除手术室）保洁、急诊保洁</w:t>
      </w:r>
      <w:r>
        <w:rPr>
          <w:rFonts w:hint="eastAsia"/>
          <w:b/>
          <w:color w:val="ff0000"/>
          <w:sz w:val="21"/>
          <w:szCs w:val="21"/>
        </w:rPr>
        <w:t xml:space="preserve"> </w:t>
      </w:r>
      <w:r>
        <w:rPr>
          <w:rFonts w:hint="eastAsia"/>
          <w:b/>
          <w:color w:val="ff0000"/>
          <w:sz w:val="21"/>
          <w:szCs w:val="21"/>
        </w:rPr>
        <w:t xml:space="preserve">、地下室保洁、</w:t>
      </w:r>
      <w:r>
        <w:rPr>
          <w:rFonts w:hint="eastAsia" w:ascii="宋体" w:hAnsi="宋体"/>
          <w:b/>
          <w:color w:val="ff0000"/>
          <w:sz w:val="22"/>
          <w:szCs w:val="22"/>
          <w:lang w:bidi="ar"/>
        </w:rPr>
        <w:t xml:space="preserve">全院外围环境保洁（含动物房、板房）</w:t>
      </w:r>
      <w:r>
        <w:rPr>
          <w:rFonts w:hint="eastAsia"/>
          <w:b/>
          <w:color w:val="ff0000"/>
          <w:sz w:val="21"/>
          <w:szCs w:val="21"/>
        </w:rPr>
        <w:t xml:space="preserve">、</w:t>
      </w:r>
      <w:r>
        <w:rPr>
          <w:rFonts w:hint="eastAsia" w:ascii="宋体" w:hAnsi="宋体"/>
          <w:b/>
          <w:color w:val="ff0000"/>
          <w:sz w:val="22"/>
          <w:szCs w:val="22"/>
          <w:lang w:bidi="ar"/>
        </w:rPr>
        <w:t xml:space="preserve">生活垃圾清运（含可回收垃圾）、</w:t>
      </w:r>
      <w:r>
        <w:rPr>
          <w:rFonts w:hint="eastAsia"/>
          <w:b/>
          <w:color w:val="ff0000"/>
          <w:sz w:val="21"/>
          <w:szCs w:val="21"/>
        </w:rPr>
        <w:t xml:space="preserve">被服收发、搬运工、技能中心保洁员、送药员、宿管分包采购。</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103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2"/>
      <w:r/>
      <w:bookmarkEnd w:id="33"/>
      <w:r/>
      <w:r/>
    </w:p>
    <w:p>
      <w:pPr>
        <w:pStyle w:val="103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2"/>
        <w:ind w:left="0" w:firstLine="420"/>
        <w:spacing w:line="360" w:lineRule="auto"/>
        <w:rPr>
          <w:rFonts w:ascii="宋体" w:hAnsi="宋体"/>
          <w:sz w:val="21"/>
          <w:szCs w:val="21"/>
        </w:rPr>
      </w:pPr>
      <w:r/>
      <w:bookmarkStart w:id="34" w:name="_Toc16745"/>
      <w:r/>
      <w:bookmarkStart w:id="3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3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3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3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103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32"/>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3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3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4"/>
      <w:r/>
      <w:bookmarkEnd w:id="35"/>
      <w:r/>
      <w:r/>
    </w:p>
    <w:p>
      <w:pPr>
        <w:pStyle w:val="103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32"/>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32"/>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24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25608"/>
      <w:r/>
      <w:bookmarkStart w:id="37"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4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3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9371"/>
      <w:r/>
      <w:bookmarkStart w:id="39"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8"/>
        <w:ind w:left="0" w:firstLine="422"/>
        <w:spacing w:line="360" w:lineRule="auto"/>
        <w:rPr>
          <w:rFonts w:ascii="宋体" w:hAnsi="宋体" w:cs="宋体"/>
          <w:b/>
          <w:color w:val="000000" w:themeColor="text1"/>
          <w:sz w:val="21"/>
          <w:szCs w:val="21"/>
        </w:rPr>
      </w:pPr>
      <w:r/>
      <w:bookmarkStart w:id="40" w:name="OLE_LINK20"/>
      <w:r/>
      <w:bookmarkStart w:id="41" w:name="OLE_LINK11"/>
      <w:r/>
      <w:bookmarkStart w:id="42"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0"/>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3" w:name="OLE_LINK6"/>
      <w:r>
        <w:rPr>
          <w:rFonts w:hint="eastAsia" w:ascii="宋体" w:hAnsi="宋体" w:cs="宋体"/>
          <w:b/>
          <w:color w:val="000000" w:themeColor="text1"/>
          <w:sz w:val="21"/>
          <w:szCs w:val="21"/>
          <w:lang w:val="en-US"/>
        </w:rPr>
        <w:t xml:space="preserve">评标</w:t>
      </w:r>
      <w:bookmarkEnd w:id="43"/>
      <w:r>
        <w:rPr>
          <w:rFonts w:hint="eastAsia" w:ascii="宋体" w:hAnsi="宋体" w:cs="宋体"/>
          <w:b/>
          <w:color w:val="000000" w:themeColor="text1"/>
          <w:sz w:val="21"/>
          <w:szCs w:val="21"/>
          <w:lang w:val="en-US"/>
        </w:rPr>
        <w:t xml:space="preserve">委员会应当启动异常低价投标审查程序：</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8"/>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r/>
      <w:bookmarkEnd w:id="42"/>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24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4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采购人与中标人原则上应当在中标通知书发出之日起十五日内，按照招标文件及投标文件确定的事项签订政府采购合同。</w:t>
      </w:r>
      <w:r/>
    </w:p>
    <w:p>
      <w:pPr>
        <w:pStyle w:val="124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24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14"/>
        <w:ind w:left="0" w:firstLine="0"/>
        <w:jc w:val="center"/>
        <w:rPr>
          <w:rFonts w:ascii="宋体" w:hAnsi="宋体"/>
          <w:sz w:val="21"/>
          <w:szCs w:val="21"/>
          <w:lang w:val="zh-CN"/>
        </w:rPr>
      </w:pPr>
      <w:r/>
      <w:bookmarkStart w:id="50" w:name="_Toc7264"/>
      <w:r/>
      <w:bookmarkStart w:id="51" w:name="_Toc24711"/>
      <w:r>
        <w:rPr>
          <w:rFonts w:hint="eastAsia" w:ascii="宋体" w:hAnsi="宋体"/>
          <w:b/>
          <w:sz w:val="44"/>
          <w:szCs w:val="22"/>
        </w:rPr>
        <w:br w:type="page" w:clear="all"/>
      </w:r>
      <w:bookmarkStart w:id="52" w:name="_Toc234915401"/>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4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71810480"/>
      <w:r/>
      <w:bookmarkStart w:id="56" w:name="_Toc17036"/>
      <w:r/>
      <w:bookmarkStart w:id="57" w:name="_Toc105397779"/>
      <w:r/>
      <w:bookmarkStart w:id="58" w:name="_Toc234228496"/>
      <w:r/>
      <w:bookmarkStart w:id="59" w:name="_Toc234915402"/>
      <w:r>
        <w:rPr>
          <w:rFonts w:hint="eastAsia" w:ascii="宋体" w:hAnsi="宋体"/>
          <w:b/>
          <w:sz w:val="21"/>
          <w:szCs w:val="21"/>
        </w:rPr>
        <w:t xml:space="preserve">附件1.投标函</w:t>
      </w:r>
      <w:bookmarkEnd w:id="54"/>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05397780"/>
      <w:r/>
      <w:bookmarkStart w:id="62" w:name="_Toc234228497"/>
      <w:r/>
      <w:bookmarkStart w:id="63" w:name="_Toc23491540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40"/>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4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234228498"/>
      <w:r/>
      <w:bookmarkStart w:id="77" w:name="_Toc234915404"/>
      <w:r/>
      <w:bookmarkEnd w:id="73"/>
      <w:r/>
      <w:bookmarkEnd w:id="74"/>
      <w:r/>
      <w:bookmarkEnd w:id="75"/>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6"/>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w:t>
      </w:r>
      <w:r>
        <w:rPr>
          <w:rFonts w:hint="eastAsia" w:ascii="宋体" w:hAnsi="宋体"/>
          <w:sz w:val="21"/>
          <w:szCs w:val="21"/>
        </w:rPr>
        <w:t xml:space="preserve">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8" w:name="_Toc105397782"/>
      <w:r/>
      <w:bookmarkStart w:id="79" w:name="_Toc71810483"/>
      <w:r/>
      <w:bookmarkStart w:id="80" w:name="_Toc234228499"/>
      <w:r/>
      <w:bookmarkStart w:id="81" w:name="_Toc23491540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4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21574"/>
      <w:r/>
      <w:bookmarkStart w:id="83" w:name="_Toc19621"/>
      <w:r/>
      <w:bookmarkStart w:id="84" w:name="_Toc71810484"/>
      <w:r/>
      <w:bookmarkStart w:id="85" w:name="_Toc105397783"/>
      <w:r/>
      <w:bookmarkStart w:id="86" w:name="_Toc234228500"/>
      <w:r/>
      <w:bookmarkStart w:id="87" w:name="_Toc23491540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苏州大学附属儿童医院</w:t>
      </w:r>
      <w:r>
        <w:rPr>
          <w:rFonts w:hint="eastAsia" w:ascii="宋体" w:hAnsi="宋体"/>
          <w:sz w:val="21"/>
          <w:szCs w:val="21"/>
        </w:rPr>
        <w:t xml:space="preserve">的</w:t>
      </w:r>
      <w:r>
        <w:rPr>
          <w:rFonts w:hint="eastAsia" w:ascii="宋体" w:hAnsi="宋体"/>
          <w:b/>
          <w:sz w:val="21"/>
          <w:szCs w:val="21"/>
          <w:u w:val="single"/>
        </w:rPr>
        <w:t xml:space="preserve">总院后勤保障综合服务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总院后勤保障综合服务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8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4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234228501"/>
      <w:r/>
      <w:bookmarkStart w:id="92" w:name="_Toc23491540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2206"/>
      <w:r/>
      <w:bookmarkStart w:id="94" w:name="_Toc3869"/>
      <w:r/>
      <w:bookmarkStart w:id="9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3"/>
        <w:ind w:left="0" w:firstLine="0"/>
        <w:rPr>
          <w:rFonts w:ascii="宋体" w:hAnsi="宋体"/>
          <w:b/>
          <w:lang w:val="zh-CN"/>
        </w:rPr>
      </w:pPr>
      <w:r>
        <w:rPr>
          <w:rFonts w:ascii="宋体" w:hAnsi="宋体"/>
          <w:b/>
          <w:lang w:val="zh-CN"/>
        </w:rPr>
      </w:r>
      <w:r/>
    </w:p>
    <w:p>
      <w:pPr>
        <w:pStyle w:val="107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6" w:name="_Toc71810487"/>
      <w:r/>
      <w:bookmarkStart w:id="97" w:name="_Toc105397785"/>
      <w:r/>
      <w:bookmarkStart w:id="98" w:name="_Toc234228502"/>
      <w:r/>
      <w:bookmarkStart w:id="99" w:name="_Toc234915408"/>
      <w:r>
        <w:rPr>
          <w:rFonts w:ascii="宋体" w:hAnsi="宋体"/>
          <w:b/>
          <w:sz w:val="21"/>
          <w:szCs w:val="21"/>
        </w:rPr>
        <w:t xml:space="preserve">附件7</w:t>
      </w:r>
      <w:r>
        <w:rPr>
          <w:rFonts w:hint="eastAsia" w:ascii="宋体" w:hAnsi="宋体"/>
          <w:b/>
          <w:sz w:val="21"/>
          <w:szCs w:val="21"/>
        </w:rPr>
        <w:t xml:space="preserve">.</w:t>
      </w:r>
      <w:bookmarkEnd w:id="96"/>
      <w:r>
        <w:rPr>
          <w:rFonts w:hint="eastAsia" w:ascii="宋体" w:hAnsi="宋体"/>
        </w:rPr>
        <w:t xml:space="preserve"> </w:t>
      </w:r>
      <w:r>
        <w:rPr>
          <w:rFonts w:hint="eastAsia" w:ascii="宋体" w:hAnsi="宋体"/>
          <w:b/>
          <w:sz w:val="21"/>
          <w:szCs w:val="21"/>
        </w:rPr>
        <w:t xml:space="preserve">偏离表（技术、商务）</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31973"/>
      <w:r/>
      <w:bookmarkStart w:id="101" w:name="_Toc27138"/>
      <w:r>
        <w:rPr>
          <w:rFonts w:ascii="宋体" w:hAnsi="宋体"/>
          <w:sz w:val="21"/>
          <w:szCs w:val="21"/>
        </w:rPr>
        <w:t xml:space="preserve"> </w:t>
      </w:r>
      <w:r/>
    </w:p>
    <w:p>
      <w:pPr>
        <w:pStyle w:val="104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40"/>
        <w:rPr>
          <w:rFonts w:ascii="宋体" w:hAnsi="宋体"/>
        </w:rPr>
      </w:pPr>
      <w:r>
        <w:rPr>
          <w:rFonts w:ascii="宋体" w:hAnsi="宋体"/>
        </w:rPr>
      </w:r>
      <w:r/>
    </w:p>
    <w:p>
      <w:pPr>
        <w:pStyle w:val="1032"/>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234228503"/>
      <w:r/>
      <w:bookmarkStart w:id="104" w:name="_Toc234915409"/>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b/>
          <w:sz w:val="21"/>
          <w:szCs w:val="21"/>
        </w:rPr>
        <w:t xml:space="preserve">注：</w:t>
      </w:r>
      <w:r>
        <w:rPr>
          <w:rFonts w:hint="eastAsia" w:ascii="宋体" w:hAnsi="宋体"/>
          <w:b/>
          <w:sz w:val="21"/>
          <w:szCs w:val="21"/>
        </w:rPr>
        <w:t xml:space="preserve">本项目</w:t>
      </w:r>
      <w:r>
        <w:rPr>
          <w:rFonts w:hint="eastAsia" w:ascii="宋体" w:hAnsi="宋体"/>
          <w:b/>
          <w:color w:val="000000" w:themeColor="text1"/>
          <w:sz w:val="21"/>
          <w:szCs w:val="21"/>
        </w:rPr>
        <w:t xml:space="preserve">为面向中小企业预留采购份额项目</w:t>
      </w:r>
      <w:r>
        <w:rPr>
          <w:rFonts w:hint="eastAsia" w:ascii="宋体" w:hAnsi="宋体"/>
          <w:b/>
          <w:color w:val="000000" w:themeColor="text1"/>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5" w:name="_Toc71810489"/>
      <w:r/>
      <w:bookmarkStart w:id="106" w:name="_Toc105397787"/>
      <w:r>
        <w:rPr>
          <w:rFonts w:ascii="宋体" w:hAnsi="宋体"/>
          <w:b/>
          <w:sz w:val="21"/>
          <w:szCs w:val="21"/>
        </w:rPr>
        <w:br w:type="page" w:clear="all"/>
      </w:r>
      <w:bookmarkStart w:id="107" w:name="_Toc234228504"/>
      <w:r/>
      <w:bookmarkStart w:id="108" w:name="_Toc234915410"/>
      <w:r>
        <w:rPr>
          <w:rFonts w:ascii="宋体" w:hAnsi="宋体"/>
          <w:b/>
          <w:sz w:val="21"/>
          <w:szCs w:val="21"/>
        </w:rPr>
        <w:t xml:space="preserve">附件9</w:t>
      </w:r>
      <w:r>
        <w:rPr>
          <w:rFonts w:hint="eastAsia" w:ascii="宋体" w:hAnsi="宋体"/>
          <w:b/>
          <w:sz w:val="21"/>
          <w:szCs w:val="21"/>
        </w:rPr>
        <w:t xml:space="preserve">.相关业绩一览表</w:t>
      </w:r>
      <w:bookmarkEnd w:id="105"/>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0"/>
        <w:rPr>
          <w:rFonts w:ascii="宋体" w:hAnsi="宋体"/>
        </w:rPr>
      </w:pPr>
      <w:r>
        <w:rPr>
          <w:rFonts w:ascii="宋体" w:hAnsi="宋体"/>
        </w:rPr>
      </w:r>
      <w:r/>
    </w:p>
    <w:p>
      <w:pPr>
        <w:pStyle w:val="103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9" w:name="_Toc105397788"/>
      <w:r/>
      <w:bookmarkStart w:id="110" w:name="_Toc234228505"/>
      <w:r/>
      <w:bookmarkStart w:id="111" w:name="_Toc234915411"/>
      <w:r/>
      <w:bookmarkStart w:id="112"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9"/>
      <w:r/>
      <w:bookmarkEnd w:id="110"/>
      <w:r/>
      <w:bookmarkEnd w:id="11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0"/>
        <w:rPr>
          <w:rFonts w:ascii="宋体" w:hAnsi="宋体"/>
        </w:rPr>
      </w:pPr>
      <w:r>
        <w:rPr>
          <w:rFonts w:ascii="宋体" w:hAnsi="宋体"/>
        </w:rPr>
      </w:r>
      <w:r/>
    </w:p>
    <w:p>
      <w:pPr>
        <w:pStyle w:val="103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3" w:name="_Toc105397789"/>
      <w:r/>
      <w:bookmarkStart w:id="114" w:name="_Toc234228506"/>
      <w:r/>
      <w:bookmarkStart w:id="115" w:name="_Toc23491541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2"/>
      <w:r/>
      <w:bookmarkEnd w:id="113"/>
      <w:r/>
      <w:bookmarkEnd w:id="114"/>
      <w:r/>
      <w:bookmarkEnd w:id="11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6" w:name="_Toc103258863"/>
      <w:r/>
      <w:bookmarkStart w:id="117" w:name="_Toc105397791"/>
      <w:r/>
      <w:bookmarkStart w:id="118" w:name="_Toc234228507"/>
      <w:r/>
      <w:bookmarkStart w:id="119" w:name="_Toc23491541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6"/>
      <w:r/>
      <w:bookmarkEnd w:id="117"/>
      <w:r/>
      <w:bookmarkEnd w:id="118"/>
      <w:r/>
      <w:bookmarkEnd w:id="11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bookmarkStart w:id="120" w:name="_Toc103258864"/>
      <w:r/>
      <w:bookmarkStart w:id="121" w:name="_Toc105397792"/>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ind w:left="0"/>
        <w:rPr>
          <w:rFonts w:ascii="宋体" w:hAnsi="宋体"/>
          <w:b/>
          <w:bCs/>
          <w:sz w:val="21"/>
          <w:szCs w:val="21"/>
        </w:rPr>
        <w:outlineLvl w:val="0"/>
      </w:pPr>
      <w:r/>
      <w:bookmarkStart w:id="122" w:name="_Toc234228508"/>
      <w:r/>
      <w:bookmarkStart w:id="123" w:name="_Toc23491541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20"/>
      <w:r/>
      <w:bookmarkEnd w:id="121"/>
      <w:r/>
      <w:bookmarkEnd w:id="122"/>
      <w:r/>
      <w:bookmarkEnd w:id="12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24" w:name="_Toc234228509"/>
      <w:r/>
      <w:bookmarkStart w:id="125" w:name="_Toc234915415"/>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24"/>
      <w:r/>
      <w:bookmarkEnd w:id="125"/>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26"/>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pPr>
        <w:pStyle w:val="1026"/>
      </w:pPr>
      <w:r/>
      <w:r/>
    </w:p>
    <w:p>
      <w:r/>
      <w:r/>
    </w:p>
    <w:p>
      <w:pPr>
        <w:ind w:left="0"/>
        <w:jc w:val="left"/>
        <w:rPr>
          <w:rFonts w:ascii="宋体" w:hAnsi="宋体"/>
          <w:b/>
          <w:sz w:val="21"/>
          <w:szCs w:val="21"/>
        </w:rPr>
        <w:outlineLvl w:val="0"/>
      </w:pPr>
      <w:r/>
      <w:bookmarkStart w:id="126" w:name="_Toc234228510"/>
      <w:r/>
      <w:bookmarkStart w:id="127" w:name="_Toc234915416"/>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6"/>
      <w:r/>
      <w:bookmarkEnd w:id="12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6"/>
      </w:pPr>
      <w:r/>
      <w:r/>
    </w:p>
    <w:p>
      <w:r/>
      <w:r/>
    </w:p>
    <w:p>
      <w:pPr>
        <w:pStyle w:val="1026"/>
      </w:pPr>
      <w:r/>
      <w:r/>
    </w:p>
    <w:p>
      <w:pPr>
        <w:pStyle w:val="1014"/>
        <w:ind w:left="0" w:firstLine="0"/>
        <w:jc w:val="center"/>
        <w:rPr>
          <w:rFonts w:ascii="宋体" w:hAnsi="宋体"/>
          <w:b/>
          <w:sz w:val="44"/>
          <w:szCs w:val="22"/>
        </w:rPr>
      </w:pPr>
      <w:r/>
      <w:bookmarkStart w:id="129" w:name="_Toc4098"/>
      <w:r/>
      <w:bookmarkStart w:id="130" w:name="_Toc23660"/>
      <w:r/>
      <w:bookmarkStart w:id="131" w:name="_Toc234915417"/>
      <w:r>
        <w:rPr>
          <w:rFonts w:hint="eastAsia" w:ascii="宋体" w:hAnsi="宋体"/>
          <w:b/>
          <w:sz w:val="44"/>
          <w:szCs w:val="22"/>
        </w:rPr>
        <w:t xml:space="preserve">第四章  </w:t>
      </w:r>
      <w:bookmarkStart w:id="132" w:name="招标书"/>
      <w:r/>
      <w:bookmarkEnd w:id="132"/>
      <w:r>
        <w:rPr>
          <w:rFonts w:hint="eastAsia" w:ascii="宋体" w:hAnsi="宋体"/>
          <w:b/>
          <w:sz w:val="44"/>
          <w:szCs w:val="22"/>
        </w:rPr>
        <w:t xml:space="preserve">招标书</w:t>
      </w:r>
      <w:bookmarkEnd w:id="129"/>
      <w:r/>
      <w:bookmarkEnd w:id="130"/>
      <w:r/>
      <w:bookmarkEnd w:id="13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苏州大学附属儿童医院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总院后勤保障综合服务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JSZC-320500-JZCG-G2026-0231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总院后勤保障综合服务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人民币壹仟陆佰万元整(￥16000000.00元）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人民币壹仟陆佰万元整(￥16000000.00元）</w:t>
      </w:r>
      <w:r/>
    </w:p>
    <w:p>
      <w:pPr>
        <w:pStyle w:val="1032"/>
        <w:ind w:left="0" w:firstLine="420"/>
        <w:spacing w:line="360" w:lineRule="auto"/>
        <w:rPr>
          <w:rFonts w:ascii="宋体" w:hAnsi="宋体"/>
          <w:sz w:val="21"/>
          <w:szCs w:val="21"/>
        </w:rPr>
      </w:pPr>
      <w:r>
        <w:rPr>
          <w:rFonts w:hint="eastAsia" w:ascii="宋体" w:hAnsi="宋体"/>
          <w:sz w:val="21"/>
        </w:rPr>
        <w:t xml:space="preserve">五、合同履行期限：</w:t>
      </w:r>
      <w:r>
        <w:rPr>
          <w:rFonts w:hint="eastAsia" w:ascii="宋体" w:hAnsi="宋体"/>
          <w:sz w:val="21"/>
          <w:szCs w:val="21"/>
        </w:rPr>
        <w:t xml:space="preserve"> </w:t>
      </w: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个月</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（一）</w:t>
      </w:r>
      <w:r>
        <w:rPr>
          <w:rFonts w:hint="eastAsia" w:ascii="宋体" w:hAnsi="宋体"/>
          <w:sz w:val="21"/>
          <w:szCs w:val="21"/>
        </w:rPr>
        <w:t xml:space="preserve">项目概况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大学附属儿童医院园区总院项目占地5.94万平方米，总建筑面积约13.3万平方米；地上十二层，建筑面积8.35万平方米，建筑主要为门急诊楼（四层、局部五层）和病房楼（十二层）；地下二层，建筑面积4.95万平方米，地下建筑主要为车库、餐饮及辅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w:t>
      </w:r>
      <w:r>
        <w:rPr>
          <w:rFonts w:ascii="宋体" w:hAnsi="宋体"/>
          <w:sz w:val="21"/>
          <w:szCs w:val="21"/>
        </w:rPr>
        <w:t xml:space="preserve">服务范围：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保洁服务、物表消毒、标本运送、生活及医疗等垃圾收集清运、可回收物管理，被服收发、搬运、宿管、仓管等服务工作。</w:t>
      </w:r>
      <w:r/>
    </w:p>
    <w:p>
      <w:pPr>
        <w:ind w:left="0" w:firstLine="420"/>
        <w:spacing w:line="360" w:lineRule="auto"/>
        <w:tabs>
          <w:tab w:val="left" w:pos="0" w:leader="none"/>
        </w:tabs>
        <w:rPr>
          <w:rFonts w:ascii="宋体" w:hAnsi="宋体"/>
          <w:sz w:val="21"/>
          <w:szCs w:val="21"/>
        </w:rPr>
      </w:pPr>
      <w:r/>
      <w:bookmarkStart w:id="133" w:name="_Hlk229167872"/>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总院</w:t>
      </w:r>
      <w:r>
        <w:rPr>
          <w:rFonts w:ascii="宋体" w:hAnsi="宋体"/>
          <w:sz w:val="21"/>
          <w:szCs w:val="21"/>
        </w:rPr>
        <w:t xml:space="preserve">主要区域功能分布：</w:t>
      </w:r>
      <w:bookmarkEnd w:id="133"/>
      <w:r/>
      <w:r/>
    </w:p>
    <w:tbl>
      <w:tblPr>
        <w:tblW w:w="9761" w:type="dxa"/>
        <w:jc w:val="center"/>
        <w:tblLayout w:type="fixed"/>
        <w:tblLook w:val="04A0" w:firstRow="1" w:lastRow="0" w:firstColumn="1" w:lastColumn="0" w:noHBand="0" w:noVBand="1"/>
      </w:tblPr>
      <w:tblGrid>
        <w:gridCol w:w="2751"/>
        <w:gridCol w:w="5637"/>
        <w:gridCol w:w="1373"/>
      </w:tblGrid>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rPr>
                <w:rFonts w:ascii="宋体" w:hAnsi="宋体"/>
                <w:sz w:val="21"/>
                <w:szCs w:val="21"/>
              </w:rPr>
            </w:pPr>
            <w:r>
              <w:rPr>
                <w:rFonts w:hint="eastAsia" w:ascii="宋体" w:hAnsi="宋体"/>
                <w:sz w:val="21"/>
                <w:szCs w:val="21"/>
              </w:rPr>
              <w:t xml:space="preserve">楼层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rPr>
                <w:rFonts w:ascii="宋体" w:hAnsi="宋体"/>
                <w:sz w:val="21"/>
                <w:szCs w:val="21"/>
              </w:rPr>
            </w:pPr>
            <w:r>
              <w:rPr>
                <w:rFonts w:hint="eastAsia" w:ascii="宋体" w:hAnsi="宋体"/>
                <w:sz w:val="21"/>
                <w:szCs w:val="21"/>
              </w:rPr>
              <w:t xml:space="preserve">楼层各区域功能分布</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rPr>
                <w:rFonts w:ascii="宋体" w:hAnsi="宋体"/>
                <w:sz w:val="21"/>
                <w:szCs w:val="21"/>
              </w:rPr>
            </w:pPr>
            <w:r>
              <w:rPr>
                <w:rFonts w:hint="eastAsia" w:ascii="宋体" w:hAnsi="宋体"/>
                <w:sz w:val="21"/>
                <w:szCs w:val="21"/>
              </w:rPr>
              <w:t xml:space="preserve">设计床位数</w:t>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rPr>
                <w:rFonts w:ascii="宋体" w:hAnsi="宋体"/>
                <w:sz w:val="21"/>
                <w:szCs w:val="21"/>
              </w:rPr>
            </w:pPr>
            <w:r>
              <w:rPr>
                <w:rFonts w:hint="eastAsia" w:ascii="宋体" w:hAnsi="宋体"/>
                <w:sz w:val="21"/>
                <w:szCs w:val="21"/>
              </w:rPr>
              <w:t xml:space="preserve">门诊楼部分：</w:t>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门诊一层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急诊（观察、补液、挂号、收费、检验、诊疗）、门诊挂号收费、门诊药房、门诊部办、眼科、放射科、儿保、预检分诊、发热门诊、筛查门诊、国际部；</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门诊二层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补液中心、检验科、心脏中心、多功能检查区（B超、彩超）、五官科、内科门诊、儿保、国际部、高级诊疗中心、输血科；</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门诊三层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手术室、口腔科、皮肤科、外科门诊、专家门诊、一日病房、</w:t>
            </w:r>
            <w:r/>
          </w:p>
          <w:p>
            <w:pPr>
              <w:rPr>
                <w:rFonts w:ascii="宋体" w:hAnsi="宋体"/>
                <w:sz w:val="21"/>
                <w:szCs w:val="21"/>
              </w:rPr>
            </w:pPr>
            <w:r>
              <w:rPr>
                <w:rFonts w:hint="eastAsia" w:ascii="宋体" w:hAnsi="宋体"/>
                <w:sz w:val="21"/>
                <w:szCs w:val="21"/>
              </w:rPr>
              <w:t xml:space="preserve">多功能镜、国际部；</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rPr>
                <w:rFonts w:ascii="宋体" w:hAnsi="宋体"/>
                <w:sz w:val="21"/>
                <w:szCs w:val="21"/>
              </w:rPr>
            </w:pPr>
            <w:r>
              <w:rPr>
                <w:rFonts w:ascii="宋体" w:hAnsi="宋体"/>
                <w:sz w:val="21"/>
                <w:szCs w:val="21"/>
              </w:rPr>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门诊四层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儿研所、病理科、多功能会议厅、国际部；</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门诊五层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屋顶花园、电梯机房、设备机房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地下室部分：</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主楼地下二层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采供中心仓库、药库、冷冻机房、污物处理、太平间；</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主楼地下一层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职工食堂、营养食堂、对外食堂、商店、配电中心；</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spacing w:line="312" w:lineRule="auto"/>
              <w:rPr>
                <w:rFonts w:ascii="宋体" w:hAnsi="宋体"/>
                <w:sz w:val="21"/>
                <w:szCs w:val="21"/>
              </w:rPr>
            </w:pPr>
            <w:r>
              <w:rPr>
                <w:rFonts w:hint="eastAsia" w:ascii="宋体" w:hAnsi="宋体"/>
                <w:sz w:val="21"/>
                <w:szCs w:val="21"/>
              </w:rPr>
              <w:t xml:space="preserve">注：地下室保洁范围不包含：食堂（含职工、营养、对外）及商店；</w:t>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spacing w:line="312" w:lineRule="auto"/>
              <w:rPr>
                <w:rFonts w:ascii="宋体" w:hAnsi="宋体"/>
                <w:sz w:val="21"/>
                <w:szCs w:val="21"/>
              </w:rPr>
            </w:pPr>
            <w:r>
              <w:rPr>
                <w:rFonts w:hint="eastAsia" w:ascii="宋体" w:hAnsi="宋体"/>
                <w:sz w:val="21"/>
                <w:szCs w:val="21"/>
              </w:rPr>
              <w:t xml:space="preserve">病房楼部分：</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主楼一层西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发热门诊、肠道门诊、急救分站、超市；</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主楼一层东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住院收费、放射MR、消控中心、总机房；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主楼二层西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供应室；</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主楼二层东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中心药房、配置中心；</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主楼三层西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重症医学(SICU)</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19床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主楼三层东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重症医学(ICU)；</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主楼四层西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档案室、陈列室、质量管理办公室、调研员办公室、人事档案；</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主楼四层东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图书馆、藏书库、信息处、信息中心、设备处（西）；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主楼六层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脑外、口腔科病区 ；</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主楼六层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新生儿病区（东）；</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45床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主楼七层西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新生儿足月儿病区；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主楼七层东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新生儿NICU病区；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43床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主楼八层西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泌尿外科、胸外科病区；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65床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主楼八层东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心血管内科病区；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53床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主楼九层西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骨科病区；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主楼九层东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神经内科病区；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普外科、眼科病区；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49床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53床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主楼十一层西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普外科病区；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51床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主楼十一层东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主楼十二层西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骨科、烧伤整形、五官科病区；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主楼十二层东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血液科（百级净化病房）；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主楼顶层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西区：冷却塔、设备机房；东区：血液净化机房、设备机组；</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新世纪三楼</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特需病房</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18床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丰茂楼</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党政科室、行政职能科室</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禧华住院八楼东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风湿免疫科病区</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45床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禧华住院八楼西</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心理卫生科</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无住院病床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禧华住院九楼东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47床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禧华住院十楼东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45床</w:t>
            </w:r>
            <w:r/>
          </w:p>
        </w:tc>
      </w:tr>
    </w:tbl>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总院保洁等后勤保障</w:t>
      </w:r>
      <w:r>
        <w:rPr>
          <w:rFonts w:ascii="宋体" w:hAnsi="宋体"/>
          <w:sz w:val="21"/>
          <w:szCs w:val="21"/>
        </w:rPr>
        <w:t xml:space="preserve">岗位服务时间表</w:t>
      </w:r>
      <w:r/>
    </w:p>
    <w:tbl>
      <w:tblPr>
        <w:tblW w:w="9825" w:type="dxa"/>
        <w:jc w:val="center"/>
        <w:tblLook w:val="04A0" w:firstRow="1" w:lastRow="0" w:firstColumn="1" w:lastColumn="0" w:noHBand="0" w:noVBand="1"/>
      </w:tblPr>
      <w:tblGrid>
        <w:gridCol w:w="753"/>
        <w:gridCol w:w="2693"/>
        <w:gridCol w:w="3402"/>
        <w:gridCol w:w="992"/>
        <w:gridCol w:w="1985"/>
      </w:tblGrid>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rPr>
            </w:pPr>
            <w:r>
              <w:rPr>
                <w:rFonts w:hint="eastAsia" w:ascii="宋体" w:hAnsi="宋体"/>
                <w:color w:val="000000"/>
                <w:sz w:val="22"/>
                <w:szCs w:val="22"/>
                <w:lang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服务范围区域</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岗位分时/备注</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w:t>
            </w:r>
            <w:r/>
          </w:p>
        </w:tc>
        <w:tc>
          <w:tcPr>
            <w:shd w:val="clear" w:color="auto" w:fill="auto"/>
            <w:tcBorders>
              <w:top w:val="single" w:color="000000" w:sz="4" w:space="0"/>
              <w:left w:val="none" w:color="000000" w:sz="4" w:space="0"/>
              <w:bottom w:val="none" w:color="000000" w:sz="4" w:space="0"/>
              <w:right w:val="single" w:color="000000" w:sz="4" w:space="0"/>
            </w:tcBorders>
            <w:tcW w:w="3402"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门诊（1F-4F）、手术室</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non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9小时工作制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non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t xml:space="preserve">9</w:t>
            </w:r>
            <w:r>
              <w:rPr>
                <w:rFonts w:hint="eastAsia" w:ascii="宋体" w:hAnsi="宋体"/>
                <w:color w:val="000000"/>
                <w:sz w:val="22"/>
                <w:szCs w:val="22"/>
                <w:lang w:bidi="ar"/>
              </w:rPr>
              <w:t xml:space="preserve">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急诊</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急诊区域</w:t>
            </w:r>
            <w:r/>
          </w:p>
        </w:tc>
        <w:tc>
          <w:tcPr>
            <w:shd w:val="clear" w:color="auto" w:fill="auto"/>
            <w:tcBorders>
              <w:top w:val="single" w:color="000000" w:sz="4" w:space="0"/>
              <w:left w:val="single" w:color="000000" w:sz="4" w:space="0"/>
              <w:bottom w:val="single" w:color="000000" w:sz="4" w:space="0"/>
              <w:right w:val="non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发热门诊、急救中心</w:t>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发热门诊、急救中心</w:t>
            </w:r>
            <w:r/>
          </w:p>
        </w:tc>
        <w:tc>
          <w:tcPr>
            <w:shd w:val="clear" w:color="auto" w:fill="auto"/>
            <w:tcBorders>
              <w:top w:val="none" w:color="000000" w:sz="4" w:space="0"/>
              <w:left w:val="single" w:color="000000" w:sz="4" w:space="0"/>
              <w:bottom w:val="single" w:color="000000" w:sz="4" w:space="0"/>
              <w:right w:val="non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w:t>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住院部6F-12F、50病区、供应室、SICU、PICU</w:t>
            </w:r>
            <w:r/>
          </w:p>
        </w:tc>
        <w:tc>
          <w:tcPr>
            <w:shd w:val="clear" w:color="auto" w:fill="auto"/>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9小时工作制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8.5小时工作制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禧华院区</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住院部8F-10F</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jc w:val="center"/>
              <w:rPr>
                <w:rFonts w:ascii="宋体" w:hAnsi="宋体"/>
                <w:color w:val="000000"/>
                <w:sz w:val="22"/>
                <w:szCs w:val="22"/>
                <w:lang w:bidi="ar"/>
              </w:rPr>
            </w:pPr>
            <w:r>
              <w:rPr>
                <w:rFonts w:ascii="宋体" w:hAnsi="宋体"/>
                <w:color w:val="000000"/>
                <w:sz w:val="22"/>
                <w:szCs w:val="22"/>
                <w:lang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档案室、图书馆、职能部门办公室</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住院部4F</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丰茂楼</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地下</w:t>
            </w:r>
            <w:r>
              <w:rPr>
                <w:rFonts w:hint="eastAsia" w:ascii="宋体" w:hAnsi="宋体"/>
                <w:color w:val="000000"/>
                <w:sz w:val="22"/>
                <w:szCs w:val="22"/>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地下室（除食堂、三产区域）</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消洗中心</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消洗中心</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门诊、住院部楼梯清扫</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门诊、住院部楼梯清扫</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bookmarkStart w:id="134" w:name="OLE_LINK176"/>
            <w:r/>
            <w:bookmarkStart w:id="135" w:name="OLE_LINK177"/>
            <w:r>
              <w:rPr>
                <w:rFonts w:hint="eastAsia" w:ascii="宋体" w:hAnsi="宋体"/>
                <w:color w:val="000000"/>
                <w:sz w:val="22"/>
                <w:szCs w:val="22"/>
                <w:lang w:bidi="ar"/>
              </w:rPr>
              <w:t xml:space="preserve">全院外围环境保洁（含动物房、板房）</w:t>
            </w:r>
            <w:bookmarkEnd w:id="134"/>
            <w:r/>
            <w:bookmarkEnd w:id="135"/>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全院外围环境保洁（含动物房、板房）</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专项保洁</w:t>
            </w:r>
            <w:r/>
          </w:p>
        </w:tc>
        <w:tc>
          <w:tcPr>
            <w:shd w:val="clear" w:color="auto" w:fill="auto"/>
            <w:tcBorders>
              <w:top w:val="single" w:color="000000" w:sz="4" w:space="0"/>
              <w:left w:val="single" w:color="000000" w:sz="4" w:space="0"/>
              <w:bottom w:val="none" w:color="000000" w:sz="4" w:space="0"/>
              <w:right w:val="single" w:color="000000" w:sz="4" w:space="0"/>
            </w:tcBorders>
            <w:tcW w:w="3402"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洗地、擦玻璃、不锈钢、专项保养等</w:t>
            </w:r>
            <w:r/>
          </w:p>
        </w:tc>
        <w:tc>
          <w:tcPr>
            <w:shd w:val="clear" w:color="auto" w:fill="auto"/>
            <w:tcBorders>
              <w:top w:val="single" w:color="000000" w:sz="4" w:space="0"/>
              <w:left w:val="single" w:color="000000" w:sz="4" w:space="0"/>
              <w:bottom w:val="none" w:color="000000" w:sz="4" w:space="0"/>
              <w:right w:val="single" w:color="000000" w:sz="4" w:space="0"/>
            </w:tcBorders>
            <w:tcW w:w="992" w:type="dxa"/>
            <w:vAlign w:val="center"/>
            <w:vMerge w:val="restart"/>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医疗垃圾（输液瓶袋）</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生活垃圾清运（含可回收垃圾）</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标本运送（含禧华标本运送）</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含夜间送标本</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被服收发</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搬运工</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仓管</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技能中心</w:t>
            </w:r>
            <w:r>
              <w:rPr>
                <w:rFonts w:hint="eastAsia" w:ascii="宋体" w:hAnsi="宋体"/>
                <w:color w:val="000000"/>
                <w:sz w:val="22"/>
                <w:szCs w:val="22"/>
                <w:lang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东延四季</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送药员</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东延四季</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客服中心接线员</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gridSpan w:val="3"/>
            <w:shd w:val="clear" w:color="auto" w:fill="auto"/>
            <w:tcBorders>
              <w:top w:val="single" w:color="000000" w:sz="4" w:space="0"/>
              <w:left w:val="single" w:color="000000" w:sz="4" w:space="0"/>
              <w:bottom w:val="single" w:color="000000" w:sz="4" w:space="0"/>
              <w:right w:val="single" w:color="000000" w:sz="4" w:space="0"/>
            </w:tcBorders>
            <w:tcW w:w="6848"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ascii="宋体" w:hAnsi="宋体"/>
                <w:color w:val="000000"/>
                <w:sz w:val="22"/>
                <w:szCs w:val="22"/>
                <w:lang w:bidi="ar"/>
              </w:rPr>
            </w:r>
            <w:r/>
          </w:p>
        </w:tc>
      </w:tr>
    </w:tbl>
    <w:p>
      <w:pPr>
        <w:ind w:left="0"/>
      </w:pPr>
      <w:r/>
      <w:r/>
    </w:p>
    <w:p>
      <w:pPr>
        <w:ind w:left="0" w:firstLine="420"/>
        <w:spacing w:line="360" w:lineRule="auto"/>
        <w:tabs>
          <w:tab w:val="left" w:pos="0" w:leader="none"/>
        </w:tabs>
        <w:rPr>
          <w:rFonts w:ascii="宋体" w:hAnsi="宋体"/>
          <w:sz w:val="21"/>
          <w:szCs w:val="21"/>
        </w:rPr>
      </w:pPr>
      <w:r>
        <w:rPr>
          <w:rFonts w:ascii="Times New Roman" w:hAnsi="Times New Roman" w:cs="Times New Roman"/>
          <w:sz w:val="21"/>
          <w:szCs w:val="21"/>
        </w:rPr>
        <w:t xml:space="preserve">（</w:t>
      </w:r>
      <w:r>
        <w:rPr>
          <w:rFonts w:hint="eastAsia" w:ascii="Times New Roman" w:hAnsi="Times New Roman" w:cs="Times New Roman"/>
          <w:sz w:val="21"/>
          <w:szCs w:val="21"/>
        </w:rPr>
        <w:t xml:space="preserve">三</w:t>
      </w:r>
      <w:r>
        <w:rPr>
          <w:rFonts w:ascii="宋体" w:hAnsi="宋体"/>
          <w:sz w:val="21"/>
          <w:szCs w:val="21"/>
        </w:rPr>
        <w:t xml:space="preserve">）岗位及人员配置说明</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总院设置服务岗位</w:t>
      </w:r>
      <w:r>
        <w:rPr>
          <w:rFonts w:ascii="宋体" w:hAnsi="宋体"/>
          <w:sz w:val="21"/>
          <w:szCs w:val="21"/>
        </w:rPr>
        <w:t xml:space="preserve">153</w:t>
      </w:r>
      <w:r>
        <w:rPr>
          <w:rFonts w:hint="eastAsia" w:ascii="宋体" w:hAnsi="宋体"/>
          <w:sz w:val="21"/>
          <w:szCs w:val="21"/>
        </w:rPr>
        <w:t xml:space="preserve">个。本项目大部分岗位（管理岗、行政区除外）为365天工作制（含节假及双休日），法定节假日在岗人数不少于</w:t>
      </w:r>
      <w:r>
        <w:rPr>
          <w:rFonts w:ascii="宋体" w:hAnsi="宋体"/>
          <w:sz w:val="21"/>
          <w:szCs w:val="21"/>
        </w:rPr>
        <w:t xml:space="preserve">80</w:t>
      </w:r>
      <w:r>
        <w:rPr>
          <w:rFonts w:hint="eastAsia" w:ascii="宋体" w:hAnsi="宋体"/>
          <w:sz w:val="21"/>
          <w:szCs w:val="21"/>
        </w:rPr>
        <w:t xml:space="preserve">人。各岗位的替班人员由服务方根据院方岗位需求自行考虑。</w:t>
      </w:r>
      <w:r>
        <w:rPr>
          <w:rFonts w:hint="eastAsia" w:ascii="宋体" w:hAnsi="宋体"/>
          <w:sz w:val="21"/>
          <w:szCs w:val="21"/>
        </w:rPr>
        <w:t xml:space="preserve">1</w:t>
      </w:r>
      <w:r>
        <w:rPr>
          <w:rFonts w:ascii="宋体" w:hAnsi="宋体"/>
          <w:sz w:val="21"/>
          <w:szCs w:val="21"/>
        </w:rPr>
        <w:t xml:space="preserve">53</w:t>
      </w:r>
      <w:r>
        <w:rPr>
          <w:rFonts w:hint="eastAsia" w:ascii="宋体" w:hAnsi="宋体"/>
          <w:sz w:val="21"/>
          <w:szCs w:val="21"/>
        </w:rPr>
        <w:t xml:space="preserve">岗位数量作为本项目的考核依据，与每月保洁服务费、满意度进行挂钩（考核表详见</w:t>
      </w:r>
      <w:r>
        <w:rPr>
          <w:rFonts w:hint="eastAsia" w:ascii="宋体" w:hAnsi="宋体"/>
          <w:sz w:val="21"/>
          <w:szCs w:val="21"/>
        </w:rPr>
        <w:t xml:space="preserve">采购文件第七章</w:t>
      </w:r>
      <w:r>
        <w:rPr>
          <w:rFonts w:hint="eastAsia" w:ascii="宋体" w:hAnsi="宋体"/>
          <w:sz w:val="21"/>
          <w:szCs w:val="21"/>
        </w:rPr>
        <w:t xml:space="preserve">）。服务岗位增减服务时间，需由医院相关部门审核确认后实施。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2.院方有权要求增加、减少岗位数量，由部门、科室提出申请，经考核部门、院领导审核批准后落实，按医院相关流程执行，人员服务费用按服务方投标岗位单价进行结算，不满一个月的按天结算。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服务时间根据各部门、科室实际情况可进行调整，临床科室如申请延长保洁服务时间，由部门、科室负责人或护士长提出申请，经考核部门、院领导审核批准后落实，延长时间申请不得超过2个月，超过2个月的，满2个月后需再次提出申请进行审批后执行。</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四</w:t>
      </w:r>
      <w:r>
        <w:rPr>
          <w:rFonts w:ascii="宋体" w:hAnsi="宋体"/>
          <w:sz w:val="21"/>
          <w:szCs w:val="21"/>
        </w:rPr>
        <w:t xml:space="preserve">）服务团队要求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服务企业内部应设置岗前培训机构，配置的项目经理及业务主管应具有丰富医院保洁管理经验，会电脑及相关程序的操作PPT、制作周、月、季度、年度、专项汇报材料，项目经理及业务主管须为投标单位在职人员且具有多年本岗位工作经验。</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人员</w:t>
      </w:r>
      <w:r>
        <w:rPr>
          <w:rFonts w:hint="eastAsia" w:ascii="宋体" w:hAnsi="宋体"/>
          <w:sz w:val="21"/>
          <w:szCs w:val="21"/>
        </w:rPr>
        <w:t xml:space="preserve">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（1）项目经理</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大专或上学历，</w:t>
      </w:r>
      <w:r>
        <w:rPr>
          <w:rFonts w:hint="eastAsia" w:ascii="宋体" w:hAnsi="宋体"/>
          <w:sz w:val="21"/>
          <w:szCs w:val="21"/>
        </w:rPr>
        <w:t xml:space="preserve">男女不限，</w:t>
      </w:r>
      <w:r>
        <w:rPr>
          <w:rFonts w:ascii="宋体" w:hAnsi="宋体"/>
          <w:sz w:val="21"/>
          <w:szCs w:val="21"/>
        </w:rPr>
        <w:t xml:space="preserve">45周岁及以下，</w:t>
      </w:r>
      <w:r>
        <w:rPr>
          <w:rFonts w:hint="eastAsia" w:ascii="宋体" w:hAnsi="宋体"/>
          <w:sz w:val="21"/>
          <w:szCs w:val="21"/>
        </w:rPr>
        <w:t xml:space="preserve">具有类似</w:t>
      </w:r>
      <w:r>
        <w:rPr>
          <w:rFonts w:ascii="宋体" w:hAnsi="宋体"/>
          <w:sz w:val="21"/>
          <w:szCs w:val="21"/>
        </w:rPr>
        <w:t xml:space="preserve">项目</w:t>
      </w:r>
      <w:r>
        <w:rPr>
          <w:rFonts w:hint="eastAsia" w:ascii="宋体" w:hAnsi="宋体"/>
          <w:sz w:val="21"/>
          <w:szCs w:val="21"/>
        </w:rPr>
        <w:t xml:space="preserve">经理</w:t>
      </w:r>
      <w:r>
        <w:rPr>
          <w:rFonts w:ascii="宋体" w:hAnsi="宋体"/>
          <w:sz w:val="21"/>
          <w:szCs w:val="21"/>
        </w:rPr>
        <w:t xml:space="preserve">管理经验，熟悉医院管理的重点和难点，沟通和协调能力强，能积极配合医院各项工作。</w:t>
      </w:r>
      <w:r>
        <w:rPr>
          <w:rFonts w:hint="eastAsia" w:ascii="宋体" w:hAnsi="宋体"/>
          <w:sz w:val="21"/>
          <w:szCs w:val="21"/>
        </w:rPr>
        <w:t xml:space="preserve">具有</w:t>
      </w:r>
      <w:r>
        <w:rPr>
          <w:rFonts w:ascii="宋体" w:hAnsi="宋体"/>
          <w:sz w:val="21"/>
          <w:szCs w:val="21"/>
        </w:rPr>
        <w:t xml:space="preserve">医院感染管理</w:t>
      </w:r>
      <w:r>
        <w:rPr>
          <w:rFonts w:hint="eastAsia" w:ascii="宋体" w:hAnsi="宋体"/>
          <w:sz w:val="21"/>
          <w:szCs w:val="21"/>
        </w:rPr>
        <w:t xml:space="preserve">相关知识，</w:t>
      </w:r>
      <w:r>
        <w:rPr>
          <w:rFonts w:ascii="宋体" w:hAnsi="宋体"/>
          <w:sz w:val="21"/>
          <w:szCs w:val="21"/>
        </w:rPr>
        <w:t xml:space="preserve">熟悉和掌握相关急救知识，遇到紧急情况能开展救护活动。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项目</w:t>
      </w:r>
      <w:r>
        <w:rPr>
          <w:rFonts w:ascii="宋体" w:hAnsi="宋体"/>
          <w:sz w:val="21"/>
          <w:szCs w:val="21"/>
        </w:rPr>
        <w:t xml:space="preserve">主管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高中</w:t>
      </w:r>
      <w:r>
        <w:rPr>
          <w:rFonts w:ascii="宋体" w:hAnsi="宋体"/>
          <w:sz w:val="21"/>
          <w:szCs w:val="21"/>
        </w:rPr>
        <w:t xml:space="preserve">或以上学历</w:t>
      </w:r>
      <w:bookmarkStart w:id="136" w:name="OLE_LINK24"/>
      <w:r/>
      <w:bookmarkStart w:id="137" w:name="OLE_LINK26"/>
      <w:r>
        <w:rPr>
          <w:rFonts w:ascii="宋体" w:hAnsi="宋体"/>
          <w:sz w:val="21"/>
          <w:szCs w:val="21"/>
        </w:rPr>
        <w:t xml:space="preserve">，</w:t>
      </w:r>
      <w:r>
        <w:rPr>
          <w:rFonts w:hint="eastAsia" w:ascii="宋体" w:hAnsi="宋体"/>
          <w:sz w:val="21"/>
          <w:szCs w:val="21"/>
        </w:rPr>
        <w:t xml:space="preserve">男女不限，</w:t>
      </w:r>
      <w:bookmarkEnd w:id="136"/>
      <w:r/>
      <w:bookmarkEnd w:id="137"/>
      <w:r>
        <w:rPr>
          <w:rFonts w:ascii="宋体" w:hAnsi="宋体"/>
          <w:sz w:val="21"/>
          <w:szCs w:val="21"/>
        </w:rPr>
        <w:t xml:space="preserve">45周岁及以下，</w:t>
      </w:r>
      <w:r>
        <w:rPr>
          <w:rFonts w:hint="eastAsia" w:ascii="宋体" w:hAnsi="宋体"/>
          <w:sz w:val="21"/>
          <w:szCs w:val="21"/>
        </w:rPr>
        <w:t xml:space="preserve">具有类似</w:t>
      </w:r>
      <w:r>
        <w:rPr>
          <w:rFonts w:ascii="宋体" w:hAnsi="宋体"/>
          <w:sz w:val="21"/>
          <w:szCs w:val="21"/>
        </w:rPr>
        <w:t xml:space="preserve">项目管理经验，熟悉医院管理的重点和难点，沟通和协调能力强，能积极配合医院各项工作。</w:t>
      </w:r>
      <w:r>
        <w:rPr>
          <w:rFonts w:hint="eastAsia" w:ascii="宋体" w:hAnsi="宋体"/>
          <w:sz w:val="21"/>
          <w:szCs w:val="21"/>
        </w:rPr>
        <w:t xml:space="preserve">具有</w:t>
      </w:r>
      <w:r>
        <w:rPr>
          <w:rFonts w:ascii="宋体" w:hAnsi="宋体"/>
          <w:sz w:val="21"/>
          <w:szCs w:val="21"/>
        </w:rPr>
        <w:t xml:space="preserve">医院感染管理</w:t>
      </w:r>
      <w:r>
        <w:rPr>
          <w:rFonts w:hint="eastAsia" w:ascii="宋体" w:hAnsi="宋体"/>
          <w:sz w:val="21"/>
          <w:szCs w:val="21"/>
        </w:rPr>
        <w:t xml:space="preserve">相关知识，</w:t>
      </w:r>
      <w:r>
        <w:rPr>
          <w:rFonts w:ascii="宋体" w:hAnsi="宋体"/>
          <w:sz w:val="21"/>
          <w:szCs w:val="21"/>
        </w:rPr>
        <w:t xml:space="preserve">熟悉和掌握相关急救知识，遇到紧急情况能开展救护活动</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（3）搬运</w:t>
      </w:r>
      <w:r>
        <w:rPr>
          <w:rFonts w:hint="eastAsia" w:ascii="宋体" w:hAnsi="宋体"/>
          <w:sz w:val="21"/>
          <w:szCs w:val="21"/>
        </w:rPr>
        <w:t xml:space="preserve">工</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初中或以上学历。男女不限，男：60周岁及以下；女：50周岁及以下。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2"/>
          <w:szCs w:val="22"/>
          <w:lang w:bidi="ar"/>
        </w:rPr>
        <w:t xml:space="preserve">地下室（除食堂、三产区域）</w:t>
      </w:r>
      <w:r/>
    </w:p>
    <w:p>
      <w:pPr>
        <w:ind w:left="0" w:firstLine="420"/>
        <w:spacing w:line="360" w:lineRule="auto"/>
        <w:tabs>
          <w:tab w:val="left" w:pos="0" w:leader="none"/>
        </w:tabs>
        <w:rPr>
          <w:rFonts w:ascii="宋体" w:hAnsi="宋体"/>
          <w:sz w:val="21"/>
          <w:szCs w:val="21"/>
        </w:rPr>
      </w:pPr>
      <w:r/>
      <w:bookmarkStart w:id="138" w:name="OLE_LINK29"/>
      <w:r/>
      <w:bookmarkStart w:id="139" w:name="OLE_LINK30"/>
      <w:r>
        <w:rPr>
          <w:rFonts w:hint="eastAsia" w:ascii="宋体" w:hAnsi="宋体"/>
          <w:sz w:val="21"/>
          <w:szCs w:val="21"/>
        </w:rPr>
        <w:t xml:space="preserve">高中或以上学历</w:t>
      </w:r>
      <w:r>
        <w:rPr>
          <w:rFonts w:hint="eastAsia" w:ascii="宋体" w:hAnsi="宋体"/>
          <w:sz w:val="21"/>
          <w:szCs w:val="21"/>
        </w:rPr>
        <w:t xml:space="preserve">，</w:t>
      </w:r>
      <w:r>
        <w:rPr>
          <w:rFonts w:ascii="宋体" w:hAnsi="宋体"/>
          <w:sz w:val="21"/>
          <w:szCs w:val="21"/>
        </w:rPr>
        <w:t xml:space="preserve">沟通和协调能力强，</w:t>
      </w:r>
      <w:r>
        <w:rPr>
          <w:rFonts w:hint="eastAsia" w:ascii="宋体" w:hAnsi="宋体"/>
          <w:sz w:val="21"/>
          <w:szCs w:val="21"/>
        </w:rPr>
        <w:t xml:space="preserve">普通话标准。</w:t>
      </w:r>
      <w:r>
        <w:rPr>
          <w:rFonts w:hint="eastAsia" w:ascii="宋体" w:hAnsi="宋体"/>
          <w:sz w:val="21"/>
          <w:szCs w:val="21"/>
        </w:rPr>
        <w:t xml:space="preserve">男女不限，</w:t>
      </w:r>
      <w:r>
        <w:rPr>
          <w:rFonts w:ascii="宋体" w:hAnsi="宋体"/>
          <w:sz w:val="21"/>
          <w:szCs w:val="21"/>
        </w:rPr>
        <w:t xml:space="preserve">50周岁及以下</w:t>
      </w:r>
      <w:r>
        <w:rPr>
          <w:rFonts w:hint="eastAsia" w:ascii="宋体" w:hAnsi="宋体"/>
          <w:sz w:val="21"/>
          <w:szCs w:val="21"/>
        </w:rPr>
        <w:t xml:space="preserve">。</w:t>
      </w:r>
      <w:bookmarkEnd w:id="138"/>
      <w:r/>
      <w:bookmarkEnd w:id="13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）宿管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高中或以上学历。女：</w:t>
      </w:r>
      <w:r>
        <w:rPr>
          <w:rFonts w:ascii="宋体" w:hAnsi="宋体"/>
          <w:sz w:val="21"/>
          <w:szCs w:val="21"/>
        </w:rPr>
        <w:t xml:space="preserve">45周岁及以下</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（6）仓管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初中或以上学历，</w:t>
      </w:r>
      <w:r>
        <w:rPr>
          <w:rFonts w:hint="eastAsia" w:ascii="宋体" w:hAnsi="宋体"/>
          <w:sz w:val="21"/>
          <w:szCs w:val="21"/>
        </w:rPr>
        <w:t xml:space="preserve">男女不限，男：60周岁</w:t>
      </w:r>
      <w:r>
        <w:rPr>
          <w:rFonts w:hint="eastAsia" w:ascii="宋体" w:hAnsi="宋体"/>
          <w:sz w:val="21"/>
          <w:szCs w:val="21"/>
        </w:rPr>
        <w:t xml:space="preserve">及以下；女：50周岁及以下。</w:t>
      </w:r>
      <w:r>
        <w:rPr>
          <w:rFonts w:hint="eastAsia" w:ascii="宋体" w:hAnsi="宋体"/>
          <w:sz w:val="21"/>
          <w:szCs w:val="21"/>
        </w:rPr>
        <w:t xml:space="preserve">能够熟练使用office等办公软件，具备清晰的数据统计能力，能够精准记录物资的入库、出库情况，做到账、物相符。定期编制库存报表，及时反馈库存上下限预警信息。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其他</w:t>
      </w:r>
      <w:r>
        <w:rPr>
          <w:rFonts w:ascii="宋体" w:hAnsi="宋体"/>
          <w:sz w:val="21"/>
          <w:szCs w:val="21"/>
        </w:rPr>
        <w:t xml:space="preserve">服务人员要求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男女不限，男：60周岁及以下；女：50周岁及以下。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ascii="宋体" w:hAnsi="宋体"/>
          <w:sz w:val="21"/>
          <w:szCs w:val="21"/>
        </w:rPr>
        <w:t xml:space="preserve">所有员工入职之前，应做体检，指标合格后方可上岗。入职后两年一次常规体检，出具合法有效的体检证明，提供人员健康证。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（8）中标单位</w:t>
      </w:r>
      <w:r>
        <w:rPr>
          <w:rFonts w:ascii="宋体" w:hAnsi="宋体"/>
          <w:sz w:val="21"/>
          <w:szCs w:val="21"/>
        </w:rPr>
        <w:t xml:space="preserve">应保证在服务期内有员工福利、激励方案、员工队伍稳定方案、员工的五险</w:t>
      </w:r>
      <w:r>
        <w:rPr>
          <w:rFonts w:hint="eastAsia" w:ascii="宋体" w:hAnsi="宋体"/>
          <w:sz w:val="21"/>
          <w:szCs w:val="21"/>
        </w:rPr>
        <w:t xml:space="preserve">一金</w:t>
      </w:r>
      <w:r>
        <w:rPr>
          <w:rFonts w:ascii="宋体" w:hAnsi="宋体"/>
          <w:sz w:val="21"/>
          <w:szCs w:val="21"/>
        </w:rPr>
        <w:t xml:space="preserve">交纳方案、女工特殊福利方案，社会保险（除必须的各种社保外，还应包括第三者责任保险和员工人身意外保险）。</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ascii="宋体" w:hAnsi="宋体"/>
          <w:sz w:val="21"/>
          <w:szCs w:val="21"/>
        </w:rPr>
        <w:t xml:space="preserve">项目管理人员工作具体要求如下</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统一着装，佩证上岗，合理安排工作，文明礼貌，及时，准确获得医疗服务信息，并及时准确下达工作指令，工作人员应做好自身防护工作。精神健康，有爱心、耐心，服从科室安排与保证员工的稳定性，不能因员工变动影响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（2）安全、准确、高效率完成工作任务，在工作中文明服务，礼貌用语。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（3）组织人员对项目考核工作。完成甲方提出的各种整改要求。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（4）全面落实消防安全责任，确保后勤安全各项工作落实，医废管控、院感工作管控。</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ascii="宋体" w:hAnsi="宋体"/>
          <w:sz w:val="21"/>
          <w:szCs w:val="21"/>
        </w:rPr>
        <w:t xml:space="preserve">保洁员服务要求如下</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（1）保持病房整洁、物品定点定位放置。</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（2）做到一巾一用一消毒，防止交叉感染。</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（3）各类医疗物品的领取，及时准确。</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（4）医疗垃圾的整理和收集，分类，称重，点数。</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（5）协助做好禁烟工作，对病员家属吸烟要主动进行劝阻，并及时做好保洁区域内的烟蒂清扫工作，协助院方管理责任区域内的消防和防盗。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五</w:t>
      </w:r>
      <w:r>
        <w:rPr>
          <w:rFonts w:ascii="宋体" w:hAnsi="宋体"/>
          <w:sz w:val="21"/>
          <w:szCs w:val="21"/>
        </w:rPr>
        <w:t xml:space="preserve">）服务总体要求及服务内容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总体服务要求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务方提供的服务应满足医院整体环境卫生、物表及终末端消毒、感控、临床服务、垃圾处置、运送等服务要求。服务方应建立完善的保洁服务质量管理体系，有符合医院实际的质控清单，应根据医院各区域各部门要求，对院内所有建筑及周围环境提供室内外清洁服务，使其拥有一个整洁、舒适、安静、安全的治疗环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2）服务方应严格按照</w:t>
      </w:r>
      <w:r>
        <w:rPr>
          <w:rFonts w:ascii="宋体" w:hAnsi="宋体"/>
          <w:sz w:val="21"/>
          <w:szCs w:val="21"/>
        </w:rPr>
        <w:t xml:space="preserve">《医院消毒卫生标准》GB 15982-2012</w:t>
      </w:r>
      <w:r>
        <w:rPr>
          <w:rFonts w:hint="eastAsia" w:ascii="宋体" w:hAnsi="宋体"/>
          <w:sz w:val="21"/>
          <w:szCs w:val="21"/>
        </w:rPr>
        <w:t xml:space="preserve">、《</w:t>
      </w:r>
      <w:r>
        <w:rPr>
          <w:rFonts w:ascii="宋体" w:hAnsi="宋体"/>
          <w:sz w:val="21"/>
          <w:szCs w:val="21"/>
        </w:rPr>
        <w:t xml:space="preserve">医疗机构环境表面清洁与消毒管理标准</w:t>
      </w:r>
      <w:r>
        <w:rPr>
          <w:rFonts w:hint="eastAsia" w:ascii="宋体" w:hAnsi="宋体"/>
          <w:sz w:val="21"/>
          <w:szCs w:val="21"/>
        </w:rPr>
        <w:t xml:space="preserve">》</w:t>
      </w:r>
      <w:r>
        <w:rPr>
          <w:rFonts w:ascii="宋体" w:hAnsi="宋体"/>
          <w:sz w:val="21"/>
          <w:szCs w:val="21"/>
        </w:rPr>
        <w:t xml:space="preserve">WS/T 512-2025</w:t>
      </w:r>
      <w:r>
        <w:rPr>
          <w:rFonts w:hint="eastAsia" w:ascii="宋体" w:hAnsi="宋体"/>
          <w:sz w:val="21"/>
          <w:szCs w:val="21"/>
        </w:rPr>
        <w:t xml:space="preserve">、《</w:t>
      </w:r>
      <w:r>
        <w:rPr>
          <w:rFonts w:ascii="宋体" w:hAnsi="宋体"/>
          <w:sz w:val="21"/>
          <w:szCs w:val="21"/>
        </w:rPr>
        <w:t xml:space="preserve">医疗机构医用织物洗涤消毒技术标准</w:t>
      </w:r>
      <w:r>
        <w:rPr>
          <w:rFonts w:hint="eastAsia" w:ascii="宋体" w:hAnsi="宋体"/>
          <w:sz w:val="21"/>
          <w:szCs w:val="21"/>
        </w:rPr>
        <w:t xml:space="preserve">》</w:t>
      </w:r>
      <w:r>
        <w:rPr>
          <w:rFonts w:ascii="宋体" w:hAnsi="宋体"/>
          <w:sz w:val="21"/>
          <w:szCs w:val="21"/>
        </w:rPr>
        <w:t xml:space="preserve">WS/T 508-2025</w:t>
      </w:r>
      <w:r>
        <w:rPr>
          <w:rFonts w:hint="eastAsia" w:ascii="宋体" w:hAnsi="宋体"/>
          <w:sz w:val="21"/>
          <w:szCs w:val="21"/>
        </w:rPr>
        <w:t xml:space="preserve">、</w:t>
      </w:r>
      <w:r>
        <w:rPr>
          <w:rFonts w:ascii="宋体" w:hAnsi="宋体"/>
          <w:sz w:val="21"/>
          <w:szCs w:val="21"/>
        </w:rPr>
        <w:t xml:space="preserve">《医疗机构消毒技术规范》</w:t>
      </w:r>
      <w:r>
        <w:rPr>
          <w:rFonts w:hint="eastAsia" w:ascii="宋体" w:hAnsi="宋体"/>
          <w:sz w:val="21"/>
          <w:szCs w:val="21"/>
        </w:rPr>
        <w:t xml:space="preserve">、</w:t>
      </w:r>
      <w:r>
        <w:rPr>
          <w:rFonts w:ascii="宋体" w:hAnsi="宋体"/>
          <w:sz w:val="21"/>
          <w:szCs w:val="21"/>
        </w:rPr>
        <w:t xml:space="preserve">《医疗废物管理条例》</w:t>
      </w:r>
      <w:r>
        <w:rPr>
          <w:rFonts w:hint="eastAsia" w:ascii="宋体" w:hAnsi="宋体"/>
          <w:sz w:val="21"/>
          <w:szCs w:val="21"/>
        </w:rPr>
        <w:t xml:space="preserve">等规范标准，制定物表消毒、环境清洁、交接、隔离相关服务的规章制度、工作标准、作业流程，符合感控要求。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（3）服务方应严格按照《医疗卫生机构医疗废物管理办法》、《GB 19217-2003 医疗废物转运车技术要求》、《HJ 421-2008 医疗废物专用包装袋、容器和警示标</w:t>
      </w:r>
      <w:r>
        <w:rPr>
          <w:rFonts w:hint="eastAsia" w:ascii="宋体" w:hAnsi="宋体"/>
          <w:sz w:val="21"/>
          <w:szCs w:val="21"/>
        </w:rPr>
        <w:t xml:space="preserve">志</w:t>
      </w:r>
      <w:r>
        <w:rPr>
          <w:rFonts w:hint="eastAsia" w:ascii="宋体" w:hAnsi="宋体"/>
          <w:sz w:val="21"/>
          <w:szCs w:val="21"/>
        </w:rPr>
        <w:t xml:space="preserve">标准》等规范标准，按照医院《医废处置规范》落实标准化的医废处置工作。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（4）服务方应严格按照《苏州市生活垃圾分类管理条例》、《苏州市建筑垃圾管理规定》、《苏州市城市绿化垃圾管理》等规范标准，对生活垃圾进行分类收集，配合第三方进行处置。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（5）服务方应严格按照国家相关医疗文件规定进行标本运送等服务。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（6）按照医院要求和相关医疗文件规定完成部分科室的内勤辅助工作。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保洁服务范围及内容</w:t>
      </w:r>
      <w:r>
        <w:rPr>
          <w:rFonts w:hint="eastAsia" w:ascii="宋体" w:hAnsi="宋体"/>
          <w:sz w:val="21"/>
          <w:szCs w:val="21"/>
        </w:rPr>
        <w:tab/>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（1）医疗区域服务内容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门急诊大厅、住院大厅、病房、电梯厅、电梯、通道、楼梯、卫生间、开水间、配餐间、哺乳室、办公室、护士站、医护值班室、操作室、治疗室、其他用房区域的墙顶地面（顶面低于3米）的保洁、消毒、抛光打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（2）教育及办公区域服务内容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对办公公共区域、办公室、教室、楼道、楼梯、区域内办公家具、卫生间及其他用房区域的墙顶地面、门窗框及玻璃、墙壁附体定时清洁、消毒。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（3）公共设施及地下车库服务内容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对建筑物门窗、栏杆扶手、电梯、露天休息椅、各类宣传牌、橱窗、地下车库及坡道的定时清洁、擦拭。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（4）外围环境保洁服务内容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对医院主出入口、停车场、地下室坡道，道路、建筑物外围环境的清扫，定时对南门荷花池进行清理，定期对建筑物出入口、台阶、主要道路、地沟进行冲洗。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（5）全院各类地面清洗保养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对医院各类地面（水磨石、大理石、地板、橡胶地材、PVC地板、柏油路面、水泥路面）按材质要求和使用情况进行打蜡、封釉等保养。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（6）医疗及生活垃圾分类服务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按照苏州市生活垃圾分类管理条例要求对医院的生活垃圾进行四分类处理，对有害垃圾、可回收垃圾、厨余垃圾、其他垃圾、建筑垃圾、绿化垃圾按规范进行分类收集。医疗废物正确扎口，规范收集、转运、暂存，熟练使用医废管理信息系统，台账资料保存完整。不得与生活分类垃圾混投混运，单独收集、运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（7）清洁消毒服务内容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严格落实感控要求，定时进行环境和物表消毒，按规范做好出院病房房间及床单元进行终末端消毒处理。保洁员手卫生依从性和正确率应逐月提高，全院保洁员手卫生年均依从性与正确率≥90%。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（8）保洁工具管理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为防止交叉感染，对不同区域的清洁工具按医院感染科的要求实行严格分类摆放和使用，用颜色、字标等方式进行区分；提供干净、足量的保洁工具，拖把、各类毛巾等工具按要求统一清洗、消毒、烘干，洁污分开，并用带盖容器存放。如医院感染管理方面的服务内容发生变化，服务方要完成发生变化的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院内标本运送服务内容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（1）按急诊标本优先运送，普通标本按时运送，日送日清的原则进行标本运送。按严格查对，做到准确、及时无误、不得私自留存标本。</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（2）取送消毒物品要注意有菌和无菌分别放置。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（3）标本应严格清点、登记交接人、交接时间等信息，保证数量准确无误，特殊污染要注意先消毒。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（4）严格执行消毒隔离规范、手卫生和个人防护。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中标单位</w:t>
      </w:r>
      <w:r>
        <w:rPr>
          <w:rFonts w:hint="eastAsia" w:ascii="宋体" w:hAnsi="宋体"/>
          <w:sz w:val="21"/>
          <w:szCs w:val="21"/>
        </w:rPr>
        <w:t xml:space="preserve">应提供符合要求的相关工具和装备，运送过程中防止标本外溢（用标本篮、标本架固定好）；防止标本污染（标本、自身、环境）；高危标本应套黄色医废包装袋；送不得混放。标本前后按照七步洗手法洗手；运送过程中如需按电梯，需先使用手消；血标本与尿粪标本分开运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被服收发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务人员应按时收发，不得遗漏。收取工作服时填写洗物单，登记病区、数量、工号等信息，与洗涤公司完整交接。发放时应与病房共同清点，双发确认。收发前后应对周转筐进行清洗消毒，并做好消毒记录。破损、丢失的工作服应及时登记，上报总务处。如遇污染织物，应按照院感要求，规范打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运送病人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遵守转运操作规程，做好防滑、防坠、管路固定等保护措施，确保患儿运送过程安全；运送前确认患儿身份、目的地及检查项目，避免送错或遗漏；态度温和，关注患儿情绪，必要时协助家长陪同；与病区护士或检查科室做好书面/口头交接，明确患儿状况及注意事项；每次使用前检查推车、轮椅等运送工具，确保功能正常、清洁消毒到位。</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接线员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确保电话畅通，及时接听，快速响应院内各类报修、咨询及应急呼叫；使用文明礼貌用语，语气温和耐心，体现儿童医院的人文关怀；清晰记录来电信息（时间、内容、联系方式等），确保信息传递无遗漏、无差错；按照紧急程度和业务类型，准确分派至相应班组或部门，并跟踪处理进度；严格保护通话内容中涉及的患儿、医护及工作敏感信息。</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仓管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执行出入库登记制度，确保物资数量、规格与系统记录一致；按物资性质、用途及存储要求分区存放，标识清晰，便于查找与盘点；遵循有效期管理原则，防止物资过期或积压浪费；落实防火、防潮、防虫、防盗等措施，保障库存物资完好；按规定周期进行库存核对，及时上报异常，配合财务与审计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宿管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办理入住、退宿手续，进出入严格登记，及时维护宿舍管理系统；定期协助检查消防、用电及卫生设施，严禁违规电器，防范安全隐患；督促公共区域及宿舍内部保持清洁，营造健康、舒适的居住环境；维护住宿纪律；遇突发状况（如疾病、纠纷、设备故障）及时上报并协助处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其他服务内容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当院方有特殊任务如创卫活动、各类检查、庆典活动、科室调整等，服务方应免费服务，并安排人员加班保洁及协助搬运物品。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当遇到暴雨、台风、下雪等恶劣天气时做好应急处置工作，门急诊病房楼及其他楼宇门口的地毯铺设，地毯由服务方提供，防止人员摔倒，保证医疗工作正常开展。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保洁过程中及时关闭走廊和各间办公室、诊疗室、病房、卫生间等的电灯、电扇、空调、灯箱灯等，如发现损坏及时与护士长联系及时报修。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协助保卫处做好禁烟相关工作，对病员家属吸烟要主动进行劝阻。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医院内食堂、眼镜店、超市不在保洁服务范围内。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六</w:t>
      </w:r>
      <w:r>
        <w:rPr>
          <w:rFonts w:ascii="宋体" w:hAnsi="宋体"/>
          <w:sz w:val="21"/>
          <w:szCs w:val="21"/>
        </w:rPr>
        <w:t xml:space="preserve">）医院各区域的保洁标准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请各投标单位参照如下要求，针对本项目的特点及要求，制定详细的分区域、分工种、分时段的保洁服务标准：</w:t>
      </w:r>
      <w:r/>
    </w:p>
    <w:tbl>
      <w:tblPr>
        <w:tblW w:w="99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676"/>
        <w:gridCol w:w="1984"/>
        <w:gridCol w:w="2722"/>
        <w:gridCol w:w="3533"/>
      </w:tblGrid>
      <w:tr>
        <w:trPr>
          <w:jc w:val="center"/>
          <w:trHeight w:val="373"/>
        </w:trPr>
        <w:tc>
          <w:tcPr>
            <w:tcW w:w="1676" w:type="dxa"/>
            <w:vAlign w:val="center"/>
            <w:textDirection w:val="lrTb"/>
            <w:noWrap w:val="false"/>
          </w:tcPr>
          <w:p>
            <w:pPr>
              <w:ind w:left="440" w:hanging="440"/>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区域</w:t>
            </w:r>
            <w:r/>
          </w:p>
        </w:tc>
        <w:tc>
          <w:tcPr>
            <w:tcW w:w="1984" w:type="dxa"/>
            <w:vAlign w:val="center"/>
            <w:textDirection w:val="lrTb"/>
            <w:noWrap w:val="false"/>
          </w:tcPr>
          <w:p>
            <w:pPr>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保洁频率</w:t>
            </w:r>
            <w:r/>
          </w:p>
        </w:tc>
        <w:tc>
          <w:tcPr>
            <w:tcW w:w="2722" w:type="dxa"/>
            <w:vAlign w:val="center"/>
            <w:textDirection w:val="lrTb"/>
            <w:noWrap w:val="false"/>
          </w:tcPr>
          <w:p>
            <w:pPr>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保洁内容</w:t>
            </w:r>
            <w:r/>
          </w:p>
        </w:tc>
        <w:tc>
          <w:tcPr>
            <w:tcW w:w="3533" w:type="dxa"/>
            <w:vAlign w:val="center"/>
            <w:textDirection w:val="lrTb"/>
            <w:noWrap w:val="false"/>
          </w:tcPr>
          <w:p>
            <w:pPr>
              <w:ind w:left="440" w:hanging="440"/>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保洁要求</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室内地面</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室内公共区域保证每日洗地机清洗，</w:t>
            </w:r>
            <w:r/>
          </w:p>
          <w:p>
            <w:pPr>
              <w:ind w:left="0"/>
              <w:rPr>
                <w:rFonts w:ascii="宋体" w:hAnsi="宋体"/>
                <w:sz w:val="21"/>
                <w:szCs w:val="21"/>
              </w:rPr>
            </w:pPr>
            <w:r>
              <w:rPr>
                <w:rFonts w:hint="eastAsia" w:ascii="宋体" w:hAnsi="宋体"/>
                <w:sz w:val="21"/>
                <w:szCs w:val="21"/>
              </w:rPr>
              <w:t xml:space="preserve">病房内清扫拖地每日至少两次，每周深度保洁一次。</w:t>
            </w:r>
            <w:r/>
          </w:p>
          <w:p>
            <w:pPr>
              <w:ind w:left="0"/>
              <w:rPr>
                <w:rFonts w:ascii="宋体" w:hAnsi="宋体"/>
                <w:sz w:val="21"/>
                <w:szCs w:val="21"/>
              </w:rPr>
            </w:pPr>
            <w:r>
              <w:rPr>
                <w:rFonts w:hint="eastAsia" w:ascii="宋体" w:hAnsi="宋体"/>
                <w:sz w:val="21"/>
                <w:szCs w:val="21"/>
              </w:rPr>
              <w:t xml:space="preserve"> </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洗地机或拖把清洗过地面无异味。地面无污渍、无痰迹、无垃圾、无积灰、无脚印，干净明亮，按院感标准执行；</w:t>
            </w:r>
            <w:r/>
          </w:p>
        </w:tc>
      </w:tr>
      <w:tr>
        <w:trPr>
          <w:jc w:val="center"/>
          <w:trHeight w:val="698"/>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室内墙面</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3米以下每日清洁</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无污渍、无水迹、无浮灰、无蜘蛛网、无小广告、无异味；</w:t>
            </w:r>
            <w:r/>
          </w:p>
        </w:tc>
      </w:tr>
      <w:tr>
        <w:trPr>
          <w:jc w:val="center"/>
          <w:trHeight w:val="962"/>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走廊、扶手、门及门框</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每4小时一次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 </w:t>
            </w:r>
            <w:r/>
          </w:p>
          <w:p>
            <w:pPr>
              <w:ind w:left="0"/>
              <w:rPr>
                <w:rFonts w:ascii="宋体" w:hAnsi="宋体"/>
                <w:sz w:val="21"/>
                <w:szCs w:val="21"/>
              </w:rPr>
            </w:pPr>
            <w:r>
              <w:rPr>
                <w:rFonts w:ascii="宋体" w:hAnsi="宋体"/>
                <w:sz w:val="21"/>
                <w:szCs w:val="21"/>
              </w:rPr>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无污渍、无浮灰、无水迹、无烟蒂、无小广告，无异味，按院感标准执行；</w:t>
            </w:r>
            <w:r/>
          </w:p>
        </w:tc>
      </w:tr>
      <w:tr>
        <w:trPr>
          <w:jc w:val="center"/>
          <w:trHeight w:val="1036"/>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玻璃</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用玻璃清洁剂稀释溶液清洁玻璃，每周一次，室内玻璃循环清洁；</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玻璃明亮光洁，无污渍、无水迹，无异味；</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卫生间</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每1</w:t>
            </w:r>
            <w:r>
              <w:rPr>
                <w:rFonts w:ascii="宋体" w:hAnsi="宋体"/>
                <w:sz w:val="21"/>
                <w:szCs w:val="21"/>
              </w:rPr>
              <w:t xml:space="preserve">-2</w:t>
            </w:r>
            <w:r>
              <w:rPr>
                <w:rFonts w:hint="eastAsia" w:ascii="宋体" w:hAnsi="宋体"/>
                <w:sz w:val="21"/>
                <w:szCs w:val="21"/>
              </w:rPr>
              <w:t xml:space="preserve">时进行日常保洁，每周一次精保洁一次</w:t>
            </w:r>
            <w:r/>
          </w:p>
          <w:p>
            <w:pPr>
              <w:ind w:left="0"/>
              <w:rPr>
                <w:rFonts w:ascii="宋体" w:hAnsi="宋体"/>
                <w:sz w:val="21"/>
                <w:szCs w:val="21"/>
              </w:rPr>
            </w:pPr>
            <w:r>
              <w:rPr>
                <w:rFonts w:ascii="宋体" w:hAnsi="宋体"/>
                <w:sz w:val="21"/>
                <w:szCs w:val="21"/>
              </w:rPr>
            </w:r>
            <w:r/>
          </w:p>
        </w:tc>
        <w:tc>
          <w:tcPr>
            <w:tcW w:w="2722" w:type="dxa"/>
            <w:textDirection w:val="lrTb"/>
            <w:noWrap w:val="false"/>
          </w:tcPr>
          <w:p>
            <w:pPr>
              <w:ind w:left="0"/>
              <w:rPr>
                <w:rFonts w:ascii="宋体" w:hAnsi="宋体"/>
                <w:sz w:val="21"/>
                <w:szCs w:val="21"/>
              </w:rPr>
            </w:pPr>
            <w:r>
              <w:rPr>
                <w:rFonts w:hint="eastAsia" w:ascii="宋体" w:hAnsi="宋体"/>
                <w:sz w:val="21"/>
                <w:szCs w:val="21"/>
              </w:rPr>
              <w:t xml:space="preserve">1.定时利用换气扇或窗户进行通风。</w:t>
            </w:r>
            <w:r/>
          </w:p>
          <w:p>
            <w:pPr>
              <w:ind w:left="0"/>
              <w:rPr>
                <w:rFonts w:ascii="宋体" w:hAnsi="宋体"/>
                <w:sz w:val="21"/>
                <w:szCs w:val="21"/>
              </w:rPr>
            </w:pPr>
            <w:r>
              <w:rPr>
                <w:rFonts w:hint="eastAsia" w:ascii="宋体" w:hAnsi="宋体"/>
                <w:sz w:val="21"/>
                <w:szCs w:val="21"/>
              </w:rPr>
              <w:t xml:space="preserve">2.台盆、便器等每天至少两次清洗。</w:t>
            </w:r>
            <w:r/>
          </w:p>
          <w:p>
            <w:pPr>
              <w:ind w:left="0"/>
              <w:rPr>
                <w:rFonts w:ascii="宋体" w:hAnsi="宋体"/>
                <w:sz w:val="21"/>
                <w:szCs w:val="21"/>
              </w:rPr>
            </w:pPr>
            <w:r>
              <w:rPr>
                <w:rFonts w:hint="eastAsia" w:ascii="宋体" w:hAnsi="宋体"/>
                <w:sz w:val="21"/>
                <w:szCs w:val="21"/>
              </w:rPr>
              <w:t xml:space="preserve">3.收集垃圾、清洁垃圾桶、换新垃圾袋。</w:t>
            </w:r>
            <w:r/>
          </w:p>
          <w:p>
            <w:pPr>
              <w:ind w:left="0"/>
              <w:rPr>
                <w:rFonts w:ascii="宋体" w:hAnsi="宋体"/>
                <w:sz w:val="21"/>
                <w:szCs w:val="21"/>
              </w:rPr>
            </w:pPr>
            <w:r>
              <w:rPr>
                <w:rFonts w:hint="eastAsia" w:ascii="宋体" w:hAnsi="宋体"/>
                <w:sz w:val="21"/>
                <w:szCs w:val="21"/>
              </w:rPr>
              <w:t xml:space="preserve">4.清洗台盆及水龙头。</w:t>
            </w:r>
            <w:r/>
          </w:p>
          <w:p>
            <w:pPr>
              <w:ind w:left="0"/>
              <w:rPr>
                <w:rFonts w:ascii="宋体" w:hAnsi="宋体"/>
                <w:sz w:val="21"/>
                <w:szCs w:val="21"/>
              </w:rPr>
            </w:pPr>
            <w:r>
              <w:rPr>
                <w:rFonts w:hint="eastAsia" w:ascii="宋体" w:hAnsi="宋体"/>
                <w:sz w:val="21"/>
                <w:szCs w:val="21"/>
              </w:rPr>
              <w:t xml:space="preserve">5.用洁厕消毒液清洗便器并冲洗。</w:t>
            </w:r>
            <w:r/>
          </w:p>
          <w:p>
            <w:pPr>
              <w:ind w:left="0"/>
              <w:rPr>
                <w:rFonts w:ascii="宋体" w:hAnsi="宋体"/>
                <w:sz w:val="21"/>
                <w:szCs w:val="21"/>
              </w:rPr>
            </w:pPr>
            <w:r>
              <w:rPr>
                <w:rFonts w:hint="eastAsia" w:ascii="宋体" w:hAnsi="宋体"/>
                <w:sz w:val="21"/>
                <w:szCs w:val="21"/>
              </w:rPr>
              <w:t xml:space="preserve">6.擦拭台面和墙面四周、门等。</w:t>
            </w:r>
            <w:r/>
          </w:p>
          <w:p>
            <w:pPr>
              <w:ind w:left="0"/>
              <w:rPr>
                <w:rFonts w:ascii="宋体" w:hAnsi="宋体"/>
                <w:sz w:val="21"/>
                <w:szCs w:val="21"/>
              </w:rPr>
            </w:pPr>
            <w:r>
              <w:rPr>
                <w:rFonts w:hint="eastAsia" w:ascii="宋体" w:hAnsi="宋体"/>
                <w:sz w:val="21"/>
                <w:szCs w:val="21"/>
              </w:rPr>
              <w:t xml:space="preserve">7.小便池放香丸。</w:t>
            </w:r>
            <w:r/>
          </w:p>
          <w:p>
            <w:pPr>
              <w:ind w:left="0"/>
              <w:rPr>
                <w:rFonts w:ascii="宋体" w:hAnsi="宋体"/>
                <w:sz w:val="21"/>
                <w:szCs w:val="21"/>
              </w:rPr>
            </w:pPr>
            <w:r>
              <w:rPr>
                <w:rFonts w:hint="eastAsia" w:ascii="宋体" w:hAnsi="宋体"/>
                <w:sz w:val="21"/>
                <w:szCs w:val="21"/>
              </w:rPr>
              <w:t xml:space="preserve">8．每日用</w:t>
            </w:r>
            <w:r>
              <w:rPr>
                <w:rFonts w:ascii="宋体" w:hAnsi="宋体"/>
                <w:sz w:val="21"/>
                <w:szCs w:val="21"/>
              </w:rPr>
              <w:t xml:space="preserve">500</w:t>
            </w:r>
            <w:r>
              <w:rPr>
                <w:rFonts w:hint="eastAsia" w:ascii="宋体" w:hAnsi="宋体"/>
                <w:sz w:val="21"/>
                <w:szCs w:val="21"/>
              </w:rPr>
              <w:t xml:space="preserve">ppm消毒液消毒，不少于2次，有消毒记录；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卫生间无异味、镜面无水点、水迹、污迹，洗手池无污垢，便器无污垢黄迹，随时保持畅通，无漏水，无异味、无污垢，垃圾袋定每天至少更换三次，如超过桶三分之二需更换,排风口定期</w:t>
            </w:r>
            <w:r>
              <w:rPr>
                <w:rFonts w:ascii="宋体" w:hAnsi="宋体"/>
                <w:sz w:val="21"/>
                <w:szCs w:val="21"/>
              </w:rPr>
              <w:t xml:space="preserve">清洁</w:t>
            </w: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卫生间地面无积水、无尿渍、无蛛网、无垃圾，开关面板无灰尘，地漏加盖，环境</w:t>
            </w:r>
            <w:r>
              <w:rPr>
                <w:rFonts w:ascii="宋体" w:hAnsi="宋体"/>
                <w:sz w:val="21"/>
                <w:szCs w:val="21"/>
              </w:rPr>
              <w:t xml:space="preserve">无异味；</w:t>
            </w:r>
            <w:r/>
          </w:p>
        </w:tc>
      </w:tr>
      <w:tr>
        <w:trPr>
          <w:jc w:val="center"/>
          <w:trHeight w:val="523"/>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电梯</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每日不少于四次打扫电梯轿厢，</w:t>
            </w:r>
            <w:r>
              <w:rPr>
                <w:rFonts w:ascii="宋体" w:hAnsi="宋体"/>
                <w:sz w:val="21"/>
                <w:szCs w:val="21"/>
              </w:rPr>
              <w:t xml:space="preserve">定期对不锈钢进行精保洁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1、每日地面保洁轿厢体、门保洁， </w:t>
            </w:r>
            <w:r>
              <w:rPr>
                <w:rFonts w:ascii="宋体" w:hAnsi="宋体"/>
                <w:sz w:val="21"/>
                <w:szCs w:val="21"/>
              </w:rPr>
              <w:t xml:space="preserve">2</w:t>
            </w:r>
            <w:r>
              <w:rPr>
                <w:rFonts w:hint="eastAsia" w:ascii="宋体" w:hAnsi="宋体"/>
                <w:sz w:val="21"/>
                <w:szCs w:val="21"/>
              </w:rPr>
              <w:t xml:space="preserve">、每日对电梯轿厢内至少消毒</w:t>
            </w:r>
            <w:r>
              <w:rPr>
                <w:rFonts w:ascii="宋体" w:hAnsi="宋体"/>
                <w:sz w:val="21"/>
                <w:szCs w:val="21"/>
              </w:rPr>
              <w:t xml:space="preserve">4</w:t>
            </w:r>
            <w:r>
              <w:rPr>
                <w:rFonts w:hint="eastAsia" w:ascii="宋体" w:hAnsi="宋体"/>
                <w:sz w:val="21"/>
                <w:szCs w:val="21"/>
              </w:rPr>
              <w:t xml:space="preserve">次（疫情期间），有消毒记录；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无障碍、无灰尘、无污迹、无水渍、镜面干净，无垃圾；</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公共设施</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每日保洁，每天对物表消毒不少于</w:t>
            </w:r>
            <w:r>
              <w:rPr>
                <w:rFonts w:ascii="宋体" w:hAnsi="宋体"/>
                <w:sz w:val="21"/>
                <w:szCs w:val="21"/>
              </w:rPr>
              <w:t xml:space="preserve">4</w:t>
            </w:r>
            <w:r>
              <w:rPr>
                <w:rFonts w:hint="eastAsia" w:ascii="宋体" w:hAnsi="宋体"/>
                <w:sz w:val="21"/>
                <w:szCs w:val="21"/>
              </w:rPr>
              <w:t xml:space="preserve">次，有消毒记录</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无污渍，无积灰、无蜘蛛网； </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病人等候区</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每日保洁，每日消毒不少于</w:t>
            </w:r>
            <w:r>
              <w:rPr>
                <w:rFonts w:ascii="宋体" w:hAnsi="宋体"/>
                <w:sz w:val="21"/>
                <w:szCs w:val="21"/>
              </w:rPr>
              <w:t xml:space="preserve">2</w:t>
            </w:r>
            <w:r>
              <w:rPr>
                <w:rFonts w:hint="eastAsia" w:ascii="宋体" w:hAnsi="宋体"/>
                <w:sz w:val="21"/>
                <w:szCs w:val="21"/>
              </w:rPr>
              <w:t xml:space="preserve">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地面无垃圾、无浮灰、无水迹；</w:t>
            </w:r>
            <w:r/>
          </w:p>
        </w:tc>
      </w:tr>
      <w:tr>
        <w:trPr>
          <w:jc w:val="center"/>
          <w:trHeight w:val="527"/>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诊察床</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每日三次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每日消毒擦拭三次。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Height w:val="296"/>
        </w:trPr>
        <w:tc>
          <w:tcPr>
            <w:tcW w:w="1676"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床单位</w:t>
            </w:r>
            <w:r/>
          </w:p>
        </w:tc>
        <w:tc>
          <w:tcPr>
            <w:tcW w:w="1984"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出院后</w:t>
            </w:r>
            <w:r/>
          </w:p>
          <w:p>
            <w:pPr>
              <w:ind w:left="0"/>
              <w:rPr>
                <w:rFonts w:ascii="宋体" w:hAnsi="宋体"/>
                <w:sz w:val="21"/>
                <w:szCs w:val="21"/>
              </w:rPr>
            </w:pPr>
            <w:r>
              <w:rPr>
                <w:rFonts w:hint="eastAsia" w:ascii="宋体" w:hAnsi="宋体"/>
                <w:sz w:val="21"/>
                <w:szCs w:val="21"/>
              </w:rPr>
              <w:t xml:space="preserve">终末消毒</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每日用清洁剂清洁一次</w:t>
            </w:r>
            <w:r/>
          </w:p>
        </w:tc>
        <w:tc>
          <w:tcPr>
            <w:tcW w:w="3533"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Height w:val="655"/>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每日用消毒剂擦拭床栏、床头柜、床档、凳子、陪护椅。</w:t>
            </w:r>
            <w:r/>
          </w:p>
        </w:tc>
        <w:tc>
          <w:tcPr>
            <w:tcW w:w="3533" w:type="dxa"/>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输液架</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每日用清洁剂清洁一次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Height w:val="490"/>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推车</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每日擦拭</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每次需要清洗消毒</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吸顶灯具</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每周用全能清洁剂稀释溶液清洁一次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无明显灰尘</w:t>
            </w:r>
            <w:r/>
          </w:p>
        </w:tc>
      </w:tr>
      <w:tr>
        <w:trPr>
          <w:jc w:val="center"/>
          <w:trHeight w:val="1272"/>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走道、病房内的洁净板铝扣板吊顶、墙面</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清洗消毒</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p>
            <w:pPr>
              <w:ind w:left="0"/>
              <w:rPr>
                <w:rFonts w:ascii="宋体" w:hAnsi="宋体"/>
                <w:sz w:val="21"/>
                <w:szCs w:val="21"/>
              </w:rPr>
            </w:pPr>
            <w:r>
              <w:rPr>
                <w:rFonts w:ascii="宋体" w:hAnsi="宋体"/>
                <w:sz w:val="21"/>
                <w:szCs w:val="21"/>
              </w:rPr>
            </w:r>
            <w:r/>
          </w:p>
        </w:tc>
      </w:tr>
      <w:tr>
        <w:trPr>
          <w:jc w:val="center"/>
          <w:trHeight w:val="489"/>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w:t>
            </w:r>
            <w:r/>
          </w:p>
          <w:p>
            <w:pPr>
              <w:ind w:left="0"/>
              <w:rPr>
                <w:rFonts w:ascii="宋体" w:hAnsi="宋体"/>
                <w:sz w:val="21"/>
                <w:szCs w:val="21"/>
              </w:rPr>
            </w:pPr>
            <w:r>
              <w:rPr>
                <w:rFonts w:hint="eastAsia" w:ascii="宋体" w:hAnsi="宋体"/>
                <w:sz w:val="21"/>
                <w:szCs w:val="21"/>
              </w:rPr>
              <w:t xml:space="preserve">公共区域</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巡回保洁、清扫烟头</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1.收集垃圾、清洁垃圾桶、换新垃圾袋；</w:t>
            </w:r>
            <w:r/>
          </w:p>
          <w:p>
            <w:pPr>
              <w:ind w:left="0"/>
              <w:rPr>
                <w:rFonts w:ascii="宋体" w:hAnsi="宋体"/>
                <w:sz w:val="21"/>
                <w:szCs w:val="21"/>
              </w:rPr>
            </w:pPr>
            <w:r>
              <w:rPr>
                <w:rFonts w:hint="eastAsia" w:ascii="宋体" w:hAnsi="宋体"/>
                <w:sz w:val="21"/>
                <w:szCs w:val="21"/>
              </w:rPr>
              <w:t xml:space="preserve">2.清扫地面垃圾；</w:t>
            </w:r>
            <w:r/>
          </w:p>
          <w:p>
            <w:pPr>
              <w:ind w:left="0"/>
              <w:rPr>
                <w:rFonts w:ascii="宋体" w:hAnsi="宋体"/>
                <w:sz w:val="21"/>
                <w:szCs w:val="21"/>
              </w:rPr>
            </w:pPr>
            <w:r>
              <w:rPr>
                <w:rFonts w:hint="eastAsia" w:ascii="宋体" w:hAnsi="宋体"/>
                <w:sz w:val="21"/>
                <w:szCs w:val="21"/>
              </w:rPr>
              <w:t xml:space="preserve">3.拖大厅、过道、走廊地面；</w:t>
            </w:r>
            <w:r/>
          </w:p>
          <w:p>
            <w:pPr>
              <w:ind w:left="0"/>
              <w:rPr>
                <w:rFonts w:ascii="宋体" w:hAnsi="宋体"/>
                <w:sz w:val="21"/>
                <w:szCs w:val="21"/>
              </w:rPr>
            </w:pPr>
            <w:r>
              <w:rPr>
                <w:rFonts w:hint="eastAsia" w:ascii="宋体" w:hAnsi="宋体"/>
                <w:sz w:val="21"/>
                <w:szCs w:val="21"/>
              </w:rPr>
              <w:t xml:space="preserve">4.清洁户墙、厅柱、盆景；</w:t>
            </w:r>
            <w:r/>
          </w:p>
          <w:p>
            <w:pPr>
              <w:ind w:left="0"/>
              <w:rPr>
                <w:rFonts w:ascii="宋体" w:hAnsi="宋体"/>
                <w:sz w:val="21"/>
                <w:szCs w:val="21"/>
              </w:rPr>
            </w:pPr>
            <w:r>
              <w:rPr>
                <w:rFonts w:hint="eastAsia" w:ascii="宋体" w:hAnsi="宋体"/>
                <w:sz w:val="21"/>
                <w:szCs w:val="21"/>
              </w:rPr>
              <w:t xml:space="preserve">5.擦拭窗台、窗框、木门；</w:t>
            </w:r>
            <w:r/>
          </w:p>
          <w:p>
            <w:pPr>
              <w:ind w:left="0"/>
              <w:rPr>
                <w:rFonts w:ascii="宋体" w:hAnsi="宋体"/>
                <w:sz w:val="21"/>
                <w:szCs w:val="21"/>
              </w:rPr>
            </w:pPr>
            <w:r>
              <w:rPr>
                <w:rFonts w:hint="eastAsia" w:ascii="宋体" w:hAnsi="宋体"/>
                <w:sz w:val="21"/>
                <w:szCs w:val="21"/>
              </w:rPr>
              <w:t xml:space="preserve">6.擦拭楼梯扶手、地面；</w:t>
            </w:r>
            <w:r/>
          </w:p>
          <w:p>
            <w:pPr>
              <w:ind w:left="0"/>
              <w:rPr>
                <w:rFonts w:ascii="宋体" w:hAnsi="宋体"/>
                <w:sz w:val="21"/>
                <w:szCs w:val="21"/>
              </w:rPr>
            </w:pPr>
            <w:r>
              <w:rPr>
                <w:rFonts w:hint="eastAsia" w:ascii="宋体" w:hAnsi="宋体"/>
                <w:sz w:val="21"/>
                <w:szCs w:val="21"/>
              </w:rPr>
              <w:t xml:space="preserve">7.清洁天花板及灯具；</w:t>
            </w:r>
            <w:r/>
          </w:p>
          <w:p>
            <w:pPr>
              <w:ind w:left="0"/>
              <w:rPr>
                <w:rFonts w:ascii="宋体" w:hAnsi="宋体"/>
                <w:sz w:val="21"/>
                <w:szCs w:val="21"/>
              </w:rPr>
            </w:pPr>
            <w:r>
              <w:rPr>
                <w:rFonts w:ascii="宋体" w:hAnsi="宋体"/>
                <w:sz w:val="21"/>
                <w:szCs w:val="21"/>
              </w:rPr>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无垃圾、无浮灰、无烟蒂、无水迹，无烟头，其余时间巡回清扫，按院感标准执行；</w:t>
            </w:r>
            <w:r/>
          </w:p>
        </w:tc>
      </w:tr>
      <w:tr>
        <w:trPr>
          <w:jc w:val="center"/>
          <w:trHeight w:val="1012"/>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办公桌椅、电话、电脑等室内设施</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按</w:t>
            </w:r>
            <w:r>
              <w:rPr>
                <w:rFonts w:ascii="宋体" w:hAnsi="宋体"/>
                <w:sz w:val="21"/>
                <w:szCs w:val="21"/>
              </w:rPr>
              <w:t xml:space="preserve">科室要求</w:t>
            </w:r>
            <w:r>
              <w:rPr>
                <w:rFonts w:hint="eastAsia" w:ascii="宋体" w:hAnsi="宋体"/>
                <w:sz w:val="21"/>
                <w:szCs w:val="21"/>
              </w:rPr>
              <w:t xml:space="preserve">定期保洁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每日更换垃圾袋，擦拭桌面、柜面；</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p>
            <w:pPr>
              <w:ind w:left="0"/>
              <w:rPr>
                <w:rFonts w:ascii="宋体" w:hAnsi="宋体"/>
                <w:sz w:val="21"/>
                <w:szCs w:val="21"/>
              </w:rPr>
            </w:pPr>
            <w:r>
              <w:rPr>
                <w:rFonts w:ascii="宋体" w:hAnsi="宋体"/>
                <w:sz w:val="21"/>
                <w:szCs w:val="21"/>
              </w:rPr>
            </w:r>
            <w:r/>
          </w:p>
        </w:tc>
      </w:tr>
      <w:tr>
        <w:trPr>
          <w:jc w:val="center"/>
        </w:trPr>
        <w:tc>
          <w:tcPr>
            <w:tcW w:w="1676"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外围及外环境（含控烟，清扫烟头）</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每日循环保洁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地面清扫、冲洗</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每天早上7点前，医院外围环境，路面无烟头干净、无杂物树叶、无污迹、无明显泥沙。</w:t>
            </w:r>
            <w:r/>
          </w:p>
        </w:tc>
      </w:tr>
      <w:tr>
        <w:trPr>
          <w:jc w:val="center"/>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循环保洁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绿化带清扫，收集垃圾</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干净、无杂物枯叶、无大石头、无烟头</w:t>
            </w:r>
            <w:r/>
          </w:p>
        </w:tc>
      </w:tr>
      <w:tr>
        <w:trPr>
          <w:jc w:val="center"/>
          <w:trHeight w:val="681"/>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每日及时发现</w:t>
            </w:r>
            <w:r/>
          </w:p>
          <w:p>
            <w:pPr>
              <w:ind w:left="0"/>
              <w:rPr>
                <w:rFonts w:ascii="宋体" w:hAnsi="宋体"/>
                <w:sz w:val="21"/>
                <w:szCs w:val="21"/>
              </w:rPr>
            </w:pPr>
            <w:r>
              <w:rPr>
                <w:rFonts w:hint="eastAsia" w:ascii="宋体" w:hAnsi="宋体"/>
                <w:sz w:val="21"/>
                <w:szCs w:val="21"/>
              </w:rPr>
              <w:t xml:space="preserve">及时清理</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各类明沟、雨水井、排水井清洁堵塞物。</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干净、无杂物、排水通畅</w:t>
            </w:r>
            <w:r/>
          </w:p>
        </w:tc>
      </w:tr>
      <w:tr>
        <w:trPr>
          <w:jc w:val="center"/>
          <w:trHeight w:val="389"/>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公共设施、各类室外立牌擦拭</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干净、无灰网</w:t>
            </w:r>
            <w:r/>
          </w:p>
        </w:tc>
      </w:tr>
      <w:tr>
        <w:trPr>
          <w:jc w:val="center"/>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花盆、垃圾桶抹擦、倾倒</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干净、无积灰、无污迹、无杂物、无烟灰</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顶篷、露天阳台等边缘区域</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沟槽、地面、蓬面定期清扫、冲洗，清洁堵塞物；</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沟槽无堵塞物，地面、蓬面无污迹，无杂物、堆放，边缘区域无蛛丝、脏物、无烟头</w:t>
            </w:r>
            <w:r/>
          </w:p>
        </w:tc>
      </w:tr>
      <w:tr>
        <w:trPr>
          <w:jc w:val="center"/>
          <w:trHeight w:val="1070"/>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地面保养</w:t>
            </w:r>
            <w:r/>
          </w:p>
          <w:p>
            <w:pPr>
              <w:ind w:left="0"/>
              <w:rPr>
                <w:rFonts w:ascii="宋体" w:hAnsi="宋体"/>
                <w:sz w:val="21"/>
                <w:szCs w:val="21"/>
              </w:rPr>
            </w:pPr>
            <w:r>
              <w:rPr>
                <w:rFonts w:hint="eastAsia" w:ascii="宋体" w:hAnsi="宋体"/>
                <w:sz w:val="21"/>
                <w:szCs w:val="21"/>
              </w:rPr>
              <w:t xml:space="preserve">工作</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PVC地面至少每年打蜡一次；</w:t>
            </w:r>
            <w:r/>
          </w:p>
          <w:p>
            <w:pPr>
              <w:ind w:left="0"/>
              <w:rPr>
                <w:rFonts w:ascii="宋体" w:hAnsi="宋体"/>
                <w:sz w:val="21"/>
                <w:szCs w:val="21"/>
              </w:rPr>
            </w:pPr>
            <w:r>
              <w:rPr>
                <w:rFonts w:hint="eastAsia" w:ascii="宋体" w:hAnsi="宋体"/>
                <w:sz w:val="21"/>
                <w:szCs w:val="21"/>
              </w:rPr>
              <w:t xml:space="preserve">大理石、水磨石每年至少做晶面保养2次，翻新1次；</w:t>
            </w:r>
            <w:r/>
          </w:p>
          <w:p>
            <w:pPr>
              <w:ind w:left="0"/>
              <w:rPr>
                <w:rFonts w:ascii="宋体" w:hAnsi="宋体"/>
                <w:sz w:val="21"/>
                <w:szCs w:val="21"/>
              </w:rPr>
            </w:pPr>
            <w:r>
              <w:rPr>
                <w:rFonts w:hint="eastAsia" w:ascii="宋体" w:hAnsi="宋体"/>
                <w:sz w:val="21"/>
                <w:szCs w:val="21"/>
              </w:rPr>
              <w:t xml:space="preserve">3、其他需打蜡地面，一年不少于一次。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打蜡面积按照6000㎡计算，按单价计算，不足部分在合同结束时扣除。</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院内感染控制、消毒隔离标准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请各投标单位参照以</w:t>
      </w:r>
      <w:r>
        <w:rPr>
          <w:rFonts w:hint="eastAsia" w:ascii="宋体" w:hAnsi="宋体"/>
          <w:sz w:val="21"/>
          <w:szCs w:val="21"/>
        </w:rPr>
        <w:t xml:space="preserve">下</w:t>
      </w:r>
      <w:r>
        <w:rPr>
          <w:rFonts w:ascii="宋体" w:hAnsi="宋体"/>
          <w:sz w:val="21"/>
          <w:szCs w:val="21"/>
        </w:rPr>
        <w:t xml:space="preserve">要求，针对本项目的特点及要求，制定详细的分区域、分工种、分时段的保洁服务标准。保洁的工作质量应符合国家卫生城市和医院管理相关法律法规的有关标准。医院对保洁质量的要求。保洁员洗手正确率应逐年提高，医院全院标准依从性大于≧90%，并接受院感手卫生培训指导监督。</w:t>
      </w:r>
      <w:r/>
    </w:p>
    <w:tbl>
      <w:tblPr>
        <w:tblW w:w="9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7"/>
        <w:gridCol w:w="3518"/>
        <w:gridCol w:w="1342"/>
        <w:gridCol w:w="1800"/>
        <w:gridCol w:w="1702"/>
      </w:tblGrid>
      <w:tr>
        <w:trPr>
          <w:jc w:val="center"/>
          <w:trHeight w:val="403"/>
        </w:trPr>
        <w:tc>
          <w:tcPr>
            <w:tcW w:w="1547" w:type="dxa"/>
            <w:vAlign w:val="center"/>
            <w:vMerge w:val="restart"/>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环境类别</w:t>
            </w:r>
            <w:r/>
          </w:p>
        </w:tc>
        <w:tc>
          <w:tcPr>
            <w:tcW w:w="3518" w:type="dxa"/>
            <w:vAlign w:val="center"/>
            <w:vMerge w:val="restart"/>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范围</w:t>
            </w:r>
            <w:r/>
          </w:p>
        </w:tc>
        <w:tc>
          <w:tcPr>
            <w:gridSpan w:val="3"/>
            <w:tcW w:w="4844"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标准</w:t>
            </w:r>
            <w:r/>
          </w:p>
        </w:tc>
      </w:tr>
      <w:tr>
        <w:trPr>
          <w:jc w:val="center"/>
          <w:trHeight w:val="671"/>
        </w:trPr>
        <w:tc>
          <w:tcPr>
            <w:tcW w:w="1547" w:type="dxa"/>
            <w:vMerge w:val="continue"/>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r>
            <w:r/>
          </w:p>
        </w:tc>
        <w:tc>
          <w:tcPr>
            <w:tcW w:w="3518" w:type="dxa"/>
            <w:vMerge w:val="continue"/>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r>
            <w:r/>
          </w:p>
        </w:tc>
        <w:tc>
          <w:tcPr>
            <w:tcW w:w="1342"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空气cfu/m³</w:t>
            </w:r>
            <w:r/>
          </w:p>
        </w:tc>
        <w:tc>
          <w:tcPr>
            <w:tcW w:w="1800"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物体表面cfu/m³</w:t>
            </w:r>
            <w:r/>
          </w:p>
        </w:tc>
        <w:tc>
          <w:tcPr>
            <w:tcW w:w="1702"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工作人员cfu/m³</w:t>
            </w:r>
            <w:r/>
          </w:p>
        </w:tc>
      </w:tr>
      <w:tr>
        <w:trPr>
          <w:jc w:val="center"/>
          <w:trHeight w:val="342"/>
        </w:trPr>
        <w:tc>
          <w:tcPr>
            <w:tcW w:w="1547"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一类</w:t>
            </w:r>
            <w:r/>
          </w:p>
        </w:tc>
        <w:tc>
          <w:tcPr>
            <w:tcW w:w="3518"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层流洁净手术室、层流洁净病房；</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≤10</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r>
      <w:tr>
        <w:trPr>
          <w:jc w:val="center"/>
          <w:trHeight w:val="934"/>
        </w:trPr>
        <w:tc>
          <w:tcPr>
            <w:tcW w:w="1547"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二类</w:t>
            </w:r>
            <w:r/>
          </w:p>
        </w:tc>
        <w:tc>
          <w:tcPr>
            <w:tcW w:w="3518"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普通病房、新生儿病房、普通保护性隔离室、供应室无菌室、烧伤病房、重症监护室；</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≤200</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r>
      <w:tr>
        <w:trPr>
          <w:jc w:val="center"/>
          <w:trHeight w:val="948"/>
        </w:trPr>
        <w:tc>
          <w:tcPr>
            <w:tcW w:w="1547" w:type="dxa"/>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三类</w:t>
            </w:r>
            <w:r/>
          </w:p>
        </w:tc>
        <w:tc>
          <w:tcPr>
            <w:tcW w:w="3518"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检查室、注射室、换药室、治疗室、供应室、清洁室、急诊室、化验室、各类普通病房和房间；</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≤500</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≤10</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≤10</w:t>
            </w:r>
            <w:r/>
          </w:p>
        </w:tc>
      </w:tr>
      <w:tr>
        <w:trPr>
          <w:jc w:val="center"/>
          <w:trHeight w:val="611"/>
        </w:trPr>
        <w:tc>
          <w:tcPr>
            <w:tcW w:w="1547"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四类</w:t>
            </w:r>
            <w:r/>
          </w:p>
        </w:tc>
        <w:tc>
          <w:tcPr>
            <w:tcW w:w="3518"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传染科及病房；</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≤15</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≤15</w:t>
            </w:r>
            <w:r/>
          </w:p>
        </w:tc>
      </w:tr>
    </w:tbl>
    <w:p>
      <w:pPr>
        <w:ind w:left="0" w:firstLine="21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七</w:t>
      </w:r>
      <w:r>
        <w:rPr>
          <w:rFonts w:ascii="宋体" w:hAnsi="宋体"/>
          <w:sz w:val="21"/>
          <w:szCs w:val="21"/>
        </w:rPr>
        <w:t xml:space="preserve">）双方权责</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中标单位</w:t>
      </w:r>
      <w:r>
        <w:rPr>
          <w:rFonts w:ascii="宋体" w:hAnsi="宋体"/>
          <w:sz w:val="21"/>
          <w:szCs w:val="21"/>
        </w:rPr>
        <w:t xml:space="preserve">无条件协助院方处理各项突发事件及紧急任务；有责任配合医院接受上级领导部门的监督、检查，并提供必须的材料，完善保洁日常基础台账的建立、有会议记录、有整改内容、每周、每月、每季度工作总结、合同履行情况说明、满意度考核、培训、应急演练、员工考勤、奖惩、医废处置、专项事件汇总工作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中标单位</w:t>
      </w:r>
      <w:r>
        <w:rPr>
          <w:rFonts w:ascii="宋体" w:hAnsi="宋体"/>
          <w:sz w:val="21"/>
          <w:szCs w:val="21"/>
        </w:rPr>
        <w:t xml:space="preserve">派遣的本项目经理，全权代表其负责管理</w:t>
      </w:r>
      <w:r>
        <w:rPr>
          <w:rFonts w:hint="eastAsia" w:ascii="宋体" w:hAnsi="宋体"/>
          <w:sz w:val="21"/>
          <w:szCs w:val="21"/>
        </w:rPr>
        <w:t xml:space="preserve">服务</w:t>
      </w:r>
      <w:r>
        <w:rPr>
          <w:rFonts w:ascii="宋体" w:hAnsi="宋体"/>
          <w:sz w:val="21"/>
          <w:szCs w:val="21"/>
        </w:rPr>
        <w:t xml:space="preserve">区域服务工作，并与院方保持密切联系。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中标单位</w:t>
      </w:r>
      <w:r>
        <w:rPr>
          <w:rFonts w:ascii="宋体" w:hAnsi="宋体"/>
          <w:sz w:val="21"/>
          <w:szCs w:val="21"/>
        </w:rPr>
        <w:t xml:space="preserve">应制订详细的培训计划，对员工进行岗位培训、日常培训和文明礼仪培训，确保每个员工培训合格上岗，培训期间费用有服务方承担。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中标单位</w:t>
      </w:r>
      <w:r>
        <w:rPr>
          <w:rFonts w:ascii="宋体" w:hAnsi="宋体"/>
          <w:sz w:val="21"/>
          <w:szCs w:val="21"/>
        </w:rPr>
        <w:t xml:space="preserve">要合法用工，并派用与医院后勤服务相适应的</w:t>
      </w:r>
      <w:r>
        <w:rPr>
          <w:rFonts w:hint="eastAsia" w:ascii="宋体" w:hAnsi="宋体"/>
          <w:sz w:val="21"/>
          <w:szCs w:val="21"/>
        </w:rPr>
        <w:t xml:space="preserve">人员</w:t>
      </w:r>
      <w:r>
        <w:rPr>
          <w:rFonts w:ascii="宋体" w:hAnsi="宋体"/>
          <w:sz w:val="21"/>
          <w:szCs w:val="21"/>
        </w:rPr>
        <w:t xml:space="preserve">。所有人员必须遵守国家法律、法规及院方的各</w:t>
      </w:r>
      <w:r>
        <w:rPr>
          <w:rFonts w:ascii="宋体" w:hAnsi="宋体"/>
          <w:sz w:val="21"/>
          <w:szCs w:val="21"/>
        </w:rPr>
        <w:t xml:space="preserve">项规章制度，具有良好素养和上岗资质，具有与工作相适应的文化程度，无不良记录及嗜好，爱岗敬业、工作勤快，礼貌待人、和蔼处事，相貌端正、身体健康（无传染性疾病）</w:t>
      </w:r>
      <w:r>
        <w:rPr>
          <w:rFonts w:hint="eastAsia" w:ascii="宋体" w:hAnsi="宋体"/>
          <w:sz w:val="21"/>
          <w:szCs w:val="21"/>
        </w:rPr>
        <w:t xml:space="preserve">。</w:t>
      </w:r>
      <w:r>
        <w:rPr>
          <w:rFonts w:ascii="宋体" w:hAnsi="宋体"/>
          <w:sz w:val="21"/>
          <w:szCs w:val="21"/>
        </w:rPr>
        <w:t xml:space="preserve">员工构成：（1）体现年轻化；（2）具有与工作相适应的文化；（3）身体健康；（4）适合公共场所的服务要求。服务方须缴纳员工必要的社会保险</w:t>
      </w:r>
      <w:r>
        <w:rPr>
          <w:rFonts w:hint="eastAsia" w:ascii="宋体" w:hAnsi="宋体"/>
          <w:sz w:val="21"/>
          <w:szCs w:val="21"/>
        </w:rPr>
        <w:t xml:space="preserve">和住房公积金</w:t>
      </w:r>
      <w:r>
        <w:rPr>
          <w:rFonts w:ascii="宋体" w:hAnsi="宋体"/>
          <w:sz w:val="21"/>
          <w:szCs w:val="21"/>
        </w:rPr>
        <w:t xml:space="preserve">，费用计入</w:t>
      </w:r>
      <w:r>
        <w:rPr>
          <w:rFonts w:hint="eastAsia" w:ascii="宋体" w:hAnsi="宋体"/>
          <w:sz w:val="21"/>
          <w:szCs w:val="21"/>
        </w:rPr>
        <w:t xml:space="preserve">总报</w:t>
      </w:r>
      <w:r>
        <w:rPr>
          <w:rFonts w:ascii="宋体" w:hAnsi="宋体"/>
          <w:sz w:val="21"/>
          <w:szCs w:val="21"/>
        </w:rPr>
        <w:t xml:space="preserve">价，同时要写明在这个后勤服务范围内所需的最低人数；员工辞工率控制在每月10%以内。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ascii="宋体" w:hAnsi="宋体"/>
          <w:sz w:val="21"/>
          <w:szCs w:val="21"/>
        </w:rPr>
        <w:t xml:space="preserve">根据院方的要求，</w:t>
      </w:r>
      <w:r>
        <w:rPr>
          <w:rFonts w:hint="eastAsia" w:ascii="宋体" w:hAnsi="宋体"/>
          <w:sz w:val="21"/>
          <w:szCs w:val="21"/>
        </w:rPr>
        <w:t xml:space="preserve">中标单位</w:t>
      </w:r>
      <w:r>
        <w:rPr>
          <w:rFonts w:ascii="宋体" w:hAnsi="宋体"/>
          <w:sz w:val="21"/>
          <w:szCs w:val="21"/>
        </w:rPr>
        <w:t xml:space="preserve">应为本项目</w:t>
      </w:r>
      <w:r>
        <w:rPr>
          <w:rFonts w:hint="eastAsia" w:ascii="宋体" w:hAnsi="宋体"/>
          <w:sz w:val="21"/>
          <w:szCs w:val="21"/>
        </w:rPr>
        <w:t xml:space="preserve">服务</w:t>
      </w:r>
      <w:r>
        <w:rPr>
          <w:rFonts w:ascii="宋体" w:hAnsi="宋体"/>
          <w:sz w:val="21"/>
          <w:szCs w:val="21"/>
        </w:rPr>
        <w:t xml:space="preserve">区域内各项服务工作配备足够人员，所</w:t>
      </w:r>
      <w:r>
        <w:rPr>
          <w:rFonts w:hint="eastAsia" w:ascii="宋体" w:hAnsi="宋体"/>
          <w:sz w:val="21"/>
          <w:szCs w:val="21"/>
        </w:rPr>
        <w:t xml:space="preserve">有</w:t>
      </w:r>
      <w:r>
        <w:rPr>
          <w:rFonts w:ascii="宋体" w:hAnsi="宋体"/>
          <w:sz w:val="21"/>
          <w:szCs w:val="21"/>
        </w:rPr>
        <w:t xml:space="preserve">人员必须符合劳动部门有关用工规定，并经</w:t>
      </w:r>
      <w:r>
        <w:rPr>
          <w:rFonts w:hint="eastAsia" w:ascii="宋体" w:hAnsi="宋体"/>
          <w:sz w:val="21"/>
          <w:szCs w:val="21"/>
        </w:rPr>
        <w:t xml:space="preserve">中标单位</w:t>
      </w:r>
      <w:r>
        <w:rPr>
          <w:rFonts w:ascii="宋体" w:hAnsi="宋体"/>
          <w:sz w:val="21"/>
          <w:szCs w:val="21"/>
        </w:rPr>
        <w:t xml:space="preserve">相关专业考核合格后持证上岗，院方有权对此进行审核并提出整改意见。服务方必须严格按劳动法用工，因违反劳动法用工所引发的劳动纠纷由</w:t>
      </w:r>
      <w:r>
        <w:rPr>
          <w:rFonts w:hint="eastAsia" w:ascii="宋体" w:hAnsi="宋体"/>
          <w:sz w:val="21"/>
          <w:szCs w:val="21"/>
        </w:rPr>
        <w:t xml:space="preserve">中标单位</w:t>
      </w:r>
      <w:r>
        <w:rPr>
          <w:rFonts w:ascii="宋体" w:hAnsi="宋体"/>
          <w:sz w:val="21"/>
          <w:szCs w:val="21"/>
        </w:rPr>
        <w:t xml:space="preserve">承担完全责任。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中标单位</w:t>
      </w:r>
      <w:r>
        <w:rPr>
          <w:rFonts w:ascii="宋体" w:hAnsi="宋体"/>
          <w:sz w:val="21"/>
          <w:szCs w:val="21"/>
        </w:rPr>
        <w:t xml:space="preserve">所聘用的员工必须符合各个岗位人员素质要求。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中标单位</w:t>
      </w:r>
      <w:r>
        <w:rPr>
          <w:rFonts w:ascii="宋体" w:hAnsi="宋体"/>
          <w:sz w:val="21"/>
          <w:szCs w:val="21"/>
        </w:rPr>
        <w:t xml:space="preserve">应保证在服务期</w:t>
      </w:r>
      <w:r>
        <w:rPr>
          <w:rFonts w:hint="eastAsia" w:ascii="宋体" w:hAnsi="宋体"/>
          <w:sz w:val="21"/>
          <w:szCs w:val="21"/>
        </w:rPr>
        <w:t xml:space="preserve">提供</w:t>
      </w:r>
      <w:r>
        <w:rPr>
          <w:rFonts w:ascii="宋体" w:hAnsi="宋体"/>
          <w:sz w:val="21"/>
          <w:szCs w:val="21"/>
        </w:rPr>
        <w:t xml:space="preserve">员工福利、激励方案、员工队伍稳定方案、员工的五险</w:t>
      </w:r>
      <w:r>
        <w:rPr>
          <w:rFonts w:hint="eastAsia" w:ascii="宋体" w:hAnsi="宋体"/>
          <w:sz w:val="21"/>
          <w:szCs w:val="21"/>
        </w:rPr>
        <w:t xml:space="preserve">一金</w:t>
      </w:r>
      <w:r>
        <w:rPr>
          <w:rFonts w:ascii="宋体" w:hAnsi="宋体"/>
          <w:sz w:val="21"/>
          <w:szCs w:val="21"/>
        </w:rPr>
        <w:t xml:space="preserve">交纳方案、女工特殊福利方案。</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采购单位</w:t>
      </w:r>
      <w:r>
        <w:rPr>
          <w:rFonts w:ascii="宋体" w:hAnsi="宋体"/>
          <w:sz w:val="21"/>
          <w:szCs w:val="21"/>
        </w:rPr>
        <w:t xml:space="preserve">提供服务方办公场所、工具、换衣、休息及集中洗涤场地； </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中标单位</w:t>
      </w:r>
      <w:r>
        <w:rPr>
          <w:rFonts w:ascii="宋体" w:hAnsi="宋体"/>
          <w:sz w:val="21"/>
          <w:szCs w:val="21"/>
        </w:rPr>
        <w:t xml:space="preserve">及其员工必须遵守医院的一切行政管理、消防安全、病区等规定和制度。</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w:t>
      </w:r>
      <w:r>
        <w:rPr>
          <w:rFonts w:hint="eastAsia" w:ascii="宋体" w:hAnsi="宋体"/>
          <w:sz w:val="21"/>
          <w:szCs w:val="21"/>
        </w:rPr>
        <w:t xml:space="preserve">中标单位</w:t>
      </w:r>
      <w:r>
        <w:rPr>
          <w:rFonts w:ascii="宋体" w:hAnsi="宋体"/>
          <w:sz w:val="21"/>
          <w:szCs w:val="21"/>
        </w:rPr>
        <w:t xml:space="preserve">应允许院方或其授权的人员对</w:t>
      </w:r>
      <w:r>
        <w:rPr>
          <w:rFonts w:hint="eastAsia" w:ascii="宋体" w:hAnsi="宋体"/>
          <w:sz w:val="21"/>
          <w:szCs w:val="21"/>
        </w:rPr>
        <w:t xml:space="preserve">服务</w:t>
      </w:r>
      <w:r>
        <w:rPr>
          <w:rFonts w:ascii="宋体" w:hAnsi="宋体"/>
          <w:sz w:val="21"/>
          <w:szCs w:val="21"/>
        </w:rPr>
        <w:t xml:space="preserve">区域内各项服务质量控制进行检查，有关费用由</w:t>
      </w:r>
      <w:r>
        <w:rPr>
          <w:rFonts w:hint="eastAsia" w:ascii="宋体" w:hAnsi="宋体"/>
          <w:sz w:val="21"/>
          <w:szCs w:val="21"/>
        </w:rPr>
        <w:t xml:space="preserve">中标单位</w:t>
      </w:r>
      <w:r>
        <w:rPr>
          <w:rFonts w:ascii="宋体" w:hAnsi="宋体"/>
          <w:sz w:val="21"/>
          <w:szCs w:val="21"/>
        </w:rPr>
        <w:t xml:space="preserve">承担。</w:t>
      </w:r>
      <w:r>
        <w:rPr>
          <w:rFonts w:hint="eastAsia" w:ascii="宋体" w:hAnsi="宋体"/>
          <w:sz w:val="21"/>
          <w:szCs w:val="21"/>
        </w:rPr>
        <w:t xml:space="preserve">中标单位</w:t>
      </w:r>
      <w:r>
        <w:rPr>
          <w:rFonts w:ascii="宋体" w:hAnsi="宋体"/>
          <w:sz w:val="21"/>
          <w:szCs w:val="21"/>
        </w:rPr>
        <w:t xml:space="preserve">不得在</w:t>
      </w:r>
      <w:r>
        <w:rPr>
          <w:rFonts w:hint="eastAsia" w:ascii="宋体" w:hAnsi="宋体"/>
          <w:sz w:val="21"/>
          <w:szCs w:val="21"/>
        </w:rPr>
        <w:t xml:space="preserve">服务</w:t>
      </w:r>
      <w:r>
        <w:rPr>
          <w:rFonts w:ascii="宋体" w:hAnsi="宋体"/>
          <w:sz w:val="21"/>
          <w:szCs w:val="21"/>
        </w:rPr>
        <w:t xml:space="preserve">区域住宿或从事非法活动或有损院方利益的活动。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中标单位</w:t>
      </w:r>
      <w:r>
        <w:rPr>
          <w:rFonts w:ascii="宋体" w:hAnsi="宋体"/>
          <w:sz w:val="21"/>
          <w:szCs w:val="21"/>
        </w:rPr>
        <w:t xml:space="preserve">员工发生被媒体曝光或影响医院公众形象（如卖医疗垃圾、坑害病人等违法违纪行为）或违反医院规章制度造成不良影响，以及存在一小部份与招标文件不符合的做法，或不履行其投标文件的部份承诺，而由此产生的损失及消除影响产生的费用，由</w:t>
      </w:r>
      <w:r>
        <w:rPr>
          <w:rFonts w:hint="eastAsia" w:ascii="宋体" w:hAnsi="宋体"/>
          <w:sz w:val="21"/>
          <w:szCs w:val="21"/>
        </w:rPr>
        <w:t xml:space="preserve">中标单位</w:t>
      </w:r>
      <w:r>
        <w:rPr>
          <w:rFonts w:ascii="宋体" w:hAnsi="宋体"/>
          <w:sz w:val="21"/>
          <w:szCs w:val="21"/>
        </w:rPr>
        <w:t xml:space="preserve">全部承担。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w:t>
      </w:r>
      <w:r>
        <w:rPr>
          <w:rFonts w:ascii="宋体" w:hAnsi="宋体"/>
          <w:sz w:val="21"/>
          <w:szCs w:val="21"/>
        </w:rPr>
        <w:t xml:space="preserve">服务区内垃圾收集、分类、运送存放在指定地点，清卫、保洁及生活服务的工作质量按国家卫生城市和医院管理的有关标准严格验收。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w:t>
      </w:r>
      <w:r>
        <w:rPr>
          <w:rFonts w:hint="eastAsia" w:ascii="宋体" w:hAnsi="宋体"/>
          <w:sz w:val="21"/>
          <w:szCs w:val="21"/>
        </w:rPr>
        <w:t xml:space="preserve">中标单位</w:t>
      </w:r>
      <w:r>
        <w:rPr>
          <w:rFonts w:ascii="宋体" w:hAnsi="宋体"/>
          <w:sz w:val="21"/>
          <w:szCs w:val="21"/>
        </w:rPr>
        <w:t xml:space="preserve">达不到院方要求及</w:t>
      </w:r>
      <w:r>
        <w:rPr>
          <w:rFonts w:hint="eastAsia" w:ascii="宋体" w:hAnsi="宋体"/>
          <w:sz w:val="21"/>
          <w:szCs w:val="21"/>
        </w:rPr>
        <w:t xml:space="preserve">中标单位</w:t>
      </w:r>
      <w:r>
        <w:rPr>
          <w:rFonts w:ascii="宋体" w:hAnsi="宋体"/>
          <w:sz w:val="21"/>
          <w:szCs w:val="21"/>
        </w:rPr>
        <w:t xml:space="preserve">各项服务承诺，院方有权要求其整改</w:t>
      </w:r>
      <w:r>
        <w:rPr>
          <w:rFonts w:hint="eastAsia" w:ascii="宋体" w:hAnsi="宋体"/>
          <w:sz w:val="21"/>
          <w:szCs w:val="21"/>
        </w:rPr>
        <w:t xml:space="preserve">，甚至</w:t>
      </w:r>
      <w:r>
        <w:rPr>
          <w:rFonts w:ascii="宋体" w:hAnsi="宋体"/>
          <w:sz w:val="21"/>
          <w:szCs w:val="21"/>
        </w:rPr>
        <w:t xml:space="preserve">扣款</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14.</w:t>
      </w:r>
      <w:r>
        <w:rPr>
          <w:rFonts w:ascii="宋体" w:hAnsi="宋体"/>
          <w:sz w:val="21"/>
          <w:szCs w:val="21"/>
        </w:rPr>
        <w:t xml:space="preserve">院方有权利对服务方的工作每月实施考核，具体方案由服务方在技术类文件中体现，并制定相应的处罚措施。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八</w:t>
      </w:r>
      <w:r>
        <w:rPr>
          <w:rFonts w:ascii="宋体" w:hAnsi="宋体"/>
          <w:sz w:val="21"/>
          <w:szCs w:val="21"/>
        </w:rPr>
        <w:t xml:space="preserve">）</w:t>
      </w:r>
      <w:r>
        <w:rPr>
          <w:rFonts w:hint="eastAsia" w:ascii="宋体" w:hAnsi="宋体"/>
          <w:sz w:val="21"/>
          <w:szCs w:val="21"/>
        </w:rPr>
        <w:t xml:space="preserve">中标单位</w:t>
      </w:r>
      <w:r>
        <w:rPr>
          <w:rFonts w:ascii="宋体" w:hAnsi="宋体"/>
          <w:sz w:val="21"/>
          <w:szCs w:val="21"/>
        </w:rPr>
        <w:t xml:space="preserve">提供的设施要求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需承担在医院保洁服务期间的设施设备、辅材等相关费用，包括但不限于：员工工作服、工作鞋；清洁消毒工作所需的工具（含生活垃圾袋和医废包装袋）、安全提示牌、清洁剂、洗涤剂、消毒剂；地面养护材料、药剂和机器；工作的办公用品及设备；清洁、洗涤、除臭、烘干的各类设备；防滑地毯、地垫；生活垃圾、医疗废物转运车；标本运送工具；平板车、叉车；员工的个人防护用品；值班手机、人脸识别考勤机、测温仪、被服周转筐等，根据需要提供一定数量的自动洗地车和医疗废物称重车、集中清洗和烘干设备各</w:t>
      </w:r>
      <w:r>
        <w:rPr>
          <w:rFonts w:hint="eastAsia" w:ascii="宋体" w:hAnsi="宋体"/>
          <w:sz w:val="21"/>
          <w:szCs w:val="21"/>
        </w:rPr>
        <w:t xml:space="preserve">2</w:t>
      </w:r>
      <w:r>
        <w:rPr>
          <w:rFonts w:ascii="宋体" w:hAnsi="宋体"/>
          <w:sz w:val="21"/>
          <w:szCs w:val="21"/>
        </w:rPr>
        <w:t xml:space="preserve">台，毛巾和地巾分开清洗、烘干。</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保洁服务所需的设备以及使用清洁剂、</w:t>
      </w:r>
      <w:r>
        <w:rPr>
          <w:rFonts w:ascii="宋体" w:hAnsi="宋体"/>
          <w:sz w:val="21"/>
          <w:szCs w:val="21"/>
        </w:rPr>
        <w:t xml:space="preserve">地面保养剂的要求：提供使用的设备、清洁、洗涤剂、消毒剂、地面保养产品，必须是通过国家相关部门审批并予以使用的产品，符合绿色环保的要求，并要求符合医院感染</w:t>
      </w:r>
      <w:r>
        <w:rPr>
          <w:rFonts w:hint="eastAsia" w:ascii="宋体" w:hAnsi="宋体"/>
          <w:sz w:val="21"/>
          <w:szCs w:val="21"/>
        </w:rPr>
        <w:t xml:space="preserve">处</w:t>
      </w:r>
      <w:r>
        <w:rPr>
          <w:rFonts w:ascii="宋体" w:hAnsi="宋体"/>
          <w:sz w:val="21"/>
          <w:szCs w:val="21"/>
        </w:rPr>
        <w:t xml:space="preserve">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本项目要求投标</w:t>
      </w:r>
      <w:r>
        <w:rPr>
          <w:rFonts w:hint="eastAsia" w:ascii="宋体" w:hAnsi="宋体"/>
          <w:sz w:val="21"/>
          <w:szCs w:val="21"/>
        </w:rPr>
        <w:t xml:space="preserve">单位</w:t>
      </w:r>
      <w:r>
        <w:rPr>
          <w:rFonts w:hint="eastAsia" w:ascii="宋体" w:hAnsi="宋体"/>
          <w:sz w:val="21"/>
          <w:szCs w:val="21"/>
        </w:rPr>
        <w:t xml:space="preserve">充分运用信息化、智能化技术提升物业服务水平，需结合医院实际制定全面的智慧化管理方案，依托智慧物业信息化管理平台实现服务全过程数字化管控，并积极应用智慧厕所等现代化设备；确保智慧化方案科学合理、切实可行，有效提升管理效率与服务品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本项目需配置洗地机、扫地机、抛光机、单擦机等设备，根据不同材质特性，选用相匹配的养护设备、</w:t>
      </w:r>
      <w:r>
        <w:rPr>
          <w:rFonts w:hint="eastAsia" w:ascii="宋体" w:hAnsi="宋体"/>
          <w:sz w:val="21"/>
          <w:szCs w:val="21"/>
        </w:rPr>
        <w:t xml:space="preserve">耗材与工艺</w:t>
      </w:r>
      <w:r>
        <w:rPr>
          <w:rFonts w:hint="eastAsia" w:ascii="宋体" w:hAnsi="宋体"/>
          <w:sz w:val="21"/>
          <w:szCs w:val="21"/>
        </w:rPr>
        <w:t xml:space="preserve">对各类地面定期养护。</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本项目配置吸尘吸水机等应急设备，实行定期检查与维护，确保设备完好率</w:t>
      </w:r>
      <w:r>
        <w:rPr>
          <w:rFonts w:ascii="宋体" w:hAnsi="宋体"/>
          <w:sz w:val="21"/>
          <w:szCs w:val="21"/>
        </w:rPr>
        <w:t xml:space="preserve">100%</w:t>
      </w:r>
      <w:r>
        <w:rPr>
          <w:rFonts w:hint="eastAsia" w:ascii="宋体" w:hAnsi="宋体"/>
          <w:sz w:val="21"/>
          <w:szCs w:val="21"/>
        </w:rPr>
        <w:t xml:space="preserve">，遇紧急情况时能够即时调用。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（九）</w:t>
      </w:r>
      <w:r>
        <w:rPr>
          <w:rFonts w:ascii="宋体" w:hAnsi="宋体"/>
          <w:sz w:val="21"/>
          <w:szCs w:val="21"/>
        </w:rPr>
        <w:t xml:space="preserve">服务期限及费用结算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考核细则由院方及服务方双方确认。考核细则包含各岗位排班、考勤、合同履行情况、满意度考核、项目整改等。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双方在每个月医院指定的时间结算上月的费用。院方有权要求增加、减少岗位数量，经考核部门、院领导审核批准后落实，按医院相关流程执行，人员服务费用按服务方投标最终报价进行结算。根据各病区临时延长的服务时间，由院方相关部门负责人或护士长提出，经考核部门、院领导审核批准后落实。</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中标单位</w:t>
      </w:r>
      <w:r>
        <w:rPr>
          <w:rFonts w:ascii="宋体" w:hAnsi="宋体"/>
          <w:sz w:val="21"/>
          <w:szCs w:val="21"/>
        </w:rPr>
        <w:t xml:space="preserve">如因社保、医保或工资等问题与员工发生纠纷，应自行解决，但不得牵涉到医院。</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ascii="宋体" w:hAnsi="宋体"/>
          <w:sz w:val="21"/>
          <w:szCs w:val="21"/>
        </w:rPr>
        <w:t xml:space="preserve">确因医院各类检查、评审工作需要，服务费用应无条件配合甲方完成一些突击工作。如：安排服务人员（内部）临时加班，</w:t>
      </w:r>
      <w:r>
        <w:rPr>
          <w:rFonts w:hint="eastAsia" w:ascii="宋体" w:hAnsi="宋体"/>
          <w:sz w:val="21"/>
          <w:szCs w:val="21"/>
        </w:rPr>
        <w:t xml:space="preserve">采购单位</w:t>
      </w:r>
      <w:r>
        <w:rPr>
          <w:rFonts w:ascii="宋体" w:hAnsi="宋体"/>
          <w:sz w:val="21"/>
          <w:szCs w:val="21"/>
        </w:rPr>
        <w:t xml:space="preserve">不承担加班费用。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（十）</w:t>
      </w:r>
      <w:r>
        <w:rPr>
          <w:rFonts w:ascii="宋体" w:hAnsi="宋体"/>
          <w:sz w:val="21"/>
          <w:szCs w:val="21"/>
        </w:rPr>
        <w:t xml:space="preserve">报价要求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投标人应对所投项目的全部内容进行报价，只投其中部分内容者，其响应文件将被拒绝。</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报价应包括：投标人对投标报价中的工作量和服务的报价应包括完成本项工作所需的一切费用，包括但不限于人工（包括工资、奖金、社保、</w:t>
      </w:r>
      <w:r>
        <w:rPr>
          <w:rFonts w:hint="eastAsia" w:ascii="宋体" w:hAnsi="宋体"/>
          <w:sz w:val="21"/>
          <w:szCs w:val="21"/>
        </w:rPr>
        <w:t xml:space="preserve">公积金、</w:t>
      </w:r>
      <w:r>
        <w:rPr>
          <w:rFonts w:ascii="宋体" w:hAnsi="宋体"/>
          <w:sz w:val="21"/>
          <w:szCs w:val="21"/>
        </w:rPr>
        <w:t xml:space="preserve">法定节假日加班费等费用）、专用设备、</w:t>
      </w:r>
      <w:r>
        <w:rPr>
          <w:rFonts w:hint="eastAsia" w:ascii="宋体" w:hAnsi="宋体"/>
          <w:sz w:val="21"/>
          <w:szCs w:val="21"/>
        </w:rPr>
        <w:t xml:space="preserve">公共责任险、</w:t>
      </w:r>
      <w:r>
        <w:rPr>
          <w:rFonts w:ascii="宋体" w:hAnsi="宋体"/>
          <w:sz w:val="21"/>
          <w:szCs w:val="21"/>
        </w:rPr>
        <w:t xml:space="preserve">工具、易耗材、办公设备、巡检器材、服装、胸卡、通讯、保险、各种税费、利润及合同包含的所有风险、责任等的费用。投标报价为最终报价，除非因特殊原因并经买卖双方协商同意，投标人不得再要求追加任何费用。按照附件所示进行格式。</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ascii="宋体" w:hAnsi="宋体"/>
          <w:sz w:val="21"/>
          <w:szCs w:val="21"/>
        </w:rPr>
        <w:t xml:space="preserve">项目报价说明：</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本项目人员最低费用至少包括工资、社保、</w:t>
      </w:r>
      <w:r>
        <w:rPr>
          <w:rFonts w:hint="eastAsia" w:ascii="宋体" w:hAnsi="宋体"/>
          <w:sz w:val="21"/>
          <w:szCs w:val="21"/>
        </w:rPr>
        <w:t xml:space="preserve">公积金、</w:t>
      </w:r>
      <w:r>
        <w:rPr>
          <w:rFonts w:hint="eastAsia" w:ascii="宋体" w:hAnsi="宋体"/>
          <w:sz w:val="21"/>
          <w:szCs w:val="21"/>
        </w:rPr>
        <w:t xml:space="preserve">国假加班费，</w:t>
      </w:r>
      <w:r>
        <w:rPr>
          <w:rFonts w:hint="eastAsia" w:ascii="宋体" w:hAnsi="宋体"/>
          <w:b/>
          <w:sz w:val="21"/>
          <w:szCs w:val="21"/>
        </w:rPr>
        <w:t xml:space="preserve">公开分项报价表</w:t>
      </w:r>
      <w:r>
        <w:rPr>
          <w:rFonts w:hint="eastAsia" w:ascii="宋体" w:hAnsi="宋体"/>
          <w:b/>
          <w:sz w:val="21"/>
          <w:szCs w:val="21"/>
        </w:rPr>
        <w:t xml:space="preserve">中</w:t>
      </w:r>
      <w:r>
        <w:rPr>
          <w:rFonts w:hint="eastAsia" w:ascii="宋体" w:hAnsi="宋体"/>
          <w:b/>
          <w:sz w:val="21"/>
          <w:szCs w:val="21"/>
        </w:rPr>
        <w:t xml:space="preserve">总计金额精确到小数点后两位且不得低于项目人员最低费用，否则为无效响</w:t>
      </w:r>
      <w:r>
        <w:rPr>
          <w:rFonts w:hint="eastAsia" w:ascii="宋体" w:hAnsi="宋体"/>
          <w:b/>
          <w:sz w:val="21"/>
          <w:szCs w:val="21"/>
        </w:rPr>
        <w:t xml:space="preserve">投标</w:t>
      </w:r>
      <w:r>
        <w:rPr>
          <w:rFonts w:hint="eastAsia" w:ascii="宋体" w:hAnsi="宋体"/>
          <w:b/>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本项目人员的月工资标准不得低</w:t>
      </w:r>
      <w:r>
        <w:rPr>
          <w:rFonts w:hint="eastAsia" w:ascii="宋体" w:hAnsi="宋体"/>
          <w:sz w:val="21"/>
          <w:szCs w:val="21"/>
        </w:rPr>
        <w:t xml:space="preserve">苏州市最低工资标准要求</w:t>
      </w:r>
      <w:r>
        <w:rPr>
          <w:rFonts w:hint="eastAsia" w:ascii="宋体" w:hAnsi="宋体"/>
          <w:sz w:val="21"/>
          <w:szCs w:val="21"/>
        </w:rPr>
        <w:t xml:space="preserve">，</w:t>
      </w:r>
      <w:r>
        <w:rPr>
          <w:rFonts w:hint="eastAsia" w:ascii="宋体" w:hAnsi="宋体"/>
          <w:sz w:val="21"/>
          <w:szCs w:val="21"/>
        </w:rPr>
        <w:t xml:space="preserve">中标单位按国家规定依法缴纳社会保险和住房公积金，社会保险缴纳基数应符合人力资源和社会保障主管部门相关规定，住房公积金缴纳基数和缴纳比例须符合住房公积金现行管理规定。中标</w:t>
      </w:r>
      <w:r>
        <w:rPr>
          <w:rFonts w:hint="eastAsia" w:ascii="宋体" w:hAnsi="宋体"/>
          <w:sz w:val="21"/>
          <w:szCs w:val="21"/>
        </w:rPr>
        <w:t xml:space="preserve">单位应按国家有关规定发放法定国假日加班费</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（十一）</w:t>
      </w:r>
      <w:r>
        <w:rPr>
          <w:rFonts w:ascii="宋体" w:hAnsi="宋体"/>
          <w:sz w:val="21"/>
          <w:szCs w:val="21"/>
        </w:rPr>
        <w:t xml:space="preserve">其他</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bookmarkStart w:id="140" w:name="OLE_LINK8"/>
      <w:r/>
      <w:bookmarkStart w:id="141" w:name="OLE_LINK13"/>
      <w:r>
        <w:rPr>
          <w:rFonts w:hint="eastAsia" w:ascii="宋体" w:hAnsi="宋体"/>
          <w:sz w:val="21"/>
          <w:szCs w:val="21"/>
        </w:rPr>
        <w:t xml:space="preserve">中标单位</w:t>
      </w:r>
      <w:bookmarkEnd w:id="140"/>
      <w:r/>
      <w:bookmarkEnd w:id="141"/>
      <w:r>
        <w:rPr>
          <w:rFonts w:ascii="宋体" w:hAnsi="宋体"/>
          <w:sz w:val="21"/>
          <w:szCs w:val="21"/>
        </w:rPr>
        <w:t xml:space="preserve">对服务缺陷不予更正，采购人有权另请其他单位更正，所发生的费用在管理费中扣除。</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如遇采购</w:t>
      </w:r>
      <w:r>
        <w:rPr>
          <w:rFonts w:hint="eastAsia" w:ascii="宋体" w:hAnsi="宋体"/>
          <w:sz w:val="21"/>
          <w:szCs w:val="21"/>
        </w:rPr>
        <w:t xml:space="preserve">单位</w:t>
      </w:r>
      <w:r>
        <w:rPr>
          <w:rFonts w:ascii="宋体" w:hAnsi="宋体"/>
          <w:sz w:val="21"/>
          <w:szCs w:val="21"/>
        </w:rPr>
        <w:t xml:space="preserve">有重大基建等特殊情况（工作量减少或增加幅度较大时），采购</w:t>
      </w:r>
      <w:r>
        <w:rPr>
          <w:rFonts w:hint="eastAsia" w:ascii="宋体" w:hAnsi="宋体"/>
          <w:sz w:val="21"/>
          <w:szCs w:val="21"/>
        </w:rPr>
        <w:t xml:space="preserve">单位</w:t>
      </w:r>
      <w:r>
        <w:rPr>
          <w:rFonts w:ascii="宋体" w:hAnsi="宋体"/>
          <w:sz w:val="21"/>
          <w:szCs w:val="21"/>
        </w:rPr>
        <w:t xml:space="preserve">将提前三个月告知服务方，合同内容经双方协商调整。</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中标单位</w:t>
      </w:r>
      <w:r>
        <w:rPr>
          <w:rFonts w:ascii="宋体" w:hAnsi="宋体"/>
          <w:sz w:val="21"/>
          <w:szCs w:val="21"/>
        </w:rPr>
        <w:t xml:space="preserve">有责任配合采购</w:t>
      </w:r>
      <w:r>
        <w:rPr>
          <w:rFonts w:hint="eastAsia" w:ascii="宋体" w:hAnsi="宋体"/>
          <w:sz w:val="21"/>
          <w:szCs w:val="21"/>
        </w:rPr>
        <w:t xml:space="preserve">单位</w:t>
      </w:r>
      <w:r>
        <w:rPr>
          <w:rFonts w:ascii="宋体" w:hAnsi="宋体"/>
          <w:sz w:val="21"/>
          <w:szCs w:val="21"/>
        </w:rPr>
        <w:t xml:space="preserve">接受上级领导部门的监督、检查，提供必须的资料。每年应将所有管理及培训资料交一份给医院总务处，如有需要必须随时提供。</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中标单位</w:t>
      </w:r>
      <w:r>
        <w:rPr>
          <w:rFonts w:ascii="宋体" w:hAnsi="宋体"/>
          <w:sz w:val="21"/>
          <w:szCs w:val="21"/>
        </w:rPr>
        <w:t xml:space="preserve">须严格按照国家和政府规定给所有的员工缴纳各种社会保险（包括养老、医疗、工伤、生育险、失业保险等）。负责其招聘员工的一切工资、福利；如发生工伤、疾病乃至死亡的一切责任及费用由服务方全部负责；应严格遵守国家有关的法律、法规及行业标准，否则采购人有权</w:t>
      </w:r>
      <w:r>
        <w:rPr>
          <w:rFonts w:hint="eastAsia" w:ascii="宋体" w:hAnsi="宋体"/>
          <w:sz w:val="21"/>
          <w:szCs w:val="21"/>
        </w:rPr>
        <w:t xml:space="preserve">采取相应措施</w:t>
      </w:r>
      <w:r>
        <w:rPr>
          <w:rFonts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不接受投标</w:t>
      </w:r>
      <w:r>
        <w:rPr>
          <w:rFonts w:hint="eastAsia" w:ascii="宋体" w:hAnsi="宋体"/>
          <w:sz w:val="21"/>
          <w:szCs w:val="21"/>
        </w:rPr>
        <w:t xml:space="preserve">单位</w:t>
      </w:r>
      <w:r>
        <w:rPr>
          <w:rFonts w:ascii="宋体" w:hAnsi="宋体"/>
          <w:sz w:val="21"/>
          <w:szCs w:val="21"/>
        </w:rPr>
        <w:t xml:space="preserve">任何因遗漏报价而发生的费用追加，因服务方违反《劳动法》等法律法规而造成采购人的连带责任和损失全部由</w:t>
      </w:r>
      <w:r>
        <w:rPr>
          <w:rFonts w:hint="eastAsia" w:ascii="宋体" w:hAnsi="宋体"/>
          <w:sz w:val="21"/>
          <w:szCs w:val="21"/>
        </w:rPr>
        <w:t xml:space="preserve">中标单位</w:t>
      </w:r>
      <w:r>
        <w:rPr>
          <w:rFonts w:ascii="宋体" w:hAnsi="宋体"/>
          <w:sz w:val="21"/>
          <w:szCs w:val="21"/>
        </w:rPr>
        <w:t xml:space="preserve">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ascii="宋体" w:hAnsi="宋体"/>
          <w:sz w:val="21"/>
          <w:szCs w:val="21"/>
        </w:rPr>
        <w:t xml:space="preserve">投标</w:t>
      </w:r>
      <w:r>
        <w:rPr>
          <w:rFonts w:hint="eastAsia" w:ascii="宋体" w:hAnsi="宋体"/>
          <w:sz w:val="21"/>
          <w:szCs w:val="21"/>
        </w:rPr>
        <w:t xml:space="preserve">单位</w:t>
      </w:r>
      <w:r>
        <w:rPr>
          <w:rFonts w:ascii="宋体" w:hAnsi="宋体"/>
          <w:sz w:val="21"/>
          <w:szCs w:val="21"/>
        </w:rPr>
        <w:t xml:space="preserve">应在投标文件中说明，如能中标，在服务过程中需要采购</w:t>
      </w:r>
      <w:r>
        <w:rPr>
          <w:rFonts w:hint="eastAsia" w:ascii="宋体" w:hAnsi="宋体"/>
          <w:sz w:val="21"/>
          <w:szCs w:val="21"/>
        </w:rPr>
        <w:t xml:space="preserve">单位</w:t>
      </w:r>
      <w:r>
        <w:rPr>
          <w:rFonts w:ascii="宋体" w:hAnsi="宋体"/>
          <w:sz w:val="21"/>
          <w:szCs w:val="21"/>
        </w:rPr>
        <w:t xml:space="preserve">配合的工作和需要提供的条件。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ascii="宋体" w:hAnsi="宋体"/>
          <w:sz w:val="21"/>
          <w:szCs w:val="21"/>
        </w:rPr>
        <w:t xml:space="preserve">付款步骤：</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双方在每个月医院指定的时间结算上月的费用。因院方要求增加、减少岗位数量，经考核部门、院领导审核批准后落实，按医院相关流程执行，人员服务费用按服务方投标最终报价进行结算。根据各病区临时延长的服务时间，由院方相关部门负责人或护士长提出，经考核部门、院领导审核批准后落实，延长时间申请不得超过2个月，超过2个月需院方相关部门再次提出申请进行审核后执行，延长服务时间费用每月按服务方投标最终报价进行结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（2）医院支付合同费用外，不再承担其它任何费用（包括个人）。乙方如因社保、医保或工资等问题与员工发生纠纷，应自行解决，但不得牵涉到医院。</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（3）确因医院各类检查、评审工作需要，服务方应无条件配合院方完成一些突击工作。如：安排服务人员（内部）临时加班。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（4）医院对信息征集企业的服务工作进行考核，每月考核结果与服务费用挂钩（考核标准详见</w:t>
      </w:r>
      <w:r>
        <w:rPr>
          <w:rFonts w:hint="eastAsia" w:ascii="宋体" w:hAnsi="宋体"/>
          <w:sz w:val="21"/>
          <w:szCs w:val="21"/>
        </w:rPr>
        <w:t xml:space="preserve">采购文件第七章</w:t>
      </w:r>
      <w:r>
        <w:rPr>
          <w:rFonts w:ascii="宋体" w:hAnsi="宋体"/>
          <w:sz w:val="21"/>
          <w:szCs w:val="21"/>
        </w:rPr>
        <w:t xml:space="preserve">）</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投标单位需提供包括不限于：</w:t>
      </w:r>
      <w:r>
        <w:rPr>
          <w:rFonts w:hint="eastAsia" w:ascii="宋体" w:hAnsi="宋体"/>
          <w:sz w:val="21"/>
          <w:szCs w:val="21"/>
        </w:rPr>
        <w:t xml:space="preserve">保洁服务方案及配套措施</w:t>
      </w:r>
      <w:r>
        <w:rPr>
          <w:rFonts w:hint="eastAsia" w:ascii="宋体" w:hAnsi="宋体"/>
          <w:sz w:val="21"/>
          <w:szCs w:val="21"/>
        </w:rPr>
        <w:t xml:space="preserve">；</w:t>
      </w:r>
      <w:r>
        <w:rPr>
          <w:rFonts w:ascii="宋体" w:hAnsi="宋体" w:cs="Times New Roman"/>
          <w:sz w:val="21"/>
          <w:szCs w:val="21"/>
        </w:rPr>
        <w:t xml:space="preserve">保洁管理制度及考核管理办法</w:t>
      </w:r>
      <w:r>
        <w:rPr>
          <w:rFonts w:hint="eastAsia" w:ascii="宋体" w:hAnsi="宋体"/>
          <w:sz w:val="21"/>
          <w:szCs w:val="21"/>
        </w:rPr>
        <w:t xml:space="preserve">；</w:t>
      </w:r>
      <w:r>
        <w:rPr>
          <w:rFonts w:ascii="宋体" w:hAnsi="宋体"/>
          <w:sz w:val="21"/>
          <w:szCs w:val="21"/>
        </w:rPr>
        <w:t xml:space="preserve">医院感染控制相关的服务整体方案</w:t>
      </w:r>
      <w:r>
        <w:rPr>
          <w:rFonts w:hint="eastAsia" w:ascii="宋体" w:hAnsi="宋体"/>
          <w:sz w:val="21"/>
          <w:szCs w:val="21"/>
        </w:rPr>
        <w:t xml:space="preserve">；</w:t>
      </w:r>
      <w:r>
        <w:rPr>
          <w:rFonts w:ascii="宋体" w:hAnsi="宋体" w:cs="Times New Roman"/>
          <w:sz w:val="21"/>
          <w:szCs w:val="21"/>
        </w:rPr>
        <w:t xml:space="preserve">人员培训</w:t>
      </w:r>
      <w:r>
        <w:rPr>
          <w:rFonts w:hint="eastAsia" w:ascii="宋体" w:hAnsi="宋体" w:cs="Times New Roman"/>
          <w:sz w:val="21"/>
          <w:szCs w:val="21"/>
        </w:rPr>
        <w:t xml:space="preserve">方案</w:t>
      </w:r>
      <w:r>
        <w:rPr>
          <w:rFonts w:hint="eastAsia" w:ascii="宋体" w:hAnsi="宋体"/>
          <w:sz w:val="21"/>
          <w:szCs w:val="21"/>
        </w:rPr>
        <w:t xml:space="preserve">；</w:t>
      </w:r>
      <w:r>
        <w:rPr>
          <w:rFonts w:hint="eastAsia" w:ascii="宋体" w:hAnsi="宋体"/>
          <w:sz w:val="21"/>
          <w:szCs w:val="21"/>
        </w:rPr>
        <w:t xml:space="preserve">质量保障措施及应急方案；</w:t>
      </w:r>
      <w:r>
        <w:rPr>
          <w:rFonts w:hint="eastAsia" w:ascii="宋体" w:hAnsi="宋体"/>
          <w:sz w:val="21"/>
          <w:szCs w:val="21"/>
        </w:rPr>
        <w:t xml:space="preserve">智慧化管理方案；客户满意度提升方案等。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（六）履约验收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七</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w:t>
      </w:r>
      <w:r>
        <w:rPr>
          <w:rFonts w:hint="eastAsia" w:ascii="宋体" w:hAnsi="宋体"/>
          <w:b/>
          <w:sz w:val="21"/>
        </w:rPr>
        <w:t xml:space="preserve">为</w:t>
      </w:r>
      <w:r>
        <w:rPr>
          <w:rFonts w:hint="eastAsia" w:ascii="宋体" w:hAnsi="宋体"/>
          <w:b/>
          <w:bCs/>
          <w:sz w:val="21"/>
        </w:rPr>
        <w:t xml:space="preserve">面向中小企业预留采购份额项目</w:t>
      </w:r>
      <w:r>
        <w:rPr>
          <w:rFonts w:hint="eastAsia" w:ascii="宋体" w:hAnsi="宋体"/>
          <w:b/>
          <w:sz w:val="21"/>
        </w:rPr>
        <w:t xml:space="preserve">，</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40"/>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4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sz w:val="21"/>
        </w:rPr>
        <w:t xml:space="preserve">《江苏省财政厅关于进一步加大政府采购支持中小企业力度的通知》（苏财购〔2022〕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w:t>
      </w:r>
      <w:r>
        <w:rPr>
          <w:rFonts w:hint="eastAsia" w:ascii="宋体" w:hAnsi="宋体"/>
          <w:sz w:val="21"/>
        </w:rPr>
        <w:t xml:space="preserve">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4"/>
        <w:ind w:left="0" w:firstLine="0"/>
        <w:jc w:val="center"/>
        <w:rPr>
          <w:rFonts w:ascii="宋体" w:hAnsi="宋体"/>
          <w:b/>
          <w:sz w:val="32"/>
          <w:szCs w:val="32"/>
        </w:rPr>
      </w:pPr>
      <w:r/>
      <w:bookmarkStart w:id="142" w:name="_Toc5111"/>
      <w:r/>
      <w:bookmarkStart w:id="143" w:name="_Toc11789"/>
      <w:r/>
      <w:bookmarkStart w:id="144" w:name="_Hlk55741158"/>
      <w:r>
        <w:rPr>
          <w:rFonts w:hint="eastAsia" w:ascii="宋体" w:hAnsi="宋体"/>
          <w:b/>
          <w:sz w:val="44"/>
          <w:szCs w:val="22"/>
        </w:rPr>
        <w:br w:type="page" w:clear="all"/>
      </w:r>
      <w:bookmarkStart w:id="145" w:name="_Toc234915418"/>
      <w:r>
        <w:rPr>
          <w:rFonts w:hint="eastAsia" w:ascii="宋体" w:hAnsi="宋体"/>
          <w:b/>
          <w:sz w:val="44"/>
          <w:szCs w:val="22"/>
        </w:rPr>
        <w:t xml:space="preserve">第五章 </w:t>
      </w:r>
      <w:bookmarkStart w:id="146" w:name="合同的特殊条款"/>
      <w:r/>
      <w:bookmarkEnd w:id="146"/>
      <w:r>
        <w:rPr>
          <w:rFonts w:hint="eastAsia" w:ascii="宋体" w:hAnsi="宋体"/>
          <w:b/>
          <w:sz w:val="44"/>
          <w:szCs w:val="22"/>
        </w:rPr>
        <w:t xml:space="preserve">合同及主要条款</w:t>
      </w:r>
      <w:bookmarkStart w:id="147" w:name="_Toc27667"/>
      <w:r/>
      <w:bookmarkStart w:id="148" w:name="_Toc8564"/>
      <w:r/>
      <w:bookmarkStart w:id="149" w:name="_Toc57376410"/>
      <w:r/>
      <w:bookmarkEnd w:id="142"/>
      <w:r/>
      <w:bookmarkEnd w:id="143"/>
      <w:r/>
      <w:bookmarkEnd w:id="144"/>
      <w:r/>
      <w:bookmarkEnd w:id="145"/>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w:t>
      </w:r>
      <w:r>
        <w:rPr>
          <w:rFonts w:hint="eastAsia" w:ascii="宋体" w:hAnsi="宋体"/>
          <w:sz w:val="21"/>
          <w:szCs w:val="21"/>
        </w:rPr>
        <w:t xml:space="preserve">、</w:t>
      </w:r>
      <w:r>
        <w:rPr>
          <w:rFonts w:hint="eastAsia" w:ascii="宋体" w:hAnsi="宋体"/>
          <w:sz w:val="21"/>
          <w:szCs w:val="21"/>
        </w:rPr>
        <w:t xml:space="preserve">公众责任险</w:t>
      </w:r>
      <w:r>
        <w:rPr>
          <w:rFonts w:hint="eastAsia" w:ascii="宋体" w:hAnsi="宋体"/>
          <w:sz w:val="21"/>
          <w:szCs w:val="21"/>
        </w:rPr>
        <w:t xml:space="preserve">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highlight w:val="yellow"/>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                    </w:t>
      </w:r>
      <w:r/>
    </w:p>
    <w:p>
      <w:pPr>
        <w:ind w:left="0" w:firstLine="420"/>
        <w:spacing w:line="480" w:lineRule="exact"/>
        <w:widowControl w:val="off"/>
        <w:rPr>
          <w:rFonts w:ascii="宋体" w:hAnsi="宋体"/>
          <w:sz w:val="21"/>
          <w:szCs w:val="21"/>
          <w:u w:val="single"/>
        </w:rPr>
      </w:pPr>
      <w:r/>
      <w:bookmarkStart w:id="150" w:name="OLE_LINK58"/>
      <w:r>
        <w:rPr>
          <w:rFonts w:ascii="Segoe UI Symbol" w:hAnsi="Segoe UI Symbol" w:eastAsia="Segoe UI Symbol"/>
          <w:sz w:val="21"/>
          <w:szCs w:val="21"/>
        </w:rPr>
        <w:t xml:space="preserve">☑</w:t>
      </w:r>
      <w:bookmarkEnd w:id="150"/>
      <w:r>
        <w:rPr>
          <w:rFonts w:hint="eastAsia" w:ascii="宋体" w:hAnsi="宋体"/>
          <w:sz w:val="21"/>
          <w:szCs w:val="21"/>
        </w:rPr>
        <w:t xml:space="preserve">分期付款：</w:t>
      </w:r>
      <w:r>
        <w:rPr>
          <w:rFonts w:hint="eastAsia" w:ascii="宋体" w:hAnsi="宋体"/>
          <w:sz w:val="21"/>
          <w:szCs w:val="21"/>
          <w:highlight w:val="yellow"/>
          <w:u w:val="single"/>
        </w:rPr>
        <w:t xml:space="preserve">  </w:t>
      </w:r>
      <w:r>
        <w:rPr>
          <w:rFonts w:hint="eastAsia" w:ascii="宋体" w:hAnsi="宋体"/>
          <w:sz w:val="21"/>
          <w:szCs w:val="21"/>
          <w:highlight w:val="yellow"/>
          <w:u w:val="single"/>
        </w:rPr>
        <w:t xml:space="preserve">根据考核结果按月支付，考核办法详见采购文件第七章</w:t>
      </w:r>
      <w:r>
        <w:rPr>
          <w:rFonts w:hint="eastAsia" w:ascii="宋体" w:hAnsi="宋体"/>
          <w:sz w:val="21"/>
          <w:szCs w:val="21"/>
          <w:highlight w:val="yellow"/>
          <w:u w:val="single"/>
        </w:rPr>
        <w:t xml:space="preserve">。</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0"/>
        <w:spacing w:line="480" w:lineRule="exact"/>
        <w:widowControl w:val="off"/>
        <w:rPr>
          <w:rFonts w:ascii="宋体" w:hAnsi="宋体"/>
          <w:sz w:val="21"/>
          <w:szCs w:val="21"/>
        </w:rPr>
      </w:pPr>
      <w:r>
        <w:rPr>
          <w:rFonts w:ascii="宋体" w:hAnsi="宋体"/>
          <w:sz w:val="21"/>
          <w:szCs w:val="21"/>
        </w:rPr>
        <w:t xml:space="preserve">4.双方在每个月医院指定的时间结算上月的费用。院方有权要求增加、减少岗位数量，经考核部门、院领导审核批准后落实，按医院相关流程执行，人员服务费用按服务方投标最终报价进行结算。根据各病区临时延长</w:t>
      </w:r>
      <w:r/>
    </w:p>
    <w:p>
      <w:pPr>
        <w:ind w:left="0" w:firstLine="420"/>
        <w:spacing w:line="480" w:lineRule="exact"/>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乙方</w:t>
      </w:r>
      <w:r>
        <w:rPr>
          <w:rFonts w:ascii="宋体" w:hAnsi="宋体"/>
          <w:sz w:val="21"/>
          <w:szCs w:val="21"/>
        </w:rPr>
        <w:t xml:space="preserve">如因社保、医保或工资等问题与员工发生纠纷，应自行解决，但不得牵涉到医院。</w:t>
      </w:r>
      <w:r/>
    </w:p>
    <w:p>
      <w:pPr>
        <w:ind w:left="0" w:firstLine="420"/>
        <w:spacing w:line="480" w:lineRule="exact"/>
        <w:widowControl w:val="off"/>
        <w:rPr>
          <w:rFonts w:ascii="宋体" w:hAnsi="宋体"/>
          <w:sz w:val="21"/>
          <w:szCs w:val="21"/>
        </w:rPr>
      </w:pPr>
      <w:r>
        <w:rPr>
          <w:rFonts w:ascii="宋体" w:hAnsi="宋体"/>
          <w:sz w:val="21"/>
          <w:szCs w:val="21"/>
        </w:rPr>
        <w:t xml:space="preserve">6.确因医院各类检查、评审工作需要，服务费用应无条件配合甲方完成一些突击工作。如：安排服务人员（内部）临时加班，</w:t>
      </w:r>
      <w:r>
        <w:rPr>
          <w:rFonts w:hint="eastAsia" w:ascii="宋体" w:hAnsi="宋体"/>
          <w:sz w:val="21"/>
          <w:szCs w:val="21"/>
        </w:rPr>
        <w:t xml:space="preserve">采购单位</w:t>
      </w:r>
      <w:r>
        <w:rPr>
          <w:rFonts w:ascii="宋体" w:hAnsi="宋体"/>
          <w:sz w:val="21"/>
          <w:szCs w:val="21"/>
        </w:rPr>
        <w:t xml:space="preserve">不承担加班费用。</w:t>
      </w:r>
      <w:r/>
    </w:p>
    <w:p>
      <w:pPr>
        <w:ind w:left="0" w:firstLine="422"/>
        <w:spacing w:line="480" w:lineRule="exact"/>
        <w:widowControl w:val="off"/>
        <w:rPr>
          <w:rFonts w:ascii="宋体" w:hAnsi="宋体"/>
          <w:b/>
          <w:color w:val="ff0000"/>
          <w:sz w:val="21"/>
          <w:szCs w:val="21"/>
        </w:rPr>
      </w:pPr>
      <w:r>
        <w:rPr>
          <w:rFonts w:ascii="宋体" w:hAnsi="宋体"/>
          <w:b/>
          <w:color w:val="ff0000"/>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þ</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jc w:val="left"/>
        <w:spacing w:line="480" w:lineRule="exact"/>
        <w:widowControl w:val="off"/>
        <w:rPr>
          <w:rFonts w:ascii="宋体" w:hAnsi="宋体"/>
          <w:sz w:val="21"/>
          <w:szCs w:val="21"/>
        </w:rPr>
      </w:pPr>
      <w:r>
        <w:rPr>
          <w:rFonts w:hint="eastAsia" w:ascii="宋体" w:hAnsi="宋体"/>
          <w:sz w:val="21"/>
          <w:szCs w:val="21"/>
        </w:rPr>
        <w:t xml:space="preserve">4.1 收取履约保证金形式:</w:t>
      </w:r>
      <w:r/>
    </w:p>
    <w:p>
      <w:pPr>
        <w:ind w:left="0" w:firstLine="630"/>
        <w:jc w:val="left"/>
        <w:spacing w:line="480" w:lineRule="exact"/>
        <w:widowControl w:val="off"/>
        <w:rPr>
          <w:rFonts w:ascii="宋体" w:hAnsi="宋体"/>
          <w:sz w:val="21"/>
          <w:szCs w:val="21"/>
        </w:rPr>
      </w:pPr>
      <w:r>
        <w:rPr>
          <w:rFonts w:ascii="宋体" w:hAnsi="宋体"/>
          <w:sz w:val="21"/>
          <w:szCs w:val="21"/>
        </w:rPr>
        <w:t xml:space="preserve">供应商应当以支票、汇票、本票或者金融机构、担保机构出具的保函等非现金形式提交</w:t>
      </w:r>
      <w:r>
        <w:rPr>
          <w:rFonts w:hint="eastAsia" w:ascii="宋体" w:hAnsi="宋体"/>
          <w:sz w:val="21"/>
          <w:szCs w:val="21"/>
        </w:rPr>
        <w:t xml:space="preserve">。</w:t>
      </w:r>
      <w:r/>
    </w:p>
    <w:p>
      <w:pPr>
        <w:ind w:left="0" w:firstLine="630"/>
        <w:jc w:val="left"/>
        <w:spacing w:line="480" w:lineRule="exact"/>
        <w:widowControl w:val="off"/>
        <w:rPr>
          <w:rFonts w:ascii="宋体" w:hAnsi="宋体"/>
          <w:sz w:val="21"/>
          <w:szCs w:val="21"/>
        </w:rPr>
      </w:pPr>
      <w:r>
        <w:rPr>
          <w:rFonts w:hint="eastAsia" w:ascii="宋体" w:hAnsi="宋体"/>
          <w:sz w:val="21"/>
          <w:szCs w:val="21"/>
        </w:rPr>
        <w:t xml:space="preserve">4.2 收取履约保证金金额: 乙方应在本合同签订前，向甲方缴纳履约保证金，金额为</w:t>
      </w:r>
      <w:r>
        <w:rPr>
          <w:rFonts w:hint="eastAsia" w:ascii="宋体" w:hAnsi="宋体"/>
          <w:sz w:val="21"/>
          <w:szCs w:val="21"/>
        </w:rPr>
        <w:t xml:space="preserve">合同</w:t>
      </w:r>
      <w:r>
        <w:rPr>
          <w:rFonts w:hint="eastAsia" w:ascii="宋体" w:hAnsi="宋体"/>
          <w:sz w:val="21"/>
          <w:szCs w:val="21"/>
        </w:rPr>
        <w:t xml:space="preserve">金额的1.25%。</w:t>
      </w:r>
      <w:r/>
    </w:p>
    <w:p>
      <w:pPr>
        <w:ind w:left="0" w:firstLine="630"/>
        <w:spacing w:line="480" w:lineRule="exact"/>
        <w:widowControl w:val="off"/>
        <w:tabs>
          <w:tab w:val="left" w:pos="575" w:leader="none"/>
        </w:tabs>
        <w:rPr>
          <w:rFonts w:ascii="宋体" w:hAnsi="宋体"/>
          <w:sz w:val="21"/>
          <w:szCs w:val="21"/>
        </w:rPr>
      </w:pPr>
      <w:r>
        <w:rPr>
          <w:rFonts w:hint="eastAsia" w:ascii="宋体" w:hAnsi="宋体"/>
          <w:sz w:val="21"/>
          <w:szCs w:val="21"/>
        </w:rPr>
        <w:t xml:space="preserve">4.3合同履行结束后，甲方应及时退还交纳的履约保证金。</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4.3.1履约保证金退还方式：</w:t>
      </w:r>
      <w:r/>
    </w:p>
    <w:p>
      <w:pPr>
        <w:ind w:left="624"/>
        <w:jc w:val="left"/>
        <w:spacing w:line="480" w:lineRule="exact"/>
        <w:widowControl w:val="off"/>
        <w:rPr>
          <w:rFonts w:ascii="宋体" w:hAnsi="宋体"/>
          <w:sz w:val="21"/>
          <w:szCs w:val="21"/>
        </w:rPr>
      </w:pPr>
      <w:r>
        <w:rPr>
          <w:rFonts w:hint="eastAsia" w:ascii="宋体" w:hAnsi="宋体"/>
          <w:sz w:val="21"/>
          <w:szCs w:val="21"/>
        </w:rPr>
        <w:t xml:space="preserve">甲方应将履约保证金以银行转账方式，退还至乙方在本合同中指定的以下账户：</w:t>
      </w:r>
      <w:r>
        <w:rPr>
          <w:rFonts w:hint="eastAsia" w:ascii="宋体" w:hAnsi="宋体"/>
          <w:sz w:val="21"/>
          <w:szCs w:val="21"/>
        </w:rPr>
        <w:br/>
        <w:t xml:space="preserve">户名：【                                    】</w:t>
      </w:r>
      <w:r>
        <w:rPr>
          <w:rFonts w:hint="eastAsia" w:ascii="宋体" w:hAnsi="宋体"/>
          <w:sz w:val="21"/>
          <w:szCs w:val="21"/>
        </w:rPr>
        <w:br/>
        <w:t xml:space="preserve">开户行：【                                  】</w:t>
      </w:r>
      <w:r>
        <w:rPr>
          <w:rFonts w:hint="eastAsia" w:ascii="宋体" w:hAnsi="宋体"/>
          <w:sz w:val="21"/>
          <w:szCs w:val="21"/>
        </w:rPr>
        <w:br/>
        <w:t xml:space="preserve">账号：【                                    】</w:t>
      </w:r>
      <w:r>
        <w:rPr>
          <w:rFonts w:hint="eastAsia" w:ascii="宋体" w:hAnsi="宋体"/>
          <w:sz w:val="21"/>
          <w:szCs w:val="21"/>
        </w:rPr>
        <w:br/>
        <w:t xml:space="preserve">若乙方账户信息变更，应提前书面通知甲方，因乙方未及时通知导致的退还延迟或错误，责任由乙方承担。</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4.3.2履约保证金退还时间：</w:t>
      </w:r>
      <w:r/>
    </w:p>
    <w:p>
      <w:pPr>
        <w:ind w:left="0" w:firstLine="630"/>
        <w:spacing w:line="480" w:lineRule="exact"/>
        <w:widowControl w:val="off"/>
        <w:rPr>
          <w:rFonts w:ascii="宋体" w:hAnsi="宋体"/>
          <w:sz w:val="21"/>
          <w:szCs w:val="21"/>
        </w:rPr>
      </w:pPr>
      <w:r>
        <w:rPr>
          <w:rFonts w:hint="eastAsia" w:ascii="宋体" w:hAnsi="宋体"/>
          <w:sz w:val="21"/>
          <w:szCs w:val="21"/>
        </w:rPr>
        <w:t xml:space="preserve">甲方应在第4.3.3条约定的退还条件全部满足之日起【15】个工作日内，完成履约保证金的退还。</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4.3.3履约保证金退还条件：</w:t>
      </w:r>
      <w:r/>
    </w:p>
    <w:p>
      <w:pPr>
        <w:ind w:left="0" w:firstLine="630"/>
        <w:spacing w:line="480" w:lineRule="exact"/>
        <w:widowControl w:val="off"/>
        <w:rPr>
          <w:rFonts w:ascii="宋体" w:hAnsi="宋体"/>
          <w:sz w:val="21"/>
          <w:szCs w:val="21"/>
        </w:rPr>
      </w:pPr>
      <w:r>
        <w:rPr>
          <w:rFonts w:hint="eastAsia" w:ascii="宋体" w:hAnsi="宋体"/>
          <w:sz w:val="21"/>
          <w:szCs w:val="21"/>
        </w:rPr>
        <w:t xml:space="preserve">同时满足以下所有条件后，乙方方可申请退还履约保证金：</w:t>
      </w:r>
      <w:r/>
    </w:p>
    <w:p>
      <w:pPr>
        <w:ind w:left="0" w:firstLine="630"/>
        <w:spacing w:line="480" w:lineRule="exact"/>
        <w:widowControl w:val="off"/>
        <w:rPr>
          <w:rFonts w:ascii="宋体" w:hAnsi="宋体"/>
          <w:sz w:val="21"/>
          <w:szCs w:val="21"/>
        </w:rPr>
      </w:pPr>
      <w:r>
        <w:rPr>
          <w:rFonts w:hint="eastAsia" w:ascii="宋体" w:hAnsi="宋体"/>
          <w:sz w:val="21"/>
          <w:szCs w:val="21"/>
        </w:rPr>
        <w:t xml:space="preserve">（1）乙方已全面、适当履行完毕本合同项下的全部义务，包括但不限于完成全部交付物、通过最终验收、付清所有相关税费、违约金、赔偿金等。</w:t>
      </w:r>
      <w:r/>
    </w:p>
    <w:p>
      <w:pPr>
        <w:ind w:left="0" w:firstLine="630"/>
        <w:spacing w:line="480" w:lineRule="exact"/>
        <w:widowControl w:val="off"/>
        <w:rPr>
          <w:rFonts w:ascii="宋体" w:hAnsi="宋体"/>
          <w:sz w:val="21"/>
          <w:szCs w:val="21"/>
        </w:rPr>
      </w:pPr>
      <w:r>
        <w:rPr>
          <w:rFonts w:hint="eastAsia" w:ascii="宋体" w:hAnsi="宋体"/>
          <w:sz w:val="21"/>
          <w:szCs w:val="21"/>
        </w:rPr>
        <w:t xml:space="preserve">（2）乙方已向甲方提交书面退还申请及履约完成的相关证明文件（如最终验收合格报告）。</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4.3.4履约保证金不予退还的情形：</w:t>
      </w:r>
      <w:r/>
    </w:p>
    <w:p>
      <w:pPr>
        <w:ind w:left="0" w:firstLine="630"/>
        <w:spacing w:line="480" w:lineRule="exact"/>
        <w:widowControl w:val="off"/>
        <w:rPr>
          <w:rFonts w:ascii="宋体" w:hAnsi="宋体"/>
          <w:sz w:val="21"/>
          <w:szCs w:val="21"/>
        </w:rPr>
      </w:pPr>
      <w:r>
        <w:rPr>
          <w:rFonts w:hint="eastAsia" w:ascii="宋体" w:hAnsi="宋体"/>
          <w:sz w:val="21"/>
          <w:szCs w:val="21"/>
        </w:rPr>
        <w:t xml:space="preserve">如发生以下任一情形，甲方有权全部或部分扣除履约保证金，且不予退还。扣除的保证金不足以弥补甲方损失的，甲方仍有权向乙方追偿：</w:t>
      </w:r>
      <w:r/>
    </w:p>
    <w:p>
      <w:pPr>
        <w:ind w:left="0" w:firstLine="630"/>
        <w:spacing w:line="480" w:lineRule="exact"/>
        <w:widowControl w:val="off"/>
        <w:rPr>
          <w:rFonts w:ascii="宋体" w:hAnsi="宋体"/>
          <w:sz w:val="21"/>
          <w:szCs w:val="21"/>
        </w:rPr>
      </w:pPr>
      <w:r>
        <w:rPr>
          <w:rFonts w:hint="eastAsia" w:ascii="宋体" w:hAnsi="宋体"/>
          <w:sz w:val="21"/>
          <w:szCs w:val="21"/>
        </w:rPr>
        <w:t xml:space="preserve">（1）因乙方原因，导致本合同根本性违约（如服务过程存在严重服务问题、擅自将合同义务转包、逾期仍无法履行等）。</w:t>
      </w:r>
      <w:r/>
    </w:p>
    <w:p>
      <w:pPr>
        <w:ind w:left="0" w:firstLine="630"/>
        <w:spacing w:line="480" w:lineRule="exact"/>
        <w:widowControl w:val="off"/>
        <w:rPr>
          <w:rFonts w:ascii="宋体" w:hAnsi="宋体"/>
          <w:sz w:val="21"/>
          <w:szCs w:val="21"/>
        </w:rPr>
      </w:pPr>
      <w:r>
        <w:rPr>
          <w:rFonts w:hint="eastAsia" w:ascii="宋体" w:hAnsi="宋体"/>
          <w:sz w:val="21"/>
          <w:szCs w:val="21"/>
        </w:rPr>
        <w:t xml:space="preserve">（2）在合同履行期间或质量保证期内，因乙方责任给甲方造成损失（包括直接损失及为处理问题所产生的合理费用），经甲方书面通知后，乙方未在指定期限内予以赔偿。</w:t>
      </w:r>
      <w:r/>
    </w:p>
    <w:p>
      <w:pPr>
        <w:ind w:left="0" w:firstLine="630"/>
        <w:spacing w:line="480" w:lineRule="exact"/>
        <w:widowControl w:val="off"/>
        <w:rPr>
          <w:rFonts w:ascii="宋体" w:hAnsi="宋体"/>
          <w:sz w:val="21"/>
          <w:szCs w:val="21"/>
        </w:rPr>
      </w:pPr>
      <w:r>
        <w:rPr>
          <w:rFonts w:hint="eastAsia" w:ascii="宋体" w:hAnsi="宋体"/>
          <w:sz w:val="21"/>
          <w:szCs w:val="21"/>
        </w:rPr>
        <w:t xml:space="preserve">（3）乙方未按照本合同约定办理完毕全部结算、交付及移交手续。</w:t>
      </w:r>
      <w:r/>
    </w:p>
    <w:p>
      <w:pPr>
        <w:ind w:left="0" w:firstLine="630"/>
        <w:spacing w:line="480" w:lineRule="exact"/>
        <w:widowControl w:val="off"/>
        <w:rPr>
          <w:rFonts w:ascii="宋体" w:hAnsi="宋体"/>
          <w:sz w:val="21"/>
          <w:szCs w:val="21"/>
        </w:rPr>
      </w:pPr>
      <w:r>
        <w:rPr>
          <w:rFonts w:hint="eastAsia" w:ascii="宋体" w:hAnsi="宋体"/>
          <w:sz w:val="21"/>
          <w:szCs w:val="21"/>
        </w:rPr>
        <w:t xml:space="preserve">（4）法律法规规定或本合同其他条款约定的其他可扣除履约保证金的情形。</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1"/>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u w:val="single"/>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每自然季度结束后 10 个工作日内组织验收；若乙方针对专项保洁等工作单独提交验收申请的，自乙方提交验收申请之日起 7 个工作日内组织现场核查验收。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Segoe UI Symbol" w:hAnsi="Segoe UI Symbol" w:eastAsia="Segoe UI Symbol"/>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8</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color w:val="ff0000"/>
          <w:sz w:val="21"/>
          <w:szCs w:val="21"/>
          <w:highlight w:val="yellow"/>
        </w:rPr>
        <w:t xml:space="preserve">（</w:t>
      </w:r>
      <w:r>
        <w:rPr>
          <w:rFonts w:ascii="宋体" w:hAnsi="宋体"/>
          <w:color w:val="ff0000"/>
          <w:sz w:val="21"/>
          <w:szCs w:val="21"/>
          <w:highlight w:val="yellow"/>
        </w:rPr>
        <w:t xml:space="preserve">5</w:t>
      </w:r>
      <w:r>
        <w:rPr>
          <w:rFonts w:hint="eastAsia" w:ascii="宋体" w:hAnsi="宋体"/>
          <w:color w:val="ff0000"/>
          <w:sz w:val="21"/>
          <w:szCs w:val="21"/>
          <w:highlight w:val="yellow"/>
        </w:rPr>
        <w:t xml:space="preserve">）乙方应遵守国家法律法规的规定及地方相关法律法规规定，以及合同约定应由乙方承担的其他义务和责任。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1073"/>
        <w:ind w:left="400" w:firstLine="883"/>
        <w:rPr>
          <w:rFonts w:ascii="宋体" w:hAnsi="宋体"/>
          <w:b/>
          <w:sz w:val="44"/>
          <w:szCs w:val="22"/>
        </w:rPr>
      </w:pPr>
      <w:r>
        <w:rPr>
          <w:rFonts w:hint="eastAsia" w:ascii="宋体" w:hAnsi="宋体"/>
          <w:b/>
          <w:sz w:val="44"/>
          <w:szCs w:val="22"/>
        </w:rPr>
        <w:br w:type="page" w:clear="all"/>
      </w:r>
      <w:r/>
    </w:p>
    <w:p>
      <w:pPr>
        <w:ind w:left="0"/>
        <w:jc w:val="left"/>
        <w:spacing w:after="166"/>
        <w:widowControl w:val="off"/>
        <w:rPr>
          <w:rFonts w:ascii="宋体" w:hAnsi="宋体"/>
          <w:sz w:val="21"/>
          <w:szCs w:val="21"/>
        </w:rPr>
      </w:pPr>
      <w:r/>
      <w:bookmarkStart w:id="152" w:name="_Toc234915419"/>
      <w:r>
        <w:rPr>
          <w:rFonts w:hint="eastAsia" w:ascii="宋体" w:hAnsi="宋体"/>
          <w:sz w:val="21"/>
          <w:szCs w:val="21"/>
        </w:rPr>
        <w:t xml:space="preserve">附件1：</w:t>
      </w:r>
      <w:r/>
    </w:p>
    <w:p>
      <w:pPr>
        <w:ind w:left="0"/>
        <w:jc w:val="center"/>
        <w:spacing w:after="166"/>
        <w:widowControl w:val="off"/>
        <w:rPr>
          <w:rFonts w:ascii="宋体" w:hAnsi="宋体"/>
          <w:sz w:val="21"/>
          <w:szCs w:val="21"/>
        </w:rPr>
      </w:pPr>
      <w:r>
        <w:rPr>
          <w:rFonts w:hint="eastAsia" w:ascii="宋体" w:hAnsi="宋体"/>
          <w:sz w:val="21"/>
          <w:szCs w:val="21"/>
        </w:rPr>
        <w:t xml:space="preserve">苏州大学附属儿童医院总院后勤保障综合服务项目履约验收条款</w:t>
      </w:r>
      <w:r/>
    </w:p>
    <w:p>
      <w:pPr>
        <w:ind w:left="0" w:firstLine="420"/>
        <w:jc w:val="left"/>
        <w:widowControl w:val="off"/>
        <w:rPr>
          <w:rFonts w:ascii="宋体" w:hAnsi="宋体"/>
          <w:sz w:val="21"/>
          <w:szCs w:val="21"/>
        </w:rPr>
      </w:pPr>
      <w:r>
        <w:rPr>
          <w:rFonts w:hint="eastAsia" w:ascii="宋体" w:hAnsi="宋体"/>
          <w:sz w:val="21"/>
          <w:szCs w:val="21"/>
        </w:rPr>
        <w:t xml:space="preserve">甲方将根据《江苏省财政厅关于印发〈江苏省政府采购履约验收管理办法〉的通知》(苏财规〔2024〕7 号) 相关要求，成立验收小组，负责采购项目履约验收具体工作。</w:t>
      </w:r>
      <w:r/>
    </w:p>
    <w:p>
      <w:pPr>
        <w:ind w:left="0" w:firstLine="420"/>
        <w:jc w:val="left"/>
        <w:widowControl w:val="off"/>
        <w:rPr>
          <w:rFonts w:ascii="宋体" w:hAnsi="宋体"/>
          <w:sz w:val="21"/>
          <w:szCs w:val="21"/>
        </w:rPr>
      </w:pPr>
      <w:r>
        <w:rPr>
          <w:rFonts w:hint="eastAsia" w:ascii="宋体" w:hAnsi="宋体"/>
          <w:sz w:val="21"/>
          <w:szCs w:val="21"/>
        </w:rPr>
        <w:t xml:space="preserve">验收组织方式：</w:t>
      </w:r>
      <w:r>
        <w:rPr>
          <w:rFonts w:ascii="Segoe UI Symbol" w:hAnsi="Segoe UI Symbol" w:cs="Segoe UI Symbol"/>
          <w:sz w:val="21"/>
          <w:szCs w:val="21"/>
        </w:rPr>
        <w:t xml:space="preserve">☑</w:t>
      </w:r>
      <w:r>
        <w:rPr>
          <w:rFonts w:hint="eastAsia" w:ascii="宋体" w:hAnsi="宋体"/>
          <w:sz w:val="21"/>
          <w:szCs w:val="21"/>
        </w:rPr>
        <w:t xml:space="preserve">验收小组验收</w:t>
      </w:r>
      <w:r/>
    </w:p>
    <w:p>
      <w:pPr>
        <w:ind w:left="0" w:firstLine="420"/>
        <w:jc w:val="left"/>
        <w:widowControl w:val="off"/>
        <w:rPr>
          <w:rFonts w:ascii="宋体" w:hAnsi="宋体"/>
          <w:sz w:val="21"/>
          <w:szCs w:val="21"/>
        </w:rPr>
      </w:pPr>
      <w:r>
        <w:rPr>
          <w:rFonts w:hint="eastAsia" w:ascii="宋体" w:hAnsi="宋体"/>
          <w:sz w:val="21"/>
          <w:szCs w:val="21"/>
        </w:rPr>
        <w:t xml:space="preserve">验收的实施主体：甲方（苏州大学附属儿童医院）</w:t>
      </w:r>
      <w:r/>
    </w:p>
    <w:p>
      <w:pPr>
        <w:ind w:left="0" w:firstLine="420"/>
        <w:jc w:val="left"/>
        <w:widowControl w:val="off"/>
        <w:rPr>
          <w:rFonts w:ascii="宋体" w:hAnsi="宋体"/>
          <w:sz w:val="21"/>
          <w:szCs w:val="21"/>
        </w:rPr>
      </w:pPr>
      <w:r>
        <w:rPr>
          <w:rFonts w:hint="eastAsia" w:ascii="宋体" w:hAnsi="宋体"/>
          <w:sz w:val="21"/>
          <w:szCs w:val="21"/>
        </w:rPr>
        <w:t xml:space="preserve">履约验收时间：</w:t>
      </w:r>
      <w:r/>
    </w:p>
    <w:p>
      <w:pPr>
        <w:ind w:left="0" w:firstLine="420"/>
        <w:jc w:val="left"/>
        <w:widowControl w:val="off"/>
        <w:rPr>
          <w:rFonts w:ascii="宋体" w:hAnsi="宋体"/>
          <w:sz w:val="21"/>
          <w:szCs w:val="21"/>
        </w:rPr>
      </w:pPr>
      <w:r>
        <w:rPr>
          <w:rFonts w:hint="eastAsia" w:ascii="宋体" w:hAnsi="宋体"/>
          <w:sz w:val="21"/>
          <w:szCs w:val="21"/>
        </w:rPr>
        <w:t xml:space="preserve">季度履约验收：每自然季度结束后 10 个工作日内组织验收；若供应商针对专项保洁等工作单独提交验收申请的，自供应商提交验收申请之日起 7 个工作日内组织现场核查验收。</w:t>
      </w:r>
      <w:r/>
    </w:p>
    <w:p>
      <w:pPr>
        <w:ind w:left="0" w:firstLine="420"/>
        <w:jc w:val="left"/>
        <w:widowControl w:val="off"/>
        <w:rPr>
          <w:rFonts w:ascii="宋体" w:hAnsi="宋体"/>
          <w:sz w:val="21"/>
          <w:szCs w:val="21"/>
        </w:rPr>
      </w:pPr>
      <w:r>
        <w:rPr>
          <w:rFonts w:hint="eastAsia" w:ascii="宋体" w:hAnsi="宋体"/>
          <w:sz w:val="21"/>
          <w:szCs w:val="21"/>
        </w:rPr>
        <w:t xml:space="preserve">履约验收方式：□一次性验收</w:t>
      </w:r>
      <w:r/>
    </w:p>
    <w:p>
      <w:pPr>
        <w:ind w:left="0" w:firstLine="420"/>
        <w:jc w:val="left"/>
        <w:widowControl w:val="off"/>
        <w:rPr>
          <w:rFonts w:ascii="宋体" w:hAnsi="宋体"/>
          <w:sz w:val="21"/>
          <w:szCs w:val="21"/>
        </w:rPr>
      </w:pPr>
      <w:r>
        <w:rPr>
          <w:rFonts w:ascii="Segoe UI Symbol" w:hAnsi="Segoe UI Symbol" w:cs="Segoe UI Symbol"/>
          <w:sz w:val="21"/>
          <w:szCs w:val="21"/>
        </w:rPr>
        <w:t xml:space="preserve">☑</w:t>
      </w:r>
      <w:r>
        <w:rPr>
          <w:rFonts w:hint="eastAsia" w:ascii="宋体" w:hAnsi="宋体"/>
          <w:sz w:val="21"/>
          <w:szCs w:val="21"/>
        </w:rPr>
        <w:t xml:space="preserve">分期 (段) 验收：本项目合同期限 2 年，按季度开展分段验收，共计 8 期（段），分期（段）验收工作安排如下：</w:t>
      </w:r>
      <w:r/>
    </w:p>
    <w:p>
      <w:pPr>
        <w:ind w:left="0" w:firstLine="420"/>
        <w:jc w:val="left"/>
        <w:widowControl w:val="off"/>
        <w:rPr>
          <w:rFonts w:ascii="宋体" w:hAnsi="宋体"/>
          <w:sz w:val="21"/>
          <w:szCs w:val="21"/>
        </w:rPr>
      </w:pPr>
      <w:r>
        <w:rPr>
          <w:rFonts w:hint="eastAsia" w:ascii="宋体" w:hAnsi="宋体"/>
          <w:sz w:val="21"/>
          <w:szCs w:val="21"/>
        </w:rPr>
        <w:t xml:space="preserve">第 1 期：第 1 年度第 1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2 期：第 1 年度第 2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3 期：第 1 年度第 3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4 期：第 1 年度第 4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5 期：第 2 年度第 1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6 期：第 2 年度第 2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7 期：第 2 年度第 3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8 期：第 2 年度第 4 季度履约验收（同时作为项目整体期满终验）。</w:t>
      </w:r>
      <w:r/>
    </w:p>
    <w:p>
      <w:pPr>
        <w:ind w:left="0" w:firstLine="420"/>
        <w:jc w:val="left"/>
        <w:widowControl w:val="off"/>
        <w:rPr>
          <w:rFonts w:ascii="宋体" w:hAnsi="宋体"/>
          <w:sz w:val="21"/>
          <w:szCs w:val="21"/>
        </w:rPr>
      </w:pPr>
      <w:r>
        <w:rPr>
          <w:rFonts w:hint="eastAsia" w:ascii="宋体" w:hAnsi="宋体"/>
          <w:sz w:val="21"/>
          <w:szCs w:val="21"/>
        </w:rPr>
        <w:t xml:space="preserve">每季度末由总务处梳理本季度保洁、消毒、医废转运、人员管理等全部台账资料，验收小组统一开展现场实地核查、资料核验、院感采样检测，形成季度验收记录。</w:t>
      </w:r>
      <w:r/>
    </w:p>
    <w:p>
      <w:pPr>
        <w:ind w:left="0" w:firstLine="420"/>
        <w:jc w:val="left"/>
        <w:widowControl w:val="off"/>
        <w:rPr>
          <w:rFonts w:ascii="宋体" w:hAnsi="宋体"/>
          <w:sz w:val="21"/>
          <w:szCs w:val="21"/>
        </w:rPr>
      </w:pPr>
      <w:r>
        <w:rPr>
          <w:rFonts w:hint="eastAsia" w:ascii="宋体" w:hAnsi="宋体"/>
          <w:sz w:val="21"/>
          <w:szCs w:val="21"/>
        </w:rPr>
        <w:t xml:space="preserve">履约验收的内容：包括但不限于组成合同文件所要求的服务内容或承诺，具体为本项目全域保洁服务质量、日常消毒与传染病终末消杀落实进度、保洁在岗人员配置、保洁消杀设备及耗材配备、招标文件及合同约定项目需求、供应商投标服务承诺、医疗废物分类收集转运、突发污染应急处置、院感微生物检测指标、岗位值守、台账记录完整性等。</w:t>
      </w:r>
      <w:r/>
    </w:p>
    <w:p>
      <w:pPr>
        <w:ind w:left="0" w:firstLine="420"/>
        <w:jc w:val="left"/>
        <w:widowControl w:val="off"/>
        <w:rPr>
          <w:rFonts w:ascii="宋体" w:hAnsi="宋体"/>
          <w:sz w:val="21"/>
          <w:szCs w:val="21"/>
        </w:rPr>
      </w:pPr>
      <w:r>
        <w:rPr>
          <w:rFonts w:hint="eastAsia" w:ascii="宋体" w:hAnsi="宋体"/>
          <w:sz w:val="21"/>
          <w:szCs w:val="21"/>
        </w:rPr>
        <w:t xml:space="preserve">履约验收标准：</w:t>
      </w:r>
      <w:r/>
    </w:p>
    <w:p>
      <w:pPr>
        <w:ind w:left="0" w:firstLine="420"/>
        <w:jc w:val="left"/>
        <w:widowControl w:val="off"/>
        <w:rPr>
          <w:rFonts w:ascii="宋体" w:hAnsi="宋体"/>
          <w:sz w:val="21"/>
          <w:szCs w:val="21"/>
        </w:rPr>
      </w:pPr>
      <w:r>
        <w:rPr>
          <w:rFonts w:hint="eastAsia" w:ascii="宋体" w:hAnsi="宋体"/>
          <w:sz w:val="21"/>
          <w:szCs w:val="21"/>
        </w:rPr>
        <w:t xml:space="preserve">（1）国家行业规范：《医疗机构环境表面清洁与消毒管理规范》《医疗废物管理条例》《医疗机构消毒技术规范》等医疗卫生强制标准；</w:t>
      </w:r>
      <w:r/>
    </w:p>
    <w:p>
      <w:pPr>
        <w:ind w:left="0" w:firstLine="420"/>
        <w:jc w:val="left"/>
        <w:widowControl w:val="off"/>
        <w:rPr>
          <w:rFonts w:ascii="宋体" w:hAnsi="宋体"/>
          <w:sz w:val="21"/>
          <w:szCs w:val="21"/>
        </w:rPr>
      </w:pPr>
      <w:r>
        <w:rPr>
          <w:rFonts w:hint="eastAsia" w:ascii="宋体" w:hAnsi="宋体"/>
          <w:sz w:val="21"/>
          <w:szCs w:val="21"/>
        </w:rPr>
        <w:t xml:space="preserve">（2）政府采购文件标准：本项目招标文件、中标人投标响应文件、双方签订保洁服务合同全部约定条款；</w:t>
      </w:r>
      <w:r/>
    </w:p>
    <w:p>
      <w:pPr>
        <w:ind w:left="0" w:firstLine="420"/>
        <w:jc w:val="left"/>
        <w:widowControl w:val="off"/>
        <w:rPr>
          <w:rFonts w:ascii="宋体" w:hAnsi="宋体"/>
          <w:sz w:val="21"/>
          <w:szCs w:val="21"/>
        </w:rPr>
      </w:pPr>
      <w:r>
        <w:rPr>
          <w:rFonts w:hint="eastAsia" w:ascii="宋体" w:hAnsi="宋体"/>
          <w:sz w:val="21"/>
          <w:szCs w:val="21"/>
        </w:rPr>
        <w:t xml:space="preserve">（3）院内管理标准：苏州大学附属儿童医院院感管控细则、总院环境卫生考核细则；</w:t>
      </w:r>
      <w:r/>
    </w:p>
    <w:p>
      <w:pPr>
        <w:ind w:left="0" w:firstLine="420"/>
        <w:jc w:val="left"/>
        <w:widowControl w:val="off"/>
        <w:rPr>
          <w:rFonts w:ascii="宋体" w:hAnsi="宋体"/>
          <w:sz w:val="21"/>
          <w:szCs w:val="21"/>
        </w:rPr>
      </w:pPr>
      <w:r>
        <w:rPr>
          <w:rFonts w:hint="eastAsia" w:ascii="宋体" w:hAnsi="宋体"/>
          <w:sz w:val="21"/>
          <w:szCs w:val="21"/>
        </w:rPr>
        <w:t xml:space="preserve">（4）季度量化考核标准：环境卫生现场抽检合格率、物体表面消毒菌落达标率、医废处置合规率、应急处置响应时长、人员流失管控、服务满意度达标分值等量化评分指标。</w:t>
      </w:r>
      <w:r/>
    </w:p>
    <w:p>
      <w:pPr>
        <w:ind w:left="0" w:firstLine="420"/>
        <w:jc w:val="left"/>
        <w:widowControl w:val="off"/>
        <w:rPr>
          <w:rFonts w:ascii="宋体" w:hAnsi="宋体"/>
          <w:sz w:val="21"/>
          <w:szCs w:val="21"/>
        </w:rPr>
      </w:pPr>
      <w:r>
        <w:rPr>
          <w:rFonts w:hint="eastAsia" w:ascii="宋体" w:hAnsi="宋体"/>
          <w:sz w:val="21"/>
          <w:szCs w:val="21"/>
        </w:rPr>
        <w:t xml:space="preserve">履约验收其他事项：</w:t>
      </w:r>
      <w:r/>
    </w:p>
    <w:p>
      <w:pPr>
        <w:ind w:left="0" w:firstLine="420"/>
        <w:jc w:val="left"/>
        <w:widowControl w:val="off"/>
        <w:rPr>
          <w:rFonts w:ascii="宋体" w:hAnsi="宋体"/>
          <w:sz w:val="21"/>
          <w:szCs w:val="21"/>
        </w:rPr>
      </w:pPr>
      <w:r>
        <w:rPr>
          <w:rFonts w:hint="eastAsia" w:ascii="宋体" w:hAnsi="宋体"/>
          <w:sz w:val="21"/>
          <w:szCs w:val="21"/>
        </w:rPr>
        <w:t xml:space="preserve">（1）验收小组由甲方总务处牵头组建，成员包含感染管理处、护理部、门诊办公室、招标处工作人员，</w:t>
      </w:r>
      <w:r/>
    </w:p>
    <w:p>
      <w:pPr>
        <w:ind w:left="0" w:firstLine="420"/>
        <w:jc w:val="left"/>
        <w:widowControl w:val="off"/>
        <w:rPr>
          <w:rFonts w:ascii="宋体" w:hAnsi="宋体"/>
          <w:sz w:val="21"/>
          <w:szCs w:val="21"/>
        </w:rPr>
      </w:pPr>
      <w:r>
        <w:rPr>
          <w:rFonts w:hint="eastAsia" w:ascii="宋体" w:hAnsi="宋体"/>
          <w:sz w:val="21"/>
          <w:szCs w:val="21"/>
        </w:rPr>
        <w:t xml:space="preserve">（2）8 次季度分段验收均形成正式书面履约验收报告，同步留存现场照片、消毒检测报告、考核台账、满意度调查表等纸质及影像档案，验收资料归档保存不少于 5 年；</w:t>
      </w:r>
      <w:r/>
    </w:p>
    <w:p>
      <w:pPr>
        <w:ind w:left="0" w:firstLine="420"/>
        <w:jc w:val="left"/>
        <w:widowControl w:val="off"/>
        <w:rPr>
          <w:rFonts w:ascii="宋体" w:hAnsi="宋体"/>
          <w:sz w:val="21"/>
          <w:szCs w:val="21"/>
        </w:rPr>
      </w:pPr>
      <w:r>
        <w:rPr>
          <w:rFonts w:hint="eastAsia" w:ascii="宋体" w:hAnsi="宋体"/>
          <w:sz w:val="21"/>
          <w:szCs w:val="21"/>
        </w:rPr>
        <w:t xml:space="preserve">（3）单季度验收不合格的，甲方出具书面整改通知书，要求供应商在规定时限内完成整改并申请复验；连续两个季度验收不合格或存在重大院感隐患、违规处置医疗废物等严重问题的，甲方不予通过当期</w:t>
      </w:r>
      <w:r>
        <w:rPr>
          <w:rFonts w:hint="eastAsia" w:ascii="宋体" w:hAnsi="宋体"/>
          <w:sz w:val="21"/>
          <w:szCs w:val="21"/>
        </w:rPr>
        <w:t xml:space="preserve">验收，有权扣除履约保证金、单方解除合同，并按政府采购相关规定报送省财政厅监管部门；</w:t>
      </w:r>
      <w:r/>
    </w:p>
    <w:p>
      <w:pPr>
        <w:ind w:left="0" w:firstLine="420"/>
        <w:jc w:val="left"/>
        <w:widowControl w:val="off"/>
        <w:rPr>
          <w:rFonts w:ascii="宋体" w:hAnsi="宋体"/>
          <w:sz w:val="21"/>
          <w:szCs w:val="21"/>
        </w:rPr>
      </w:pPr>
      <w:r>
        <w:rPr>
          <w:rFonts w:hint="eastAsia" w:ascii="宋体" w:hAnsi="宋体"/>
          <w:sz w:val="21"/>
          <w:szCs w:val="21"/>
        </w:rPr>
        <w:t xml:space="preserve">（4）常规季度验收产生的检测、核查相关费用由甲方承担；因供应商服务不达标多次整改复验产生的额外检测、人工成本，由供应商全额承担；</w:t>
      </w:r>
      <w:r/>
    </w:p>
    <w:p>
      <w:pPr>
        <w:ind w:left="0" w:firstLine="420"/>
        <w:jc w:val="left"/>
        <w:widowControl w:val="off"/>
        <w:rPr>
          <w:rFonts w:ascii="宋体" w:hAnsi="宋体"/>
          <w:sz w:val="21"/>
          <w:szCs w:val="21"/>
        </w:rPr>
      </w:pPr>
      <w:r>
        <w:rPr>
          <w:rFonts w:hint="eastAsia" w:ascii="宋体" w:hAnsi="宋体"/>
          <w:sz w:val="21"/>
          <w:szCs w:val="21"/>
        </w:rPr>
        <w:t xml:space="preserve">（5）全部验收流程、资料留存、结果处置严格遵照苏财规〔2024〕7 号文件履约验收管理规定执行，全过程接受省财政厅政府采购监督检查。</w:t>
      </w:r>
      <w:r/>
    </w:p>
    <w:p>
      <w:pPr>
        <w:ind w:left="0"/>
        <w:jc w:val="left"/>
        <w:spacing w:line="360" w:lineRule="exact"/>
        <w:rPr>
          <w:rFonts w:ascii="宋体" w:hAnsi="宋体" w:cs="Times New Roman"/>
          <w:b/>
          <w:sz w:val="21"/>
          <w:szCs w:val="21"/>
        </w:rPr>
      </w:pPr>
      <w:r>
        <w:rPr>
          <w:rFonts w:ascii="宋体" w:hAnsi="宋体" w:cs="Times New Roman"/>
          <w:b/>
          <w:sz w:val="21"/>
          <w:szCs w:val="21"/>
        </w:rPr>
      </w:r>
      <w:r/>
    </w:p>
    <w:p>
      <w:pPr>
        <w:ind w:left="0"/>
        <w:jc w:val="left"/>
        <w:spacing w:line="360" w:lineRule="exact"/>
        <w:rPr>
          <w:rFonts w:ascii="宋体" w:hAnsi="宋体"/>
          <w:b/>
          <w:sz w:val="44"/>
          <w:szCs w:val="22"/>
        </w:rPr>
      </w:pPr>
      <w:r>
        <w:rPr>
          <w:rFonts w:ascii="宋体" w:hAnsi="宋体"/>
          <w:b/>
          <w:sz w:val="44"/>
          <w:szCs w:val="22"/>
        </w:r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r/>
      <w:r/>
    </w:p>
    <w:p>
      <w:pPr>
        <w:pStyle w:val="1026"/>
      </w:pPr>
      <w:r/>
      <w:r/>
    </w:p>
    <w:p>
      <w:r/>
      <w:r/>
    </w:p>
    <w:p>
      <w:pPr>
        <w:pStyle w:val="1026"/>
      </w:pPr>
      <w:r/>
      <w:r/>
    </w:p>
    <w:p>
      <w:pPr>
        <w:pStyle w:val="1014"/>
        <w:ind w:left="0" w:firstLine="0"/>
        <w:jc w:val="center"/>
        <w:rPr>
          <w:rFonts w:ascii="宋体" w:hAnsi="宋体"/>
          <w:b/>
          <w:sz w:val="44"/>
          <w:szCs w:val="22"/>
        </w:rPr>
      </w:pPr>
      <w:r>
        <w:rPr>
          <w:rFonts w:hint="eastAsia" w:ascii="宋体" w:hAnsi="宋体"/>
          <w:b/>
          <w:sz w:val="44"/>
          <w:szCs w:val="22"/>
        </w:rPr>
        <w:t xml:space="preserve">第六章 </w:t>
      </w:r>
      <w:bookmarkStart w:id="153" w:name="评分要点"/>
      <w:r/>
      <w:bookmarkEnd w:id="153"/>
      <w:r>
        <w:rPr>
          <w:rFonts w:hint="eastAsia" w:ascii="宋体" w:hAnsi="宋体"/>
          <w:b/>
          <w:sz w:val="44"/>
          <w:szCs w:val="22"/>
        </w:rPr>
        <w:t xml:space="preserve">评标办法和评分标准</w:t>
      </w:r>
      <w:bookmarkEnd w:id="147"/>
      <w:r/>
      <w:bookmarkEnd w:id="148"/>
      <w:r/>
      <w:bookmarkEnd w:id="149"/>
      <w:r/>
      <w:bookmarkEnd w:id="152"/>
      <w:r/>
      <w:r/>
    </w:p>
    <w:p>
      <w:pPr>
        <w:ind w:left="0" w:firstLine="422"/>
        <w:spacing w:line="360" w:lineRule="auto"/>
        <w:rPr>
          <w:rFonts w:ascii="宋体" w:hAnsi="宋体"/>
          <w:b/>
          <w:sz w:val="21"/>
          <w:szCs w:val="21"/>
        </w:rPr>
      </w:pPr>
      <w:r/>
      <w:bookmarkStart w:id="154" w:name="_Toc16264"/>
      <w:r/>
      <w:bookmarkStart w:id="155" w:name="_Toc698"/>
      <w:r/>
      <w:bookmarkStart w:id="156" w:name="_Toc17476"/>
      <w:r>
        <w:rPr>
          <w:rFonts w:hint="eastAsia" w:ascii="宋体" w:hAnsi="宋体"/>
          <w:b/>
          <w:sz w:val="21"/>
          <w:szCs w:val="21"/>
        </w:rPr>
        <w:t xml:space="preserve">一、评标办法：</w:t>
      </w:r>
      <w:bookmarkEnd w:id="154"/>
      <w:r/>
      <w:bookmarkEnd w:id="155"/>
      <w:r/>
      <w:bookmarkEnd w:id="15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w:t>
      </w:r>
      <w:r>
        <w:rPr>
          <w:rFonts w:hint="eastAsia" w:ascii="宋体" w:hAnsi="宋体"/>
          <w:sz w:val="21"/>
        </w:rPr>
        <w:t xml:space="preserve">《</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w:t>
      </w:r>
      <w:r>
        <w:rPr>
          <w:rFonts w:hint="eastAsia" w:ascii="宋体" w:hAnsi="宋体"/>
          <w:sz w:val="21"/>
        </w:rPr>
        <w:t xml:space="preserve">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cantSplit/>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cantSplit/>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ind w:left="0"/>
              <w:spacing w:line="360" w:lineRule="exact"/>
              <w:rPr>
                <w:rFonts w:ascii="Times New Roman" w:hAnsi="Times New Roman" w:cs="Times New Roman"/>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W w:w="1276"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w:t>
            </w:r>
            <w:r>
              <w:rPr>
                <w:rFonts w:ascii="宋体" w:hAnsi="宋体"/>
                <w:sz w:val="21"/>
                <w:szCs w:val="21"/>
              </w:rPr>
              <w:t xml:space="preserve">5</w:t>
            </w:r>
            <w:r/>
          </w:p>
        </w:tc>
      </w:tr>
      <w:tr>
        <w:trPr>
          <w:cantSplit/>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保洁服务方案及配套措施</w:t>
            </w:r>
            <w:r/>
          </w:p>
        </w:tc>
        <w:tc>
          <w:tcPr>
            <w:tcW w:w="5812" w:type="dxa"/>
            <w:vAlign w:val="center"/>
            <w:textDirection w:val="lrTb"/>
            <w:noWrap w:val="false"/>
          </w:tcPr>
          <w:p>
            <w:pPr>
              <w:ind w:left="0"/>
              <w:spacing w:line="360" w:lineRule="exact"/>
              <w:rPr>
                <w:rFonts w:ascii="宋体" w:hAnsi="宋体"/>
                <w:sz w:val="21"/>
                <w:szCs w:val="21"/>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保洁服务方案及配套措施。</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1.物业管理整体设想;</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2.保洁管理服务的目标定位及服务理念;</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3.保洁管理服务的管理思路;</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4.服务项目的重难点分析及解决措施;</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5.(包括但不限于保洁、垃圾清运、运送)的完善的整体服务方案。</w:t>
            </w:r>
            <w:r/>
          </w:p>
          <w:p>
            <w:pPr>
              <w:ind w:left="0"/>
              <w:spacing w:line="360" w:lineRule="exact"/>
              <w:rPr>
                <w:rFonts w:ascii="宋体" w:hAnsi="宋体"/>
                <w:color w:val="000000"/>
                <w:sz w:val="21"/>
                <w:szCs w:val="21"/>
                <w:lang w:bidi="ar"/>
              </w:rPr>
            </w:pPr>
            <w:r>
              <w:rPr>
                <w:rFonts w:hint="eastAsia" w:ascii="宋体" w:hAnsi="宋体" w:cs="Times New Roman"/>
                <w:color w:val="000000"/>
                <w:sz w:val="21"/>
                <w:szCs w:val="21"/>
                <w:lang w:bidi="ar"/>
              </w:rPr>
              <w:t xml:space="preserve">上述每项应逐条叙述，制度</w:t>
            </w:r>
            <w:r>
              <w:rPr>
                <w:rFonts w:hint="eastAsia" w:ascii="宋体" w:hAnsi="宋体"/>
                <w:color w:val="000000"/>
                <w:sz w:val="21"/>
                <w:szCs w:val="21"/>
                <w:lang w:bidi="ar"/>
              </w:rPr>
              <w:t xml:space="preserve">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w:t>
            </w:r>
            <w:r>
              <w:rPr>
                <w:rFonts w:hint="eastAsia" w:ascii="宋体" w:hAnsi="宋体" w:cs="Times New Roman"/>
                <w:color w:val="000000"/>
                <w:sz w:val="21"/>
                <w:szCs w:val="21"/>
                <w:lang w:bidi="ar"/>
              </w:rPr>
              <w:t xml:space="preserve">具有一定的可行性、具有一定的操作性、与项目实际基本贴合的得</w:t>
            </w:r>
            <w:r>
              <w:rPr>
                <w:rFonts w:ascii="宋体" w:hAnsi="宋体" w:cs="Times New Roman"/>
                <w:color w:val="000000"/>
                <w:sz w:val="21"/>
                <w:szCs w:val="21"/>
                <w:lang w:bidi="ar"/>
              </w:rPr>
              <w:t xml:space="preserve">0.5</w:t>
            </w:r>
            <w:r>
              <w:rPr>
                <w:rFonts w:hint="eastAsia" w:ascii="宋体" w:hAnsi="宋体" w:cs="Times New Roman"/>
                <w:color w:val="000000"/>
                <w:sz w:val="21"/>
                <w:szCs w:val="21"/>
                <w:lang w:bidi="ar"/>
              </w:rPr>
              <w:t xml:space="preserve">分</w:t>
            </w:r>
            <w:r>
              <w:rPr>
                <w:rFonts w:hint="eastAsia" w:ascii="宋体" w:hAnsi="宋体"/>
                <w:color w:val="000000"/>
                <w:sz w:val="21"/>
                <w:szCs w:val="21"/>
                <w:lang w:bidi="ar"/>
              </w:rPr>
              <w:t xml:space="preserve">；每项叙述内容完全脱离采购需求或未作</w:t>
            </w:r>
            <w:r>
              <w:rPr>
                <w:rFonts w:hint="eastAsia" w:ascii="宋体" w:hAnsi="宋体" w:cs="Times New Roman"/>
                <w:color w:val="000000"/>
                <w:sz w:val="21"/>
                <w:szCs w:val="21"/>
                <w:lang w:bidi="ar"/>
              </w:rPr>
              <w:t xml:space="preserve">完整</w:t>
            </w:r>
            <w:r>
              <w:rPr>
                <w:rFonts w:hint="eastAsia" w:ascii="宋体" w:hAnsi="宋体"/>
                <w:color w:val="000000"/>
                <w:sz w:val="21"/>
                <w:szCs w:val="21"/>
                <w:lang w:bidi="ar"/>
              </w:rPr>
              <w:t xml:space="preserve">叙述的不得分。</w:t>
            </w:r>
            <w:r>
              <w:rPr>
                <w:rFonts w:hint="eastAsia" w:ascii="宋体" w:hAnsi="宋体" w:cs="Times New Roman"/>
                <w:color w:val="000000"/>
                <w:sz w:val="21"/>
                <w:szCs w:val="21"/>
                <w:lang w:bidi="ar"/>
              </w:rPr>
              <w:t xml:space="preserve">本项最高得</w:t>
            </w:r>
            <w:r>
              <w:rPr>
                <w:rFonts w:ascii="宋体" w:hAnsi="宋体" w:cs="Times New Roman"/>
                <w:color w:val="000000"/>
                <w:sz w:val="21"/>
                <w:szCs w:val="21"/>
                <w:lang w:bidi="ar"/>
              </w:rPr>
              <w:t xml:space="preserve">5</w:t>
            </w:r>
            <w:r>
              <w:rPr>
                <w:rFonts w:hint="eastAsia" w:ascii="宋体" w:hAnsi="宋体" w:cs="Times New Roman"/>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color w:val="000000"/>
                <w:sz w:val="21"/>
                <w:szCs w:val="21"/>
              </w:rPr>
              <w:t xml:space="preserve">5</w:t>
            </w:r>
            <w:r/>
          </w:p>
        </w:tc>
      </w:tr>
      <w:tr>
        <w:trPr>
          <w:cantSplit/>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sz w:val="21"/>
                <w:szCs w:val="21"/>
              </w:rPr>
            </w:pPr>
            <w:r>
              <w:rPr>
                <w:rFonts w:ascii="宋体" w:hAnsi="宋体" w:cs="Times New Roman"/>
                <w:sz w:val="21"/>
                <w:szCs w:val="21"/>
              </w:rPr>
              <w:t xml:space="preserve">保洁管理制度及考核管理办法</w:t>
            </w:r>
            <w:r/>
          </w:p>
        </w:tc>
        <w:tc>
          <w:tcPr>
            <w:tcW w:w="5812" w:type="dxa"/>
            <w:vAlign w:val="center"/>
            <w:textDirection w:val="lrTb"/>
            <w:noWrap w:val="false"/>
          </w:tcPr>
          <w:p>
            <w:pPr>
              <w:ind w:left="0"/>
              <w:spacing w:line="360" w:lineRule="exact"/>
              <w:rPr>
                <w:rFonts w:ascii="宋体" w:hAnsi="宋体"/>
                <w:sz w:val="21"/>
                <w:szCs w:val="21"/>
              </w:rPr>
            </w:pPr>
            <w:r>
              <w:rPr>
                <w:rFonts w:hint="eastAsia" w:ascii="宋体" w:hAnsi="宋体"/>
                <w:color w:val="000000"/>
                <w:sz w:val="21"/>
                <w:szCs w:val="21"/>
                <w:lang w:bidi="ar"/>
              </w:rPr>
              <w:t xml:space="preserve">投标人根据本项目特点，制定下列</w:t>
            </w:r>
            <w:r>
              <w:rPr>
                <w:rFonts w:ascii="宋体" w:hAnsi="宋体" w:cs="Times New Roman"/>
                <w:sz w:val="21"/>
                <w:szCs w:val="21"/>
              </w:rPr>
              <w:t xml:space="preserve">保洁管理制度及考核管理办法</w:t>
            </w:r>
            <w:r>
              <w:rPr>
                <w:rFonts w:hint="eastAsia" w:ascii="宋体" w:hAnsi="宋体"/>
                <w:sz w:val="21"/>
                <w:szCs w:val="21"/>
              </w:rPr>
              <w:t xml:space="preserve">。</w:t>
            </w:r>
            <w:r/>
          </w:p>
          <w:p>
            <w:pPr>
              <w:ind w:left="0"/>
              <w:widowControl w:val="off"/>
              <w:rPr>
                <w:rFonts w:ascii="宋体" w:hAnsi="宋体"/>
                <w:color w:val="000000"/>
                <w:sz w:val="21"/>
                <w:szCs w:val="21"/>
              </w:rPr>
            </w:pPr>
            <w:r>
              <w:rPr>
                <w:rFonts w:hint="eastAsia" w:ascii="宋体" w:hAnsi="宋体"/>
                <w:sz w:val="21"/>
                <w:szCs w:val="21"/>
              </w:rPr>
              <w:t xml:space="preserve">1.</w:t>
            </w:r>
            <w:r>
              <w:rPr>
                <w:rFonts w:hint="eastAsia" w:ascii="宋体" w:hAnsi="宋体"/>
                <w:color w:val="000000"/>
                <w:sz w:val="21"/>
                <w:szCs w:val="21"/>
              </w:rPr>
              <w:t xml:space="preserve">环境清洁管理制度；</w:t>
            </w:r>
            <w:r/>
          </w:p>
          <w:p>
            <w:pPr>
              <w:ind w:left="0"/>
              <w:widowControl w:val="off"/>
              <w:rPr>
                <w:rFonts w:ascii="宋体" w:hAnsi="宋体"/>
                <w:color w:val="000000"/>
                <w:sz w:val="21"/>
                <w:szCs w:val="21"/>
              </w:rPr>
            </w:pPr>
            <w:r>
              <w:rPr>
                <w:rFonts w:hint="eastAsia" w:ascii="宋体" w:hAnsi="宋体"/>
                <w:color w:val="000000"/>
                <w:sz w:val="21"/>
                <w:szCs w:val="21"/>
              </w:rPr>
              <w:t xml:space="preserve">2.运送管理制度；</w:t>
            </w:r>
            <w:r/>
          </w:p>
          <w:p>
            <w:pPr>
              <w:ind w:left="0"/>
              <w:widowControl w:val="off"/>
              <w:rPr>
                <w:rFonts w:ascii="宋体" w:hAnsi="宋体"/>
                <w:color w:val="000000"/>
                <w:sz w:val="21"/>
                <w:szCs w:val="21"/>
              </w:rPr>
            </w:pPr>
            <w:r>
              <w:rPr>
                <w:rFonts w:hint="eastAsia" w:ascii="宋体" w:hAnsi="宋体"/>
                <w:color w:val="000000"/>
                <w:sz w:val="21"/>
                <w:szCs w:val="21"/>
              </w:rPr>
              <w:t xml:space="preserve">3.其他管理制度（安全管理制度、人力资源及财务管理制度、考勤及考核奖惩制度、档案管理制度等）；</w:t>
            </w:r>
            <w:r/>
          </w:p>
          <w:p>
            <w:pPr>
              <w:ind w:left="0"/>
              <w:widowControl w:val="off"/>
              <w:rPr>
                <w:rFonts w:ascii="宋体" w:hAnsi="宋体"/>
                <w:color w:val="000000"/>
                <w:sz w:val="21"/>
                <w:szCs w:val="21"/>
              </w:rPr>
            </w:pPr>
            <w:r>
              <w:rPr>
                <w:rFonts w:hint="eastAsia" w:ascii="宋体" w:hAnsi="宋体"/>
                <w:color w:val="000000"/>
                <w:sz w:val="21"/>
                <w:szCs w:val="21"/>
              </w:rPr>
              <w:t xml:space="preserve">4.保洁人员岗位职责；</w:t>
            </w:r>
            <w:r/>
          </w:p>
          <w:p>
            <w:pPr>
              <w:ind w:left="0"/>
              <w:widowControl w:val="off"/>
              <w:rPr>
                <w:rFonts w:ascii="宋体" w:hAnsi="宋体"/>
                <w:color w:val="000000"/>
                <w:sz w:val="21"/>
                <w:szCs w:val="21"/>
              </w:rPr>
            </w:pPr>
            <w:r>
              <w:rPr>
                <w:rFonts w:hint="eastAsia" w:ascii="宋体" w:hAnsi="宋体"/>
                <w:color w:val="000000"/>
                <w:sz w:val="21"/>
                <w:szCs w:val="21"/>
              </w:rPr>
              <w:t xml:space="preserve">5.保洁人员考核管理办法。</w:t>
            </w:r>
            <w:r/>
          </w:p>
          <w:p>
            <w:pPr>
              <w:ind w:left="0"/>
              <w:spacing w:line="360" w:lineRule="exact"/>
              <w:rPr>
                <w:rFonts w:ascii="宋体" w:hAnsi="宋体"/>
                <w:color w:val="000000"/>
                <w:sz w:val="21"/>
                <w:szCs w:val="21"/>
                <w:lang w:bidi="ar"/>
              </w:rPr>
            </w:pPr>
            <w:r>
              <w:rPr>
                <w:rFonts w:hint="eastAsia" w:ascii="宋体" w:hAnsi="宋体" w:cs="Times New Roman"/>
                <w:color w:val="000000"/>
                <w:sz w:val="21"/>
                <w:szCs w:val="21"/>
                <w:lang w:bidi="ar"/>
              </w:rPr>
              <w:t xml:space="preserve">上述每项应逐条叙述，制度</w:t>
            </w:r>
            <w:r>
              <w:rPr>
                <w:rFonts w:hint="eastAsia" w:ascii="宋体" w:hAnsi="宋体"/>
                <w:color w:val="000000"/>
                <w:sz w:val="21"/>
                <w:szCs w:val="21"/>
                <w:lang w:bidi="ar"/>
              </w:rPr>
              <w:t xml:space="preserve">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w:t>
            </w:r>
            <w:r>
              <w:rPr>
                <w:rFonts w:hint="eastAsia" w:ascii="宋体" w:hAnsi="宋体" w:cs="Times New Roman"/>
                <w:color w:val="000000"/>
                <w:sz w:val="21"/>
                <w:szCs w:val="21"/>
                <w:lang w:bidi="ar"/>
              </w:rPr>
              <w:t xml:space="preserve">具有一定的可行性、具有一定的操作性、与项目实际基本贴合的得</w:t>
            </w:r>
            <w:r>
              <w:rPr>
                <w:rFonts w:ascii="宋体" w:hAnsi="宋体" w:cs="Times New Roman"/>
                <w:color w:val="000000"/>
                <w:sz w:val="21"/>
                <w:szCs w:val="21"/>
                <w:lang w:bidi="ar"/>
              </w:rPr>
              <w:t xml:space="preserve">0.5</w:t>
            </w:r>
            <w:r>
              <w:rPr>
                <w:rFonts w:hint="eastAsia" w:ascii="宋体" w:hAnsi="宋体" w:cs="Times New Roman"/>
                <w:color w:val="000000"/>
                <w:sz w:val="21"/>
                <w:szCs w:val="21"/>
                <w:lang w:bidi="ar"/>
              </w:rPr>
              <w:t xml:space="preserve">分</w:t>
            </w:r>
            <w:r>
              <w:rPr>
                <w:rFonts w:hint="eastAsia" w:ascii="宋体" w:hAnsi="宋体"/>
                <w:color w:val="000000"/>
                <w:sz w:val="21"/>
                <w:szCs w:val="21"/>
                <w:lang w:bidi="ar"/>
              </w:rPr>
              <w:t xml:space="preserve">；每项叙述内容完全脱离采购需求或未作</w:t>
            </w:r>
            <w:r>
              <w:rPr>
                <w:rFonts w:hint="eastAsia" w:ascii="宋体" w:hAnsi="宋体" w:cs="Times New Roman"/>
                <w:color w:val="000000"/>
                <w:sz w:val="21"/>
                <w:szCs w:val="21"/>
                <w:lang w:bidi="ar"/>
              </w:rPr>
              <w:t xml:space="preserve">完整</w:t>
            </w:r>
            <w:r>
              <w:rPr>
                <w:rFonts w:hint="eastAsia" w:ascii="宋体" w:hAnsi="宋体"/>
                <w:color w:val="000000"/>
                <w:sz w:val="21"/>
                <w:szCs w:val="21"/>
                <w:lang w:bidi="ar"/>
              </w:rPr>
              <w:t xml:space="preserve">叙述的不得分。</w:t>
            </w:r>
            <w:r>
              <w:rPr>
                <w:rFonts w:hint="eastAsia" w:ascii="宋体" w:hAnsi="宋体" w:cs="Times New Roman"/>
                <w:color w:val="000000"/>
                <w:sz w:val="21"/>
                <w:szCs w:val="21"/>
                <w:lang w:bidi="ar"/>
              </w:rPr>
              <w:t xml:space="preserve">本项最高得</w:t>
            </w:r>
            <w:r>
              <w:rPr>
                <w:rFonts w:ascii="宋体" w:hAnsi="宋体" w:cs="Times New Roman"/>
                <w:color w:val="000000"/>
                <w:sz w:val="21"/>
                <w:szCs w:val="21"/>
                <w:lang w:bidi="ar"/>
              </w:rPr>
              <w:t xml:space="preserve">5</w:t>
            </w:r>
            <w:r>
              <w:rPr>
                <w:rFonts w:hint="eastAsia" w:ascii="宋体" w:hAnsi="宋体" w:cs="Times New Roman"/>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sz w:val="21"/>
                <w:szCs w:val="21"/>
              </w:rPr>
              <w:t xml:space="preserve">医院感染控制相关的服务整体方案</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sz w:val="21"/>
                <w:szCs w:val="21"/>
              </w:rPr>
              <w:t xml:space="preserve">医院感染控制相关的服务整体方案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ascii="宋体" w:hAnsi="宋体"/>
                <w:color w:val="000000"/>
                <w:sz w:val="21"/>
                <w:szCs w:val="21"/>
              </w:rPr>
              <w:t xml:space="preserve">1.服务人员培训日常化措施； </w:t>
            </w:r>
            <w:r/>
          </w:p>
          <w:p>
            <w:pPr>
              <w:ind w:left="0"/>
              <w:widowControl w:val="off"/>
              <w:rPr>
                <w:rFonts w:ascii="宋体" w:hAnsi="宋体"/>
                <w:color w:val="000000"/>
                <w:sz w:val="21"/>
                <w:szCs w:val="21"/>
              </w:rPr>
            </w:pPr>
            <w:r>
              <w:rPr>
                <w:rFonts w:ascii="宋体" w:hAnsi="宋体"/>
                <w:color w:val="000000"/>
                <w:sz w:val="21"/>
                <w:szCs w:val="21"/>
              </w:rPr>
              <w:t xml:space="preserve">2.特殊科室工作流程；</w:t>
            </w:r>
            <w:r/>
          </w:p>
          <w:p>
            <w:pPr>
              <w:ind w:left="0"/>
              <w:widowControl w:val="off"/>
              <w:rPr>
                <w:rFonts w:ascii="宋体" w:hAnsi="宋体"/>
                <w:color w:val="000000"/>
                <w:sz w:val="21"/>
                <w:szCs w:val="21"/>
              </w:rPr>
            </w:pPr>
            <w:r>
              <w:rPr>
                <w:rFonts w:ascii="宋体" w:hAnsi="宋体"/>
                <w:color w:val="000000"/>
                <w:sz w:val="21"/>
                <w:szCs w:val="21"/>
              </w:rPr>
              <w:t xml:space="preserve">3.感控应急措施；</w:t>
            </w:r>
            <w:r/>
          </w:p>
          <w:p>
            <w:pPr>
              <w:ind w:left="0"/>
              <w:widowControl w:val="off"/>
              <w:rPr>
                <w:rFonts w:ascii="宋体" w:hAnsi="宋体"/>
                <w:color w:val="000000"/>
                <w:sz w:val="21"/>
                <w:szCs w:val="21"/>
              </w:rPr>
            </w:pPr>
            <w:r>
              <w:rPr>
                <w:rFonts w:ascii="宋体" w:hAnsi="宋体"/>
                <w:color w:val="000000"/>
                <w:sz w:val="21"/>
                <w:szCs w:val="21"/>
              </w:rPr>
              <w:t xml:space="preserve">4.防止交叉感染措施。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人员培训</w:t>
            </w:r>
            <w:r>
              <w:rPr>
                <w:rFonts w:hint="eastAsia" w:ascii="宋体" w:hAnsi="宋体" w:cs="Times New Roman"/>
                <w:sz w:val="21"/>
                <w:szCs w:val="21"/>
              </w:rPr>
              <w:t xml:space="preserve">方案</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ascii="宋体" w:hAnsi="宋体" w:cs="Times New Roman"/>
                <w:sz w:val="21"/>
                <w:szCs w:val="21"/>
              </w:rPr>
              <w:t xml:space="preserve">人员培训</w:t>
            </w:r>
            <w:r>
              <w:rPr>
                <w:rFonts w:hint="eastAsia" w:ascii="宋体" w:hAnsi="宋体" w:cs="Times New Roman"/>
                <w:sz w:val="21"/>
                <w:szCs w:val="21"/>
              </w:rPr>
              <w:t xml:space="preserve">方案。</w:t>
            </w:r>
            <w:r/>
          </w:p>
          <w:p>
            <w:pPr>
              <w:ind w:left="0"/>
              <w:widowControl w:val="off"/>
              <w:rPr>
                <w:rFonts w:ascii="宋体" w:hAnsi="宋体"/>
                <w:color w:val="000000"/>
                <w:sz w:val="21"/>
                <w:szCs w:val="21"/>
              </w:rPr>
            </w:pPr>
            <w:r>
              <w:rPr>
                <w:rFonts w:hint="eastAsia" w:ascii="宋体" w:hAnsi="宋体"/>
                <w:color w:val="000000"/>
                <w:sz w:val="21"/>
                <w:szCs w:val="21"/>
              </w:rPr>
              <w:t xml:space="preserve">1.岗前培训；</w:t>
            </w:r>
            <w:r/>
          </w:p>
          <w:p>
            <w:pPr>
              <w:ind w:left="0"/>
              <w:widowControl w:val="off"/>
              <w:rPr>
                <w:rFonts w:ascii="宋体" w:hAnsi="宋体"/>
                <w:color w:val="000000"/>
                <w:sz w:val="21"/>
                <w:szCs w:val="21"/>
              </w:rPr>
            </w:pPr>
            <w:r>
              <w:rPr>
                <w:rFonts w:hint="eastAsia" w:ascii="宋体" w:hAnsi="宋体"/>
                <w:color w:val="000000"/>
                <w:sz w:val="21"/>
                <w:szCs w:val="21"/>
              </w:rPr>
              <w:t xml:space="preserve">2.在岗培训；</w:t>
            </w:r>
            <w:r/>
          </w:p>
          <w:p>
            <w:pPr>
              <w:ind w:left="0"/>
              <w:widowControl w:val="off"/>
              <w:rPr>
                <w:rFonts w:ascii="宋体" w:hAnsi="宋体"/>
                <w:color w:val="000000"/>
                <w:sz w:val="21"/>
                <w:szCs w:val="21"/>
              </w:rPr>
            </w:pPr>
            <w:r>
              <w:rPr>
                <w:rFonts w:hint="eastAsia" w:ascii="宋体" w:hAnsi="宋体"/>
                <w:color w:val="000000"/>
                <w:sz w:val="21"/>
                <w:szCs w:val="21"/>
              </w:rPr>
              <w:t xml:space="preserve">3.年度培训计划。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质量保障措施及应急方案</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质量保障措施及应急方案</w:t>
            </w:r>
            <w:r>
              <w:rPr>
                <w:rFonts w:hint="eastAsia" w:ascii="宋体" w:hAnsi="宋体" w:cs="Times New Roman"/>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1.质量保障措施；</w:t>
            </w:r>
            <w:r/>
          </w:p>
          <w:p>
            <w:pPr>
              <w:ind w:left="0"/>
              <w:widowControl w:val="off"/>
              <w:rPr>
                <w:rFonts w:ascii="宋体" w:hAnsi="宋体"/>
                <w:color w:val="000000"/>
                <w:sz w:val="21"/>
                <w:szCs w:val="21"/>
              </w:rPr>
            </w:pPr>
            <w:r>
              <w:rPr>
                <w:rFonts w:hint="eastAsia" w:ascii="宋体" w:hAnsi="宋体"/>
                <w:color w:val="000000"/>
                <w:sz w:val="21"/>
                <w:szCs w:val="21"/>
              </w:rPr>
              <w:t xml:space="preserve">2.安全管理保障措施；</w:t>
            </w:r>
            <w:r/>
          </w:p>
          <w:p>
            <w:pPr>
              <w:ind w:left="0"/>
              <w:widowControl w:val="off"/>
              <w:rPr>
                <w:rFonts w:ascii="宋体" w:hAnsi="宋体"/>
                <w:color w:val="000000"/>
                <w:sz w:val="21"/>
                <w:szCs w:val="21"/>
              </w:rPr>
            </w:pPr>
            <w:r>
              <w:rPr>
                <w:rFonts w:hint="eastAsia" w:ascii="宋体" w:hAnsi="宋体"/>
                <w:color w:val="000000"/>
                <w:sz w:val="21"/>
                <w:szCs w:val="21"/>
              </w:rPr>
              <w:t xml:space="preserve">3.突发事件应急方案。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szCs w:val="21"/>
              </w:rPr>
            </w:pPr>
            <w:r/>
            <w:bookmarkStart w:id="157" w:name="OLE_LINK47"/>
            <w:r/>
            <w:bookmarkStart w:id="158" w:name="OLE_LINK48"/>
            <w:r>
              <w:rPr>
                <w:rFonts w:ascii="宋体" w:hAnsi="宋体"/>
                <w:sz w:val="21"/>
                <w:szCs w:val="21"/>
              </w:rPr>
              <w:t xml:space="preserve">智慧化管理方案</w:t>
            </w:r>
            <w:bookmarkEnd w:id="157"/>
            <w:r/>
            <w:bookmarkEnd w:id="158"/>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ascii="宋体" w:hAnsi="宋体"/>
                <w:sz w:val="21"/>
                <w:szCs w:val="21"/>
              </w:rPr>
              <w:t xml:space="preserve">智慧化管理方案</w:t>
            </w:r>
            <w:r>
              <w:rPr>
                <w:rFonts w:hint="eastAsia" w:ascii="宋体" w:hAnsi="宋体" w:cs="Times New Roman"/>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1.智慧化管理内容；</w:t>
            </w:r>
            <w:r/>
          </w:p>
          <w:p>
            <w:pPr>
              <w:ind w:left="0"/>
              <w:widowControl w:val="off"/>
              <w:rPr>
                <w:rFonts w:ascii="宋体" w:hAnsi="宋体"/>
                <w:color w:val="000000"/>
                <w:sz w:val="21"/>
                <w:szCs w:val="21"/>
              </w:rPr>
            </w:pPr>
            <w:r>
              <w:rPr>
                <w:rFonts w:hint="eastAsia" w:ascii="宋体" w:hAnsi="宋体"/>
                <w:color w:val="000000"/>
                <w:sz w:val="21"/>
                <w:szCs w:val="21"/>
              </w:rPr>
              <w:t xml:space="preserve">2.信息化平台应用；</w:t>
            </w:r>
            <w:r/>
          </w:p>
          <w:p>
            <w:pPr>
              <w:ind w:left="0"/>
              <w:widowControl w:val="off"/>
              <w:rPr>
                <w:rFonts w:ascii="宋体" w:hAnsi="宋体"/>
                <w:color w:val="000000"/>
                <w:sz w:val="21"/>
                <w:szCs w:val="21"/>
              </w:rPr>
            </w:pPr>
            <w:r>
              <w:rPr>
                <w:rFonts w:hint="eastAsia" w:ascii="宋体" w:hAnsi="宋体"/>
                <w:color w:val="000000"/>
                <w:sz w:val="21"/>
                <w:szCs w:val="21"/>
              </w:rPr>
              <w:t xml:space="preserve">3.智能无人设备落地应用。</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cantSplit/>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cantSplit/>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w:t>
            </w:r>
            <w:bookmarkStart w:id="159" w:name="OLE_LINK189"/>
            <w:r/>
            <w:bookmarkStart w:id="160" w:name="OLE_LINK190"/>
            <w:r>
              <w:rPr>
                <w:rFonts w:hint="eastAsia" w:ascii="宋体" w:hAnsi="宋体"/>
                <w:sz w:val="21"/>
                <w:szCs w:val="21"/>
                <w:lang w:val="zh-CN" w:bidi="zh-CN"/>
              </w:rPr>
              <w:t xml:space="preserve">所需设备配置比较</w:t>
            </w:r>
            <w:bookmarkEnd w:id="159"/>
            <w:r/>
            <w:bookmarkEnd w:id="160"/>
            <w:r/>
            <w:r/>
          </w:p>
        </w:tc>
        <w:tc>
          <w:tcPr>
            <w:tcW w:w="5812" w:type="dxa"/>
            <w:vAlign w:val="center"/>
            <w:textDirection w:val="lrTb"/>
            <w:noWrap w:val="false"/>
          </w:tcPr>
          <w:p>
            <w:pPr>
              <w:pStyle w:val="1026"/>
              <w:ind w:left="0" w:firstLine="0"/>
              <w:rPr>
                <w:rFonts w:ascii="宋体" w:hAnsi="宋体"/>
                <w:sz w:val="21"/>
                <w:szCs w:val="21"/>
                <w:lang w:val="zh-CN" w:bidi="zh-CN"/>
              </w:rPr>
            </w:pPr>
            <w:r/>
            <w:bookmarkStart w:id="161" w:name="OLE_LINK191"/>
            <w:r/>
            <w:bookmarkStart w:id="162" w:name="OLE_LINK194"/>
            <w:r>
              <w:rPr>
                <w:rFonts w:hint="eastAsia" w:ascii="宋体" w:hAnsi="宋体" w:cs="Calibri"/>
                <w:sz w:val="21"/>
                <w:szCs w:val="22"/>
              </w:rPr>
              <w:t xml:space="preserve">拟投入本项目工具种类包括但不限于</w:t>
            </w:r>
            <w:r>
              <w:rPr>
                <w:rFonts w:hint="eastAsia" w:ascii="宋体" w:hAnsi="宋体" w:cs="Calibri"/>
                <w:sz w:val="21"/>
                <w:szCs w:val="22"/>
              </w:rPr>
              <w:t xml:space="preserve">：</w:t>
            </w:r>
            <w:r>
              <w:rPr>
                <w:rFonts w:hint="eastAsia" w:ascii="宋体" w:hAnsi="宋体"/>
                <w:sz w:val="21"/>
                <w:szCs w:val="21"/>
              </w:rPr>
              <w:t xml:space="preserve">洗地机、扫地机、抛光机、</w:t>
            </w:r>
            <w:r>
              <w:rPr>
                <w:rFonts w:hint="eastAsia" w:ascii="宋体" w:hAnsi="宋体"/>
                <w:sz w:val="21"/>
                <w:szCs w:val="21"/>
              </w:rPr>
              <w:t xml:space="preserve">工业洗衣机、工业烘干机</w:t>
            </w:r>
            <w:r>
              <w:rPr>
                <w:rFonts w:hint="eastAsia" w:ascii="宋体" w:hAnsi="宋体"/>
                <w:sz w:val="21"/>
              </w:rPr>
              <w:t xml:space="preserve">或上述相同功能设备</w:t>
            </w:r>
            <w:r>
              <w:rPr>
                <w:rFonts w:hint="eastAsia" w:ascii="宋体" w:hAnsi="宋体"/>
                <w:sz w:val="21"/>
                <w:szCs w:val="21"/>
                <w:lang w:val="zh-CN" w:bidi="zh-CN"/>
              </w:rPr>
              <w:t xml:space="preserve">。</w:t>
            </w:r>
            <w:r>
              <w:rPr>
                <w:rFonts w:hint="eastAsia" w:ascii="宋体" w:hAnsi="宋体"/>
                <w:sz w:val="21"/>
                <w:szCs w:val="21"/>
                <w:lang w:val="zh-CN" w:bidi="zh-CN"/>
              </w:rPr>
              <w:t xml:space="preserve">投标单位承诺中标后提供，</w:t>
            </w:r>
            <w:r>
              <w:rPr>
                <w:rFonts w:hint="eastAsia" w:ascii="宋体" w:hAnsi="宋体"/>
                <w:sz w:val="21"/>
                <w:szCs w:val="21"/>
                <w:lang w:val="zh-CN" w:bidi="zh-CN"/>
              </w:rPr>
              <w:t xml:space="preserve">每</w:t>
            </w:r>
            <w:r>
              <w:rPr>
                <w:rFonts w:hint="eastAsia" w:ascii="宋体" w:hAnsi="宋体"/>
                <w:sz w:val="21"/>
                <w:szCs w:val="21"/>
                <w:lang w:val="zh-CN" w:bidi="zh-CN"/>
              </w:rPr>
              <w:t xml:space="preserve">承诺</w:t>
            </w:r>
            <w:r>
              <w:rPr>
                <w:rFonts w:hint="eastAsia" w:ascii="宋体" w:hAnsi="宋体"/>
                <w:sz w:val="21"/>
                <w:szCs w:val="21"/>
                <w:lang w:val="zh-CN" w:bidi="zh-CN"/>
              </w:rPr>
              <w:t xml:space="preserve">提供一种得</w:t>
            </w:r>
            <w:r>
              <w:rPr>
                <w:rFonts w:ascii="宋体" w:hAnsi="宋体"/>
                <w:sz w:val="21"/>
                <w:szCs w:val="21"/>
                <w:lang w:val="zh-CN" w:bidi="zh-CN"/>
              </w:rPr>
              <w:t xml:space="preserve">1</w:t>
            </w:r>
            <w:r>
              <w:rPr>
                <w:rFonts w:hint="eastAsia" w:ascii="宋体" w:hAnsi="宋体"/>
                <w:sz w:val="21"/>
                <w:szCs w:val="21"/>
                <w:lang w:val="zh-CN" w:bidi="zh-CN"/>
              </w:rPr>
              <w:t xml:space="preserve">分，最高得</w:t>
            </w:r>
            <w:r>
              <w:rPr>
                <w:rFonts w:ascii="宋体" w:hAnsi="宋体"/>
                <w:sz w:val="21"/>
                <w:szCs w:val="21"/>
                <w:lang w:val="zh-CN" w:bidi="zh-CN"/>
              </w:rPr>
              <w:t xml:space="preserve">5</w:t>
            </w:r>
            <w:r>
              <w:rPr>
                <w:rFonts w:hint="eastAsia" w:ascii="宋体" w:hAnsi="宋体"/>
                <w:sz w:val="21"/>
                <w:szCs w:val="21"/>
                <w:lang w:val="zh-CN" w:bidi="zh-CN"/>
              </w:rPr>
              <w:t xml:space="preserve">分。</w:t>
            </w:r>
            <w:r/>
          </w:p>
          <w:p>
            <w:pPr>
              <w:ind w:left="0"/>
              <w:widowControl w:val="off"/>
              <w:rPr>
                <w:rFonts w:ascii="宋体" w:hAnsi="宋体"/>
                <w:color w:val="000000"/>
                <w:sz w:val="21"/>
                <w:szCs w:val="21"/>
                <w:lang w:bidi="ar"/>
              </w:rPr>
            </w:pPr>
            <w:r>
              <w:rPr>
                <w:rFonts w:hint="eastAsia" w:ascii="宋体" w:hAnsi="宋体"/>
                <w:b/>
                <w:sz w:val="21"/>
                <w:szCs w:val="21"/>
                <w:lang w:val="zh-CN" w:bidi="zh-CN"/>
              </w:rPr>
              <w:t xml:space="preserve">注:投标文件内须提供</w:t>
            </w:r>
            <w:r>
              <w:rPr>
                <w:rFonts w:hint="eastAsia" w:ascii="宋体" w:hAnsi="宋体"/>
                <w:b/>
                <w:sz w:val="21"/>
                <w:szCs w:val="21"/>
                <w:lang w:val="zh-CN" w:bidi="zh-CN"/>
              </w:rPr>
              <w:t xml:space="preserve">承诺函</w:t>
            </w:r>
            <w:r>
              <w:rPr>
                <w:rFonts w:hint="eastAsia" w:ascii="宋体" w:hAnsi="宋体"/>
                <w:b/>
                <w:sz w:val="21"/>
                <w:szCs w:val="21"/>
                <w:lang w:val="zh-CN" w:bidi="zh-CN"/>
              </w:rPr>
              <w:t xml:space="preserve">（格式自拟）</w:t>
            </w:r>
            <w:r>
              <w:rPr>
                <w:rFonts w:hint="eastAsia" w:ascii="宋体" w:hAnsi="宋体"/>
                <w:b/>
                <w:sz w:val="21"/>
                <w:szCs w:val="21"/>
                <w:lang w:val="zh-CN" w:bidi="zh-CN"/>
              </w:rPr>
              <w:t xml:space="preserve">并加盖投标人公章，未提供不得分。</w:t>
            </w:r>
            <w:bookmarkEnd w:id="161"/>
            <w:r/>
            <w:bookmarkEnd w:id="162"/>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cantSplit/>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本科或以上学历证书；</w:t>
            </w:r>
            <w:r/>
          </w:p>
          <w:p>
            <w:pPr>
              <w:numPr>
                <w:ilvl w:val="0"/>
                <w:numId w:val="1"/>
              </w:numPr>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年或以上相关工作经验；</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2</w:t>
            </w:r>
            <w:r>
              <w:rPr>
                <w:rFonts w:hint="eastAsia" w:ascii="宋体" w:hAnsi="宋体"/>
                <w:color w:val="000000"/>
                <w:sz w:val="21"/>
                <w:szCs w:val="21"/>
              </w:rPr>
              <w:t xml:space="preserve">分，共</w:t>
            </w:r>
            <w:r>
              <w:rPr>
                <w:rFonts w:ascii="宋体" w:hAnsi="宋体"/>
                <w:color w:val="000000"/>
                <w:sz w:val="21"/>
                <w:szCs w:val="21"/>
              </w:rPr>
              <w:t xml:space="preserve">8</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w:t>
            </w:r>
            <w:bookmarkStart w:id="163" w:name="OLE_LINK53"/>
            <w:r>
              <w:rPr>
                <w:rFonts w:hint="eastAsia" w:ascii="宋体" w:hAnsi="宋体"/>
                <w:b/>
                <w:color w:val="000000"/>
                <w:sz w:val="21"/>
                <w:szCs w:val="21"/>
              </w:rPr>
              <w:t xml:space="preserve">工作经验证明、</w:t>
            </w:r>
            <w:bookmarkEnd w:id="163"/>
            <w:r>
              <w:rPr>
                <w:rFonts w:hint="eastAsia" w:ascii="宋体" w:hAnsi="宋体"/>
                <w:b/>
                <w:color w:val="000000"/>
                <w:sz w:val="21"/>
                <w:szCs w:val="21"/>
              </w:rPr>
              <w:t xml:space="preserve">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cantSplit/>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ff0000"/>
                <w:sz w:val="21"/>
                <w:szCs w:val="21"/>
              </w:rPr>
            </w:pPr>
            <w:r>
              <w:rPr>
                <w:rFonts w:hint="eastAsia" w:ascii="宋体" w:hAnsi="宋体"/>
                <w:sz w:val="21"/>
                <w:szCs w:val="21"/>
              </w:rPr>
              <w:t xml:space="preserve">▲</w:t>
            </w:r>
            <w:r>
              <w:rPr>
                <w:rFonts w:hint="eastAsia" w:ascii="宋体" w:hAnsi="宋体"/>
                <w:sz w:val="21"/>
                <w:szCs w:val="21"/>
              </w:rPr>
              <w:t xml:space="preserve">项目</w:t>
            </w:r>
            <w:r>
              <w:rPr>
                <w:rFonts w:hint="eastAsia" w:ascii="宋体" w:hAnsi="宋体"/>
                <w:sz w:val="21"/>
                <w:szCs w:val="21"/>
              </w:rPr>
              <w:t xml:space="preserve">主管</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项目</w:t>
            </w:r>
            <w:r>
              <w:rPr>
                <w:rFonts w:hint="eastAsia" w:ascii="宋体" w:hAnsi="宋体" w:cs="Times New Roman"/>
                <w:sz w:val="21"/>
                <w:szCs w:val="21"/>
              </w:rPr>
              <w:t xml:space="preserve">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或以上学历证书</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相关工作经验</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w:t>
            </w:r>
            <w:r>
              <w:rPr>
                <w:rFonts w:hint="eastAsia" w:ascii="宋体" w:hAnsi="宋体" w:cs="Times New Roman"/>
                <w:sz w:val="21"/>
                <w:szCs w:val="21"/>
              </w:rPr>
              <w:t xml:space="preserve">得</w:t>
            </w:r>
            <w:r>
              <w:rPr>
                <w:rFonts w:ascii="宋体" w:hAnsi="宋体" w:cs="Times New Roman"/>
                <w:sz w:val="21"/>
                <w:szCs w:val="21"/>
              </w:rPr>
              <w:t xml:space="preserve">8</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jc w:val="left"/>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cantSplit/>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客服中心接线员</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客服中心接线员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或以上学历证书</w:t>
            </w:r>
            <w:r>
              <w:rPr>
                <w:rFonts w:hint="eastAsia" w:ascii="宋体" w:hAnsi="宋体"/>
                <w:color w:val="000000"/>
                <w:sz w:val="21"/>
                <w:szCs w:val="21"/>
                <w:lang w:bidi="ar"/>
              </w:rPr>
              <w:t xml:space="preserve">，</w:t>
            </w:r>
            <w:bookmarkStart w:id="164" w:name="OLE_LINK16"/>
            <w:r/>
            <w:bookmarkStart w:id="165" w:name="OLE_LINK18"/>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 </w:t>
            </w:r>
            <w:bookmarkEnd w:id="164"/>
            <w:r/>
            <w:bookmarkEnd w:id="165"/>
            <w:r/>
            <w:r/>
          </w:p>
          <w:p>
            <w:pPr>
              <w:ind w:left="0"/>
              <w:widowControl w:val="off"/>
              <w:rPr>
                <w:rFonts w:ascii="宋体" w:hAnsi="宋体"/>
                <w:color w:val="000000"/>
                <w:sz w:val="21"/>
                <w:szCs w:val="21"/>
                <w:lang w:bidi="ar"/>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普通话水平测试等级证书</w:t>
            </w:r>
            <w:r>
              <w:rPr>
                <w:rFonts w:hint="eastAsia" w:ascii="宋体" w:hAnsi="宋体"/>
                <w:sz w:val="21"/>
                <w:szCs w:val="21"/>
              </w:rPr>
              <w:t xml:space="preserve">，</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cantSplit/>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仓管</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仓管</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高中</w:t>
            </w:r>
            <w:r>
              <w:rPr>
                <w:rFonts w:hint="eastAsia" w:ascii="宋体" w:hAnsi="宋体"/>
                <w:color w:val="000000"/>
                <w:sz w:val="21"/>
                <w:szCs w:val="21"/>
                <w:lang w:bidi="ar"/>
              </w:rPr>
              <w:t xml:space="preserve">或以上学历证书；</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color w:val="000000"/>
                <w:sz w:val="21"/>
                <w:szCs w:val="21"/>
                <w:lang w:bidi="ar"/>
              </w:rPr>
              <w:t xml:space="preserve">相关工作经验</w:t>
            </w:r>
            <w:r>
              <w:rPr>
                <w:rFonts w:hint="eastAsia" w:ascii="宋体" w:hAnsi="宋体"/>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2</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w:t>
            </w:r>
            <w:r>
              <w:rPr>
                <w:rFonts w:hint="eastAsia" w:ascii="宋体" w:hAnsi="宋体"/>
                <w:b/>
                <w:color w:val="000000"/>
                <w:sz w:val="21"/>
                <w:szCs w:val="21"/>
              </w:rPr>
              <w:t xml:space="preserve">工作经验证明、</w:t>
            </w:r>
            <w:bookmarkStart w:id="166" w:name="_GoBack"/>
            <w:r/>
            <w:bookmarkEnd w:id="166"/>
            <w:r>
              <w:rPr>
                <w:rFonts w:hint="eastAsia" w:ascii="宋体" w:hAnsi="宋体"/>
                <w:b/>
                <w:color w:val="000000"/>
                <w:sz w:val="21"/>
                <w:szCs w:val="21"/>
              </w:rPr>
              <w:t xml:space="preserve">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cantSplit/>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5812"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cantSplit/>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ascii="宋体" w:hAnsi="宋体" w:cs="Times New Roman"/>
                <w:sz w:val="21"/>
                <w:szCs w:val="21"/>
              </w:rPr>
              <w:t xml:space="preserve">▲获奖情况</w:t>
            </w:r>
            <w:r/>
          </w:p>
        </w:tc>
        <w:tc>
          <w:tcPr>
            <w:tcW w:w="5812" w:type="dxa"/>
            <w:vAlign w:val="center"/>
            <w:textDirection w:val="lrTb"/>
            <w:noWrap w:val="false"/>
          </w:tcPr>
          <w:p>
            <w:pPr>
              <w:ind w:left="0"/>
              <w:widowControl w:val="off"/>
              <w:rPr>
                <w:rFonts w:ascii="宋体" w:hAnsi="宋体"/>
                <w:bCs/>
                <w:color w:val="000000"/>
                <w:sz w:val="21"/>
                <w:szCs w:val="21"/>
                <w:lang w:val="zh-CN"/>
              </w:rPr>
            </w:pPr>
            <w:r>
              <w:rPr>
                <w:rFonts w:hint="eastAsia" w:ascii="宋体" w:hAnsi="宋体"/>
                <w:bCs/>
                <w:color w:val="000000"/>
                <w:sz w:val="21"/>
                <w:szCs w:val="21"/>
                <w:lang w:val="zh-CN"/>
              </w:rPr>
              <w:t xml:space="preserve">投标人自2023年1月1日以来获得过政府部门颁发的荣誉或表彰，每有一项得2分，最高得4分。</w:t>
            </w:r>
            <w:r/>
          </w:p>
          <w:p>
            <w:pPr>
              <w:ind w:left="0"/>
              <w:widowControl w:val="off"/>
              <w:rPr>
                <w:rFonts w:ascii="宋体" w:hAnsi="宋体"/>
                <w:sz w:val="21"/>
                <w:szCs w:val="21"/>
                <w:lang w:val="zh-CN" w:bidi="zh-CN"/>
              </w:rPr>
            </w:pPr>
            <w:r>
              <w:rPr>
                <w:rFonts w:hint="eastAsia" w:ascii="宋体" w:hAnsi="宋体"/>
                <w:b/>
                <w:color w:val="000000"/>
                <w:sz w:val="21"/>
                <w:szCs w:val="21"/>
                <w:lang w:val="zh-CN"/>
              </w:rPr>
              <w:t xml:space="preserve">注：投标文件中须提供以上证书或证明复印件并加盖投标人公章或网络查询截图并加盖投标人公章，未提供不得分。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cantSplit/>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rPr>
          <w:rFonts w:ascii="宋体" w:hAnsi="宋体" w:cs="Times New Roman"/>
          <w:b/>
          <w:sz w:val="21"/>
          <w:szCs w:val="21"/>
        </w:rPr>
      </w:pPr>
      <w:r>
        <w:rPr>
          <w:rFonts w:hint="eastAsia" w:ascii="宋体" w:hAnsi="宋体" w:cs="Times New Roman"/>
          <w:b/>
          <w:sz w:val="21"/>
          <w:szCs w:val="21"/>
        </w:rPr>
        <w:t xml:space="preserve">注：标▲项为客观分</w:t>
      </w:r>
      <w:r/>
    </w:p>
    <w:p>
      <w:pPr>
        <w:ind w:left="0"/>
      </w:pPr>
      <w:r/>
      <w:bookmarkStart w:id="167" w:name="_Toc165274524"/>
      <w:r/>
      <w:bookmarkStart w:id="168" w:name="_Toc233292102"/>
      <w:r/>
      <w:bookmarkStart w:id="169" w:name="_Toc234915420"/>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67"/>
      <w:r/>
      <w:bookmarkEnd w:id="168"/>
      <w:r/>
      <w:bookmarkEnd w:id="169"/>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考核办法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对中标</w:t>
      </w:r>
      <w:r>
        <w:rPr>
          <w:rFonts w:hint="eastAsia" w:ascii="宋体" w:hAnsi="宋体"/>
          <w:sz w:val="21"/>
          <w:szCs w:val="21"/>
        </w:rPr>
        <w:t xml:space="preserve">单位</w:t>
      </w:r>
      <w:r>
        <w:rPr>
          <w:rFonts w:ascii="宋体" w:hAnsi="宋体"/>
          <w:sz w:val="21"/>
          <w:szCs w:val="21"/>
        </w:rPr>
        <w:t xml:space="preserve">的服务工作进行考核，每月考核结果与服务费用挂钩，</w:t>
      </w:r>
      <w:r>
        <w:rPr>
          <w:rFonts w:hint="eastAsia" w:ascii="宋体" w:hAnsi="宋体"/>
          <w:sz w:val="21"/>
          <w:szCs w:val="21"/>
        </w:rPr>
        <w:t xml:space="preserve">每月考核结果与服务费用挂钩，月考核平均分≥9</w:t>
      </w:r>
      <w:r>
        <w:rPr>
          <w:rFonts w:ascii="宋体" w:hAnsi="宋体"/>
          <w:sz w:val="21"/>
          <w:szCs w:val="21"/>
        </w:rPr>
        <w:t xml:space="preserve">5</w:t>
      </w:r>
      <w:r>
        <w:rPr>
          <w:rFonts w:hint="eastAsia" w:ascii="宋体" w:hAnsi="宋体"/>
          <w:sz w:val="21"/>
          <w:szCs w:val="21"/>
        </w:rPr>
        <w:t xml:space="preserve">分，服务费全额给付；如月考核平均分9</w:t>
      </w:r>
      <w:r>
        <w:rPr>
          <w:rFonts w:ascii="宋体" w:hAnsi="宋体"/>
          <w:sz w:val="21"/>
          <w:szCs w:val="21"/>
        </w:rPr>
        <w:t xml:space="preserve">5</w:t>
      </w:r>
      <w:r>
        <w:rPr>
          <w:rFonts w:hint="eastAsia" w:ascii="宋体" w:hAnsi="宋体"/>
          <w:sz w:val="21"/>
          <w:szCs w:val="21"/>
        </w:rPr>
        <w:t xml:space="preserve">-8</w:t>
      </w:r>
      <w:r>
        <w:rPr>
          <w:rFonts w:ascii="宋体" w:hAnsi="宋体"/>
          <w:sz w:val="21"/>
          <w:szCs w:val="21"/>
        </w:rPr>
        <w:t xml:space="preserve">5</w:t>
      </w:r>
      <w:r>
        <w:rPr>
          <w:rFonts w:hint="eastAsia" w:ascii="宋体" w:hAnsi="宋体"/>
          <w:sz w:val="21"/>
          <w:szCs w:val="21"/>
        </w:rPr>
        <w:t xml:space="preserve">分（含8</w:t>
      </w:r>
      <w:r>
        <w:rPr>
          <w:rFonts w:ascii="宋体" w:hAnsi="宋体"/>
          <w:sz w:val="21"/>
          <w:szCs w:val="21"/>
        </w:rPr>
        <w:t xml:space="preserve">5</w:t>
      </w:r>
      <w:r>
        <w:rPr>
          <w:rFonts w:hint="eastAsia" w:ascii="宋体" w:hAnsi="宋体"/>
          <w:sz w:val="21"/>
          <w:szCs w:val="21"/>
        </w:rPr>
        <w:t xml:space="preserve">分），每下降1分扣除服务费1%；月考核平均分小于8</w:t>
      </w:r>
      <w:r>
        <w:rPr>
          <w:rFonts w:ascii="宋体" w:hAnsi="宋体"/>
          <w:sz w:val="21"/>
          <w:szCs w:val="21"/>
        </w:rPr>
        <w:t xml:space="preserve">5</w:t>
      </w:r>
      <w:r>
        <w:rPr>
          <w:rFonts w:hint="eastAsia" w:ascii="宋体" w:hAnsi="宋体"/>
          <w:sz w:val="21"/>
          <w:szCs w:val="21"/>
        </w:rPr>
        <w:t xml:space="preserve">分；每下降1分扣除服务费3%；如连续三个月考核平均分低于8</w:t>
      </w:r>
      <w:r>
        <w:rPr>
          <w:rFonts w:ascii="宋体" w:hAnsi="宋体"/>
          <w:sz w:val="21"/>
          <w:szCs w:val="21"/>
        </w:rPr>
        <w:t xml:space="preserve">5</w:t>
      </w:r>
      <w:r>
        <w:rPr>
          <w:rFonts w:hint="eastAsia" w:ascii="宋体" w:hAnsi="宋体"/>
          <w:sz w:val="21"/>
          <w:szCs w:val="21"/>
        </w:rPr>
        <w:t xml:space="preserve">分或连续二个月低于75分，则甲方有权单方面终止合同。</w:t>
      </w:r>
      <w:r>
        <w:rPr>
          <w:rFonts w:hint="eastAsia" w:ascii="宋体" w:hAnsi="宋体"/>
          <w:sz w:val="21"/>
          <w:szCs w:val="21"/>
        </w:rPr>
        <w:t xml:space="preserve">平均分=（考核表1得分+考核表2得分+考核表3得分）</w:t>
      </w:r>
      <w:r>
        <w:rPr>
          <w:rFonts w:ascii="宋体" w:hAnsi="宋体"/>
          <w:sz w:val="21"/>
          <w:szCs w:val="21"/>
        </w:rPr>
        <w:t xml:space="preserve">/3</w:t>
      </w:r>
      <w:r>
        <w:rPr>
          <w:rFonts w:hint="eastAsia" w:ascii="宋体" w:hAnsi="宋体"/>
          <w:sz w:val="21"/>
          <w:szCs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考核标准</w:t>
      </w:r>
      <w:r/>
    </w:p>
    <w:p>
      <w:pPr>
        <w:ind w:left="0" w:firstLine="420"/>
        <w:spacing w:line="360" w:lineRule="auto"/>
        <w:rPr>
          <w:rFonts w:ascii="宋体" w:hAnsi="宋体"/>
          <w:sz w:val="21"/>
        </w:rPr>
      </w:pPr>
      <w:r>
        <w:rPr>
          <w:rFonts w:hint="eastAsia" w:ascii="宋体" w:hAnsi="宋体"/>
          <w:sz w:val="21"/>
        </w:rPr>
        <w:t xml:space="preserve">考核表1：</w:t>
      </w:r>
      <w:r/>
    </w:p>
    <w:tbl>
      <w:tblPr>
        <w:tblW w:w="0" w:type="auto"/>
        <w:jc w:val="center"/>
        <w:tblLook w:val="04A0" w:firstRow="1" w:lastRow="0" w:firstColumn="1" w:lastColumn="0" w:noHBand="0" w:noVBand="1"/>
      </w:tblPr>
      <w:tblGrid>
        <w:gridCol w:w="839"/>
        <w:gridCol w:w="846"/>
        <w:gridCol w:w="6063"/>
        <w:gridCol w:w="830"/>
        <w:gridCol w:w="638"/>
        <w:gridCol w:w="638"/>
      </w:tblGrid>
      <w:tr>
        <w:trPr>
          <w:jc w:val="center"/>
          <w:trHeight w:val="340"/>
        </w:trPr>
        <w:tc>
          <w:tcPr>
            <w:gridSpan w:val="3"/>
            <w:tcBorders>
              <w:top w:val="single" w:color="000000" w:sz="4" w:space="0"/>
              <w:left w:val="single" w:color="000000" w:sz="4" w:space="0"/>
              <w:bottom w:val="single" w:color="000000" w:sz="4" w:space="0"/>
              <w:right w:val="single" w:color="000000" w:sz="4" w:space="0"/>
            </w:tcBorders>
            <w:tcW w:w="733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评分标准（门急诊）</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扣分</w:t>
            </w:r>
            <w:r/>
          </w:p>
          <w:p>
            <w:pPr>
              <w:ind w:left="0"/>
              <w:jc w:val="center"/>
              <w:rPr>
                <w:rFonts w:ascii="宋体" w:hAnsi="宋体"/>
                <w:b/>
                <w:bCs/>
                <w:sz w:val="21"/>
                <w:szCs w:val="21"/>
              </w:rPr>
            </w:pPr>
            <w:r>
              <w:rPr>
                <w:rFonts w:hint="eastAsia" w:ascii="宋体" w:hAnsi="宋体"/>
                <w:b/>
                <w:bCs/>
                <w:sz w:val="21"/>
                <w:szCs w:val="21"/>
              </w:rPr>
              <w:t xml:space="preserve">理由</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工作纪律</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遵守科室的规章制度，服从科室安排，做好本职工作</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服务态度良好，工作主动细致，无投诉</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环境清洁质量</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诊室干净整洁，垃圾及时收集，按时清洁消毒</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公共区域流动垃圾、积水、污迹及时处理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办公区干净整洁，垃圾及时收集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哺乳室、开水间干净整洁，物品摆放整齐，垃圾及时收集；无私人物品</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卫生间及时打扫，无异味，无积垢，垃圾不满不溢，积水及时处理，小心地滑牌摆放到位</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定期精细清洁，公共设施、通道干净无死角、无积尘、无蛛网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医疗废物</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生活垃圾与医疗垃圾不混装，医疗废物规范扎口，垃圾入桶，及时收集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清洁消毒</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毛巾、地巾数量充足，洁污区分，集中清洗烘干</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按照院感规范做好日常清洁消毒工作，频次达标并记录，规范终末消毒，能够正确处理呕吐物</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手卫生</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规范执行手卫生，依从性与正确率达标</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不在院内抽烟，不在科室内使用大功率电器</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应急服务及时响应，夜间清洁服务热线通畅、及时、高效完成工作任务</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加分项</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受到科室或者病人及病人家属的表扬</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每次得2分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bl>
    <w:p>
      <w:pPr>
        <w:ind w:left="0" w:firstLine="420"/>
        <w:spacing w:line="360" w:lineRule="auto"/>
        <w:tabs>
          <w:tab w:val="left" w:pos="0" w:leader="none"/>
        </w:tabs>
        <w:rPr>
          <w:rFonts w:ascii="宋体" w:hAnsi="宋体"/>
          <w:sz w:val="21"/>
        </w:rPr>
      </w:pPr>
      <w:r>
        <w:rPr>
          <w:rFonts w:ascii="宋体" w:hAnsi="宋体"/>
          <w:sz w:val="21"/>
        </w:rPr>
      </w:r>
      <w:r/>
    </w:p>
    <w:p>
      <w:pPr>
        <w:pStyle w:val="1026"/>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考核表</w:t>
      </w:r>
      <w:r>
        <w:rPr>
          <w:rFonts w:ascii="宋体" w:hAnsi="宋体"/>
          <w:sz w:val="21"/>
        </w:rPr>
        <w:t xml:space="preserve">2</w:t>
      </w:r>
      <w:r>
        <w:rPr>
          <w:rFonts w:hint="eastAsia" w:ascii="宋体" w:hAnsi="宋体"/>
          <w:sz w:val="21"/>
        </w:rPr>
        <w:t xml:space="preserve">：</w:t>
      </w:r>
      <w:r/>
    </w:p>
    <w:tbl>
      <w:tblPr>
        <w:tblW w:w="5000" w:type="pct"/>
        <w:tblLayout w:type="fixed"/>
        <w:tblLook w:val="04A0" w:firstRow="1" w:lastRow="0" w:firstColumn="1" w:lastColumn="0" w:noHBand="0" w:noVBand="1"/>
      </w:tblPr>
      <w:tblGrid>
        <w:gridCol w:w="704"/>
        <w:gridCol w:w="851"/>
        <w:gridCol w:w="6238"/>
        <w:gridCol w:w="708"/>
        <w:gridCol w:w="709"/>
        <w:gridCol w:w="644"/>
      </w:tblGrid>
      <w:tr>
        <w:trPr>
          <w:trHeight w:val="340"/>
        </w:trPr>
        <w:tc>
          <w:tcPr>
            <w:gridSpan w:val="3"/>
            <w:tcBorders>
              <w:top w:val="single" w:color="000000" w:sz="4" w:space="0"/>
              <w:left w:val="single" w:color="000000" w:sz="4" w:space="0"/>
              <w:bottom w:val="single" w:color="000000" w:sz="4" w:space="0"/>
              <w:right w:val="single" w:color="000000" w:sz="4" w:space="0"/>
            </w:tcBorders>
            <w:tcW w:w="3954"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评分标准（病区）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扣分</w:t>
            </w:r>
            <w:r/>
          </w:p>
          <w:p>
            <w:pPr>
              <w:ind w:left="0"/>
              <w:jc w:val="center"/>
              <w:rPr>
                <w:rFonts w:ascii="宋体" w:hAnsi="宋体"/>
                <w:b/>
                <w:bCs/>
                <w:sz w:val="21"/>
                <w:szCs w:val="21"/>
              </w:rPr>
            </w:pPr>
            <w:r>
              <w:rPr>
                <w:rFonts w:hint="eastAsia" w:ascii="宋体" w:hAnsi="宋体"/>
                <w:b/>
                <w:bCs/>
                <w:sz w:val="21"/>
                <w:szCs w:val="21"/>
              </w:rPr>
              <w:t xml:space="preserve">理由</w:t>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工作纪律</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遵守科室的规章制度，服从科室安排，做好本职工作</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服务态度良好，工作主动细致，无投诉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清洁质量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病房干净整洁，垃圾及时收集，按时清洁消毒</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生活区干净整洁，垃圾及时收集，物品表面无积尘</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办公区、治疗室、处置室干净整洁，垃圾及时收集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开水间干净整洁，垃圾及时收集、不满不溢</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卫生间及时打扫，无异味，无积垢，垃圾不满不溢，积水及时处理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定期精清洁，陪客椅、床头柜、储物柜等干净无死角、无积尘、无蛛网</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医疗废物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生活垃圾与医疗垃圾不混装，医疗废物规范扎口，垃圾入桶，及时收集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清洁消毒</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毛巾、地巾数量充足，洁污区分，集中清洗烘干</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按照院感规范做好日常清洁消毒工作，频次达标并记录，规范终末消毒，能够正确处理呕吐物</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手卫生</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规范执行手卫生，依从性与正确率达标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不在院内抽烟，不在科室内使用大功率电器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应急服务及时响应，夜间清洁服务热线通畅、及时、高效完成工作任务</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加分项</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受到科室或者病人及病人家属的表扬</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每次得2分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bl>
    <w:p>
      <w:pPr>
        <w:pStyle w:val="1026"/>
      </w:pPr>
      <w:r/>
      <w:r/>
    </w:p>
    <w:p>
      <w:r/>
      <w:r/>
    </w:p>
    <w:p>
      <w:pPr>
        <w:pStyle w:val="1026"/>
      </w:pPr>
      <w:r/>
      <w:r/>
    </w:p>
    <w:p>
      <w:r/>
      <w:r/>
    </w:p>
    <w:p>
      <w:pPr>
        <w:pStyle w:val="1026"/>
        <w:ind w:left="0" w:firstLine="0"/>
      </w:pPr>
      <w:r/>
      <w:r/>
    </w:p>
    <w:p>
      <w:r/>
      <w:r/>
    </w:p>
    <w:p>
      <w:pPr>
        <w:pStyle w:val="1026"/>
      </w:pPr>
      <w:r/>
      <w:r/>
    </w:p>
    <w:p>
      <w:r/>
      <w:r/>
    </w:p>
    <w:p>
      <w:pPr>
        <w:pStyle w:val="1026"/>
      </w:pPr>
      <w:r/>
      <w:r/>
    </w:p>
    <w:p>
      <w:r/>
      <w:r/>
    </w:p>
    <w:p>
      <w:pPr>
        <w:pStyle w:val="1026"/>
      </w:pPr>
      <w:r/>
      <w:r/>
    </w:p>
    <w:p>
      <w:r/>
      <w:r/>
    </w:p>
    <w:p>
      <w:pPr>
        <w:pStyle w:val="1026"/>
      </w:pPr>
      <w:r/>
      <w:r/>
    </w:p>
    <w:p>
      <w:r/>
      <w:r/>
    </w:p>
    <w:p>
      <w:pPr>
        <w:pStyle w:val="1026"/>
      </w:pPr>
      <w:r/>
      <w:r/>
    </w:p>
    <w:p>
      <w:pPr>
        <w:ind w:left="0" w:firstLine="420"/>
        <w:spacing w:line="360" w:lineRule="auto"/>
        <w:rPr>
          <w:rFonts w:ascii="宋体" w:hAnsi="宋体"/>
          <w:sz w:val="21"/>
        </w:rPr>
      </w:pPr>
      <w:r>
        <w:rPr>
          <w:rFonts w:hint="eastAsia" w:ascii="宋体" w:hAnsi="宋体"/>
          <w:sz w:val="21"/>
        </w:rPr>
        <w:t xml:space="preserve">考核表3：</w:t>
      </w:r>
      <w:r/>
    </w:p>
    <w:tbl>
      <w:tblPr>
        <w:tblW w:w="10110" w:type="dxa"/>
        <w:tblLayout w:type="fixed"/>
        <w:tblLook w:val="04A0" w:firstRow="1" w:lastRow="0" w:firstColumn="1" w:lastColumn="0" w:noHBand="0" w:noVBand="1"/>
      </w:tblPr>
      <w:tblGrid>
        <w:gridCol w:w="723"/>
        <w:gridCol w:w="6087"/>
        <w:gridCol w:w="1154"/>
        <w:gridCol w:w="991"/>
        <w:gridCol w:w="1155"/>
      </w:tblGrid>
      <w:tr>
        <w:trPr>
          <w:trHeight w:val="340"/>
        </w:trPr>
        <w:tc>
          <w:tcPr>
            <w:gridSpan w:val="2"/>
            <w:tcBorders>
              <w:top w:val="single" w:color="000000" w:sz="4" w:space="0"/>
              <w:left w:val="single" w:color="000000" w:sz="4" w:space="0"/>
              <w:bottom w:val="single" w:color="000000" w:sz="4" w:space="0"/>
              <w:right w:val="single" w:color="000000" w:sz="4" w:space="0"/>
            </w:tcBorders>
            <w:tcW w:w="681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评分标准（总务处）</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扣分理由</w:t>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有序开展日常工作，保证医院整体环境干净整洁</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有精清洁工作计划与方案，提升细节卫生</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配备足够的服务人员，人员年龄结构合理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项目经理、主管认真履职，主动巡视，主动发现问题解决问题</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针对各项工作有相应的工作标准、作业流程、培训标准，闭环管理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按时完成总务处交代的各项任务，对总务处要求整改的内容措施有效、及时反馈</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服务质量得到院方认可，无投诉，含院方及患者，能妥善处理投诉事件</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积极与各科室走访沟通，主动了解服务情况</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积极配合院方的各项检查、会议、节日活动及应急服务</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落实员工的安全教育与检查，排查隐患，无安全事故</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bl>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3"/>
        <w:ind w:firstLine="0"/>
        <w:spacing w:line="240" w:lineRule="auto"/>
        <w:rPr>
          <w:rFonts w:ascii="宋体" w:hAnsi="宋体"/>
          <w:color w:val="000000"/>
        </w:rPr>
      </w:pPr>
      <w:r>
        <w:rPr>
          <w:rFonts w:hint="eastAsia" w:ascii="宋体" w:hAnsi="宋体"/>
          <w:b/>
          <w:color w:val="000000"/>
        </w:rPr>
        <w:t xml:space="preserve">备注：</w:t>
      </w:r>
      <w:bookmarkStart w:id="88"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6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6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8"/>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2040" w:hanging="360"/>
        <w:tabs>
          <w:tab w:val="num"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429" w:hanging="720"/>
      </w:pPr>
      <w:rPr>
        <w:rFonts w:hint="default"/>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5"/>
  </w:num>
  <w:num w:numId="3">
    <w:abstractNumId w:val="3"/>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5">
    <w:name w:val="Heading 1 Char"/>
    <w:basedOn w:val="1023"/>
    <w:link w:val="1014"/>
    <w:uiPriority w:val="9"/>
    <w:rPr>
      <w:rFonts w:ascii="Arial" w:hAnsi="Arial" w:eastAsia="Arial" w:cs="Arial"/>
      <w:sz w:val="40"/>
      <w:szCs w:val="40"/>
    </w:rPr>
  </w:style>
  <w:style w:type="character" w:styleId="866">
    <w:name w:val="Heading 2 Char"/>
    <w:basedOn w:val="1023"/>
    <w:link w:val="1015"/>
    <w:uiPriority w:val="9"/>
    <w:rPr>
      <w:rFonts w:ascii="Arial" w:hAnsi="Arial" w:eastAsia="Arial" w:cs="Arial"/>
      <w:sz w:val="34"/>
    </w:rPr>
  </w:style>
  <w:style w:type="character" w:styleId="867">
    <w:name w:val="Heading 3 Char"/>
    <w:basedOn w:val="1023"/>
    <w:link w:val="1016"/>
    <w:uiPriority w:val="9"/>
    <w:rPr>
      <w:rFonts w:ascii="Arial" w:hAnsi="Arial" w:eastAsia="Arial" w:cs="Arial"/>
      <w:sz w:val="30"/>
      <w:szCs w:val="30"/>
    </w:rPr>
  </w:style>
  <w:style w:type="character" w:styleId="868">
    <w:name w:val="Heading 4 Char"/>
    <w:basedOn w:val="1023"/>
    <w:link w:val="1017"/>
    <w:uiPriority w:val="9"/>
    <w:rPr>
      <w:rFonts w:ascii="Arial" w:hAnsi="Arial" w:eastAsia="Arial" w:cs="Arial"/>
      <w:b/>
      <w:bCs/>
      <w:sz w:val="26"/>
      <w:szCs w:val="26"/>
    </w:rPr>
  </w:style>
  <w:style w:type="character" w:styleId="869">
    <w:name w:val="Heading 5 Char"/>
    <w:basedOn w:val="1023"/>
    <w:link w:val="1018"/>
    <w:uiPriority w:val="9"/>
    <w:rPr>
      <w:rFonts w:ascii="Arial" w:hAnsi="Arial" w:eastAsia="Arial" w:cs="Arial"/>
      <w:b/>
      <w:bCs/>
      <w:sz w:val="24"/>
      <w:szCs w:val="24"/>
    </w:rPr>
  </w:style>
  <w:style w:type="character" w:styleId="870">
    <w:name w:val="Heading 6 Char"/>
    <w:basedOn w:val="1023"/>
    <w:link w:val="1019"/>
    <w:uiPriority w:val="9"/>
    <w:rPr>
      <w:rFonts w:ascii="Arial" w:hAnsi="Arial" w:eastAsia="Arial" w:cs="Arial"/>
      <w:b/>
      <w:bCs/>
      <w:sz w:val="22"/>
      <w:szCs w:val="22"/>
    </w:rPr>
  </w:style>
  <w:style w:type="character" w:styleId="871">
    <w:name w:val="Heading 7 Char"/>
    <w:basedOn w:val="1023"/>
    <w:link w:val="1020"/>
    <w:uiPriority w:val="9"/>
    <w:rPr>
      <w:rFonts w:ascii="Arial" w:hAnsi="Arial" w:eastAsia="Arial" w:cs="Arial"/>
      <w:b/>
      <w:bCs/>
      <w:i/>
      <w:iCs/>
      <w:sz w:val="22"/>
      <w:szCs w:val="22"/>
    </w:rPr>
  </w:style>
  <w:style w:type="character" w:styleId="872">
    <w:name w:val="Heading 8 Char"/>
    <w:basedOn w:val="1023"/>
    <w:link w:val="1021"/>
    <w:uiPriority w:val="9"/>
    <w:rPr>
      <w:rFonts w:ascii="Arial" w:hAnsi="Arial" w:eastAsia="Arial" w:cs="Arial"/>
      <w:i/>
      <w:iCs/>
      <w:sz w:val="22"/>
      <w:szCs w:val="22"/>
    </w:rPr>
  </w:style>
  <w:style w:type="character" w:styleId="873">
    <w:name w:val="Heading 9 Char"/>
    <w:basedOn w:val="1023"/>
    <w:link w:val="1022"/>
    <w:uiPriority w:val="9"/>
    <w:rPr>
      <w:rFonts w:ascii="Arial" w:hAnsi="Arial" w:eastAsia="Arial" w:cs="Arial"/>
      <w:i/>
      <w:iCs/>
      <w:sz w:val="21"/>
      <w:szCs w:val="21"/>
    </w:rPr>
  </w:style>
  <w:style w:type="paragraph" w:styleId="874">
    <w:name w:val="No Spacing"/>
    <w:uiPriority w:val="1"/>
    <w:qFormat/>
    <w:pPr>
      <w:spacing w:before="0" w:after="0" w:line="240" w:lineRule="auto"/>
    </w:pPr>
  </w:style>
  <w:style w:type="paragraph" w:styleId="875">
    <w:name w:val="Title"/>
    <w:basedOn w:val="1013"/>
    <w:next w:val="1013"/>
    <w:link w:val="876"/>
    <w:uiPriority w:val="10"/>
    <w:qFormat/>
    <w:pPr>
      <w:contextualSpacing/>
      <w:spacing w:before="300" w:after="200"/>
    </w:pPr>
    <w:rPr>
      <w:sz w:val="48"/>
      <w:szCs w:val="48"/>
    </w:rPr>
  </w:style>
  <w:style w:type="character" w:styleId="876">
    <w:name w:val="Title Char"/>
    <w:basedOn w:val="1023"/>
    <w:link w:val="875"/>
    <w:uiPriority w:val="10"/>
    <w:rPr>
      <w:sz w:val="48"/>
      <w:szCs w:val="48"/>
    </w:rPr>
  </w:style>
  <w:style w:type="character" w:styleId="877">
    <w:name w:val="Subtitle Char"/>
    <w:basedOn w:val="1023"/>
    <w:link w:val="1060"/>
    <w:uiPriority w:val="11"/>
    <w:rPr>
      <w:sz w:val="24"/>
      <w:szCs w:val="24"/>
    </w:rPr>
  </w:style>
  <w:style w:type="character" w:styleId="878">
    <w:name w:val="Quote Char"/>
    <w:link w:val="1265"/>
    <w:uiPriority w:val="29"/>
    <w:rPr>
      <w:i/>
    </w:rPr>
  </w:style>
  <w:style w:type="character" w:styleId="879">
    <w:name w:val="Intense Quote Char"/>
    <w:link w:val="1391"/>
    <w:uiPriority w:val="30"/>
    <w:rPr>
      <w:i/>
    </w:rPr>
  </w:style>
  <w:style w:type="character" w:styleId="880">
    <w:name w:val="Header Char"/>
    <w:basedOn w:val="1023"/>
    <w:link w:val="1058"/>
    <w:uiPriority w:val="99"/>
  </w:style>
  <w:style w:type="character" w:styleId="881">
    <w:name w:val="Footer Char"/>
    <w:basedOn w:val="1023"/>
    <w:link w:val="1056"/>
    <w:uiPriority w:val="99"/>
  </w:style>
  <w:style w:type="character" w:styleId="882">
    <w:name w:val="Caption Char"/>
    <w:basedOn w:val="1033"/>
    <w:link w:val="1056"/>
    <w:uiPriority w:val="99"/>
  </w:style>
  <w:style w:type="table" w:styleId="883">
    <w:name w:val="Table Grid Light"/>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10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10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10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basedOn w:val="10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basedOn w:val="10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basedOn w:val="10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basedOn w:val="10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basedOn w:val="10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basedOn w:val="10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basedOn w:val="10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basedOn w:val="10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basedOn w:val="10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basedOn w:val="10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basedOn w:val="10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basedOn w:val="10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basedOn w:val="10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basedOn w:val="10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basedOn w:val="10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basedOn w:val="10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basedOn w:val="10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basedOn w:val="10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10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basedOn w:val="10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basedOn w:val="10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basedOn w:val="10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basedOn w:val="10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basedOn w:val="10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basedOn w:val="10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basedOn w:val="10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basedOn w:val="10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basedOn w:val="10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basedOn w:val="10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basedOn w:val="10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basedOn w:val="10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basedOn w:val="10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basedOn w:val="10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basedOn w:val="10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basedOn w:val="10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basedOn w:val="10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basedOn w:val="10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basedOn w:val="10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basedOn w:val="10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basedOn w:val="10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basedOn w:val="10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basedOn w:val="10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basedOn w:val="10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basedOn w:val="10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basedOn w:val="10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basedOn w:val="10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basedOn w:val="10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basedOn w:val="10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basedOn w:val="10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basedOn w:val="10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basedOn w:val="10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basedOn w:val="10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basedOn w:val="10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basedOn w:val="10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basedOn w:val="10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basedOn w:val="10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basedOn w:val="10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basedOn w:val="10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basedOn w:val="10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basedOn w:val="10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basedOn w:val="10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basedOn w:val="10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basedOn w:val="10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basedOn w:val="10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basedOn w:val="10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basedOn w:val="10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basedOn w:val="10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basedOn w:val="10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basedOn w:val="10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Footnote Text Char"/>
    <w:link w:val="1063"/>
    <w:uiPriority w:val="99"/>
    <w:rPr>
      <w:sz w:val="18"/>
    </w:rPr>
  </w:style>
  <w:style w:type="character" w:styleId="1009">
    <w:name w:val="Endnote Text Char"/>
    <w:link w:val="1053"/>
    <w:uiPriority w:val="99"/>
    <w:rPr>
      <w:sz w:val="20"/>
    </w:rPr>
  </w:style>
  <w:style w:type="character" w:styleId="1010">
    <w:name w:val="endnote reference"/>
    <w:basedOn w:val="1023"/>
    <w:uiPriority w:val="99"/>
    <w:semiHidden/>
    <w:unhideWhenUsed/>
    <w:rPr>
      <w:vertAlign w:val="superscript"/>
    </w:r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26"/>
    <w:qFormat/>
    <w:pPr>
      <w:ind w:left="1024"/>
      <w:jc w:val="both"/>
    </w:pPr>
    <w:rPr>
      <w:rFonts w:ascii="Calibri" w:hAnsi="Calibri"/>
    </w:rPr>
  </w:style>
  <w:style w:type="paragraph" w:styleId="1014">
    <w:name w:val="Heading 1"/>
    <w:basedOn w:val="1013"/>
    <w:next w:val="1013"/>
    <w:qFormat/>
    <w:pPr>
      <w:ind w:left="432" w:firstLine="18"/>
      <w:spacing w:before="340" w:after="330" w:line="578" w:lineRule="auto"/>
      <w:outlineLvl w:val="0"/>
    </w:pPr>
  </w:style>
  <w:style w:type="paragraph" w:styleId="1015">
    <w:name w:val="Heading 2"/>
    <w:basedOn w:val="1013"/>
    <w:next w:val="1013"/>
    <w:qFormat/>
    <w:pPr>
      <w:ind w:left="576" w:firstLine="24"/>
      <w:spacing w:before="260" w:after="260" w:line="416" w:lineRule="auto"/>
      <w:outlineLvl w:val="1"/>
    </w:pPr>
    <w:rPr>
      <w:rFonts w:ascii="Times New Roman" w:hAnsi="Times New Roman" w:cs="Times New Roman"/>
    </w:rPr>
  </w:style>
  <w:style w:type="paragraph" w:styleId="1016">
    <w:name w:val="Heading 3"/>
    <w:basedOn w:val="1013"/>
    <w:next w:val="1027"/>
    <w:qFormat/>
    <w:pPr>
      <w:ind w:left="720"/>
      <w:spacing w:before="260" w:after="260" w:line="416" w:lineRule="auto"/>
      <w:outlineLvl w:val="2"/>
    </w:pPr>
    <w:rPr>
      <w:rFonts w:ascii="Times New Roman" w:hAnsi="Times New Roman" w:cs="Times New Roman"/>
    </w:rPr>
  </w:style>
  <w:style w:type="paragraph" w:styleId="1017">
    <w:name w:val="Heading 4"/>
    <w:basedOn w:val="1014"/>
    <w:next w:val="1013"/>
    <w:qFormat/>
    <w:pPr>
      <w:ind w:left="864" w:firstLine="24"/>
      <w:spacing w:before="280" w:after="290" w:line="376" w:lineRule="auto"/>
      <w:outlineLvl w:val="3"/>
    </w:pPr>
    <w:rPr>
      <w:rFonts w:ascii="Times New Roman" w:hAnsi="Times New Roman" w:cs="Times New Roman"/>
    </w:rPr>
  </w:style>
  <w:style w:type="paragraph" w:styleId="1018">
    <w:name w:val="Heading 5"/>
    <w:basedOn w:val="1014"/>
    <w:next w:val="1013"/>
    <w:qFormat/>
    <w:pPr>
      <w:ind w:left="1008"/>
      <w:spacing w:before="280" w:after="290" w:line="376" w:lineRule="auto"/>
      <w:outlineLvl w:val="4"/>
    </w:pPr>
    <w:rPr>
      <w:rFonts w:ascii="Times New Roman" w:hAnsi="Times New Roman" w:cs="Times New Roman"/>
    </w:rPr>
  </w:style>
  <w:style w:type="paragraph" w:styleId="1019">
    <w:name w:val="Heading 6"/>
    <w:basedOn w:val="1014"/>
    <w:next w:val="1013"/>
    <w:qFormat/>
    <w:pPr>
      <w:ind w:left="1152" w:firstLine="20"/>
      <w:spacing w:before="240" w:after="64" w:line="320" w:lineRule="auto"/>
      <w:outlineLvl w:val="5"/>
    </w:pPr>
    <w:rPr>
      <w:rFonts w:ascii="Times New Roman" w:hAnsi="Times New Roman" w:cs="Times New Roman"/>
    </w:rPr>
  </w:style>
  <w:style w:type="paragraph" w:styleId="1020">
    <w:name w:val="Heading 7"/>
    <w:basedOn w:val="1014"/>
    <w:next w:val="1013"/>
    <w:qFormat/>
    <w:pPr>
      <w:ind w:left="1296" w:firstLine="14"/>
      <w:spacing w:before="240" w:after="64" w:line="320" w:lineRule="auto"/>
      <w:outlineLvl w:val="6"/>
    </w:pPr>
    <w:rPr>
      <w:rFonts w:ascii="Times New Roman" w:hAnsi="Times New Roman" w:cs="Times New Roman"/>
    </w:rPr>
  </w:style>
  <w:style w:type="paragraph" w:styleId="1021">
    <w:name w:val="Heading 8"/>
    <w:basedOn w:val="1014"/>
    <w:next w:val="1013"/>
    <w:qFormat/>
    <w:pPr>
      <w:ind w:left="1440"/>
      <w:spacing w:before="240" w:after="64" w:line="320" w:lineRule="auto"/>
      <w:outlineLvl w:val="7"/>
    </w:pPr>
    <w:rPr>
      <w:rFonts w:ascii="Times New Roman" w:hAnsi="Times New Roman" w:cs="Times New Roman"/>
    </w:rPr>
  </w:style>
  <w:style w:type="paragraph" w:styleId="1022">
    <w:name w:val="Heading 9"/>
    <w:basedOn w:val="1014"/>
    <w:next w:val="1013"/>
    <w:qFormat/>
    <w:pPr>
      <w:ind w:left="1584" w:firstLine="22"/>
      <w:spacing w:before="240" w:after="64" w:line="320" w:lineRule="auto"/>
      <w:outlineLvl w:val="8"/>
    </w:pPr>
    <w:rPr>
      <w:rFonts w:ascii="Times New Roman" w:hAnsi="Times New Roman" w:cs="Times New Roman"/>
    </w:rPr>
  </w:style>
  <w:style w:type="character" w:styleId="1023" w:default="1">
    <w:name w:val="Default Paragraph Font"/>
    <w:uiPriority w:val="1"/>
    <w:semiHidden/>
    <w:unhideWhenUsed/>
  </w:style>
  <w:style w:type="table" w:styleId="1024" w:default="1">
    <w:name w:val="Normal Table"/>
    <w:uiPriority w:val="99"/>
    <w:semiHidden/>
    <w:unhideWhenUsed/>
    <w:tblPr>
      <w:tblInd w:w="0" w:type="dxa"/>
      <w:tblCellMar>
        <w:left w:w="108" w:type="dxa"/>
        <w:top w:w="0" w:type="dxa"/>
        <w:right w:w="108" w:type="dxa"/>
        <w:bottom w:w="0" w:type="dxa"/>
      </w:tblCellMar>
    </w:tblPr>
  </w:style>
  <w:style w:type="numbering" w:styleId="1025" w:default="1">
    <w:name w:val="No List"/>
    <w:uiPriority w:val="99"/>
    <w:semiHidden/>
    <w:unhideWhenUsed/>
  </w:style>
  <w:style w:type="paragraph" w:styleId="1026">
    <w:name w:val="Body Text Indent"/>
    <w:basedOn w:val="1013"/>
    <w:next w:val="1013"/>
    <w:qFormat/>
    <w:pPr>
      <w:ind w:left="420" w:firstLine="1188"/>
      <w:spacing w:line="360" w:lineRule="exact"/>
    </w:pPr>
    <w:rPr>
      <w:rFonts w:ascii="Times New Roman" w:hAnsi="Times New Roman" w:cs="Times New Roman"/>
    </w:rPr>
  </w:style>
  <w:style w:type="paragraph" w:styleId="1027" w:customStyle="1">
    <w:name w:val="正文2"/>
    <w:basedOn w:val="1013"/>
    <w:next w:val="1013"/>
    <w:qFormat/>
    <w:pPr>
      <w:ind w:left="0" w:hanging="2155"/>
      <w:spacing w:line="360" w:lineRule="auto"/>
      <w:shd w:val="clear" w:color="auto" w:fill="ffffff"/>
    </w:pPr>
    <w:rPr>
      <w:rFonts w:ascii="宋体" w:hAnsi="宋体"/>
    </w:rPr>
  </w:style>
  <w:style w:type="paragraph" w:styleId="1028">
    <w:name w:val="toc 7"/>
    <w:basedOn w:val="1014"/>
    <w:next w:val="1013"/>
    <w:qFormat/>
    <w:pPr>
      <w:ind w:left="1640" w:firstLine="3784"/>
      <w:spacing w:before="0" w:after="0" w:line="360" w:lineRule="auto"/>
    </w:pPr>
    <w:rPr>
      <w:rFonts w:ascii="Times New Roman" w:hAnsi="Times New Roman" w:cs="Times New Roman"/>
    </w:rPr>
  </w:style>
  <w:style w:type="paragraph" w:styleId="1029">
    <w:name w:val="List Bullet 4"/>
    <w:basedOn w:val="1014"/>
    <w:next w:val="1030"/>
    <w:qFormat/>
    <w:pPr>
      <w:ind w:left="1620" w:firstLine="2652"/>
      <w:spacing w:before="0" w:after="0" w:line="360" w:lineRule="auto"/>
    </w:pPr>
    <w:rPr>
      <w:rFonts w:ascii="Times New Roman" w:hAnsi="Times New Roman" w:cs="Times New Roman"/>
    </w:rPr>
  </w:style>
  <w:style w:type="paragraph" w:styleId="1030">
    <w:name w:val="List Bullet 2"/>
    <w:basedOn w:val="1014"/>
    <w:next w:val="1013"/>
    <w:qFormat/>
    <w:pPr>
      <w:ind w:left="900" w:firstLine="2652"/>
      <w:spacing w:before="0" w:after="0" w:line="360" w:lineRule="auto"/>
    </w:pPr>
    <w:rPr>
      <w:rFonts w:ascii="Times New Roman" w:hAnsi="Times New Roman" w:cs="Times New Roman"/>
    </w:rPr>
  </w:style>
  <w:style w:type="paragraph" w:styleId="1031">
    <w:name w:val="List Number"/>
    <w:basedOn w:val="1014"/>
    <w:next w:val="1013"/>
    <w:qFormat/>
    <w:pPr>
      <w:ind w:left="454" w:firstLine="2788"/>
      <w:spacing w:before="0" w:after="0" w:line="240" w:lineRule="auto"/>
    </w:pPr>
    <w:rPr>
      <w:rFonts w:ascii="Times New Roman" w:hAnsi="Times New Roman" w:cs="Times New Roman"/>
    </w:rPr>
  </w:style>
  <w:style w:type="paragraph" w:styleId="1032">
    <w:name w:val="Normal Indent"/>
    <w:basedOn w:val="1013"/>
    <w:next w:val="1013"/>
    <w:link w:val="1082"/>
    <w:qFormat/>
    <w:pPr>
      <w:ind w:left="420" w:firstLine="4772"/>
    </w:pPr>
  </w:style>
  <w:style w:type="paragraph" w:styleId="1033">
    <w:name w:val="Caption"/>
    <w:basedOn w:val="1014"/>
    <w:next w:val="1013"/>
    <w:qFormat/>
    <w:pPr>
      <w:ind w:left="200" w:firstLine="2248"/>
      <w:jc w:val="center"/>
      <w:spacing w:before="0" w:after="0" w:line="240" w:lineRule="auto"/>
    </w:pPr>
    <w:rPr>
      <w:rFonts w:ascii="Times New Roman" w:hAnsi="Times New Roman" w:cs="Times New Roman"/>
    </w:rPr>
  </w:style>
  <w:style w:type="paragraph" w:styleId="1034">
    <w:name w:val="List Bullet"/>
    <w:basedOn w:val="1014"/>
    <w:next w:val="1013"/>
    <w:qFormat/>
    <w:pPr>
      <w:ind w:left="900" w:firstLine="2652"/>
      <w:spacing w:before="0" w:after="0" w:line="360" w:lineRule="auto"/>
    </w:pPr>
    <w:rPr>
      <w:rFonts w:ascii="Times New Roman" w:hAnsi="Times New Roman" w:cs="Times New Roman"/>
    </w:rPr>
  </w:style>
  <w:style w:type="paragraph" w:styleId="1035">
    <w:name w:val="Document Map"/>
    <w:basedOn w:val="1014"/>
    <w:next w:val="1036"/>
    <w:qFormat/>
    <w:pPr>
      <w:ind w:left="0" w:firstLine="4"/>
      <w:spacing w:before="0" w:after="0" w:line="240" w:lineRule="auto"/>
      <w:shd w:val="clear" w:color="000000" w:fill="000080"/>
    </w:pPr>
    <w:rPr>
      <w:rFonts w:ascii="Times New Roman" w:hAnsi="Times New Roman" w:cs="Times New Roman"/>
    </w:rPr>
  </w:style>
  <w:style w:type="paragraph" w:styleId="1036">
    <w:name w:val="annotation subject"/>
    <w:next w:val="1013"/>
    <w:qFormat/>
    <w:pPr>
      <w:ind w:firstLine="4608"/>
      <w:spacing w:line="360" w:lineRule="auto"/>
    </w:pPr>
    <w:rPr>
      <w:rFonts w:ascii="Calibri" w:hAnsi="Calibri"/>
    </w:rPr>
  </w:style>
  <w:style w:type="paragraph" w:styleId="1037">
    <w:name w:val="annotation text"/>
    <w:basedOn w:val="1014"/>
    <w:next w:val="1013"/>
    <w:uiPriority w:val="99"/>
    <w:qFormat/>
    <w:pPr>
      <w:ind w:left="0" w:firstLine="3584"/>
      <w:spacing w:before="0" w:after="0" w:line="360" w:lineRule="auto"/>
    </w:pPr>
    <w:rPr>
      <w:rFonts w:ascii="Times New Roman" w:hAnsi="Times New Roman" w:cs="Times New Roman"/>
    </w:rPr>
  </w:style>
  <w:style w:type="paragraph" w:styleId="1038">
    <w:name w:val="Body Text 3"/>
    <w:basedOn w:val="1014"/>
    <w:next w:val="1013"/>
    <w:qFormat/>
    <w:pPr>
      <w:ind w:left="0" w:firstLine="2048"/>
      <w:spacing w:before="0" w:after="0" w:line="500" w:lineRule="exact"/>
    </w:pPr>
    <w:rPr>
      <w:rFonts w:ascii="Times New Roman" w:hAnsi="Times New Roman" w:cs="Times New Roman"/>
    </w:rPr>
  </w:style>
  <w:style w:type="paragraph" w:styleId="1039">
    <w:name w:val="List Bullet 3"/>
    <w:basedOn w:val="1014"/>
    <w:next w:val="1013"/>
    <w:qFormat/>
    <w:pPr>
      <w:ind w:left="900" w:firstLine="2652"/>
      <w:spacing w:before="0" w:after="0" w:line="360" w:lineRule="auto"/>
    </w:pPr>
    <w:rPr>
      <w:rFonts w:ascii="Times New Roman" w:hAnsi="Times New Roman" w:cs="Times New Roman"/>
    </w:rPr>
  </w:style>
  <w:style w:type="paragraph" w:styleId="1040">
    <w:name w:val="Body Text"/>
    <w:basedOn w:val="1013"/>
    <w:next w:val="1013"/>
    <w:qFormat/>
    <w:pPr>
      <w:ind w:left="0" w:firstLine="2560"/>
    </w:pPr>
    <w:rPr>
      <w:rFonts w:ascii="Times New Roman" w:hAnsi="Times New Roman" w:cs="Times New Roman"/>
    </w:rPr>
  </w:style>
  <w:style w:type="paragraph" w:styleId="1041">
    <w:name w:val="List Number 3"/>
    <w:basedOn w:val="1014"/>
    <w:next w:val="1013"/>
    <w:qFormat/>
    <w:pPr>
      <w:ind w:left="420" w:firstLine="3584"/>
      <w:spacing w:before="0" w:after="0" w:line="240" w:lineRule="auto"/>
    </w:pPr>
    <w:rPr>
      <w:rFonts w:ascii="Times New Roman" w:hAnsi="Times New Roman" w:cs="Times New Roman"/>
    </w:rPr>
  </w:style>
  <w:style w:type="paragraph" w:styleId="1042">
    <w:name w:val="List 2"/>
    <w:basedOn w:val="1014"/>
    <w:next w:val="1028"/>
    <w:qFormat/>
    <w:pPr>
      <w:ind w:left="100" w:firstLine="3640"/>
      <w:spacing w:before="0" w:after="0" w:line="240" w:lineRule="auto"/>
    </w:pPr>
    <w:rPr>
      <w:rFonts w:ascii="Times New Roman" w:hAnsi="Times New Roman" w:cs="Times New Roman"/>
    </w:rPr>
  </w:style>
  <w:style w:type="paragraph" w:styleId="1043">
    <w:name w:val="Block Text"/>
    <w:basedOn w:val="1014"/>
    <w:next w:val="1013"/>
    <w:qFormat/>
    <w:pPr>
      <w:ind w:left="420" w:right="33" w:firstLine="2560"/>
      <w:spacing w:before="0" w:after="0" w:line="240" w:lineRule="auto"/>
    </w:pPr>
    <w:rPr>
      <w:rFonts w:ascii="Times New Roman" w:hAnsi="Times New Roman" w:cs="Times New Roman"/>
    </w:rPr>
  </w:style>
  <w:style w:type="paragraph" w:styleId="1044">
    <w:name w:val="toc 5"/>
    <w:basedOn w:val="1014"/>
    <w:next w:val="1013"/>
    <w:qFormat/>
    <w:pPr>
      <w:ind w:left="1160" w:firstLine="3784"/>
      <w:spacing w:before="0" w:after="0" w:line="360" w:lineRule="auto"/>
    </w:pPr>
    <w:rPr>
      <w:rFonts w:ascii="Times New Roman" w:hAnsi="Times New Roman" w:cs="Times New Roman"/>
    </w:rPr>
  </w:style>
  <w:style w:type="paragraph" w:styleId="1045">
    <w:name w:val="toc 3"/>
    <w:basedOn w:val="1014"/>
    <w:next w:val="1013"/>
    <w:qFormat/>
    <w:pPr>
      <w:ind w:left="0" w:firstLine="1024"/>
      <w:spacing w:before="0" w:after="0" w:line="360" w:lineRule="auto"/>
    </w:pPr>
    <w:rPr>
      <w:rFonts w:ascii="Times New Roman" w:hAnsi="Times New Roman" w:cs="Times New Roman"/>
    </w:rPr>
  </w:style>
  <w:style w:type="paragraph" w:styleId="1046">
    <w:name w:val="Plain Text"/>
    <w:basedOn w:val="1014"/>
    <w:next w:val="1047"/>
    <w:qFormat/>
    <w:pPr>
      <w:ind w:left="0" w:firstLine="2048"/>
      <w:spacing w:before="0" w:after="0" w:line="240" w:lineRule="auto"/>
    </w:pPr>
    <w:rPr>
      <w:rFonts w:ascii="Times New Roman" w:hAnsi="Times New Roman" w:cs="Times New Roman"/>
    </w:rPr>
  </w:style>
  <w:style w:type="paragraph" w:styleId="1047">
    <w:name w:val="toc 1"/>
    <w:basedOn w:val="1014"/>
    <w:next w:val="1013"/>
    <w:uiPriority w:val="39"/>
    <w:qFormat/>
    <w:pPr>
      <w:ind w:left="0" w:firstLine="4608"/>
      <w:spacing w:before="0" w:after="0" w:line="240" w:lineRule="auto"/>
    </w:pPr>
    <w:rPr>
      <w:rFonts w:ascii="Times New Roman" w:hAnsi="Times New Roman" w:cs="Times New Roman"/>
    </w:rPr>
  </w:style>
  <w:style w:type="paragraph" w:styleId="1048">
    <w:name w:val="List Bullet 5"/>
    <w:basedOn w:val="1014"/>
    <w:next w:val="1049"/>
    <w:qFormat/>
    <w:pPr>
      <w:ind w:left="2040" w:firstLine="2560"/>
      <w:spacing w:before="0" w:after="0" w:line="360" w:lineRule="auto"/>
    </w:pPr>
    <w:rPr>
      <w:rFonts w:ascii="Times New Roman" w:hAnsi="Times New Roman" w:cs="Times New Roman"/>
    </w:rPr>
  </w:style>
  <w:style w:type="paragraph" w:styleId="1049" w:customStyle="1">
    <w:name w:val="正文首行缩进1"/>
    <w:next w:val="1041"/>
    <w:qFormat/>
    <w:pPr>
      <w:ind w:left="420" w:firstLine="2724"/>
      <w:spacing w:after="120" w:line="360" w:lineRule="auto"/>
    </w:pPr>
    <w:rPr>
      <w:rFonts w:ascii="Calibri" w:hAnsi="Calibri"/>
    </w:rPr>
  </w:style>
  <w:style w:type="paragraph" w:styleId="1050">
    <w:name w:val="toc 8"/>
    <w:basedOn w:val="1014"/>
    <w:next w:val="1013"/>
    <w:qFormat/>
    <w:pPr>
      <w:ind w:left="1880" w:firstLine="3784"/>
      <w:spacing w:before="0" w:after="0" w:line="360" w:lineRule="auto"/>
    </w:pPr>
    <w:rPr>
      <w:rFonts w:ascii="Times New Roman" w:hAnsi="Times New Roman" w:cs="Times New Roman"/>
    </w:rPr>
  </w:style>
  <w:style w:type="paragraph" w:styleId="1051">
    <w:name w:val="Date"/>
    <w:basedOn w:val="1014"/>
    <w:next w:val="1013"/>
    <w:qFormat/>
    <w:pPr>
      <w:ind w:left="0" w:firstLine="2560"/>
      <w:spacing w:before="0" w:after="0" w:line="240" w:lineRule="auto"/>
    </w:pPr>
    <w:rPr>
      <w:rFonts w:ascii="Times New Roman" w:hAnsi="Times New Roman" w:cs="Times New Roman"/>
    </w:rPr>
  </w:style>
  <w:style w:type="paragraph" w:styleId="1052">
    <w:name w:val="Body Text Indent 2"/>
    <w:basedOn w:val="1014"/>
    <w:next w:val="1026"/>
    <w:qFormat/>
    <w:pPr>
      <w:ind w:left="481" w:firstLine="2784"/>
      <w:spacing w:before="0" w:after="0" w:line="400" w:lineRule="exact"/>
    </w:pPr>
    <w:rPr>
      <w:rFonts w:ascii="Times New Roman" w:hAnsi="Times New Roman" w:cs="Times New Roman"/>
    </w:rPr>
  </w:style>
  <w:style w:type="paragraph" w:styleId="1053">
    <w:name w:val="endnote text"/>
    <w:basedOn w:val="1014"/>
    <w:next w:val="1054"/>
    <w:qFormat/>
    <w:pPr>
      <w:ind w:left="0" w:firstLine="2560"/>
      <w:spacing w:before="0" w:after="0" w:line="360" w:lineRule="auto"/>
    </w:pPr>
    <w:rPr>
      <w:rFonts w:ascii="Times New Roman" w:hAnsi="Times New Roman" w:cs="Times New Roman"/>
    </w:rPr>
  </w:style>
  <w:style w:type="paragraph" w:styleId="1054" w:customStyle="1">
    <w:name w:val="Char11"/>
    <w:basedOn w:val="1014"/>
    <w:next w:val="1013"/>
    <w:qFormat/>
    <w:pPr>
      <w:ind w:left="0" w:firstLine="3584"/>
      <w:spacing w:before="0" w:after="0" w:line="240" w:lineRule="auto"/>
    </w:pPr>
    <w:rPr>
      <w:rFonts w:ascii="Times New Roman" w:hAnsi="Times New Roman" w:cs="Times New Roman"/>
    </w:rPr>
  </w:style>
  <w:style w:type="paragraph" w:styleId="1055">
    <w:name w:val="Balloon Text"/>
    <w:basedOn w:val="1014"/>
    <w:next w:val="1031"/>
    <w:qFormat/>
    <w:pPr>
      <w:ind w:left="0" w:firstLine="2048"/>
      <w:spacing w:before="0" w:after="0" w:line="240" w:lineRule="auto"/>
    </w:pPr>
    <w:rPr>
      <w:rFonts w:ascii="Times New Roman" w:hAnsi="Times New Roman" w:cs="Times New Roman"/>
    </w:rPr>
  </w:style>
  <w:style w:type="paragraph" w:styleId="1056">
    <w:name w:val="Footer"/>
    <w:basedOn w:val="1013"/>
    <w:next w:val="1057"/>
    <w:link w:val="1083"/>
    <w:qFormat/>
    <w:pPr>
      <w:ind w:left="0" w:firstLine="3584"/>
    </w:pPr>
  </w:style>
  <w:style w:type="paragraph" w:styleId="1057" w:customStyle="1">
    <w:name w:val="Char Char Char Char Char Char Char Char Char Char Char Char Char"/>
    <w:basedOn w:val="1014"/>
    <w:next w:val="1013"/>
    <w:qFormat/>
    <w:pPr>
      <w:ind w:left="0" w:firstLine="3584"/>
      <w:spacing w:before="0" w:after="160" w:line="240" w:lineRule="exact"/>
    </w:pPr>
    <w:rPr>
      <w:rFonts w:ascii="Times New Roman" w:hAnsi="Times New Roman" w:cs="Times New Roman"/>
    </w:rPr>
  </w:style>
  <w:style w:type="paragraph" w:styleId="1058">
    <w:name w:val="Header"/>
    <w:basedOn w:val="1014"/>
    <w:next w:val="1051"/>
    <w:link w:val="1084"/>
    <w:qFormat/>
    <w:pPr>
      <w:ind w:left="0" w:firstLine="3584"/>
      <w:jc w:val="center"/>
      <w:spacing w:before="0" w:after="0" w:line="240" w:lineRule="auto"/>
    </w:pPr>
  </w:style>
  <w:style w:type="paragraph" w:styleId="1059">
    <w:name w:val="toc 4"/>
    <w:basedOn w:val="1014"/>
    <w:next w:val="1013"/>
    <w:qFormat/>
    <w:pPr>
      <w:ind w:left="1260" w:firstLine="1024"/>
      <w:spacing w:before="0" w:after="0" w:line="240" w:lineRule="auto"/>
    </w:pPr>
    <w:rPr>
      <w:rFonts w:ascii="Times New Roman" w:hAnsi="Times New Roman" w:cs="Times New Roman"/>
    </w:rPr>
  </w:style>
  <w:style w:type="paragraph" w:styleId="1060">
    <w:name w:val="Subtitle"/>
    <w:next w:val="1013"/>
    <w:qFormat/>
    <w:pPr>
      <w:ind w:left="1024"/>
      <w:jc w:val="center"/>
      <w:spacing w:after="60"/>
    </w:pPr>
    <w:rPr>
      <w:rFonts w:ascii="Calibri" w:hAnsi="Calibri"/>
    </w:rPr>
  </w:style>
  <w:style w:type="paragraph" w:styleId="1061">
    <w:name w:val="List"/>
    <w:basedOn w:val="1014"/>
    <w:next w:val="1062"/>
    <w:qFormat/>
    <w:pPr>
      <w:ind w:left="200" w:firstLine="3640"/>
      <w:spacing w:before="0" w:after="0" w:line="240" w:lineRule="auto"/>
    </w:pPr>
    <w:rPr>
      <w:rFonts w:ascii="Times New Roman" w:hAnsi="Times New Roman" w:cs="Times New Roman"/>
    </w:rPr>
  </w:style>
  <w:style w:type="paragraph" w:styleId="1062">
    <w:name w:val="Body Text First Indent"/>
    <w:next w:val="1013"/>
    <w:qFormat/>
    <w:pPr>
      <w:ind w:left="420" w:firstLine="3748"/>
      <w:spacing w:after="120"/>
    </w:pPr>
    <w:rPr>
      <w:rFonts w:ascii="Calibri" w:hAnsi="Calibri"/>
    </w:rPr>
  </w:style>
  <w:style w:type="paragraph" w:styleId="1063">
    <w:name w:val="footnote text"/>
    <w:basedOn w:val="1014"/>
    <w:next w:val="1043"/>
    <w:qFormat/>
    <w:pPr>
      <w:ind w:left="0" w:firstLine="3584"/>
      <w:spacing w:before="0" w:after="0" w:line="360" w:lineRule="auto"/>
    </w:pPr>
    <w:rPr>
      <w:rFonts w:ascii="Times New Roman" w:hAnsi="Times New Roman" w:cs="Times New Roman"/>
    </w:rPr>
  </w:style>
  <w:style w:type="paragraph" w:styleId="1064">
    <w:name w:val="toc 6"/>
    <w:basedOn w:val="1014"/>
    <w:next w:val="1013"/>
    <w:qFormat/>
    <w:pPr>
      <w:ind w:left="1400" w:firstLine="3784"/>
      <w:spacing w:before="0" w:after="0" w:line="360" w:lineRule="auto"/>
    </w:pPr>
    <w:rPr>
      <w:rFonts w:ascii="Times New Roman" w:hAnsi="Times New Roman" w:cs="Times New Roman"/>
    </w:rPr>
  </w:style>
  <w:style w:type="paragraph" w:styleId="1065">
    <w:name w:val="List 5"/>
    <w:basedOn w:val="1014"/>
    <w:next w:val="1040"/>
    <w:qFormat/>
    <w:pPr>
      <w:ind w:left="2100" w:firstLine="3676"/>
      <w:spacing w:before="0" w:after="0" w:line="240" w:lineRule="auto"/>
    </w:pPr>
    <w:rPr>
      <w:rFonts w:ascii="Times New Roman" w:hAnsi="Times New Roman" w:cs="Times New Roman"/>
    </w:rPr>
  </w:style>
  <w:style w:type="paragraph" w:styleId="1066">
    <w:name w:val="Body Text Indent 3"/>
    <w:basedOn w:val="1014"/>
    <w:next w:val="1064"/>
    <w:qFormat/>
    <w:pPr>
      <w:ind w:left="480" w:firstLine="2784"/>
      <w:spacing w:before="0" w:after="0" w:line="400" w:lineRule="exact"/>
    </w:pPr>
    <w:rPr>
      <w:rFonts w:ascii="Times New Roman" w:hAnsi="Times New Roman" w:cs="Times New Roman"/>
    </w:rPr>
  </w:style>
  <w:style w:type="paragraph" w:styleId="1067">
    <w:name w:val="toc 2"/>
    <w:basedOn w:val="1014"/>
    <w:next w:val="1013"/>
    <w:qFormat/>
    <w:pPr>
      <w:ind w:left="0" w:firstLine="1024"/>
      <w:spacing w:before="0" w:after="0" w:line="360" w:lineRule="auto"/>
    </w:pPr>
    <w:rPr>
      <w:rFonts w:ascii="Times New Roman" w:hAnsi="Times New Roman" w:cs="Times New Roman"/>
    </w:rPr>
  </w:style>
  <w:style w:type="paragraph" w:styleId="1068">
    <w:name w:val="toc 9"/>
    <w:basedOn w:val="1014"/>
    <w:next w:val="1013"/>
    <w:qFormat/>
    <w:pPr>
      <w:ind w:left="2120" w:firstLine="3784"/>
      <w:spacing w:before="0" w:after="0" w:line="360" w:lineRule="auto"/>
    </w:pPr>
    <w:rPr>
      <w:rFonts w:ascii="Times New Roman" w:hAnsi="Times New Roman" w:cs="Times New Roman"/>
    </w:rPr>
  </w:style>
  <w:style w:type="paragraph" w:styleId="1069">
    <w:name w:val="Body Text 2"/>
    <w:basedOn w:val="1014"/>
    <w:next w:val="1034"/>
    <w:qFormat/>
    <w:pPr>
      <w:ind w:left="0" w:firstLine="1024"/>
      <w:spacing w:before="0" w:after="120" w:line="480" w:lineRule="auto"/>
    </w:pPr>
    <w:rPr>
      <w:rFonts w:ascii="Times New Roman" w:hAnsi="Times New Roman" w:cs="Times New Roman"/>
    </w:rPr>
  </w:style>
  <w:style w:type="paragraph" w:styleId="1070">
    <w:name w:val="HTML Preformatted"/>
    <w:basedOn w:val="1014"/>
    <w:next w:val="1033"/>
    <w:qFormat/>
    <w:pPr>
      <w:ind w:left="0" w:firstLine="2048"/>
      <w:spacing w:before="0" w:after="0" w:line="253" w:lineRule="atLeast"/>
    </w:pPr>
    <w:rPr>
      <w:rFonts w:ascii="Times New Roman" w:hAnsi="Times New Roman" w:cs="Times New Roman"/>
    </w:rPr>
  </w:style>
  <w:style w:type="paragraph" w:styleId="1071">
    <w:name w:val="Normal (Web)"/>
    <w:basedOn w:val="1013"/>
    <w:next w:val="1042"/>
    <w:qFormat/>
    <w:pPr>
      <w:ind w:left="15" w:right="15" w:firstLine="4608"/>
      <w:spacing w:before="60" w:after="60" w:line="312" w:lineRule="auto"/>
    </w:pPr>
    <w:rPr>
      <w:rFonts w:ascii="Times New Roman" w:hAnsi="Times New Roman" w:cs="Times New Roman"/>
    </w:rPr>
  </w:style>
  <w:style w:type="paragraph" w:styleId="1072">
    <w:name w:val="index 1"/>
    <w:basedOn w:val="1014"/>
    <w:next w:val="1013"/>
    <w:qFormat/>
    <w:pPr>
      <w:ind w:left="0" w:firstLine="3584"/>
      <w:spacing w:before="0" w:after="0" w:line="240" w:lineRule="auto"/>
    </w:pPr>
    <w:rPr>
      <w:rFonts w:ascii="Times New Roman" w:hAnsi="Times New Roman" w:cs="Times New Roman"/>
    </w:rPr>
  </w:style>
  <w:style w:type="paragraph" w:styleId="1073">
    <w:name w:val="Body Text First Indent 2"/>
    <w:basedOn w:val="1026"/>
    <w:link w:val="1432"/>
    <w:unhideWhenUsed/>
    <w:qFormat/>
    <w:pPr>
      <w:ind w:firstLine="420"/>
    </w:pPr>
  </w:style>
  <w:style w:type="table" w:styleId="107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5">
    <w:name w:val="Strong"/>
    <w:qFormat/>
    <w:rPr>
      <w:rFonts w:ascii="Times New Roman" w:hAnsi="Times New Roman" w:eastAsia="宋体" w:cs="Times New Roman"/>
      <w:b/>
      <w:sz w:val="20"/>
    </w:rPr>
  </w:style>
  <w:style w:type="character" w:styleId="1076">
    <w:name w:val="page number"/>
    <w:qFormat/>
    <w:rPr>
      <w:rFonts w:ascii="Times New Roman" w:hAnsi="Times New Roman" w:eastAsia="宋体" w:cs="Times New Roman"/>
      <w:sz w:val="20"/>
    </w:rPr>
  </w:style>
  <w:style w:type="character" w:styleId="1077">
    <w:name w:val="FollowedHyperlink"/>
    <w:qFormat/>
    <w:rPr>
      <w:rFonts w:ascii="Times New Roman" w:hAnsi="Times New Roman" w:eastAsia="宋体" w:cs="Times New Roman"/>
      <w:color w:val="800080"/>
      <w:sz w:val="20"/>
      <w:u w:val="single"/>
    </w:rPr>
  </w:style>
  <w:style w:type="character" w:styleId="1078">
    <w:name w:val="Emphasis"/>
    <w:qFormat/>
    <w:rPr>
      <w:rFonts w:ascii="Times New Roman" w:hAnsi="Times New Roman" w:eastAsia="宋体" w:cs="Times New Roman"/>
      <w:i/>
      <w:sz w:val="21"/>
    </w:rPr>
  </w:style>
  <w:style w:type="character" w:styleId="1079">
    <w:name w:val="Hyperlink"/>
    <w:uiPriority w:val="99"/>
    <w:qFormat/>
    <w:rPr>
      <w:rFonts w:ascii="Times New Roman" w:hAnsi="Times New Roman" w:eastAsia="宋体" w:cs="Times New Roman"/>
      <w:color w:val="0000ff"/>
      <w:sz w:val="20"/>
      <w:u w:val="single"/>
    </w:rPr>
  </w:style>
  <w:style w:type="character" w:styleId="1080">
    <w:name w:val="annotation reference"/>
    <w:qFormat/>
    <w:rPr>
      <w:rFonts w:ascii="Times New Roman" w:hAnsi="Times New Roman" w:eastAsia="宋体" w:cs="Times New Roman"/>
      <w:sz w:val="20"/>
    </w:rPr>
  </w:style>
  <w:style w:type="character" w:styleId="1081">
    <w:name w:val="footnote reference"/>
    <w:qFormat/>
    <w:rPr>
      <w:rFonts w:ascii="Times New Roman" w:hAnsi="Times New Roman" w:eastAsia="宋体" w:cs="Times New Roman"/>
      <w:vertAlign w:val="superscript"/>
    </w:rPr>
  </w:style>
  <w:style w:type="character" w:styleId="1082" w:customStyle="1">
    <w:name w:val="正文缩进 字符"/>
    <w:link w:val="1032"/>
    <w:qFormat/>
    <w:rPr>
      <w:rFonts w:ascii="Calibri" w:hAnsi="Calibri" w:eastAsia="宋体" w:cs="Times New Roman"/>
    </w:rPr>
  </w:style>
  <w:style w:type="character" w:styleId="1083" w:customStyle="1">
    <w:name w:val="页脚 字符"/>
    <w:link w:val="1056"/>
    <w:qFormat/>
    <w:rPr>
      <w:rFonts w:ascii="Calibri" w:hAnsi="Calibri" w:eastAsia="宋体" w:cs="Times New Roman"/>
    </w:rPr>
  </w:style>
  <w:style w:type="character" w:styleId="1084" w:customStyle="1">
    <w:name w:val="页眉 字符"/>
    <w:link w:val="1058"/>
    <w:qFormat/>
    <w:rPr>
      <w:rFonts w:ascii="Calibri" w:hAnsi="Calibri" w:eastAsia="宋体" w:cs="Times New Roman"/>
    </w:rPr>
  </w:style>
  <w:style w:type="character" w:styleId="1085" w:customStyle="1">
    <w:name w:val="日期 Char"/>
    <w:qFormat/>
    <w:rPr>
      <w:rFonts w:ascii="Times New Roman" w:hAnsi="Times New Roman" w:eastAsia="宋体" w:cs="Times New Roman"/>
      <w:sz w:val="20"/>
    </w:rPr>
  </w:style>
  <w:style w:type="character" w:styleId="1086" w:customStyle="1">
    <w:name w:val="批注引用1"/>
    <w:qFormat/>
    <w:rPr>
      <w:rFonts w:ascii="Times New Roman" w:hAnsi="Times New Roman" w:eastAsia="宋体" w:cs="Times New Roman"/>
      <w:sz w:val="20"/>
    </w:rPr>
  </w:style>
  <w:style w:type="character" w:styleId="1087" w:customStyle="1">
    <w:name w:val="应答文本 Char Char"/>
    <w:qFormat/>
    <w:rPr>
      <w:rFonts w:ascii="Times New Roman" w:hAnsi="Times New Roman" w:eastAsia="宋体" w:cs="Times New Roman"/>
      <w:sz w:val="20"/>
    </w:rPr>
  </w:style>
  <w:style w:type="character" w:styleId="1088" w:customStyle="1">
    <w:name w:val="图片0 Char Char"/>
    <w:qFormat/>
    <w:rPr>
      <w:rFonts w:ascii="Times New Roman" w:hAnsi="Times New Roman" w:eastAsia="宋体" w:cs="Times New Roman"/>
      <w:sz w:val="20"/>
    </w:rPr>
  </w:style>
  <w:style w:type="character" w:styleId="1089" w:customStyle="1">
    <w:name w:val="尾注文本 Char"/>
    <w:qFormat/>
    <w:rPr>
      <w:rFonts w:ascii="Times New Roman" w:hAnsi="Times New Roman" w:eastAsia="宋体" w:cs="Times New Roman"/>
      <w:sz w:val="20"/>
    </w:rPr>
  </w:style>
  <w:style w:type="character" w:styleId="1090" w:customStyle="1">
    <w:name w:val="文档结构图 字符"/>
    <w:qFormat/>
    <w:rPr>
      <w:rFonts w:ascii="Microsoft YaHei UI" w:hAnsi="Times New Roman" w:eastAsia="Microsoft YaHei UI" w:cs="Times New Roman"/>
      <w:sz w:val="18"/>
      <w:szCs w:val="18"/>
    </w:rPr>
  </w:style>
  <w:style w:type="character" w:styleId="1091" w:customStyle="1">
    <w:name w:val="_Style 337"/>
    <w:qFormat/>
    <w:rPr>
      <w:rFonts w:ascii="Times New Roman" w:hAnsi="Times New Roman" w:eastAsia="宋体" w:cs="Times New Roman"/>
      <w:color w:val="auto"/>
      <w:sz w:val="21"/>
    </w:rPr>
  </w:style>
  <w:style w:type="character" w:styleId="1092" w:customStyle="1">
    <w:name w:val="正文文本 字符"/>
    <w:qFormat/>
    <w:rPr>
      <w:rFonts w:ascii="Times New Roman" w:hAnsi="Times New Roman" w:eastAsia="宋体" w:cs="Times New Roman"/>
      <w:sz w:val="21"/>
    </w:rPr>
  </w:style>
  <w:style w:type="character" w:styleId="1093" w:customStyle="1">
    <w:name w:val="批注文字 字符"/>
    <w:uiPriority w:val="99"/>
    <w:qFormat/>
    <w:rPr>
      <w:rFonts w:ascii="Times New Roman" w:hAnsi="Times New Roman" w:eastAsia="宋体" w:cs="Times New Roman"/>
      <w:sz w:val="20"/>
    </w:rPr>
  </w:style>
  <w:style w:type="character" w:styleId="1094" w:customStyle="1">
    <w:name w:val="批注文字 Char1"/>
    <w:qFormat/>
    <w:rPr>
      <w:rFonts w:ascii="Times New Roman" w:hAnsi="Times New Roman" w:eastAsia="宋体" w:cs="Times New Roman"/>
      <w:sz w:val="20"/>
    </w:rPr>
  </w:style>
  <w:style w:type="character" w:styleId="1095" w:customStyle="1">
    <w:name w:val="txt"/>
    <w:qFormat/>
    <w:rPr>
      <w:rFonts w:ascii="Times New Roman" w:hAnsi="Times New Roman" w:eastAsia="宋体" w:cs="Times New Roman"/>
      <w:sz w:val="20"/>
    </w:rPr>
  </w:style>
  <w:style w:type="character" w:styleId="1096" w:customStyle="1">
    <w:name w:val="标书正文 Char"/>
    <w:qFormat/>
    <w:rPr>
      <w:rFonts w:ascii="Times New Roman" w:hAnsi="Times New Roman" w:eastAsia="宋体" w:cs="Times New Roman"/>
      <w:sz w:val="20"/>
    </w:rPr>
  </w:style>
  <w:style w:type="character" w:styleId="1097" w:customStyle="1">
    <w:name w:val="font21"/>
    <w:qFormat/>
    <w:rPr>
      <w:rFonts w:hint="eastAsia" w:ascii="宋体" w:hAnsi="宋体" w:eastAsia="宋体" w:cs="宋体"/>
      <w:color w:val="ff0000"/>
      <w:sz w:val="24"/>
      <w:szCs w:val="24"/>
      <w:u w:val="none"/>
    </w:rPr>
  </w:style>
  <w:style w:type="character" w:styleId="1098" w:customStyle="1">
    <w:name w:val="apple-converted-space"/>
    <w:qFormat/>
    <w:rPr>
      <w:rFonts w:ascii="Times New Roman" w:hAnsi="Times New Roman" w:eastAsia="宋体" w:cs="Times New Roman"/>
      <w:sz w:val="20"/>
    </w:rPr>
  </w:style>
  <w:style w:type="character" w:styleId="1099" w:customStyle="1">
    <w:name w:val="纯文本 Char1"/>
    <w:qFormat/>
    <w:rPr>
      <w:rFonts w:ascii="Times New Roman" w:hAnsi="Times New Roman" w:eastAsia="宋体" w:cs="Times New Roman"/>
      <w:sz w:val="20"/>
    </w:rPr>
  </w:style>
  <w:style w:type="character" w:styleId="1100" w:customStyle="1">
    <w:name w:val="para1"/>
    <w:qFormat/>
    <w:rPr>
      <w:rFonts w:ascii="Times New Roman" w:hAnsi="Times New Roman" w:eastAsia="宋体" w:cs="Times New Roman"/>
      <w:sz w:val="20"/>
    </w:rPr>
  </w:style>
  <w:style w:type="character" w:styleId="1101" w:customStyle="1">
    <w:name w:val="HTML 预设格式 Char1"/>
    <w:qFormat/>
    <w:rPr>
      <w:rFonts w:ascii="Times New Roman" w:hAnsi="Times New Roman" w:eastAsia="宋体" w:cs="Times New Roman"/>
      <w:sz w:val="20"/>
    </w:rPr>
  </w:style>
  <w:style w:type="character" w:styleId="1102" w:customStyle="1">
    <w:name w:val="批注文字 Char"/>
    <w:qFormat/>
    <w:rPr>
      <w:rFonts w:ascii="Times New Roman" w:hAnsi="Times New Roman" w:eastAsia="宋体" w:cs="Times New Roman"/>
      <w:sz w:val="20"/>
    </w:rPr>
  </w:style>
  <w:style w:type="character" w:styleId="1103" w:customStyle="1">
    <w:name w:val="文档结构图 Char"/>
    <w:qFormat/>
    <w:rPr>
      <w:rFonts w:ascii="Times New Roman" w:hAnsi="Times New Roman" w:eastAsia="宋体" w:cs="Times New Roman"/>
      <w:sz w:val="20"/>
    </w:rPr>
  </w:style>
  <w:style w:type="character" w:styleId="1104" w:customStyle="1">
    <w:name w:val="超级链接"/>
    <w:qFormat/>
    <w:rPr>
      <w:rFonts w:ascii="Times New Roman" w:hAnsi="Times New Roman" w:eastAsia="宋体" w:cs="Times New Roman"/>
      <w:color w:val="0000ff"/>
      <w:sz w:val="20"/>
      <w:u w:val="single"/>
    </w:rPr>
  </w:style>
  <w:style w:type="character" w:styleId="1105" w:customStyle="1">
    <w:name w:val="p141"/>
    <w:qFormat/>
    <w:rPr>
      <w:rFonts w:ascii="Times New Roman" w:hAnsi="Times New Roman" w:eastAsia="宋体" w:cs="Times New Roman"/>
      <w:color w:val="000000"/>
      <w:sz w:val="20"/>
      <w:u w:val="none"/>
    </w:rPr>
  </w:style>
  <w:style w:type="character" w:styleId="1106" w:customStyle="1">
    <w:name w:val="宏文本 Char"/>
    <w:qFormat/>
    <w:rPr>
      <w:rFonts w:ascii="Times New Roman" w:hAnsi="Times New Roman" w:eastAsia="宋体" w:cs="Times New Roman"/>
      <w:sz w:val="20"/>
    </w:rPr>
  </w:style>
  <w:style w:type="character" w:styleId="1107" w:customStyle="1">
    <w:name w:val="_Style 313"/>
    <w:qFormat/>
    <w:rPr>
      <w:rFonts w:ascii="Times New Roman" w:hAnsi="Times New Roman" w:eastAsia="宋体" w:cs="Times New Roman"/>
      <w:b/>
      <w:i/>
      <w:sz w:val="21"/>
    </w:rPr>
  </w:style>
  <w:style w:type="character" w:styleId="1108" w:customStyle="1">
    <w:name w:val="页脚 Char1"/>
    <w:qFormat/>
    <w:rPr>
      <w:rFonts w:ascii="Times New Roman" w:hAnsi="Times New Roman" w:eastAsia="宋体" w:cs="Times New Roman"/>
      <w:sz w:val="20"/>
    </w:rPr>
  </w:style>
  <w:style w:type="character" w:styleId="1109" w:customStyle="1">
    <w:name w:val="页眉 Char"/>
    <w:qFormat/>
    <w:rPr>
      <w:rFonts w:ascii="Times New Roman" w:hAnsi="Times New Roman" w:eastAsia="宋体" w:cs="Times New Roman"/>
      <w:sz w:val="20"/>
    </w:rPr>
  </w:style>
  <w:style w:type="character" w:styleId="1110" w:customStyle="1">
    <w:name w:val="标题 7 Char"/>
    <w:qFormat/>
    <w:rPr>
      <w:rFonts w:ascii="Times New Roman" w:hAnsi="Times New Roman" w:eastAsia="宋体" w:cs="Times New Roman"/>
      <w:b/>
      <w:sz w:val="20"/>
    </w:rPr>
  </w:style>
  <w:style w:type="character" w:styleId="1111" w:customStyle="1">
    <w:name w:val="Char Char12"/>
    <w:qFormat/>
    <w:rPr>
      <w:rFonts w:ascii="Times New Roman" w:hAnsi="Times New Roman" w:eastAsia="宋体" w:cs="Times New Roman"/>
      <w:sz w:val="20"/>
    </w:rPr>
  </w:style>
  <w:style w:type="character" w:styleId="1112" w:customStyle="1">
    <w:name w:val="标题 3 Char"/>
    <w:qFormat/>
    <w:rPr>
      <w:rFonts w:ascii="Times New Roman" w:hAnsi="Times New Roman" w:eastAsia="宋体" w:cs="Times New Roman"/>
      <w:b/>
      <w:sz w:val="20"/>
    </w:rPr>
  </w:style>
  <w:style w:type="character" w:styleId="1113" w:customStyle="1">
    <w:name w:val="正文（首行缩进 2 字符） Char Char"/>
    <w:qFormat/>
    <w:rPr>
      <w:rFonts w:ascii="Times New Roman" w:hAnsi="Times New Roman" w:eastAsia="宋体" w:cs="Times New Roman"/>
      <w:sz w:val="20"/>
    </w:rPr>
  </w:style>
  <w:style w:type="character" w:styleId="1114" w:customStyle="1">
    <w:name w:val="表格用 Char Char"/>
    <w:qFormat/>
    <w:rPr>
      <w:rFonts w:ascii="Times New Roman" w:hAnsi="Times New Roman" w:eastAsia="宋体" w:cs="Times New Roman"/>
      <w:sz w:val="20"/>
    </w:rPr>
  </w:style>
  <w:style w:type="character" w:styleId="1115" w:customStyle="1">
    <w:name w:val="正文文本缩进 3 Char1"/>
    <w:qFormat/>
    <w:rPr>
      <w:rFonts w:ascii="Times New Roman" w:hAnsi="Times New Roman" w:eastAsia="宋体" w:cs="Times New Roman"/>
      <w:sz w:val="20"/>
    </w:rPr>
  </w:style>
  <w:style w:type="character" w:styleId="1116" w:customStyle="1">
    <w:name w:val="正文缩进 Char"/>
    <w:qFormat/>
    <w:rPr>
      <w:rFonts w:ascii="Times New Roman" w:hAnsi="Times New Roman" w:eastAsia="宋体" w:cs="Times New Roman"/>
      <w:sz w:val="20"/>
    </w:rPr>
  </w:style>
  <w:style w:type="character" w:styleId="1117" w:customStyle="1">
    <w:name w:val="批注框文本 Char1"/>
    <w:qFormat/>
    <w:rPr>
      <w:rFonts w:ascii="Times New Roman" w:hAnsi="Times New Roman" w:eastAsia="宋体" w:cs="Times New Roman"/>
      <w:sz w:val="20"/>
    </w:rPr>
  </w:style>
  <w:style w:type="character" w:styleId="1118" w:customStyle="1">
    <w:name w:val="Char Char13"/>
    <w:qFormat/>
    <w:rPr>
      <w:rFonts w:ascii="Times New Roman" w:hAnsi="Times New Roman" w:eastAsia="宋体" w:cs="Times New Roman"/>
      <w:sz w:val="20"/>
    </w:rPr>
  </w:style>
  <w:style w:type="character" w:styleId="1119" w:customStyle="1">
    <w:name w:val="样式2 Char"/>
    <w:qFormat/>
    <w:rPr>
      <w:rFonts w:ascii="Times New Roman" w:hAnsi="Times New Roman" w:eastAsia="宋体" w:cs="Times New Roman"/>
      <w:b/>
      <w:sz w:val="20"/>
    </w:rPr>
  </w:style>
  <w:style w:type="character" w:styleId="1120" w:customStyle="1">
    <w:name w:val="页脚 Char"/>
    <w:qFormat/>
    <w:rPr>
      <w:rFonts w:ascii="Times New Roman" w:hAnsi="Times New Roman" w:eastAsia="宋体" w:cs="Times New Roman"/>
      <w:sz w:val="20"/>
    </w:rPr>
  </w:style>
  <w:style w:type="character" w:styleId="1121" w:customStyle="1">
    <w:name w:val="标准文本 Char"/>
    <w:qFormat/>
    <w:rPr>
      <w:rFonts w:ascii="Times New Roman" w:hAnsi="Times New Roman" w:eastAsia="宋体" w:cs="Times New Roman"/>
      <w:sz w:val="20"/>
    </w:rPr>
  </w:style>
  <w:style w:type="character" w:styleId="1122" w:customStyle="1">
    <w:name w:val="font01"/>
    <w:qFormat/>
    <w:rPr>
      <w:rFonts w:hint="eastAsia" w:ascii="宋体" w:hAnsi="宋体" w:eastAsia="宋体" w:cs="宋体"/>
      <w:color w:val="000000"/>
      <w:sz w:val="24"/>
      <w:szCs w:val="24"/>
      <w:u w:val="none"/>
    </w:rPr>
  </w:style>
  <w:style w:type="character" w:styleId="1123" w:customStyle="1">
    <w:name w:val="标题 3 Char1"/>
    <w:qFormat/>
    <w:rPr>
      <w:rFonts w:ascii="Times New Roman" w:hAnsi="Times New Roman" w:eastAsia="宋体" w:cs="Times New Roman"/>
      <w:b/>
      <w:sz w:val="20"/>
      <w:u w:val="single"/>
    </w:rPr>
  </w:style>
  <w:style w:type="character" w:styleId="1124" w:customStyle="1">
    <w:name w:val="表格 Char Char"/>
    <w:qFormat/>
    <w:rPr>
      <w:rFonts w:ascii="Times New Roman" w:hAnsi="Times New Roman" w:eastAsia="宋体" w:cs="Times New Roman"/>
      <w:sz w:val="20"/>
    </w:rPr>
  </w:style>
  <w:style w:type="character" w:styleId="1125" w:customStyle="1">
    <w:name w:val="正文首行缩进 Char"/>
    <w:qFormat/>
    <w:rPr>
      <w:rFonts w:ascii="Times New Roman" w:hAnsi="Times New Roman" w:eastAsia="宋体" w:cs="Times New Roman"/>
      <w:sz w:val="20"/>
    </w:rPr>
  </w:style>
  <w:style w:type="character" w:styleId="1126" w:customStyle="1">
    <w:name w:val="标题 9 Char"/>
    <w:qFormat/>
    <w:rPr>
      <w:rFonts w:ascii="Times New Roman" w:hAnsi="Times New Roman" w:eastAsia="宋体" w:cs="Times New Roman"/>
      <w:sz w:val="20"/>
    </w:rPr>
  </w:style>
  <w:style w:type="character" w:styleId="1127" w:customStyle="1">
    <w:name w:val="lh151"/>
    <w:qFormat/>
    <w:rPr>
      <w:rFonts w:ascii="Times New Roman" w:hAnsi="Times New Roman" w:eastAsia="宋体" w:cs="Times New Roman"/>
      <w:color w:val="666666"/>
      <w:sz w:val="20"/>
    </w:rPr>
  </w:style>
  <w:style w:type="character" w:styleId="1128" w:customStyle="1">
    <w:name w:val="日期 Char1"/>
    <w:qFormat/>
    <w:rPr>
      <w:rFonts w:ascii="Times New Roman" w:hAnsi="Times New Roman" w:eastAsia="宋体" w:cs="Times New Roman"/>
      <w:sz w:val="20"/>
    </w:rPr>
  </w:style>
  <w:style w:type="character" w:styleId="1129" w:customStyle="1">
    <w:name w:val="图片 Char Char"/>
    <w:qFormat/>
    <w:rPr>
      <w:rFonts w:ascii="Times New Roman" w:hAnsi="Times New Roman" w:eastAsia="宋体" w:cs="Times New Roman"/>
      <w:sz w:val="20"/>
    </w:rPr>
  </w:style>
  <w:style w:type="character" w:styleId="1130" w:customStyle="1">
    <w:name w:val="批注框文本 字符"/>
    <w:qFormat/>
    <w:rPr>
      <w:rFonts w:ascii="Times New Roman" w:hAnsi="Times New Roman" w:eastAsia="宋体" w:cs="Times New Roman"/>
      <w:sz w:val="20"/>
    </w:rPr>
  </w:style>
  <w:style w:type="character" w:styleId="1131" w:customStyle="1">
    <w:name w:val="HTML 预设格式 Char"/>
    <w:qFormat/>
    <w:rPr>
      <w:rFonts w:ascii="Times New Roman" w:hAnsi="Times New Roman" w:eastAsia="宋体" w:cs="Times New Roman"/>
      <w:sz w:val="20"/>
    </w:rPr>
  </w:style>
  <w:style w:type="character" w:styleId="1132" w:customStyle="1">
    <w:name w:val="列出段落 Char"/>
    <w:qFormat/>
    <w:rPr>
      <w:rFonts w:ascii="Times New Roman" w:hAnsi="Times New Roman" w:eastAsia="宋体" w:cs="Times New Roman"/>
      <w:sz w:val="20"/>
    </w:rPr>
  </w:style>
  <w:style w:type="character" w:styleId="1133" w:customStyle="1">
    <w:name w:val="标题 5 Char"/>
    <w:qFormat/>
    <w:rPr>
      <w:rFonts w:ascii="Times New Roman" w:hAnsi="Times New Roman" w:eastAsia="宋体" w:cs="Times New Roman"/>
      <w:b/>
      <w:sz w:val="20"/>
    </w:rPr>
  </w:style>
  <w:style w:type="character" w:styleId="1134" w:customStyle="1">
    <w:name w:val="链接"/>
    <w:qFormat/>
    <w:rPr>
      <w:rFonts w:ascii="Times New Roman" w:hAnsi="Times New Roman" w:eastAsia="宋体" w:cs="Times New Roman"/>
      <w:color w:val="0000ff"/>
      <w:sz w:val="20"/>
      <w:u w:val="single"/>
    </w:rPr>
  </w:style>
  <w:style w:type="character" w:styleId="1135" w:customStyle="1">
    <w:name w:val="18h1"/>
    <w:qFormat/>
    <w:rPr>
      <w:rFonts w:ascii="Times New Roman" w:hAnsi="Times New Roman" w:eastAsia="宋体" w:cs="Times New Roman"/>
      <w:color w:val="3b3b3b"/>
      <w:sz w:val="20"/>
    </w:rPr>
  </w:style>
  <w:style w:type="character" w:styleId="1136" w:customStyle="1">
    <w:name w:val="表格文字（两侧对齐） Char Char"/>
    <w:qFormat/>
    <w:rPr>
      <w:rFonts w:ascii="Times New Roman" w:hAnsi="Times New Roman" w:eastAsia="宋体" w:cs="Times New Roman"/>
      <w:sz w:val="20"/>
    </w:rPr>
  </w:style>
  <w:style w:type="character" w:styleId="1137" w:customStyle="1">
    <w:name w:val="正文文本缩进 2 Char"/>
    <w:qFormat/>
    <w:rPr>
      <w:rFonts w:ascii="Times New Roman" w:hAnsi="Times New Roman" w:eastAsia="宋体" w:cs="Times New Roman"/>
      <w:sz w:val="20"/>
    </w:rPr>
  </w:style>
  <w:style w:type="character" w:styleId="1138" w:customStyle="1">
    <w:name w:val="Char Char14"/>
    <w:qFormat/>
    <w:rPr>
      <w:rFonts w:ascii="Times New Roman" w:hAnsi="Times New Roman" w:eastAsia="宋体" w:cs="Times New Roman"/>
      <w:sz w:val="20"/>
    </w:rPr>
  </w:style>
  <w:style w:type="character" w:styleId="1139" w:customStyle="1">
    <w:name w:val="标题 1 Char1"/>
    <w:qFormat/>
    <w:rPr>
      <w:rFonts w:ascii="Times New Roman" w:hAnsi="Times New Roman" w:eastAsia="宋体" w:cs="Times New Roman"/>
      <w:b/>
      <w:sz w:val="20"/>
    </w:rPr>
  </w:style>
  <w:style w:type="character" w:styleId="1140" w:customStyle="1">
    <w:name w:val="批注框文本 Char"/>
    <w:qFormat/>
    <w:rPr>
      <w:rFonts w:ascii="Times New Roman" w:hAnsi="Times New Roman" w:eastAsia="宋体" w:cs="Times New Roman"/>
      <w:sz w:val="20"/>
    </w:rPr>
  </w:style>
  <w:style w:type="character" w:styleId="1141" w:customStyle="1">
    <w:name w:val="apple-style-span"/>
    <w:qFormat/>
    <w:rPr>
      <w:rFonts w:ascii="Times New Roman" w:hAnsi="Times New Roman" w:eastAsia="宋体" w:cs="Times New Roman"/>
      <w:sz w:val="20"/>
    </w:rPr>
  </w:style>
  <w:style w:type="character" w:styleId="1142" w:customStyle="1">
    <w:name w:val="插图 Char Char"/>
    <w:qFormat/>
    <w:rPr>
      <w:rFonts w:ascii="Times New Roman" w:hAnsi="Times New Roman" w:eastAsia="宋体" w:cs="Times New Roman"/>
      <w:sz w:val="20"/>
    </w:rPr>
  </w:style>
  <w:style w:type="character" w:styleId="1143" w:customStyle="1">
    <w:name w:val="标题 2 Char1"/>
    <w:qFormat/>
    <w:rPr>
      <w:rFonts w:ascii="Times New Roman" w:hAnsi="Times New Roman" w:eastAsia="宋体" w:cs="Times New Roman"/>
      <w:b/>
      <w:sz w:val="20"/>
    </w:rPr>
  </w:style>
  <w:style w:type="character" w:styleId="1144" w:customStyle="1">
    <w:name w:val="_Style 332"/>
    <w:qFormat/>
    <w:rPr>
      <w:rFonts w:ascii="Times New Roman" w:hAnsi="Times New Roman" w:eastAsia="宋体" w:cs="Times New Roman"/>
      <w:i/>
      <w:color w:val="auto"/>
      <w:sz w:val="21"/>
    </w:rPr>
  </w:style>
  <w:style w:type="character" w:styleId="1145" w:customStyle="1">
    <w:name w:val="正文文本 3 Char1"/>
    <w:qFormat/>
    <w:rPr>
      <w:rFonts w:ascii="Times New Roman" w:hAnsi="Times New Roman" w:eastAsia="宋体" w:cs="Times New Roman"/>
      <w:sz w:val="20"/>
    </w:rPr>
  </w:style>
  <w:style w:type="character" w:styleId="1146" w:customStyle="1">
    <w:name w:val="标题 5 Char1"/>
    <w:qFormat/>
    <w:rPr>
      <w:rFonts w:ascii="Times New Roman" w:hAnsi="Times New Roman" w:eastAsia="宋体" w:cs="Times New Roman"/>
      <w:b/>
      <w:sz w:val="20"/>
    </w:rPr>
  </w:style>
  <w:style w:type="character" w:styleId="1147" w:customStyle="1">
    <w:name w:val="批注主题 Char"/>
    <w:qFormat/>
    <w:rPr>
      <w:rFonts w:ascii="Times New Roman" w:hAnsi="Times New Roman" w:eastAsia="宋体" w:cs="Times New Roman"/>
      <w:b/>
      <w:sz w:val="20"/>
    </w:rPr>
  </w:style>
  <w:style w:type="character" w:styleId="1148" w:customStyle="1">
    <w:name w:val="标题 1 Char"/>
    <w:qFormat/>
    <w:rPr>
      <w:rFonts w:ascii="Times New Roman" w:hAnsi="Times New Roman" w:eastAsia="宋体" w:cs="Times New Roman"/>
      <w:b/>
      <w:sz w:val="20"/>
    </w:rPr>
  </w:style>
  <w:style w:type="character" w:styleId="1149" w:customStyle="1">
    <w:name w:val="正文文本 2 Char1"/>
    <w:qFormat/>
    <w:rPr>
      <w:rFonts w:ascii="Times New Roman" w:hAnsi="Times New Roman" w:eastAsia="宋体" w:cs="Times New Roman"/>
      <w:sz w:val="20"/>
    </w:rPr>
  </w:style>
  <w:style w:type="character" w:styleId="1150" w:customStyle="1">
    <w:name w:val="标题 4 Char1"/>
    <w:qFormat/>
    <w:rPr>
      <w:rFonts w:ascii="Times New Roman" w:hAnsi="Times New Roman" w:eastAsia="宋体" w:cs="Times New Roman"/>
      <w:b/>
      <w:sz w:val="20"/>
    </w:rPr>
  </w:style>
  <w:style w:type="character" w:styleId="1151" w:customStyle="1">
    <w:name w:val="正文文本 2 Char"/>
    <w:qFormat/>
    <w:rPr>
      <w:rFonts w:ascii="Times New Roman" w:hAnsi="Times New Roman" w:eastAsia="宋体" w:cs="Times New Roman"/>
      <w:sz w:val="20"/>
    </w:rPr>
  </w:style>
  <w:style w:type="character" w:styleId="1152" w:customStyle="1">
    <w:name w:val="_Style 376"/>
    <w:qFormat/>
    <w:rPr>
      <w:rFonts w:ascii="Times New Roman" w:hAnsi="Times New Roman" w:eastAsia="宋体" w:cs="Times New Roman"/>
      <w:b/>
      <w:color w:val="auto"/>
      <w:sz w:val="21"/>
    </w:rPr>
  </w:style>
  <w:style w:type="character" w:styleId="1153" w:customStyle="1">
    <w:name w:val="062"/>
    <w:qFormat/>
    <w:rPr>
      <w:rFonts w:ascii="Times New Roman" w:hAnsi="Times New Roman" w:eastAsia="宋体" w:cs="Times New Roman"/>
      <w:b/>
      <w:sz w:val="20"/>
    </w:rPr>
  </w:style>
  <w:style w:type="character" w:styleId="1154" w:customStyle="1">
    <w:name w:val="正文文本 Char1"/>
    <w:qFormat/>
    <w:rPr>
      <w:rFonts w:ascii="Times New Roman" w:hAnsi="Times New Roman" w:eastAsia="宋体" w:cs="Times New Roman"/>
      <w:sz w:val="20"/>
    </w:rPr>
  </w:style>
  <w:style w:type="character" w:styleId="1155" w:customStyle="1">
    <w:name w:val="题注 Char"/>
    <w:qFormat/>
    <w:rPr>
      <w:rFonts w:ascii="Times New Roman" w:hAnsi="Times New Roman" w:eastAsia="宋体" w:cs="Times New Roman"/>
      <w:sz w:val="20"/>
    </w:rPr>
  </w:style>
  <w:style w:type="character" w:styleId="1156" w:customStyle="1">
    <w:name w:val="脚注文本 Char"/>
    <w:qFormat/>
    <w:rPr>
      <w:rFonts w:ascii="Times New Roman" w:hAnsi="Times New Roman" w:eastAsia="宋体" w:cs="Times New Roman"/>
      <w:sz w:val="20"/>
    </w:rPr>
  </w:style>
  <w:style w:type="character" w:styleId="1157" w:customStyle="1">
    <w:name w:val="_Style 336"/>
    <w:qFormat/>
    <w:rPr>
      <w:rFonts w:ascii="Times New Roman" w:hAnsi="Times New Roman" w:eastAsia="宋体" w:cs="Times New Roman"/>
      <w:i/>
      <w:color w:val="auto"/>
      <w:sz w:val="21"/>
    </w:rPr>
  </w:style>
  <w:style w:type="character" w:styleId="1158" w:customStyle="1">
    <w:name w:val="表格 Char"/>
    <w:qFormat/>
    <w:rPr>
      <w:rFonts w:ascii="Times New Roman" w:hAnsi="Times New Roman" w:eastAsia="宋体" w:cs="Times New Roman"/>
      <w:color w:val="000000"/>
      <w:sz w:val="20"/>
    </w:rPr>
  </w:style>
  <w:style w:type="character" w:styleId="1159" w:customStyle="1">
    <w:name w:val="批注主题 字符"/>
    <w:qFormat/>
    <w:rPr>
      <w:rFonts w:ascii="Times New Roman" w:hAnsi="Times New Roman" w:eastAsia="宋体" w:cs="Times New Roman"/>
      <w:b/>
      <w:sz w:val="20"/>
    </w:rPr>
  </w:style>
  <w:style w:type="character" w:styleId="1160" w:customStyle="1">
    <w:name w:val="图注 Char Char"/>
    <w:qFormat/>
    <w:rPr>
      <w:rFonts w:ascii="Times New Roman" w:hAnsi="Times New Roman" w:eastAsia="宋体" w:cs="Times New Roman"/>
      <w:sz w:val="20"/>
    </w:rPr>
  </w:style>
  <w:style w:type="character" w:styleId="1161" w:customStyle="1">
    <w:name w:val="页码1"/>
    <w:qFormat/>
    <w:rPr>
      <w:rFonts w:ascii="Times New Roman" w:hAnsi="Times New Roman" w:eastAsia="宋体" w:cs="Times New Roman"/>
      <w:sz w:val="20"/>
    </w:rPr>
  </w:style>
  <w:style w:type="character" w:styleId="1162" w:customStyle="1">
    <w:name w:val="列表框1 Char Char"/>
    <w:qFormat/>
    <w:rPr>
      <w:rFonts w:ascii="Times New Roman" w:hAnsi="Times New Roman" w:eastAsia="宋体" w:cs="Times New Roman"/>
      <w:sz w:val="20"/>
    </w:rPr>
  </w:style>
  <w:style w:type="character" w:styleId="1163" w:customStyle="1">
    <w:name w:val="1ji Char"/>
    <w:qFormat/>
    <w:rPr>
      <w:rFonts w:ascii="Times New Roman" w:hAnsi="Times New Roman" w:eastAsia="宋体" w:cs="Times New Roman"/>
      <w:b/>
      <w:sz w:val="20"/>
    </w:rPr>
  </w:style>
  <w:style w:type="character" w:styleId="1164" w:customStyle="1">
    <w:name w:val="正文文本缩进 Char"/>
    <w:qFormat/>
    <w:rPr>
      <w:rFonts w:ascii="Times New Roman" w:hAnsi="Times New Roman" w:eastAsia="宋体" w:cs="Times New Roman"/>
      <w:sz w:val="20"/>
    </w:rPr>
  </w:style>
  <w:style w:type="character" w:styleId="1165" w:customStyle="1">
    <w:name w:val="标准文本 Char Char"/>
    <w:qFormat/>
    <w:rPr>
      <w:rFonts w:ascii="Times New Roman" w:hAnsi="Times New Roman" w:eastAsia="宋体" w:cs="Times New Roman"/>
      <w:sz w:val="20"/>
    </w:rPr>
  </w:style>
  <w:style w:type="character" w:styleId="1166" w:customStyle="1">
    <w:name w:val="表格用 Char"/>
    <w:qFormat/>
    <w:rPr>
      <w:rFonts w:ascii="Times New Roman" w:hAnsi="Times New Roman" w:eastAsia="宋体" w:cs="Times New Roman"/>
      <w:color w:val="000000"/>
      <w:sz w:val="20"/>
    </w:rPr>
  </w:style>
  <w:style w:type="character" w:styleId="1167" w:customStyle="1">
    <w:name w:val="标题 7 Char1"/>
    <w:qFormat/>
    <w:rPr>
      <w:rFonts w:ascii="Times New Roman" w:hAnsi="Times New Roman" w:eastAsia="宋体" w:cs="Times New Roman"/>
      <w:b/>
      <w:sz w:val="20"/>
    </w:rPr>
  </w:style>
  <w:style w:type="character" w:styleId="1168" w:customStyle="1">
    <w:name w:val="H 3 Char"/>
    <w:qFormat/>
    <w:rPr>
      <w:rFonts w:ascii="Times New Roman" w:hAnsi="Times New Roman" w:eastAsia="宋体" w:cs="Times New Roman"/>
      <w:b/>
      <w:sz w:val="20"/>
    </w:rPr>
  </w:style>
  <w:style w:type="character" w:styleId="1169" w:customStyle="1">
    <w:name w:val="正文文本缩进 3 字符"/>
    <w:qFormat/>
    <w:rPr>
      <w:rFonts w:ascii="Times New Roman" w:hAnsi="Times New Roman" w:eastAsia="宋体" w:cs="Times New Roman"/>
      <w:sz w:val="16"/>
      <w:szCs w:val="16"/>
    </w:rPr>
  </w:style>
  <w:style w:type="character" w:styleId="1170" w:customStyle="1">
    <w:name w:val="标题 Char"/>
    <w:qFormat/>
    <w:rPr>
      <w:rFonts w:ascii="Times New Roman" w:hAnsi="Times New Roman" w:eastAsia="宋体" w:cs="Times New Roman"/>
      <w:b/>
      <w:sz w:val="20"/>
    </w:rPr>
  </w:style>
  <w:style w:type="character" w:styleId="1171" w:customStyle="1">
    <w:name w:val="H 4 Char"/>
    <w:qFormat/>
    <w:rPr>
      <w:rFonts w:ascii="Times New Roman" w:hAnsi="Times New Roman" w:eastAsia="宋体" w:cs="Times New Roman"/>
      <w:b/>
      <w:sz w:val="20"/>
    </w:rPr>
  </w:style>
  <w:style w:type="character" w:styleId="1172" w:customStyle="1">
    <w:name w:val="批注主题 Char1"/>
    <w:qFormat/>
    <w:rPr>
      <w:rFonts w:ascii="Times New Roman" w:hAnsi="Times New Roman" w:eastAsia="宋体" w:cs="Times New Roman"/>
      <w:b/>
      <w:sz w:val="20"/>
    </w:rPr>
  </w:style>
  <w:style w:type="character" w:styleId="1173" w:customStyle="1">
    <w:name w:val="正文文本缩进 Char1"/>
    <w:qFormat/>
    <w:rPr>
      <w:rFonts w:ascii="Times New Roman" w:hAnsi="Times New Roman" w:eastAsia="宋体" w:cs="Times New Roman"/>
      <w:sz w:val="20"/>
    </w:rPr>
  </w:style>
  <w:style w:type="character" w:styleId="1174" w:customStyle="1">
    <w:name w:val="正文文本 3 Char"/>
    <w:qFormat/>
    <w:rPr>
      <w:rFonts w:ascii="Times New Roman" w:hAnsi="Times New Roman" w:eastAsia="宋体" w:cs="Times New Roman"/>
      <w:sz w:val="20"/>
    </w:rPr>
  </w:style>
  <w:style w:type="character" w:styleId="1175" w:customStyle="1">
    <w:name w:val="正文首行缩进 2 Char"/>
    <w:qFormat/>
    <w:rPr>
      <w:rFonts w:ascii="Times New Roman" w:hAnsi="Times New Roman" w:eastAsia="宋体" w:cs="Times New Roman"/>
      <w:sz w:val="20"/>
    </w:rPr>
  </w:style>
  <w:style w:type="character" w:styleId="1176" w:customStyle="1">
    <w:name w:val="页眉 Char1"/>
    <w:qFormat/>
    <w:rPr>
      <w:rFonts w:ascii="Times New Roman" w:hAnsi="Times New Roman" w:eastAsia="宋体" w:cs="Times New Roman"/>
      <w:sz w:val="20"/>
    </w:rPr>
  </w:style>
  <w:style w:type="character" w:styleId="1177" w:customStyle="1">
    <w:name w:val="Char Char2"/>
    <w:qFormat/>
    <w:rPr>
      <w:rFonts w:ascii="Times New Roman" w:hAnsi="Times New Roman" w:eastAsia="宋体" w:cs="Times New Roman"/>
      <w:sz w:val="20"/>
    </w:rPr>
  </w:style>
  <w:style w:type="character" w:styleId="1178" w:customStyle="1">
    <w:name w:val="样式 首行缩进:  2 字符 Char1"/>
    <w:qFormat/>
    <w:rPr>
      <w:rFonts w:ascii="Times New Roman" w:hAnsi="Times New Roman" w:eastAsia="宋体" w:cs="Times New Roman"/>
      <w:sz w:val="20"/>
    </w:rPr>
  </w:style>
  <w:style w:type="character" w:styleId="1179" w:customStyle="1">
    <w:name w:val="标题 2 Char"/>
    <w:qFormat/>
    <w:rPr>
      <w:rFonts w:ascii="Times New Roman" w:hAnsi="Times New Roman" w:eastAsia="宋体" w:cs="Times New Roman"/>
      <w:b/>
      <w:sz w:val="20"/>
    </w:rPr>
  </w:style>
  <w:style w:type="character" w:styleId="1180" w:customStyle="1">
    <w:name w:val="表格文字图表文字 Char Char"/>
    <w:qFormat/>
    <w:rPr>
      <w:rFonts w:ascii="Times New Roman" w:hAnsi="Times New Roman" w:eastAsia="宋体" w:cs="Times New Roman"/>
      <w:sz w:val="20"/>
    </w:rPr>
  </w:style>
  <w:style w:type="character" w:styleId="1181" w:customStyle="1">
    <w:name w:val="图片 Char"/>
    <w:qFormat/>
    <w:rPr>
      <w:rFonts w:ascii="Times New Roman" w:hAnsi="Times New Roman" w:eastAsia="宋体" w:cs="Times New Roman"/>
      <w:sz w:val="20"/>
    </w:rPr>
  </w:style>
  <w:style w:type="character" w:styleId="1182" w:customStyle="1">
    <w:name w:val="标题 6 Char"/>
    <w:qFormat/>
    <w:rPr>
      <w:rFonts w:ascii="Times New Roman" w:hAnsi="Times New Roman" w:eastAsia="宋体" w:cs="Times New Roman"/>
      <w:b/>
      <w:sz w:val="20"/>
    </w:rPr>
  </w:style>
  <w:style w:type="character" w:styleId="1183" w:customStyle="1">
    <w:name w:val="标题 4 Char"/>
    <w:qFormat/>
    <w:rPr>
      <w:rFonts w:ascii="Times New Roman" w:hAnsi="Times New Roman" w:eastAsia="宋体" w:cs="Times New Roman"/>
      <w:b/>
      <w:sz w:val="20"/>
    </w:rPr>
  </w:style>
  <w:style w:type="character" w:styleId="1184" w:customStyle="1">
    <w:name w:val="文档结构图 Char1"/>
    <w:qFormat/>
    <w:rPr>
      <w:rFonts w:ascii="Times New Roman" w:hAnsi="Times New Roman" w:eastAsia="宋体" w:cs="Times New Roman"/>
      <w:sz w:val="20"/>
    </w:rPr>
  </w:style>
  <w:style w:type="character" w:styleId="1185" w:customStyle="1">
    <w:name w:val="项目符0 Char"/>
    <w:qFormat/>
    <w:rPr>
      <w:rFonts w:ascii="Times New Roman" w:hAnsi="Times New Roman" w:eastAsia="宋体" w:cs="Times New Roman"/>
      <w:sz w:val="20"/>
    </w:rPr>
  </w:style>
  <w:style w:type="character" w:styleId="1186" w:customStyle="1">
    <w:name w:val="正文文本缩进 3 Char"/>
    <w:qFormat/>
    <w:rPr>
      <w:rFonts w:ascii="Times New Roman" w:hAnsi="Times New Roman" w:eastAsia="宋体" w:cs="Times New Roman"/>
      <w:sz w:val="20"/>
    </w:rPr>
  </w:style>
  <w:style w:type="character" w:styleId="1187" w:customStyle="1">
    <w:name w:val="Char Char3"/>
    <w:qFormat/>
    <w:rPr>
      <w:rFonts w:ascii="Times New Roman" w:hAnsi="Times New Roman" w:eastAsia="宋体" w:cs="Times New Roman"/>
      <w:sz w:val="20"/>
    </w:rPr>
  </w:style>
  <w:style w:type="character" w:styleId="1188" w:customStyle="1">
    <w:name w:val="纯文本 Char"/>
    <w:qFormat/>
    <w:rPr>
      <w:rFonts w:ascii="Times New Roman" w:hAnsi="Times New Roman" w:eastAsia="宋体" w:cs="Times New Roman"/>
      <w:sz w:val="20"/>
    </w:rPr>
  </w:style>
  <w:style w:type="character" w:styleId="1189" w:customStyle="1">
    <w:name w:val="正文文本缩进 2 Char1"/>
    <w:qFormat/>
    <w:rPr>
      <w:rFonts w:ascii="Times New Roman" w:hAnsi="Times New Roman" w:eastAsia="宋体" w:cs="Times New Roman"/>
      <w:sz w:val="20"/>
    </w:rPr>
  </w:style>
  <w:style w:type="character" w:styleId="1190" w:customStyle="1">
    <w:name w:val="标题 8 Char"/>
    <w:qFormat/>
    <w:rPr>
      <w:rFonts w:ascii="Times New Roman" w:hAnsi="Times New Roman" w:eastAsia="宋体" w:cs="Times New Roman"/>
      <w:sz w:val="20"/>
    </w:rPr>
  </w:style>
  <w:style w:type="character" w:styleId="1191" w:customStyle="1">
    <w:name w:val="标题 6 Char1"/>
    <w:qFormat/>
    <w:rPr>
      <w:rFonts w:ascii="Times New Roman" w:hAnsi="Times New Roman" w:eastAsia="宋体" w:cs="Times New Roman"/>
      <w:b/>
      <w:sz w:val="20"/>
    </w:rPr>
  </w:style>
  <w:style w:type="character" w:styleId="1192" w:customStyle="1">
    <w:name w:val="case31"/>
    <w:qFormat/>
    <w:rPr>
      <w:rFonts w:ascii="Times New Roman" w:hAnsi="Times New Roman" w:eastAsia="宋体" w:cs="Times New Roman"/>
      <w:sz w:val="20"/>
    </w:rPr>
  </w:style>
  <w:style w:type="character" w:styleId="1193" w:customStyle="1">
    <w:name w:val="正文文本 Char"/>
    <w:qFormat/>
    <w:rPr>
      <w:rFonts w:ascii="Times New Roman" w:hAnsi="Times New Roman" w:eastAsia="宋体" w:cs="Times New Roman"/>
      <w:sz w:val="20"/>
    </w:rPr>
  </w:style>
  <w:style w:type="paragraph" w:styleId="1194" w:customStyle="1">
    <w:name w:val="节标题"/>
    <w:basedOn w:val="1014"/>
    <w:next w:val="1195"/>
    <w:qFormat/>
    <w:pPr>
      <w:ind w:left="0" w:firstLine="5120"/>
      <w:jc w:val="center"/>
      <w:spacing w:before="0" w:after="0" w:line="289" w:lineRule="atLeast"/>
    </w:pPr>
    <w:rPr>
      <w:rFonts w:ascii="Times New Roman" w:hAnsi="Times New Roman" w:cs="Times New Roman"/>
    </w:rPr>
  </w:style>
  <w:style w:type="paragraph" w:styleId="1195" w:customStyle="1">
    <w:name w:val="文档标题6"/>
    <w:basedOn w:val="1020"/>
    <w:next w:val="1013"/>
    <w:qFormat/>
    <w:pPr>
      <w:ind w:left="1134" w:firstLine="20"/>
      <w:spacing w:before="280" w:after="280" w:line="360" w:lineRule="auto"/>
      <w:outlineLvl w:val="5"/>
    </w:pPr>
  </w:style>
  <w:style w:type="paragraph" w:styleId="1196" w:customStyle="1">
    <w:name w:val="正文段"/>
    <w:basedOn w:val="1014"/>
    <w:next w:val="1197"/>
    <w:qFormat/>
    <w:pPr>
      <w:ind w:left="454" w:firstLine="1222"/>
      <w:spacing w:before="0" w:after="240" w:line="240" w:lineRule="atLeast"/>
    </w:pPr>
    <w:rPr>
      <w:rFonts w:ascii="Times New Roman" w:hAnsi="Times New Roman" w:cs="Times New Roman"/>
    </w:rPr>
  </w:style>
  <w:style w:type="paragraph" w:styleId="1197" w:customStyle="1">
    <w:name w:val="批注主题1"/>
    <w:next w:val="1013"/>
    <w:qFormat/>
    <w:pPr>
      <w:ind w:left="200" w:firstLine="4808"/>
      <w:spacing w:line="360" w:lineRule="auto"/>
    </w:pPr>
    <w:rPr>
      <w:rFonts w:ascii="Calibri" w:hAnsi="Calibri"/>
    </w:rPr>
  </w:style>
  <w:style w:type="paragraph" w:styleId="1198" w:customStyle="1">
    <w:name w:val="_Style 224"/>
    <w:next w:val="1199"/>
    <w:qFormat/>
    <w:pPr>
      <w:ind w:firstLine="3584"/>
    </w:pPr>
    <w:rPr>
      <w:rFonts w:ascii="Calibri" w:hAnsi="Calibri"/>
    </w:rPr>
  </w:style>
  <w:style w:type="paragraph" w:styleId="1199" w:customStyle="1">
    <w:name w:val="编号1"/>
    <w:basedOn w:val="1014"/>
    <w:next w:val="1200"/>
    <w:qFormat/>
    <w:pPr>
      <w:ind w:left="360" w:right="210" w:firstLine="2200"/>
      <w:spacing w:before="0" w:after="0" w:line="240" w:lineRule="auto"/>
    </w:pPr>
    <w:rPr>
      <w:rFonts w:ascii="Times New Roman" w:hAnsi="Times New Roman" w:cs="Times New Roman"/>
    </w:rPr>
  </w:style>
  <w:style w:type="paragraph" w:styleId="1200" w:customStyle="1">
    <w:name w:val="图片"/>
    <w:basedOn w:val="1014"/>
    <w:next w:val="1201"/>
    <w:qFormat/>
    <w:pPr>
      <w:ind w:left="-283" w:firstLine="2674"/>
      <w:jc w:val="center"/>
      <w:spacing w:before="0" w:after="0" w:line="360" w:lineRule="auto"/>
    </w:pPr>
    <w:rPr>
      <w:rFonts w:ascii="Times New Roman" w:hAnsi="Times New Roman" w:cs="Times New Roman"/>
    </w:rPr>
  </w:style>
  <w:style w:type="paragraph" w:styleId="1201" w:customStyle="1">
    <w:name w:val="样式 目录 3 + 左侧:  2 字符"/>
    <w:next w:val="1066"/>
    <w:qFormat/>
    <w:pPr>
      <w:ind w:left="400" w:firstLine="5120"/>
      <w:spacing w:line="360" w:lineRule="auto"/>
      <w:widowControl w:val="off"/>
    </w:pPr>
    <w:rPr>
      <w:rFonts w:ascii="Calibri" w:hAnsi="Calibri"/>
    </w:rPr>
  </w:style>
  <w:style w:type="paragraph" w:styleId="1202" w:customStyle="1">
    <w:name w:val="图注"/>
    <w:next w:val="1203"/>
    <w:qFormat/>
    <w:pPr>
      <w:ind w:left="360" w:firstLine="2152"/>
      <w:jc w:val="center"/>
    </w:pPr>
    <w:rPr>
      <w:rFonts w:ascii="Calibri" w:hAnsi="Calibri"/>
    </w:rPr>
  </w:style>
  <w:style w:type="paragraph" w:styleId="1203" w:customStyle="1">
    <w:name w:val="列表编号 41"/>
    <w:basedOn w:val="1014"/>
    <w:next w:val="1204"/>
    <w:qFormat/>
    <w:pPr>
      <w:ind w:left="1620" w:firstLine="2712"/>
      <w:spacing w:before="0" w:after="0" w:line="360" w:lineRule="auto"/>
    </w:pPr>
    <w:rPr>
      <w:rFonts w:ascii="Times New Roman" w:hAnsi="Times New Roman" w:cs="Times New Roman"/>
    </w:rPr>
  </w:style>
  <w:style w:type="paragraph" w:styleId="1204" w:customStyle="1">
    <w:name w:val="项目符0"/>
    <w:basedOn w:val="1014"/>
    <w:next w:val="1205"/>
    <w:qFormat/>
    <w:pPr>
      <w:ind w:left="300" w:right="57" w:firstLine="2760"/>
      <w:spacing w:before="0" w:after="0" w:line="300" w:lineRule="auto"/>
    </w:pPr>
    <w:rPr>
      <w:rFonts w:ascii="Times New Roman" w:hAnsi="Times New Roman" w:cs="Times New Roman"/>
    </w:rPr>
  </w:style>
  <w:style w:type="paragraph" w:styleId="1205" w:customStyle="1">
    <w:name w:val="宏文本1"/>
    <w:next w:val="1206"/>
    <w:qFormat/>
    <w:pPr>
      <w:ind w:firstLine="5632"/>
      <w:widowControl w:val="off"/>
    </w:pPr>
    <w:rPr>
      <w:rFonts w:ascii="Calibri" w:hAnsi="Calibri"/>
    </w:rPr>
  </w:style>
  <w:style w:type="paragraph" w:styleId="1206" w:customStyle="1">
    <w:name w:val="Item Step in Table"/>
    <w:next w:val="1207"/>
    <w:qFormat/>
    <w:pPr>
      <w:ind w:left="397" w:firstLine="3699"/>
      <w:jc w:val="both"/>
      <w:spacing w:before="40" w:after="40"/>
    </w:pPr>
    <w:rPr>
      <w:rFonts w:ascii="Calibri" w:hAnsi="Calibri"/>
    </w:rPr>
  </w:style>
  <w:style w:type="paragraph" w:styleId="1207" w:customStyle="1">
    <w:name w:val="Char Char Char Char Char Char1 Char Char Char Char Char Char"/>
    <w:basedOn w:val="1014"/>
    <w:next w:val="1208"/>
    <w:qFormat/>
    <w:pPr>
      <w:ind w:left="0" w:firstLine="2560"/>
      <w:spacing w:before="0" w:after="0" w:line="240" w:lineRule="auto"/>
    </w:pPr>
    <w:rPr>
      <w:rFonts w:ascii="Times New Roman" w:hAnsi="Times New Roman" w:cs="Times New Roman"/>
    </w:rPr>
  </w:style>
  <w:style w:type="paragraph" w:styleId="1208" w:customStyle="1">
    <w:name w:val="Char Char1"/>
    <w:basedOn w:val="1014"/>
    <w:next w:val="1209"/>
    <w:qFormat/>
    <w:pPr>
      <w:ind w:left="0" w:firstLine="3584"/>
      <w:spacing w:before="0" w:after="160" w:line="240" w:lineRule="exact"/>
    </w:pPr>
    <w:rPr>
      <w:rFonts w:ascii="Times New Roman" w:hAnsi="Times New Roman" w:cs="Times New Roman"/>
    </w:rPr>
  </w:style>
  <w:style w:type="paragraph" w:styleId="1209" w:customStyle="1">
    <w:name w:val="样式 标题 3 + 行距: 1.5 倍行距"/>
    <w:basedOn w:val="1017"/>
    <w:next w:val="1072"/>
    <w:qFormat/>
    <w:pPr>
      <w:ind w:left="200" w:firstLine="18"/>
      <w:spacing w:before="0" w:after="0" w:line="360" w:lineRule="auto"/>
      <w:outlineLvl w:val="2"/>
    </w:pPr>
  </w:style>
  <w:style w:type="paragraph" w:styleId="1210" w:customStyle="1">
    <w:name w:val="xl76"/>
    <w:basedOn w:val="1014"/>
    <w:next w:val="1069"/>
    <w:qFormat/>
    <w:pPr>
      <w:ind w:left="0" w:firstLine="3584"/>
      <w:jc w:val="center"/>
      <w:spacing w:before="280" w:after="280" w:line="240" w:lineRule="auto"/>
    </w:pPr>
    <w:rPr>
      <w:rFonts w:ascii="Times New Roman" w:hAnsi="Times New Roman" w:cs="Times New Roman"/>
    </w:rPr>
  </w:style>
  <w:style w:type="paragraph" w:styleId="1211" w:customStyle="1">
    <w:name w:val="xl26"/>
    <w:basedOn w:val="1014"/>
    <w:next w:val="1212"/>
    <w:qFormat/>
    <w:pPr>
      <w:ind w:left="0" w:firstLine="20"/>
      <w:jc w:val="center"/>
      <w:spacing w:before="280" w:after="280" w:line="240" w:lineRule="auto"/>
      <w:shd w:val="clear" w:color="000000" w:fill="ffffff"/>
    </w:pPr>
    <w:rPr>
      <w:rFonts w:ascii="Times New Roman" w:hAnsi="Times New Roman" w:cs="Times New Roman"/>
    </w:rPr>
  </w:style>
  <w:style w:type="paragraph" w:styleId="1212" w:customStyle="1">
    <w:name w:val="Char1 Char Char"/>
    <w:basedOn w:val="1014"/>
    <w:next w:val="1052"/>
    <w:qFormat/>
    <w:pPr>
      <w:ind w:left="0" w:firstLine="2560"/>
      <w:spacing w:before="0" w:after="0" w:line="240" w:lineRule="auto"/>
    </w:pPr>
    <w:rPr>
      <w:rFonts w:ascii="Times New Roman" w:hAnsi="Times New Roman" w:cs="Times New Roman"/>
    </w:rPr>
  </w:style>
  <w:style w:type="paragraph" w:styleId="1213" w:customStyle="1">
    <w:name w:val="纯文本2"/>
    <w:basedOn w:val="1014"/>
    <w:next w:val="1214"/>
    <w:qFormat/>
    <w:pPr>
      <w:ind w:left="0" w:firstLine="3584"/>
      <w:spacing w:before="0" w:after="0" w:line="240" w:lineRule="auto"/>
    </w:pPr>
    <w:rPr>
      <w:rFonts w:ascii="Times New Roman" w:hAnsi="Times New Roman" w:cs="Times New Roman"/>
    </w:rPr>
  </w:style>
  <w:style w:type="paragraph" w:styleId="1214" w:customStyle="1">
    <w:name w:val="xl69"/>
    <w:basedOn w:val="1014"/>
    <w:next w:val="1215"/>
    <w:qFormat/>
    <w:pPr>
      <w:ind w:left="0" w:firstLine="3584"/>
      <w:spacing w:before="280" w:after="280" w:line="240" w:lineRule="auto"/>
    </w:pPr>
    <w:rPr>
      <w:rFonts w:ascii="Times New Roman" w:hAnsi="Times New Roman" w:cs="Times New Roman"/>
    </w:rPr>
  </w:style>
  <w:style w:type="paragraph" w:styleId="1215" w:customStyle="1">
    <w:name w:val="Char Char Char"/>
    <w:basedOn w:val="1014"/>
    <w:next w:val="1216"/>
    <w:qFormat/>
    <w:pPr>
      <w:ind w:left="0" w:firstLine="2560"/>
      <w:spacing w:before="0" w:after="0" w:line="240" w:lineRule="auto"/>
    </w:pPr>
    <w:rPr>
      <w:rFonts w:ascii="Times New Roman" w:hAnsi="Times New Roman" w:cs="Times New Roman"/>
    </w:rPr>
  </w:style>
  <w:style w:type="paragraph" w:styleId="1216" w:customStyle="1">
    <w:name w:val="表格"/>
    <w:basedOn w:val="1014"/>
    <w:next w:val="1211"/>
    <w:qFormat/>
    <w:pPr>
      <w:ind w:left="0" w:firstLine="2560"/>
      <w:spacing w:before="0" w:after="0" w:line="360" w:lineRule="auto"/>
    </w:pPr>
    <w:rPr>
      <w:rFonts w:ascii="Times New Roman" w:hAnsi="Times New Roman" w:cs="Times New Roman"/>
    </w:rPr>
  </w:style>
  <w:style w:type="paragraph" w:styleId="1217" w:customStyle="1">
    <w:name w:val="xl68"/>
    <w:basedOn w:val="1014"/>
    <w:next w:val="1218"/>
    <w:qFormat/>
    <w:pPr>
      <w:ind w:left="100" w:firstLine="5220"/>
      <w:spacing w:before="280" w:after="280" w:line="240" w:lineRule="auto"/>
    </w:pPr>
    <w:rPr>
      <w:rFonts w:ascii="Times New Roman" w:hAnsi="Times New Roman" w:cs="Times New Roman"/>
    </w:rPr>
  </w:style>
  <w:style w:type="paragraph" w:styleId="1218" w:customStyle="1">
    <w:name w:val="Char1"/>
    <w:basedOn w:val="1014"/>
    <w:next w:val="1219"/>
    <w:qFormat/>
    <w:pPr>
      <w:ind w:left="0" w:firstLine="2560"/>
      <w:spacing w:before="0" w:after="0" w:line="240" w:lineRule="auto"/>
    </w:pPr>
    <w:rPr>
      <w:rFonts w:ascii="Times New Roman" w:hAnsi="Times New Roman" w:cs="Times New Roman"/>
    </w:rPr>
  </w:style>
  <w:style w:type="paragraph" w:styleId="1219" w:customStyle="1">
    <w:name w:val="需求文档正文样式"/>
    <w:basedOn w:val="1014"/>
    <w:next w:val="1220"/>
    <w:qFormat/>
    <w:pPr>
      <w:ind w:left="437" w:firstLine="2741"/>
      <w:spacing w:before="0" w:after="0" w:line="360" w:lineRule="auto"/>
    </w:pPr>
    <w:rPr>
      <w:rFonts w:ascii="Times New Roman" w:hAnsi="Times New Roman" w:cs="Times New Roman"/>
    </w:rPr>
  </w:style>
  <w:style w:type="paragraph" w:styleId="1220" w:customStyle="1">
    <w:name w:val="xl74"/>
    <w:basedOn w:val="1014"/>
    <w:next w:val="1221"/>
    <w:qFormat/>
    <w:pPr>
      <w:ind w:left="0" w:firstLine="16"/>
      <w:jc w:val="center"/>
      <w:spacing w:before="280" w:after="280" w:line="240" w:lineRule="auto"/>
      <w:shd w:val="clear" w:color="000000" w:fill="538dd5"/>
    </w:pPr>
    <w:rPr>
      <w:rFonts w:ascii="Times New Roman" w:hAnsi="Times New Roman" w:cs="Times New Roman"/>
    </w:rPr>
  </w:style>
  <w:style w:type="paragraph" w:styleId="1221" w:customStyle="1">
    <w:name w:val="xl88"/>
    <w:basedOn w:val="1014"/>
    <w:next w:val="1222"/>
    <w:qFormat/>
    <w:pPr>
      <w:ind w:left="0" w:firstLine="5120"/>
      <w:spacing w:before="280" w:after="280" w:line="240" w:lineRule="auto"/>
    </w:pPr>
    <w:rPr>
      <w:rFonts w:ascii="Times New Roman" w:hAnsi="Times New Roman" w:cs="Times New Roman"/>
    </w:rPr>
  </w:style>
  <w:style w:type="paragraph" w:styleId="1222" w:customStyle="1">
    <w:name w:val="xl70"/>
    <w:basedOn w:val="1014"/>
    <w:next w:val="1068"/>
    <w:qFormat/>
    <w:pPr>
      <w:ind w:left="0" w:firstLine="1024"/>
      <w:spacing w:before="280" w:after="280" w:line="240" w:lineRule="auto"/>
    </w:pPr>
    <w:rPr>
      <w:rFonts w:ascii="Times New Roman" w:hAnsi="Times New Roman" w:cs="Times New Roman"/>
    </w:rPr>
  </w:style>
  <w:style w:type="paragraph" w:styleId="1223" w:customStyle="1">
    <w:name w:val="文档标题5"/>
    <w:basedOn w:val="1019"/>
    <w:next w:val="1013"/>
    <w:qFormat/>
    <w:pPr>
      <w:ind w:left="992" w:firstLine="18"/>
      <w:spacing w:before="280" w:after="280" w:line="360" w:lineRule="auto"/>
      <w:outlineLvl w:val="4"/>
    </w:pPr>
  </w:style>
  <w:style w:type="paragraph" w:styleId="1224" w:customStyle="1">
    <w:name w:val="样式 加粗 居中"/>
    <w:basedOn w:val="1014"/>
    <w:next w:val="1225"/>
    <w:qFormat/>
    <w:pPr>
      <w:ind w:left="0" w:firstLine="2560"/>
      <w:jc w:val="center"/>
      <w:spacing w:before="0" w:after="0" w:line="360" w:lineRule="auto"/>
    </w:pPr>
    <w:rPr>
      <w:rFonts w:ascii="Times New Roman" w:hAnsi="Times New Roman" w:cs="Times New Roman"/>
    </w:rPr>
  </w:style>
  <w:style w:type="paragraph" w:styleId="1225" w:customStyle="1">
    <w:name w:val="_Style 12"/>
    <w:next w:val="1226"/>
    <w:qFormat/>
    <w:pPr>
      <w:ind w:firstLine="14"/>
      <w:spacing w:line="360" w:lineRule="auto"/>
      <w:shd w:val="clear" w:color="000000" w:fill="000080"/>
    </w:pPr>
    <w:rPr>
      <w:rFonts w:ascii="Calibri" w:hAnsi="Calibri"/>
    </w:rPr>
  </w:style>
  <w:style w:type="paragraph" w:styleId="1226" w:customStyle="1">
    <w:name w:val="正文文本缩进1"/>
    <w:basedOn w:val="1014"/>
    <w:next w:val="1227"/>
    <w:qFormat/>
    <w:pPr>
      <w:ind w:left="420" w:firstLine="3584"/>
      <w:spacing w:before="0" w:after="120" w:line="240" w:lineRule="auto"/>
    </w:pPr>
    <w:rPr>
      <w:rFonts w:ascii="Times New Roman" w:hAnsi="Times New Roman" w:cs="Times New Roman"/>
    </w:rPr>
  </w:style>
  <w:style w:type="paragraph" w:styleId="1227" w:customStyle="1">
    <w:name w:val="列表编号 31"/>
    <w:basedOn w:val="1014"/>
    <w:next w:val="1070"/>
    <w:qFormat/>
    <w:pPr>
      <w:ind w:left="1200" w:firstLine="2712"/>
      <w:spacing w:before="0" w:after="0" w:line="360" w:lineRule="auto"/>
    </w:pPr>
    <w:rPr>
      <w:rFonts w:ascii="Times New Roman" w:hAnsi="Times New Roman" w:cs="Times New Roman"/>
    </w:rPr>
  </w:style>
  <w:style w:type="paragraph" w:styleId="1228" w:customStyle="1">
    <w:name w:val="三号 居中"/>
    <w:basedOn w:val="1014"/>
    <w:next w:val="1229"/>
    <w:qFormat/>
    <w:pPr>
      <w:ind w:left="0" w:firstLine="6144"/>
      <w:jc w:val="center"/>
      <w:spacing w:before="0" w:after="0" w:line="360" w:lineRule="auto"/>
    </w:pPr>
    <w:rPr>
      <w:rFonts w:ascii="Times New Roman" w:hAnsi="Times New Roman" w:cs="Times New Roman"/>
    </w:rPr>
  </w:style>
  <w:style w:type="paragraph" w:styleId="1229" w:customStyle="1">
    <w:name w:val="列出段落1"/>
    <w:basedOn w:val="1014"/>
    <w:next w:val="1230"/>
    <w:qFormat/>
    <w:pPr>
      <w:ind w:left="420" w:firstLine="3748"/>
      <w:spacing w:before="0" w:after="0" w:line="240" w:lineRule="auto"/>
    </w:pPr>
    <w:rPr>
      <w:rFonts w:ascii="Times New Roman" w:hAnsi="Times New Roman" w:cs="Times New Roman"/>
    </w:rPr>
  </w:style>
  <w:style w:type="paragraph" w:styleId="1230" w:customStyle="1">
    <w:name w:val="Char Char Char Char Char Char1 Char Char Char1 Char Char Char"/>
    <w:basedOn w:val="1014"/>
    <w:next w:val="1231"/>
    <w:qFormat/>
    <w:pPr>
      <w:ind w:left="0" w:firstLine="2560"/>
      <w:spacing w:before="0" w:after="0" w:line="240" w:lineRule="auto"/>
    </w:pPr>
    <w:rPr>
      <w:rFonts w:ascii="Times New Roman" w:hAnsi="Times New Roman" w:cs="Times New Roman"/>
    </w:rPr>
  </w:style>
  <w:style w:type="paragraph" w:styleId="1231" w:customStyle="1">
    <w:name w:val="Char Char Char Char Char Char1 Char Char Char1 Char"/>
    <w:basedOn w:val="1014"/>
    <w:next w:val="1232"/>
    <w:qFormat/>
    <w:pPr>
      <w:ind w:left="0" w:firstLine="2560"/>
      <w:spacing w:before="0" w:after="0" w:line="240" w:lineRule="auto"/>
    </w:pPr>
    <w:rPr>
      <w:rFonts w:ascii="Times New Roman" w:hAnsi="Times New Roman" w:cs="Times New Roman"/>
    </w:rPr>
  </w:style>
  <w:style w:type="paragraph" w:styleId="1232" w:customStyle="1">
    <w:name w:val="正文符号4"/>
    <w:basedOn w:val="1014"/>
    <w:next w:val="1224"/>
    <w:qFormat/>
    <w:pPr>
      <w:ind w:left="0" w:firstLine="5632"/>
      <w:spacing w:before="0" w:after="0" w:line="240" w:lineRule="auto"/>
    </w:pPr>
    <w:rPr>
      <w:rFonts w:ascii="Times New Roman" w:hAnsi="Times New Roman" w:cs="Times New Roman"/>
    </w:rPr>
  </w:style>
  <w:style w:type="paragraph" w:styleId="1233" w:customStyle="1">
    <w:name w:val="加粗（居中）"/>
    <w:next w:val="1234"/>
    <w:qFormat/>
    <w:pPr>
      <w:ind w:firstLine="2560"/>
    </w:pPr>
    <w:rPr>
      <w:rFonts w:ascii="Calibri" w:hAnsi="Calibri"/>
    </w:rPr>
  </w:style>
  <w:style w:type="paragraph" w:styleId="1234" w:customStyle="1">
    <w:name w:val="xl65"/>
    <w:basedOn w:val="1014"/>
    <w:next w:val="1194"/>
    <w:qFormat/>
    <w:pPr>
      <w:ind w:left="0" w:firstLine="5120"/>
      <w:spacing w:before="280" w:after="280" w:line="240" w:lineRule="auto"/>
    </w:pPr>
    <w:rPr>
      <w:rFonts w:ascii="Times New Roman" w:hAnsi="Times New Roman" w:cs="Times New Roman"/>
    </w:rPr>
  </w:style>
  <w:style w:type="paragraph" w:styleId="1235" w:customStyle="1">
    <w:name w:val="WPSOffice手动目录 3"/>
    <w:qFormat/>
    <w:pPr>
      <w:ind w:left="400"/>
    </w:pPr>
  </w:style>
  <w:style w:type="paragraph" w:styleId="1236" w:customStyle="1">
    <w:name w:val="xl77"/>
    <w:basedOn w:val="1014"/>
    <w:next w:val="1237"/>
    <w:qFormat/>
    <w:pPr>
      <w:ind w:left="0" w:firstLine="3584"/>
      <w:spacing w:before="280" w:after="280" w:line="240" w:lineRule="auto"/>
    </w:pPr>
    <w:rPr>
      <w:rFonts w:ascii="Times New Roman" w:hAnsi="Times New Roman" w:cs="Times New Roman"/>
    </w:rPr>
  </w:style>
  <w:style w:type="paragraph" w:styleId="1237" w:customStyle="1">
    <w:name w:val="Char Char Char1"/>
    <w:basedOn w:val="1014"/>
    <w:next w:val="1238"/>
    <w:qFormat/>
    <w:pPr>
      <w:ind w:left="900" w:firstLine="2096"/>
      <w:spacing w:before="0" w:after="0" w:line="240" w:lineRule="auto"/>
    </w:pPr>
    <w:rPr>
      <w:rFonts w:ascii="Times New Roman" w:hAnsi="Times New Roman" w:cs="Times New Roman"/>
    </w:rPr>
  </w:style>
  <w:style w:type="paragraph" w:styleId="1238" w:customStyle="1">
    <w:name w:val="索引 21"/>
    <w:basedOn w:val="1014"/>
    <w:next w:val="1013"/>
    <w:qFormat/>
    <w:pPr>
      <w:ind w:left="200" w:firstLine="2560"/>
      <w:jc w:val="center"/>
      <w:spacing w:before="0" w:after="0" w:line="360" w:lineRule="auto"/>
    </w:pPr>
    <w:rPr>
      <w:rFonts w:ascii="Times New Roman" w:hAnsi="Times New Roman" w:cs="Times New Roman"/>
    </w:rPr>
  </w:style>
  <w:style w:type="paragraph" w:styleId="1239" w:customStyle="1">
    <w:name w:val="正文（首行缩进 2 字符）"/>
    <w:next w:val="1240"/>
    <w:qFormat/>
    <w:pPr>
      <w:ind w:left="480" w:firstLine="2784"/>
      <w:jc w:val="center"/>
      <w:spacing w:line="300" w:lineRule="auto"/>
    </w:pPr>
    <w:rPr>
      <w:rFonts w:ascii="Calibri" w:hAnsi="Calibri"/>
    </w:rPr>
  </w:style>
  <w:style w:type="paragraph" w:styleId="1240" w:customStyle="1">
    <w:name w:val="xl28"/>
    <w:basedOn w:val="1014"/>
    <w:next w:val="1241"/>
    <w:qFormat/>
    <w:pPr>
      <w:ind w:left="0" w:firstLine="20"/>
      <w:spacing w:before="280" w:after="280" w:line="240" w:lineRule="auto"/>
      <w:shd w:val="clear" w:color="000000" w:fill="ffffff"/>
    </w:pPr>
    <w:rPr>
      <w:rFonts w:ascii="Times New Roman" w:hAnsi="Times New Roman" w:cs="Times New Roman"/>
    </w:rPr>
  </w:style>
  <w:style w:type="paragraph" w:styleId="1241" w:customStyle="1">
    <w:name w:val="HTML 预设格式1"/>
    <w:basedOn w:val="1014"/>
    <w:next w:val="1242"/>
    <w:qFormat/>
    <w:pPr>
      <w:ind w:left="0" w:firstLine="3584"/>
      <w:spacing w:before="0" w:after="0" w:line="253" w:lineRule="atLeast"/>
    </w:pPr>
    <w:rPr>
      <w:rFonts w:ascii="Times New Roman" w:hAnsi="Times New Roman" w:cs="Times New Roman"/>
    </w:rPr>
  </w:style>
  <w:style w:type="paragraph" w:styleId="1242" w:customStyle="1">
    <w:name w:val="项目符号：一级"/>
    <w:basedOn w:val="1014"/>
    <w:next w:val="1013"/>
    <w:qFormat/>
    <w:pPr>
      <w:ind w:left="425" w:firstLine="1111"/>
      <w:spacing w:before="0" w:after="0" w:line="360" w:lineRule="auto"/>
    </w:pPr>
    <w:rPr>
      <w:rFonts w:ascii="Times New Roman" w:hAnsi="Times New Roman" w:cs="Times New Roman"/>
    </w:rPr>
  </w:style>
  <w:style w:type="paragraph" w:styleId="1243" w:customStyle="1">
    <w:name w:val="Default"/>
    <w:next w:val="1048"/>
    <w:qFormat/>
    <w:pPr>
      <w:ind w:firstLine="5120"/>
      <w:widowControl w:val="off"/>
    </w:pPr>
    <w:rPr>
      <w:rFonts w:ascii="Calibri" w:hAnsi="Calibri"/>
    </w:rPr>
  </w:style>
  <w:style w:type="paragraph" w:styleId="1244" w:customStyle="1">
    <w:name w:val="xl84"/>
    <w:basedOn w:val="1014"/>
    <w:next w:val="1245"/>
    <w:qFormat/>
    <w:pPr>
      <w:ind w:left="0" w:firstLine="2048"/>
      <w:jc w:val="center"/>
      <w:spacing w:before="280" w:after="280" w:line="240" w:lineRule="auto"/>
    </w:pPr>
    <w:rPr>
      <w:rFonts w:ascii="Times New Roman" w:hAnsi="Times New Roman" w:cs="Times New Roman"/>
    </w:rPr>
  </w:style>
  <w:style w:type="paragraph" w:styleId="1245" w:customStyle="1">
    <w:name w:val="2-2ji"/>
    <w:basedOn w:val="1016"/>
    <w:next w:val="1246"/>
    <w:qFormat/>
    <w:pPr>
      <w:ind w:left="0" w:firstLine="24"/>
      <w:jc w:val="center"/>
      <w:spacing w:before="0" w:after="0" w:line="360" w:lineRule="auto"/>
      <w:outlineLvl w:val="1"/>
    </w:pPr>
  </w:style>
  <w:style w:type="paragraph" w:styleId="1246" w:customStyle="1">
    <w:name w:val="应答文本"/>
    <w:basedOn w:val="1014"/>
    <w:next w:val="1247"/>
    <w:qFormat/>
    <w:pPr>
      <w:ind w:left="1296" w:firstLine="2112"/>
      <w:spacing w:before="0" w:after="0" w:line="460" w:lineRule="exact"/>
    </w:pPr>
    <w:rPr>
      <w:rFonts w:ascii="Times New Roman" w:hAnsi="Times New Roman" w:cs="Times New Roman"/>
    </w:rPr>
  </w:style>
  <w:style w:type="paragraph" w:styleId="1247" w:customStyle="1">
    <w:name w:val="引文目录1"/>
    <w:basedOn w:val="1014"/>
    <w:next w:val="1013"/>
    <w:qFormat/>
    <w:pPr>
      <w:ind w:left="420" w:firstLine="2560"/>
      <w:jc w:val="center"/>
      <w:spacing w:before="0" w:after="0" w:line="360" w:lineRule="auto"/>
    </w:pPr>
    <w:rPr>
      <w:rFonts w:ascii="Times New Roman" w:hAnsi="Times New Roman" w:cs="Times New Roman"/>
    </w:rPr>
  </w:style>
  <w:style w:type="paragraph" w:styleId="1248" w:customStyle="1">
    <w:name w:val="首行缩进"/>
    <w:basedOn w:val="1013"/>
    <w:qFormat/>
    <w:pPr>
      <w:ind w:firstLine="480"/>
    </w:pPr>
    <w:rPr>
      <w:rFonts w:ascii="Times New Roman" w:hAnsi="Times New Roman" w:cs="Times New Roman"/>
      <w:lang w:val="zh-CN"/>
    </w:rPr>
  </w:style>
  <w:style w:type="paragraph" w:styleId="1249" w:customStyle="1">
    <w:name w:val="font9"/>
    <w:basedOn w:val="1014"/>
    <w:next w:val="1250"/>
    <w:qFormat/>
    <w:pPr>
      <w:ind w:left="0" w:firstLine="7168"/>
      <w:spacing w:before="280" w:after="280" w:line="240" w:lineRule="auto"/>
    </w:pPr>
    <w:rPr>
      <w:rFonts w:ascii="Times New Roman" w:hAnsi="Times New Roman" w:cs="Times New Roman"/>
    </w:rPr>
  </w:style>
  <w:style w:type="paragraph" w:styleId="1250" w:customStyle="1">
    <w:name w:val="样式 标题 3 + (中文) 黑体 小四 非加粗 段前: 7.8 磅 段后: 0 磅 行距: 固定值 20 磅"/>
    <w:basedOn w:val="1017"/>
    <w:next w:val="1251"/>
    <w:qFormat/>
    <w:pPr>
      <w:ind w:left="0"/>
      <w:spacing w:before="0" w:after="0" w:line="400" w:lineRule="exact"/>
      <w:outlineLvl w:val="2"/>
    </w:pPr>
  </w:style>
  <w:style w:type="paragraph" w:styleId="1251" w:customStyle="1">
    <w:name w:val="标书正文"/>
    <w:basedOn w:val="1014"/>
    <w:next w:val="1252"/>
    <w:qFormat/>
    <w:pPr>
      <w:ind w:left="440" w:right="100" w:firstLine="2760"/>
      <w:spacing w:before="0" w:after="0" w:line="360" w:lineRule="auto"/>
    </w:pPr>
    <w:rPr>
      <w:rFonts w:ascii="Times New Roman" w:hAnsi="Times New Roman" w:cs="Times New Roman"/>
    </w:rPr>
  </w:style>
  <w:style w:type="paragraph" w:styleId="1252" w:customStyle="1">
    <w:name w:val="xl67"/>
    <w:basedOn w:val="1014"/>
    <w:next w:val="1253"/>
    <w:qFormat/>
    <w:pPr>
      <w:ind w:left="0" w:firstLine="5120"/>
      <w:spacing w:before="280" w:after="280" w:line="240" w:lineRule="auto"/>
    </w:pPr>
    <w:rPr>
      <w:rFonts w:ascii="Times New Roman" w:hAnsi="Times New Roman" w:cs="Times New Roman"/>
    </w:rPr>
  </w:style>
  <w:style w:type="paragraph" w:styleId="1253" w:customStyle="1">
    <w:name w:val="索引 61"/>
    <w:basedOn w:val="1014"/>
    <w:next w:val="1013"/>
    <w:qFormat/>
    <w:pPr>
      <w:ind w:left="1000" w:firstLine="2560"/>
      <w:jc w:val="center"/>
      <w:spacing w:before="0" w:after="0" w:line="360" w:lineRule="auto"/>
    </w:pPr>
    <w:rPr>
      <w:rFonts w:ascii="Times New Roman" w:hAnsi="Times New Roman" w:cs="Times New Roman"/>
    </w:rPr>
  </w:style>
  <w:style w:type="paragraph" w:styleId="1254" w:customStyle="1">
    <w:name w:val="目录3"/>
    <w:basedOn w:val="1014"/>
    <w:next w:val="1013"/>
    <w:qFormat/>
    <w:pPr>
      <w:ind w:left="419" w:firstLine="5283"/>
      <w:spacing w:before="0" w:after="0" w:line="317" w:lineRule="atLeast"/>
    </w:pPr>
    <w:rPr>
      <w:rFonts w:ascii="Times New Roman" w:hAnsi="Times New Roman" w:cs="Times New Roman"/>
    </w:rPr>
  </w:style>
  <w:style w:type="paragraph" w:styleId="1255" w:customStyle="1">
    <w:name w:val="xl90"/>
    <w:basedOn w:val="1014"/>
    <w:next w:val="1256"/>
    <w:qFormat/>
    <w:pPr>
      <w:ind w:left="0" w:firstLine="3584"/>
      <w:spacing w:before="280" w:after="280" w:line="240" w:lineRule="auto"/>
    </w:pPr>
    <w:rPr>
      <w:rFonts w:ascii="Times New Roman" w:hAnsi="Times New Roman" w:cs="Times New Roman"/>
    </w:rPr>
  </w:style>
  <w:style w:type="paragraph" w:styleId="1256" w:customStyle="1">
    <w:name w:val="列表框1"/>
    <w:next w:val="1247"/>
    <w:qFormat/>
    <w:pPr>
      <w:ind w:firstLine="2048"/>
      <w:spacing w:line="460" w:lineRule="exact"/>
    </w:pPr>
    <w:rPr>
      <w:rFonts w:ascii="Calibri" w:hAnsi="Calibri"/>
    </w:rPr>
  </w:style>
  <w:style w:type="paragraph" w:styleId="1257" w:customStyle="1">
    <w:name w:val="1ji"/>
    <w:basedOn w:val="1015"/>
    <w:next w:val="1236"/>
    <w:qFormat/>
    <w:pPr>
      <w:ind w:left="0" w:firstLine="18"/>
      <w:jc w:val="center"/>
      <w:spacing w:before="0" w:after="0" w:line="240" w:lineRule="auto"/>
      <w:outlineLvl w:val="0"/>
    </w:pPr>
  </w:style>
  <w:style w:type="paragraph" w:styleId="1258" w:customStyle="1">
    <w:name w:val="索引 81"/>
    <w:basedOn w:val="1014"/>
    <w:next w:val="1013"/>
    <w:qFormat/>
    <w:pPr>
      <w:ind w:left="1400" w:firstLine="2560"/>
      <w:jc w:val="center"/>
      <w:spacing w:before="0" w:after="0" w:line="360" w:lineRule="auto"/>
    </w:pPr>
    <w:rPr>
      <w:rFonts w:ascii="Times New Roman" w:hAnsi="Times New Roman" w:cs="Times New Roman"/>
    </w:rPr>
  </w:style>
  <w:style w:type="paragraph" w:styleId="1259" w:customStyle="1">
    <w:name w:val="正文1"/>
    <w:basedOn w:val="1013"/>
    <w:next w:val="1013"/>
    <w:qFormat/>
    <w:pPr>
      <w:spacing w:line="312" w:lineRule="atLeast"/>
    </w:pPr>
    <w:rPr>
      <w:rFonts w:ascii="楷体_GB2312" w:hAnsi="Times New Roman" w:eastAsia="楷体_GB2312" w:cs="Times New Roman"/>
      <w:sz w:val="24"/>
    </w:rPr>
  </w:style>
  <w:style w:type="paragraph" w:styleId="1260" w:customStyle="1">
    <w:name w:val="Char Char Char Char Char Char1 Char Char Char1 Char Char Char Char Char Char Char Char Char Char Char Char Char Char Char Char Char Char"/>
    <w:basedOn w:val="1014"/>
    <w:next w:val="1261"/>
    <w:qFormat/>
    <w:pPr>
      <w:ind w:left="0" w:firstLine="2560"/>
      <w:spacing w:before="0" w:after="0" w:line="240" w:lineRule="auto"/>
    </w:pPr>
    <w:rPr>
      <w:rFonts w:ascii="Times New Roman" w:hAnsi="Times New Roman" w:cs="Times New Roman"/>
    </w:rPr>
  </w:style>
  <w:style w:type="paragraph" w:styleId="1261" w:customStyle="1">
    <w:name w:val="样式 加粗 居中11"/>
    <w:basedOn w:val="1014"/>
    <w:next w:val="1262"/>
    <w:qFormat/>
    <w:pPr>
      <w:ind w:left="0" w:firstLine="2560"/>
      <w:jc w:val="center"/>
      <w:spacing w:before="0" w:after="0" w:line="360" w:lineRule="auto"/>
    </w:pPr>
    <w:rPr>
      <w:rFonts w:ascii="Times New Roman" w:hAnsi="Times New Roman" w:cs="Times New Roman"/>
    </w:rPr>
  </w:style>
  <w:style w:type="paragraph" w:styleId="1262" w:customStyle="1">
    <w:name w:val="xl89"/>
    <w:basedOn w:val="1014"/>
    <w:next w:val="1263"/>
    <w:qFormat/>
    <w:pPr>
      <w:ind w:left="0" w:firstLine="3584"/>
      <w:spacing w:before="280" w:after="280" w:line="240" w:lineRule="auto"/>
    </w:pPr>
    <w:rPr>
      <w:rFonts w:ascii="Times New Roman" w:hAnsi="Times New Roman" w:cs="Times New Roman"/>
    </w:rPr>
  </w:style>
  <w:style w:type="paragraph" w:styleId="1263" w:customStyle="1">
    <w:name w:val="Char Char Char Char Char Char1 Char Char Char Char Char Char1 Char Char Char Char Char Char Char Char Char"/>
    <w:basedOn w:val="1014"/>
    <w:next w:val="1264"/>
    <w:qFormat/>
    <w:pPr>
      <w:ind w:left="0" w:firstLine="2560"/>
      <w:spacing w:before="0" w:after="0" w:line="240" w:lineRule="auto"/>
    </w:pPr>
    <w:rPr>
      <w:rFonts w:ascii="Times New Roman" w:hAnsi="Times New Roman" w:cs="Times New Roman"/>
    </w:rPr>
  </w:style>
  <w:style w:type="paragraph" w:styleId="1264" w:customStyle="1">
    <w:name w:val="文章附标题"/>
    <w:basedOn w:val="1014"/>
    <w:next w:val="1014"/>
    <w:qFormat/>
    <w:pPr>
      <w:ind w:left="0" w:firstLine="5120"/>
      <w:jc w:val="center"/>
      <w:spacing w:before="187" w:after="175" w:line="374" w:lineRule="atLeast"/>
    </w:pPr>
    <w:rPr>
      <w:rFonts w:ascii="Times New Roman" w:hAnsi="Times New Roman" w:cs="Times New Roman"/>
    </w:rPr>
  </w:style>
  <w:style w:type="paragraph" w:styleId="1265">
    <w:name w:val="Quote"/>
    <w:next w:val="1013"/>
    <w:qFormat/>
    <w:pPr>
      <w:ind w:left="3680" w:right="864"/>
      <w:jc w:val="center"/>
      <w:spacing w:before="200" w:after="160"/>
    </w:pPr>
    <w:rPr>
      <w:rFonts w:ascii="Calibri" w:hAnsi="Calibri"/>
      <w:i/>
    </w:rPr>
  </w:style>
  <w:style w:type="paragraph" w:styleId="1266" w:customStyle="1">
    <w:name w:val="Default Paragraph Font Para Char Char Char Char Char Char"/>
    <w:basedOn w:val="1014"/>
    <w:next w:val="1267"/>
    <w:qFormat/>
    <w:pPr>
      <w:ind w:left="0" w:firstLine="3584"/>
      <w:spacing w:before="0" w:after="160" w:line="240" w:lineRule="exact"/>
    </w:pPr>
    <w:rPr>
      <w:rFonts w:ascii="Times New Roman" w:hAnsi="Times New Roman" w:cs="Times New Roman"/>
    </w:rPr>
  </w:style>
  <w:style w:type="paragraph" w:styleId="1267" w:customStyle="1">
    <w:name w:val="xl23"/>
    <w:basedOn w:val="1014"/>
    <w:next w:val="1050"/>
    <w:qFormat/>
    <w:pPr>
      <w:ind w:left="0" w:firstLine="20"/>
      <w:spacing w:before="280" w:after="280" w:line="240" w:lineRule="auto"/>
      <w:shd w:val="clear" w:color="000000" w:fill="ffffff"/>
    </w:pPr>
    <w:rPr>
      <w:rFonts w:ascii="Times New Roman" w:hAnsi="Times New Roman" w:cs="Times New Roman"/>
    </w:rPr>
  </w:style>
  <w:style w:type="paragraph" w:styleId="1268" w:customStyle="1">
    <w:name w:val="列出段落11"/>
    <w:basedOn w:val="1014"/>
    <w:next w:val="1269"/>
    <w:qFormat/>
    <w:pPr>
      <w:ind w:left="420" w:firstLine="3748"/>
      <w:spacing w:before="0" w:after="0" w:line="240" w:lineRule="auto"/>
    </w:pPr>
    <w:rPr>
      <w:rFonts w:ascii="Times New Roman" w:hAnsi="Times New Roman" w:cs="Times New Roman"/>
    </w:rPr>
  </w:style>
  <w:style w:type="paragraph" w:styleId="1269" w:customStyle="1">
    <w:name w:val="样式 标题 2 + (西文) 宋体 非加粗 居中"/>
    <w:basedOn w:val="1016"/>
    <w:next w:val="1270"/>
    <w:qFormat/>
    <w:pPr>
      <w:ind w:left="0" w:firstLine="24"/>
      <w:jc w:val="center"/>
      <w:spacing w:line="412" w:lineRule="auto"/>
      <w:outlineLvl w:val="1"/>
    </w:pPr>
  </w:style>
  <w:style w:type="paragraph" w:styleId="1270" w:customStyle="1">
    <w:name w:val="页脚 Char Char"/>
    <w:basedOn w:val="1014"/>
    <w:next w:val="1271"/>
    <w:qFormat/>
    <w:pPr>
      <w:ind w:left="0" w:firstLine="5120"/>
      <w:spacing w:before="0" w:after="0" w:line="240" w:lineRule="auto"/>
    </w:pPr>
    <w:rPr>
      <w:rFonts w:ascii="Times New Roman" w:hAnsi="Times New Roman" w:cs="Times New Roman"/>
    </w:rPr>
  </w:style>
  <w:style w:type="paragraph" w:styleId="1271" w:customStyle="1">
    <w:name w:val="样式 标题 1 + 段前: 16 磅 段后: 16 磅"/>
    <w:basedOn w:val="1015"/>
    <w:next w:val="1272"/>
    <w:qFormat/>
    <w:pPr>
      <w:ind w:left="0" w:firstLine="18"/>
      <w:jc w:val="center"/>
      <w:spacing w:before="120" w:after="0" w:line="360" w:lineRule="auto"/>
      <w:outlineLvl w:val="0"/>
    </w:pPr>
  </w:style>
  <w:style w:type="paragraph" w:styleId="1272" w:customStyle="1">
    <w:name w:val="Char1 Char Char Char Char Char Char"/>
    <w:basedOn w:val="1014"/>
    <w:next w:val="1273"/>
    <w:qFormat/>
    <w:pPr>
      <w:ind w:left="0" w:firstLine="2560"/>
      <w:spacing w:before="0" w:after="0" w:line="240" w:lineRule="auto"/>
    </w:pPr>
    <w:rPr>
      <w:rFonts w:ascii="Times New Roman" w:hAnsi="Times New Roman" w:cs="Times New Roman"/>
    </w:rPr>
  </w:style>
  <w:style w:type="paragraph" w:styleId="1273" w:customStyle="1">
    <w:name w:val="文档标题4"/>
    <w:basedOn w:val="1018"/>
    <w:next w:val="1013"/>
    <w:qFormat/>
    <w:pPr>
      <w:ind w:left="851" w:firstLine="30"/>
      <w:spacing w:after="280" w:line="360" w:lineRule="auto"/>
      <w:outlineLvl w:val="3"/>
    </w:pPr>
  </w:style>
  <w:style w:type="paragraph" w:styleId="1274" w:customStyle="1">
    <w:name w:val="font0"/>
    <w:basedOn w:val="1014"/>
    <w:next w:val="1249"/>
    <w:qFormat/>
    <w:pPr>
      <w:ind w:left="0" w:firstLine="1024"/>
      <w:spacing w:before="280" w:after="280" w:line="240" w:lineRule="auto"/>
    </w:pPr>
    <w:rPr>
      <w:rFonts w:ascii="Times New Roman" w:hAnsi="Times New Roman" w:cs="Times New Roman"/>
    </w:rPr>
  </w:style>
  <w:style w:type="paragraph" w:styleId="1275" w:customStyle="1">
    <w:name w:val="CM5"/>
    <w:basedOn w:val="1014"/>
    <w:next w:val="1013"/>
    <w:qFormat/>
    <w:pPr>
      <w:ind w:left="200" w:firstLine="2760"/>
      <w:spacing w:before="0" w:after="0" w:line="400" w:lineRule="atLeast"/>
    </w:pPr>
    <w:rPr>
      <w:rFonts w:ascii="Times New Roman" w:hAnsi="Times New Roman" w:cs="Times New Roman"/>
    </w:rPr>
  </w:style>
  <w:style w:type="paragraph" w:styleId="1276" w:customStyle="1">
    <w:name w:val="Pa0"/>
    <w:basedOn w:val="1014"/>
    <w:next w:val="1013"/>
    <w:qFormat/>
    <w:pPr>
      <w:ind w:left="0" w:firstLine="4608"/>
      <w:spacing w:before="0" w:after="0" w:line="241" w:lineRule="atLeast"/>
    </w:pPr>
    <w:rPr>
      <w:rFonts w:ascii="Times New Roman" w:hAnsi="Times New Roman" w:cs="Times New Roman"/>
    </w:rPr>
  </w:style>
  <w:style w:type="paragraph" w:styleId="1277" w:customStyle="1">
    <w:name w:val="招标文件》"/>
    <w:basedOn w:val="1014"/>
    <w:next w:val="1213"/>
    <w:qFormat/>
    <w:pPr>
      <w:ind w:left="420" w:firstLine="2140"/>
      <w:spacing w:before="120" w:after="120" w:line="300" w:lineRule="auto"/>
    </w:pPr>
    <w:rPr>
      <w:rFonts w:ascii="Times New Roman" w:hAnsi="Times New Roman" w:cs="Times New Roman"/>
    </w:rPr>
  </w:style>
  <w:style w:type="paragraph" w:styleId="1278" w:customStyle="1">
    <w:name w:val="段"/>
    <w:next w:val="1013"/>
    <w:qFormat/>
    <w:pPr>
      <w:ind w:firstLine="200"/>
      <w:jc w:val="both"/>
      <w:spacing w:line="360" w:lineRule="auto"/>
    </w:pPr>
    <w:rPr>
      <w:sz w:val="24"/>
      <w:szCs w:val="22"/>
    </w:rPr>
  </w:style>
  <w:style w:type="paragraph" w:styleId="1279" w:customStyle="1">
    <w:name w:val="标书_正文"/>
    <w:basedOn w:val="1014"/>
    <w:next w:val="1280"/>
    <w:qFormat/>
    <w:pPr>
      <w:ind w:left="420" w:firstLine="1188"/>
      <w:spacing w:before="0" w:after="0" w:line="360" w:lineRule="auto"/>
    </w:pPr>
    <w:rPr>
      <w:rFonts w:ascii="Times New Roman" w:hAnsi="Times New Roman" w:cs="Times New Roman"/>
    </w:rPr>
  </w:style>
  <w:style w:type="paragraph" w:styleId="1280" w:customStyle="1">
    <w:name w:val="样式 标题 2 + Times New Roman 四号 非加粗 段前: 5 磅 段后: 0 磅 行距: 固定值 20..."/>
    <w:basedOn w:val="1016"/>
    <w:next w:val="1228"/>
    <w:qFormat/>
    <w:pPr>
      <w:ind w:left="0" w:firstLine="24"/>
      <w:spacing w:before="100" w:after="0" w:line="400" w:lineRule="exact"/>
      <w:outlineLvl w:val="1"/>
    </w:pPr>
  </w:style>
  <w:style w:type="paragraph" w:styleId="1281" w:customStyle="1">
    <w:name w:val="图片0"/>
    <w:basedOn w:val="1014"/>
    <w:next w:val="1061"/>
    <w:qFormat/>
    <w:pPr>
      <w:ind w:left="-161" w:firstLine="1187"/>
      <w:spacing w:before="0" w:after="0" w:line="276" w:lineRule="auto"/>
    </w:pPr>
    <w:rPr>
      <w:rFonts w:ascii="Times New Roman" w:hAnsi="Times New Roman" w:cs="Times New Roman"/>
    </w:rPr>
  </w:style>
  <w:style w:type="paragraph" w:styleId="1282" w:customStyle="1">
    <w:name w:val="Char Char Char2 Char Char Char2 Char"/>
    <w:basedOn w:val="1014"/>
    <w:next w:val="1254"/>
    <w:qFormat/>
    <w:pPr>
      <w:ind w:left="560" w:firstLine="3632"/>
      <w:spacing w:before="0" w:after="160" w:line="240" w:lineRule="exact"/>
    </w:pPr>
    <w:rPr>
      <w:rFonts w:ascii="Times New Roman" w:hAnsi="Times New Roman" w:cs="Times New Roman"/>
    </w:rPr>
  </w:style>
  <w:style w:type="paragraph" w:styleId="1283" w:customStyle="1">
    <w:name w:val="Char Char Char Char"/>
    <w:next w:val="1284"/>
    <w:qFormat/>
    <w:pPr>
      <w:ind w:firstLine="10"/>
      <w:spacing w:line="360" w:lineRule="auto"/>
      <w:shd w:val="clear" w:color="000000" w:fill="000080"/>
    </w:pPr>
    <w:rPr>
      <w:rFonts w:ascii="Calibri" w:hAnsi="Calibri"/>
    </w:rPr>
  </w:style>
  <w:style w:type="paragraph" w:styleId="1284" w:customStyle="1">
    <w:name w:val="杨昂超式样黑体主"/>
    <w:basedOn w:val="1014"/>
    <w:next w:val="1285"/>
    <w:qFormat/>
    <w:pPr>
      <w:ind w:left="0" w:firstLine="4608"/>
      <w:spacing w:before="0" w:after="0" w:line="240" w:lineRule="auto"/>
    </w:pPr>
    <w:rPr>
      <w:rFonts w:ascii="Times New Roman" w:hAnsi="Times New Roman" w:cs="Times New Roman"/>
    </w:rPr>
  </w:style>
  <w:style w:type="paragraph" w:styleId="1285" w:customStyle="1">
    <w:name w:val="Char Char Char Char Char Char1 Char Char Char Char Char Char Char Char Char Char"/>
    <w:basedOn w:val="1014"/>
    <w:next w:val="1286"/>
    <w:qFormat/>
    <w:pPr>
      <w:ind w:left="0" w:firstLine="2560"/>
      <w:spacing w:before="0" w:after="0" w:line="240" w:lineRule="auto"/>
    </w:pPr>
    <w:rPr>
      <w:rFonts w:ascii="Times New Roman" w:hAnsi="Times New Roman" w:cs="Times New Roman"/>
    </w:rPr>
  </w:style>
  <w:style w:type="paragraph" w:styleId="1286" w:customStyle="1">
    <w:name w:val="目录1"/>
    <w:basedOn w:val="1014"/>
    <w:next w:val="1013"/>
    <w:qFormat/>
    <w:pPr>
      <w:ind w:left="0" w:firstLine="7168"/>
      <w:spacing w:before="0" w:after="136" w:line="289" w:lineRule="atLeast"/>
    </w:pPr>
    <w:rPr>
      <w:rFonts w:ascii="Times New Roman" w:hAnsi="Times New Roman" w:cs="Times New Roman"/>
    </w:rPr>
  </w:style>
  <w:style w:type="paragraph" w:styleId="1287" w:customStyle="1">
    <w:name w:val="文档结构图1"/>
    <w:basedOn w:val="1014"/>
    <w:next w:val="1288"/>
    <w:qFormat/>
    <w:pPr>
      <w:ind w:left="200" w:firstLine="2248"/>
      <w:spacing w:before="0" w:after="0" w:line="360" w:lineRule="auto"/>
    </w:pPr>
    <w:rPr>
      <w:rFonts w:ascii="Times New Roman" w:hAnsi="Times New Roman" w:cs="Times New Roman"/>
    </w:rPr>
  </w:style>
  <w:style w:type="paragraph" w:styleId="1288" w:customStyle="1">
    <w:name w:val="2ji"/>
    <w:basedOn w:val="1016"/>
    <w:next w:val="1056"/>
    <w:qFormat/>
    <w:pPr>
      <w:ind w:left="0" w:firstLine="24"/>
      <w:spacing w:before="0" w:after="0" w:line="360" w:lineRule="auto"/>
      <w:outlineLvl w:val="1"/>
    </w:pPr>
  </w:style>
  <w:style w:type="paragraph" w:styleId="1289" w:customStyle="1">
    <w:name w:val="xl91"/>
    <w:basedOn w:val="1014"/>
    <w:next w:val="1210"/>
    <w:qFormat/>
    <w:pPr>
      <w:ind w:left="0" w:firstLine="3584"/>
      <w:spacing w:before="280" w:after="280" w:line="240" w:lineRule="auto"/>
    </w:pPr>
    <w:rPr>
      <w:rFonts w:ascii="Times New Roman" w:hAnsi="Times New Roman" w:cs="Times New Roman"/>
    </w:rPr>
  </w:style>
  <w:style w:type="paragraph" w:styleId="1290" w:customStyle="1">
    <w:name w:val="Text Body"/>
    <w:basedOn w:val="1014"/>
    <w:next w:val="1291"/>
    <w:qFormat/>
    <w:pPr>
      <w:ind w:left="0" w:firstLine="4096"/>
      <w:spacing w:before="0" w:after="120" w:line="240" w:lineRule="auto"/>
    </w:pPr>
    <w:rPr>
      <w:rFonts w:ascii="Times New Roman" w:hAnsi="Times New Roman" w:cs="Times New Roman"/>
    </w:rPr>
  </w:style>
  <w:style w:type="paragraph" w:styleId="1291" w:customStyle="1">
    <w:name w:val="项目符1"/>
    <w:basedOn w:val="1014"/>
    <w:next w:val="1292"/>
    <w:qFormat/>
    <w:pPr>
      <w:ind w:left="1365" w:right="100" w:firstLine="2728"/>
      <w:spacing w:before="78" w:after="78" w:line="300" w:lineRule="auto"/>
    </w:pPr>
    <w:rPr>
      <w:rFonts w:ascii="Times New Roman" w:hAnsi="Times New Roman" w:cs="Times New Roman"/>
    </w:rPr>
  </w:style>
  <w:style w:type="paragraph" w:styleId="1292" w:customStyle="1">
    <w:name w:val="引文目录标题1"/>
    <w:basedOn w:val="1014"/>
    <w:next w:val="1013"/>
    <w:qFormat/>
    <w:pPr>
      <w:ind w:left="0" w:firstLine="4608"/>
      <w:jc w:val="center"/>
      <w:spacing w:before="120" w:after="0" w:line="360" w:lineRule="auto"/>
    </w:pPr>
    <w:rPr>
      <w:rFonts w:ascii="Times New Roman" w:hAnsi="Times New Roman" w:cs="Times New Roman"/>
    </w:rPr>
  </w:style>
  <w:style w:type="paragraph" w:styleId="1293" w:customStyle="1">
    <w:name w:val="样式 标题 3 + (西文) 黑体 (中文) 黑体 (符号) 宋体 小四 段前: 5 磅 段后: 5 磅 行距: 1..."/>
    <w:basedOn w:val="1017"/>
    <w:next w:val="1294"/>
    <w:qFormat/>
    <w:pPr>
      <w:ind w:left="1429" w:firstLine="18"/>
      <w:spacing w:before="100" w:after="100" w:line="360" w:lineRule="auto"/>
      <w:outlineLvl w:val="2"/>
    </w:pPr>
  </w:style>
  <w:style w:type="paragraph" w:styleId="1294" w:customStyle="1">
    <w:name w:val="xl22"/>
    <w:basedOn w:val="1014"/>
    <w:next w:val="1295"/>
    <w:qFormat/>
    <w:pPr>
      <w:ind w:left="0" w:firstLine="20"/>
      <w:jc w:val="right"/>
      <w:spacing w:before="280" w:after="280" w:line="240" w:lineRule="auto"/>
      <w:shd w:val="clear" w:color="000000" w:fill="ffffff"/>
    </w:pPr>
    <w:rPr>
      <w:rFonts w:ascii="Times New Roman" w:hAnsi="Times New Roman" w:cs="Times New Roman"/>
    </w:rPr>
  </w:style>
  <w:style w:type="paragraph" w:styleId="1295" w:customStyle="1">
    <w:name w:val="自定义一"/>
    <w:basedOn w:val="1014"/>
    <w:next w:val="1013"/>
    <w:qFormat/>
    <w:pPr>
      <w:ind w:left="0"/>
      <w:spacing w:before="0" w:after="0" w:line="360" w:lineRule="auto"/>
    </w:pPr>
    <w:rPr>
      <w:rFonts w:ascii="Times New Roman" w:hAnsi="Times New Roman" w:cs="Times New Roman"/>
    </w:rPr>
  </w:style>
  <w:style w:type="paragraph" w:styleId="1296" w:customStyle="1">
    <w:name w:val="xl78"/>
    <w:basedOn w:val="1014"/>
    <w:next w:val="1297"/>
    <w:qFormat/>
    <w:pPr>
      <w:ind w:left="0" w:firstLine="3584"/>
      <w:jc w:val="center"/>
      <w:spacing w:before="280" w:after="280" w:line="240" w:lineRule="auto"/>
    </w:pPr>
    <w:rPr>
      <w:rFonts w:ascii="Times New Roman" w:hAnsi="Times New Roman" w:cs="Times New Roman"/>
    </w:rPr>
  </w:style>
  <w:style w:type="paragraph" w:styleId="1297" w:customStyle="1">
    <w:name w:val="段落正文"/>
    <w:next w:val="1239"/>
    <w:qFormat/>
    <w:pPr>
      <w:ind w:firstLine="4608"/>
      <w:jc w:val="center"/>
      <w:spacing w:line="360" w:lineRule="auto"/>
    </w:pPr>
    <w:rPr>
      <w:rFonts w:ascii="Calibri" w:hAnsi="Calibri"/>
    </w:rPr>
  </w:style>
  <w:style w:type="paragraph" w:styleId="1298" w:customStyle="1">
    <w:name w:val="_Style 169"/>
    <w:next w:val="1013"/>
    <w:qFormat/>
    <w:pPr>
      <w:ind w:left="2560"/>
    </w:pPr>
    <w:rPr>
      <w:rFonts w:ascii="Calibri" w:hAnsi="Calibri"/>
    </w:rPr>
  </w:style>
  <w:style w:type="paragraph" w:styleId="1299" w:customStyle="1">
    <w:name w:val="样式 小四 行距: 1.5 倍行距 首行缩进:  2 字符"/>
    <w:basedOn w:val="1014"/>
    <w:next w:val="1244"/>
    <w:qFormat/>
    <w:pPr>
      <w:ind w:left="480" w:firstLine="2784"/>
      <w:spacing w:before="0" w:after="0" w:line="360" w:lineRule="auto"/>
    </w:pPr>
    <w:rPr>
      <w:rFonts w:ascii="Times New Roman" w:hAnsi="Times New Roman" w:cs="Times New Roman"/>
    </w:rPr>
  </w:style>
  <w:style w:type="paragraph" w:styleId="1300" w:customStyle="1">
    <w:name w:val="小节标题"/>
    <w:basedOn w:val="1014"/>
    <w:next w:val="1013"/>
    <w:qFormat/>
    <w:pPr>
      <w:ind w:left="0" w:firstLine="7168"/>
      <w:spacing w:before="175" w:after="102" w:line="351" w:lineRule="atLeast"/>
    </w:pPr>
    <w:rPr>
      <w:rFonts w:ascii="Times New Roman" w:hAnsi="Times New Roman" w:cs="Times New Roman"/>
    </w:rPr>
  </w:style>
  <w:style w:type="paragraph" w:styleId="1301" w:customStyle="1">
    <w:name w:val="TOC 标题2"/>
    <w:basedOn w:val="1014"/>
    <w:next w:val="101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2" w:customStyle="1">
    <w:name w:val="表格文字（两侧对齐）"/>
    <w:basedOn w:val="1014"/>
    <w:next w:val="1303"/>
    <w:qFormat/>
    <w:pPr>
      <w:ind w:left="0" w:firstLine="3584"/>
      <w:spacing w:before="0" w:after="0" w:line="240" w:lineRule="auto"/>
    </w:pPr>
    <w:rPr>
      <w:rFonts w:ascii="Times New Roman" w:hAnsi="Times New Roman" w:cs="Times New Roman"/>
    </w:rPr>
  </w:style>
  <w:style w:type="paragraph" w:styleId="1303" w:customStyle="1">
    <w:name w:val="Char"/>
    <w:basedOn w:val="1014"/>
    <w:next w:val="1282"/>
    <w:qFormat/>
    <w:pPr>
      <w:ind w:left="900" w:firstLine="2608"/>
      <w:spacing w:before="0" w:after="0" w:line="240" w:lineRule="auto"/>
    </w:pPr>
    <w:rPr>
      <w:rFonts w:ascii="Times New Roman" w:hAnsi="Times New Roman" w:cs="Times New Roman"/>
    </w:rPr>
  </w:style>
  <w:style w:type="paragraph" w:styleId="1304" w:customStyle="1">
    <w:name w:val="xl86"/>
    <w:basedOn w:val="1014"/>
    <w:next w:val="1305"/>
    <w:qFormat/>
    <w:pPr>
      <w:ind w:left="0" w:firstLine="5120"/>
      <w:spacing w:before="280" w:after="280" w:line="240" w:lineRule="auto"/>
    </w:pPr>
    <w:rPr>
      <w:rFonts w:ascii="Times New Roman" w:hAnsi="Times New Roman" w:cs="Times New Roman"/>
    </w:rPr>
  </w:style>
  <w:style w:type="paragraph" w:styleId="1305" w:customStyle="1">
    <w:name w:val="索引 71"/>
    <w:basedOn w:val="1014"/>
    <w:next w:val="1013"/>
    <w:qFormat/>
    <w:pPr>
      <w:ind w:left="1200" w:firstLine="2560"/>
      <w:jc w:val="center"/>
      <w:spacing w:before="0" w:after="0" w:line="360" w:lineRule="auto"/>
    </w:pPr>
    <w:rPr>
      <w:rFonts w:ascii="Times New Roman" w:hAnsi="Times New Roman" w:cs="Times New Roman"/>
    </w:rPr>
  </w:style>
  <w:style w:type="paragraph" w:styleId="1306" w:customStyle="1">
    <w:name w:val="111"/>
    <w:next w:val="1307"/>
    <w:qFormat/>
    <w:pPr>
      <w:ind w:left="480" w:firstLine="4320"/>
      <w:spacing w:line="440" w:lineRule="exact"/>
    </w:pPr>
    <w:rPr>
      <w:rFonts w:ascii="Calibri" w:hAnsi="Calibri"/>
    </w:rPr>
  </w:style>
  <w:style w:type="paragraph" w:styleId="1307" w:customStyle="1">
    <w:name w:val="4"/>
    <w:basedOn w:val="1014"/>
    <w:next w:val="1026"/>
    <w:qFormat/>
    <w:pPr>
      <w:ind w:left="409" w:firstLine="3737"/>
      <w:spacing w:before="0" w:after="0" w:line="420" w:lineRule="exact"/>
    </w:pPr>
    <w:rPr>
      <w:rFonts w:ascii="Times New Roman" w:hAnsi="Times New Roman" w:cs="Times New Roman"/>
    </w:rPr>
  </w:style>
  <w:style w:type="paragraph" w:styleId="1308" w:customStyle="1">
    <w:name w:val="Char Char Char Char Char Char1 Char Char Char1 Char Char Char Char Char Char"/>
    <w:basedOn w:val="1014"/>
    <w:next w:val="1293"/>
    <w:qFormat/>
    <w:pPr>
      <w:ind w:left="0" w:firstLine="2560"/>
      <w:spacing w:before="0" w:after="0" w:line="240" w:lineRule="auto"/>
    </w:pPr>
    <w:rPr>
      <w:rFonts w:ascii="Times New Roman" w:hAnsi="Times New Roman" w:cs="Times New Roman"/>
    </w:rPr>
  </w:style>
  <w:style w:type="paragraph" w:styleId="1309" w:customStyle="1">
    <w:name w:val="Char Char Char Char Char Char1 Char Char Char Char Char Char1 Char Char Char"/>
    <w:basedOn w:val="1014"/>
    <w:next w:val="1310"/>
    <w:qFormat/>
    <w:pPr>
      <w:ind w:left="0" w:firstLine="2560"/>
      <w:spacing w:before="0" w:after="0" w:line="240" w:lineRule="auto"/>
    </w:pPr>
    <w:rPr>
      <w:rFonts w:ascii="Times New Roman" w:hAnsi="Times New Roman" w:cs="Times New Roman"/>
    </w:rPr>
  </w:style>
  <w:style w:type="paragraph" w:styleId="1310" w:customStyle="1">
    <w:name w:val="正文符号1"/>
    <w:basedOn w:val="1014"/>
    <w:next w:val="1311"/>
    <w:qFormat/>
    <w:pPr>
      <w:ind w:left="987" w:firstLine="5724"/>
      <w:spacing w:before="0" w:after="0" w:line="240" w:lineRule="auto"/>
    </w:pPr>
    <w:rPr>
      <w:rFonts w:ascii="Times New Roman" w:hAnsi="Times New Roman" w:cs="Times New Roman"/>
    </w:rPr>
  </w:style>
  <w:style w:type="paragraph" w:styleId="1311" w:customStyle="1">
    <w:name w:val="索引 31"/>
    <w:basedOn w:val="1014"/>
    <w:next w:val="1013"/>
    <w:qFormat/>
    <w:pPr>
      <w:ind w:left="400" w:firstLine="2560"/>
      <w:jc w:val="center"/>
      <w:spacing w:before="0" w:after="0" w:line="360" w:lineRule="auto"/>
    </w:pPr>
    <w:rPr>
      <w:rFonts w:ascii="Times New Roman" w:hAnsi="Times New Roman" w:cs="Times New Roman"/>
    </w:rPr>
  </w:style>
  <w:style w:type="paragraph" w:styleId="1312" w:customStyle="1">
    <w:name w:val="目录4"/>
    <w:basedOn w:val="1014"/>
    <w:next w:val="1013"/>
    <w:qFormat/>
    <w:pPr>
      <w:ind w:left="629" w:firstLine="5237"/>
      <w:spacing w:before="0" w:after="0" w:line="317" w:lineRule="atLeast"/>
    </w:pPr>
    <w:rPr>
      <w:rFonts w:ascii="Times New Roman" w:hAnsi="Times New Roman" w:cs="Times New Roman"/>
    </w:rPr>
  </w:style>
  <w:style w:type="paragraph" w:styleId="1313" w:customStyle="1">
    <w:name w:val="p15"/>
    <w:basedOn w:val="1013"/>
    <w:qFormat/>
    <w:pPr>
      <w:ind w:left="0"/>
    </w:pPr>
    <w:rPr>
      <w:rFonts w:ascii="宋体" w:hAnsi="宋体"/>
      <w:sz w:val="28"/>
      <w:szCs w:val="28"/>
    </w:rPr>
  </w:style>
  <w:style w:type="paragraph" w:styleId="1314" w:customStyle="1">
    <w:name w:val="四号 居中"/>
    <w:basedOn w:val="1014"/>
    <w:next w:val="1308"/>
    <w:qFormat/>
    <w:pPr>
      <w:ind w:left="0" w:firstLine="6144"/>
      <w:jc w:val="center"/>
      <w:spacing w:before="0" w:after="0" w:line="360" w:lineRule="auto"/>
    </w:pPr>
    <w:rPr>
      <w:rFonts w:ascii="Times New Roman" w:hAnsi="Times New Roman" w:cs="Times New Roman"/>
    </w:rPr>
  </w:style>
  <w:style w:type="paragraph" w:styleId="1315" w:customStyle="1">
    <w:name w:val="p0"/>
    <w:next w:val="1013"/>
    <w:qFormat/>
    <w:pPr>
      <w:ind w:firstLine="2048"/>
      <w:spacing w:line="360" w:lineRule="auto"/>
    </w:pPr>
    <w:rPr>
      <w:rFonts w:ascii="Calibri" w:hAnsi="Calibri"/>
    </w:rPr>
  </w:style>
  <w:style w:type="paragraph" w:styleId="1316" w:customStyle="1">
    <w:name w:val="列表编号 21"/>
    <w:basedOn w:val="1014"/>
    <w:next w:val="1317"/>
    <w:qFormat/>
    <w:pPr>
      <w:ind w:left="0" w:firstLine="2560"/>
      <w:spacing w:before="0" w:after="0" w:line="360" w:lineRule="auto"/>
    </w:pPr>
    <w:rPr>
      <w:rFonts w:ascii="Times New Roman" w:hAnsi="Times New Roman" w:cs="Times New Roman"/>
    </w:rPr>
  </w:style>
  <w:style w:type="paragraph" w:styleId="1317" w:customStyle="1">
    <w:name w:val="正文文本 21"/>
    <w:basedOn w:val="1014"/>
    <w:next w:val="1198"/>
    <w:qFormat/>
    <w:pPr>
      <w:ind w:left="0" w:firstLine="2560"/>
      <w:jc w:val="center"/>
      <w:spacing w:before="0" w:after="120" w:line="480" w:lineRule="auto"/>
    </w:pPr>
    <w:rPr>
      <w:rFonts w:ascii="Times New Roman" w:hAnsi="Times New Roman" w:cs="Times New Roman"/>
    </w:rPr>
  </w:style>
  <w:style w:type="paragraph" w:styleId="1318" w:customStyle="1">
    <w:name w:val="a2"/>
    <w:basedOn w:val="1014"/>
    <w:next w:val="1053"/>
    <w:qFormat/>
    <w:pPr>
      <w:ind w:left="0" w:firstLine="1024"/>
      <w:spacing w:before="280" w:after="280" w:line="240" w:lineRule="auto"/>
    </w:pPr>
    <w:rPr>
      <w:rFonts w:ascii="Times New Roman" w:hAnsi="Times New Roman" w:cs="Times New Roman"/>
    </w:rPr>
  </w:style>
  <w:style w:type="paragraph" w:styleId="1319" w:customStyle="1">
    <w:name w:val="font8"/>
    <w:basedOn w:val="1014"/>
    <w:next w:val="1243"/>
    <w:qFormat/>
    <w:pPr>
      <w:ind w:left="0" w:firstLine="2048"/>
      <w:spacing w:before="280" w:after="280" w:line="240" w:lineRule="auto"/>
    </w:pPr>
    <w:rPr>
      <w:rFonts w:ascii="Times New Roman" w:hAnsi="Times New Roman" w:cs="Times New Roman"/>
    </w:rPr>
  </w:style>
  <w:style w:type="paragraph" w:styleId="1320" w:customStyle="1">
    <w:name w:val="Char Char Char Char Char Char1 Char Char Char Char Char Char1 Char Char Char Char Char Char Char"/>
    <w:basedOn w:val="1014"/>
    <w:next w:val="1321"/>
    <w:qFormat/>
    <w:pPr>
      <w:ind w:left="0" w:firstLine="2560"/>
      <w:spacing w:before="0" w:after="0" w:line="240" w:lineRule="auto"/>
    </w:pPr>
    <w:rPr>
      <w:rFonts w:ascii="Times New Roman" w:hAnsi="Times New Roman" w:cs="Times New Roman"/>
    </w:rPr>
  </w:style>
  <w:style w:type="paragraph" w:styleId="1321" w:customStyle="1">
    <w:name w:val="xl87"/>
    <w:basedOn w:val="1014"/>
    <w:next w:val="1277"/>
    <w:qFormat/>
    <w:pPr>
      <w:ind w:left="0" w:firstLine="5120"/>
      <w:spacing w:before="280" w:after="280" w:line="240" w:lineRule="auto"/>
    </w:pPr>
    <w:rPr>
      <w:rFonts w:ascii="Times New Roman" w:hAnsi="Times New Roman" w:cs="Times New Roman"/>
    </w:rPr>
  </w:style>
  <w:style w:type="paragraph" w:styleId="1322" w:customStyle="1">
    <w:name w:val="444"/>
    <w:basedOn w:val="1014"/>
    <w:next w:val="1035"/>
    <w:qFormat/>
    <w:pPr>
      <w:ind w:left="0" w:firstLine="4608"/>
      <w:jc w:val="center"/>
      <w:spacing w:before="0" w:after="0" w:line="312" w:lineRule="atLeast"/>
    </w:pPr>
    <w:rPr>
      <w:rFonts w:ascii="Times New Roman" w:hAnsi="Times New Roman" w:cs="Times New Roman"/>
    </w:rPr>
  </w:style>
  <w:style w:type="paragraph" w:styleId="1323" w:customStyle="1">
    <w:name w:val="表格文字图表文字"/>
    <w:basedOn w:val="1014"/>
    <w:next w:val="1324"/>
    <w:qFormat/>
    <w:pPr>
      <w:ind w:left="0" w:firstLine="3584"/>
      <w:jc w:val="center"/>
      <w:spacing w:before="0" w:after="0" w:line="240" w:lineRule="auto"/>
    </w:pPr>
    <w:rPr>
      <w:rFonts w:ascii="Times New Roman" w:hAnsi="Times New Roman" w:cs="Times New Roman"/>
    </w:rPr>
  </w:style>
  <w:style w:type="paragraph" w:styleId="1324" w:customStyle="1">
    <w:name w:val="样式 目录 3 + 左侧:  2 字符1"/>
    <w:next w:val="1325"/>
    <w:qFormat/>
    <w:pPr>
      <w:ind w:left="960" w:firstLine="5120"/>
      <w:spacing w:line="360" w:lineRule="auto"/>
      <w:widowControl w:val="off"/>
    </w:pPr>
    <w:rPr>
      <w:rFonts w:ascii="Calibri" w:hAnsi="Calibri"/>
    </w:rPr>
  </w:style>
  <w:style w:type="paragraph" w:styleId="1325" w:customStyle="1">
    <w:name w:val="文档正文"/>
    <w:basedOn w:val="1014"/>
    <w:next w:val="1326"/>
    <w:qFormat/>
    <w:pPr>
      <w:ind w:left="567" w:firstLine="3639"/>
      <w:spacing w:before="0" w:after="0" w:line="480" w:lineRule="atLeast"/>
    </w:pPr>
    <w:rPr>
      <w:rFonts w:ascii="Times New Roman" w:hAnsi="Times New Roman" w:cs="Times New Roman"/>
    </w:rPr>
  </w:style>
  <w:style w:type="paragraph" w:styleId="1326" w:customStyle="1">
    <w:name w:val="列表框2"/>
    <w:next w:val="1327"/>
    <w:qFormat/>
    <w:pPr>
      <w:ind w:firstLine="2048"/>
      <w:spacing w:line="460" w:lineRule="exact"/>
    </w:pPr>
    <w:rPr>
      <w:rFonts w:ascii="Calibri" w:hAnsi="Calibri"/>
    </w:rPr>
  </w:style>
  <w:style w:type="paragraph" w:styleId="1327" w:customStyle="1">
    <w:name w:val="font10"/>
    <w:basedOn w:val="1014"/>
    <w:next w:val="1046"/>
    <w:qFormat/>
    <w:pPr>
      <w:ind w:left="0" w:firstLine="3584"/>
      <w:spacing w:before="280" w:after="280" w:line="240" w:lineRule="auto"/>
    </w:pPr>
    <w:rPr>
      <w:rFonts w:ascii="Times New Roman" w:hAnsi="Times New Roman" w:cs="Times New Roman"/>
    </w:rPr>
  </w:style>
  <w:style w:type="paragraph" w:styleId="1328" w:customStyle="1">
    <w:name w:val="纯文本1"/>
    <w:basedOn w:val="1014"/>
    <w:next w:val="1058"/>
    <w:qFormat/>
    <w:pPr>
      <w:ind w:left="0" w:firstLine="3584"/>
      <w:spacing w:before="0" w:after="0" w:line="240" w:lineRule="auto"/>
    </w:pPr>
    <w:rPr>
      <w:rFonts w:ascii="Times New Roman" w:hAnsi="Times New Roman" w:cs="Times New Roman"/>
    </w:rPr>
  </w:style>
  <w:style w:type="paragraph" w:styleId="1329" w:customStyle="1">
    <w:name w:val="索引 91"/>
    <w:basedOn w:val="1014"/>
    <w:next w:val="1013"/>
    <w:qFormat/>
    <w:pPr>
      <w:ind w:left="1600" w:firstLine="2560"/>
      <w:jc w:val="center"/>
      <w:spacing w:before="0" w:after="0" w:line="360" w:lineRule="auto"/>
    </w:pPr>
    <w:rPr>
      <w:rFonts w:ascii="Times New Roman" w:hAnsi="Times New Roman" w:cs="Times New Roman"/>
    </w:rPr>
  </w:style>
  <w:style w:type="paragraph" w:styleId="1330" w:customStyle="1">
    <w:name w:val="xl79"/>
    <w:basedOn w:val="1014"/>
    <w:next w:val="1306"/>
    <w:qFormat/>
    <w:pPr>
      <w:ind w:left="0" w:firstLine="3584"/>
      <w:jc w:val="center"/>
      <w:spacing w:before="280" w:after="280" w:line="240" w:lineRule="auto"/>
    </w:pPr>
    <w:rPr>
      <w:rFonts w:ascii="Times New Roman" w:hAnsi="Times New Roman" w:cs="Times New Roman"/>
    </w:rPr>
  </w:style>
  <w:style w:type="paragraph" w:styleId="1331" w:customStyle="1">
    <w:name w:val="表格文字（4号居中）"/>
    <w:next w:val="1332"/>
    <w:qFormat/>
    <w:pPr>
      <w:ind w:firstLine="2560"/>
      <w:jc w:val="center"/>
    </w:pPr>
    <w:rPr>
      <w:rFonts w:ascii="Calibri" w:hAnsi="Calibri"/>
    </w:rPr>
  </w:style>
  <w:style w:type="paragraph" w:styleId="1332" w:customStyle="1">
    <w:name w:val="!方块加粗"/>
    <w:basedOn w:val="1014"/>
    <w:next w:val="1299"/>
    <w:qFormat/>
    <w:pPr>
      <w:ind w:left="600" w:firstLine="5212"/>
      <w:spacing w:before="0" w:after="0" w:line="360" w:lineRule="auto"/>
    </w:pPr>
    <w:rPr>
      <w:rFonts w:ascii="Times New Roman" w:hAnsi="Times New Roman" w:cs="Times New Roman"/>
    </w:rPr>
  </w:style>
  <w:style w:type="paragraph" w:styleId="1333" w:customStyle="1">
    <w:name w:val="xl75"/>
    <w:basedOn w:val="1014"/>
    <w:next w:val="1059"/>
    <w:qFormat/>
    <w:pPr>
      <w:ind w:left="0" w:firstLine="3584"/>
      <w:jc w:val="center"/>
      <w:spacing w:before="280" w:after="280" w:line="240" w:lineRule="auto"/>
    </w:pPr>
    <w:rPr>
      <w:rFonts w:ascii="Times New Roman" w:hAnsi="Times New Roman" w:cs="Times New Roman"/>
    </w:rPr>
  </w:style>
  <w:style w:type="paragraph" w:styleId="1334" w:customStyle="1">
    <w:name w:val="xl81"/>
    <w:basedOn w:val="1014"/>
    <w:next w:val="1335"/>
    <w:qFormat/>
    <w:pPr>
      <w:ind w:left="0" w:firstLine="5120"/>
      <w:spacing w:before="280" w:after="280" w:line="240" w:lineRule="auto"/>
    </w:pPr>
    <w:rPr>
      <w:rFonts w:ascii="Times New Roman" w:hAnsi="Times New Roman" w:cs="Times New Roman"/>
    </w:rPr>
  </w:style>
  <w:style w:type="paragraph" w:styleId="1335" w:customStyle="1">
    <w:name w:val="xl25"/>
    <w:basedOn w:val="1014"/>
    <w:next w:val="1336"/>
    <w:qFormat/>
    <w:pPr>
      <w:ind w:left="0" w:firstLine="14"/>
      <w:spacing w:before="280" w:after="280" w:line="240" w:lineRule="auto"/>
      <w:shd w:val="clear" w:color="000000" w:fill="ffffff"/>
    </w:pPr>
    <w:rPr>
      <w:rFonts w:ascii="Times New Roman" w:hAnsi="Times New Roman" w:cs="Times New Roman"/>
    </w:rPr>
  </w:style>
  <w:style w:type="paragraph" w:styleId="1336" w:customStyle="1">
    <w:name w:val="普通(网站)1"/>
    <w:basedOn w:val="1014"/>
    <w:next w:val="1337"/>
    <w:qFormat/>
    <w:pPr>
      <w:ind w:left="200" w:firstLine="1224"/>
      <w:spacing w:before="280" w:after="280" w:line="240" w:lineRule="auto"/>
    </w:pPr>
    <w:rPr>
      <w:rFonts w:ascii="Times New Roman" w:hAnsi="Times New Roman" w:cs="Times New Roman"/>
    </w:rPr>
  </w:style>
  <w:style w:type="paragraph" w:styleId="1337" w:customStyle="1">
    <w:name w:val="xl27"/>
    <w:basedOn w:val="1014"/>
    <w:next w:val="1323"/>
    <w:qFormat/>
    <w:pPr>
      <w:ind w:left="0" w:firstLine="20"/>
      <w:spacing w:before="280" w:after="280" w:line="240" w:lineRule="auto"/>
      <w:shd w:val="clear" w:color="000000" w:fill="ffffff"/>
    </w:pPr>
    <w:rPr>
      <w:rFonts w:ascii="Times New Roman" w:hAnsi="Times New Roman" w:cs="Times New Roman"/>
    </w:rPr>
  </w:style>
  <w:style w:type="paragraph" w:styleId="1338" w:customStyle="1">
    <w:name w:val="H 4"/>
    <w:basedOn w:val="1018"/>
    <w:next w:val="1339"/>
    <w:qFormat/>
    <w:pPr>
      <w:ind w:left="426" w:firstLine="24"/>
      <w:spacing w:before="0" w:after="0" w:line="360" w:lineRule="auto"/>
      <w:outlineLvl w:val="3"/>
    </w:pPr>
  </w:style>
  <w:style w:type="paragraph" w:styleId="1339" w:customStyle="1">
    <w:name w:val="xl82"/>
    <w:basedOn w:val="1014"/>
    <w:next w:val="1334"/>
    <w:qFormat/>
    <w:pPr>
      <w:ind w:left="0" w:firstLine="5120"/>
      <w:spacing w:before="280" w:after="280" w:line="240" w:lineRule="auto"/>
    </w:pPr>
    <w:rPr>
      <w:rFonts w:ascii="Times New Roman" w:hAnsi="Times New Roman" w:cs="Times New Roman"/>
    </w:rPr>
  </w:style>
  <w:style w:type="paragraph" w:styleId="1340" w:customStyle="1">
    <w:name w:val="Char Char Char Char Char Char Char Char"/>
    <w:next w:val="1341"/>
    <w:qFormat/>
    <w:pPr>
      <w:ind w:firstLine="14"/>
      <w:jc w:val="both"/>
      <w:shd w:val="clear" w:color="000000" w:fill="000080"/>
      <w:widowControl w:val="off"/>
    </w:pPr>
    <w:rPr>
      <w:rFonts w:ascii="Calibri" w:hAnsi="Calibri"/>
    </w:rPr>
  </w:style>
  <w:style w:type="paragraph" w:styleId="1341" w:customStyle="1">
    <w:name w:val="Char Char Char Char Char Char1 Char Char Char1 Char Char Char Char Char Char Char Char Char Char Char Char Char Char Char"/>
    <w:basedOn w:val="1014"/>
    <w:next w:val="1342"/>
    <w:qFormat/>
    <w:pPr>
      <w:ind w:left="0" w:firstLine="2560"/>
      <w:spacing w:before="0" w:after="0" w:line="240" w:lineRule="auto"/>
    </w:pPr>
    <w:rPr>
      <w:rFonts w:ascii="Times New Roman" w:hAnsi="Times New Roman" w:cs="Times New Roman"/>
    </w:rPr>
  </w:style>
  <w:style w:type="paragraph" w:styleId="1342" w:customStyle="1">
    <w:name w:val="样式1"/>
    <w:basedOn w:val="1014"/>
    <w:next w:val="1343"/>
    <w:qFormat/>
    <w:pPr>
      <w:ind w:left="0" w:firstLine="1536"/>
      <w:spacing w:before="120" w:after="120" w:line="300" w:lineRule="auto"/>
    </w:pPr>
    <w:rPr>
      <w:rFonts w:ascii="Times New Roman" w:hAnsi="Times New Roman" w:cs="Times New Roman"/>
    </w:rPr>
  </w:style>
  <w:style w:type="paragraph" w:styleId="1343" w:customStyle="1">
    <w:name w:val="索引 41"/>
    <w:basedOn w:val="1014"/>
    <w:next w:val="1013"/>
    <w:qFormat/>
    <w:pPr>
      <w:ind w:left="600" w:firstLine="2560"/>
      <w:jc w:val="center"/>
      <w:spacing w:before="0" w:after="0" w:line="360" w:lineRule="auto"/>
    </w:pPr>
    <w:rPr>
      <w:rFonts w:ascii="Times New Roman" w:hAnsi="Times New Roman" w:cs="Times New Roman"/>
    </w:rPr>
  </w:style>
  <w:style w:type="paragraph" w:styleId="1344" w:customStyle="1">
    <w:name w:val="自定义二"/>
    <w:basedOn w:val="1014"/>
    <w:next w:val="1013"/>
    <w:qFormat/>
    <w:pPr>
      <w:ind w:left="0" w:firstLine="14"/>
      <w:spacing w:before="0" w:after="0" w:line="360" w:lineRule="auto"/>
      <w:outlineLvl w:val="1"/>
    </w:pPr>
    <w:rPr>
      <w:rFonts w:ascii="Times New Roman" w:hAnsi="Times New Roman" w:cs="Times New Roman"/>
    </w:rPr>
  </w:style>
  <w:style w:type="paragraph" w:styleId="1345" w:customStyle="1">
    <w:name w:val="Bullet"/>
    <w:next w:val="1283"/>
    <w:qFormat/>
    <w:pPr>
      <w:ind w:left="567" w:right="2835" w:firstLine="3584"/>
      <w:spacing w:after="60"/>
    </w:pPr>
    <w:rPr>
      <w:rFonts w:ascii="Calibri" w:hAnsi="Calibri"/>
    </w:rPr>
  </w:style>
  <w:style w:type="paragraph" w:styleId="1346" w:customStyle="1">
    <w:name w:val="Char Char Char Char Char Char1"/>
    <w:basedOn w:val="1014"/>
    <w:next w:val="1347"/>
    <w:qFormat/>
    <w:pPr>
      <w:ind w:left="0" w:firstLine="2560"/>
      <w:spacing w:before="0" w:after="0" w:line="240" w:lineRule="auto"/>
    </w:pPr>
    <w:rPr>
      <w:rFonts w:ascii="Times New Roman" w:hAnsi="Times New Roman" w:cs="Times New Roman"/>
    </w:rPr>
  </w:style>
  <w:style w:type="paragraph" w:styleId="1347" w:customStyle="1">
    <w:name w:val="正文缩进2"/>
    <w:basedOn w:val="1014"/>
    <w:next w:val="1348"/>
    <w:qFormat/>
    <w:pPr>
      <w:ind w:left="420" w:firstLine="1188"/>
      <w:spacing w:before="0" w:after="0" w:line="240" w:lineRule="auto"/>
    </w:pPr>
    <w:rPr>
      <w:rFonts w:ascii="Times New Roman" w:hAnsi="Times New Roman" w:cs="Times New Roman"/>
    </w:rPr>
  </w:style>
  <w:style w:type="paragraph" w:styleId="1348" w:customStyle="1">
    <w:name w:val="列出段落2"/>
    <w:basedOn w:val="1014"/>
    <w:next w:val="1349"/>
    <w:qFormat/>
    <w:pPr>
      <w:ind w:left="420" w:firstLine="3748"/>
      <w:spacing w:before="0" w:after="0" w:line="240" w:lineRule="auto"/>
    </w:pPr>
    <w:rPr>
      <w:rFonts w:ascii="Times New Roman" w:hAnsi="Times New Roman" w:cs="Times New Roman"/>
    </w:rPr>
  </w:style>
  <w:style w:type="paragraph" w:styleId="1349" w:customStyle="1">
    <w:name w:val="正文文本缩进 31"/>
    <w:basedOn w:val="1014"/>
    <w:next w:val="1350"/>
    <w:qFormat/>
    <w:pPr>
      <w:ind w:left="1200" w:firstLine="1248"/>
      <w:spacing w:before="120" w:after="0" w:line="22" w:lineRule="atLeast"/>
    </w:pPr>
    <w:rPr>
      <w:rFonts w:ascii="Times New Roman" w:hAnsi="Times New Roman" w:cs="Times New Roman"/>
    </w:rPr>
  </w:style>
  <w:style w:type="paragraph" w:styleId="1350" w:customStyle="1">
    <w:name w:val="样式 正文首行缩进 + 首行缩进:  2 字符5"/>
    <w:next w:val="1351"/>
    <w:qFormat/>
    <w:pPr>
      <w:ind w:left="200" w:firstLine="3784"/>
      <w:spacing w:line="300" w:lineRule="auto"/>
    </w:pPr>
    <w:rPr>
      <w:rFonts w:ascii="Calibri" w:hAnsi="Calibri"/>
    </w:rPr>
  </w:style>
  <w:style w:type="paragraph" w:styleId="1351" w:customStyle="1">
    <w:name w:val="Char2"/>
    <w:basedOn w:val="1014"/>
    <w:next w:val="1345"/>
    <w:qFormat/>
    <w:pPr>
      <w:ind w:left="0" w:firstLine="3584"/>
      <w:spacing w:before="0" w:after="160" w:line="240" w:lineRule="exact"/>
    </w:pPr>
    <w:rPr>
      <w:rFonts w:ascii="Times New Roman" w:hAnsi="Times New Roman" w:cs="Times New Roman"/>
    </w:rPr>
  </w:style>
  <w:style w:type="paragraph" w:styleId="1352" w:customStyle="1">
    <w:name w:val="WPSOffice手动目录 1"/>
    <w:qFormat/>
  </w:style>
  <w:style w:type="paragraph" w:styleId="1353" w:customStyle="1">
    <w:name w:val="纯文本4"/>
    <w:basedOn w:val="1013"/>
    <w:qFormat/>
    <w:pPr>
      <w:ind w:left="0"/>
      <w:widowControl w:val="off"/>
    </w:pPr>
    <w:rPr>
      <w:rFonts w:ascii="宋体" w:hAnsi="Courier New" w:eastAsia="楷体_GB2312" w:cs="Times New Roman"/>
      <w:sz w:val="26"/>
    </w:rPr>
  </w:style>
  <w:style w:type="paragraph" w:styleId="1354" w:customStyle="1">
    <w:name w:val="Char Char Char Char Char Char Char Char Char Char Char Char Char Char Char Char"/>
    <w:basedOn w:val="1014"/>
    <w:next w:val="1355"/>
    <w:qFormat/>
    <w:pPr>
      <w:ind w:left="682" w:firstLine="1224"/>
      <w:spacing w:before="0" w:after="0" w:line="360" w:lineRule="auto"/>
    </w:pPr>
    <w:rPr>
      <w:rFonts w:ascii="Times New Roman" w:hAnsi="Times New Roman" w:cs="Times New Roman"/>
    </w:rPr>
  </w:style>
  <w:style w:type="paragraph" w:styleId="1355" w:customStyle="1">
    <w:name w:val="列表编号 51"/>
    <w:basedOn w:val="1014"/>
    <w:next w:val="1356"/>
    <w:qFormat/>
    <w:pPr>
      <w:ind w:left="900" w:firstLine="2652"/>
      <w:spacing w:before="0" w:after="0" w:line="360" w:lineRule="auto"/>
    </w:pPr>
    <w:rPr>
      <w:rFonts w:ascii="Times New Roman" w:hAnsi="Times New Roman" w:cs="Times New Roman"/>
    </w:rPr>
  </w:style>
  <w:style w:type="paragraph" w:styleId="1356" w:customStyle="1">
    <w:name w:val="样式 标题 1 + 黑体 (符号) 宋体 三号 段前: 7.8 磅 段后: 7.8 磅 行距: 1.5 倍行距"/>
    <w:basedOn w:val="1015"/>
    <w:next w:val="1357"/>
    <w:qFormat/>
    <w:pPr>
      <w:ind w:left="432" w:firstLine="18"/>
      <w:spacing w:before="40" w:after="40" w:line="360" w:lineRule="auto"/>
      <w:outlineLvl w:val="0"/>
    </w:pPr>
  </w:style>
  <w:style w:type="paragraph" w:styleId="1357" w:customStyle="1">
    <w:name w:val="表格用"/>
    <w:basedOn w:val="1014"/>
    <w:next w:val="1314"/>
    <w:qFormat/>
    <w:pPr>
      <w:ind w:left="0" w:firstLine="1024"/>
      <w:spacing w:before="0" w:after="0" w:line="360" w:lineRule="auto"/>
    </w:pPr>
    <w:rPr>
      <w:rFonts w:ascii="Times New Roman" w:hAnsi="Times New Roman" w:cs="Times New Roman"/>
    </w:rPr>
  </w:style>
  <w:style w:type="paragraph" w:styleId="1358" w:customStyle="1">
    <w:name w:val="xl71"/>
    <w:basedOn w:val="1014"/>
    <w:next w:val="1359"/>
    <w:qFormat/>
    <w:pPr>
      <w:ind w:left="0" w:firstLine="1536"/>
      <w:spacing w:before="280" w:after="280" w:line="240" w:lineRule="auto"/>
    </w:pPr>
    <w:rPr>
      <w:rFonts w:ascii="Times New Roman" w:hAnsi="Times New Roman" w:cs="Times New Roman"/>
    </w:rPr>
  </w:style>
  <w:style w:type="paragraph" w:styleId="1359" w:customStyle="1">
    <w:name w:val="正文文本 31"/>
    <w:basedOn w:val="1014"/>
    <w:next w:val="1360"/>
    <w:qFormat/>
    <w:pPr>
      <w:ind w:left="0" w:firstLine="3584"/>
      <w:jc w:val="center"/>
      <w:spacing w:before="0" w:after="120" w:line="360" w:lineRule="auto"/>
    </w:pPr>
    <w:rPr>
      <w:rFonts w:ascii="Times New Roman" w:hAnsi="Times New Roman" w:cs="Times New Roman"/>
    </w:rPr>
  </w:style>
  <w:style w:type="paragraph" w:styleId="1360" w:customStyle="1">
    <w:name w:val="列出段落111"/>
    <w:basedOn w:val="1014"/>
    <w:next w:val="1296"/>
    <w:qFormat/>
    <w:pPr>
      <w:ind w:left="420" w:firstLine="3748"/>
      <w:spacing w:before="0" w:after="0" w:line="240" w:lineRule="auto"/>
    </w:pPr>
    <w:rPr>
      <w:rFonts w:ascii="Times New Roman" w:hAnsi="Times New Roman" w:cs="Times New Roman"/>
    </w:rPr>
  </w:style>
  <w:style w:type="paragraph" w:styleId="1361" w:customStyle="1">
    <w:name w:val="修订1"/>
    <w:qFormat/>
    <w:rPr>
      <w:rFonts w:ascii="Calibri" w:hAnsi="Calibri"/>
    </w:rPr>
  </w:style>
  <w:style w:type="paragraph" w:styleId="1362" w:customStyle="1">
    <w:name w:val="正文文本缩进 21"/>
    <w:basedOn w:val="1014"/>
    <w:next w:val="1302"/>
    <w:qFormat/>
    <w:pPr>
      <w:ind w:left="480" w:firstLine="4832"/>
      <w:spacing w:before="0" w:after="0" w:line="240" w:lineRule="auto"/>
    </w:pPr>
    <w:rPr>
      <w:rFonts w:ascii="Times New Roman" w:hAnsi="Times New Roman" w:cs="Times New Roman"/>
    </w:rPr>
  </w:style>
  <w:style w:type="paragraph" w:styleId="1363" w:customStyle="1">
    <w:name w:val="Char Char4 Char Char"/>
    <w:basedOn w:val="1014"/>
    <w:next w:val="1312"/>
    <w:qFormat/>
    <w:pPr>
      <w:ind w:left="0" w:firstLine="2560"/>
      <w:spacing w:before="0" w:after="0" w:line="240" w:lineRule="auto"/>
    </w:pPr>
    <w:rPr>
      <w:rFonts w:ascii="Times New Roman" w:hAnsi="Times New Roman" w:cs="Times New Roman"/>
    </w:rPr>
  </w:style>
  <w:style w:type="paragraph" w:styleId="1364" w:customStyle="1">
    <w:name w:val="样式"/>
    <w:next w:val="1013"/>
    <w:qFormat/>
    <w:pPr>
      <w:ind w:firstLine="3584"/>
      <w:widowControl w:val="off"/>
    </w:pPr>
    <w:rPr>
      <w:rFonts w:ascii="Calibri" w:hAnsi="Calibri"/>
    </w:rPr>
  </w:style>
  <w:style w:type="paragraph" w:styleId="1365" w:customStyle="1">
    <w:name w:val="TOC 标题1"/>
    <w:basedOn w:val="1015"/>
    <w:next w:val="1013"/>
    <w:qFormat/>
    <w:pPr>
      <w:ind w:left="0" w:firstLine="6144"/>
      <w:spacing w:before="480" w:after="0" w:line="276" w:lineRule="auto"/>
    </w:pPr>
    <w:rPr>
      <w:b/>
      <w:sz w:val="30"/>
    </w:rPr>
  </w:style>
  <w:style w:type="paragraph" w:styleId="1366" w:customStyle="1">
    <w:name w:val="纯文本3"/>
    <w:basedOn w:val="1013"/>
    <w:qFormat/>
    <w:rPr>
      <w:rFonts w:ascii="宋体" w:hAnsi="Courier New" w:cs="Times New Roman"/>
    </w:rPr>
  </w:style>
  <w:style w:type="paragraph" w:styleId="1367" w:customStyle="1">
    <w:name w:val="afont"/>
    <w:basedOn w:val="1014"/>
    <w:next w:val="1039"/>
    <w:qFormat/>
    <w:pPr>
      <w:ind w:left="0" w:firstLine="2048"/>
      <w:spacing w:before="100" w:after="100" w:line="285" w:lineRule="atLeast"/>
    </w:pPr>
    <w:rPr>
      <w:rFonts w:ascii="Times New Roman" w:hAnsi="Times New Roman" w:cs="Times New Roman"/>
    </w:rPr>
  </w:style>
  <w:style w:type="paragraph" w:styleId="1368" w:customStyle="1">
    <w:name w:val="xl85"/>
    <w:basedOn w:val="1014"/>
    <w:next w:val="1369"/>
    <w:qFormat/>
    <w:pPr>
      <w:ind w:left="0" w:firstLine="2048"/>
      <w:jc w:val="center"/>
      <w:spacing w:before="280" w:after="280" w:line="240" w:lineRule="auto"/>
    </w:pPr>
    <w:rPr>
      <w:rFonts w:ascii="Times New Roman" w:hAnsi="Times New Roman" w:cs="Times New Roman"/>
    </w:rPr>
  </w:style>
  <w:style w:type="paragraph" w:styleId="1369" w:customStyle="1">
    <w:name w:val="文章总标题"/>
    <w:basedOn w:val="1014"/>
    <w:next w:val="1370"/>
    <w:qFormat/>
    <w:pPr>
      <w:ind w:left="0" w:firstLine="7168"/>
      <w:jc w:val="center"/>
      <w:spacing w:before="566" w:after="544" w:line="566" w:lineRule="atLeast"/>
    </w:pPr>
    <w:rPr>
      <w:rFonts w:ascii="Times New Roman" w:hAnsi="Times New Roman" w:cs="Times New Roman"/>
    </w:rPr>
  </w:style>
  <w:style w:type="paragraph" w:styleId="1370" w:customStyle="1">
    <w:name w:val="样式 首行缩进:  2 字符"/>
    <w:basedOn w:val="1014"/>
    <w:next w:val="1333"/>
    <w:qFormat/>
    <w:pPr>
      <w:ind w:left="200" w:firstLine="1224"/>
      <w:spacing w:before="0" w:after="0" w:line="400" w:lineRule="exact"/>
    </w:pPr>
    <w:rPr>
      <w:rFonts w:ascii="Times New Roman" w:hAnsi="Times New Roman" w:cs="Times New Roman"/>
    </w:rPr>
  </w:style>
  <w:style w:type="paragraph" w:styleId="1371" w:customStyle="1">
    <w:name w:val="二级条标题"/>
    <w:basedOn w:val="1014"/>
    <w:next w:val="1013"/>
    <w:qFormat/>
    <w:pPr>
      <w:ind w:left="0" w:firstLine="8"/>
      <w:spacing w:before="0" w:after="0" w:line="240" w:lineRule="auto"/>
      <w:outlineLvl w:val="3"/>
    </w:pPr>
    <w:rPr>
      <w:rFonts w:ascii="Times New Roman" w:hAnsi="Times New Roman" w:cs="Times New Roman"/>
    </w:rPr>
  </w:style>
  <w:style w:type="paragraph" w:styleId="1372" w:customStyle="1">
    <w:name w:val="Plain Text*"/>
    <w:basedOn w:val="1013"/>
    <w:qFormat/>
    <w:pPr>
      <w:ind w:left="0"/>
      <w:jc w:val="left"/>
    </w:pPr>
    <w:rPr>
      <w:rFonts w:ascii="宋体" w:hAnsi="宋体" w:eastAsia="楷体_GB2312" w:cs="Courier New"/>
      <w:sz w:val="26"/>
      <w:lang w:val="zh-CN"/>
    </w:rPr>
  </w:style>
  <w:style w:type="paragraph" w:styleId="1373" w:customStyle="1">
    <w:name w:val="样式 加粗 居中2"/>
    <w:basedOn w:val="1014"/>
    <w:next w:val="1225"/>
    <w:qFormat/>
    <w:pPr>
      <w:ind w:left="0" w:firstLine="2560"/>
      <w:jc w:val="center"/>
      <w:spacing w:before="0" w:after="0" w:line="360" w:lineRule="auto"/>
    </w:pPr>
    <w:rPr>
      <w:rFonts w:ascii="Times New Roman" w:hAnsi="Times New Roman" w:cs="Times New Roman"/>
    </w:rPr>
  </w:style>
  <w:style w:type="paragraph" w:styleId="1374" w:customStyle="1">
    <w:name w:val="标准文本"/>
    <w:basedOn w:val="1014"/>
    <w:next w:val="1328"/>
    <w:qFormat/>
    <w:pPr>
      <w:ind w:left="480" w:firstLine="2784"/>
      <w:spacing w:before="0" w:after="0" w:line="360" w:lineRule="auto"/>
    </w:pPr>
    <w:rPr>
      <w:rFonts w:ascii="Times New Roman" w:hAnsi="Times New Roman" w:cs="Times New Roman"/>
    </w:rPr>
  </w:style>
  <w:style w:type="paragraph" w:styleId="1375" w:customStyle="1">
    <w:name w:val="font5"/>
    <w:basedOn w:val="1014"/>
    <w:next w:val="1376"/>
    <w:qFormat/>
    <w:pPr>
      <w:ind w:left="0" w:firstLine="5120"/>
      <w:spacing w:before="280" w:after="280" w:line="240" w:lineRule="auto"/>
    </w:pPr>
    <w:rPr>
      <w:rFonts w:ascii="Times New Roman" w:hAnsi="Times New Roman" w:cs="Times New Roman"/>
    </w:rPr>
  </w:style>
  <w:style w:type="paragraph" w:styleId="1376" w:customStyle="1">
    <w:name w:val="索引标题1"/>
    <w:basedOn w:val="1014"/>
    <w:next w:val="1255"/>
    <w:qFormat/>
    <w:pPr>
      <w:ind w:left="0" w:firstLine="4608"/>
      <w:jc w:val="center"/>
      <w:spacing w:before="0" w:after="0" w:line="360" w:lineRule="auto"/>
    </w:pPr>
    <w:rPr>
      <w:rFonts w:ascii="Times New Roman" w:hAnsi="Times New Roman" w:cs="Times New Roman"/>
    </w:rPr>
  </w:style>
  <w:style w:type="paragraph" w:styleId="1377" w:customStyle="1">
    <w:name w:val="Char Char Char Char Char Char1 Char Char Char1 Char Char Char Char Char Char Char Char Char Char Char Char Char Char Char Char"/>
    <w:basedOn w:val="1014"/>
    <w:next w:val="1378"/>
    <w:qFormat/>
    <w:pPr>
      <w:ind w:left="0" w:firstLine="2560"/>
      <w:spacing w:before="0" w:after="0" w:line="240" w:lineRule="auto"/>
    </w:pPr>
    <w:rPr>
      <w:rFonts w:ascii="Times New Roman" w:hAnsi="Times New Roman" w:cs="Times New Roman"/>
    </w:rPr>
  </w:style>
  <w:style w:type="paragraph" w:styleId="1378" w:customStyle="1">
    <w:name w:val="1正文"/>
    <w:basedOn w:val="1014"/>
    <w:next w:val="1379"/>
    <w:qFormat/>
    <w:pPr>
      <w:ind w:left="480" w:firstLine="2784"/>
      <w:spacing w:before="0" w:after="0" w:line="300" w:lineRule="auto"/>
    </w:pPr>
    <w:rPr>
      <w:rFonts w:ascii="Times New Roman" w:hAnsi="Times New Roman" w:cs="Times New Roman"/>
    </w:rPr>
  </w:style>
  <w:style w:type="paragraph" w:styleId="1379" w:customStyle="1">
    <w:name w:val="目录2"/>
    <w:basedOn w:val="1014"/>
    <w:next w:val="1013"/>
    <w:qFormat/>
    <w:pPr>
      <w:ind w:left="209" w:firstLine="5329"/>
      <w:spacing w:before="0" w:after="0" w:line="317" w:lineRule="atLeast"/>
    </w:pPr>
    <w:rPr>
      <w:rFonts w:ascii="Times New Roman" w:hAnsi="Times New Roman" w:cs="Times New Roman"/>
    </w:rPr>
  </w:style>
  <w:style w:type="paragraph" w:styleId="1380" w:customStyle="1">
    <w:name w:val="图表目录1"/>
    <w:basedOn w:val="1014"/>
    <w:next w:val="1013"/>
    <w:qFormat/>
    <w:pPr>
      <w:ind w:left="200" w:firstLine="2616"/>
      <w:jc w:val="center"/>
      <w:spacing w:before="0" w:after="0" w:line="360" w:lineRule="auto"/>
    </w:pPr>
    <w:rPr>
      <w:rFonts w:ascii="Times New Roman" w:hAnsi="Times New Roman" w:cs="Times New Roman"/>
    </w:rPr>
  </w:style>
  <w:style w:type="paragraph" w:styleId="1381" w:customStyle="1">
    <w:name w:val="xl63"/>
    <w:basedOn w:val="1014"/>
    <w:next w:val="1331"/>
    <w:qFormat/>
    <w:pPr>
      <w:ind w:left="0" w:firstLine="5120"/>
      <w:spacing w:before="280" w:after="280" w:line="240" w:lineRule="auto"/>
    </w:pPr>
    <w:rPr>
      <w:rFonts w:ascii="Times New Roman" w:hAnsi="Times New Roman" w:cs="Times New Roman"/>
    </w:rPr>
  </w:style>
  <w:style w:type="paragraph" w:styleId="1382">
    <w:name w:val="List Paragraph"/>
    <w:basedOn w:val="1013"/>
    <w:next w:val="1289"/>
    <w:qFormat/>
    <w:pPr>
      <w:ind w:left="420" w:firstLine="3748"/>
    </w:pPr>
    <w:rPr>
      <w:rFonts w:ascii="Times New Roman" w:hAnsi="Times New Roman" w:cs="Times New Roman"/>
    </w:rPr>
  </w:style>
  <w:style w:type="paragraph" w:styleId="1383" w:customStyle="1">
    <w:name w:val="xl73"/>
    <w:basedOn w:val="1014"/>
    <w:next w:val="1384"/>
    <w:qFormat/>
    <w:pPr>
      <w:ind w:left="0" w:firstLine="3584"/>
      <w:spacing w:before="280" w:after="280" w:line="240" w:lineRule="auto"/>
    </w:pPr>
    <w:rPr>
      <w:rFonts w:ascii="Times New Roman" w:hAnsi="Times New Roman" w:cs="Times New Roman"/>
    </w:rPr>
  </w:style>
  <w:style w:type="paragraph" w:styleId="1384" w:customStyle="1">
    <w:name w:val="xl80"/>
    <w:basedOn w:val="1014"/>
    <w:next w:val="1385"/>
    <w:qFormat/>
    <w:pPr>
      <w:ind w:left="0" w:firstLine="3584"/>
      <w:jc w:val="center"/>
      <w:spacing w:before="280" w:after="280" w:line="240" w:lineRule="auto"/>
    </w:pPr>
    <w:rPr>
      <w:rFonts w:ascii="Times New Roman" w:hAnsi="Times New Roman" w:cs="Times New Roman"/>
    </w:rPr>
  </w:style>
  <w:style w:type="paragraph" w:styleId="1385" w:customStyle="1">
    <w:name w:val="样式2"/>
    <w:basedOn w:val="1019"/>
    <w:next w:val="1386"/>
    <w:qFormat/>
    <w:pPr>
      <w:ind w:left="1134" w:firstLine="18"/>
      <w:spacing w:before="0" w:after="0" w:line="360" w:lineRule="auto"/>
      <w:outlineLvl w:val="4"/>
    </w:pPr>
  </w:style>
  <w:style w:type="paragraph" w:styleId="1386" w:customStyle="1">
    <w:name w:val="日期1"/>
    <w:basedOn w:val="1014"/>
    <w:next w:val="1013"/>
    <w:qFormat/>
    <w:pPr>
      <w:ind w:left="100" w:firstLine="6144"/>
      <w:spacing w:before="0" w:after="0" w:line="240" w:lineRule="auto"/>
    </w:pPr>
    <w:rPr>
      <w:rFonts w:ascii="Times New Roman" w:hAnsi="Times New Roman" w:cs="Times New Roman"/>
    </w:rPr>
  </w:style>
  <w:style w:type="paragraph" w:styleId="1387" w:customStyle="1">
    <w:name w:val="图1"/>
    <w:basedOn w:val="1014"/>
    <w:next w:val="1013"/>
    <w:qFormat/>
    <w:pPr>
      <w:ind w:left="1105" w:firstLine="2580"/>
      <w:jc w:val="center"/>
      <w:spacing w:before="0" w:after="0" w:line="360" w:lineRule="auto"/>
    </w:pPr>
    <w:rPr>
      <w:rFonts w:ascii="Times New Roman" w:hAnsi="Times New Roman" w:cs="Times New Roman"/>
    </w:rPr>
  </w:style>
  <w:style w:type="paragraph" w:styleId="1388" w:customStyle="1">
    <w:name w:val="Char Char Char Char Char Char1 Char Char Char1 Char Char Char Char Char Char Char Char Char Char Char Char"/>
    <w:basedOn w:val="1014"/>
    <w:next w:val="1368"/>
    <w:qFormat/>
    <w:pPr>
      <w:ind w:left="0" w:firstLine="2560"/>
      <w:spacing w:before="0" w:after="0" w:line="240" w:lineRule="auto"/>
    </w:pPr>
    <w:rPr>
      <w:rFonts w:ascii="Times New Roman" w:hAnsi="Times New Roman" w:cs="Times New Roman"/>
    </w:rPr>
  </w:style>
  <w:style w:type="paragraph" w:styleId="1389" w:customStyle="1">
    <w:name w:val="Char Char Char Char Char Char Char"/>
    <w:basedOn w:val="1014"/>
    <w:next w:val="1274"/>
    <w:qFormat/>
    <w:pPr>
      <w:ind w:left="200" w:firstLine="4808"/>
      <w:spacing w:before="0" w:after="0" w:line="360" w:lineRule="auto"/>
    </w:pPr>
    <w:rPr>
      <w:rFonts w:ascii="Times New Roman" w:hAnsi="Times New Roman" w:cs="Times New Roman"/>
    </w:rPr>
  </w:style>
  <w:style w:type="paragraph" w:styleId="1390" w:customStyle="1">
    <w:name w:val="Char Char Char Char Char Char Char Char Char Char Char Char Char Char Char"/>
    <w:basedOn w:val="1014"/>
    <w:next w:val="1365"/>
    <w:qFormat/>
    <w:pPr>
      <w:ind w:left="0" w:firstLine="3584"/>
      <w:jc w:val="center"/>
      <w:spacing w:before="0" w:after="0" w:line="400" w:lineRule="exact"/>
    </w:pPr>
    <w:rPr>
      <w:rFonts w:ascii="Times New Roman" w:hAnsi="Times New Roman" w:cs="Times New Roman"/>
    </w:rPr>
  </w:style>
  <w:style w:type="paragraph" w:styleId="1391">
    <w:name w:val="Intense Quote"/>
    <w:next w:val="1013"/>
    <w:qFormat/>
    <w:pPr>
      <w:ind w:left="3766" w:right="950"/>
      <w:jc w:val="center"/>
      <w:spacing w:before="360" w:after="360"/>
    </w:pPr>
    <w:rPr>
      <w:rFonts w:ascii="Calibri" w:hAnsi="Calibri"/>
      <w:i/>
    </w:rPr>
  </w:style>
  <w:style w:type="paragraph" w:styleId="1392" w:customStyle="1">
    <w:name w:val="索引 51"/>
    <w:basedOn w:val="1014"/>
    <w:next w:val="1013"/>
    <w:qFormat/>
    <w:pPr>
      <w:ind w:left="800" w:firstLine="2560"/>
      <w:jc w:val="center"/>
      <w:spacing w:before="0" w:after="0" w:line="360" w:lineRule="auto"/>
    </w:pPr>
    <w:rPr>
      <w:rFonts w:ascii="Times New Roman" w:hAnsi="Times New Roman" w:cs="Times New Roman"/>
    </w:rPr>
  </w:style>
  <w:style w:type="paragraph" w:styleId="1393" w:customStyle="1">
    <w:name w:val="图表"/>
    <w:basedOn w:val="1014"/>
    <w:next w:val="1394"/>
    <w:qFormat/>
    <w:pPr>
      <w:ind w:left="0" w:firstLine="2048"/>
      <w:jc w:val="center"/>
      <w:spacing w:before="0" w:after="0" w:line="240" w:lineRule="auto"/>
    </w:pPr>
    <w:rPr>
      <w:rFonts w:ascii="Times New Roman" w:hAnsi="Times New Roman" w:cs="Times New Roman"/>
    </w:rPr>
  </w:style>
  <w:style w:type="paragraph" w:styleId="1394" w:customStyle="1">
    <w:name w:val="reader-word-layer"/>
    <w:basedOn w:val="1014"/>
    <w:next w:val="1395"/>
    <w:qFormat/>
    <w:pPr>
      <w:ind w:left="0" w:firstLine="1024"/>
      <w:spacing w:before="280" w:after="280" w:line="240" w:lineRule="auto"/>
    </w:pPr>
    <w:rPr>
      <w:rFonts w:ascii="Times New Roman" w:hAnsi="Times New Roman" w:cs="Times New Roman"/>
    </w:rPr>
  </w:style>
  <w:style w:type="paragraph" w:styleId="1395" w:customStyle="1">
    <w:name w:val="样式 加粗 居中1"/>
    <w:next w:val="1234"/>
    <w:qFormat/>
    <w:pPr>
      <w:ind w:firstLine="2560"/>
      <w:jc w:val="center"/>
    </w:pPr>
    <w:rPr>
      <w:rFonts w:ascii="Calibri" w:hAnsi="Calibri"/>
    </w:rPr>
  </w:style>
  <w:style w:type="paragraph" w:styleId="1396" w:customStyle="1">
    <w:name w:val="修订2"/>
    <w:qFormat/>
    <w:rPr>
      <w:rFonts w:ascii="Calibri" w:hAnsi="Calibri"/>
    </w:rPr>
  </w:style>
  <w:style w:type="paragraph" w:styleId="1397" w:customStyle="1">
    <w:name w:val="Body"/>
    <w:next w:val="1329"/>
    <w:qFormat/>
    <w:pPr>
      <w:ind w:left="567" w:right="2835" w:firstLine="3584"/>
      <w:spacing w:after="60"/>
    </w:pPr>
    <w:rPr>
      <w:rFonts w:ascii="Calibri" w:hAnsi="Calibri"/>
    </w:rPr>
  </w:style>
  <w:style w:type="paragraph" w:styleId="1398" w:customStyle="1">
    <w:name w:val="font6"/>
    <w:basedOn w:val="1014"/>
    <w:next w:val="1399"/>
    <w:qFormat/>
    <w:pPr>
      <w:ind w:left="0" w:firstLine="5120"/>
      <w:spacing w:before="280" w:after="280" w:line="240" w:lineRule="auto"/>
    </w:pPr>
    <w:rPr>
      <w:rFonts w:ascii="Times New Roman" w:hAnsi="Times New Roman" w:cs="Times New Roman"/>
    </w:rPr>
  </w:style>
  <w:style w:type="paragraph" w:styleId="1399" w:customStyle="1">
    <w:name w:val="正文首行缩进 21"/>
    <w:basedOn w:val="1026"/>
    <w:next w:val="1397"/>
    <w:qFormat/>
    <w:pPr>
      <w:ind w:left="200" w:firstLine="3784"/>
      <w:jc w:val="center"/>
      <w:spacing w:after="120" w:line="360" w:lineRule="auto"/>
    </w:pPr>
    <w:rPr>
      <w:rFonts w:ascii="Calibri" w:hAnsi="Calibri"/>
    </w:rPr>
  </w:style>
  <w:style w:type="paragraph" w:styleId="1400" w:customStyle="1">
    <w:name w:val="Char Char"/>
    <w:next w:val="1393"/>
    <w:qFormat/>
    <w:pPr>
      <w:ind w:firstLine="14"/>
      <w:spacing w:line="360" w:lineRule="auto"/>
      <w:shd w:val="clear" w:color="000000" w:fill="000080"/>
    </w:pPr>
    <w:rPr>
      <w:rFonts w:ascii="Calibri" w:hAnsi="Calibri"/>
    </w:rPr>
  </w:style>
  <w:style w:type="paragraph" w:styleId="1401" w:customStyle="1">
    <w:name w:val="正文_0_0"/>
    <w:next w:val="1233"/>
    <w:qFormat/>
    <w:pPr>
      <w:ind w:firstLine="3584"/>
      <w:jc w:val="both"/>
      <w:widowControl w:val="off"/>
    </w:pPr>
    <w:rPr>
      <w:rFonts w:ascii="Calibri" w:hAnsi="Calibri"/>
    </w:rPr>
  </w:style>
  <w:style w:type="paragraph" w:styleId="1402" w:customStyle="1">
    <w:name w:val="font7"/>
    <w:basedOn w:val="1014"/>
    <w:next w:val="1403"/>
    <w:qFormat/>
    <w:pPr>
      <w:ind w:left="0" w:firstLine="3584"/>
      <w:spacing w:before="280" w:after="280" w:line="240" w:lineRule="auto"/>
    </w:pPr>
    <w:rPr>
      <w:rFonts w:ascii="Times New Roman" w:hAnsi="Times New Roman" w:cs="Times New Roman"/>
    </w:rPr>
  </w:style>
  <w:style w:type="paragraph" w:styleId="1403" w:customStyle="1">
    <w:name w:val="Char Char Char Char Char Char1 Char Char Char Char Char Char1 Char Char Char1"/>
    <w:basedOn w:val="1014"/>
    <w:next w:val="1404"/>
    <w:qFormat/>
    <w:pPr>
      <w:ind w:left="0" w:firstLine="2560"/>
      <w:spacing w:before="0" w:after="0" w:line="240" w:lineRule="auto"/>
    </w:pPr>
    <w:rPr>
      <w:rFonts w:ascii="Times New Roman" w:hAnsi="Times New Roman" w:cs="Times New Roman"/>
    </w:rPr>
  </w:style>
  <w:style w:type="paragraph" w:styleId="1404" w:customStyle="1">
    <w:name w:val="xl64"/>
    <w:basedOn w:val="1014"/>
    <w:next w:val="1371"/>
    <w:qFormat/>
    <w:pPr>
      <w:ind w:left="0" w:firstLine="3584"/>
      <w:spacing w:before="280" w:after="280" w:line="240" w:lineRule="auto"/>
    </w:pPr>
    <w:rPr>
      <w:rFonts w:ascii="Times New Roman" w:hAnsi="Times New Roman" w:cs="Times New Roman"/>
    </w:rPr>
  </w:style>
  <w:style w:type="paragraph" w:styleId="1405" w:customStyle="1">
    <w:name w:val="style16"/>
    <w:basedOn w:val="1014"/>
    <w:next w:val="1398"/>
    <w:pPr>
      <w:ind w:left="0" w:firstLine="2048"/>
      <w:spacing w:before="280" w:after="280" w:line="240" w:lineRule="auto"/>
    </w:pPr>
    <w:rPr>
      <w:rFonts w:ascii="Times New Roman" w:hAnsi="Times New Roman" w:cs="Times New Roman"/>
    </w:rPr>
  </w:style>
  <w:style w:type="paragraph" w:styleId="1406" w:customStyle="1">
    <w:name w:val="索引 11"/>
    <w:basedOn w:val="1014"/>
    <w:next w:val="1013"/>
    <w:qFormat/>
    <w:pPr>
      <w:ind w:left="0" w:firstLine="3584"/>
      <w:spacing w:before="0" w:after="0" w:line="240" w:lineRule="auto"/>
    </w:pPr>
    <w:rPr>
      <w:rFonts w:ascii="Times New Roman" w:hAnsi="Times New Roman" w:cs="Times New Roman"/>
    </w:rPr>
  </w:style>
  <w:style w:type="paragraph" w:styleId="1407" w:customStyle="1">
    <w:name w:val="H 3"/>
    <w:basedOn w:val="1017"/>
    <w:next w:val="1408"/>
    <w:qFormat/>
    <w:pPr>
      <w:ind w:left="1429" w:firstLine="18"/>
      <w:spacing w:before="0" w:after="0" w:line="360" w:lineRule="auto"/>
      <w:outlineLvl w:val="2"/>
    </w:pPr>
  </w:style>
  <w:style w:type="paragraph" w:styleId="1408" w:customStyle="1">
    <w:name w:val="xl83"/>
    <w:basedOn w:val="1014"/>
    <w:next w:val="1389"/>
    <w:qFormat/>
    <w:pPr>
      <w:ind w:left="0" w:firstLine="5120"/>
      <w:spacing w:before="280" w:after="280" w:line="240" w:lineRule="auto"/>
    </w:pPr>
    <w:rPr>
      <w:rFonts w:ascii="Times New Roman" w:hAnsi="Times New Roman" w:cs="Times New Roman"/>
    </w:rPr>
  </w:style>
  <w:style w:type="paragraph" w:styleId="1409" w:customStyle="1">
    <w:name w:val="表格文字（居中）"/>
    <w:basedOn w:val="1014"/>
    <w:next w:val="1405"/>
    <w:qFormat/>
    <w:pPr>
      <w:ind w:left="0" w:firstLine="2560"/>
      <w:jc w:val="center"/>
      <w:spacing w:before="0" w:after="0" w:line="360" w:lineRule="auto"/>
    </w:pPr>
    <w:rPr>
      <w:rFonts w:ascii="Times New Roman" w:hAnsi="Times New Roman" w:cs="Times New Roman"/>
    </w:rPr>
  </w:style>
  <w:style w:type="paragraph" w:styleId="1410" w:customStyle="1">
    <w:name w:val="正文首行缩进两字符"/>
    <w:basedOn w:val="1014"/>
    <w:next w:val="1392"/>
    <w:pPr>
      <w:ind w:left="200" w:firstLine="3784"/>
      <w:spacing w:before="0" w:after="0" w:line="360" w:lineRule="auto"/>
    </w:pPr>
    <w:rPr>
      <w:rFonts w:ascii="Times New Roman" w:hAnsi="Times New Roman" w:cs="Times New Roman"/>
    </w:rPr>
  </w:style>
  <w:style w:type="paragraph" w:styleId="1411" w:customStyle="1">
    <w:name w:val="1"/>
    <w:basedOn w:val="1014"/>
    <w:next w:val="1047"/>
    <w:pPr>
      <w:ind w:left="0" w:firstLine="2048"/>
      <w:spacing w:before="0" w:after="0" w:line="240" w:lineRule="auto"/>
    </w:pPr>
    <w:rPr>
      <w:rFonts w:ascii="Times New Roman" w:hAnsi="Times New Roman" w:cs="Times New Roman"/>
    </w:rPr>
  </w:style>
  <w:style w:type="paragraph" w:styleId="1412" w:customStyle="1">
    <w:name w:val="_Style 398"/>
    <w:basedOn w:val="1014"/>
    <w:next w:val="101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3" w:customStyle="1">
    <w:name w:val="Table Paragraph"/>
    <w:basedOn w:val="1013"/>
    <w:uiPriority w:val="1"/>
    <w:qFormat/>
    <w:rPr>
      <w:rFonts w:ascii="宋体" w:hAnsi="宋体"/>
      <w:lang w:val="zh-CN" w:bidi="zh-CN"/>
    </w:rPr>
  </w:style>
  <w:style w:type="paragraph" w:styleId="1414" w:customStyle="1">
    <w:name w:val="_Style 400"/>
    <w:qFormat/>
    <w:rPr>
      <w:rFonts w:ascii="Calibri" w:hAnsi="Calibri"/>
    </w:rPr>
  </w:style>
  <w:style w:type="paragraph" w:styleId="1415" w:customStyle="1">
    <w:name w:val="Style1"/>
    <w:basedOn w:val="1013"/>
    <w:qFormat/>
    <w:pPr>
      <w:ind w:left="0"/>
      <w:tabs>
        <w:tab w:val="left" w:pos="-720" w:leader="none"/>
      </w:tabs>
    </w:pPr>
    <w:rPr>
      <w:rFonts w:ascii="Times New Roman" w:hAnsi="Times New Roman" w:cs="Times New Roman"/>
      <w:spacing w:val="-3"/>
      <w:sz w:val="24"/>
      <w:szCs w:val="24"/>
      <w:lang w:val="en-AU" w:eastAsia="en-US"/>
    </w:rPr>
  </w:style>
  <w:style w:type="paragraph" w:styleId="1416" w:customStyle="1">
    <w:name w:val="msolistparagraph"/>
    <w:basedOn w:val="1014"/>
    <w:next w:val="1281"/>
    <w:qFormat/>
    <w:pPr>
      <w:ind w:left="420" w:firstLine="3748"/>
      <w:spacing w:before="0" w:after="0" w:line="240" w:lineRule="auto"/>
    </w:pPr>
    <w:rPr>
      <w:rFonts w:ascii="Times New Roman" w:hAnsi="Times New Roman" w:cs="Times New Roman"/>
    </w:rPr>
  </w:style>
  <w:style w:type="paragraph" w:styleId="1417" w:customStyle="1">
    <w:name w:val="Char1 Char Char Char"/>
    <w:basedOn w:val="1014"/>
    <w:next w:val="1418"/>
    <w:qFormat/>
    <w:pPr>
      <w:ind w:left="0" w:firstLine="2560"/>
      <w:spacing w:before="0" w:after="0" w:line="240" w:lineRule="auto"/>
    </w:pPr>
    <w:rPr>
      <w:rFonts w:ascii="Times New Roman" w:hAnsi="Times New Roman" w:cs="Times New Roman"/>
    </w:rPr>
  </w:style>
  <w:style w:type="paragraph" w:styleId="1418" w:customStyle="1">
    <w:name w:val="xl24"/>
    <w:basedOn w:val="1014"/>
    <w:next w:val="1363"/>
    <w:qFormat/>
    <w:pPr>
      <w:ind w:left="0" w:firstLine="20"/>
      <w:jc w:val="center"/>
      <w:spacing w:before="280" w:after="280" w:line="240" w:lineRule="auto"/>
      <w:shd w:val="clear" w:color="000000" w:fill="ffffff"/>
    </w:pPr>
    <w:rPr>
      <w:rFonts w:ascii="Times New Roman" w:hAnsi="Times New Roman" w:cs="Times New Roman"/>
    </w:rPr>
  </w:style>
  <w:style w:type="paragraph" w:styleId="1419" w:customStyle="1">
    <w:name w:val="表格文字"/>
    <w:next w:val="1377"/>
    <w:pPr>
      <w:ind w:firstLine="3584"/>
    </w:pPr>
    <w:rPr>
      <w:rFonts w:ascii="Calibri" w:hAnsi="Calibri"/>
    </w:rPr>
  </w:style>
  <w:style w:type="paragraph" w:styleId="1420" w:customStyle="1">
    <w:name w:val="xl72"/>
    <w:basedOn w:val="1014"/>
    <w:next w:val="1276"/>
    <w:qFormat/>
    <w:pPr>
      <w:ind w:left="0" w:firstLine="3584"/>
      <w:spacing w:before="280" w:after="280" w:line="240" w:lineRule="auto"/>
    </w:pPr>
    <w:rPr>
      <w:rFonts w:ascii="Times New Roman" w:hAnsi="Times New Roman" w:cs="Times New Roman"/>
    </w:rPr>
  </w:style>
  <w:style w:type="paragraph" w:styleId="1421" w:customStyle="1">
    <w:name w:val="插图"/>
    <w:next w:val="1013"/>
    <w:qFormat/>
    <w:pPr>
      <w:ind w:firstLine="4608"/>
      <w:jc w:val="center"/>
    </w:pPr>
    <w:rPr>
      <w:rFonts w:ascii="Calibri" w:hAnsi="Calibri"/>
    </w:rPr>
  </w:style>
  <w:style w:type="paragraph" w:styleId="1422" w:customStyle="1">
    <w:name w:val="列出段落3"/>
    <w:basedOn w:val="1014"/>
    <w:next w:val="1316"/>
    <w:qFormat/>
    <w:pPr>
      <w:ind w:left="420" w:firstLine="3748"/>
      <w:spacing w:before="0" w:after="0" w:line="240" w:lineRule="auto"/>
    </w:pPr>
    <w:rPr>
      <w:rFonts w:ascii="Times New Roman" w:hAnsi="Times New Roman" w:cs="Times New Roman"/>
    </w:rPr>
  </w:style>
  <w:style w:type="paragraph" w:styleId="1423" w:customStyle="1">
    <w:name w:val="目录标题"/>
    <w:basedOn w:val="1014"/>
    <w:next w:val="1013"/>
    <w:qFormat/>
    <w:pPr>
      <w:ind w:left="419" w:firstLine="7331"/>
      <w:jc w:val="center"/>
      <w:spacing w:before="566" w:after="544" w:line="566" w:lineRule="atLeast"/>
    </w:pPr>
    <w:rPr>
      <w:rFonts w:ascii="Times New Roman" w:hAnsi="Times New Roman" w:cs="Times New Roman"/>
    </w:rPr>
  </w:style>
  <w:style w:type="paragraph" w:styleId="1424" w:customStyle="1">
    <w:name w:val="默认段落字体 Para Char Char Char Char Char Char Char Char Char1 Char Char Char Char"/>
    <w:basedOn w:val="1014"/>
    <w:next w:val="1319"/>
    <w:pPr>
      <w:ind w:left="0" w:firstLine="2560"/>
      <w:spacing w:before="0" w:after="0" w:line="240" w:lineRule="auto"/>
    </w:pPr>
    <w:rPr>
      <w:rFonts w:ascii="Times New Roman" w:hAnsi="Times New Roman" w:cs="Times New Roman"/>
    </w:rPr>
  </w:style>
  <w:style w:type="paragraph" w:styleId="1425" w:customStyle="1">
    <w:name w:val="WPSOffice手动目录 2"/>
    <w:qFormat/>
    <w:pPr>
      <w:ind w:left="200"/>
    </w:pPr>
  </w:style>
  <w:style w:type="paragraph" w:styleId="1426" w:customStyle="1">
    <w:name w:val="表内文字"/>
    <w:basedOn w:val="1014"/>
    <w:next w:val="1055"/>
    <w:qFormat/>
    <w:pPr>
      <w:ind w:left="0" w:firstLine="7680"/>
      <w:jc w:val="center"/>
      <w:spacing w:before="50" w:after="50" w:line="240" w:lineRule="auto"/>
    </w:pPr>
    <w:rPr>
      <w:rFonts w:ascii="Times New Roman" w:hAnsi="Times New Roman" w:cs="Times New Roman"/>
    </w:rPr>
  </w:style>
  <w:style w:type="paragraph" w:styleId="1427" w:customStyle="1">
    <w:name w:val="xl66"/>
    <w:basedOn w:val="1014"/>
    <w:next w:val="1409"/>
    <w:qFormat/>
    <w:pPr>
      <w:ind w:left="0" w:firstLine="3584"/>
      <w:spacing w:before="280" w:after="280" w:line="240" w:lineRule="auto"/>
    </w:pPr>
    <w:rPr>
      <w:rFonts w:ascii="Times New Roman" w:hAnsi="Times New Roman" w:cs="Times New Roman"/>
    </w:rPr>
  </w:style>
  <w:style w:type="paragraph" w:styleId="1428" w:customStyle="1">
    <w:name w:val="*正文"/>
    <w:basedOn w:val="1013"/>
    <w:qFormat/>
    <w:pPr>
      <w:ind w:left="0" w:firstLine="200"/>
      <w:spacing w:line="360" w:lineRule="auto"/>
    </w:pPr>
    <w:rPr>
      <w:rFonts w:ascii="仿宋_GB2312" w:hAnsi="Times New Roman" w:eastAsia="仿宋_GB2312" w:cs="Times New Roman"/>
      <w:sz w:val="24"/>
      <w:szCs w:val="28"/>
    </w:rPr>
  </w:style>
  <w:style w:type="paragraph" w:styleId="1429" w:customStyle="1">
    <w:name w:val="0"/>
    <w:basedOn w:val="1014"/>
    <w:next w:val="1322"/>
    <w:qFormat/>
    <w:pPr>
      <w:ind w:left="0" w:firstLine="2815"/>
      <w:spacing w:before="0" w:after="0" w:line="360" w:lineRule="auto"/>
    </w:pPr>
    <w:rPr>
      <w:rFonts w:ascii="Times New Roman" w:hAnsi="Times New Roman" w:cs="Times New Roman"/>
    </w:rPr>
  </w:style>
  <w:style w:type="table" w:styleId="1430" w:customStyle="1">
    <w:name w:val="网格型1"/>
    <w:basedOn w:val="1024"/>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1" w:customStyle="1">
    <w:name w:val="font61"/>
    <w:qFormat/>
    <w:rPr>
      <w:rFonts w:hint="default" w:ascii="Times New Roman" w:hAnsi="Times New Roman" w:cs="Times New Roman"/>
      <w:b/>
      <w:bCs/>
      <w:color w:val="000000"/>
      <w:sz w:val="24"/>
      <w:szCs w:val="24"/>
      <w:u w:val="none"/>
    </w:rPr>
  </w:style>
  <w:style w:type="character" w:styleId="1432" w:customStyle="1">
    <w:name w:val="正文首行缩进 2 字符"/>
    <w:basedOn w:val="1023"/>
    <w:link w:val="1073"/>
    <w:rPr>
      <w:rFonts w:ascii="Times New Roman" w:hAnsi="Times New Roman" w:cs="Times New Roman"/>
    </w:rPr>
  </w:style>
  <w:style w:type="character" w:styleId="1433" w:customStyle="1">
    <w:name w:val="19"/>
    <w:basedOn w:val="1023"/>
    <w:qFormat/>
    <w:rPr>
      <w:rFonts w:hint="default" w:ascii="Times New Roman" w:hAnsi="Times New Roman" w:cs="Times New Roman"/>
      <w:b/>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D14DC50-F81A-4064-BE18-47B32603659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74</cp:revision>
  <dcterms:created xsi:type="dcterms:W3CDTF">2026-08-27T05:41:00Z</dcterms:created>
  <dcterms:modified xsi:type="dcterms:W3CDTF">2026-09-11T03:18:06Z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