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302"/>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302"/>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302"/>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政府采购招标编号：</w:t>
      </w:r>
      <w:r>
        <w:rPr>
          <w:rFonts w:hint="eastAsia" w:ascii="宋体" w:hAnsi="宋体" w:cs="宋体"/>
          <w:b/>
          <w:bCs/>
          <w:sz w:val="32"/>
          <w:szCs w:val="32"/>
          <w:lang w:eastAsia="zh-CN"/>
        </w:rPr>
        <w:t xml:space="preserve">JSZC-320585-ZFXM-G2026-0011</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采购内容：太仓市殡仪馆骨灰盒采购项目</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采购标的所属行业：（二）工业</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采购单位：太仓市殡仪馆</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招标代理单位：江苏兆丰项目管理有限公司</w:t>
      </w:r>
      <w:r/>
    </w:p>
    <w:p>
      <w:pPr>
        <w:pStyle w:val="1302"/>
        <w:ind w:firstLine="0"/>
        <w:jc w:val="center"/>
        <w:spacing w:before="0" w:after="0"/>
        <w:rPr>
          <w:rFonts w:ascii="Times New Roman" w:hAnsi="Times New Roman"/>
          <w:sz w:val="32"/>
          <w:szCs w:val="32"/>
        </w:rPr>
      </w:pPr>
      <w:r>
        <w:rPr>
          <w:rFonts w:ascii="Times New Roman" w:hAnsi="Times New Roman"/>
          <w:sz w:val="32"/>
          <w:szCs w:val="32"/>
        </w:rPr>
      </w:r>
      <w:r/>
    </w:p>
    <w:p>
      <w:pPr>
        <w:pStyle w:val="1302"/>
        <w:ind w:firstLine="0"/>
        <w:jc w:val="center"/>
        <w:spacing w:before="0" w:after="0"/>
        <w:rPr>
          <w:rFonts w:ascii="Times New Roman" w:hAnsi="Times New Roman"/>
          <w:sz w:val="32"/>
          <w:szCs w:val="32"/>
        </w:rPr>
      </w:pPr>
      <w:r>
        <w:rPr>
          <w:rFonts w:ascii="Times New Roman" w:hAnsi="Times New Roman"/>
          <w:sz w:val="32"/>
          <w:szCs w:val="32"/>
        </w:rPr>
      </w:r>
      <w:r/>
    </w:p>
    <w:p>
      <w:pPr>
        <w:pStyle w:val="1246"/>
        <w:jc w:val="center"/>
        <w:spacing w:line="360" w:lineRule="auto"/>
        <w:rPr>
          <w:b/>
          <w:bCs/>
          <w:sz w:val="32"/>
          <w:szCs w:val="32"/>
        </w:rPr>
      </w:pPr>
      <w:r>
        <w:rPr>
          <w:b/>
          <w:bCs/>
          <w:sz w:val="32"/>
          <w:szCs w:val="32"/>
        </w:rPr>
        <w:t xml:space="preserve">二〇二</w:t>
      </w:r>
      <w:r>
        <w:rPr>
          <w:rFonts w:hint="eastAsia"/>
          <w:b/>
          <w:bCs/>
          <w:sz w:val="32"/>
          <w:szCs w:val="32"/>
        </w:rPr>
        <w:t xml:space="preserve">六</w:t>
      </w:r>
      <w:r>
        <w:rPr>
          <w:b/>
          <w:bCs/>
          <w:sz w:val="32"/>
          <w:szCs w:val="32"/>
        </w:rPr>
        <w:t xml:space="preserve">年</w:t>
      </w:r>
      <w:r>
        <w:rPr>
          <w:rFonts w:hint="eastAsia"/>
          <w:b/>
          <w:bCs/>
          <w:sz w:val="32"/>
          <w:szCs w:val="32"/>
          <w:lang w:val="en-US" w:eastAsia="zh-CN"/>
        </w:rPr>
        <w:t xml:space="preserve">八</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0"/>
          <w:footerReference w:type="even"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bookmarkStart w:id="0" w:name="_Toc16938516"/>
      <w:r/>
      <w:bookmarkStart w:id="1" w:name="_Toc523127445"/>
      <w:r/>
      <w:bookmarkStart w:id="2" w:name="_Toc120614210"/>
      <w:r/>
      <w:bookmarkStart w:id="3" w:name="_Toc20823272"/>
      <w:r/>
      <w:bookmarkStart w:id="4" w:name="_Toc479757206"/>
      <w:r/>
      <w:bookmarkStart w:id="5" w:name="_Toc513029200"/>
      <w:r/>
      <w:r/>
    </w:p>
    <w:p>
      <w:pPr>
        <w:jc w:val="center"/>
        <w:spacing w:line="360" w:lineRule="auto"/>
        <w:rPr>
          <w:b/>
          <w:bCs/>
          <w:sz w:val="44"/>
          <w:szCs w:val="44"/>
        </w:rPr>
      </w:pPr>
      <w:r>
        <w:rPr>
          <w:b/>
          <w:bCs/>
          <w:sz w:val="44"/>
          <w:szCs w:val="44"/>
        </w:rPr>
        <w:t xml:space="preserve">目录</w:t>
      </w:r>
      <w:r/>
    </w:p>
    <w:p>
      <w:pPr>
        <w:pStyle w:val="1254"/>
        <w:tabs>
          <w:tab w:val="right" w:pos="8834" w:leader="dot"/>
        </w:tabs>
        <w:rPr>
          <w:rFonts w:hint="eastAsia"/>
        </w:rPr>
      </w:pPr>
      <w:r>
        <w:rPr>
          <w:b/>
        </w:rPr>
        <w:fldChar w:fldCharType="begin"/>
      </w:r>
      <w:r>
        <w:rPr>
          <w:b/>
        </w:rPr>
        <w:instrText xml:space="preserve"> TOC \o "1-1" \h \z \u </w:instrText>
      </w:r>
      <w:r>
        <w:rPr>
          <w:b/>
        </w:rPr>
        <w:fldChar w:fldCharType="separate"/>
      </w:r>
      <w:r>
        <w:fldChar w:fldCharType="begin"/>
      </w:r>
      <w:r>
        <w:instrText xml:space="preserve"> HYPERLINK \l "_Toc32403" </w:instrText>
      </w:r>
      <w:r>
        <w:fldChar w:fldCharType="separate"/>
      </w:r>
      <w:r>
        <w:rPr>
          <w:rFonts w:ascii="Times New Roman" w:hAnsi="Times New Roman" w:cs="Times New Roman"/>
          <w:bCs/>
        </w:rPr>
        <w:t xml:space="preserve">第一章</w:t>
      </w:r>
      <w:r>
        <w:rPr>
          <w:rFonts w:hint="eastAsia" w:ascii="Times New Roman" w:hAnsi="Times New Roman" w:cs="Times New Roman"/>
          <w:bCs/>
        </w:rPr>
        <w:t xml:space="preserve"> 招标公告</w:t>
      </w:r>
      <w:r>
        <w:tab/>
      </w:r>
      <w:r>
        <w:fldChar w:fldCharType="begin"/>
      </w:r>
      <w:r>
        <w:instrText xml:space="preserve"> PAGEREF _Toc32403 \h </w:instrText>
      </w:r>
      <w:r>
        <w:fldChar w:fldCharType="separate"/>
      </w:r>
      <w:r>
        <w:t xml:space="preserve">3</w:t>
      </w:r>
      <w:r>
        <w:fldChar w:fldCharType="end"/>
      </w:r>
      <w:r>
        <w:fldChar w:fldCharType="end"/>
      </w:r>
      <w:r/>
    </w:p>
    <w:p>
      <w:pPr>
        <w:pStyle w:val="1254"/>
        <w:tabs>
          <w:tab w:val="right" w:pos="8834" w:leader="dot"/>
        </w:tabs>
        <w:rPr>
          <w:rFonts w:hint="eastAsia"/>
        </w:rPr>
      </w:pPr>
      <w:r>
        <w:fldChar w:fldCharType="begin"/>
      </w:r>
      <w:r>
        <w:instrText xml:space="preserve"> HYPERLINK \l "_Toc16215" </w:instrText>
      </w:r>
      <w:r>
        <w:fldChar w:fldCharType="separate"/>
      </w:r>
      <w:r>
        <w:rPr>
          <w:rFonts w:ascii="Times New Roman" w:hAnsi="Times New Roman" w:cs="Times New Roman"/>
          <w:bCs/>
        </w:rPr>
        <w:t xml:space="preserve">第二章</w:t>
      </w:r>
      <w:r>
        <w:rPr>
          <w:rFonts w:hint="eastAsia" w:ascii="Times New Roman" w:hAnsi="Times New Roman" w:cs="Times New Roman"/>
          <w:bCs/>
        </w:rPr>
        <w:t xml:space="preserve"> </w:t>
      </w:r>
      <w:r>
        <w:rPr>
          <w:rFonts w:ascii="Times New Roman" w:hAnsi="Times New Roman" w:cs="Times New Roman"/>
          <w:bCs/>
        </w:rPr>
        <w:t xml:space="preserve">投标人须知</w:t>
      </w:r>
      <w:r>
        <w:tab/>
      </w:r>
      <w:r>
        <w:fldChar w:fldCharType="begin"/>
      </w:r>
      <w:r>
        <w:instrText xml:space="preserve"> PAGEREF _Toc16215 \h </w:instrText>
      </w:r>
      <w:r>
        <w:fldChar w:fldCharType="separate"/>
      </w:r>
      <w:r>
        <w:t xml:space="preserve">6</w:t>
      </w:r>
      <w:r>
        <w:fldChar w:fldCharType="end"/>
      </w:r>
      <w:r>
        <w:fldChar w:fldCharType="end"/>
      </w:r>
      <w:r/>
    </w:p>
    <w:p>
      <w:pPr>
        <w:pStyle w:val="1254"/>
        <w:tabs>
          <w:tab w:val="right" w:pos="8834" w:leader="dot"/>
        </w:tabs>
        <w:rPr>
          <w:rFonts w:hint="eastAsia"/>
        </w:rPr>
      </w:pPr>
      <w:r>
        <w:fldChar w:fldCharType="begin"/>
      </w:r>
      <w:r>
        <w:instrText xml:space="preserve"> HYPERLINK \l "_Toc16524" </w:instrText>
      </w:r>
      <w:r>
        <w:fldChar w:fldCharType="separate"/>
      </w:r>
      <w:r>
        <w:rPr>
          <w:rFonts w:ascii="Times New Roman" w:hAnsi="Times New Roman" w:cs="Times New Roman"/>
          <w:bCs/>
        </w:rPr>
        <w:t xml:space="preserve">第</w:t>
      </w:r>
      <w:r>
        <w:rPr>
          <w:rFonts w:hint="eastAsia" w:ascii="Times New Roman" w:hAnsi="Times New Roman" w:cs="Times New Roman"/>
          <w:bCs/>
        </w:rPr>
        <w:t xml:space="preserve">三</w:t>
      </w:r>
      <w:r>
        <w:rPr>
          <w:rFonts w:ascii="Times New Roman" w:hAnsi="Times New Roman" w:cs="Times New Roman"/>
          <w:bCs/>
        </w:rPr>
        <w:t xml:space="preserve">章</w:t>
      </w:r>
      <w:r>
        <w:rPr>
          <w:rFonts w:hint="eastAsia" w:ascii="Times New Roman" w:hAnsi="Times New Roman" w:cs="Times New Roman"/>
          <w:bCs/>
        </w:rPr>
        <w:t xml:space="preserve"> </w:t>
      </w:r>
      <w:r>
        <w:rPr>
          <w:rFonts w:ascii="Times New Roman" w:hAnsi="Times New Roman" w:cs="Times New Roman"/>
          <w:bCs/>
        </w:rPr>
        <w:t xml:space="preserve">投标文件格式</w:t>
      </w:r>
      <w:r>
        <w:tab/>
      </w:r>
      <w:r>
        <w:fldChar w:fldCharType="begin"/>
      </w:r>
      <w:r>
        <w:instrText xml:space="preserve"> PAGEREF _Toc16524 \h </w:instrText>
      </w:r>
      <w:r>
        <w:fldChar w:fldCharType="separate"/>
      </w:r>
      <w:r>
        <w:t xml:space="preserve">17</w:t>
      </w:r>
      <w:r>
        <w:fldChar w:fldCharType="end"/>
      </w:r>
      <w:r>
        <w:fldChar w:fldCharType="end"/>
      </w:r>
      <w:r/>
    </w:p>
    <w:p>
      <w:pPr>
        <w:pStyle w:val="1254"/>
        <w:tabs>
          <w:tab w:val="right" w:pos="8834" w:leader="dot"/>
        </w:tabs>
        <w:rPr>
          <w:rFonts w:hint="eastAsia"/>
        </w:rPr>
      </w:pPr>
      <w:r>
        <w:fldChar w:fldCharType="begin"/>
      </w:r>
      <w:r>
        <w:instrText xml:space="preserve"> HYPERLINK \l "_Toc6559" </w:instrText>
      </w:r>
      <w:r>
        <w:fldChar w:fldCharType="separate"/>
      </w:r>
      <w:r>
        <w:rPr>
          <w:rFonts w:hint="eastAsia" w:ascii="Times New Roman" w:hAnsi="Times New Roman" w:cs="Times New Roman"/>
          <w:bCs/>
        </w:rPr>
        <w:t xml:space="preserve">第四章 项目需求</w:t>
      </w:r>
      <w:r>
        <w:tab/>
      </w:r>
      <w:r>
        <w:fldChar w:fldCharType="begin"/>
      </w:r>
      <w:r>
        <w:instrText xml:space="preserve"> PAGEREF _Toc6559 \h </w:instrText>
      </w:r>
      <w:r>
        <w:fldChar w:fldCharType="separate"/>
      </w:r>
      <w:r>
        <w:t xml:space="preserve">35</w:t>
      </w:r>
      <w:r>
        <w:fldChar w:fldCharType="end"/>
      </w:r>
      <w:r>
        <w:fldChar w:fldCharType="end"/>
      </w:r>
      <w:r/>
    </w:p>
    <w:p>
      <w:pPr>
        <w:pStyle w:val="1254"/>
        <w:tabs>
          <w:tab w:val="right" w:pos="8834" w:leader="dot"/>
        </w:tabs>
        <w:rPr>
          <w:rFonts w:hint="eastAsia"/>
        </w:rPr>
      </w:pPr>
      <w:r>
        <w:fldChar w:fldCharType="begin"/>
      </w:r>
      <w:r>
        <w:instrText xml:space="preserve"> HYPERLINK \l "_Toc17094" </w:instrText>
      </w:r>
      <w:r>
        <w:fldChar w:fldCharType="separate"/>
      </w:r>
      <w:r>
        <w:rPr>
          <w:rFonts w:ascii="Times New Roman" w:hAnsi="Times New Roman" w:cs="Times New Roman"/>
          <w:bCs/>
        </w:rPr>
        <w:t xml:space="preserve">第五章</w:t>
      </w:r>
      <w:r>
        <w:rPr>
          <w:rFonts w:hint="eastAsia" w:ascii="Times New Roman" w:hAnsi="Times New Roman" w:cs="Times New Roman"/>
          <w:bCs/>
        </w:rPr>
        <w:t xml:space="preserve"> </w:t>
      </w:r>
      <w:r>
        <w:rPr>
          <w:rFonts w:ascii="Times New Roman" w:hAnsi="Times New Roman" w:cs="Times New Roman"/>
          <w:bCs/>
        </w:rPr>
        <w:t xml:space="preserve">评标方法与评标标准</w:t>
      </w:r>
      <w:r>
        <w:tab/>
      </w:r>
      <w:r>
        <w:fldChar w:fldCharType="begin"/>
      </w:r>
      <w:r>
        <w:instrText xml:space="preserve"> PAGEREF _Toc17094 \h </w:instrText>
      </w:r>
      <w:r>
        <w:fldChar w:fldCharType="separate"/>
      </w:r>
      <w:r>
        <w:t xml:space="preserve">44</w:t>
      </w:r>
      <w:r>
        <w:fldChar w:fldCharType="end"/>
      </w:r>
      <w:r>
        <w:fldChar w:fldCharType="end"/>
      </w:r>
      <w:r/>
    </w:p>
    <w:p>
      <w:pPr>
        <w:pStyle w:val="1254"/>
        <w:tabs>
          <w:tab w:val="right" w:pos="8834" w:leader="dot"/>
        </w:tabs>
        <w:rPr>
          <w:rFonts w:hint="eastAsia"/>
        </w:rPr>
      </w:pPr>
      <w:r>
        <w:fldChar w:fldCharType="begin"/>
      </w:r>
      <w:r>
        <w:instrText xml:space="preserve"> HYPERLINK \l "_Toc2782" </w:instrText>
      </w:r>
      <w:r>
        <w:fldChar w:fldCharType="separate"/>
      </w:r>
      <w:r>
        <w:rPr>
          <w:rFonts w:hint="eastAsia"/>
          <w:bCs/>
        </w:rPr>
        <w:t xml:space="preserve">第六章 合同条款</w:t>
      </w:r>
      <w:r>
        <w:tab/>
      </w:r>
      <w:r>
        <w:fldChar w:fldCharType="begin"/>
      </w:r>
      <w:r>
        <w:instrText xml:space="preserve"> PAGEREF _Toc2782 \h </w:instrText>
      </w:r>
      <w:r>
        <w:fldChar w:fldCharType="separate"/>
      </w:r>
      <w:r>
        <w:t xml:space="preserve">47</w:t>
      </w:r>
      <w:r>
        <w:fldChar w:fldCharType="end"/>
      </w:r>
      <w:r>
        <w:fldChar w:fldCharType="end"/>
      </w:r>
      <w:r/>
    </w:p>
    <w:p>
      <w:pPr>
        <w:spacing w:line="360" w:lineRule="auto"/>
        <w:tabs>
          <w:tab w:val="right" w:pos="10065" w:leader="dot"/>
        </w:tabs>
        <w:rPr>
          <w:sz w:val="24"/>
        </w:rPr>
        <w:sectPr>
          <w:footerReference w:type="default" r:id="rId13"/>
          <w:footerReference w:type="first" r:id="rId14"/>
          <w:footnotePr/>
          <w:endnotePr/>
          <w:type w:val="nextPage"/>
          <w:pgSz w:w="11906" w:h="16838" w:orient="portrait"/>
          <w:pgMar w:top="1440" w:right="1800" w:bottom="1440" w:left="1800" w:header="851" w:footer="992" w:gutter="0"/>
          <w:pgNumType w:start="2"/>
          <w:cols w:num="1" w:sep="0" w:space="425" w:equalWidth="1"/>
          <w:docGrid w:linePitch="360"/>
          <w:titlePg/>
        </w:sectPr>
      </w:pPr>
      <w:r>
        <w:rPr>
          <w:rFonts w:ascii="宋体" w:hAnsi="宋体"/>
          <w:sz w:val="24"/>
        </w:rPr>
        <w:fldChar w:fldCharType="end"/>
      </w:r>
      <w:bookmarkEnd w:id="0"/>
      <w:r/>
      <w:bookmarkEnd w:id="1"/>
      <w:r/>
      <w:bookmarkEnd w:id="2"/>
      <w:r/>
      <w:bookmarkEnd w:id="3"/>
      <w:r/>
      <w:bookmarkEnd w:id="4"/>
      <w:r/>
      <w:bookmarkEnd w:id="5"/>
      <w:r/>
      <w:r/>
    </w:p>
    <w:p>
      <w:pPr>
        <w:pStyle w:val="1210"/>
        <w:pageBreakBefore/>
        <w:spacing w:before="120" w:after="120" w:line="360" w:lineRule="auto"/>
        <w:rPr>
          <w:rFonts w:ascii="Times New Roman" w:hAnsi="Times New Roman" w:eastAsia="宋体" w:cs="Times New Roman"/>
          <w:b/>
          <w:bCs/>
          <w:sz w:val="32"/>
          <w:szCs w:val="32"/>
        </w:rPr>
      </w:pPr>
      <w:r/>
      <w:bookmarkStart w:id="6" w:name="_Toc505611716"/>
      <w:r/>
      <w:bookmarkStart w:id="7" w:name="_Toc11456"/>
      <w:r/>
      <w:bookmarkStart w:id="8" w:name="_Toc10822"/>
      <w:r/>
      <w:bookmarkStart w:id="9" w:name="_Toc27574"/>
      <w:r/>
      <w:bookmarkStart w:id="10" w:name="_Toc4253"/>
      <w:r/>
      <w:bookmarkStart w:id="11" w:name="_Toc24949"/>
      <w:r/>
      <w:bookmarkStart w:id="12" w:name="_Toc499751852"/>
      <w:r/>
      <w:bookmarkStart w:id="13" w:name="_Toc13696"/>
      <w:r/>
      <w:bookmarkStart w:id="14" w:name="_Toc32403"/>
      <w:r/>
      <w:bookmarkStart w:id="15" w:name="_Toc20823314"/>
      <w:r/>
      <w:bookmarkStart w:id="16" w:name="_Toc479757207"/>
      <w:r/>
      <w:bookmarkStart w:id="17" w:name="_Toc513029242"/>
      <w:r/>
      <w:bookmarkStart w:id="18" w:name="_Toc16938558"/>
      <w:r/>
      <w:bookmarkStart w:id="19" w:name="_Toc120614221"/>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cs="宋体"/>
          <w:sz w:val="24"/>
        </w:rPr>
      </w:pPr>
      <w:r>
        <w:rPr>
          <w:rFonts w:hint="eastAsia" w:ascii="宋体" w:hAnsi="宋体" w:cs="宋体"/>
          <w:sz w:val="24"/>
        </w:rPr>
        <w:t xml:space="preserve">太仓市殡仪馆骨灰盒采购项目</w:t>
      </w:r>
      <w:r>
        <w:rPr>
          <w:rFonts w:hint="eastAsia" w:ascii="宋体" w:hAnsi="宋体" w:cs="宋体"/>
          <w:sz w:val="24"/>
          <w:lang w:eastAsia="zh-CN"/>
        </w:rPr>
        <w:t xml:space="preserve">JSZC-320585-ZFXM-G2026-0011</w:t>
      </w:r>
      <w:r>
        <w:rPr>
          <w:rFonts w:hint="eastAsia" w:ascii="宋体" w:hAnsi="宋体" w:cs="宋体"/>
          <w:sz w:val="24"/>
        </w:rPr>
        <w:t xml:space="preserve">招标项目的潜在投标人应在“苏采云”系统获取招标文件，并于</w:t>
      </w:r>
      <w:r>
        <w:rPr>
          <w:rFonts w:hint="eastAsia" w:ascii="宋体" w:hAnsi="宋体" w:cs="宋体"/>
          <w:color w:val="auto"/>
          <w:sz w:val="24"/>
        </w:rPr>
        <w:t xml:space="preserve">2026-</w:t>
      </w:r>
      <w:r>
        <w:rPr>
          <w:rFonts w:hint="eastAsia" w:ascii="宋体" w:hAnsi="宋体" w:cs="宋体"/>
          <w:color w:val="auto"/>
          <w:sz w:val="24"/>
          <w:lang w:val="en-US" w:eastAsia="zh-CN"/>
        </w:rPr>
        <w:t xml:space="preserve">9</w:t>
      </w:r>
      <w:r>
        <w:rPr>
          <w:rFonts w:hint="eastAsia" w:ascii="宋体" w:hAnsi="宋体" w:cs="宋体"/>
          <w:color w:val="auto"/>
          <w:sz w:val="24"/>
        </w:rPr>
        <w:t xml:space="preserve"> -21 </w:t>
      </w:r>
      <w:r>
        <w:rPr>
          <w:rFonts w:hint="eastAsia" w:ascii="宋体" w:hAnsi="宋体" w:cs="宋体"/>
          <w:color w:val="auto"/>
          <w:sz w:val="24"/>
          <w:lang w:val="en-US" w:eastAsia="zh-CN"/>
        </w:rPr>
        <w:t xml:space="preserve">09：30</w:t>
      </w:r>
      <w:r>
        <w:rPr>
          <w:rFonts w:hint="eastAsia" w:ascii="宋体" w:hAnsi="宋体" w:cs="宋体"/>
          <w:sz w:val="24"/>
        </w:rPr>
        <w:t xml:space="preserve">（北京时间）前递交投标文件。</w:t>
      </w:r>
      <w:r/>
    </w:p>
    <w:p>
      <w:pPr>
        <w:ind w:firstLine="411"/>
        <w:spacing w:line="360" w:lineRule="auto"/>
        <w:widowControl/>
        <w:rPr>
          <w:rFonts w:hint="eastAsia" w:ascii="宋体" w:hAnsi="宋体" w:cs="宋体"/>
          <w:sz w:val="24"/>
        </w:rPr>
      </w:pPr>
      <w:r>
        <w:rPr>
          <w:rFonts w:hint="eastAsia" w:ascii="宋体" w:hAnsi="宋体" w:cs="宋体"/>
          <w:sz w:val="24"/>
        </w:rPr>
        <w:t xml:space="preserve">一、项目基本情况</w:t>
      </w:r>
      <w:r/>
    </w:p>
    <w:p>
      <w:pPr>
        <w:ind w:firstLine="411"/>
        <w:spacing w:line="360" w:lineRule="auto"/>
        <w:widowControl/>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JSZC-320585-ZFXM-G2026-0011</w:t>
      </w:r>
      <w:r>
        <w:rPr>
          <w:rFonts w:hint="eastAsia" w:ascii="宋体" w:hAnsi="宋体" w:cs="宋体"/>
          <w:sz w:val="24"/>
        </w:rPr>
        <w:t xml:space="preserve"> </w:t>
      </w:r>
      <w:r/>
    </w:p>
    <w:p>
      <w:pPr>
        <w:ind w:firstLine="411"/>
        <w:spacing w:line="360" w:lineRule="auto"/>
        <w:widowControl/>
        <w:rPr>
          <w:rFonts w:hint="eastAsia" w:ascii="宋体" w:hAnsi="宋体" w:cs="宋体"/>
          <w:sz w:val="24"/>
        </w:rPr>
      </w:pPr>
      <w:r>
        <w:rPr>
          <w:rFonts w:hint="eastAsia" w:ascii="宋体" w:hAnsi="宋体" w:cs="宋体"/>
          <w:sz w:val="24"/>
        </w:rPr>
        <w:t xml:space="preserve">项目名称：太仓市殡仪馆骨灰盒采购项目 </w:t>
      </w:r>
      <w:r/>
    </w:p>
    <w:p>
      <w:pPr>
        <w:ind w:firstLine="411"/>
        <w:spacing w:line="360" w:lineRule="auto"/>
        <w:widowControl/>
        <w:rPr>
          <w:rFonts w:hint="eastAsia" w:ascii="宋体" w:hAnsi="宋体" w:cs="宋体"/>
          <w:sz w:val="24"/>
        </w:rPr>
      </w:pPr>
      <w:r>
        <w:rPr>
          <w:rFonts w:hint="eastAsia" w:ascii="宋体" w:hAnsi="宋体" w:cs="宋体"/>
          <w:sz w:val="24"/>
        </w:rPr>
        <w:t xml:space="preserve">预算金额：</w:t>
      </w:r>
      <w:r>
        <w:rPr>
          <w:rFonts w:ascii="SimSun" w:hAnsi="SimSun" w:eastAsia="SimSun" w:cs="SimSun"/>
          <w:color w:val="000000"/>
          <w:sz w:val="24"/>
        </w:rPr>
        <w:t xml:space="preserve">348.000000万元（采购包1：118.000000万元；采购包2：115.000000万元；采购包3：115.000000万元）</w:t>
      </w:r>
      <w:r>
        <w:rPr>
          <w:rFonts w:hint="eastAsia" w:ascii="宋体" w:hAnsi="宋体" w:cs="宋体"/>
          <w:sz w:val="24"/>
        </w:rPr>
        <w:t xml:space="preserve"> </w:t>
      </w:r>
      <w:r/>
    </w:p>
    <w:p>
      <w:pPr>
        <w:ind w:firstLine="420"/>
        <w:spacing w:line="360" w:lineRule="auto"/>
        <w:rPr>
          <w:rFonts w:hint="eastAsia" w:ascii="宋体" w:hAnsi="宋体" w:cs="宋体"/>
          <w:sz w:val="24"/>
        </w:rPr>
      </w:pPr>
      <w:r>
        <w:rPr>
          <w:rFonts w:hint="eastAsia" w:ascii="宋体" w:hAnsi="宋体" w:cs="宋体"/>
          <w:sz w:val="24"/>
        </w:rPr>
        <w:t xml:space="preserve">最高限价（如有）：</w:t>
      </w:r>
      <w:r>
        <w:rPr>
          <w:rFonts w:ascii="SimSun" w:hAnsi="SimSun" w:eastAsia="SimSun" w:cs="SimSun"/>
          <w:color w:val="000000"/>
          <w:sz w:val="24"/>
        </w:rPr>
        <w:t xml:space="preserve">348.000000万元（采购包1：118.000000万元；采购包2：115.000000万元；采购包3：115.000000万元）</w:t>
      </w:r>
      <w:r>
        <w:rPr>
          <w:rFonts w:hint="eastAsia" w:ascii="宋体" w:hAnsi="宋体" w:cs="宋体"/>
          <w:sz w:val="24"/>
        </w:rPr>
      </w:r>
      <w:r/>
    </w:p>
    <w:p>
      <w:pPr>
        <w:numPr>
          <w:ilvl w:val="0"/>
          <w:numId w:val="11"/>
        </w:numPr>
        <w:ind w:firstLine="420"/>
        <w:spacing w:line="360" w:lineRule="auto"/>
        <w:rPr>
          <w:rFonts w:hint="eastAsia" w:ascii="宋体" w:hAnsi="宋体" w:cs="宋体"/>
          <w:sz w:val="24"/>
        </w:rPr>
      </w:pPr>
      <w:r>
        <w:rPr>
          <w:rFonts w:hint="eastAsia" w:ascii="宋体" w:hAnsi="宋体" w:cs="宋体"/>
          <w:sz w:val="24"/>
        </w:rPr>
        <w:t xml:space="preserve">本项目共分为</w:t>
      </w:r>
      <w:r>
        <w:rPr>
          <w:rFonts w:hint="eastAsia" w:ascii="宋体" w:hAnsi="宋体" w:cs="宋体"/>
          <w:sz w:val="24"/>
          <w:lang w:val="en-US" w:eastAsia="zh-CN"/>
        </w:rPr>
        <w:t xml:space="preserve">3</w:t>
      </w:r>
      <w:r>
        <w:rPr>
          <w:rFonts w:hint="eastAsia" w:ascii="宋体" w:hAnsi="宋体" w:cs="宋体"/>
          <w:sz w:val="24"/>
        </w:rPr>
        <w:t xml:space="preserve">个采购包，投标人可同时报名多个采购包，但最多只能在一个采购包中中标。评审按采购包</w:t>
      </w:r>
      <w:r>
        <w:rPr>
          <w:rFonts w:hint="eastAsia" w:ascii="宋体" w:hAnsi="宋体" w:cs="宋体"/>
          <w:sz w:val="24"/>
          <w:lang w:val="en-US" w:eastAsia="zh-CN"/>
        </w:rPr>
        <w:t xml:space="preserve">1</w:t>
      </w:r>
      <w:r>
        <w:rPr>
          <w:rFonts w:hint="eastAsia" w:ascii="宋体" w:hAnsi="宋体" w:cs="宋体"/>
          <w:sz w:val="24"/>
        </w:rPr>
        <w:t xml:space="preserve">、采购包</w:t>
      </w:r>
      <w:r>
        <w:rPr>
          <w:rFonts w:hint="eastAsia" w:ascii="宋体" w:hAnsi="宋体" w:cs="宋体"/>
          <w:sz w:val="24"/>
          <w:lang w:val="en-US" w:eastAsia="zh-CN"/>
        </w:rPr>
        <w:t xml:space="preserve">2</w:t>
      </w:r>
      <w:r>
        <w:rPr>
          <w:rFonts w:hint="eastAsia" w:ascii="宋体" w:hAnsi="宋体" w:cs="宋体"/>
          <w:sz w:val="24"/>
        </w:rPr>
        <w:t xml:space="preserve">、采购包</w:t>
      </w:r>
      <w:r>
        <w:rPr>
          <w:rFonts w:hint="eastAsia" w:ascii="宋体" w:hAnsi="宋体" w:cs="宋体"/>
          <w:sz w:val="24"/>
          <w:lang w:val="en-US" w:eastAsia="zh-CN"/>
        </w:rPr>
        <w:t xml:space="preserve">3</w:t>
      </w:r>
      <w:r>
        <w:rPr>
          <w:rFonts w:hint="eastAsia" w:ascii="宋体" w:hAnsi="宋体" w:cs="宋体"/>
          <w:sz w:val="24"/>
        </w:rPr>
        <w:t xml:space="preserve">的顺序进行，每个采购包确定一名中标人，采用“先评先中”原则。已在前面采购包中标的投标人，自动失去后续采购包的得标权，后续采购包的中标人由该包具有得标权且评标总得分最高者担任。</w:t>
      </w:r>
      <w:r/>
    </w:p>
    <w:p>
      <w:pPr>
        <w:ind w:firstLine="24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）报价要求：投标单位报价不得超各采购包单价最高限价，超过为无效投标。</w:t>
      </w:r>
      <w:r/>
    </w:p>
    <w:p>
      <w:pPr>
        <w:ind w:firstLine="411"/>
        <w:spacing w:line="360" w:lineRule="auto"/>
        <w:widowControl/>
        <w:rPr>
          <w:rFonts w:hint="eastAsia" w:ascii="宋体" w:hAnsi="宋体" w:cs="宋体"/>
          <w:sz w:val="24"/>
        </w:rPr>
      </w:pPr>
      <w:r>
        <w:rPr>
          <w:rFonts w:hint="eastAsia" w:ascii="宋体" w:hAnsi="宋体" w:cs="宋体"/>
          <w:sz w:val="24"/>
        </w:rPr>
        <w:t xml:space="preserve">采购需求：</w:t>
      </w:r>
      <w:r/>
    </w:p>
    <w:p>
      <w:pPr>
        <w:ind w:firstLine="411"/>
        <w:spacing w:line="360" w:lineRule="auto"/>
        <w:widowControl/>
        <w:rPr>
          <w:rFonts w:hint="eastAsia" w:ascii="宋体" w:hAnsi="宋体" w:cs="宋体"/>
          <w:sz w:val="24"/>
        </w:rPr>
      </w:pPr>
      <w:r>
        <w:rPr>
          <w:rFonts w:hint="eastAsia" w:ascii="宋体" w:hAnsi="宋体" w:cs="宋体"/>
          <w:sz w:val="24"/>
        </w:rPr>
        <w:t xml:space="preserve">太仓市殡仪馆骨灰盒采购项目</w:t>
      </w:r>
      <w:r>
        <w:rPr>
          <w:rFonts w:hint="eastAsia" w:ascii="宋体" w:hAnsi="宋体" w:cs="宋体"/>
          <w:bCs/>
          <w:sz w:val="24"/>
        </w:rPr>
        <w:t xml:space="preserve">，详见招标文件第四章。</w:t>
      </w:r>
      <w:r/>
    </w:p>
    <w:p>
      <w:pPr>
        <w:ind w:firstLine="411"/>
        <w:spacing w:line="360" w:lineRule="auto"/>
        <w:widowControl/>
        <w:rPr>
          <w:rFonts w:hint="eastAsia" w:ascii="宋体" w:hAnsi="宋体" w:cs="宋体"/>
          <w:sz w:val="24"/>
        </w:rPr>
      </w:pPr>
      <w:r>
        <w:rPr>
          <w:rFonts w:hint="eastAsia" w:ascii="宋体" w:hAnsi="宋体" w:cs="宋体"/>
          <w:sz w:val="24"/>
        </w:rPr>
        <w:t xml:space="preserve">合同履行期限：</w:t>
      </w:r>
      <w:r/>
    </w:p>
    <w:p>
      <w:pPr>
        <w:ind w:firstLine="411"/>
        <w:spacing w:line="360" w:lineRule="auto"/>
        <w:widowControl/>
        <w:rPr>
          <w:rFonts w:hint="eastAsia" w:ascii="宋体" w:hAnsi="宋体" w:cs="宋体"/>
          <w:color w:val="auto"/>
          <w:sz w:val="24"/>
        </w:rPr>
      </w:pPr>
      <w:r>
        <w:rPr>
          <w:rFonts w:hint="eastAsia" w:ascii="宋体" w:hAnsi="宋体" w:cs="宋体"/>
          <w:color w:val="auto"/>
          <w:sz w:val="24"/>
        </w:rPr>
        <w:t xml:space="preserve">自合同签订之日起1年，合同终止条件为服务期限截止或合同签订后按实结算合同金额达到预算金额（二者中以先到者为准）。</w:t>
      </w:r>
      <w:r/>
    </w:p>
    <w:p>
      <w:pPr>
        <w:ind w:firstLine="411"/>
        <w:spacing w:line="360" w:lineRule="auto"/>
        <w:widowControl/>
        <w:rPr>
          <w:rFonts w:hint="eastAsia" w:ascii="宋体" w:hAnsi="宋体" w:cs="宋体"/>
          <w:sz w:val="24"/>
        </w:rPr>
      </w:pPr>
      <w:r>
        <w:rPr>
          <w:rFonts w:hint="eastAsia" w:ascii="宋体" w:hAnsi="宋体" w:cs="宋体"/>
          <w:sz w:val="24"/>
        </w:rPr>
        <w:t xml:space="preserve">本项目（是/否）接受联合体投标：不接受联合体</w:t>
      </w:r>
      <w:r/>
    </w:p>
    <w:p>
      <w:pPr>
        <w:ind w:firstLine="411"/>
        <w:spacing w:line="360" w:lineRule="auto"/>
        <w:widowControl/>
        <w:rPr>
          <w:rFonts w:hint="eastAsia" w:ascii="宋体" w:hAnsi="宋体" w:cs="宋体"/>
          <w:sz w:val="24"/>
        </w:rPr>
      </w:pPr>
      <w:r>
        <w:rPr>
          <w:rFonts w:hint="eastAsia" w:ascii="宋体" w:hAnsi="宋体" w:cs="宋体"/>
          <w:sz w:val="24"/>
        </w:rPr>
        <w:t xml:space="preserve">二、申请人的资格要求：</w:t>
      </w:r>
      <w:r/>
    </w:p>
    <w:p>
      <w:pPr>
        <w:ind w:firstLine="411"/>
        <w:spacing w:line="360" w:lineRule="auto"/>
        <w:widowControl/>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11"/>
        <w:spacing w:line="360" w:lineRule="auto"/>
        <w:widowControl/>
        <w:rPr>
          <w:rFonts w:hint="eastAsia" w:ascii="宋体" w:hAnsi="宋体" w:cs="宋体"/>
          <w:sz w:val="24"/>
        </w:rPr>
      </w:pPr>
      <w:r>
        <w:rPr>
          <w:rFonts w:hint="eastAsia" w:ascii="宋体" w:hAnsi="宋体" w:cs="宋体"/>
          <w:sz w:val="24"/>
        </w:rPr>
        <w:t xml:space="preserve">1、法人或者其他组织的营业执照等证明文件，自然人的身份证明。提供法人或者其他组织的营业执照等证明文件，自然人的身份证明；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cs="宋体"/>
          <w:sz w:val="24"/>
        </w:rPr>
      </w:pPr>
      <w:r>
        <w:rPr>
          <w:rFonts w:hint="eastAsia" w:ascii="宋体" w:hAnsi="宋体" w:cs="宋体"/>
          <w:sz w:val="24"/>
        </w:rPr>
        <w:t xml:space="preserve">2、上一年度的财务状况报告（成立不满一年不需提供）。提供最近一期的财务状况报告，其他组织、自然人提供银行出具的资信证明；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cs="宋体"/>
          <w:sz w:val="24"/>
        </w:rPr>
      </w:pPr>
      <w:r>
        <w:rPr>
          <w:rFonts w:hint="eastAsia" w:ascii="宋体" w:hAnsi="宋体" w:cs="宋体"/>
          <w:sz w:val="24"/>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cs="宋体"/>
          <w:sz w:val="24"/>
        </w:rPr>
      </w:pPr>
      <w:r>
        <w:rPr>
          <w:rFonts w:hint="eastAsia" w:ascii="宋体" w:hAnsi="宋体" w:cs="宋体"/>
          <w:sz w:val="24"/>
        </w:rPr>
        <w:t xml:space="preserve">4、具备履行合同所必需的设备和专业技术能力的书面声明。提供履行合同所必需的设备和专业技术能力的证明材料；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cs="宋体"/>
          <w:sz w:val="24"/>
        </w:rPr>
      </w:pPr>
      <w:r>
        <w:rPr>
          <w:rFonts w:hint="eastAsia" w:ascii="宋体" w:hAnsi="宋体" w:cs="宋体"/>
          <w:sz w:val="24"/>
        </w:rPr>
        <w:t xml:space="preserve">5、参加政府采购活动前3年内在经营活动中没有重大违法记录的书面声明。参加政府采购活动前三年内，在经营活动中没有重大违法记录；</w:t>
      </w:r>
      <w:r/>
    </w:p>
    <w:p>
      <w:pPr>
        <w:ind w:firstLine="411"/>
        <w:spacing w:line="360" w:lineRule="auto"/>
        <w:widowControl/>
        <w:rPr>
          <w:rFonts w:hint="eastAsia" w:ascii="宋体" w:hAnsi="宋体" w:cs="宋体"/>
          <w:sz w:val="24"/>
        </w:rPr>
      </w:pPr>
      <w:r>
        <w:rPr>
          <w:rFonts w:hint="eastAsia" w:ascii="宋体" w:hAnsi="宋体" w:cs="宋体"/>
          <w:sz w:val="24"/>
        </w:rPr>
        <w:t xml:space="preserve">6、法律、行政法规规定的其他条件。</w:t>
      </w:r>
      <w:r/>
    </w:p>
    <w:p>
      <w:pPr>
        <w:ind w:firstLine="411"/>
        <w:spacing w:line="360" w:lineRule="auto"/>
        <w:widowControl/>
        <w:rPr>
          <w:rFonts w:hint="eastAsia" w:ascii="宋体" w:hAnsi="宋体" w:cs="宋体"/>
          <w:b/>
          <w:bCs/>
          <w:sz w:val="24"/>
        </w:rPr>
      </w:pPr>
      <w:r>
        <w:rPr>
          <w:rFonts w:hint="eastAsia" w:ascii="宋体" w:hAnsi="宋体" w:cs="宋体"/>
          <w:sz w:val="24"/>
        </w:rPr>
        <w:t xml:space="preserve">（二）落实政府采购政策需满足的资格要求：</w:t>
      </w:r>
      <w:r>
        <w:rPr>
          <w:rFonts w:hint="eastAsia" w:ascii="宋体" w:hAnsi="宋体" w:cs="宋体"/>
          <w:b/>
          <w:bCs/>
          <w:sz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cs="宋体"/>
          <w:sz w:val="24"/>
        </w:rPr>
      </w:pPr>
      <w:r>
        <w:rPr>
          <w:rFonts w:hint="eastAsia" w:ascii="宋体" w:hAnsi="宋体" w:cs="宋体"/>
          <w:sz w:val="24"/>
        </w:rPr>
        <w:t xml:space="preserve">（三）本项目的特定资格要求： </w:t>
      </w:r>
      <w:r/>
    </w:p>
    <w:p>
      <w:pPr>
        <w:ind w:firstLine="411"/>
        <w:spacing w:line="360" w:lineRule="auto"/>
        <w:widowControl/>
        <w:rPr>
          <w:rFonts w:hint="eastAsia" w:ascii="宋体" w:hAnsi="宋体" w:cs="宋体"/>
          <w:sz w:val="24"/>
        </w:rPr>
      </w:pPr>
      <w:r>
        <w:rPr>
          <w:rFonts w:hint="eastAsia" w:ascii="宋体" w:hAnsi="宋体" w:cs="宋体"/>
          <w:sz w:val="24"/>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cs="宋体"/>
          <w:sz w:val="24"/>
        </w:rPr>
      </w:pPr>
      <w:r>
        <w:rPr>
          <w:rFonts w:hint="eastAsia" w:ascii="宋体" w:hAnsi="宋体" w:cs="宋体"/>
          <w:sz w:val="24"/>
        </w:rPr>
        <w:t xml:space="preserve">三、获取招标文件</w:t>
      </w:r>
      <w:r/>
    </w:p>
    <w:p>
      <w:pPr>
        <w:ind w:firstLine="411"/>
        <w:spacing w:line="360" w:lineRule="auto"/>
        <w:widowControl/>
        <w:rPr>
          <w:rFonts w:hint="eastAsia" w:ascii="宋体" w:hAnsi="宋体" w:cs="宋体"/>
          <w:sz w:val="24"/>
        </w:rPr>
      </w:pPr>
      <w:r>
        <w:rPr>
          <w:rFonts w:hint="eastAsia" w:ascii="宋体" w:hAnsi="宋体" w:cs="宋体"/>
          <w:sz w:val="24"/>
        </w:rPr>
        <w:t xml:space="preserve">时间：自招标文件公告发布之日起5个工作日</w:t>
      </w:r>
      <w:r/>
    </w:p>
    <w:p>
      <w:pPr>
        <w:ind w:firstLine="411"/>
        <w:spacing w:line="360" w:lineRule="auto"/>
        <w:widowControl/>
        <w:rPr>
          <w:rFonts w:hint="eastAsia" w:ascii="宋体" w:hAnsi="宋体" w:cs="宋体"/>
          <w:sz w:val="24"/>
        </w:rPr>
      </w:pPr>
      <w:r>
        <w:rPr>
          <w:rFonts w:hint="eastAsia" w:ascii="宋体" w:hAnsi="宋体" w:cs="宋体"/>
          <w:sz w:val="24"/>
        </w:rPr>
        <w:t xml:space="preserve">地点：苏采云政府采购一体化平台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方式：苏采云政府采购一体化平台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售价：0.00元 </w:t>
      </w:r>
      <w:r/>
    </w:p>
    <w:p>
      <w:pPr>
        <w:ind w:firstLine="411"/>
        <w:spacing w:line="360" w:lineRule="auto"/>
        <w:widowControl/>
        <w:rPr>
          <w:rFonts w:hint="eastAsia" w:ascii="宋体" w:hAnsi="宋体" w:cs="宋体"/>
          <w:sz w:val="24"/>
        </w:rPr>
      </w:pPr>
      <w:r>
        <w:rPr>
          <w:rFonts w:hint="eastAsia" w:ascii="宋体" w:hAnsi="宋体" w:cs="宋体"/>
          <w:sz w:val="24"/>
        </w:rPr>
        <w:t xml:space="preserve">四、提交投标文件截止时间、开标时间和地点</w:t>
      </w:r>
      <w:r/>
    </w:p>
    <w:p>
      <w:pPr>
        <w:ind w:firstLine="411"/>
        <w:spacing w:line="360" w:lineRule="auto"/>
        <w:widowControl/>
        <w:rPr>
          <w:rFonts w:hint="eastAsia" w:ascii="宋体" w:hAnsi="宋体" w:cs="宋体"/>
          <w:sz w:val="24"/>
        </w:rPr>
      </w:pPr>
      <w:r>
        <w:rPr>
          <w:rFonts w:hint="eastAsia" w:ascii="宋体" w:hAnsi="宋体" w:cs="宋体"/>
          <w:color w:val="auto"/>
          <w:sz w:val="24"/>
        </w:rPr>
        <w:t xml:space="preserve">2026-</w:t>
      </w:r>
      <w:r>
        <w:rPr>
          <w:rFonts w:hint="eastAsia" w:ascii="宋体" w:hAnsi="宋体" w:cs="宋体"/>
          <w:color w:val="auto"/>
          <w:sz w:val="24"/>
          <w:lang w:val="en-US" w:eastAsia="zh-CN"/>
        </w:rPr>
        <w:t xml:space="preserve">9</w:t>
      </w:r>
      <w:r>
        <w:rPr>
          <w:rFonts w:hint="eastAsia" w:ascii="宋体" w:hAnsi="宋体" w:cs="宋体"/>
          <w:color w:val="auto"/>
          <w:sz w:val="24"/>
        </w:rPr>
        <w:t xml:space="preserve"> -21  </w:t>
      </w:r>
      <w:r>
        <w:rPr>
          <w:rFonts w:hint="eastAsia" w:ascii="宋体" w:hAnsi="宋体" w:cs="宋体"/>
          <w:color w:val="auto"/>
          <w:sz w:val="24"/>
          <w:lang w:val="en-US" w:eastAsia="zh-CN"/>
        </w:rPr>
        <w:t xml:space="preserve">09：30</w:t>
      </w:r>
      <w:r>
        <w:rPr>
          <w:rFonts w:hint="eastAsia" w:ascii="宋体" w:hAnsi="宋体" w:cs="宋体"/>
          <w:sz w:val="24"/>
        </w:rPr>
        <w:t xml:space="preserve">（北京时间）</w:t>
      </w:r>
      <w:r/>
    </w:p>
    <w:p>
      <w:pPr>
        <w:ind w:firstLine="411"/>
        <w:spacing w:line="360" w:lineRule="auto"/>
        <w:widowControl/>
        <w:rPr>
          <w:rFonts w:hint="eastAsia" w:ascii="宋体" w:hAnsi="宋体" w:cs="宋体"/>
          <w:sz w:val="24"/>
        </w:rPr>
      </w:pPr>
      <w:r>
        <w:rPr>
          <w:rFonts w:hint="eastAsia" w:ascii="宋体" w:hAnsi="宋体" w:cs="宋体"/>
          <w:sz w:val="24"/>
        </w:rPr>
        <w:t xml:space="preserve">地点：苏采云政府采购一体化平台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五、公告期限</w:t>
      </w:r>
      <w:r/>
    </w:p>
    <w:p>
      <w:pPr>
        <w:ind w:firstLine="411"/>
        <w:spacing w:line="360" w:lineRule="auto"/>
        <w:widowControl/>
        <w:rPr>
          <w:rFonts w:hint="eastAsia" w:ascii="宋体" w:hAnsi="宋体" w:cs="宋体"/>
          <w:sz w:val="24"/>
        </w:rPr>
      </w:pPr>
      <w:r>
        <w:rPr>
          <w:rFonts w:hint="eastAsia" w:ascii="宋体" w:hAnsi="宋体" w:cs="宋体"/>
          <w:sz w:val="24"/>
        </w:rPr>
        <w:t xml:space="preserve">自本公告发布之日起5个工作日。</w:t>
      </w:r>
      <w:r/>
    </w:p>
    <w:p>
      <w:pPr>
        <w:ind w:firstLine="411"/>
        <w:spacing w:line="360" w:lineRule="auto"/>
        <w:widowControl/>
        <w:rPr>
          <w:rFonts w:hint="eastAsia" w:ascii="宋体" w:hAnsi="宋体" w:cs="宋体"/>
          <w:sz w:val="24"/>
        </w:rPr>
      </w:pPr>
      <w:r>
        <w:rPr>
          <w:rFonts w:hint="eastAsia" w:ascii="宋体" w:hAnsi="宋体" w:cs="宋体"/>
          <w:sz w:val="24"/>
        </w:rPr>
        <w:t xml:space="preserve">六、其他补充事宜</w:t>
      </w:r>
      <w:r/>
    </w:p>
    <w:p>
      <w:pPr>
        <w:ind w:firstLine="411"/>
        <w:spacing w:line="360" w:lineRule="auto"/>
        <w:widowControl/>
        <w:rPr>
          <w:rFonts w:hint="eastAsia" w:ascii="宋体" w:hAnsi="宋体" w:cs="宋体"/>
          <w:sz w:val="24"/>
        </w:rPr>
      </w:pPr>
      <w:r>
        <w:rPr>
          <w:rFonts w:hint="eastAsia" w:ascii="宋体" w:hAnsi="宋体" w:cs="宋体"/>
          <w:sz w:val="24"/>
        </w:rPr>
        <w:t xml:space="preserve">1、本项目需要使用CA数字证书制作、上传电子投标文件完成电子投标，请供应商在参加投标活动前办理好CA数字证书申领及电子签章等操作。</w:t>
      </w:r>
      <w:r/>
    </w:p>
    <w:p>
      <w:pPr>
        <w:ind w:firstLine="411"/>
        <w:spacing w:line="360" w:lineRule="auto"/>
        <w:widowControl/>
        <w:rPr>
          <w:rFonts w:hint="eastAsia" w:ascii="宋体" w:hAnsi="宋体" w:cs="宋体"/>
          <w:sz w:val="24"/>
        </w:rPr>
      </w:pPr>
      <w:r>
        <w:rPr>
          <w:rFonts w:hint="eastAsia" w:ascii="宋体" w:hAnsi="宋体" w:cs="宋体"/>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widowControl/>
        <w:rPr>
          <w:rFonts w:hint="eastAsia" w:ascii="宋体" w:hAnsi="宋体" w:cs="宋体"/>
          <w:sz w:val="24"/>
        </w:rPr>
      </w:pPr>
      <w:r>
        <w:rPr>
          <w:rFonts w:hint="eastAsia" w:ascii="宋体" w:hAnsi="宋体" w:cs="宋体"/>
          <w:sz w:val="24"/>
        </w:rPr>
        <w:t xml:space="preserve">3、本项目采用不见面开标，投标人开标时无需到开标现场进行解密，采取网上开标大厅解密电子投标文件，投标人远程解密要求如下：</w:t>
      </w:r>
      <w:r/>
    </w:p>
    <w:p>
      <w:pPr>
        <w:ind w:firstLine="411"/>
        <w:spacing w:line="360" w:lineRule="auto"/>
        <w:widowControl/>
        <w:rPr>
          <w:rFonts w:hint="eastAsia" w:ascii="宋体" w:hAnsi="宋体" w:cs="宋体"/>
          <w:sz w:val="24"/>
        </w:rPr>
      </w:pPr>
      <w:r>
        <w:rPr>
          <w:rFonts w:hint="eastAsia" w:ascii="宋体" w:hAnsi="宋体" w:cs="宋体"/>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11"/>
        <w:spacing w:line="360" w:lineRule="auto"/>
        <w:widowControl/>
        <w:rPr>
          <w:rFonts w:hint="eastAsia" w:ascii="宋体" w:hAnsi="宋体" w:cs="宋体"/>
          <w:sz w:val="24"/>
        </w:rPr>
      </w:pPr>
      <w:r>
        <w:rPr>
          <w:rFonts w:hint="eastAsia" w:ascii="宋体" w:hAnsi="宋体" w:cs="宋体"/>
          <w:sz w:val="24"/>
        </w:rPr>
        <w:t xml:space="preserve">2）投标人登录苏采云系统，点击开标大厅，选择开标项目，完成不见面开标流程。</w:t>
      </w:r>
      <w:r/>
    </w:p>
    <w:p>
      <w:pPr>
        <w:ind w:firstLine="411"/>
        <w:spacing w:line="360" w:lineRule="auto"/>
        <w:widowControl/>
        <w:rPr>
          <w:rFonts w:hint="eastAsia" w:ascii="宋体" w:hAnsi="宋体" w:cs="宋体"/>
          <w:sz w:val="24"/>
        </w:rPr>
      </w:pPr>
      <w:r>
        <w:rPr>
          <w:rFonts w:hint="eastAsia" w:ascii="宋体" w:hAnsi="宋体" w:cs="宋体"/>
          <w:sz w:val="24"/>
        </w:rPr>
        <w:t xml:space="preserve">3）投标截止时间后根据系统提示解密电子投标文件。解密时间为15分钟，未在规定时间内完成解密，其投标文件将被拒绝，不参与后续投标流程。</w:t>
      </w:r>
      <w:r/>
    </w:p>
    <w:p>
      <w:pPr>
        <w:ind w:firstLine="411"/>
        <w:spacing w:line="360" w:lineRule="auto"/>
        <w:widowControl/>
        <w:rPr>
          <w:rFonts w:hint="eastAsia" w:ascii="宋体" w:hAnsi="宋体" w:cs="宋体"/>
          <w:sz w:val="24"/>
        </w:rPr>
      </w:pPr>
      <w:r>
        <w:rPr>
          <w:rFonts w:hint="eastAsia" w:ascii="宋体" w:hAnsi="宋体" w:cs="宋体"/>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11"/>
        <w:spacing w:line="360" w:lineRule="auto"/>
        <w:widowControl/>
        <w:rPr>
          <w:rFonts w:hint="eastAsia" w:ascii="宋体" w:hAnsi="宋体" w:cs="宋体"/>
          <w:sz w:val="24"/>
        </w:rPr>
      </w:pPr>
      <w:r>
        <w:rPr>
          <w:rFonts w:hint="eastAsia" w:ascii="宋体" w:hAnsi="宋体" w:cs="宋体"/>
          <w:sz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cs="宋体"/>
          <w:sz w:val="24"/>
        </w:rPr>
      </w:pPr>
      <w:r>
        <w:rPr>
          <w:rFonts w:hint="eastAsia" w:ascii="宋体" w:hAnsi="宋体" w:cs="宋体"/>
          <w:sz w:val="24"/>
        </w:rPr>
        <w:t xml:space="preserve">5、有关供应商注册、报名、下载电子招标文件、制作上传电子投标文件、不见面开标及其他注意事项登录苏州政府采购网，在“下载中心”栏目下载“苏采云系统供应商操作手册”查阅。</w:t>
      </w:r>
      <w:r/>
    </w:p>
    <w:p>
      <w:pPr>
        <w:ind w:firstLine="411"/>
        <w:spacing w:line="360" w:lineRule="auto"/>
        <w:widowControl/>
        <w:rPr>
          <w:rFonts w:hint="eastAsia" w:ascii="宋体" w:hAnsi="宋体" w:cs="宋体"/>
          <w:sz w:val="24"/>
        </w:rPr>
      </w:pPr>
      <w:r>
        <w:rPr>
          <w:rFonts w:hint="eastAsia" w:ascii="宋体" w:hAnsi="宋体" w:cs="宋体"/>
          <w:sz w:val="24"/>
        </w:rPr>
        <w:t xml:space="preserve">6、有关办理CA数字申领及电子签章事项，登录苏州政府采购网，点击页面底部苏采云图标，进入苏采云政府采购一体化平台，下载“新CA办理指南”文件查阅。</w:t>
      </w:r>
      <w:r/>
    </w:p>
    <w:p>
      <w:pPr>
        <w:ind w:firstLine="411"/>
        <w:spacing w:line="360" w:lineRule="auto"/>
        <w:widowControl/>
        <w:rPr>
          <w:rFonts w:hint="eastAsia" w:ascii="宋体" w:hAnsi="宋体" w:cs="宋体"/>
          <w:sz w:val="24"/>
        </w:rPr>
      </w:pPr>
      <w:r>
        <w:rPr>
          <w:rFonts w:hint="eastAsia" w:ascii="宋体" w:hAnsi="宋体" w:cs="宋体"/>
          <w:sz w:val="24"/>
        </w:rPr>
        <w:t xml:space="preserve">7、有关电子投标制作技术疑问，请咨询苏采云软件公司客服：18261002950、0512-69820854、0519-86722802</w:t>
      </w:r>
      <w:r/>
    </w:p>
    <w:p>
      <w:pPr>
        <w:ind w:firstLine="411"/>
        <w:spacing w:line="360" w:lineRule="auto"/>
        <w:widowControl/>
        <w:rPr>
          <w:rFonts w:hint="eastAsia" w:ascii="宋体" w:hAnsi="宋体" w:cs="宋体"/>
          <w:sz w:val="24"/>
        </w:rPr>
      </w:pPr>
      <w:r>
        <w:rPr>
          <w:rFonts w:hint="eastAsia" w:ascii="宋体" w:hAnsi="宋体" w:cs="宋体"/>
          <w:sz w:val="24"/>
        </w:rPr>
        <w:t xml:space="preserve">8、政府采购监督电话：0512-53512539</w:t>
      </w:r>
      <w:r/>
    </w:p>
    <w:p>
      <w:pPr>
        <w:ind w:firstLine="411"/>
        <w:spacing w:line="360" w:lineRule="auto"/>
        <w:widowControl/>
        <w:rPr>
          <w:rFonts w:hint="eastAsia" w:ascii="宋体" w:hAnsi="宋体" w:cs="宋体"/>
          <w:sz w:val="24"/>
        </w:rPr>
      </w:pPr>
      <w:r>
        <w:rPr>
          <w:rFonts w:hint="eastAsia" w:ascii="宋体" w:hAnsi="宋体" w:cs="宋体"/>
          <w:sz w:val="24"/>
        </w:rPr>
        <w:t xml:space="preserve">9、本次招标投标保证金：本项目无须缴纳投标保证金。</w:t>
      </w:r>
      <w:r/>
    </w:p>
    <w:p>
      <w:pPr>
        <w:numPr>
          <w:ilvl w:val="0"/>
          <w:numId w:val="12"/>
        </w:numPr>
        <w:ind w:firstLine="411"/>
        <w:spacing w:line="360" w:lineRule="auto"/>
        <w:widowControl/>
        <w:rPr>
          <w:rFonts w:hint="eastAsia" w:ascii="宋体" w:hAnsi="宋体" w:cs="宋体"/>
          <w:sz w:val="24"/>
        </w:rPr>
      </w:pPr>
      <w:r>
        <w:rPr>
          <w:rFonts w:hint="eastAsia" w:ascii="宋体" w:hAnsi="宋体" w:cs="宋体"/>
          <w:sz w:val="24"/>
        </w:rPr>
        <w:t xml:space="preserve">政府采购履约资金扶持政策：中标供应商可凭政府采购合同办理融资贷款，详情请见江苏政府采购网“政采贷”专栏。</w:t>
      </w:r>
      <w:r/>
    </w:p>
    <w:p>
      <w:pPr>
        <w:ind w:firstLine="411"/>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本项目为网上电子投标，中标人在领取中标通知书后需向招标代理机构额外提供与投标所报电子文件一致的纸质投标书4份。</w:t>
      </w:r>
      <w:r/>
    </w:p>
    <w:p>
      <w:pPr>
        <w:ind w:firstLine="411"/>
        <w:spacing w:line="360" w:lineRule="auto"/>
        <w:widowControl/>
        <w:rPr>
          <w:rFonts w:hint="eastAsia" w:ascii="宋体" w:hAnsi="宋体" w:cs="宋体"/>
          <w:sz w:val="24"/>
        </w:rPr>
      </w:pPr>
      <w:r>
        <w:rPr>
          <w:rFonts w:hint="eastAsia" w:ascii="宋体" w:hAnsi="宋体" w:cs="宋体"/>
          <w:sz w:val="24"/>
        </w:rPr>
        <w:t xml:space="preserve">七、对本次招标提出询问，请按以下方式联系。</w:t>
      </w:r>
      <w:r/>
    </w:p>
    <w:p>
      <w:pPr>
        <w:ind w:firstLine="411"/>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11"/>
        <w:spacing w:line="360" w:lineRule="auto"/>
        <w:widowControl/>
        <w:rPr>
          <w:rFonts w:hint="eastAsia" w:ascii="宋体" w:hAnsi="宋体" w:cs="宋体"/>
          <w:sz w:val="24"/>
        </w:rPr>
      </w:pPr>
      <w:r>
        <w:rPr>
          <w:rFonts w:hint="eastAsia" w:ascii="宋体" w:hAnsi="宋体" w:cs="宋体"/>
          <w:sz w:val="24"/>
        </w:rPr>
        <w:t xml:space="preserve">采购包1、采购包2、采购包3</w:t>
      </w:r>
      <w:r/>
    </w:p>
    <w:p>
      <w:pPr>
        <w:ind w:firstLine="411"/>
        <w:spacing w:line="360" w:lineRule="auto"/>
        <w:widowControl/>
        <w:rPr>
          <w:rFonts w:hint="eastAsia" w:ascii="宋体" w:hAnsi="宋体" w:cs="宋体"/>
          <w:sz w:val="24"/>
        </w:rPr>
      </w:pPr>
      <w:r>
        <w:rPr>
          <w:rFonts w:hint="eastAsia" w:ascii="宋体" w:hAnsi="宋体" w:cs="宋体"/>
          <w:sz w:val="24"/>
        </w:rPr>
        <w:t xml:space="preserve">单位名称：太仓市殡仪馆</w:t>
      </w:r>
      <w:r/>
    </w:p>
    <w:p>
      <w:pPr>
        <w:ind w:firstLine="411"/>
        <w:spacing w:line="360" w:lineRule="auto"/>
        <w:widowControl/>
        <w:rPr>
          <w:rFonts w:hint="eastAsia" w:ascii="宋体" w:hAnsi="宋体" w:cs="宋体"/>
          <w:sz w:val="24"/>
        </w:rPr>
      </w:pPr>
      <w:r>
        <w:rPr>
          <w:rFonts w:hint="eastAsia" w:ascii="宋体" w:hAnsi="宋体" w:cs="宋体"/>
          <w:sz w:val="24"/>
        </w:rPr>
        <w:t xml:space="preserve">单位地址：太仓市沙溪镇涂松村沙南路岳鹿路交叉口</w:t>
      </w:r>
      <w:r/>
    </w:p>
    <w:p>
      <w:pPr>
        <w:ind w:firstLine="411"/>
        <w:spacing w:line="360" w:lineRule="auto"/>
        <w:widowControl/>
        <w:rPr>
          <w:rFonts w:hint="eastAsia" w:ascii="宋体" w:hAnsi="宋体" w:cs="宋体"/>
          <w:sz w:val="24"/>
        </w:rPr>
      </w:pPr>
      <w:r>
        <w:rPr>
          <w:rFonts w:hint="eastAsia" w:ascii="宋体" w:hAnsi="宋体" w:cs="宋体"/>
          <w:sz w:val="24"/>
        </w:rPr>
        <w:t xml:space="preserve">联系人：吴斌</w:t>
      </w:r>
      <w:r/>
    </w:p>
    <w:p>
      <w:pPr>
        <w:ind w:firstLine="411"/>
        <w:spacing w:line="360" w:lineRule="auto"/>
        <w:widowControl/>
        <w:rPr>
          <w:rFonts w:hint="eastAsia" w:ascii="宋体" w:hAnsi="宋体" w:cs="宋体"/>
          <w:sz w:val="24"/>
        </w:rPr>
      </w:pPr>
      <w:r>
        <w:rPr>
          <w:rFonts w:hint="eastAsia" w:ascii="宋体" w:hAnsi="宋体" w:cs="宋体"/>
          <w:sz w:val="24"/>
        </w:rPr>
        <w:t xml:space="preserve">联系电话：0512-53211920</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名称：江苏兆丰项目管理有限公司</w:t>
      </w:r>
      <w:r/>
    </w:p>
    <w:p>
      <w:pPr>
        <w:ind w:firstLine="411"/>
        <w:spacing w:line="360" w:lineRule="auto"/>
        <w:widowControl/>
        <w:rPr>
          <w:rFonts w:hint="eastAsia" w:ascii="宋体" w:hAnsi="宋体" w:cs="宋体"/>
          <w:sz w:val="24"/>
        </w:rPr>
      </w:pPr>
      <w:r>
        <w:rPr>
          <w:rFonts w:hint="eastAsia" w:ascii="宋体" w:hAnsi="宋体" w:cs="宋体"/>
          <w:sz w:val="24"/>
        </w:rPr>
        <w:t xml:space="preserve">地址：太仓市常胜北路16号3楼</w:t>
      </w:r>
      <w:r/>
    </w:p>
    <w:p>
      <w:pPr>
        <w:ind w:firstLine="480"/>
        <w:spacing w:line="360" w:lineRule="auto"/>
        <w:rPr>
          <w:rFonts w:hint="eastAsia" w:ascii="宋体" w:hAnsi="宋体" w:cs="宋体"/>
          <w:sz w:val="24"/>
        </w:rPr>
      </w:pPr>
      <w:r>
        <w:rPr>
          <w:rFonts w:hint="eastAsia" w:ascii="宋体" w:hAnsi="宋体" w:cs="宋体"/>
          <w:sz w:val="24"/>
        </w:rPr>
        <w:t xml:space="preserve">联系方式：陈雪娇 13776182834</w:t>
      </w:r>
      <w:r/>
    </w:p>
    <w:p>
      <w:pPr>
        <w:ind w:firstLine="480"/>
        <w:spacing w:line="360" w:lineRule="auto"/>
        <w:rPr>
          <w:rFonts w:hint="eastAsia" w:ascii="宋体" w:hAnsi="宋体" w:cs="宋体"/>
          <w:sz w:val="24"/>
        </w:rPr>
      </w:pPr>
      <w:r>
        <w:rPr>
          <w:rFonts w:hint="eastAsia" w:ascii="宋体" w:hAnsi="宋体" w:cs="宋体"/>
          <w:sz w:val="24"/>
        </w:rPr>
        <w:t xml:space="preserve">3、项目联系方式</w:t>
      </w:r>
      <w:r/>
    </w:p>
    <w:p>
      <w:pPr>
        <w:ind w:firstLine="411"/>
        <w:spacing w:line="360" w:lineRule="auto"/>
        <w:widowControl/>
        <w:rPr>
          <w:rFonts w:hint="eastAsia" w:ascii="宋体" w:hAnsi="宋体" w:cs="宋体"/>
          <w:sz w:val="24"/>
        </w:rPr>
        <w:sectPr>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cs="宋体"/>
          <w:sz w:val="24"/>
        </w:rPr>
        <w:t xml:space="preserve">项目联系人：陈雪娇 13776182834</w:t>
      </w:r>
      <w:r/>
    </w:p>
    <w:p>
      <w:pPr>
        <w:pStyle w:val="1210"/>
        <w:pageBreakBefore/>
        <w:spacing w:line="360" w:lineRule="auto"/>
        <w:rPr>
          <w:rFonts w:ascii="Times New Roman" w:hAnsi="Times New Roman" w:eastAsia="宋体" w:cs="Times New Roman"/>
          <w:b/>
          <w:sz w:val="24"/>
        </w:rPr>
      </w:pPr>
      <w:r/>
      <w:bookmarkStart w:id="20" w:name="_Toc16215"/>
      <w:r/>
      <w:bookmarkStart w:id="21" w:name="_Toc1305"/>
      <w:r/>
      <w:bookmarkStart w:id="22" w:name="_Toc18980"/>
      <w:r/>
      <w:bookmarkStart w:id="23" w:name="_Toc6584"/>
      <w:r/>
      <w:bookmarkStart w:id="24" w:name="_Toc21619"/>
      <w:r/>
      <w:bookmarkStart w:id="25" w:name="_Toc24205"/>
      <w:r/>
      <w:bookmarkStart w:id="26" w:name="_Toc12352"/>
      <w:r/>
      <w:bookmarkStart w:id="27" w:name="_Toc505611717"/>
      <w:r/>
      <w:bookmarkStart w:id="28" w:name="_Toc23513"/>
      <w:r>
        <w:rPr>
          <w:rFonts w:ascii="Times New Roman" w:hAnsi="Times New Roman" w:eastAsia="宋体" w:cs="Times New Roman"/>
          <w:b/>
          <w:bCs/>
          <w:sz w:val="32"/>
          <w:szCs w:val="32"/>
        </w:rPr>
        <w:t xml:space="preserve">第二章</w:t>
      </w:r>
      <w:bookmarkStart w:id="29" w:name="_Toc16938518"/>
      <w:r/>
      <w:bookmarkStart w:id="30" w:name="_Toc120614213"/>
      <w:r/>
      <w:bookmarkStart w:id="31" w:name="_Toc20823274"/>
      <w:r/>
      <w:bookmarkStart w:id="32" w:name="_Toc513029202"/>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cs="宋体"/>
          <w:sz w:val="24"/>
        </w:rPr>
      </w:pPr>
      <w:r/>
      <w:bookmarkStart w:id="33" w:name="_Toc27691"/>
      <w:r/>
      <w:bookmarkStart w:id="34" w:name="_Toc9094"/>
      <w:r/>
      <w:bookmarkStart w:id="35" w:name="_Toc24242"/>
      <w:r/>
      <w:bookmarkStart w:id="36" w:name="_Toc8946"/>
      <w:r/>
      <w:bookmarkStart w:id="37" w:name="_Toc26579"/>
      <w:r/>
      <w:bookmarkStart w:id="38" w:name="_Toc505611718"/>
      <w:r>
        <w:rPr>
          <w:rFonts w:hint="eastAsia" w:ascii="宋体" w:hAnsi="宋体" w:cs="宋体"/>
          <w:b/>
          <w:sz w:val="24"/>
        </w:rPr>
        <w:t xml:space="preserve">一、说明和释义</w:t>
      </w:r>
      <w:r/>
    </w:p>
    <w:p>
      <w:pPr>
        <w:ind w:firstLine="422"/>
        <w:jc w:val="left"/>
        <w:spacing w:line="360" w:lineRule="auto"/>
        <w:rPr>
          <w:rFonts w:hint="eastAsia" w:ascii="宋体" w:hAnsi="宋体" w:cs="宋体"/>
          <w:b/>
          <w:sz w:val="24"/>
        </w:rPr>
      </w:pPr>
      <w:r>
        <w:rPr>
          <w:rFonts w:hint="eastAsia" w:ascii="宋体" w:hAnsi="宋体" w:cs="宋体"/>
          <w:b/>
          <w:sz w:val="24"/>
        </w:rPr>
        <w:t xml:space="preserve">1. 说明</w:t>
      </w:r>
      <w:r/>
    </w:p>
    <w:p>
      <w:pPr>
        <w:ind w:firstLine="420"/>
        <w:jc w:val="left"/>
        <w:spacing w:line="360" w:lineRule="auto"/>
        <w:rPr>
          <w:rFonts w:hint="eastAsia" w:ascii="宋体" w:hAnsi="宋体" w:cs="宋体"/>
          <w:b/>
          <w:sz w:val="24"/>
        </w:rPr>
      </w:pPr>
      <w:r>
        <w:rPr>
          <w:rFonts w:hint="eastAsia" w:ascii="宋体" w:hAnsi="宋体" w:cs="宋体"/>
          <w:sz w:val="24"/>
        </w:rPr>
        <w:t xml:space="preserve">1.1本招标文件仅适用于江苏兆丰项目管理有限公司组织的招标活动。</w:t>
      </w:r>
      <w:r/>
    </w:p>
    <w:p>
      <w:pPr>
        <w:ind w:firstLine="420"/>
        <w:jc w:val="left"/>
        <w:spacing w:line="360" w:lineRule="auto"/>
        <w:rPr>
          <w:rFonts w:hint="eastAsia" w:ascii="宋体" w:hAnsi="宋体" w:cs="宋体"/>
          <w:b/>
          <w:sz w:val="24"/>
        </w:rPr>
      </w:pPr>
      <w:r>
        <w:rPr>
          <w:rFonts w:hint="eastAsia" w:ascii="宋体" w:hAnsi="宋体" w:cs="宋体"/>
          <w:sz w:val="24"/>
        </w:rPr>
        <w:t xml:space="preserve">1.2本次招标活动及因本次招标产生的合同受中国法律制约和保护。</w:t>
      </w:r>
      <w:r/>
    </w:p>
    <w:p>
      <w:pPr>
        <w:ind w:firstLine="420"/>
        <w:jc w:val="left"/>
        <w:spacing w:line="360" w:lineRule="auto"/>
        <w:rPr>
          <w:rFonts w:hint="eastAsia" w:ascii="宋体" w:hAnsi="宋体" w:cs="宋体"/>
          <w:b/>
          <w:sz w:val="24"/>
        </w:rPr>
      </w:pPr>
      <w:r>
        <w:rPr>
          <w:rFonts w:hint="eastAsia" w:ascii="宋体" w:hAnsi="宋体" w:cs="宋体"/>
          <w:sz w:val="24"/>
        </w:rPr>
        <w:t xml:space="preserve">1.3本招标文件的解释权属于江苏兆丰项目管理有限公司。</w:t>
      </w:r>
      <w:r/>
    </w:p>
    <w:p>
      <w:pPr>
        <w:ind w:firstLine="422"/>
        <w:jc w:val="left"/>
        <w:spacing w:line="360" w:lineRule="auto"/>
        <w:rPr>
          <w:rFonts w:hint="eastAsia" w:ascii="宋体" w:hAnsi="宋体" w:cs="宋体"/>
          <w:b/>
          <w:sz w:val="24"/>
        </w:rPr>
      </w:pPr>
      <w:r>
        <w:rPr>
          <w:rFonts w:hint="eastAsia" w:ascii="宋体" w:hAnsi="宋体" w:cs="宋体"/>
          <w:b/>
          <w:sz w:val="24"/>
        </w:rPr>
        <w:t xml:space="preserve">2. 词语释义</w:t>
      </w:r>
      <w:r/>
    </w:p>
    <w:p>
      <w:pPr>
        <w:ind w:firstLine="420"/>
        <w:jc w:val="left"/>
        <w:spacing w:line="360" w:lineRule="auto"/>
        <w:rPr>
          <w:rFonts w:hint="eastAsia" w:ascii="宋体" w:hAnsi="宋体" w:cs="宋体"/>
          <w:sz w:val="24"/>
        </w:rPr>
      </w:pPr>
      <w:r>
        <w:rPr>
          <w:rFonts w:hint="eastAsia" w:ascii="宋体" w:hAnsi="宋体" w:cs="宋体"/>
          <w:sz w:val="24"/>
        </w:rPr>
        <w:t xml:space="preserve">2.1采购代理机构：具体组织实施招标活动的法人。本项目采购代理机构是江苏兆丰项目管理有限公司。</w:t>
      </w:r>
      <w:r/>
    </w:p>
    <w:p>
      <w:pPr>
        <w:ind w:firstLine="420"/>
        <w:jc w:val="left"/>
        <w:spacing w:line="360" w:lineRule="auto"/>
        <w:rPr>
          <w:rFonts w:hint="eastAsia" w:ascii="宋体" w:hAnsi="宋体" w:cs="宋体"/>
          <w:b/>
          <w:sz w:val="24"/>
        </w:rPr>
      </w:pPr>
      <w:r>
        <w:rPr>
          <w:rFonts w:hint="eastAsia" w:ascii="宋体" w:hAnsi="宋体" w:cs="宋体"/>
          <w:sz w:val="24"/>
        </w:rPr>
        <w:t xml:space="preserve">2.2投标人：经认定有资格响应招标，参加投标竞争的法人或其他组织和自然人。</w:t>
      </w:r>
      <w:r/>
    </w:p>
    <w:p>
      <w:pPr>
        <w:ind w:firstLine="420"/>
        <w:jc w:val="left"/>
        <w:spacing w:line="360" w:lineRule="auto"/>
        <w:rPr>
          <w:rFonts w:hint="eastAsia" w:ascii="宋体" w:hAnsi="宋体" w:cs="宋体"/>
          <w:sz w:val="24"/>
        </w:rPr>
      </w:pPr>
      <w:r>
        <w:rPr>
          <w:rFonts w:hint="eastAsia" w:ascii="宋体" w:hAnsi="宋体" w:cs="宋体"/>
          <w:sz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cs="宋体"/>
          <w:sz w:val="24"/>
        </w:rP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cs="宋体"/>
          <w:sz w:val="24"/>
        </w:rPr>
      </w:pPr>
      <w:r>
        <w:rPr>
          <w:rFonts w:hint="eastAsia" w:ascii="宋体" w:hAnsi="宋体" w:cs="宋体"/>
          <w:sz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cs="宋体"/>
          <w:sz w:val="24"/>
        </w:rPr>
      </w:pPr>
      <w:r>
        <w:rPr>
          <w:rFonts w:hint="eastAsia" w:ascii="宋体" w:hAnsi="宋体" w:cs="宋体"/>
          <w:sz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cs="宋体"/>
          <w:sz w:val="24"/>
        </w:rP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420"/>
        <w:jc w:val="left"/>
        <w:spacing w:line="360" w:lineRule="auto"/>
        <w:rPr>
          <w:rFonts w:hint="eastAsia" w:ascii="宋体" w:hAnsi="宋体" w:cs="宋体"/>
          <w:sz w:val="24"/>
        </w:rP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cs="宋体"/>
          <w:sz w:val="24"/>
        </w:rPr>
      </w:pPr>
      <w:r>
        <w:rPr>
          <w:rFonts w:hint="eastAsia" w:ascii="宋体" w:hAnsi="宋体" w:cs="宋体"/>
          <w:sz w:val="24"/>
        </w:rPr>
        <w:t xml:space="preserve">2.9知识产权：指专利权、商标权、著作权等无形财产专有权的统称。</w:t>
      </w:r>
      <w:r/>
    </w:p>
    <w:p>
      <w:pPr>
        <w:ind w:firstLine="420"/>
        <w:jc w:val="left"/>
        <w:spacing w:line="360" w:lineRule="auto"/>
        <w:rPr>
          <w:rFonts w:hint="eastAsia" w:ascii="宋体" w:hAnsi="宋体" w:cs="宋体"/>
          <w:sz w:val="24"/>
        </w:rPr>
      </w:pPr>
      <w:r>
        <w:rPr>
          <w:rFonts w:hint="eastAsia" w:ascii="宋体" w:hAnsi="宋体" w:cs="宋体"/>
          <w:sz w:val="24"/>
        </w:rPr>
        <w:t xml:space="preserve">2.10天：日历日。</w:t>
      </w:r>
      <w:r/>
    </w:p>
    <w:p>
      <w:pPr>
        <w:ind w:firstLine="420"/>
        <w:jc w:val="left"/>
        <w:spacing w:line="360" w:lineRule="auto"/>
        <w:rPr>
          <w:rFonts w:hint="eastAsia" w:ascii="宋体" w:hAnsi="宋体" w:cs="宋体"/>
          <w:sz w:val="24"/>
        </w:rPr>
      </w:pPr>
      <w:r>
        <w:rPr>
          <w:rFonts w:hint="eastAsia" w:ascii="宋体" w:hAnsi="宋体" w:cs="宋体"/>
          <w:sz w:val="24"/>
        </w:rPr>
        <w:t xml:space="preserve">2.11交货地点：合同中明确约定的乙方提交的货物和服务最终到达地点。</w:t>
      </w:r>
      <w:r/>
    </w:p>
    <w:p>
      <w:pPr>
        <w:ind w:firstLine="420"/>
        <w:jc w:val="left"/>
        <w:spacing w:line="360" w:lineRule="auto"/>
        <w:rPr>
          <w:rFonts w:hint="eastAsia" w:ascii="宋体" w:hAnsi="宋体" w:cs="宋体"/>
          <w:sz w:val="24"/>
        </w:rPr>
      </w:pPr>
      <w:r>
        <w:rPr>
          <w:rFonts w:hint="eastAsia" w:ascii="宋体" w:hAnsi="宋体" w:cs="宋体"/>
          <w:sz w:val="24"/>
        </w:rPr>
        <w:t xml:space="preserve">2.12 合同价款：根据合同规定，乙方在正确地履行合同义务后甲方应支付乙方的价款。</w:t>
      </w:r>
      <w:r/>
    </w:p>
    <w:p>
      <w:pPr>
        <w:ind w:firstLine="420"/>
        <w:jc w:val="left"/>
        <w:spacing w:line="360" w:lineRule="auto"/>
        <w:rPr>
          <w:rFonts w:hint="eastAsia" w:ascii="宋体" w:hAnsi="宋体" w:cs="宋体"/>
          <w:sz w:val="24"/>
        </w:rPr>
      </w:pPr>
      <w:r>
        <w:rPr>
          <w:rFonts w:hint="eastAsia" w:ascii="宋体" w:hAnsi="宋体" w:cs="宋体"/>
          <w:sz w:val="24"/>
        </w:rPr>
        <w:t xml:space="preserve">2.13 产地：货物开采、生长、生产、最终制造、加工或提供服务的来源地。</w:t>
      </w:r>
      <w:r/>
    </w:p>
    <w:p>
      <w:pPr>
        <w:ind w:firstLine="420"/>
        <w:jc w:val="left"/>
        <w:spacing w:line="360" w:lineRule="auto"/>
        <w:rPr>
          <w:rFonts w:hint="eastAsia" w:ascii="宋体" w:hAnsi="宋体" w:cs="宋体"/>
          <w:sz w:val="24"/>
        </w:rPr>
      </w:pPr>
      <w:r>
        <w:rPr>
          <w:rFonts w:hint="eastAsia" w:ascii="宋体" w:hAnsi="宋体" w:cs="宋体"/>
          <w:sz w:val="24"/>
        </w:rPr>
        <w:t xml:space="preserve">2.14不可抗力：不能预见、不能避免并且不能克服的客观情况。</w:t>
      </w:r>
      <w:r/>
    </w:p>
    <w:p>
      <w:pPr>
        <w:ind w:firstLine="420"/>
        <w:jc w:val="left"/>
        <w:spacing w:line="360" w:lineRule="auto"/>
        <w:rPr>
          <w:rFonts w:hint="eastAsia" w:ascii="宋体" w:hAnsi="宋体" w:cs="宋体"/>
          <w:sz w:val="24"/>
        </w:rPr>
      </w:pPr>
      <w:r>
        <w:rPr>
          <w:rFonts w:hint="eastAsia" w:ascii="宋体" w:hAnsi="宋体" w:cs="宋体"/>
          <w:sz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cs="宋体"/>
          <w:sz w:val="24"/>
        </w:rP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cs="宋体"/>
          <w:sz w:val="24"/>
        </w:rPr>
      </w:pPr>
      <w:r>
        <w:rPr>
          <w:rFonts w:hint="eastAsia" w:ascii="宋体" w:hAnsi="宋体" w:cs="宋体"/>
          <w:sz w:val="24"/>
        </w:rPr>
        <w:t xml:space="preserve">2.17进口产品：指通过中国海关报关验收进入中国境内且产自境外的产品。</w:t>
      </w:r>
      <w:r/>
    </w:p>
    <w:p>
      <w:pPr>
        <w:ind w:firstLine="420"/>
        <w:jc w:val="left"/>
        <w:spacing w:line="360" w:lineRule="auto"/>
        <w:rPr>
          <w:rFonts w:hint="eastAsia" w:ascii="宋体" w:hAnsi="宋体" w:cs="宋体"/>
          <w:sz w:val="24"/>
        </w:rPr>
      </w:pPr>
      <w:r>
        <w:rPr>
          <w:rFonts w:hint="eastAsia" w:ascii="宋体" w:hAnsi="宋体" w:cs="宋体"/>
          <w:sz w:val="24"/>
        </w:rPr>
        <w:t xml:space="preserve">2.18书面形式：指书面文字、合同书、信件和传真等可以有形地表现所载内容的形式。</w:t>
      </w:r>
      <w:r/>
    </w:p>
    <w:p>
      <w:pPr>
        <w:ind w:firstLine="422"/>
        <w:jc w:val="left"/>
        <w:spacing w:line="360" w:lineRule="auto"/>
        <w:rPr>
          <w:rFonts w:hint="eastAsia" w:ascii="宋体" w:hAnsi="宋体" w:cs="宋体"/>
          <w:b/>
          <w:sz w:val="24"/>
        </w:rPr>
      </w:pPr>
      <w:r>
        <w:rPr>
          <w:rFonts w:hint="eastAsia" w:ascii="宋体" w:hAnsi="宋体" w:cs="宋体"/>
          <w:b/>
          <w:sz w:val="24"/>
        </w:rPr>
        <w:t xml:space="preserve">二、 投标人</w:t>
      </w:r>
      <w:r/>
    </w:p>
    <w:p>
      <w:pPr>
        <w:ind w:firstLine="422"/>
        <w:jc w:val="left"/>
        <w:spacing w:line="360" w:lineRule="auto"/>
        <w:rPr>
          <w:rFonts w:hint="eastAsia" w:ascii="宋体" w:hAnsi="宋体" w:cs="宋体"/>
          <w:b/>
          <w:sz w:val="24"/>
        </w:rPr>
      </w:pPr>
      <w:r>
        <w:rPr>
          <w:rFonts w:hint="eastAsia" w:ascii="宋体" w:hAnsi="宋体" w:cs="宋体"/>
          <w:b/>
          <w:sz w:val="24"/>
        </w:rPr>
        <w:t xml:space="preserve">3. 合格投标人的基本条件</w:t>
      </w:r>
      <w:r/>
    </w:p>
    <w:p>
      <w:pPr>
        <w:ind w:firstLine="420"/>
        <w:jc w:val="left"/>
        <w:spacing w:line="360" w:lineRule="auto"/>
        <w:rPr>
          <w:rFonts w:hint="eastAsia" w:ascii="宋体" w:hAnsi="宋体" w:cs="宋体"/>
          <w:sz w:val="24"/>
        </w:rPr>
      </w:pPr>
      <w:r>
        <w:rPr>
          <w:rFonts w:hint="eastAsia" w:ascii="宋体" w:hAnsi="宋体" w:cs="宋体"/>
          <w:sz w:val="24"/>
        </w:rPr>
        <w:t xml:space="preserve">3.1符合《中华人民共和国政府采购法》第二十二条第一款之规定；</w:t>
      </w:r>
      <w:r/>
    </w:p>
    <w:p>
      <w:pPr>
        <w:ind w:firstLine="420"/>
        <w:jc w:val="left"/>
        <w:spacing w:line="360" w:lineRule="auto"/>
        <w:rPr>
          <w:rFonts w:hint="eastAsia" w:ascii="宋体" w:hAnsi="宋体" w:cs="宋体"/>
          <w:sz w:val="24"/>
        </w:rPr>
      </w:pPr>
      <w:r>
        <w:rPr>
          <w:rFonts w:hint="eastAsia" w:ascii="宋体" w:hAnsi="宋体" w:cs="宋体"/>
          <w:sz w:val="24"/>
        </w:rPr>
        <w:t xml:space="preserve">3.2满足本文件实质性条款的规定。</w:t>
      </w:r>
      <w:r/>
    </w:p>
    <w:p>
      <w:pPr>
        <w:ind w:firstLine="422"/>
        <w:jc w:val="left"/>
        <w:spacing w:line="360" w:lineRule="auto"/>
        <w:rPr>
          <w:rFonts w:hint="eastAsia" w:ascii="宋体" w:hAnsi="宋体" w:cs="宋体"/>
          <w:b/>
          <w:sz w:val="24"/>
        </w:rPr>
      </w:pPr>
      <w:r>
        <w:rPr>
          <w:rFonts w:hint="eastAsia" w:ascii="宋体" w:hAnsi="宋体" w:cs="宋体"/>
          <w:b/>
          <w:sz w:val="24"/>
        </w:rPr>
        <w:t xml:space="preserve">4．合格投标人的特定条件</w:t>
      </w:r>
      <w:r/>
    </w:p>
    <w:p>
      <w:pPr>
        <w:ind w:firstLine="420"/>
        <w:jc w:val="left"/>
        <w:spacing w:line="360" w:lineRule="auto"/>
        <w:rPr>
          <w:rFonts w:hint="eastAsia" w:ascii="宋体" w:hAnsi="宋体" w:cs="宋体"/>
          <w:sz w:val="24"/>
        </w:rPr>
      </w:pPr>
      <w:r>
        <w:rPr>
          <w:rFonts w:hint="eastAsia" w:ascii="宋体" w:hAnsi="宋体" w:cs="宋体"/>
          <w:sz w:val="24"/>
        </w:rPr>
        <w:t xml:space="preserve">4.1 按招标公告规定。</w:t>
      </w:r>
      <w:r/>
    </w:p>
    <w:p>
      <w:pPr>
        <w:ind w:firstLine="422"/>
        <w:jc w:val="left"/>
        <w:spacing w:line="360" w:lineRule="auto"/>
        <w:rPr>
          <w:rFonts w:hint="eastAsia" w:ascii="宋体" w:hAnsi="宋体" w:cs="宋体"/>
          <w:b/>
          <w:sz w:val="24"/>
        </w:rPr>
      </w:pPr>
      <w:r>
        <w:rPr>
          <w:rFonts w:hint="eastAsia" w:ascii="宋体" w:hAnsi="宋体" w:cs="宋体"/>
          <w:b/>
          <w:sz w:val="24"/>
        </w:rPr>
        <w:t xml:space="preserve">5. 投标人代表</w:t>
      </w:r>
      <w:r/>
    </w:p>
    <w:p>
      <w:pPr>
        <w:ind w:firstLine="420"/>
        <w:jc w:val="left"/>
        <w:spacing w:line="360" w:lineRule="auto"/>
        <w:rPr>
          <w:rFonts w:hint="eastAsia" w:ascii="宋体" w:hAnsi="宋体" w:cs="宋体"/>
          <w:sz w:val="24"/>
        </w:rP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cs="宋体"/>
          <w:b/>
          <w:sz w:val="24"/>
        </w:rPr>
      </w:pPr>
      <w:r>
        <w:rPr>
          <w:rFonts w:hint="eastAsia" w:ascii="宋体" w:hAnsi="宋体" w:cs="宋体"/>
          <w:sz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cs="宋体"/>
          <w:b/>
          <w:sz w:val="24"/>
        </w:rPr>
      </w:pPr>
      <w:r>
        <w:rPr>
          <w:rFonts w:hint="eastAsia" w:ascii="宋体" w:hAnsi="宋体" w:cs="宋体"/>
          <w:b/>
          <w:sz w:val="24"/>
        </w:rPr>
        <w:t xml:space="preserve">6. 联合投标</w:t>
      </w:r>
      <w:r/>
    </w:p>
    <w:p>
      <w:pPr>
        <w:ind w:firstLine="420"/>
        <w:jc w:val="left"/>
        <w:spacing w:line="360" w:lineRule="auto"/>
        <w:rPr>
          <w:rFonts w:hint="eastAsia" w:ascii="宋体" w:hAnsi="宋体" w:cs="宋体"/>
          <w:sz w:val="24"/>
        </w:rPr>
      </w:pPr>
      <w:r>
        <w:rPr>
          <w:rFonts w:hint="eastAsia" w:ascii="宋体" w:hAnsi="宋体" w:cs="宋体"/>
          <w:sz w:val="24"/>
        </w:rPr>
        <w:t xml:space="preserve">6.1本次招标不接受联合体投标。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7. 投标费用 </w:t>
      </w:r>
      <w:r/>
    </w:p>
    <w:p>
      <w:pPr>
        <w:ind w:firstLine="42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代理费由采购人支付。</w:t>
      </w:r>
      <w:r/>
    </w:p>
    <w:p>
      <w:pPr>
        <w:ind w:firstLine="422"/>
        <w:jc w:val="left"/>
        <w:spacing w:line="360" w:lineRule="auto"/>
        <w:rPr>
          <w:rFonts w:hint="eastAsia" w:ascii="宋体" w:hAnsi="宋体" w:cs="宋体"/>
          <w:b/>
          <w:sz w:val="24"/>
        </w:rPr>
      </w:pPr>
      <w:r>
        <w:rPr>
          <w:rFonts w:hint="eastAsia" w:ascii="宋体" w:hAnsi="宋体" w:cs="宋体"/>
          <w:b/>
          <w:sz w:val="24"/>
        </w:rPr>
        <w:t xml:space="preserve">三、招标文件说明</w:t>
      </w:r>
      <w:r/>
    </w:p>
    <w:p>
      <w:pPr>
        <w:ind w:firstLine="422"/>
        <w:jc w:val="left"/>
        <w:spacing w:line="360" w:lineRule="auto"/>
        <w:rPr>
          <w:rFonts w:hint="eastAsia" w:ascii="宋体" w:hAnsi="宋体" w:cs="宋体"/>
          <w:b/>
          <w:sz w:val="24"/>
        </w:rPr>
      </w:pPr>
      <w:r>
        <w:rPr>
          <w:rFonts w:hint="eastAsia" w:ascii="宋体" w:hAnsi="宋体" w:cs="宋体"/>
          <w:b/>
          <w:sz w:val="24"/>
        </w:rPr>
        <w:t xml:space="preserve">8. 招标文件</w:t>
      </w:r>
      <w:r/>
    </w:p>
    <w:p>
      <w:pPr>
        <w:ind w:firstLine="420"/>
        <w:jc w:val="left"/>
        <w:spacing w:line="360" w:lineRule="auto"/>
        <w:rPr>
          <w:rFonts w:hint="eastAsia" w:ascii="宋体" w:hAnsi="宋体" w:cs="宋体"/>
          <w:sz w:val="24"/>
        </w:rP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cs="宋体"/>
          <w:sz w:val="24"/>
        </w:rP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cs="宋体"/>
          <w:b/>
          <w:sz w:val="24"/>
        </w:rPr>
      </w:pPr>
      <w:r>
        <w:rPr>
          <w:rFonts w:hint="eastAsia" w:ascii="宋体" w:hAnsi="宋体" w:cs="宋体"/>
          <w:b/>
          <w:sz w:val="24"/>
        </w:rPr>
        <w:t xml:space="preserve">9. 招标文件的澄清</w:t>
      </w:r>
      <w:r/>
    </w:p>
    <w:p>
      <w:pPr>
        <w:ind w:firstLine="420"/>
        <w:jc w:val="left"/>
        <w:spacing w:line="360" w:lineRule="auto"/>
        <w:rPr>
          <w:rFonts w:hint="eastAsia" w:ascii="宋体" w:hAnsi="宋体" w:cs="宋体"/>
          <w:sz w:val="24"/>
        </w:rPr>
      </w:pPr>
      <w:r>
        <w:rPr>
          <w:rFonts w:hint="eastAsia" w:ascii="宋体" w:hAnsi="宋体" w:cs="宋体"/>
          <w:sz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cs="宋体"/>
          <w:sz w:val="24"/>
        </w:rPr>
      </w:pPr>
      <w:r>
        <w:rPr>
          <w:rFonts w:hint="eastAsia" w:ascii="宋体" w:hAnsi="宋体" w:cs="宋体"/>
          <w:sz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cs="宋体"/>
          <w:sz w:val="24"/>
        </w:rPr>
      </w:pPr>
      <w:r>
        <w:rPr>
          <w:rFonts w:hint="eastAsia" w:ascii="宋体" w:hAnsi="宋体" w:cs="宋体"/>
          <w:b/>
          <w:sz w:val="24"/>
        </w:rPr>
        <w:t xml:space="preserve">10.招标文件的修改</w:t>
      </w:r>
      <w:r/>
    </w:p>
    <w:p>
      <w:pPr>
        <w:ind w:firstLine="420"/>
        <w:jc w:val="left"/>
        <w:spacing w:line="360" w:lineRule="auto"/>
        <w:rPr>
          <w:rFonts w:hint="eastAsia" w:ascii="宋体" w:hAnsi="宋体" w:cs="宋体"/>
          <w:sz w:val="24"/>
        </w:rPr>
      </w:pPr>
      <w:r>
        <w:rPr>
          <w:rFonts w:hint="eastAsia" w:ascii="宋体" w:hAnsi="宋体" w:cs="宋体"/>
          <w:sz w:val="24"/>
        </w:rPr>
        <w:t xml:space="preserve">10.1采购代理机构无论出于自己的考虑，还是出于对投标人提问的澄清，均可对已发出的招标文件用</w:t>
      </w:r>
      <w:r>
        <w:rPr>
          <w:rFonts w:hint="eastAsia" w:ascii="宋体" w:hAnsi="宋体" w:cs="宋体"/>
          <w:sz w:val="24"/>
          <w:lang w:val="zh-CN"/>
        </w:rPr>
        <w:t xml:space="preserve">补充文件的方式</w:t>
      </w:r>
      <w:r>
        <w:rPr>
          <w:rFonts w:hint="eastAsia" w:ascii="宋体" w:hAnsi="宋体" w:cs="宋体"/>
          <w:sz w:val="24"/>
        </w:rPr>
        <w:t xml:space="preserve">进行必要澄清或者修改。</w:t>
      </w:r>
      <w:r/>
    </w:p>
    <w:p>
      <w:pPr>
        <w:ind w:firstLine="420"/>
        <w:jc w:val="left"/>
        <w:spacing w:line="360" w:lineRule="auto"/>
        <w:rPr>
          <w:rFonts w:hint="eastAsia" w:ascii="宋体" w:hAnsi="宋体" w:cs="宋体"/>
          <w:sz w:val="24"/>
        </w:rP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cs="宋体"/>
          <w:sz w:val="24"/>
        </w:rP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cs="宋体"/>
          <w:sz w:val="24"/>
        </w:rPr>
      </w:pPr>
      <w:r>
        <w:rPr>
          <w:rFonts w:hint="eastAsia" w:ascii="宋体" w:hAnsi="宋体" w:cs="宋体"/>
          <w:sz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11.质疑</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11.3上述应知其权益受到损害之日是指：</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11.4 供应商提出质疑应当提交质疑函和必要的证明材料。质疑函应当包括下列内容：</w:t>
      </w:r>
      <w:r/>
    </w:p>
    <w:p>
      <w:pPr>
        <w:ind w:firstLine="420"/>
        <w:jc w:val="left"/>
        <w:spacing w:line="360" w:lineRule="auto"/>
        <w:rPr>
          <w:rFonts w:hint="eastAsia" w:ascii="宋体" w:hAnsi="宋体" w:cs="宋体"/>
          <w:sz w:val="24"/>
        </w:rPr>
      </w:pPr>
      <w:r>
        <w:rPr>
          <w:rFonts w:hint="eastAsia" w:ascii="宋体" w:hAnsi="宋体" w:cs="宋体"/>
          <w:sz w:val="24"/>
        </w:rPr>
        <w:t xml:space="preserve">11.4.1 供应商的姓名或者名称、地址、邮编、联系人及联系电话；</w:t>
      </w:r>
      <w:r/>
    </w:p>
    <w:p>
      <w:pPr>
        <w:ind w:firstLine="420"/>
        <w:jc w:val="left"/>
        <w:spacing w:line="360" w:lineRule="auto"/>
        <w:rPr>
          <w:rFonts w:hint="eastAsia" w:ascii="宋体" w:hAnsi="宋体" w:cs="宋体"/>
          <w:sz w:val="24"/>
        </w:rPr>
      </w:pPr>
      <w:r>
        <w:rPr>
          <w:rFonts w:hint="eastAsia" w:ascii="宋体" w:hAnsi="宋体" w:cs="宋体"/>
          <w:sz w:val="24"/>
        </w:rPr>
        <w:t xml:space="preserve">11.4.2 质疑项目的名称、编号；</w:t>
      </w:r>
      <w:r/>
    </w:p>
    <w:p>
      <w:pPr>
        <w:ind w:firstLine="420"/>
        <w:jc w:val="left"/>
        <w:spacing w:line="360" w:lineRule="auto"/>
        <w:rPr>
          <w:rFonts w:hint="eastAsia" w:ascii="宋体" w:hAnsi="宋体" w:cs="宋体"/>
          <w:sz w:val="24"/>
        </w:rPr>
      </w:pPr>
      <w:r>
        <w:rPr>
          <w:rFonts w:hint="eastAsia" w:ascii="宋体" w:hAnsi="宋体" w:cs="宋体"/>
          <w:sz w:val="24"/>
        </w:rPr>
        <w:t xml:space="preserve">11.4.3 具体、明确的质疑事项和与质疑事项相关的请求；</w:t>
      </w:r>
      <w:r/>
    </w:p>
    <w:p>
      <w:pPr>
        <w:ind w:firstLine="420"/>
        <w:jc w:val="left"/>
        <w:spacing w:line="360" w:lineRule="auto"/>
        <w:rPr>
          <w:rFonts w:hint="eastAsia" w:ascii="宋体" w:hAnsi="宋体" w:cs="宋体"/>
          <w:sz w:val="24"/>
        </w:rPr>
      </w:pPr>
      <w:r>
        <w:rPr>
          <w:rFonts w:hint="eastAsia" w:ascii="宋体" w:hAnsi="宋体" w:cs="宋体"/>
          <w:sz w:val="24"/>
        </w:rPr>
        <w:t xml:space="preserve">11.4.4 事实依据；</w:t>
      </w:r>
      <w:r/>
    </w:p>
    <w:p>
      <w:pPr>
        <w:ind w:firstLine="420"/>
        <w:jc w:val="left"/>
        <w:spacing w:line="360" w:lineRule="auto"/>
        <w:rPr>
          <w:rFonts w:hint="eastAsia" w:ascii="宋体" w:hAnsi="宋体" w:cs="宋体"/>
          <w:sz w:val="24"/>
        </w:rPr>
      </w:pPr>
      <w:r>
        <w:rPr>
          <w:rFonts w:hint="eastAsia" w:ascii="宋体" w:hAnsi="宋体" w:cs="宋体"/>
          <w:sz w:val="24"/>
        </w:rPr>
        <w:t xml:space="preserve">11.4.5 必要的法律依据；</w:t>
      </w:r>
      <w:r/>
    </w:p>
    <w:p>
      <w:pPr>
        <w:ind w:firstLine="420"/>
        <w:jc w:val="left"/>
        <w:spacing w:line="360" w:lineRule="auto"/>
        <w:rPr>
          <w:rFonts w:hint="eastAsia" w:ascii="宋体" w:hAnsi="宋体" w:cs="宋体"/>
          <w:sz w:val="24"/>
        </w:rPr>
      </w:pPr>
      <w:r>
        <w:rPr>
          <w:rFonts w:hint="eastAsia" w:ascii="宋体" w:hAnsi="宋体" w:cs="宋体"/>
          <w:sz w:val="24"/>
        </w:rPr>
        <w:t xml:space="preserve">11.4.6 提出质疑的日期。</w:t>
      </w:r>
      <w:r/>
    </w:p>
    <w:p>
      <w:pPr>
        <w:ind w:firstLine="420"/>
        <w:jc w:val="left"/>
        <w:spacing w:line="360" w:lineRule="auto"/>
        <w:rPr>
          <w:rFonts w:hint="eastAsia" w:ascii="宋体" w:hAnsi="宋体" w:cs="宋体"/>
          <w:sz w:val="24"/>
        </w:rPr>
      </w:pPr>
      <w:r>
        <w:rPr>
          <w:rFonts w:hint="eastAsia" w:ascii="宋体" w:hAnsi="宋体" w:cs="宋体"/>
          <w:sz w:val="24"/>
        </w:rPr>
        <w:t xml:space="preserve">11.5质疑函的格式和内容应当符合财政部《政府采购供应商质疑函范本》 </w:t>
      </w:r>
      <w:bookmarkStart w:id="39" w:name="baidusnap5"/>
      <w:r/>
      <w:bookmarkEnd w:id="39"/>
      <w:r>
        <w:rPr>
          <w:rFonts w:hint="eastAsia" w:ascii="宋体" w:hAnsi="宋体" w:cs="宋体"/>
          <w:sz w:val="24"/>
        </w:rPr>
        <w:t xml:space="preserve">要求，质疑函范本在财政部官网上提供下载。</w:t>
      </w:r>
      <w:r/>
    </w:p>
    <w:p>
      <w:pPr>
        <w:ind w:firstLine="420"/>
        <w:jc w:val="left"/>
        <w:spacing w:line="360" w:lineRule="auto"/>
        <w:rPr>
          <w:rFonts w:hint="eastAsia" w:ascii="宋体" w:hAnsi="宋体" w:cs="宋体"/>
          <w:sz w:val="24"/>
        </w:rPr>
      </w:pPr>
      <w:r>
        <w:rPr>
          <w:rFonts w:hint="eastAsia" w:ascii="宋体" w:hAnsi="宋体" w:cs="宋体"/>
          <w:sz w:val="24"/>
        </w:rPr>
        <w:t xml:space="preserve">11.6 提交质疑函同时应当附如下证明材料：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11.6.1对采购文件提出质疑的供应商提供参加本项目的报名确认单；</w:t>
      </w:r>
      <w:r/>
    </w:p>
    <w:p>
      <w:pPr>
        <w:ind w:firstLine="420"/>
        <w:jc w:val="left"/>
        <w:spacing w:line="360" w:lineRule="auto"/>
        <w:rPr>
          <w:rFonts w:hint="eastAsia" w:ascii="宋体" w:hAnsi="宋体" w:cs="宋体"/>
          <w:sz w:val="24"/>
        </w:rPr>
      </w:pPr>
      <w:r>
        <w:rPr>
          <w:rFonts w:hint="eastAsia" w:ascii="宋体" w:hAnsi="宋体" w:cs="宋体"/>
          <w:sz w:val="24"/>
        </w:rPr>
        <w:t xml:space="preserve">11.6.2质疑供应商的营业执照复印件加盖单位公章；</w:t>
      </w:r>
      <w:r/>
    </w:p>
    <w:p>
      <w:pPr>
        <w:ind w:firstLine="420"/>
        <w:jc w:val="left"/>
        <w:spacing w:line="360" w:lineRule="auto"/>
        <w:rPr>
          <w:rFonts w:hint="eastAsia" w:ascii="宋体" w:hAnsi="宋体" w:cs="宋体"/>
          <w:sz w:val="24"/>
        </w:rPr>
      </w:pPr>
      <w:r>
        <w:rPr>
          <w:rFonts w:hint="eastAsia" w:ascii="宋体" w:hAnsi="宋体" w:cs="宋体"/>
          <w:sz w:val="24"/>
        </w:rPr>
        <w:t xml:space="preserve">11.6.3质疑供应商法定代表人身份证复印件加盖单位公章；</w:t>
      </w:r>
      <w:r/>
    </w:p>
    <w:p>
      <w:pPr>
        <w:ind w:firstLine="420"/>
        <w:jc w:val="left"/>
        <w:spacing w:line="360" w:lineRule="auto"/>
        <w:rPr>
          <w:rFonts w:hint="eastAsia" w:ascii="宋体" w:hAnsi="宋体" w:cs="宋体"/>
          <w:sz w:val="24"/>
        </w:rP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cs="宋体"/>
          <w:sz w:val="24"/>
        </w:rP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cs="宋体"/>
          <w:sz w:val="24"/>
        </w:rPr>
      </w:pPr>
      <w:r>
        <w:rPr>
          <w:rFonts w:hint="eastAsia" w:ascii="宋体" w:hAnsi="宋体" w:cs="宋体"/>
          <w:sz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cs="宋体"/>
          <w:sz w:val="24"/>
        </w:rPr>
      </w:pPr>
      <w:r>
        <w:rPr>
          <w:rFonts w:hint="eastAsia" w:ascii="宋体" w:hAnsi="宋体" w:cs="宋体"/>
          <w:sz w:val="24"/>
        </w:rPr>
        <w:t xml:space="preserve">11.9 接受质疑函联系方式见采购公告联系事项。</w:t>
      </w:r>
      <w:r/>
    </w:p>
    <w:p>
      <w:pPr>
        <w:ind w:firstLine="422"/>
        <w:jc w:val="left"/>
        <w:spacing w:line="360" w:lineRule="auto"/>
        <w:rPr>
          <w:rFonts w:hint="eastAsia" w:ascii="宋体" w:hAnsi="宋体" w:cs="宋体"/>
          <w:b/>
          <w:sz w:val="24"/>
        </w:rPr>
      </w:pPr>
      <w:r>
        <w:rPr>
          <w:rFonts w:hint="eastAsia" w:ascii="宋体" w:hAnsi="宋体" w:cs="宋体"/>
          <w:b/>
          <w:sz w:val="24"/>
        </w:rPr>
        <w:t xml:space="preserve">四、 投标文件说明</w:t>
      </w:r>
      <w:r/>
    </w:p>
    <w:p>
      <w:pPr>
        <w:ind w:firstLine="422"/>
        <w:jc w:val="left"/>
        <w:spacing w:line="360" w:lineRule="auto"/>
        <w:rPr>
          <w:rFonts w:hint="eastAsia" w:ascii="宋体" w:hAnsi="宋体" w:cs="宋体"/>
          <w:b/>
          <w:sz w:val="24"/>
        </w:rPr>
      </w:pPr>
      <w:r>
        <w:rPr>
          <w:rFonts w:hint="eastAsia" w:ascii="宋体" w:hAnsi="宋体" w:cs="宋体"/>
          <w:b/>
          <w:sz w:val="24"/>
        </w:rPr>
        <w:t xml:space="preserve">12、提示与要求</w:t>
      </w:r>
      <w:r/>
    </w:p>
    <w:p>
      <w:pPr>
        <w:ind w:firstLine="420"/>
        <w:jc w:val="left"/>
        <w:spacing w:line="360" w:lineRule="auto"/>
        <w:rPr>
          <w:rFonts w:hint="eastAsia" w:ascii="宋体" w:hAnsi="宋体" w:cs="宋体"/>
          <w:sz w:val="24"/>
        </w:rP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cs="宋体"/>
          <w:sz w:val="24"/>
        </w:rPr>
      </w:pPr>
      <w:r>
        <w:rPr>
          <w:rFonts w:hint="eastAsia" w:ascii="宋体" w:hAnsi="宋体" w:cs="宋体"/>
          <w:sz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cs="宋体"/>
          <w:b/>
          <w:sz w:val="24"/>
        </w:rPr>
      </w:pPr>
      <w:r>
        <w:rPr>
          <w:rFonts w:hint="eastAsia" w:ascii="宋体" w:hAnsi="宋体" w:cs="宋体"/>
          <w:b/>
          <w:sz w:val="24"/>
        </w:rPr>
        <w:t xml:space="preserve">13. 投标文件计量单位和使用文字</w:t>
      </w:r>
      <w:r/>
    </w:p>
    <w:p>
      <w:pPr>
        <w:ind w:firstLine="420"/>
        <w:jc w:val="left"/>
        <w:spacing w:line="360" w:lineRule="auto"/>
        <w:rPr>
          <w:rFonts w:hint="eastAsia" w:ascii="宋体" w:hAnsi="宋体" w:cs="宋体"/>
          <w:sz w:val="24"/>
        </w:rPr>
      </w:pPr>
      <w:r>
        <w:rPr>
          <w:rFonts w:hint="eastAsia" w:ascii="宋体" w:hAnsi="宋体" w:cs="宋体"/>
          <w:sz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cs="宋体"/>
          <w:sz w:val="24"/>
        </w:rP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cs="宋体"/>
          <w:b/>
          <w:sz w:val="24"/>
        </w:rPr>
      </w:pPr>
      <w:r>
        <w:rPr>
          <w:rFonts w:hint="eastAsia" w:ascii="宋体" w:hAnsi="宋体" w:cs="宋体"/>
          <w:b/>
          <w:sz w:val="24"/>
        </w:rPr>
        <w:t xml:space="preserve">14. 知识产权</w:t>
      </w:r>
      <w:r/>
    </w:p>
    <w:p>
      <w:pPr>
        <w:ind w:firstLine="420"/>
        <w:jc w:val="left"/>
        <w:spacing w:line="360" w:lineRule="auto"/>
        <w:rPr>
          <w:rFonts w:hint="eastAsia" w:ascii="宋体" w:hAnsi="宋体" w:cs="宋体"/>
          <w:sz w:val="24"/>
        </w:rP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spacing w:line="360" w:lineRule="auto"/>
        <w:rPr>
          <w:rFonts w:hint="eastAsia" w:ascii="宋体" w:hAnsi="宋体" w:cs="宋体"/>
          <w:b/>
          <w:sz w:val="24"/>
        </w:rPr>
      </w:pPr>
      <w:r>
        <w:rPr>
          <w:rFonts w:hint="eastAsia" w:ascii="宋体" w:hAnsi="宋体" w:cs="宋体"/>
          <w:b/>
          <w:sz w:val="24"/>
        </w:rPr>
        <w:t xml:space="preserve">15. 投标文件的组成和顺序</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15.1报价部分（详见投标文件格式）：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15.1.1封面（仅供参考）</w:t>
      </w:r>
      <w:r/>
    </w:p>
    <w:p>
      <w:pPr>
        <w:ind w:firstLine="420"/>
        <w:jc w:val="left"/>
        <w:spacing w:line="360" w:lineRule="auto"/>
        <w:rPr>
          <w:rFonts w:hint="eastAsia" w:ascii="宋体" w:hAnsi="宋体" w:cs="宋体"/>
          <w:sz w:val="24"/>
        </w:rPr>
      </w:pPr>
      <w:r>
        <w:rPr>
          <w:rFonts w:hint="eastAsia" w:ascii="宋体" w:hAnsi="宋体" w:cs="宋体"/>
          <w:sz w:val="24"/>
        </w:rPr>
        <w:t xml:space="preserve">15.1.2《开标一览表》(统一格式)</w:t>
      </w:r>
      <w:r/>
    </w:p>
    <w:p>
      <w:pPr>
        <w:ind w:firstLine="420"/>
        <w:jc w:val="left"/>
        <w:spacing w:line="360" w:lineRule="auto"/>
        <w:rPr>
          <w:rFonts w:hint="eastAsia" w:ascii="宋体" w:hAnsi="宋体" w:cs="宋体"/>
          <w:sz w:val="24"/>
        </w:rPr>
      </w:pPr>
      <w:r>
        <w:rPr>
          <w:rFonts w:hint="eastAsia" w:ascii="宋体" w:hAnsi="宋体" w:cs="宋体"/>
          <w:sz w:val="24"/>
        </w:rPr>
        <w:t xml:space="preserve">15.1.3</w:t>
      </w:r>
      <w:r>
        <w:rPr>
          <w:rFonts w:hint="eastAsia" w:ascii="宋体" w:hAnsi="宋体" w:cs="宋体"/>
          <w:sz w:val="24"/>
          <w:lang w:val="zh-CN"/>
        </w:rPr>
        <w:t xml:space="preserve">投标分项报价明细表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15.2 投标正文部分（包含资质证明和技术部分）</w:t>
      </w:r>
      <w:r/>
    </w:p>
    <w:p>
      <w:pPr>
        <w:ind w:firstLine="420"/>
        <w:jc w:val="left"/>
        <w:spacing w:line="360" w:lineRule="auto"/>
        <w:rPr>
          <w:rFonts w:hint="eastAsia" w:ascii="宋体" w:hAnsi="宋体" w:cs="宋体"/>
          <w:sz w:val="24"/>
        </w:rPr>
      </w:pPr>
      <w:r>
        <w:rPr>
          <w:rFonts w:hint="eastAsia" w:ascii="宋体" w:hAnsi="宋体" w:cs="宋体"/>
          <w:sz w:val="24"/>
        </w:rPr>
        <w:t xml:space="preserve">15.2.1资质证明文件部分</w:t>
      </w:r>
      <w:r/>
    </w:p>
    <w:p>
      <w:pPr>
        <w:ind w:firstLine="420"/>
        <w:jc w:val="left"/>
        <w:spacing w:line="360" w:lineRule="auto"/>
        <w:rPr>
          <w:rFonts w:hint="eastAsia" w:ascii="宋体" w:hAnsi="宋体" w:cs="宋体"/>
          <w:sz w:val="24"/>
        </w:rPr>
      </w:pPr>
      <w:r>
        <w:rPr>
          <w:rFonts w:hint="eastAsia" w:ascii="宋体" w:hAnsi="宋体" w:cs="宋体"/>
          <w:sz w:val="24"/>
        </w:rPr>
        <w:t xml:space="preserve">15.2.1.1关于资格文件的声明函（详见投标文件格式）；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15.2.1.2投标函（详见投标文件格式）；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15.2.1.3投标人基本情况表（详见投标文件格式）；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15.2.1.4投标人法定代表人身份证复印件；</w:t>
      </w:r>
      <w:r/>
    </w:p>
    <w:p>
      <w:pPr>
        <w:ind w:firstLine="420"/>
        <w:jc w:val="left"/>
        <w:spacing w:line="360" w:lineRule="auto"/>
        <w:rPr>
          <w:rFonts w:hint="eastAsia" w:ascii="宋体" w:hAnsi="宋体" w:cs="宋体"/>
          <w:sz w:val="24"/>
        </w:rPr>
      </w:pPr>
      <w:r>
        <w:rPr>
          <w:rFonts w:hint="eastAsia" w:ascii="宋体" w:hAnsi="宋体" w:cs="宋体"/>
          <w:sz w:val="24"/>
        </w:rPr>
        <w:t xml:space="preserve">15.2.1.5投标人法定代表人授权委托书（如有授权）（详见投标文件格式）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15.2.1.6投标人授权代理人身份证复印件（如有授权）</w:t>
      </w:r>
      <w:r/>
    </w:p>
    <w:p>
      <w:pPr>
        <w:ind w:firstLine="420"/>
        <w:jc w:val="left"/>
        <w:spacing w:line="360" w:lineRule="auto"/>
        <w:rPr>
          <w:rFonts w:hint="eastAsia" w:ascii="宋体" w:hAnsi="宋体" w:cs="宋体"/>
          <w:sz w:val="24"/>
        </w:rPr>
      </w:pPr>
      <w:r>
        <w:rPr>
          <w:rFonts w:hint="eastAsia" w:ascii="宋体" w:hAnsi="宋体" w:cs="宋体"/>
          <w:sz w:val="24"/>
        </w:rPr>
        <w:t xml:space="preserve">15.2.1.7投标单位营业执照复印件；</w:t>
      </w:r>
      <w:r/>
    </w:p>
    <w:p>
      <w:pPr>
        <w:ind w:firstLine="420"/>
        <w:jc w:val="left"/>
        <w:spacing w:line="360" w:lineRule="auto"/>
        <w:rPr>
          <w:rFonts w:hint="eastAsia" w:ascii="宋体" w:hAnsi="宋体" w:cs="宋体"/>
          <w:sz w:val="24"/>
        </w:rPr>
      </w:pPr>
      <w:r>
        <w:rPr>
          <w:rFonts w:hint="eastAsia" w:ascii="宋体" w:hAnsi="宋体" w:cs="宋体"/>
          <w:sz w:val="24"/>
        </w:rPr>
        <w:t xml:space="preserve">15.2.1.8投标人参加本次政府采购活动前的财务状况报告或者银行出具的资信证明；</w:t>
      </w:r>
      <w:r/>
    </w:p>
    <w:p>
      <w:pPr>
        <w:ind w:firstLine="420"/>
        <w:jc w:val="left"/>
        <w:spacing w:line="360" w:lineRule="auto"/>
        <w:rPr>
          <w:rFonts w:hint="eastAsia" w:ascii="宋体" w:hAnsi="宋体" w:cs="宋体"/>
          <w:sz w:val="24"/>
        </w:rPr>
      </w:pPr>
      <w:r>
        <w:rPr>
          <w:rFonts w:hint="eastAsia" w:ascii="宋体" w:hAnsi="宋体" w:cs="宋体"/>
          <w:sz w:val="24"/>
        </w:rPr>
        <w:t xml:space="preserve">15.2.1.9投标人根据项目需求提供履行合同所必需的设备和专业技术能力的证明材料；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1</w:t>
      </w:r>
      <w:r>
        <w:rPr>
          <w:rFonts w:hint="eastAsia" w:ascii="宋体" w:hAnsi="宋体" w:cs="宋体"/>
          <w:sz w:val="24"/>
        </w:rPr>
        <w:t xml:space="preserve">参加本次采购活动前三年内在经营活动中没有重大违法记录的书面声明</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2</w:t>
      </w:r>
      <w:r>
        <w:rPr>
          <w:rFonts w:hint="eastAsia" w:ascii="宋体" w:hAnsi="宋体" w:cs="宋体"/>
          <w:sz w:val="24"/>
        </w:rPr>
        <w:t xml:space="preserve">投标人证明其符合招标文件规定的投标人特定资格条件的证书、证明和文件材料；（如有）</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3</w:t>
      </w:r>
      <w:r>
        <w:rPr>
          <w:rFonts w:hint="eastAsia" w:ascii="宋体" w:hAnsi="宋体" w:cs="宋体"/>
          <w:sz w:val="24"/>
        </w:rPr>
        <w:t xml:space="preserve">中小企业声明函（如有）；</w:t>
      </w:r>
      <w:r/>
    </w:p>
    <w:p>
      <w:pPr>
        <w:ind w:firstLine="420"/>
        <w:jc w:val="left"/>
        <w:spacing w:line="360" w:lineRule="auto"/>
        <w:rPr>
          <w:rFonts w:hint="eastAsia" w:ascii="宋体" w:hAnsi="宋体" w:cs="宋体"/>
          <w:sz w:val="24"/>
        </w:rPr>
      </w:pPr>
      <w:r>
        <w:rPr>
          <w:rFonts w:hint="eastAsia" w:ascii="宋体" w:hAnsi="宋体" w:cs="宋体"/>
          <w:sz w:val="24"/>
        </w:rPr>
        <w:t xml:space="preserve">15.2.1.</w:t>
      </w:r>
      <w:r>
        <w:rPr>
          <w:rFonts w:hint="eastAsia" w:ascii="宋体" w:hAnsi="宋体" w:cs="宋体"/>
          <w:sz w:val="24"/>
          <w:lang w:val="en-US" w:eastAsia="zh-CN"/>
        </w:rPr>
        <w:t xml:space="preserve">14</w:t>
      </w:r>
      <w:r>
        <w:rPr>
          <w:rFonts w:hint="eastAsia" w:ascii="宋体" w:hAnsi="宋体" w:cs="宋体"/>
          <w:sz w:val="24"/>
        </w:rPr>
        <w:t xml:space="preserve">残疾人福利性单位声明函（如有）；</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5</w:t>
      </w:r>
      <w:r>
        <w:rPr>
          <w:rFonts w:hint="eastAsia" w:ascii="宋体" w:hAnsi="宋体" w:cs="宋体"/>
          <w:sz w:val="24"/>
        </w:rPr>
        <w:t xml:space="preserve">关于符合本国产品标准的声明函（详见投标文件格式）；</w:t>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15.2.2技术部分</w:t>
      </w:r>
      <w:r/>
    </w:p>
    <w:p>
      <w:pPr>
        <w:ind w:firstLine="420"/>
        <w:jc w:val="left"/>
        <w:spacing w:line="360" w:lineRule="auto"/>
        <w:rPr>
          <w:rFonts w:hint="eastAsia" w:ascii="宋体" w:hAnsi="宋体" w:cs="宋体"/>
          <w:sz w:val="24"/>
        </w:rPr>
      </w:pPr>
      <w:r>
        <w:rPr>
          <w:rFonts w:hint="eastAsia" w:ascii="宋体" w:hAnsi="宋体" w:cs="宋体"/>
          <w:sz w:val="24"/>
        </w:rPr>
        <w:t xml:space="preserve">15.2.2.1技术要求偏离表（详见投标文件格式）；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15.2.2.2商务要求偏离表（详见投标文件格式）；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15.2.2.3拟派项目人员一览表（详见投标文件格式）；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15.2.2.4类似项目业绩一览表（详见投标文件格式）；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15.2.2.5招标文件及评分标准中要求提供的其他相关材料；</w:t>
      </w:r>
      <w:r/>
    </w:p>
    <w:p>
      <w:pPr>
        <w:ind w:firstLine="420"/>
        <w:jc w:val="left"/>
        <w:spacing w:line="360" w:lineRule="auto"/>
        <w:rPr>
          <w:rFonts w:hint="eastAsia" w:ascii="宋体" w:hAnsi="宋体" w:cs="宋体"/>
          <w:sz w:val="24"/>
        </w:rP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cs="宋体"/>
          <w:sz w:val="24"/>
        </w:rPr>
      </w:pPr>
      <w:r>
        <w:rPr>
          <w:rFonts w:hint="eastAsia" w:ascii="宋体" w:hAnsi="宋体" w:cs="宋体"/>
          <w:b/>
          <w:sz w:val="24"/>
        </w:rPr>
        <w:t xml:space="preserve">15.3投标文件由15.1、15.2款规定的内容共同组成。</w:t>
      </w:r>
      <w:r/>
    </w:p>
    <w:p>
      <w:pPr>
        <w:ind w:firstLine="422"/>
        <w:jc w:val="left"/>
        <w:spacing w:line="360" w:lineRule="auto"/>
        <w:rPr>
          <w:rFonts w:hint="eastAsia" w:ascii="宋体" w:hAnsi="宋体" w:cs="宋体"/>
          <w:b/>
          <w:sz w:val="24"/>
        </w:rPr>
      </w:pPr>
      <w:r>
        <w:rPr>
          <w:rFonts w:hint="eastAsia" w:ascii="宋体" w:hAnsi="宋体" w:cs="宋体"/>
          <w:b/>
          <w:sz w:val="24"/>
        </w:rPr>
        <w:t xml:space="preserve">16. 投标文件编制要求</w:t>
      </w:r>
      <w:r/>
    </w:p>
    <w:p>
      <w:pPr>
        <w:ind w:firstLine="422"/>
        <w:jc w:val="left"/>
        <w:spacing w:line="360" w:lineRule="auto"/>
        <w:rPr>
          <w:rFonts w:hint="eastAsia" w:ascii="宋体" w:hAnsi="宋体" w:cs="宋体"/>
          <w:b/>
          <w:sz w:val="24"/>
        </w:rPr>
      </w:pPr>
      <w:r>
        <w:rPr>
          <w:rFonts w:hint="eastAsia" w:ascii="宋体" w:hAnsi="宋体" w:cs="宋体"/>
          <w:b/>
          <w:sz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cs="宋体"/>
          <w:b/>
          <w:sz w:val="24"/>
        </w:rPr>
      </w:pPr>
      <w:r>
        <w:rPr>
          <w:rFonts w:hint="eastAsia" w:ascii="宋体" w:hAnsi="宋体" w:cs="宋体"/>
          <w:b/>
          <w:sz w:val="24"/>
        </w:rPr>
        <w:t xml:space="preserve">17. 投标报价（编制）要求的说明</w:t>
      </w:r>
      <w:r/>
    </w:p>
    <w:p>
      <w:pPr>
        <w:ind w:firstLine="420"/>
        <w:jc w:val="left"/>
        <w:spacing w:line="360" w:lineRule="auto"/>
        <w:rPr>
          <w:rFonts w:hint="eastAsia" w:ascii="宋体" w:hAnsi="宋体" w:cs="宋体"/>
          <w:sz w:val="24"/>
        </w:rP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cs="宋体"/>
          <w:sz w:val="24"/>
        </w:rP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cs="宋体"/>
          <w:sz w:val="24"/>
        </w:rPr>
      </w:pPr>
      <w:r>
        <w:rPr>
          <w:rFonts w:hint="eastAsia" w:ascii="宋体" w:hAnsi="宋体" w:cs="宋体"/>
          <w:sz w:val="24"/>
        </w:rPr>
        <w:t xml:space="preserve">17.3 一项投标内容只允许一个报价，采购代理机构不接受任何有选择性的投标报价。</w:t>
      </w:r>
      <w:r/>
    </w:p>
    <w:p>
      <w:pPr>
        <w:ind w:firstLine="420"/>
        <w:jc w:val="left"/>
        <w:spacing w:line="360" w:lineRule="auto"/>
        <w:rPr>
          <w:rFonts w:hint="eastAsia" w:ascii="宋体" w:hAnsi="宋体" w:cs="宋体"/>
          <w:sz w:val="24"/>
        </w:rPr>
      </w:pPr>
      <w:r>
        <w:rPr>
          <w:rFonts w:hint="eastAsia" w:ascii="宋体" w:hAnsi="宋体" w:cs="宋体"/>
          <w:sz w:val="24"/>
        </w:rPr>
        <w:t xml:space="preserve">17.4投标文件报价中的单价和总价全部采用人民币表示，除非合同的特殊条款另有规定。</w:t>
      </w:r>
      <w:r/>
    </w:p>
    <w:p>
      <w:pPr>
        <w:ind w:firstLine="420"/>
        <w:jc w:val="left"/>
        <w:spacing w:line="360" w:lineRule="auto"/>
        <w:rPr>
          <w:rFonts w:hint="eastAsia" w:ascii="宋体" w:hAnsi="宋体" w:cs="宋体"/>
          <w:sz w:val="24"/>
        </w:rPr>
      </w:pPr>
      <w:r>
        <w:rPr>
          <w:rFonts w:hint="eastAsia" w:ascii="宋体" w:hAnsi="宋体" w:cs="宋体"/>
          <w:sz w:val="24"/>
        </w:rPr>
        <w:t xml:space="preserve">17.5最低的投标报价或最高的折扣比例是中标的重要条件，但不是中标的唯一条件。</w:t>
      </w:r>
      <w:r/>
    </w:p>
    <w:p>
      <w:pPr>
        <w:ind w:firstLine="422"/>
        <w:jc w:val="left"/>
        <w:spacing w:line="360" w:lineRule="auto"/>
        <w:rPr>
          <w:rFonts w:hint="eastAsia" w:ascii="宋体" w:hAnsi="宋体" w:cs="宋体"/>
          <w:b/>
          <w:sz w:val="24"/>
        </w:rPr>
      </w:pPr>
      <w:r>
        <w:rPr>
          <w:rFonts w:hint="eastAsia" w:ascii="宋体" w:hAnsi="宋体" w:cs="宋体"/>
          <w:b/>
          <w:sz w:val="24"/>
        </w:rPr>
        <w:t xml:space="preserve">18. 投标保证金</w:t>
      </w:r>
      <w:r/>
    </w:p>
    <w:p>
      <w:pPr>
        <w:ind w:firstLine="420"/>
        <w:jc w:val="left"/>
        <w:spacing w:line="360" w:lineRule="auto"/>
        <w:rPr>
          <w:rFonts w:hint="eastAsia" w:ascii="宋体" w:hAnsi="宋体" w:cs="宋体"/>
          <w:sz w:val="24"/>
        </w:rPr>
      </w:pPr>
      <w:r>
        <w:rPr>
          <w:rFonts w:hint="eastAsia" w:ascii="宋体" w:hAnsi="宋体" w:cs="宋体"/>
          <w:sz w:val="24"/>
        </w:rPr>
        <w:t xml:space="preserve">18.1本项目无须缴纳投标保证金。</w:t>
      </w:r>
      <w:r/>
    </w:p>
    <w:p>
      <w:pPr>
        <w:ind w:firstLine="422"/>
        <w:jc w:val="left"/>
        <w:spacing w:line="360" w:lineRule="auto"/>
        <w:rPr>
          <w:rFonts w:hint="eastAsia" w:ascii="宋体" w:hAnsi="宋体" w:cs="宋体"/>
          <w:b/>
          <w:sz w:val="24"/>
        </w:rPr>
      </w:pPr>
      <w:r>
        <w:rPr>
          <w:rFonts w:hint="eastAsia" w:ascii="宋体" w:hAnsi="宋体" w:cs="宋体"/>
          <w:b/>
          <w:sz w:val="24"/>
        </w:rPr>
        <w:t xml:space="preserve">19. 投标文件的有效期</w:t>
      </w:r>
      <w:r/>
    </w:p>
    <w:p>
      <w:pPr>
        <w:ind w:firstLine="420"/>
        <w:jc w:val="left"/>
        <w:spacing w:line="360" w:lineRule="auto"/>
        <w:rPr>
          <w:rFonts w:hint="eastAsia" w:ascii="宋体" w:hAnsi="宋体" w:cs="宋体"/>
          <w:sz w:val="24"/>
        </w:rP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bCs/>
          <w:sz w:val="24"/>
        </w:rPr>
        <w:t xml:space="preserve">有效期短于这个规定期限的投标文件，将被认定为未实质性响应招标文件要求</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19.2在特殊情况下，采购代理机构可与投标人协商延长投标书的有效期。</w:t>
      </w:r>
      <w:r/>
    </w:p>
    <w:p>
      <w:pPr>
        <w:ind w:firstLine="420"/>
        <w:jc w:val="left"/>
        <w:spacing w:line="360" w:lineRule="auto"/>
        <w:rPr>
          <w:rFonts w:hint="eastAsia" w:ascii="宋体" w:hAnsi="宋体" w:cs="宋体"/>
          <w:sz w:val="24"/>
        </w:rPr>
      </w:pPr>
      <w:r>
        <w:rPr>
          <w:rFonts w:hint="eastAsia" w:ascii="宋体" w:hAnsi="宋体" w:cs="宋体"/>
          <w:sz w:val="24"/>
        </w:rPr>
        <w:t xml:space="preserve">五、 投标文件的递交</w:t>
      </w:r>
      <w:r/>
    </w:p>
    <w:p>
      <w:pPr>
        <w:ind w:firstLine="420"/>
        <w:jc w:val="left"/>
        <w:spacing w:line="360" w:lineRule="auto"/>
        <w:rPr>
          <w:rFonts w:hint="eastAsia" w:ascii="宋体" w:hAnsi="宋体" w:cs="宋体"/>
          <w:b/>
          <w:bCs/>
          <w:sz w:val="24"/>
        </w:rPr>
      </w:pPr>
      <w:r>
        <w:rPr>
          <w:rFonts w:hint="eastAsia" w:ascii="宋体" w:hAnsi="宋体" w:cs="宋体"/>
          <w:sz w:val="24"/>
        </w:rPr>
        <w:t xml:space="preserve">20. </w:t>
      </w:r>
      <w:r>
        <w:rPr>
          <w:rFonts w:hint="eastAsia" w:ascii="宋体" w:hAnsi="宋体" w:cs="宋体"/>
          <w:b/>
          <w:bCs/>
          <w:sz w:val="24"/>
        </w:rPr>
        <w:t xml:space="preserve">投标文件的上传、提交</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cs="宋体"/>
          <w:b/>
          <w:bCs/>
          <w:sz w:val="24"/>
        </w:rPr>
      </w:pPr>
      <w:r>
        <w:rPr>
          <w:rFonts w:hint="eastAsia" w:ascii="宋体" w:hAnsi="宋体" w:cs="宋体"/>
          <w:sz w:val="24"/>
        </w:rPr>
        <w:t xml:space="preserve">21. </w:t>
      </w:r>
      <w:r>
        <w:rPr>
          <w:rFonts w:hint="eastAsia" w:ascii="宋体" w:hAnsi="宋体" w:cs="宋体"/>
          <w:b/>
          <w:bCs/>
          <w:sz w:val="24"/>
        </w:rPr>
        <w:t xml:space="preserve">投标截止时间</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21.1电子投标文件必须按招标公告中规定的网上投标截止时间前提交，否则投标无效。</w:t>
      </w:r>
      <w:r/>
    </w:p>
    <w:p>
      <w:pPr>
        <w:ind w:firstLine="420"/>
        <w:jc w:val="left"/>
        <w:spacing w:line="360" w:lineRule="auto"/>
        <w:rPr>
          <w:rFonts w:hint="eastAsia" w:ascii="宋体" w:hAnsi="宋体" w:cs="宋体"/>
          <w:sz w:val="24"/>
        </w:rP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cs="宋体"/>
          <w:sz w:val="24"/>
        </w:rPr>
      </w:pPr>
      <w:r>
        <w:rPr>
          <w:rFonts w:hint="eastAsia" w:ascii="宋体" w:hAnsi="宋体" w:cs="宋体"/>
          <w:sz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22. 投标文件的修改和撤回</w:t>
      </w:r>
      <w:r/>
    </w:p>
    <w:p>
      <w:pPr>
        <w:ind w:firstLine="420"/>
        <w:jc w:val="left"/>
        <w:spacing w:line="360" w:lineRule="auto"/>
        <w:rPr>
          <w:rFonts w:hint="eastAsia" w:ascii="宋体" w:hAnsi="宋体" w:cs="宋体"/>
          <w:sz w:val="24"/>
        </w:rPr>
      </w:pPr>
      <w:r>
        <w:rPr>
          <w:rFonts w:hint="eastAsia" w:ascii="宋体" w:hAnsi="宋体" w:cs="宋体"/>
          <w:sz w:val="24"/>
        </w:rPr>
        <w:t xml:space="preserve">22.1投标人在提交投标文件截止时间前，可对其投标文件进行撤回或修改。</w:t>
      </w:r>
      <w:r/>
    </w:p>
    <w:p>
      <w:pPr>
        <w:ind w:firstLine="420"/>
        <w:jc w:val="left"/>
        <w:spacing w:line="360" w:lineRule="auto"/>
        <w:rPr>
          <w:rFonts w:hint="eastAsia" w:ascii="宋体" w:hAnsi="宋体" w:cs="宋体"/>
          <w:sz w:val="24"/>
        </w:rPr>
      </w:pPr>
      <w:r>
        <w:rPr>
          <w:rFonts w:hint="eastAsia" w:ascii="宋体" w:hAnsi="宋体" w:cs="宋体"/>
          <w:sz w:val="24"/>
        </w:rPr>
        <w:t xml:space="preserve">23.2开标后投标人不得撤回投标。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六、开标和评标</w:t>
      </w:r>
      <w:r/>
    </w:p>
    <w:p>
      <w:pPr>
        <w:ind w:firstLine="422"/>
        <w:jc w:val="left"/>
        <w:spacing w:line="360" w:lineRule="auto"/>
        <w:rPr>
          <w:rFonts w:hint="eastAsia" w:ascii="宋体" w:hAnsi="宋体" w:cs="宋体"/>
          <w:sz w:val="24"/>
        </w:rPr>
      </w:pPr>
      <w:r>
        <w:rPr>
          <w:rFonts w:hint="eastAsia" w:ascii="宋体" w:hAnsi="宋体" w:cs="宋体"/>
          <w:b/>
          <w:sz w:val="24"/>
        </w:rPr>
        <w:t xml:space="preserve">23. 开</w:t>
      </w:r>
      <w:r>
        <w:rPr>
          <w:rFonts w:hint="eastAsia" w:ascii="宋体" w:hAnsi="宋体" w:cs="宋体"/>
          <w:b/>
          <w:bCs/>
          <w:sz w:val="24"/>
        </w:rPr>
        <w:t xml:space="preserve">标</w:t>
      </w:r>
      <w:r/>
    </w:p>
    <w:p>
      <w:pPr>
        <w:ind w:firstLine="420"/>
        <w:jc w:val="left"/>
        <w:spacing w:line="360" w:lineRule="auto"/>
        <w:rPr>
          <w:rFonts w:hint="eastAsia" w:ascii="宋体" w:hAnsi="宋体" w:cs="宋体"/>
          <w:sz w:val="24"/>
        </w:rPr>
      </w:pPr>
      <w:r>
        <w:rPr>
          <w:rFonts w:hint="eastAsia" w:ascii="宋体" w:hAnsi="宋体" w:cs="宋体"/>
          <w:sz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cs="宋体"/>
          <w:sz w:val="24"/>
        </w:rPr>
      </w:pPr>
      <w:r>
        <w:rPr>
          <w:rFonts w:hint="eastAsia" w:ascii="宋体" w:hAnsi="宋体" w:cs="宋体"/>
          <w:sz w:val="24"/>
        </w:rPr>
        <w:t xml:space="preserve">23.4采购代理机构在开标仪式上，将公布投标人的名称、投标价格，并将作唱标记录。</w:t>
      </w:r>
      <w:r/>
    </w:p>
    <w:p>
      <w:pPr>
        <w:ind w:firstLine="420"/>
        <w:jc w:val="left"/>
        <w:spacing w:line="360" w:lineRule="auto"/>
        <w:rPr>
          <w:rFonts w:hint="eastAsia" w:ascii="宋体" w:hAnsi="宋体" w:cs="宋体"/>
          <w:sz w:val="24"/>
        </w:rPr>
      </w:pPr>
      <w:r>
        <w:rPr>
          <w:rFonts w:hint="eastAsia" w:ascii="宋体" w:hAnsi="宋体" w:cs="宋体"/>
          <w:sz w:val="24"/>
        </w:rPr>
        <w:t xml:space="preserve">23.5投标人代表对开标过程和开标记录有疑义，以及认为采购人、采购代理机构相关工作人员有需要回避的情形的，应通过</w:t>
      </w:r>
      <w:r>
        <w:rPr>
          <w:rFonts w:hint="eastAsia" w:ascii="宋体" w:hAnsi="宋体" w:cs="宋体"/>
          <w:b/>
          <w:bCs/>
          <w:sz w:val="24"/>
        </w:rPr>
        <w:t xml:space="preserve">不见面开标大厅</w:t>
      </w:r>
      <w:r>
        <w:rPr>
          <w:rFonts w:hint="eastAsia" w:ascii="宋体" w:hAnsi="宋体" w:cs="宋体"/>
          <w:sz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cs="宋体"/>
          <w:sz w:val="24"/>
        </w:rPr>
      </w:pPr>
      <w:r>
        <w:rPr>
          <w:rFonts w:hint="eastAsia" w:ascii="宋体" w:hAnsi="宋体" w:cs="宋体"/>
          <w:b/>
          <w:bCs/>
          <w:sz w:val="24"/>
        </w:rPr>
        <w:t xml:space="preserve">24. 评标委员会</w:t>
      </w:r>
      <w:r>
        <w:rPr>
          <w:rFonts w:hint="eastAsia" w:ascii="宋体" w:hAnsi="宋体" w:cs="宋体"/>
          <w:sz w:val="24"/>
        </w:rPr>
        <w:tab/>
      </w:r>
      <w:r/>
    </w:p>
    <w:p>
      <w:pPr>
        <w:ind w:firstLine="420"/>
        <w:jc w:val="left"/>
        <w:spacing w:line="360" w:lineRule="auto"/>
        <w:rPr>
          <w:rFonts w:hint="eastAsia" w:ascii="宋体" w:hAnsi="宋体" w:cs="宋体"/>
          <w:sz w:val="24"/>
        </w:rPr>
      </w:pPr>
      <w:r>
        <w:rPr>
          <w:rFonts w:hint="eastAsia" w:ascii="宋体" w:hAnsi="宋体" w:cs="宋体"/>
          <w:sz w:val="24"/>
        </w:rPr>
        <w:t xml:space="preserve">24.1评标委员会由采购人或委托采购代理机构依法组建，负责本项目的评标事务。</w:t>
      </w:r>
      <w:r/>
    </w:p>
    <w:p>
      <w:pPr>
        <w:ind w:firstLine="420"/>
        <w:jc w:val="left"/>
        <w:spacing w:line="360" w:lineRule="auto"/>
        <w:rPr>
          <w:rFonts w:hint="eastAsia" w:ascii="宋体" w:hAnsi="宋体" w:cs="宋体"/>
          <w:sz w:val="24"/>
        </w:rPr>
      </w:pPr>
      <w:r>
        <w:rPr>
          <w:rFonts w:hint="eastAsia" w:ascii="宋体" w:hAnsi="宋体" w:cs="宋体"/>
          <w:sz w:val="24"/>
        </w:rPr>
        <w:t xml:space="preserve">24.2评标委员会独立履行下列职责：</w:t>
      </w:r>
      <w:r/>
    </w:p>
    <w:p>
      <w:pPr>
        <w:ind w:firstLine="420"/>
        <w:jc w:val="left"/>
        <w:spacing w:line="360" w:lineRule="auto"/>
        <w:rPr>
          <w:rFonts w:hint="eastAsia" w:ascii="宋体" w:hAnsi="宋体" w:cs="宋体"/>
          <w:sz w:val="24"/>
        </w:rPr>
      </w:pPr>
      <w:r>
        <w:rPr>
          <w:rFonts w:hint="eastAsia" w:ascii="宋体" w:hAnsi="宋体" w:cs="宋体"/>
          <w:sz w:val="24"/>
        </w:rPr>
        <w:t xml:space="preserve">24.2.1审查投标文件是否符合招标文件的要求，并作出评价；</w:t>
      </w:r>
      <w:r/>
    </w:p>
    <w:p>
      <w:pPr>
        <w:ind w:firstLine="420"/>
        <w:jc w:val="left"/>
        <w:spacing w:line="360" w:lineRule="auto"/>
        <w:rPr>
          <w:rFonts w:hint="eastAsia" w:ascii="宋体" w:hAnsi="宋体" w:cs="宋体"/>
          <w:sz w:val="24"/>
        </w:rPr>
      </w:pPr>
      <w:r>
        <w:rPr>
          <w:rFonts w:hint="eastAsia" w:ascii="宋体" w:hAnsi="宋体" w:cs="宋体"/>
          <w:sz w:val="24"/>
        </w:rPr>
        <w:t xml:space="preserve">24.2.2可以要求投标供应商对投标文件有关事项作出解释或澄清；</w:t>
      </w:r>
      <w:r/>
    </w:p>
    <w:p>
      <w:pPr>
        <w:ind w:firstLine="420"/>
        <w:jc w:val="left"/>
        <w:spacing w:line="360" w:lineRule="auto"/>
        <w:rPr>
          <w:rFonts w:hint="eastAsia" w:ascii="宋体" w:hAnsi="宋体" w:cs="宋体"/>
          <w:sz w:val="24"/>
        </w:rPr>
      </w:pPr>
      <w:r>
        <w:rPr>
          <w:rFonts w:hint="eastAsia" w:ascii="宋体" w:hAnsi="宋体" w:cs="宋体"/>
          <w:sz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cs="宋体"/>
          <w:sz w:val="24"/>
        </w:rPr>
      </w:pPr>
      <w:r>
        <w:rPr>
          <w:rFonts w:hint="eastAsia" w:ascii="宋体" w:hAnsi="宋体" w:cs="宋体"/>
          <w:sz w:val="24"/>
        </w:rPr>
        <w:t xml:space="preserve">24.2.4向采购代理机构或者有关部门报告非法干预评标工作的行为；</w:t>
      </w:r>
      <w:r/>
    </w:p>
    <w:p>
      <w:pPr>
        <w:ind w:firstLine="420"/>
        <w:jc w:val="left"/>
        <w:spacing w:line="360" w:lineRule="auto"/>
        <w:rPr>
          <w:rFonts w:hint="eastAsia" w:ascii="宋体" w:hAnsi="宋体" w:cs="宋体"/>
          <w:sz w:val="24"/>
        </w:rPr>
      </w:pPr>
      <w:r>
        <w:rPr>
          <w:rFonts w:hint="eastAsia" w:ascii="宋体" w:hAnsi="宋体" w:cs="宋体"/>
          <w:sz w:val="24"/>
        </w:rPr>
        <w:t xml:space="preserve">24.3评标委员会成员应当履行下列义务：</w:t>
      </w:r>
      <w:r/>
    </w:p>
    <w:p>
      <w:pPr>
        <w:ind w:firstLine="420"/>
        <w:jc w:val="left"/>
        <w:spacing w:line="360" w:lineRule="auto"/>
        <w:rPr>
          <w:rFonts w:hint="eastAsia" w:ascii="宋体" w:hAnsi="宋体" w:cs="宋体"/>
          <w:sz w:val="24"/>
        </w:rPr>
      </w:pPr>
      <w:r>
        <w:rPr>
          <w:rFonts w:hint="eastAsia" w:ascii="宋体" w:hAnsi="宋体" w:cs="宋体"/>
          <w:sz w:val="24"/>
        </w:rPr>
        <w:t xml:space="preserve">24.3.1遵纪守法，客观、公正、廉洁地履行职责；</w:t>
      </w:r>
      <w:r/>
    </w:p>
    <w:p>
      <w:pPr>
        <w:ind w:firstLine="420"/>
        <w:jc w:val="left"/>
        <w:spacing w:line="360" w:lineRule="auto"/>
        <w:rPr>
          <w:rFonts w:hint="eastAsia" w:ascii="宋体" w:hAnsi="宋体" w:cs="宋体"/>
          <w:sz w:val="24"/>
        </w:rPr>
      </w:pPr>
      <w:r>
        <w:rPr>
          <w:rFonts w:hint="eastAsia" w:ascii="宋体" w:hAnsi="宋体" w:cs="宋体"/>
          <w:sz w:val="24"/>
        </w:rPr>
        <w:t xml:space="preserve">24.3.2按照招标文件规定的评标办法和评标标准进行评标，对评审意见承担个人责任；</w:t>
      </w:r>
      <w:r/>
    </w:p>
    <w:p>
      <w:pPr>
        <w:ind w:firstLine="420"/>
        <w:jc w:val="left"/>
        <w:spacing w:line="360" w:lineRule="auto"/>
        <w:rPr>
          <w:rFonts w:hint="eastAsia" w:ascii="宋体" w:hAnsi="宋体" w:cs="宋体"/>
          <w:sz w:val="24"/>
        </w:rPr>
      </w:pPr>
      <w:r>
        <w:rPr>
          <w:rFonts w:hint="eastAsia" w:ascii="宋体" w:hAnsi="宋体" w:cs="宋体"/>
          <w:sz w:val="24"/>
        </w:rPr>
        <w:t xml:space="preserve">24.3.3对评标过程和结果，以及投标人的商业秘密保密；</w:t>
      </w:r>
      <w:r/>
    </w:p>
    <w:p>
      <w:pPr>
        <w:ind w:firstLine="420"/>
        <w:jc w:val="left"/>
        <w:spacing w:line="360" w:lineRule="auto"/>
        <w:rPr>
          <w:rFonts w:hint="eastAsia" w:ascii="宋体" w:hAnsi="宋体" w:cs="宋体"/>
          <w:sz w:val="24"/>
        </w:rPr>
      </w:pPr>
      <w:r>
        <w:rPr>
          <w:rFonts w:hint="eastAsia" w:ascii="宋体" w:hAnsi="宋体" w:cs="宋体"/>
          <w:sz w:val="24"/>
        </w:rPr>
        <w:t xml:space="preserve">24.3.4参与评标报告的起草；</w:t>
      </w:r>
      <w:r/>
    </w:p>
    <w:p>
      <w:pPr>
        <w:ind w:firstLine="420"/>
        <w:jc w:val="left"/>
        <w:spacing w:line="360" w:lineRule="auto"/>
        <w:rPr>
          <w:rFonts w:hint="eastAsia" w:ascii="宋体" w:hAnsi="宋体" w:cs="宋体"/>
          <w:sz w:val="24"/>
        </w:rPr>
      </w:pPr>
      <w:r>
        <w:rPr>
          <w:rFonts w:hint="eastAsia" w:ascii="宋体" w:hAnsi="宋体" w:cs="宋体"/>
          <w:sz w:val="24"/>
        </w:rPr>
        <w:t xml:space="preserve">24.3.5配合采购代理机构答复投标供应商提出的质疑；</w:t>
      </w:r>
      <w:r/>
    </w:p>
    <w:p>
      <w:pPr>
        <w:ind w:firstLine="420"/>
        <w:jc w:val="left"/>
        <w:spacing w:line="360" w:lineRule="auto"/>
        <w:rPr>
          <w:rFonts w:hint="eastAsia" w:ascii="宋体" w:hAnsi="宋体" w:cs="宋体"/>
          <w:sz w:val="24"/>
        </w:rPr>
      </w:pPr>
      <w:r>
        <w:rPr>
          <w:rFonts w:hint="eastAsia" w:ascii="宋体" w:hAnsi="宋体" w:cs="宋体"/>
          <w:sz w:val="24"/>
        </w:rPr>
        <w:t xml:space="preserve">24.3.6配合相关部门的投诉处理工作；</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25. 评标内容的保密</w:t>
      </w:r>
      <w:r/>
    </w:p>
    <w:p>
      <w:pPr>
        <w:ind w:firstLine="420"/>
        <w:jc w:val="left"/>
        <w:spacing w:line="360" w:lineRule="auto"/>
        <w:rPr>
          <w:rFonts w:hint="eastAsia" w:ascii="宋体" w:hAnsi="宋体" w:cs="宋体"/>
          <w:sz w:val="24"/>
        </w:rP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cs="宋体"/>
          <w:sz w:val="24"/>
        </w:rP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cs="宋体"/>
          <w:sz w:val="24"/>
        </w:rPr>
      </w:pPr>
      <w:r>
        <w:rPr>
          <w:rFonts w:hint="eastAsia" w:ascii="宋体" w:hAnsi="宋体" w:cs="宋体"/>
          <w:sz w:val="24"/>
        </w:rPr>
        <w:t xml:space="preserve">25.3在评标期间，采购代理机构将通过指定联络人与投标人进行联系。</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26.对投标文件初审</w:t>
      </w:r>
      <w:r/>
    </w:p>
    <w:p>
      <w:pPr>
        <w:ind w:firstLine="420"/>
        <w:jc w:val="left"/>
        <w:spacing w:line="360" w:lineRule="auto"/>
        <w:rPr>
          <w:rFonts w:hint="eastAsia" w:ascii="宋体" w:hAnsi="宋体" w:cs="宋体"/>
          <w:sz w:val="24"/>
        </w:rPr>
      </w:pPr>
      <w:r>
        <w:rPr>
          <w:rFonts w:hint="eastAsia" w:ascii="宋体" w:hAnsi="宋体" w:cs="宋体"/>
          <w:sz w:val="24"/>
        </w:rPr>
        <w:t xml:space="preserve">26.1投标文件初审分为资格性检查和符合性检查。</w:t>
      </w:r>
      <w:r/>
    </w:p>
    <w:p>
      <w:pPr>
        <w:ind w:firstLine="420"/>
        <w:jc w:val="left"/>
        <w:spacing w:line="360" w:lineRule="auto"/>
        <w:rPr>
          <w:rFonts w:hint="eastAsia" w:ascii="宋体" w:hAnsi="宋体" w:cs="宋体"/>
          <w:sz w:val="24"/>
        </w:rPr>
      </w:pPr>
      <w:r>
        <w:rPr>
          <w:rFonts w:hint="eastAsia" w:ascii="宋体" w:hAnsi="宋体" w:cs="宋体"/>
          <w:sz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cs="宋体"/>
          <w:sz w:val="24"/>
          <w:lang w:val="zh-CN"/>
        </w:rPr>
      </w:pPr>
      <w:r>
        <w:rPr>
          <w:rFonts w:hint="eastAsia" w:ascii="宋体" w:hAnsi="宋体" w:cs="宋体"/>
          <w:sz w:val="24"/>
        </w:rPr>
        <w:t xml:space="preserve">26.1.2 </w:t>
      </w:r>
      <w:r>
        <w:rPr>
          <w:rFonts w:hint="eastAsia" w:ascii="宋体" w:hAnsi="宋体" w:cs="宋体"/>
          <w:sz w:val="24"/>
          <w:lang w:val="zh-CN"/>
        </w:rPr>
        <w:t xml:space="preserve">关于信用记录查询：</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26.1.2.1查询时间：评标开始前</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26.1.2.2查询渠道：通过“信用中国”网站、中国政府采购网等渠道查询相关主体信用记录。</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firstLine="420"/>
        <w:jc w:val="left"/>
        <w:spacing w:line="360" w:lineRule="auto"/>
        <w:rPr>
          <w:rFonts w:hint="eastAsia" w:ascii="宋体" w:hAnsi="宋体" w:cs="宋体"/>
          <w:sz w:val="24"/>
          <w:lang w:val="zh-CN"/>
        </w:rPr>
      </w:pPr>
      <w:r>
        <w:rPr>
          <w:rFonts w:hint="eastAsia" w:ascii="宋体" w:hAnsi="宋体" w:cs="宋体"/>
          <w:color w:val="000000"/>
          <w:sz w:val="24"/>
        </w:rPr>
        <w:t xml:space="preserve">26.1.2.4信用记录使用规则：评审小组在对供应商进行资格性审查时，应根据查询结果对供应商的不良信用记录逐项甄别确认</w:t>
      </w:r>
      <w:r>
        <w:rPr>
          <w:rFonts w:hint="eastAsia" w:ascii="宋体" w:hAnsi="宋体" w:cs="宋体"/>
          <w:sz w:val="24"/>
          <w:lang w:val="zh-CN"/>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cs="宋体"/>
          <w:sz w:val="24"/>
        </w:rP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26.2.1 不同投标人的投标文件由同一单位或者个人编制；</w:t>
      </w:r>
      <w:r/>
    </w:p>
    <w:p>
      <w:pPr>
        <w:ind w:firstLine="420"/>
        <w:jc w:val="left"/>
        <w:spacing w:line="360" w:lineRule="auto"/>
        <w:rPr>
          <w:rFonts w:hint="eastAsia" w:ascii="宋体" w:hAnsi="宋体" w:cs="宋体"/>
          <w:sz w:val="24"/>
        </w:rPr>
      </w:pPr>
      <w:r>
        <w:rPr>
          <w:rFonts w:hint="eastAsia" w:ascii="宋体" w:hAnsi="宋体" w:cs="宋体"/>
          <w:sz w:val="24"/>
          <w:lang w:val="zh-CN"/>
        </w:rPr>
        <w:t xml:space="preserve">26.2.2不同投</w:t>
      </w:r>
      <w:r>
        <w:rPr>
          <w:rFonts w:hint="eastAsia" w:ascii="宋体" w:hAnsi="宋体" w:cs="宋体"/>
          <w:sz w:val="24"/>
        </w:rPr>
        <w:t xml:space="preserve">标人委托同一单位或者个人办理投标事宜；</w:t>
      </w:r>
      <w:r/>
    </w:p>
    <w:p>
      <w:pPr>
        <w:ind w:firstLine="420"/>
        <w:jc w:val="left"/>
        <w:spacing w:line="360" w:lineRule="auto"/>
        <w:rPr>
          <w:rFonts w:hint="eastAsia" w:ascii="宋体" w:hAnsi="宋体" w:cs="宋体"/>
          <w:sz w:val="24"/>
        </w:rPr>
      </w:pPr>
      <w:r>
        <w:rPr>
          <w:rFonts w:hint="eastAsia" w:ascii="宋体" w:hAnsi="宋体" w:cs="宋体"/>
          <w:sz w:val="24"/>
        </w:rPr>
        <w:t xml:space="preserve">26.2.3不同投标人的投标文件载明的项目管理成员或者联系人员为同一人；</w:t>
      </w:r>
      <w:r/>
    </w:p>
    <w:p>
      <w:pPr>
        <w:ind w:firstLine="420"/>
        <w:jc w:val="left"/>
        <w:spacing w:line="360" w:lineRule="auto"/>
        <w:rPr>
          <w:rFonts w:hint="eastAsia" w:ascii="宋体" w:hAnsi="宋体" w:cs="宋体"/>
          <w:sz w:val="24"/>
        </w:rPr>
      </w:pPr>
      <w:r>
        <w:rPr>
          <w:rFonts w:hint="eastAsia" w:ascii="宋体" w:hAnsi="宋体" w:cs="宋体"/>
          <w:sz w:val="24"/>
        </w:rPr>
        <w:t xml:space="preserve">26.2.4不同投标人的投标文件异常一致或者投标报价呈规律性差异；</w:t>
      </w:r>
      <w:r/>
    </w:p>
    <w:p>
      <w:pPr>
        <w:ind w:firstLine="420"/>
        <w:jc w:val="left"/>
        <w:spacing w:line="360" w:lineRule="auto"/>
        <w:rPr>
          <w:rFonts w:hint="eastAsia" w:ascii="宋体" w:hAnsi="宋体" w:cs="宋体"/>
          <w:sz w:val="24"/>
        </w:rPr>
      </w:pPr>
      <w:r>
        <w:rPr>
          <w:rFonts w:hint="eastAsia" w:ascii="宋体" w:hAnsi="宋体" w:cs="宋体"/>
          <w:sz w:val="24"/>
        </w:rPr>
        <w:t xml:space="preserve">26.2.5不同投标人的投标文件相互混装；</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26.3在详细评标之前，</w:t>
      </w:r>
      <w:r>
        <w:rPr>
          <w:rFonts w:hint="eastAsia" w:ascii="宋体" w:hAnsi="宋体" w:cs="宋体"/>
          <w:sz w:val="24"/>
        </w:rPr>
        <w:t xml:space="preserve">评标委员会</w:t>
      </w:r>
      <w:r>
        <w:rPr>
          <w:rFonts w:hint="eastAsia" w:ascii="宋体" w:hAnsi="宋体" w:cs="宋体"/>
          <w:sz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26.5</w:t>
      </w:r>
      <w:r>
        <w:rPr>
          <w:rFonts w:hint="eastAsia" w:ascii="宋体" w:hAnsi="宋体" w:cs="宋体"/>
          <w:sz w:val="24"/>
        </w:rPr>
        <w:t xml:space="preserve">评标委员会</w:t>
      </w:r>
      <w:r>
        <w:rPr>
          <w:rFonts w:hint="eastAsia" w:ascii="宋体" w:hAnsi="宋体" w:cs="宋体"/>
          <w:sz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w:t>
      </w:r>
      <w:r>
        <w:rPr>
          <w:rFonts w:hint="eastAsia" w:ascii="宋体" w:hAnsi="宋体" w:cs="宋体"/>
          <w:sz w:val="24"/>
        </w:rPr>
        <w:t xml:space="preserve">评标委员会</w:t>
      </w:r>
      <w:r>
        <w:rPr>
          <w:rFonts w:hint="eastAsia" w:ascii="宋体" w:hAnsi="宋体" w:cs="宋体"/>
          <w:sz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26.6.2大写金额和小写金额不一致的，以大写金额为准；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26.6.4总价金额与按单价汇总金额不一致的，以单价金额计算结果为准。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cs="宋体"/>
          <w:b/>
          <w:bCs/>
          <w:sz w:val="24"/>
          <w:lang w:val="zh-CN"/>
        </w:rPr>
      </w:pPr>
      <w:r>
        <w:rPr>
          <w:rFonts w:hint="eastAsia" w:ascii="宋体" w:hAnsi="宋体" w:cs="宋体"/>
          <w:sz w:val="24"/>
          <w:lang w:val="zh-CN"/>
        </w:rPr>
        <w:t xml:space="preserve">26.7</w:t>
      </w:r>
      <w:r>
        <w:rPr>
          <w:rFonts w:hint="eastAsia" w:ascii="宋体" w:hAnsi="宋体" w:cs="宋体"/>
          <w:b/>
          <w:bCs/>
          <w:sz w:val="24"/>
          <w:lang w:val="zh-CN"/>
        </w:rPr>
        <w:t xml:space="preserve">根据财库〔2026〕2号文件规定，评审过程中出现下列情形之一的，评审委员会应当启动异常低价投标（响应）审查程序: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（1）投标（响应）报价低于全部通过符合性审查供应商投标（响应）报价平均值50%的，即投标（响应）(1-优惠率报价)报价&lt;全部通过符合性审查供应商投标（响应）报价平均值×50%；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（2）投标（响应）报价低于通过符合性审查的次低报价供应商投标（响应）报价50%的，即投标（响应）(1-优惠率报价)报价&lt;通过符合性审查的次低报价供应商投标（响应）报价×50%；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（3）投标（响应）(1-优惠率报价)报价低于采购项目最高限价45%的，即投标（响应）报价&lt;采购项目最高限价×45%；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26.7.1</w:t>
      </w:r>
      <w:r>
        <w:rPr>
          <w:rFonts w:hint="eastAsia" w:ascii="宋体" w:hAnsi="宋体" w:cs="宋体"/>
          <w:b/>
          <w:bCs/>
          <w:sz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26.7.2</w:t>
      </w:r>
      <w:r>
        <w:rPr>
          <w:rFonts w:hint="eastAsia" w:ascii="宋体" w:hAnsi="宋体" w:cs="宋体"/>
          <w:b/>
          <w:bCs/>
          <w:sz w:val="24"/>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26.7.3</w:t>
      </w:r>
      <w:r>
        <w:rPr>
          <w:rFonts w:hint="eastAsia" w:ascii="宋体" w:hAnsi="宋体" w:cs="宋体"/>
          <w:b/>
          <w:bCs/>
          <w:sz w:val="24"/>
          <w:lang w:val="zh-CN"/>
        </w:rPr>
        <w:t xml:space="preserve">、 异常低价审查有关要求，均以财库〔2026〕2号为准。</w:t>
      </w:r>
      <w:r/>
    </w:p>
    <w:p>
      <w:pPr>
        <w:ind w:firstLine="420"/>
        <w:jc w:val="left"/>
        <w:spacing w:line="360" w:lineRule="auto"/>
        <w:rPr>
          <w:rFonts w:hint="eastAsia" w:ascii="宋体" w:hAnsi="宋体" w:cs="宋体"/>
          <w:sz w:val="24"/>
        </w:rPr>
      </w:pPr>
      <w:r>
        <w:rPr>
          <w:rFonts w:hint="eastAsia" w:ascii="宋体" w:hAnsi="宋体" w:cs="宋体"/>
          <w:sz w:val="24"/>
          <w:lang w:val="zh-CN"/>
        </w:rPr>
        <w:t xml:space="preserve">26.8</w:t>
      </w:r>
      <w:r>
        <w:rPr>
          <w:rFonts w:hint="eastAsia" w:ascii="宋体" w:hAnsi="宋体" w:cs="宋体"/>
          <w:sz w:val="24"/>
        </w:rPr>
        <w:t xml:space="preserve">对不同文字文本投标文件的解释发生异议的，以中文文本为准。</w:t>
      </w:r>
      <w:r/>
    </w:p>
    <w:p>
      <w:pPr>
        <w:ind w:firstLine="420"/>
        <w:jc w:val="left"/>
        <w:spacing w:line="360" w:lineRule="auto"/>
        <w:rPr>
          <w:rFonts w:hint="eastAsia" w:ascii="宋体" w:hAnsi="宋体" w:cs="宋体"/>
          <w:sz w:val="24"/>
        </w:rPr>
      </w:pPr>
      <w:r>
        <w:rPr>
          <w:rFonts w:hint="eastAsia" w:ascii="宋体" w:hAnsi="宋体" w:cs="宋体"/>
          <w:sz w:val="24"/>
        </w:rPr>
        <w:t xml:space="preserve">26.9</w:t>
      </w:r>
      <w:r>
        <w:rPr>
          <w:rFonts w:hint="eastAsia" w:ascii="宋体" w:hAnsi="宋体" w:cs="宋体"/>
          <w:sz w:val="24"/>
          <w:lang w:val="zh-CN"/>
        </w:rPr>
        <w:t xml:space="preserve">评标委员会</w:t>
      </w:r>
      <w:r>
        <w:rPr>
          <w:rFonts w:hint="eastAsia" w:ascii="宋体" w:hAnsi="宋体" w:cs="宋体"/>
          <w:sz w:val="24"/>
        </w:rPr>
        <w:t xml:space="preserve">对投标文件的判定，只依据投标内容本身，不依靠开标后的任何外来证明。</w:t>
      </w:r>
      <w:r/>
    </w:p>
    <w:p>
      <w:pPr>
        <w:ind w:firstLine="420"/>
        <w:jc w:val="left"/>
        <w:spacing w:line="360" w:lineRule="auto"/>
        <w:rPr>
          <w:rFonts w:hint="eastAsia" w:ascii="宋体" w:hAnsi="宋体" w:cs="宋体"/>
          <w:sz w:val="24"/>
        </w:rPr>
      </w:pPr>
      <w:r>
        <w:rPr>
          <w:rFonts w:hint="eastAsia" w:ascii="宋体" w:hAnsi="宋体" w:cs="宋体"/>
          <w:sz w:val="24"/>
        </w:rPr>
        <w:t xml:space="preserve">26.10</w:t>
      </w:r>
      <w:r>
        <w:rPr>
          <w:rFonts w:hint="eastAsia" w:ascii="宋体" w:hAnsi="宋体" w:cs="宋体"/>
          <w:sz w:val="24"/>
          <w:lang w:val="zh-CN"/>
        </w:rPr>
        <w:t xml:space="preserve">评标委员会</w:t>
      </w:r>
      <w:r>
        <w:rPr>
          <w:rFonts w:hint="eastAsia" w:ascii="宋体" w:hAnsi="宋体" w:cs="宋体"/>
          <w:sz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27.投标的澄清</w:t>
      </w:r>
      <w:r/>
    </w:p>
    <w:p>
      <w:pPr>
        <w:ind w:firstLine="420"/>
        <w:jc w:val="left"/>
        <w:spacing w:line="360" w:lineRule="auto"/>
        <w:rPr>
          <w:rFonts w:hint="eastAsia" w:ascii="宋体" w:hAnsi="宋体" w:cs="宋体"/>
          <w:sz w:val="24"/>
        </w:rP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28.无效投标和废标</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28.1无效投标的具体情形有：  </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28.1.1投标文件未按招标文件要求签署、盖章或电子签章的；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28.1.2不具备招标文件中规定的资格要求的；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28.1.3报价超过招标文件中规定的预算金额或者最高限价的；</w:t>
      </w:r>
      <w:r/>
    </w:p>
    <w:p>
      <w:pPr>
        <w:ind w:firstLine="422"/>
        <w:jc w:val="left"/>
        <w:spacing w:line="360" w:lineRule="auto"/>
        <w:rPr>
          <w:rFonts w:hint="eastAsia" w:ascii="宋体" w:hAnsi="宋体" w:cs="宋体"/>
          <w:b/>
          <w:bCs/>
          <w:sz w:val="24"/>
          <w:lang w:val="zh-CN"/>
        </w:rPr>
      </w:pPr>
      <w:r>
        <w:rPr>
          <w:rFonts w:hint="eastAsia" w:ascii="宋体" w:hAnsi="宋体" w:cs="宋体"/>
          <w:b/>
          <w:bCs/>
          <w:sz w:val="24"/>
          <w:lang w:val="zh-CN"/>
        </w:rPr>
        <w:t xml:space="preserve">28.1.4不同投标人的投标文件使用同一台电脑编制的；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28.1.5投标文件含有采购人不能接受的附加条件的；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28.1.6法律、法规和招标文件规定的其他无效情形。</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 在招标采购中，出现下列情形之一的，应予废标：</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28.2.2出现影响采购公正的违法、违规行为的；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28.2.3投标人的报价均超过了采购预算，采购人不能支付的；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28.2.4因重大变故，采购任务取消的。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28.3 废标后，采购人应当将废标理由通知所有投标人。</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29. 投标文件的评价和比较</w:t>
      </w:r>
      <w:r/>
    </w:p>
    <w:p>
      <w:pPr>
        <w:ind w:firstLine="420"/>
        <w:jc w:val="left"/>
        <w:spacing w:line="360" w:lineRule="auto"/>
        <w:rPr>
          <w:rFonts w:hint="eastAsia" w:ascii="宋体" w:hAnsi="宋体" w:cs="宋体"/>
          <w:sz w:val="24"/>
        </w:rP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cs="宋体"/>
          <w:sz w:val="24"/>
        </w:rP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cs="宋体"/>
          <w:sz w:val="24"/>
        </w:rPr>
      </w:pPr>
      <w:r>
        <w:rPr>
          <w:rFonts w:hint="eastAsia" w:ascii="宋体" w:hAnsi="宋体" w:cs="宋体"/>
          <w:sz w:val="24"/>
        </w:rPr>
        <w:t xml:space="preserve">29.2.1服务的质量保证（保障）内容；</w:t>
      </w:r>
      <w:r/>
    </w:p>
    <w:p>
      <w:pPr>
        <w:ind w:firstLine="420"/>
        <w:jc w:val="left"/>
        <w:spacing w:line="360" w:lineRule="auto"/>
        <w:rPr>
          <w:rFonts w:hint="eastAsia" w:ascii="宋体" w:hAnsi="宋体" w:cs="宋体"/>
          <w:sz w:val="24"/>
        </w:rPr>
      </w:pPr>
      <w:r>
        <w:rPr>
          <w:rFonts w:hint="eastAsia" w:ascii="宋体" w:hAnsi="宋体" w:cs="宋体"/>
          <w:sz w:val="24"/>
        </w:rPr>
        <w:t xml:space="preserve">29.2.2服务配备的人员；</w:t>
      </w:r>
      <w:r/>
    </w:p>
    <w:p>
      <w:pPr>
        <w:ind w:firstLine="420"/>
        <w:jc w:val="left"/>
        <w:spacing w:line="360" w:lineRule="auto"/>
        <w:rPr>
          <w:rFonts w:hint="eastAsia" w:ascii="宋体" w:hAnsi="宋体" w:cs="宋体"/>
          <w:sz w:val="24"/>
        </w:rPr>
      </w:pPr>
      <w:r>
        <w:rPr>
          <w:rFonts w:hint="eastAsia" w:ascii="宋体" w:hAnsi="宋体" w:cs="宋体"/>
          <w:sz w:val="24"/>
        </w:rPr>
        <w:t xml:space="preserve">29.2.3投标者的资信情况和履约能力；</w:t>
      </w:r>
      <w:r/>
    </w:p>
    <w:p>
      <w:pPr>
        <w:ind w:firstLine="420"/>
        <w:jc w:val="left"/>
        <w:spacing w:line="360" w:lineRule="auto"/>
        <w:rPr>
          <w:rFonts w:hint="eastAsia" w:ascii="宋体" w:hAnsi="宋体" w:cs="宋体"/>
          <w:sz w:val="24"/>
        </w:rPr>
      </w:pPr>
      <w:r>
        <w:rPr>
          <w:rFonts w:hint="eastAsia" w:ascii="宋体" w:hAnsi="宋体" w:cs="宋体"/>
          <w:sz w:val="24"/>
        </w:rPr>
        <w:t xml:space="preserve">29.2.4投标者提供的其他优惠条件；</w:t>
      </w:r>
      <w:r/>
    </w:p>
    <w:p>
      <w:pPr>
        <w:ind w:firstLine="420"/>
        <w:jc w:val="left"/>
        <w:spacing w:line="360" w:lineRule="auto"/>
        <w:rPr>
          <w:rFonts w:hint="eastAsia" w:ascii="宋体" w:hAnsi="宋体" w:cs="宋体"/>
          <w:sz w:val="24"/>
        </w:rPr>
      </w:pPr>
      <w:r>
        <w:rPr>
          <w:rFonts w:hint="eastAsia" w:ascii="宋体" w:hAnsi="宋体" w:cs="宋体"/>
          <w:sz w:val="24"/>
        </w:rPr>
        <w:t xml:space="preserve">29.2.5参与本项目政府采购工作的态度及信誉；</w:t>
      </w:r>
      <w:r/>
    </w:p>
    <w:p>
      <w:pPr>
        <w:ind w:firstLine="420"/>
        <w:jc w:val="left"/>
        <w:spacing w:line="360" w:lineRule="auto"/>
        <w:rPr>
          <w:rFonts w:hint="eastAsia" w:ascii="宋体" w:hAnsi="宋体" w:cs="宋体"/>
          <w:sz w:val="24"/>
        </w:rPr>
      </w:pPr>
      <w:r>
        <w:rPr>
          <w:rFonts w:hint="eastAsia" w:ascii="宋体" w:hAnsi="宋体" w:cs="宋体"/>
          <w:sz w:val="24"/>
        </w:rPr>
        <w:t xml:space="preserve">29.2.6最低的投标报价或最高的折扣比例是中标的重要条件，但不是唯一条件。</w:t>
      </w:r>
      <w:r/>
    </w:p>
    <w:p>
      <w:pPr>
        <w:ind w:firstLine="422"/>
        <w:jc w:val="left"/>
        <w:spacing w:line="360" w:lineRule="auto"/>
        <w:rPr>
          <w:rFonts w:hint="eastAsia" w:ascii="宋体" w:hAnsi="宋体" w:cs="宋体"/>
          <w:b/>
          <w:sz w:val="24"/>
        </w:rPr>
      </w:pPr>
      <w:r>
        <w:rPr>
          <w:rFonts w:hint="eastAsia" w:ascii="宋体" w:hAnsi="宋体" w:cs="宋体"/>
          <w:b/>
          <w:sz w:val="24"/>
        </w:rPr>
        <w:t xml:space="preserve">七、授予合同</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30.中标供应商的确认</w:t>
      </w:r>
      <w:r/>
    </w:p>
    <w:p>
      <w:pPr>
        <w:ind w:firstLine="420"/>
        <w:jc w:val="left"/>
        <w:spacing w:line="360" w:lineRule="auto"/>
        <w:rPr>
          <w:rFonts w:hint="eastAsia" w:ascii="宋体" w:hAnsi="宋体" w:cs="宋体"/>
          <w:sz w:val="24"/>
        </w:rP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420"/>
        <w:jc w:val="left"/>
        <w:spacing w:line="360" w:lineRule="auto"/>
        <w:rPr>
          <w:rFonts w:hint="eastAsia" w:ascii="宋体" w:hAnsi="宋体" w:cs="宋体"/>
          <w:sz w:val="24"/>
        </w:rP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420"/>
        <w:jc w:val="left"/>
        <w:spacing w:line="360" w:lineRule="auto"/>
        <w:rPr>
          <w:rFonts w:hint="eastAsia" w:ascii="宋体" w:hAnsi="宋体" w:cs="宋体"/>
          <w:sz w:val="24"/>
        </w:rP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spacing w:line="360" w:lineRule="auto"/>
        <w:rPr>
          <w:rFonts w:hint="eastAsia" w:ascii="宋体" w:hAnsi="宋体" w:cs="宋体"/>
          <w:sz w:val="24"/>
        </w:rPr>
      </w:pPr>
      <w:r>
        <w:rPr>
          <w:rFonts w:hint="eastAsia" w:ascii="宋体" w:hAnsi="宋体" w:cs="宋体"/>
          <w:sz w:val="24"/>
        </w:rPr>
        <w:t xml:space="preserve">30.4质疑函递交地点及联系方式详见公告内容</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31.合同授予标准</w:t>
      </w:r>
      <w:r/>
    </w:p>
    <w:p>
      <w:pPr>
        <w:ind w:firstLine="420"/>
        <w:jc w:val="left"/>
        <w:spacing w:line="360" w:lineRule="auto"/>
        <w:rPr>
          <w:rFonts w:hint="eastAsia" w:ascii="宋体" w:hAnsi="宋体" w:cs="宋体"/>
          <w:sz w:val="24"/>
        </w:rP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hint="eastAsia" w:ascii="宋体" w:hAnsi="宋体" w:cs="宋体"/>
          <w:sz w:val="24"/>
        </w:rPr>
      </w:pPr>
      <w:r>
        <w:rPr>
          <w:rFonts w:hint="eastAsia" w:ascii="宋体" w:hAnsi="宋体" w:cs="宋体"/>
          <w:sz w:val="24"/>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32. 中标通知书</w:t>
      </w:r>
      <w:r/>
    </w:p>
    <w:p>
      <w:pPr>
        <w:ind w:firstLine="420"/>
        <w:jc w:val="left"/>
        <w:spacing w:line="360" w:lineRule="auto"/>
        <w:rPr>
          <w:rFonts w:hint="eastAsia" w:ascii="宋体" w:hAnsi="宋体" w:cs="宋体"/>
          <w:sz w:val="24"/>
        </w:rPr>
      </w:pPr>
      <w:r>
        <w:rPr>
          <w:rFonts w:hint="eastAsia" w:ascii="宋体" w:hAnsi="宋体" w:cs="宋体"/>
          <w:sz w:val="24"/>
        </w:rPr>
        <w:t xml:space="preserve">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spacing w:line="360" w:lineRule="auto"/>
        <w:rPr>
          <w:rFonts w:hint="eastAsia" w:ascii="宋体" w:hAnsi="宋体" w:cs="宋体"/>
          <w:sz w:val="24"/>
        </w:rPr>
      </w:pPr>
      <w:r>
        <w:rPr>
          <w:rFonts w:hint="eastAsia" w:ascii="宋体" w:hAnsi="宋体" w:cs="宋体"/>
          <w:sz w:val="24"/>
        </w:rPr>
        <w:t xml:space="preserve">32.2中标通知书在中标公告发布后将发布在业务系统中，中标通知书发布之日视为中标供应商领取之日，中标供应商自行在业务系统中下载打印。</w:t>
      </w:r>
      <w:r/>
    </w:p>
    <w:p>
      <w:pPr>
        <w:ind w:firstLine="420"/>
        <w:jc w:val="left"/>
        <w:spacing w:line="360" w:lineRule="auto"/>
        <w:rPr>
          <w:rFonts w:hint="eastAsia" w:ascii="宋体" w:hAnsi="宋体" w:cs="宋体"/>
          <w:sz w:val="24"/>
        </w:rPr>
      </w:pPr>
      <w:r>
        <w:rPr>
          <w:rFonts w:hint="eastAsia" w:ascii="宋体" w:hAnsi="宋体" w:cs="宋体"/>
          <w:sz w:val="24"/>
        </w:rPr>
        <w:t xml:space="preserve">32.3中标通知书将成为合同的组成部分。</w:t>
      </w:r>
      <w:r/>
    </w:p>
    <w:p>
      <w:pPr>
        <w:ind w:firstLine="420"/>
        <w:jc w:val="left"/>
        <w:spacing w:line="360" w:lineRule="auto"/>
        <w:rPr>
          <w:rFonts w:hint="eastAsia" w:ascii="宋体" w:hAnsi="宋体" w:cs="宋体"/>
          <w:sz w:val="24"/>
        </w:rPr>
      </w:pPr>
      <w:r>
        <w:rPr>
          <w:rFonts w:hint="eastAsia" w:ascii="宋体" w:hAnsi="宋体" w:cs="宋体"/>
          <w:sz w:val="24"/>
        </w:rPr>
        <w:t xml:space="preserve">32.4采购代理机构对未中标供应商不承担解释未中标原因的义务。</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33.履约保证金</w:t>
      </w:r>
      <w:r/>
    </w:p>
    <w:p>
      <w:pPr>
        <w:ind w:firstLine="420"/>
        <w:jc w:val="left"/>
        <w:spacing w:line="360" w:lineRule="auto"/>
        <w:rPr>
          <w:rFonts w:hint="eastAsia" w:ascii="宋体" w:hAnsi="宋体" w:cs="宋体"/>
          <w:sz w:val="24"/>
        </w:rPr>
      </w:pPr>
      <w:r>
        <w:rPr>
          <w:rFonts w:hint="eastAsia" w:ascii="宋体" w:hAnsi="宋体" w:cs="宋体"/>
          <w:sz w:val="24"/>
        </w:rPr>
        <w:t xml:space="preserve">33.1 本项目无须提交履约保证金。</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34.合同的签订</w:t>
      </w:r>
      <w:r/>
    </w:p>
    <w:p>
      <w:pPr>
        <w:ind w:firstLine="420"/>
        <w:jc w:val="left"/>
        <w:spacing w:line="360" w:lineRule="auto"/>
        <w:rPr>
          <w:rFonts w:hint="eastAsia" w:ascii="宋体" w:hAnsi="宋体" w:cs="宋体"/>
          <w:sz w:val="24"/>
        </w:rPr>
      </w:pPr>
      <w:r>
        <w:rPr>
          <w:rFonts w:hint="eastAsia" w:ascii="宋体" w:hAnsi="宋体" w:cs="宋体"/>
          <w:sz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spacing w:line="360" w:lineRule="auto"/>
        <w:rPr>
          <w:rFonts w:hint="eastAsia" w:ascii="宋体" w:hAnsi="宋体" w:cs="宋体"/>
          <w:sz w:val="24"/>
        </w:rPr>
      </w:pPr>
      <w:r>
        <w:rPr>
          <w:rFonts w:hint="eastAsia" w:ascii="宋体" w:hAnsi="宋体" w:cs="宋体"/>
          <w:sz w:val="24"/>
        </w:rPr>
        <w:t xml:space="preserve">34.2签订合同及合同条款应以招标文件和中标供应商的投标文件及其澄清文件为依据。</w:t>
      </w:r>
      <w:r/>
    </w:p>
    <w:p>
      <w:pPr>
        <w:ind w:firstLine="420"/>
        <w:jc w:val="left"/>
        <w:spacing w:line="360" w:lineRule="auto"/>
        <w:rPr>
          <w:rFonts w:hint="eastAsia" w:ascii="宋体" w:hAnsi="宋体" w:cs="宋体"/>
          <w:sz w:val="24"/>
        </w:rPr>
      </w:pPr>
      <w:r>
        <w:rPr>
          <w:rFonts w:hint="eastAsia" w:ascii="宋体" w:hAnsi="宋体" w:cs="宋体"/>
          <w:sz w:val="24"/>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spacing w:line="360" w:lineRule="auto"/>
        <w:rPr>
          <w:rFonts w:hint="eastAsia" w:ascii="宋体" w:hAnsi="宋体" w:cs="宋体"/>
          <w:sz w:val="24"/>
        </w:rPr>
      </w:pPr>
      <w:r>
        <w:rPr>
          <w:rFonts w:hint="eastAsia" w:ascii="宋体" w:hAnsi="宋体" w:cs="宋体"/>
          <w:sz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spacing w:line="360" w:lineRule="auto"/>
        <w:rPr>
          <w:rFonts w:hint="eastAsia" w:ascii="宋体" w:hAnsi="宋体" w:cs="宋体"/>
          <w:sz w:val="24"/>
        </w:rPr>
      </w:pPr>
      <w:r>
        <w:rPr>
          <w:rFonts w:hint="eastAsia" w:ascii="宋体" w:hAnsi="宋体" w:cs="宋体"/>
          <w:sz w:val="24"/>
        </w:rPr>
        <w:t xml:space="preserve">34.5中标供应商拒绝与采购人签订合同的，采购人可以按照评审报告推荐的中标候选人名单排序，确定下一候选人为中标供应商，也可以重新开展政府采购活动。</w:t>
      </w:r>
      <w:r/>
    </w:p>
    <w:p>
      <w:pPr>
        <w:numPr>
          <w:ilvl w:val="0"/>
          <w:numId w:val="13"/>
        </w:numPr>
        <w:ind w:firstLine="422"/>
        <w:jc w:val="left"/>
        <w:spacing w:line="360" w:lineRule="auto"/>
        <w:rPr>
          <w:rFonts w:hint="eastAsia" w:ascii="宋体" w:hAnsi="宋体" w:cs="宋体"/>
          <w:b/>
          <w:sz w:val="24"/>
        </w:rPr>
      </w:pPr>
      <w:r>
        <w:rPr>
          <w:rFonts w:hint="eastAsia" w:ascii="宋体" w:hAnsi="宋体" w:cs="宋体"/>
          <w:b/>
          <w:sz w:val="24"/>
        </w:rPr>
        <w:t xml:space="preserve">其他事项</w:t>
      </w:r>
      <w:r/>
    </w:p>
    <w:p>
      <w:pPr>
        <w:ind w:firstLine="420"/>
        <w:spacing w:line="360" w:lineRule="auto"/>
        <w:rPr>
          <w:rFonts w:hint="eastAsia" w:ascii="宋体" w:hAnsi="宋体"/>
          <w:b/>
          <w:bCs/>
          <w:sz w:val="24"/>
        </w:rPr>
        <w:outlineLvl w:val="5"/>
      </w:pPr>
      <w:r>
        <w:rPr>
          <w:rFonts w:hint="eastAsia" w:ascii="宋体" w:hAnsi="宋体"/>
          <w:b/>
          <w:bCs/>
          <w:sz w:val="24"/>
        </w:rPr>
        <w:t xml:space="preserve">35.政府采购政策</w:t>
      </w:r>
      <w:r/>
    </w:p>
    <w:p>
      <w:pPr>
        <w:ind w:firstLine="420"/>
        <w:spacing w:line="360" w:lineRule="auto"/>
        <w:rPr>
          <w:rFonts w:hint="eastAsia" w:ascii="宋体" w:hAnsi="宋体"/>
          <w:sz w:val="24"/>
        </w:rPr>
        <w:outlineLvl w:val="5"/>
      </w:pPr>
      <w:r>
        <w:rPr>
          <w:rFonts w:hint="eastAsia" w:ascii="宋体" w:hAnsi="宋体"/>
          <w:sz w:val="24"/>
        </w:rPr>
        <w:t xml:space="preserve">35</w:t>
      </w:r>
      <w:r>
        <w:rPr>
          <w:rFonts w:ascii="宋体" w:hAnsi="宋体"/>
          <w:sz w:val="24"/>
        </w:rPr>
        <w:t xml:space="preserve">.1 </w:t>
      </w:r>
      <w:r>
        <w:rPr>
          <w:rFonts w:hint="eastAsia" w:ascii="宋体" w:hAnsi="宋体"/>
          <w:sz w:val="24"/>
        </w:rPr>
        <w:t xml:space="preserve">节能产品和环境标志产品</w:t>
      </w:r>
      <w:r/>
    </w:p>
    <w:p>
      <w:pPr>
        <w:ind w:firstLine="420"/>
        <w:spacing w:line="360" w:lineRule="auto"/>
        <w:rPr>
          <w:rFonts w:hint="eastAsia" w:ascii="宋体" w:hAnsi="宋体"/>
          <w:sz w:val="24"/>
        </w:rPr>
        <w:outlineLvl w:val="5"/>
      </w:pPr>
      <w:r>
        <w:rPr>
          <w:rFonts w:hint="eastAsia" w:ascii="宋体" w:hAnsi="宋体"/>
          <w:sz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sz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20"/>
        <w:spacing w:line="360" w:lineRule="auto"/>
        <w:rPr>
          <w:rFonts w:hint="eastAsia" w:ascii="宋体" w:hAnsi="宋体"/>
          <w:sz w:val="24"/>
        </w:rPr>
        <w:outlineLvl w:val="5"/>
      </w:pPr>
      <w:r>
        <w:rPr>
          <w:rFonts w:hint="eastAsia" w:ascii="宋体" w:hAnsi="宋体"/>
          <w:sz w:val="24"/>
        </w:rPr>
        <w:t xml:space="preserve">35</w:t>
      </w:r>
      <w:r>
        <w:rPr>
          <w:rFonts w:ascii="宋体" w:hAnsi="宋体"/>
          <w:sz w:val="24"/>
        </w:rPr>
        <w:t xml:space="preserve">.2 </w:t>
      </w:r>
      <w:r>
        <w:rPr>
          <w:rFonts w:hint="eastAsia" w:ascii="宋体" w:hAnsi="宋体"/>
          <w:b/>
          <w:bCs/>
          <w:sz w:val="24"/>
        </w:rPr>
        <w:t xml:space="preserve">小微企业的价格分评审</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.2.1 </w:t>
      </w:r>
      <w:r>
        <w:rPr>
          <w:rFonts w:hint="eastAsia" w:ascii="宋体" w:hAnsi="宋体"/>
          <w:sz w:val="24"/>
        </w:rPr>
        <w:t xml:space="preserve">根据《政府采购促进中小企业发展管理办法（财库〔2020〕46号）及《关于贯彻执行绿色采购、促进残疾人就业和支持监狱企业发展有关政策的通知》（苏财购〔2019〕10号）的规定：</w:t>
      </w:r>
      <w:r/>
    </w:p>
    <w:p>
      <w:pPr>
        <w:ind w:firstLine="420"/>
        <w:spacing w:line="360" w:lineRule="auto"/>
        <w:rPr>
          <w:rFonts w:hint="eastAsia" w:ascii="宋体" w:hAnsi="宋体"/>
          <w:sz w:val="24"/>
        </w:rPr>
        <w:outlineLvl w:val="5"/>
      </w:pPr>
      <w:r>
        <w:rPr>
          <w:rFonts w:hint="eastAsia" w:ascii="宋体" w:hAnsi="宋体"/>
          <w:sz w:val="24"/>
        </w:rPr>
        <w:t xml:space="preserve">（1）在货物采购项目中，货物由小型或微型企业制造，即货物由小型或微型企业生产且使用该小型或微型企业商号或者注册商标的，其报价在评审时给予</w:t>
      </w:r>
      <w:r>
        <w:rPr>
          <w:rFonts w:ascii="宋体" w:hAnsi="宋体"/>
          <w:sz w:val="24"/>
        </w:rPr>
        <w:t xml:space="preserve">2</w:t>
      </w:r>
      <w:r>
        <w:rPr>
          <w:rFonts w:hint="eastAsia" w:ascii="宋体" w:hAnsi="宋体"/>
          <w:sz w:val="24"/>
        </w:rPr>
        <w:t xml:space="preserve">0%的扣除，用扣除后的价格参与价格评审；</w:t>
      </w:r>
      <w:r/>
    </w:p>
    <w:p>
      <w:pPr>
        <w:ind w:firstLine="420"/>
        <w:spacing w:line="360" w:lineRule="auto"/>
        <w:rPr>
          <w:rFonts w:hint="eastAsia" w:ascii="宋体" w:hAnsi="宋体"/>
          <w:sz w:val="24"/>
        </w:rPr>
        <w:outlineLvl w:val="5"/>
      </w:pPr>
      <w:r>
        <w:rPr>
          <w:rFonts w:hint="eastAsia" w:ascii="宋体" w:hAnsi="宋体"/>
          <w:sz w:val="24"/>
        </w:rPr>
        <w:t xml:space="preserve">（2）在服务采购项目中，</w:t>
      </w:r>
      <w:r>
        <w:rPr>
          <w:rFonts w:ascii="宋体" w:hAnsi="宋体"/>
          <w:sz w:val="24"/>
        </w:rPr>
        <w:t xml:space="preserve">服务由小型或</w:t>
      </w:r>
      <w:r>
        <w:rPr>
          <w:rFonts w:hint="eastAsia" w:ascii="宋体" w:hAnsi="宋体"/>
          <w:sz w:val="24"/>
        </w:rPr>
        <w:t xml:space="preserve">微型</w:t>
      </w:r>
      <w:r>
        <w:rPr>
          <w:rFonts w:ascii="宋体" w:hAnsi="宋体"/>
          <w:sz w:val="24"/>
        </w:rPr>
        <w:t xml:space="preserve">企业承接，即提供服务的人员为小型或</w:t>
      </w:r>
      <w:r>
        <w:rPr>
          <w:rFonts w:hint="eastAsia" w:ascii="宋体" w:hAnsi="宋体"/>
          <w:sz w:val="24"/>
        </w:rPr>
        <w:t xml:space="preserve">微型</w:t>
      </w:r>
      <w:r>
        <w:rPr>
          <w:rFonts w:ascii="宋体" w:hAnsi="宋体"/>
          <w:sz w:val="24"/>
        </w:rPr>
        <w:t xml:space="preserve">企业依照《中华人民共和国民法典》订立劳动合同的从业人员，其报价在评审时给予2</w:t>
      </w:r>
      <w:r>
        <w:rPr>
          <w:rFonts w:hint="eastAsia" w:ascii="宋体" w:hAnsi="宋体"/>
          <w:sz w:val="24"/>
        </w:rPr>
        <w:t xml:space="preserve">0</w:t>
      </w:r>
      <w:r>
        <w:rPr>
          <w:rFonts w:ascii="宋体" w:hAnsi="宋体"/>
          <w:sz w:val="24"/>
        </w:rPr>
        <w:t xml:space="preserve">%的扣除，用扣除后的价格参与价格评审。</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3</w:t>
      </w:r>
      <w:r>
        <w:rPr>
          <w:rFonts w:hint="eastAsia" w:ascii="宋体" w:hAnsi="宋体"/>
          <w:sz w:val="24"/>
        </w:rPr>
        <w:t xml:space="preserve">）在货物采购项目中，供应商提供的货物既有小型或微型企业制造货物，也有中型或大型企业制造货物的，不享受本办法规定的小微企业价格扶持政策。</w:t>
      </w:r>
      <w:r/>
    </w:p>
    <w:p>
      <w:pPr>
        <w:ind w:firstLine="420"/>
        <w:spacing w:line="360" w:lineRule="auto"/>
        <w:rPr>
          <w:rFonts w:hint="eastAsia" w:ascii="宋体" w:hAnsi="宋体"/>
          <w:sz w:val="24"/>
        </w:rPr>
        <w:outlineLvl w:val="5"/>
      </w:pPr>
      <w:r>
        <w:rPr>
          <w:rFonts w:hint="eastAsia" w:ascii="宋体" w:hAnsi="宋体"/>
          <w:sz w:val="24"/>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符合中小企业划分标准的个体工商户，在政府采购活动中视同中小企业。</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6</w:t>
      </w:r>
      <w:r>
        <w:rPr>
          <w:rFonts w:hint="eastAsia" w:ascii="宋体" w:hAnsi="宋体"/>
          <w:sz w:val="24"/>
        </w:rPr>
        <w:t xml:space="preserve">）</w:t>
      </w:r>
      <w:r>
        <w:rPr>
          <w:rFonts w:ascii="宋体" w:hAnsi="宋体"/>
          <w:sz w:val="24"/>
        </w:rPr>
        <w:t xml:space="preserve">中小企业划分标准详见“工信部联企业〔2011〕300号通知”</w:t>
      </w:r>
      <w:r>
        <w:rPr>
          <w:rFonts w:hint="eastAsia" w:ascii="宋体" w:hAnsi="宋体"/>
          <w:sz w:val="24"/>
        </w:rPr>
        <w:t xml:space="preserve">。</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7</w:t>
      </w:r>
      <w:r>
        <w:rPr>
          <w:rFonts w:hint="eastAsia" w:ascii="宋体" w:hAnsi="宋体"/>
          <w:sz w:val="24"/>
        </w:rPr>
        <w:t xml:space="preserve">）中标、成交供应商享受本办法规定的中小企业扶持政策的，《中小企业声明函》应当随中标、成交结果同时公告，接受社会监督。</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以上规定未尽事项，按</w:t>
      </w:r>
      <w:r>
        <w:rPr>
          <w:rFonts w:hint="eastAsia" w:ascii="宋体" w:hAnsi="宋体"/>
          <w:sz w:val="24"/>
        </w:rPr>
        <w:t xml:space="preserve">《政府采购促进中小企业发展管理办法》（财库﹝2020﹞46号）</w:t>
      </w:r>
      <w:r>
        <w:rPr>
          <w:rFonts w:ascii="宋体" w:hAnsi="宋体"/>
          <w:sz w:val="24"/>
        </w:rPr>
        <w:t xml:space="preserve">等有关制度规定执行。</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.2.2 残疾人福利性单位政策</w:t>
      </w:r>
      <w:r/>
    </w:p>
    <w:p>
      <w:pPr>
        <w:ind w:firstLine="420"/>
        <w:spacing w:line="360" w:lineRule="auto"/>
        <w:rPr>
          <w:rFonts w:hint="eastAsia" w:ascii="宋体" w:hAnsi="宋体"/>
          <w:sz w:val="24"/>
        </w:rPr>
        <w:outlineLvl w:val="5"/>
      </w:pPr>
      <w:r>
        <w:rPr>
          <w:rFonts w:hint="eastAsia" w:ascii="宋体" w:hAnsi="宋体"/>
          <w:sz w:val="24"/>
        </w:rPr>
        <w:t xml:space="preserve">（1）根据《关于促进残疾人就业政府采购政策的通知》（财库〔2017〕141号）规定，投标</w:t>
      </w:r>
      <w:r>
        <w:rPr>
          <w:rFonts w:ascii="宋体" w:hAnsi="宋体"/>
          <w:sz w:val="24"/>
        </w:rPr>
        <w:t xml:space="preserve">供应商</w:t>
      </w:r>
      <w:r>
        <w:rPr>
          <w:rFonts w:hint="eastAsia" w:ascii="宋体" w:hAnsi="宋体"/>
          <w:sz w:val="24"/>
        </w:rPr>
        <w:t xml:space="preserve">若为残疾人福利性单位的，</w:t>
      </w:r>
      <w:r>
        <w:rPr>
          <w:rFonts w:ascii="宋体" w:hAnsi="宋体"/>
          <w:sz w:val="24"/>
        </w:rPr>
        <w:t xml:space="preserve">视同小微型企业，享受评审中价格扣除等促进中小企业发展的政府采购政策。残疾人福利性单位属于小型或微型企业的，不重复享受政策。</w:t>
      </w:r>
      <w:r/>
    </w:p>
    <w:p>
      <w:pPr>
        <w:ind w:firstLine="420"/>
        <w:spacing w:line="360" w:lineRule="auto"/>
        <w:rPr>
          <w:rFonts w:hint="eastAsia" w:ascii="宋体" w:hAnsi="宋体"/>
          <w:sz w:val="24"/>
        </w:rPr>
        <w:outlineLvl w:val="5"/>
      </w:pPr>
      <w:r>
        <w:rPr>
          <w:rFonts w:hint="eastAsia" w:ascii="宋体" w:hAnsi="宋体"/>
          <w:sz w:val="24"/>
        </w:rPr>
        <w:t xml:space="preserve">（2）</w:t>
      </w:r>
      <w:r>
        <w:rPr>
          <w:rFonts w:ascii="宋体" w:hAnsi="宋体"/>
          <w:sz w:val="24"/>
        </w:rPr>
        <w:t xml:space="preserve">符合《关于促进残疾人就业政府采购政策的通知》（财库〔2017〕141号）规定条件的残疾人福利性单位在参加政府采购活动时，应当提供《残疾人福利性单位声明函》（见</w:t>
      </w:r>
      <w:r>
        <w:rPr>
          <w:rFonts w:hint="eastAsia" w:ascii="宋体" w:hAnsi="宋体"/>
          <w:sz w:val="24"/>
          <w:lang w:val="en-US" w:eastAsia="zh-CN"/>
        </w:rPr>
        <w:t xml:space="preserve">投标文件格式</w:t>
      </w:r>
      <w:r>
        <w:rPr>
          <w:rFonts w:ascii="宋体" w:hAnsi="宋体"/>
          <w:sz w:val="24"/>
        </w:rPr>
        <w:t xml:space="preserve">），并对声明的真实性负责。供应商提供的《残疾人福利性单位声明函》与事实不符的，依照</w:t>
      </w:r>
      <w:r>
        <w:rPr>
          <w:rFonts w:hint="eastAsia" w:ascii="宋体" w:hAnsi="宋体"/>
          <w:sz w:val="24"/>
        </w:rPr>
        <w:t xml:space="preserve">《中华人民共和国政府采购法》</w:t>
      </w:r>
      <w:r>
        <w:rPr>
          <w:rFonts w:ascii="宋体" w:hAnsi="宋体"/>
          <w:sz w:val="24"/>
        </w:rPr>
        <w:t xml:space="preserve">第七十七条第一款的规定追究法律责任。</w:t>
      </w:r>
      <w:r/>
    </w:p>
    <w:p>
      <w:pPr>
        <w:ind w:firstLine="420"/>
        <w:spacing w:line="360" w:lineRule="auto"/>
        <w:rPr>
          <w:rFonts w:hint="eastAsia" w:ascii="宋体" w:hAnsi="宋体"/>
          <w:sz w:val="24"/>
        </w:rPr>
        <w:outlineLvl w:val="5"/>
      </w:pPr>
      <w:r>
        <w:rPr>
          <w:rFonts w:hint="eastAsia" w:ascii="宋体" w:hAnsi="宋体"/>
          <w:sz w:val="24"/>
        </w:rPr>
        <w:t xml:space="preserve">（3）</w:t>
      </w:r>
      <w:r>
        <w:rPr>
          <w:rFonts w:ascii="宋体" w:hAnsi="宋体"/>
          <w:sz w:val="24"/>
        </w:rPr>
        <w:t xml:space="preserve">中标、成交供应商为残疾人福利性单位的，《残疾人福利性单位声明函》应当随中标、成交结果同时公告，接受社会监督。</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.2.3 </w:t>
      </w:r>
      <w:r>
        <w:rPr>
          <w:rFonts w:hint="eastAsia" w:ascii="宋体" w:hAnsi="宋体"/>
          <w:sz w:val="24"/>
        </w:rPr>
        <w:t xml:space="preserve">监狱企业发展政策</w:t>
      </w:r>
      <w:r/>
    </w:p>
    <w:p>
      <w:pPr>
        <w:ind w:firstLine="420"/>
        <w:spacing w:line="360" w:lineRule="auto"/>
        <w:rPr>
          <w:rFonts w:hint="eastAsia" w:ascii="宋体" w:hAnsi="宋体"/>
          <w:sz w:val="24"/>
        </w:rPr>
        <w:outlineLvl w:val="5"/>
      </w:pPr>
      <w:r>
        <w:rPr>
          <w:rFonts w:hint="eastAsia" w:ascii="宋体" w:hAnsi="宋体"/>
          <w:sz w:val="24"/>
        </w:rPr>
        <w:t xml:space="preserve">（1）根据《关于政府采购支持监狱企业发展有关问题的通知》（财库〔2014〕68号）规定，投标</w:t>
      </w:r>
      <w:r>
        <w:rPr>
          <w:rFonts w:ascii="宋体" w:hAnsi="宋体"/>
          <w:sz w:val="24"/>
        </w:rPr>
        <w:t xml:space="preserve">供应商</w:t>
      </w:r>
      <w:r>
        <w:rPr>
          <w:rFonts w:hint="eastAsia" w:ascii="宋体" w:hAnsi="宋体"/>
          <w:sz w:val="24"/>
        </w:rPr>
        <w:t xml:space="preserve">若为监狱企业的，视同小微型企业，享受评审中价格扣除等政府采购促进中小企业发展的政府采购政策。</w:t>
      </w:r>
      <w:r/>
    </w:p>
    <w:p>
      <w:pPr>
        <w:ind w:firstLine="420"/>
        <w:spacing w:line="360" w:lineRule="auto"/>
        <w:rPr>
          <w:rFonts w:hint="eastAsia" w:ascii="宋体" w:hAnsi="宋体"/>
          <w:sz w:val="24"/>
        </w:rPr>
        <w:outlineLvl w:val="5"/>
      </w:pPr>
      <w:r>
        <w:rPr>
          <w:rFonts w:hint="eastAsia" w:ascii="宋体" w:hAnsi="宋体"/>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b/>
          <w:sz w:val="24"/>
        </w:rPr>
        <w:outlineLvl w:val="5"/>
      </w:pPr>
      <w:r>
        <w:rPr>
          <w:rFonts w:hint="eastAsia" w:ascii="宋体" w:hAnsi="宋体"/>
          <w:b/>
          <w:sz w:val="24"/>
        </w:rPr>
        <w:t xml:space="preserve">35</w:t>
      </w:r>
      <w:r>
        <w:rPr>
          <w:rFonts w:ascii="宋体" w:hAnsi="宋体"/>
          <w:b/>
          <w:sz w:val="24"/>
        </w:rPr>
        <w:t xml:space="preserve">.2.4 </w:t>
      </w:r>
      <w:r>
        <w:rPr>
          <w:rFonts w:hint="eastAsia" w:ascii="宋体" w:hAnsi="宋体"/>
          <w:b/>
          <w:bCs/>
          <w:sz w:val="24"/>
        </w:rPr>
        <w:t xml:space="preserve">专门面向中小企业采购的项目，不再执行价格评审优惠的扶持政策。</w:t>
      </w:r>
      <w:r/>
    </w:p>
    <w:p>
      <w:pPr>
        <w:ind w:firstLine="420"/>
        <w:spacing w:line="360" w:lineRule="auto"/>
        <w:rPr>
          <w:rFonts w:hint="eastAsia" w:ascii="宋体" w:hAnsi="宋体"/>
          <w:b/>
          <w:bCs/>
          <w:sz w:val="24"/>
        </w:rPr>
        <w:outlineLvl w:val="5"/>
      </w:pPr>
      <w:r>
        <w:rPr>
          <w:rFonts w:hint="eastAsia" w:ascii="宋体" w:hAnsi="宋体"/>
          <w:b/>
          <w:bCs/>
          <w:sz w:val="24"/>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firstLine="420"/>
        <w:spacing w:line="360" w:lineRule="auto"/>
        <w:rPr>
          <w:rFonts w:hint="eastAsia" w:ascii="宋体" w:hAnsi="宋体"/>
          <w:b/>
          <w:bCs/>
          <w:sz w:val="24"/>
        </w:rPr>
        <w:outlineLvl w:val="5"/>
      </w:pPr>
      <w:r>
        <w:rPr>
          <w:rFonts w:hint="eastAsia" w:ascii="宋体" w:hAnsi="宋体"/>
          <w:b/>
          <w:bCs/>
          <w:sz w:val="24"/>
        </w:rPr>
        <w:t xml:space="preserve">35.3采购本国产品的支持政策</w:t>
      </w:r>
      <w:r/>
    </w:p>
    <w:p>
      <w:pPr>
        <w:ind w:firstLine="420"/>
        <w:spacing w:line="360" w:lineRule="auto"/>
        <w:rPr>
          <w:rFonts w:hint="eastAsia" w:ascii="宋体" w:hAnsi="宋体"/>
          <w:sz w:val="24"/>
        </w:rPr>
        <w:outlineLvl w:val="5"/>
      </w:pPr>
      <w:r>
        <w:rPr>
          <w:rFonts w:hint="eastAsia" w:ascii="宋体" w:hAnsi="宋体"/>
          <w:sz w:val="24"/>
        </w:rPr>
        <w:t xml:space="preserve">35.3.1根据《国务院办公厅关于在</w:t>
      </w:r>
      <w:r>
        <w:rPr>
          <w:rFonts w:hint="eastAsia"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 w:val="24"/>
        </w:rPr>
        <w:outlineLvl w:val="5"/>
      </w:pPr>
      <w:r>
        <w:rPr>
          <w:rFonts w:hint="eastAsia" w:ascii="宋体" w:hAnsi="宋体"/>
          <w:sz w:val="24"/>
        </w:rPr>
        <w:t xml:space="preserve">35.3.2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sz w:val="24"/>
        </w:rPr>
        <w:outlineLvl w:val="5"/>
      </w:pPr>
      <w:r>
        <w:rPr>
          <w:rFonts w:hint="eastAsia" w:ascii="宋体" w:hAnsi="宋体"/>
          <w:sz w:val="24"/>
        </w:rPr>
        <w:t xml:space="preserve">35.3.3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 w:val="24"/>
        </w:rPr>
        <w:outlineLvl w:val="5"/>
      </w:pPr>
      <w:r>
        <w:rPr>
          <w:rFonts w:hint="eastAsia" w:ascii="宋体" w:hAnsi="宋体"/>
          <w:sz w:val="24"/>
        </w:rPr>
        <w:t xml:space="preserve">35.3.4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hint="eastAsia" w:ascii="宋体" w:hAnsi="宋体"/>
          <w:sz w:val="24"/>
        </w:rPr>
        <w:outlineLvl w:val="5"/>
      </w:pPr>
      <w:r>
        <w:rPr>
          <w:rFonts w:hint="eastAsia" w:ascii="宋体" w:hAnsi="宋体"/>
          <w:sz w:val="24"/>
        </w:rPr>
        <w:t xml:space="preserve">35.3.5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outlineLvl w:val="5"/>
      </w:pPr>
      <w:r>
        <w:rPr>
          <w:rFonts w:ascii="宋体" w:hAnsi="宋体"/>
          <w:b/>
          <w:bCs/>
          <w:sz w:val="24"/>
        </w:rPr>
        <w:t xml:space="preserve">若投标供应商提供的声明函或认定证明为虚假声明则视同提供虚假材料，按“政府采购法”相关规定处理并报请政府监管部门给予行政处罚。</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36.代理服务费</w:t>
      </w:r>
      <w:r/>
    </w:p>
    <w:p>
      <w:pPr>
        <w:ind w:firstLine="420"/>
        <w:jc w:val="left"/>
        <w:spacing w:line="360" w:lineRule="auto"/>
        <w:rPr>
          <w:rFonts w:hint="eastAsia" w:ascii="宋体" w:hAnsi="宋体" w:cs="宋体"/>
          <w:sz w:val="24"/>
        </w:rPr>
      </w:pPr>
      <w:r>
        <w:rPr>
          <w:rFonts w:hint="eastAsia" w:ascii="宋体" w:hAnsi="宋体" w:cs="宋体"/>
          <w:sz w:val="24"/>
        </w:rPr>
        <w:t xml:space="preserve">36.根据省厅《关于进一步规范政府采购活动相关费用管理的通知》（苏财规〔2026〕1号）相关要求，本次招标项目代理服务费及专家评审费由采购人支付。代理服务费按预算金额100万元以内1.5%、100～500万元1.1%、500～1000万元0.8%、1000～5000万元0.5%按差额定率累进法计算，单个项目代理服务费最低收费标准为3500元；</w:t>
      </w:r>
      <w:r>
        <w:rPr>
          <w:rFonts w:hint="eastAsia" w:ascii="宋体" w:hAnsi="宋体" w:cs="宋体"/>
          <w:sz w:val="24"/>
          <w:lang w:val="en-US" w:eastAsia="zh-CN"/>
        </w:rPr>
        <w:t xml:space="preserve">本项目代理服务费为固定金额3000.00元。</w:t>
      </w:r>
      <w:r>
        <w:rPr>
          <w:rFonts w:hint="eastAsia" w:ascii="宋体" w:hAnsi="宋体" w:cs="宋体"/>
          <w:sz w:val="24"/>
        </w:rPr>
        <w:t xml:space="preserve">专家评审费按实际发生金额计算；该费用自代理服务履约完毕之日起30个工作日内支付。</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37. 监督和公证</w:t>
      </w:r>
      <w:r/>
    </w:p>
    <w:p>
      <w:pPr>
        <w:ind w:firstLine="420"/>
        <w:jc w:val="left"/>
        <w:spacing w:line="360" w:lineRule="auto"/>
        <w:rPr>
          <w:rFonts w:hint="eastAsia" w:ascii="宋体" w:hAnsi="宋体" w:cs="宋体"/>
          <w:sz w:val="24"/>
        </w:rPr>
      </w:pPr>
      <w:r>
        <w:rPr>
          <w:rFonts w:hint="eastAsia" w:ascii="宋体" w:hAnsi="宋体" w:cs="宋体"/>
          <w:sz w:val="24"/>
        </w:rPr>
        <w:t xml:space="preserve">37.1政府有关监督部门将对招投标全过程进行监督。</w:t>
      </w:r>
      <w:r/>
    </w:p>
    <w:p>
      <w:pPr>
        <w:ind w:firstLine="420"/>
        <w:jc w:val="left"/>
        <w:spacing w:line="360" w:lineRule="auto"/>
        <w:rPr>
          <w:rFonts w:hint="eastAsia" w:ascii="宋体" w:hAnsi="宋体" w:cs="宋体"/>
          <w:sz w:val="24"/>
        </w:rPr>
      </w:pPr>
      <w:r>
        <w:rPr>
          <w:rFonts w:hint="eastAsia" w:ascii="宋体" w:hAnsi="宋体" w:cs="宋体"/>
          <w:sz w:val="24"/>
        </w:rPr>
        <w:t xml:space="preserve">37.2采购代理机构的招标过程将通过公证机关进行公证。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38. 未尽事宜</w:t>
      </w:r>
      <w:r/>
    </w:p>
    <w:p>
      <w:pPr>
        <w:ind w:firstLine="420"/>
        <w:jc w:val="left"/>
        <w:spacing w:line="360" w:lineRule="auto"/>
        <w:rPr>
          <w:rFonts w:hint="eastAsia" w:ascii="宋体" w:hAnsi="宋体" w:cs="宋体"/>
          <w:b/>
          <w:sz w:val="24"/>
        </w:rPr>
      </w:pPr>
      <w:r>
        <w:rPr>
          <w:rFonts w:hint="eastAsia" w:ascii="宋体" w:hAnsi="宋体" w:cs="宋体"/>
          <w:sz w:val="24"/>
        </w:rPr>
        <w:t xml:space="preserve">38.1按《中华人民共和国政府采购法》及其他有关法律法规的规定执行。</w:t>
      </w:r>
      <w:bookmarkEnd w:id="15"/>
      <w:r/>
      <w:bookmarkEnd w:id="16"/>
      <w:r/>
      <w:bookmarkEnd w:id="17"/>
      <w:r/>
      <w:bookmarkEnd w:id="18"/>
      <w:r/>
      <w:bookmarkEnd w:id="19"/>
      <w:r/>
      <w:bookmarkEnd w:id="33"/>
      <w:r/>
      <w:bookmarkEnd w:id="34"/>
      <w:r/>
      <w:bookmarkEnd w:id="35"/>
      <w:r/>
      <w:bookmarkEnd w:id="36"/>
      <w:r/>
      <w:bookmarkEnd w:id="37"/>
      <w:r/>
      <w:bookmarkEnd w:id="38"/>
      <w:r/>
      <w:r/>
    </w:p>
    <w:p>
      <w:pPr>
        <w:pStyle w:val="1210"/>
        <w:pageBreakBefore/>
        <w:spacing w:before="120" w:after="120" w:line="360" w:lineRule="auto"/>
        <w:rPr>
          <w:rFonts w:ascii="Times New Roman" w:hAnsi="Times New Roman" w:eastAsia="宋体" w:cs="Times New Roman"/>
          <w:b/>
          <w:bCs/>
          <w:sz w:val="32"/>
          <w:szCs w:val="32"/>
        </w:rPr>
      </w:pPr>
      <w:r/>
      <w:bookmarkStart w:id="40" w:name="_Toc13311"/>
      <w:r/>
      <w:bookmarkStart w:id="41" w:name="_Toc16524"/>
      <w:r/>
      <w:bookmarkStart w:id="42" w:name="_Toc505611721"/>
      <w:r/>
      <w:bookmarkStart w:id="43" w:name="_Toc13137"/>
      <w:r/>
      <w:bookmarkStart w:id="44" w:name="_Toc13349"/>
      <w:r/>
      <w:bookmarkStart w:id="45" w:name="_Toc17532"/>
      <w:r/>
      <w:bookmarkStart w:id="46" w:name="_Toc30468"/>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hint="eastAsia" w:ascii="宋体" w:hAnsi="宋体"/>
          <w:bCs/>
          <w:szCs w:val="21"/>
        </w:rPr>
      </w:pPr>
      <w:r/>
      <w:bookmarkStart w:id="47" w:name="_Hlt26671244"/>
      <w:r/>
      <w:bookmarkEnd w:id="47"/>
      <w:r/>
      <w:bookmarkStart w:id="48" w:name="_Hlt26955039"/>
      <w:r/>
      <w:bookmarkEnd w:id="48"/>
      <w:r>
        <w:rPr>
          <w:rFonts w:hint="eastAsia" w:ascii="宋体" w:hAnsi="宋体"/>
          <w:bCs/>
          <w:szCs w:val="21"/>
        </w:rPr>
        <w:t xml:space="preserve">说明：</w:t>
      </w:r>
      <w:r/>
    </w:p>
    <w:p>
      <w:pPr>
        <w:ind w:firstLine="420"/>
        <w:spacing w:line="360" w:lineRule="auto"/>
        <w:rPr>
          <w:rFonts w:hint="eastAsia"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800" w:bottom="1440" w:left="1800" w:header="851" w:footer="992" w:gutter="0"/>
          <w:cols w:num="1" w:sep="0" w:space="425" w:equalWidth="1"/>
          <w:docGrid w:linePitch="360"/>
          <w:titlePg/>
        </w:sectPr>
      </w:pPr>
      <w:r>
        <w:rPr>
          <w:b/>
          <w:bCs/>
          <w:sz w:val="32"/>
          <w:szCs w:val="32"/>
        </w:rPr>
      </w:r>
      <w:r/>
    </w:p>
    <w:p>
      <w:pPr>
        <w:spacing w:line="360" w:lineRule="auto"/>
        <w:rPr>
          <w:rFonts w:hint="eastAsia" w:ascii="宋体" w:hAnsi="宋体" w:cs="宋体"/>
          <w:bCs/>
          <w:sz w:val="24"/>
        </w:rPr>
      </w:pPr>
      <w:r>
        <w:rPr>
          <w:rFonts w:hint="eastAsia" w:ascii="宋体" w:hAnsi="宋体" w:cs="宋体"/>
          <w:bCs/>
          <w:sz w:val="24"/>
          <w:lang w:val="zh-CN"/>
        </w:rPr>
        <w:t xml:space="preserve">附</w:t>
      </w:r>
      <w:r>
        <w:rPr>
          <w:rFonts w:hint="eastAsia" w:ascii="宋体" w:hAnsi="宋体" w:cs="宋体"/>
          <w:bCs/>
          <w:sz w:val="24"/>
          <w:lang w:val="en-US" w:eastAsia="zh-CN"/>
        </w:rPr>
        <w:t xml:space="preserve">件</w:t>
      </w:r>
      <w:r>
        <w:rPr>
          <w:rFonts w:hint="eastAsia" w:ascii="宋体" w:hAnsi="宋体" w:cs="宋体"/>
          <w:bCs/>
          <w:sz w:val="24"/>
          <w:lang w:val="zh-CN"/>
        </w:rPr>
        <w:t xml:space="preserve">1、投标函</w:t>
      </w:r>
      <w:r/>
    </w:p>
    <w:p>
      <w:pPr>
        <w:jc w:val="center"/>
        <w:spacing w:line="360" w:lineRule="auto"/>
        <w:rPr>
          <w:rFonts w:hint="eastAsia" w:ascii="宋体" w:hAnsi="宋体" w:cs="宋体"/>
          <w:b/>
          <w:sz w:val="24"/>
        </w:rPr>
      </w:pPr>
      <w:r>
        <w:rPr>
          <w:rFonts w:hint="eastAsia" w:ascii="宋体" w:hAnsi="宋体" w:cs="宋体"/>
          <w:b/>
          <w:sz w:val="24"/>
          <w:lang w:val="zh-CN"/>
        </w:rPr>
        <w:t xml:space="preserve">投标函</w:t>
      </w:r>
      <w:r/>
    </w:p>
    <w:p>
      <w:pPr>
        <w:spacing w:line="360" w:lineRule="auto"/>
        <w:rPr>
          <w:rFonts w:hint="eastAsia" w:ascii="宋体" w:hAnsi="宋体" w:cs="宋体"/>
          <w:sz w:val="24"/>
        </w:rPr>
      </w:pPr>
      <w:r>
        <w:rPr>
          <w:rFonts w:hint="eastAsia" w:ascii="宋体" w:hAnsi="宋体" w:cs="宋体"/>
          <w:sz w:val="24"/>
          <w:u w:val="single"/>
        </w:rPr>
        <w:t xml:space="preserve">江苏兆丰项目管理有限公司</w:t>
      </w:r>
      <w:r>
        <w:rPr>
          <w:rFonts w:hint="eastAsia" w:ascii="宋体" w:hAnsi="宋体" w:cs="宋体"/>
          <w:sz w:val="24"/>
        </w:rPr>
        <w:t xml:space="preserve"> ：</w:t>
      </w:r>
      <w:r/>
    </w:p>
    <w:p>
      <w:pPr>
        <w:ind w:firstLine="420"/>
        <w:spacing w:line="360" w:lineRule="auto"/>
        <w:rPr>
          <w:rFonts w:hint="eastAsia" w:ascii="宋体" w:hAnsi="宋体" w:cs="宋体"/>
          <w:sz w:val="24"/>
        </w:rPr>
      </w:pPr>
      <w:r>
        <w:rPr>
          <w:rFonts w:hint="eastAsia" w:ascii="宋体" w:hAnsi="宋体" w:cs="宋体"/>
          <w:sz w:val="24"/>
        </w:rPr>
        <w:t xml:space="preserve">我方收到贵公司</w:t>
      </w:r>
      <w:r>
        <w:rPr>
          <w:rFonts w:hint="eastAsia" w:ascii="宋体" w:hAnsi="宋体" w:cs="宋体"/>
          <w:sz w:val="24"/>
          <w:u w:val="single"/>
        </w:rPr>
        <w:t xml:space="preserve">       </w:t>
      </w:r>
      <w:r>
        <w:rPr>
          <w:rFonts w:hint="eastAsia" w:ascii="宋体" w:hAnsi="宋体" w:cs="宋体"/>
          <w:sz w:val="24"/>
        </w:rPr>
        <w:t xml:space="preserve">号招标文件，经仔细阅读和研究，我方决定参加</w:t>
      </w:r>
      <w:r>
        <w:rPr>
          <w:rFonts w:hint="eastAsia" w:ascii="宋体" w:hAnsi="宋体" w:cs="宋体"/>
          <w:sz w:val="24"/>
          <w:u w:val="single"/>
        </w:rPr>
        <w:t xml:space="preserve">     </w:t>
      </w:r>
      <w:r>
        <w:rPr>
          <w:rFonts w:hint="eastAsia" w:ascii="宋体" w:hAnsi="宋体" w:cs="宋体"/>
          <w:sz w:val="24"/>
        </w:rPr>
        <w:t xml:space="preserve">项目投标。并向贵公司承诺：</w:t>
      </w:r>
      <w:r/>
    </w:p>
    <w:p>
      <w:pPr>
        <w:ind w:firstLine="420"/>
        <w:spacing w:line="360" w:lineRule="auto"/>
        <w:rPr>
          <w:rFonts w:hint="eastAsia" w:ascii="宋体" w:hAnsi="宋体" w:cs="宋体"/>
          <w:sz w:val="24"/>
        </w:rPr>
      </w:pPr>
      <w:r>
        <w:rPr>
          <w:rFonts w:hint="eastAsia" w:ascii="宋体" w:hAnsi="宋体" w:cs="宋体"/>
          <w:sz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cs="宋体"/>
          <w:sz w:val="24"/>
        </w:rPr>
      </w:pPr>
      <w:r>
        <w:rPr>
          <w:rFonts w:hint="eastAsia" w:ascii="宋体" w:hAnsi="宋体" w:cs="宋体"/>
          <w:sz w:val="24"/>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cs="宋体"/>
          <w:sz w:val="24"/>
        </w:rPr>
      </w:pPr>
      <w:r>
        <w:rPr>
          <w:rFonts w:hint="eastAsia" w:ascii="宋体" w:hAnsi="宋体" w:cs="宋体"/>
          <w:sz w:val="24"/>
        </w:rPr>
        <w:t xml:space="preserve">3、我方同意按招标文件中的规定，本投标书的有效期限为开标后</w:t>
      </w:r>
      <w:r>
        <w:rPr>
          <w:rFonts w:hint="eastAsia" w:ascii="宋体" w:hAnsi="宋体" w:cs="宋体"/>
          <w:sz w:val="24"/>
          <w:u w:val="single"/>
        </w:rPr>
        <w:t xml:space="preserve">90天</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cs="宋体"/>
          <w:sz w:val="24"/>
        </w:rPr>
      </w:pPr>
      <w:r>
        <w:rPr>
          <w:rFonts w:hint="eastAsia" w:ascii="宋体" w:hAnsi="宋体" w:cs="宋体"/>
          <w:sz w:val="24"/>
        </w:rPr>
        <w:t xml:space="preserve">5、我方认为采购人有权决定中标者，还认为采购人及贵方有权接受或拒绝所有的投标者。</w:t>
      </w:r>
      <w:r/>
    </w:p>
    <w:p>
      <w:pPr>
        <w:ind w:firstLine="420"/>
        <w:spacing w:line="360" w:lineRule="auto"/>
        <w:rPr>
          <w:rFonts w:hint="eastAsia" w:ascii="宋体" w:hAnsi="宋体" w:cs="宋体"/>
          <w:sz w:val="24"/>
        </w:rPr>
      </w:pPr>
      <w:r>
        <w:rPr>
          <w:rFonts w:hint="eastAsia" w:ascii="宋体" w:hAnsi="宋体" w:cs="宋体"/>
          <w:sz w:val="24"/>
        </w:rPr>
        <w:t xml:space="preserve">6、我方同意在合同履行过程中，因我方责任造成采购人或第三方损失的，采购人有权要求我方全额赔偿。</w:t>
      </w:r>
      <w:r/>
    </w:p>
    <w:p>
      <w:pPr>
        <w:ind w:firstLine="420"/>
        <w:spacing w:line="360" w:lineRule="auto"/>
        <w:rPr>
          <w:rFonts w:hint="eastAsia" w:ascii="宋体" w:hAnsi="宋体" w:cs="宋体"/>
          <w:sz w:val="24"/>
        </w:rPr>
      </w:pPr>
      <w:r>
        <w:rPr>
          <w:rFonts w:hint="eastAsia" w:ascii="宋体" w:hAnsi="宋体" w:cs="宋体"/>
          <w:sz w:val="24"/>
        </w:rPr>
        <w:t xml:space="preserve">7、我方愿意遵守招标公告及招标文件要求提供履约保证金。</w:t>
      </w:r>
      <w:r/>
    </w:p>
    <w:p>
      <w:pPr>
        <w:ind w:firstLine="420"/>
        <w:spacing w:line="360" w:lineRule="auto"/>
        <w:rPr>
          <w:rFonts w:hint="eastAsia" w:ascii="宋体" w:hAnsi="宋体" w:cs="宋体"/>
          <w:sz w:val="24"/>
        </w:rPr>
      </w:pPr>
      <w:r>
        <w:rPr>
          <w:rFonts w:hint="eastAsia" w:ascii="宋体" w:hAnsi="宋体" w:cs="宋体"/>
          <w:sz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cs="宋体"/>
          <w:sz w:val="24"/>
        </w:rPr>
      </w:pPr>
      <w:r>
        <w:rPr>
          <w:rFonts w:hint="eastAsia" w:ascii="宋体" w:hAnsi="宋体" w:cs="宋体"/>
          <w:sz w:val="24"/>
        </w:rPr>
        <w:t xml:space="preserve">9、我方承诺我单位在参加本次政府采购活动前三年内，在经营活动中没有重大违法记录。</w:t>
      </w:r>
      <w:r/>
    </w:p>
    <w:p>
      <w:pPr>
        <w:ind w:firstLine="420"/>
        <w:spacing w:line="360" w:lineRule="auto"/>
        <w:rPr>
          <w:rFonts w:hint="eastAsia" w:ascii="宋体" w:hAnsi="宋体" w:cs="宋体"/>
          <w:sz w:val="24"/>
        </w:rPr>
      </w:pPr>
      <w:r>
        <w:rPr>
          <w:rFonts w:hint="eastAsia" w:ascii="宋体" w:hAnsi="宋体" w:cs="宋体"/>
          <w:sz w:val="24"/>
        </w:rPr>
        <w:t xml:space="preserve">10、我方同意中标后若无法按约定履行合同义务，采购人有权取消我方的中标资格。</w:t>
      </w:r>
      <w:r/>
    </w:p>
    <w:p>
      <w:pPr>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、我方与本次投标有关的联系方式：</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联系人：          联系电话：</w:t>
      </w:r>
      <w:r/>
    </w:p>
    <w:p>
      <w:pPr>
        <w:ind w:firstLine="420"/>
        <w:spacing w:line="360" w:lineRule="auto"/>
        <w:rPr>
          <w:rFonts w:hint="eastAsia" w:ascii="宋体" w:hAnsi="宋体" w:cs="宋体"/>
          <w:sz w:val="24"/>
        </w:rPr>
      </w:pPr>
      <w:r>
        <w:rPr>
          <w:rFonts w:hint="eastAsia" w:ascii="宋体" w:hAnsi="宋体" w:cs="宋体"/>
          <w:sz w:val="24"/>
        </w:rPr>
        <w:t xml:space="preserve">投标单位：（公章）</w:t>
      </w:r>
      <w:r/>
    </w:p>
    <w:p>
      <w:pPr>
        <w:ind w:firstLine="420"/>
        <w:spacing w:line="360" w:lineRule="auto"/>
        <w:rPr>
          <w:rFonts w:hint="eastAsia" w:ascii="宋体" w:hAnsi="宋体" w:cs="宋体"/>
          <w:sz w:val="24"/>
        </w:rPr>
      </w:pPr>
      <w:r>
        <w:rPr>
          <w:rFonts w:hint="eastAsia" w:ascii="宋体" w:hAnsi="宋体" w:cs="宋体"/>
          <w:sz w:val="24"/>
        </w:rPr>
        <w:t xml:space="preserve">单位法定代表人或授权委托人：（签字或签章）</w:t>
      </w:r>
      <w:r/>
    </w:p>
    <w:p>
      <w:pPr>
        <w:ind w:firstLine="420"/>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bCs/>
          <w:sz w:val="24"/>
          <w:lang w:val="zh-CN"/>
        </w:rPr>
      </w:pPr>
      <w:r>
        <w:rPr>
          <w:rFonts w:hint="eastAsia" w:ascii="宋体" w:hAnsi="宋体" w:cs="宋体"/>
          <w:sz w:val="24"/>
        </w:rPr>
        <w:br w:type="page" w:clear="all"/>
      </w:r>
      <w:r>
        <w:rPr>
          <w:rFonts w:hint="eastAsia" w:ascii="宋体" w:hAnsi="宋体" w:cs="宋体"/>
          <w:bCs/>
          <w:sz w:val="24"/>
          <w:lang w:val="zh-CN"/>
        </w:rPr>
        <w:t xml:space="preserve">附</w:t>
      </w:r>
      <w:r>
        <w:rPr>
          <w:rFonts w:hint="eastAsia" w:ascii="宋体" w:hAnsi="宋体" w:cs="宋体"/>
          <w:bCs/>
          <w:sz w:val="24"/>
          <w:lang w:val="en-US" w:eastAsia="zh-CN"/>
        </w:rPr>
        <w:t xml:space="preserve">件</w:t>
      </w:r>
      <w:r>
        <w:rPr>
          <w:rFonts w:hint="eastAsia" w:ascii="宋体" w:hAnsi="宋体" w:cs="宋体"/>
          <w:bCs/>
          <w:sz w:val="24"/>
          <w:lang w:val="zh-CN"/>
        </w:rPr>
        <w:t xml:space="preserve">2、开标一览表</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开标一览表</w:t>
      </w:r>
      <w:r/>
    </w:p>
    <w:p>
      <w:pPr>
        <w:spacing w:line="360" w:lineRule="auto"/>
        <w:rPr>
          <w:rFonts w:hint="eastAsia" w:ascii="宋体" w:hAnsi="宋体" w:cs="宋体"/>
          <w:sz w:val="24"/>
          <w:lang w:val="zh-CN"/>
        </w:rPr>
      </w:pPr>
      <w:r>
        <w:rPr>
          <w:rFonts w:hint="eastAsia" w:ascii="宋体" w:hAnsi="宋体" w:cs="宋体"/>
          <w:sz w:val="24"/>
          <w:lang w:val="zh-CN"/>
        </w:rPr>
        <w:t xml:space="preserve">项目编号：JSZC-320585-ZFXM-G2026-0011</w:t>
      </w:r>
      <w:r/>
    </w:p>
    <w:tbl>
      <w:tblPr>
        <w:tblStyle w:val="939"/>
        <w:tblW w:w="8625" w:type="dxa"/>
        <w:tblInd w:w="390" w:type="dxa"/>
        <w:tblLayout w:type="fixed"/>
        <w:tblCellMar>
          <w:left w:w="108" w:type="dxa"/>
          <w:top w:w="0" w:type="dxa"/>
          <w:right w:w="108" w:type="dxa"/>
          <w:bottom w:w="0" w:type="dxa"/>
        </w:tblCellMar>
        <w:tblLook w:val="04A0" w:firstRow="1" w:lastRow="0" w:firstColumn="1" w:lastColumn="0" w:noHBand="0" w:noVBand="1"/>
      </w:tblPr>
      <w:tblGrid>
        <w:gridCol w:w="2415"/>
        <w:gridCol w:w="6210"/>
      </w:tblGrid>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szCs w:val="21"/>
              </w:rPr>
              <w:t xml:space="preserve">投标优惠率（%）</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合同履行期限</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u w:val="single"/>
                <w:lang w:bidi="ar"/>
              </w:rPr>
            </w:pPr>
            <w:r>
              <w:rPr>
                <w:rFonts w:hint="eastAsia" w:ascii="宋体" w:hAnsi="宋体" w:cs="宋体"/>
                <w:sz w:val="24"/>
                <w:u w:val="singl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u w:val="single"/>
                <w:lang w:bidi="ar"/>
              </w:rPr>
            </w:pPr>
            <w:r>
              <w:rPr>
                <w:rFonts w:hint="eastAsia" w:ascii="宋体" w:hAnsi="宋体" w:cs="宋体"/>
                <w:sz w:val="24"/>
                <w:u w:val="single"/>
                <w:lang w:bidi="ar"/>
              </w:rPr>
            </w:r>
            <w:r/>
          </w:p>
        </w:tc>
      </w:tr>
    </w:tbl>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210"/>
        <w:spacing w:line="360" w:lineRule="auto"/>
        <w:rPr>
          <w:rFonts w:hint="eastAsia" w:ascii="宋体" w:hAnsi="宋体" w:cs="宋体"/>
          <w:sz w:val="24"/>
          <w:lang w:val="zh-CN"/>
        </w:rPr>
      </w:pPr>
      <w:r>
        <w:rPr>
          <w:rFonts w:hint="eastAsia" w:ascii="宋体" w:hAnsi="宋体" w:cs="宋体"/>
          <w:sz w:val="24"/>
        </w:rPr>
        <w:t xml:space="preserve">注：本次报价按固定优惠率报价（优惠率即为下浮率），保留小数点后两位，例如优惠率（下浮率）为10.00%，则在优惠率报价一栏填写10.00%，以此类推。投标人所报优惠率不得小于0。结算单价=</w:t>
      </w:r>
      <w:r>
        <w:rPr>
          <w:rFonts w:hint="eastAsia" w:ascii="宋体" w:hAnsi="宋体" w:cs="宋体"/>
          <w:sz w:val="24"/>
          <w:lang w:eastAsia="zh-CN"/>
        </w:rPr>
        <w:t xml:space="preserve">单价最高限价</w:t>
      </w:r>
      <w:r>
        <w:rPr>
          <w:rFonts w:hint="eastAsia" w:ascii="宋体" w:hAnsi="宋体" w:cs="宋体"/>
          <w:sz w:val="24"/>
        </w:rPr>
        <w:t xml:space="preserve">*（1-中标优惠率</w:t>
      </w:r>
      <w:r>
        <w:rPr>
          <w:rFonts w:hint="eastAsia" w:ascii="宋体" w:hAnsi="宋体" w:cs="宋体"/>
          <w:sz w:val="24"/>
          <w:u w:val="single"/>
        </w:rPr>
        <w:t xml:space="preserve">    </w:t>
      </w:r>
      <w:r>
        <w:rPr>
          <w:rFonts w:hint="eastAsia" w:ascii="宋体" w:hAnsi="宋体" w:cs="宋体"/>
          <w:sz w:val="24"/>
        </w:rPr>
        <w:t xml:space="preserve">%）。</w:t>
      </w:r>
      <w:r/>
    </w:p>
    <w:p>
      <w:pPr>
        <w:pStyle w:val="1060"/>
        <w:rPr>
          <w:rFonts w:hint="eastAsia" w:hAnsi="宋体" w:cs="宋体"/>
          <w:sz w:val="24"/>
          <w:szCs w:val="24"/>
          <w:lang w:val="zh-CN"/>
        </w:rPr>
      </w:pPr>
      <w:r>
        <w:rPr>
          <w:rFonts w:hint="eastAsia" w:hAnsi="宋体" w:cs="宋体"/>
          <w:sz w:val="24"/>
          <w:szCs w:val="24"/>
          <w:lang w:val="zh-CN"/>
        </w:rPr>
      </w:r>
      <w:r/>
    </w:p>
    <w:p>
      <w:pPr>
        <w:ind w:firstLine="210"/>
        <w:spacing w:line="360" w:lineRule="auto"/>
        <w:rPr>
          <w:rFonts w:hint="eastAsia" w:ascii="宋体" w:hAnsi="宋体" w:cs="宋体"/>
          <w:sz w:val="24"/>
        </w:rPr>
      </w:pPr>
      <w:r/>
      <w:bookmarkStart w:id="49" w:name="_Hlk38573144"/>
      <w:r>
        <w:rPr>
          <w:rFonts w:hint="eastAsia" w:ascii="宋体" w:hAnsi="宋体" w:cs="宋体"/>
          <w:sz w:val="24"/>
          <w:lang w:val="zh-CN"/>
        </w:rPr>
        <w:t xml:space="preserve">投标单位（公章）：</w:t>
      </w:r>
      <w:r/>
    </w:p>
    <w:p>
      <w:pPr>
        <w:ind w:firstLine="210"/>
        <w:spacing w:line="360" w:lineRule="auto"/>
        <w:rPr>
          <w:rFonts w:hint="eastAsia" w:ascii="宋体" w:hAnsi="宋体" w:cs="宋体"/>
          <w:sz w:val="24"/>
        </w:rPr>
      </w:pPr>
      <w:r>
        <w:rPr>
          <w:rFonts w:hint="eastAsia" w:ascii="宋体" w:hAnsi="宋体" w:cs="宋体"/>
          <w:sz w:val="24"/>
          <w:lang w:val="zh-CN"/>
        </w:rPr>
        <w:t xml:space="preserve">法定代表人或授权委托人：（签字或签章）</w:t>
      </w:r>
      <w:r/>
    </w:p>
    <w:p>
      <w:pPr>
        <w:ind w:firstLine="210"/>
        <w:spacing w:line="360" w:lineRule="auto"/>
        <w:rPr>
          <w:rFonts w:hint="eastAsia" w:ascii="宋体" w:hAnsi="宋体" w:cs="宋体"/>
          <w:sz w:val="24"/>
          <w:lang w:val="zh-CN"/>
        </w:rPr>
      </w:pP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w:t>
      </w:r>
      <w:bookmarkEnd w:id="49"/>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t xml:space="preserve">附</w:t>
      </w:r>
      <w:r>
        <w:rPr>
          <w:rFonts w:hint="eastAsia" w:ascii="宋体" w:hAnsi="宋体" w:cs="宋体"/>
          <w:bCs/>
          <w:sz w:val="24"/>
          <w:lang w:val="en-US" w:eastAsia="zh-CN"/>
        </w:rPr>
        <w:t xml:space="preserve">件</w:t>
      </w:r>
      <w:r>
        <w:rPr>
          <w:rFonts w:hint="eastAsia" w:ascii="宋体" w:hAnsi="宋体" w:cs="宋体"/>
          <w:bCs/>
          <w:sz w:val="24"/>
        </w:rPr>
        <w:t xml:space="preserve">3</w:t>
      </w:r>
      <w:r>
        <w:rPr>
          <w:rFonts w:hint="eastAsia" w:ascii="宋体" w:hAnsi="宋体" w:cs="宋体"/>
          <w:bCs/>
          <w:sz w:val="24"/>
          <w:lang w:val="zh-CN"/>
        </w:rPr>
        <w:t xml:space="preserve">、投标分项报价明细表</w:t>
      </w:r>
      <w:r/>
    </w:p>
    <w:p>
      <w:pPr>
        <w:pStyle w:val="1243"/>
        <w:ind w:firstLine="422"/>
        <w:jc w:val="center"/>
        <w:spacing w:line="276" w:lineRule="auto"/>
        <w:rPr>
          <w:rFonts w:hint="eastAsia" w:cs="宋体"/>
          <w:sz w:val="24"/>
          <w:szCs w:val="24"/>
        </w:rPr>
      </w:pPr>
      <w:r>
        <w:rPr>
          <w:rFonts w:hint="eastAsia" w:cs="宋体"/>
          <w:sz w:val="24"/>
          <w:szCs w:val="24"/>
        </w:rPr>
      </w:r>
      <w:r/>
    </w:p>
    <w:p>
      <w:pPr>
        <w:pStyle w:val="1243"/>
        <w:numPr>
          <w:ilvl w:val="0"/>
          <w:numId w:val="14"/>
        </w:numPr>
        <w:ind w:firstLine="422"/>
        <w:jc w:val="center"/>
        <w:spacing w:line="276" w:lineRule="auto"/>
        <w:rPr>
          <w:rFonts w:hint="eastAsia" w:cs="宋体"/>
          <w:b/>
          <w:sz w:val="24"/>
          <w:szCs w:val="24"/>
        </w:rPr>
      </w:pPr>
      <w:r>
        <w:rPr>
          <w:rFonts w:hint="eastAsia" w:cs="宋体"/>
          <w:b/>
          <w:sz w:val="24"/>
          <w:szCs w:val="24"/>
        </w:rPr>
        <w:t xml:space="preserve">投标分项报价明细表</w:t>
      </w:r>
      <w:r/>
    </w:p>
    <w:p>
      <w:pPr>
        <w:pStyle w:val="1243"/>
        <w:jc w:val="center"/>
        <w:spacing w:line="276" w:lineRule="auto"/>
        <w:rPr>
          <w:rFonts w:hint="eastAsia" w:cs="宋体"/>
          <w:b/>
          <w:sz w:val="24"/>
          <w:szCs w:val="24"/>
        </w:rPr>
      </w:pPr>
      <w:r>
        <w:rPr>
          <w:rFonts w:hint="eastAsia" w:cs="宋体"/>
          <w:b/>
          <w:sz w:val="24"/>
          <w:szCs w:val="24"/>
        </w:rPr>
      </w:r>
      <w:r/>
    </w:p>
    <w:p>
      <w:pPr>
        <w:pStyle w:val="1243"/>
        <w:jc w:val="left"/>
        <w:spacing w:line="276" w:lineRule="auto"/>
        <w:rPr>
          <w:rFonts w:hint="eastAsia" w:cs="宋体"/>
          <w:b/>
          <w:sz w:val="24"/>
          <w:szCs w:val="24"/>
        </w:rPr>
      </w:pPr>
      <w:r>
        <w:rPr>
          <w:rFonts w:hint="eastAsia" w:cs="宋体"/>
          <w:spacing w:val="20"/>
        </w:rPr>
        <w:t xml:space="preserve">采购编号：</w:t>
      </w:r>
      <w:r/>
    </w:p>
    <w:p>
      <w:pPr>
        <w:rPr>
          <w:rFonts w:hint="eastAsia" w:ascii="宋体" w:hAnsi="宋体" w:cs="宋体"/>
          <w:spacing w:val="20"/>
          <w:szCs w:val="21"/>
        </w:rPr>
      </w:pPr>
      <w:r>
        <w:rPr>
          <w:rFonts w:hint="eastAsia" w:ascii="宋体" w:hAnsi="宋体" w:cs="宋体"/>
          <w:spacing w:val="20"/>
          <w:szCs w:val="21"/>
        </w:rPr>
        <w:t xml:space="preserve">分包号：采购包（</w:t>
      </w:r>
      <w:r>
        <w:rPr>
          <w:rFonts w:hint="eastAsia" w:ascii="宋体" w:hAnsi="宋体" w:cs="宋体"/>
          <w:spacing w:val="20"/>
          <w:szCs w:val="21"/>
          <w:u w:val="single"/>
        </w:rPr>
        <w:t xml:space="preserve">    ）</w:t>
      </w:r>
      <w:r/>
    </w:p>
    <w:tbl>
      <w:tblPr>
        <w:tblStyle w:val="939"/>
        <w:tblW w:w="93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1194"/>
        <w:gridCol w:w="1951"/>
        <w:gridCol w:w="1340"/>
        <w:gridCol w:w="932"/>
        <w:gridCol w:w="1061"/>
        <w:gridCol w:w="1372"/>
        <w:gridCol w:w="841"/>
      </w:tblGrid>
      <w:tr>
        <w:trPr>
          <w:jc w:val="center"/>
          <w:trHeight w:val="566"/>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hint="default" w:ascii="Calibri" w:hAnsi="Calibri" w:eastAsiaTheme="minorEastAsia"/>
                <w:bCs/>
                <w:sz w:val="24"/>
                <w:lang w:val="en-US" w:eastAsia="zh-CN"/>
              </w:rPr>
            </w:pPr>
            <w:r>
              <w:rPr>
                <w:rFonts w:ascii="Calibri" w:hAnsi="宋体"/>
                <w:bCs/>
                <w:sz w:val="24"/>
              </w:rPr>
              <w:t xml:space="preserve">品牌、规格、型号</w:t>
            </w:r>
            <w:r>
              <w:rPr>
                <w:rFonts w:hint="eastAsia" w:ascii="Calibri" w:hAnsi="宋体"/>
                <w:bCs/>
                <w:sz w:val="24"/>
                <w:lang w:eastAsia="zh-CN"/>
              </w:rPr>
              <w:t xml:space="preserve">、</w:t>
            </w:r>
            <w:r>
              <w:rPr>
                <w:rFonts w:hint="eastAsia" w:ascii="Calibri" w:hAnsi="宋体"/>
                <w:bCs/>
                <w:sz w:val="24"/>
                <w:lang w:val="en-US" w:eastAsia="zh-CN"/>
              </w:rPr>
              <w:t xml:space="preserve">材质</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宋体"/>
                <w:bCs/>
                <w:sz w:val="24"/>
              </w:rPr>
              <w:t xml:space="preserve">生产厂家</w:t>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宋体"/>
                <w:bCs/>
                <w:sz w:val="24"/>
              </w:rPr>
              <w:t xml:space="preserve">单位</w:t>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hint="eastAsia" w:ascii="Calibri" w:hAnsi="宋体"/>
                <w:bCs/>
                <w:sz w:val="24"/>
              </w:rPr>
            </w:pPr>
            <w:r>
              <w:rPr>
                <w:rFonts w:hint="eastAsia" w:ascii="Calibri" w:hAnsi="宋体"/>
                <w:bCs/>
                <w:sz w:val="24"/>
              </w:rPr>
              <w:t xml:space="preserve">固定优惠率（下浮率）</w:t>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hint="eastAsia" w:ascii="Calibri" w:hAnsi="宋体"/>
                <w:bCs/>
                <w:sz w:val="24"/>
              </w:rPr>
            </w:pPr>
            <w:r>
              <w:rPr>
                <w:rFonts w:hint="eastAsia" w:ascii="Calibri" w:hAnsi="宋体"/>
                <w:bCs/>
                <w:sz w:val="24"/>
              </w:rPr>
              <w:t xml:space="preserve">优惠后综合单价</w:t>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right="-209"/>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bl>
    <w:p>
      <w:pPr>
        <w:pStyle w:val="1243"/>
        <w:jc w:val="center"/>
        <w:spacing w:line="276" w:lineRule="auto"/>
        <w:rPr>
          <w:rFonts w:hint="eastAsia" w:cs="宋体"/>
          <w:b/>
          <w:sz w:val="24"/>
          <w:szCs w:val="24"/>
        </w:rPr>
      </w:pPr>
      <w:r>
        <w:rPr>
          <w:rFonts w:hint="eastAsia" w:cs="宋体"/>
          <w:b/>
          <w:sz w:val="24"/>
          <w:szCs w:val="24"/>
        </w:rPr>
      </w:r>
      <w:r/>
    </w:p>
    <w:p>
      <w:pPr>
        <w:pStyle w:val="1243"/>
        <w:spacing w:line="276" w:lineRule="auto"/>
        <w:rPr>
          <w:rFonts w:hint="eastAsia" w:cs="宋体"/>
          <w:b/>
          <w:sz w:val="24"/>
          <w:szCs w:val="24"/>
        </w:rPr>
      </w:pPr>
      <w:r>
        <w:rPr>
          <w:rFonts w:hint="eastAsia" w:cs="宋体"/>
          <w:b/>
          <w:sz w:val="24"/>
          <w:szCs w:val="24"/>
        </w:rPr>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1、本表报价的优惠率应与开标一览表报价一致。</w:t>
      </w:r>
      <w:r/>
    </w:p>
    <w:p>
      <w:pPr>
        <w:spacing w:line="360" w:lineRule="auto"/>
        <w:widowControl/>
        <w:rPr>
          <w:rFonts w:hint="eastAsia" w:ascii="宋体" w:hAnsi="宋体" w:cs="宋体"/>
          <w:sz w:val="24"/>
        </w:rPr>
      </w:pPr>
      <w:r>
        <w:rPr>
          <w:rFonts w:hint="eastAsia" w:ascii="宋体" w:hAnsi="宋体" w:cs="宋体"/>
          <w:sz w:val="24"/>
        </w:rPr>
        <w:t xml:space="preserve">2、优惠后综合单价计算方式为：</w:t>
      </w:r>
      <w:r>
        <w:rPr>
          <w:rFonts w:hint="eastAsia" w:ascii="宋体" w:hAnsi="宋体" w:cs="宋体"/>
          <w:sz w:val="24"/>
          <w:lang w:eastAsia="zh-CN"/>
        </w:rPr>
        <w:t xml:space="preserve">单价最高限价</w:t>
      </w:r>
      <w:r>
        <w:rPr>
          <w:rFonts w:hint="eastAsia" w:ascii="宋体" w:hAnsi="宋体" w:cs="宋体"/>
          <w:sz w:val="24"/>
        </w:rPr>
        <w:t xml:space="preserve">*（1-投标优惠率），优惠后综合单价四舍五入后取小数点后两位。</w:t>
      </w:r>
      <w:r/>
    </w:p>
    <w:p>
      <w:pPr>
        <w:spacing w:line="360" w:lineRule="auto"/>
        <w:widowControl/>
        <w:rPr>
          <w:rFonts w:hint="eastAsia" w:ascii="宋体" w:hAnsi="宋体" w:cs="宋体"/>
          <w:sz w:val="24"/>
        </w:rPr>
      </w:pPr>
      <w:r>
        <w:rPr>
          <w:rFonts w:hint="eastAsia" w:ascii="宋体" w:hAnsi="宋体" w:cs="宋体"/>
          <w:sz w:val="24"/>
        </w:rPr>
        <w:t xml:space="preserve">3、报价包含项目服务期内所有费用，必须含税。</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2940"/>
        <w:jc w:val="left"/>
        <w:spacing w:line="360" w:lineRule="auto"/>
        <w:widowControl/>
        <w:rPr>
          <w:rFonts w:hint="eastAsia" w:ascii="宋体" w:hAnsi="宋体" w:cs="宋体"/>
          <w:sz w:val="24"/>
        </w:rPr>
      </w:pPr>
      <w:r>
        <w:rPr>
          <w:rFonts w:hint="eastAsia" w:ascii="宋体" w:hAnsi="宋体" w:cs="宋体"/>
          <w:sz w:val="24"/>
        </w:rPr>
      </w:r>
      <w:r/>
    </w:p>
    <w:p>
      <w:pPr>
        <w:ind w:firstLine="2940"/>
        <w:jc w:val="left"/>
        <w:spacing w:line="360" w:lineRule="auto"/>
        <w:widowControl/>
        <w:rPr>
          <w:rFonts w:hint="eastAsia" w:ascii="宋体" w:hAnsi="宋体" w:cs="宋体"/>
          <w:color w:val="000000"/>
          <w:sz w:val="24"/>
        </w:rPr>
      </w:pPr>
      <w:r>
        <w:rPr>
          <w:rFonts w:hint="eastAsia" w:ascii="宋体" w:hAnsi="宋体" w:cs="宋体"/>
          <w:sz w:val="24"/>
        </w:rPr>
        <w:t xml:space="preserve">投标单位（单位盖章）： </w:t>
      </w:r>
      <w:r/>
    </w:p>
    <w:p>
      <w:pPr>
        <w:pStyle w:val="1243"/>
        <w:ind w:right="1200" w:firstLine="2940"/>
        <w:jc w:val="left"/>
        <w:spacing w:line="360" w:lineRule="auto"/>
        <w:rPr>
          <w:rFonts w:hint="eastAsia" w:cs="宋体"/>
          <w:sz w:val="24"/>
          <w:szCs w:val="24"/>
        </w:rPr>
      </w:pPr>
      <w:r>
        <w:rPr>
          <w:rFonts w:hint="eastAsia" w:cs="宋体"/>
          <w:sz w:val="24"/>
          <w:szCs w:val="24"/>
        </w:rPr>
        <w:t xml:space="preserve">法定代表人或代理人（签字或盖章）：</w:t>
      </w:r>
      <w:r/>
    </w:p>
    <w:p>
      <w:pPr>
        <w:pStyle w:val="1243"/>
        <w:ind w:right="960" w:firstLine="2940"/>
        <w:jc w:val="left"/>
        <w:spacing w:line="360" w:lineRule="auto"/>
        <w:rPr>
          <w:rFonts w:hint="eastAsia" w:cs="宋体"/>
          <w:sz w:val="24"/>
          <w:szCs w:val="24"/>
        </w:rPr>
      </w:pPr>
      <w:r>
        <w:rPr>
          <w:rFonts w:hint="eastAsia" w:cs="宋体"/>
          <w:sz w:val="24"/>
          <w:szCs w:val="24"/>
        </w:rPr>
        <w:t xml:space="preserve">日期：       年  月  日</w:t>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t xml:space="preserve">（二）投标报价合理性说明（如有）</w:t>
      </w:r>
      <w:r/>
    </w:p>
    <w:p>
      <w:pPr>
        <w:spacing w:line="42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t xml:space="preserve">注：异常低价审查有关要求，均以财库〔2026〕2号为准。</w:t>
      </w:r>
      <w:r/>
    </w:p>
    <w:p>
      <w:pPr>
        <w:jc w:val="left"/>
        <w:spacing w:line="500" w:lineRule="exact"/>
        <w:rPr>
          <w:rFonts w:hint="eastAsia" w:ascii="宋体" w:hAnsi="宋体" w:cs="宋体"/>
          <w:b/>
          <w:sz w:val="24"/>
        </w:rPr>
      </w:pPr>
      <w:r>
        <w:rPr>
          <w:rFonts w:hint="eastAsia" w:ascii="宋体" w:hAnsi="宋体" w:cs="宋体"/>
          <w:b/>
          <w:sz w:val="24"/>
        </w:rPr>
        <w:t xml:space="preserve"> </w:t>
      </w:r>
      <w:r/>
    </w:p>
    <w:p>
      <w:pPr>
        <w:jc w:val="left"/>
        <w:spacing w:line="50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cs="宋体"/>
          <w:b/>
          <w:sz w:val="24"/>
        </w:rPr>
      </w:pPr>
      <w:r>
        <w:rPr>
          <w:rFonts w:hint="eastAsia" w:ascii="宋体" w:hAnsi="宋体" w:cs="宋体"/>
          <w:b/>
          <w:sz w:val="24"/>
        </w:rPr>
        <w:t xml:space="preserve">投标单位：（公章）</w:t>
      </w:r>
      <w:r/>
    </w:p>
    <w:p>
      <w:pPr>
        <w:jc w:val="left"/>
        <w:spacing w:line="500" w:lineRule="exact"/>
        <w:rPr>
          <w:rFonts w:hint="eastAsia" w:ascii="宋体" w:hAnsi="宋体" w:cs="宋体"/>
          <w:b/>
          <w:sz w:val="24"/>
        </w:rPr>
      </w:pPr>
      <w:r>
        <w:rPr>
          <w:rFonts w:hint="eastAsia" w:ascii="宋体" w:hAnsi="宋体" w:cs="宋体"/>
          <w:b/>
          <w:sz w:val="24"/>
        </w:rPr>
        <w:t xml:space="preserve">法定代表人或委托代理人（签字或盖章）： </w:t>
      </w:r>
      <w:r/>
    </w:p>
    <w:p>
      <w:pPr>
        <w:jc w:val="left"/>
        <w:spacing w:line="500" w:lineRule="exact"/>
        <w:rPr>
          <w:rFonts w:hint="eastAsia" w:ascii="宋体" w:hAnsi="宋体" w:cs="宋体"/>
          <w:sz w:val="24"/>
        </w:rPr>
      </w:pPr>
      <w:r>
        <w:rPr>
          <w:rFonts w:hint="eastAsia" w:ascii="宋体" w:hAnsi="宋体" w:cs="宋体"/>
          <w:b/>
          <w:sz w:val="24"/>
        </w:rPr>
        <w:t xml:space="preserve">日期：      年     月     日</w:t>
      </w:r>
      <w:r>
        <w:rPr>
          <w:rFonts w:hint="eastAsia" w:ascii="宋体" w:hAnsi="宋体" w:cs="宋体"/>
          <w:sz w:val="24"/>
        </w:rPr>
        <w:t xml:space="preserve">投标单位：（公章）</w:t>
      </w:r>
      <w:r/>
    </w:p>
    <w:p>
      <w:pPr>
        <w:jc w:val="left"/>
        <w:spacing w:line="500" w:lineRule="exact"/>
        <w:rPr>
          <w:rFonts w:hint="eastAsia" w:ascii="宋体" w:hAnsi="宋体" w:cs="宋体"/>
          <w:sz w:val="24"/>
        </w:rPr>
      </w:pPr>
      <w:r>
        <w:rPr>
          <w:rFonts w:hint="eastAsia" w:ascii="宋体" w:hAnsi="宋体" w:cs="宋体"/>
          <w:sz w:val="24"/>
        </w:rPr>
        <w:t xml:space="preserve">法定代表人或委托代理人（签字或盖章）： </w:t>
      </w:r>
      <w:r/>
    </w:p>
    <w:p>
      <w:pPr>
        <w:jc w:val="left"/>
        <w:spacing w:line="500" w:lineRule="exact"/>
        <w:rPr>
          <w:rFonts w:hint="eastAsia" w:ascii="宋体" w:hAnsi="宋体" w:cs="宋体"/>
          <w:sz w:val="24"/>
        </w:rPr>
      </w:pPr>
      <w:r>
        <w:rPr>
          <w:rFonts w:hint="eastAsia" w:ascii="宋体" w:hAnsi="宋体" w:cs="宋体"/>
          <w:sz w:val="24"/>
        </w:rPr>
        <w:t xml:space="preserve">日期：      年     月     日</w:t>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sz w:val="24"/>
        </w:rPr>
      </w:pPr>
      <w:r>
        <w:rPr>
          <w:rFonts w:hint="eastAsia" w:ascii="宋体" w:hAnsi="宋体" w:cs="宋体"/>
          <w:bCs/>
          <w:sz w:val="24"/>
          <w:lang w:val="zh-CN"/>
        </w:rPr>
        <w:t xml:space="preserve">附</w:t>
      </w:r>
      <w:r>
        <w:rPr>
          <w:rFonts w:hint="eastAsia" w:ascii="宋体" w:hAnsi="宋体" w:cs="宋体"/>
          <w:bCs/>
          <w:sz w:val="24"/>
          <w:lang w:val="en-US" w:eastAsia="zh-CN"/>
        </w:rPr>
        <w:t xml:space="preserve">件</w:t>
      </w:r>
      <w:r>
        <w:rPr>
          <w:rFonts w:hint="eastAsia" w:ascii="宋体" w:hAnsi="宋体" w:cs="宋体"/>
          <w:bCs/>
          <w:sz w:val="24"/>
        </w:rPr>
        <w:t xml:space="preserve">4</w:t>
      </w:r>
      <w:r>
        <w:rPr>
          <w:rFonts w:hint="eastAsia" w:ascii="宋体" w:hAnsi="宋体" w:cs="宋体"/>
          <w:bCs/>
          <w:sz w:val="24"/>
          <w:lang w:val="zh-CN"/>
        </w:rPr>
        <w:t xml:space="preserve">、</w:t>
      </w:r>
      <w:r>
        <w:rPr>
          <w:rFonts w:hint="eastAsia" w:ascii="宋体" w:hAnsi="宋体" w:cs="宋体"/>
          <w:sz w:val="24"/>
        </w:rPr>
        <w:t xml:space="preserve">授权委托书</w:t>
      </w:r>
      <w:r/>
    </w:p>
    <w:p>
      <w:pPr>
        <w:jc w:val="center"/>
        <w:spacing w:line="360" w:lineRule="auto"/>
        <w:rPr>
          <w:rFonts w:hint="eastAsia" w:ascii="宋体" w:hAnsi="宋体" w:cs="宋体"/>
          <w:b/>
          <w:bCs/>
          <w:sz w:val="24"/>
        </w:rPr>
      </w:pPr>
      <w:r>
        <w:rPr>
          <w:rFonts w:hint="eastAsia" w:ascii="宋体" w:hAnsi="宋体" w:cs="宋体"/>
          <w:b/>
          <w:bCs/>
          <w:sz w:val="24"/>
        </w:rPr>
        <w:t xml:space="preserve">授权委托书</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本授权委托书声明：我 （姓名）系（投标人名称）的法定代表人，现授权委托</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（身份证号码）为我公司代理人，以本公司的名义参加组织实施的采购编号为</w:t>
      </w:r>
      <w:r>
        <w:rPr>
          <w:rFonts w:hint="eastAsia" w:ascii="宋体" w:hAnsi="宋体" w:cs="宋体"/>
          <w:sz w:val="24"/>
          <w:u w:val="single"/>
        </w:rPr>
        <w:t xml:space="preserve">        </w:t>
      </w:r>
      <w:r>
        <w:rPr>
          <w:rFonts w:hint="eastAsia" w:ascii="宋体" w:hAnsi="宋体" w:cs="宋体"/>
          <w:sz w:val="24"/>
        </w:rPr>
        <w:t xml:space="preserve">号的政府采购活动。代理人本次采购过程中所签署的一切文件和处理与这有关的一切事务，我均予以承认。</w:t>
      </w:r>
      <w:r/>
    </w:p>
    <w:p>
      <w:pPr>
        <w:ind w:firstLine="420"/>
        <w:spacing w:line="360" w:lineRule="auto"/>
        <w:rPr>
          <w:rFonts w:hint="eastAsia" w:ascii="宋体" w:hAnsi="宋体" w:cs="宋体"/>
          <w:sz w:val="24"/>
        </w:rPr>
      </w:pPr>
      <w:r>
        <w:rPr>
          <w:rFonts w:hint="eastAsia" w:ascii="宋体" w:hAnsi="宋体" w:cs="宋体"/>
          <w:sz w:val="24"/>
        </w:rPr>
        <w:t xml:space="preserve">本授权委托书自采购开始至合同履行完毕止。</w:t>
      </w:r>
      <w:r/>
    </w:p>
    <w:p>
      <w:pPr>
        <w:ind w:firstLine="420"/>
        <w:spacing w:line="360" w:lineRule="auto"/>
        <w:rPr>
          <w:rFonts w:hint="eastAsia"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cs="宋体"/>
          <w:sz w:val="24"/>
        </w:rPr>
      </w:pPr>
      <w:r>
        <w:rPr>
          <w:rFonts w:hint="eastAsia" w:ascii="宋体" w:hAnsi="宋体" w:cs="宋体"/>
          <w:sz w:val="24"/>
        </w:rPr>
        <w:t xml:space="preserve">代理人无转委托权。特此委托！</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附件：法定代表人和委托代理人身份证</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投标单位：（盖章） </w:t>
      </w:r>
      <w:r/>
    </w:p>
    <w:p>
      <w:pPr>
        <w:ind w:right="960" w:firstLine="420"/>
        <w:spacing w:line="360" w:lineRule="auto"/>
        <w:rPr>
          <w:rFonts w:hint="eastAsia" w:ascii="宋体" w:hAnsi="宋体" w:cs="宋体"/>
          <w:sz w:val="24"/>
        </w:rPr>
      </w:pPr>
      <w:r>
        <w:rPr>
          <w:rFonts w:hint="eastAsia" w:ascii="宋体" w:hAnsi="宋体" w:cs="宋体"/>
          <w:sz w:val="24"/>
        </w:rPr>
        <w:t xml:space="preserve">法定代表人：（签字）</w:t>
      </w:r>
      <w:r/>
    </w:p>
    <w:p>
      <w:pPr>
        <w:ind w:right="960" w:firstLine="420"/>
        <w:spacing w:line="360" w:lineRule="auto"/>
        <w:rPr>
          <w:rFonts w:hint="eastAsia" w:ascii="宋体" w:hAnsi="宋体" w:cs="宋体"/>
          <w:sz w:val="24"/>
        </w:rPr>
      </w:pPr>
      <w:r>
        <w:rPr>
          <w:rFonts w:hint="eastAsia" w:ascii="宋体" w:hAnsi="宋体" w:cs="宋体"/>
          <w:sz w:val="24"/>
        </w:rPr>
        <w:t xml:space="preserve">委托代理人：（签字） </w:t>
      </w:r>
      <w:r/>
    </w:p>
    <w:p>
      <w:pPr>
        <w:ind w:right="960" w:firstLine="420"/>
        <w:spacing w:line="360" w:lineRule="auto"/>
        <w:rPr>
          <w:rFonts w:hint="eastAsia" w:ascii="宋体" w:hAnsi="宋体" w:cs="宋体"/>
          <w:sz w:val="24"/>
        </w:rPr>
      </w:pPr>
      <w:r>
        <w:rPr>
          <w:rFonts w:hint="eastAsia" w:ascii="宋体" w:hAnsi="宋体" w:cs="宋体"/>
          <w:sz w:val="24"/>
        </w:rPr>
        <w:t xml:space="preserve">委托代理人联系方式：</w:t>
      </w:r>
      <w:r/>
    </w:p>
    <w:p>
      <w:pPr>
        <w:ind w:right="960" w:firstLine="420"/>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bCs/>
          <w:sz w:val="24"/>
          <w:lang w:val="zh-CN"/>
        </w:rPr>
      </w:pPr>
      <w:r>
        <w:rPr>
          <w:rFonts w:hint="eastAsia" w:ascii="宋体" w:hAnsi="宋体" w:cs="宋体"/>
          <w:sz w:val="24"/>
          <w:lang w:val="zh-CN"/>
        </w:rPr>
        <w:t xml:space="preserve">附件</w:t>
      </w:r>
      <w:r>
        <w:rPr>
          <w:rFonts w:hint="eastAsia" w:ascii="宋体" w:hAnsi="宋体" w:cs="宋体"/>
          <w:sz w:val="24"/>
        </w:rPr>
        <w:t xml:space="preserve">5</w:t>
      </w:r>
      <w:r>
        <w:rPr>
          <w:rFonts w:hint="eastAsia" w:ascii="宋体" w:hAnsi="宋体" w:cs="宋体"/>
          <w:bCs/>
          <w:sz w:val="24"/>
          <w:lang w:val="zh-CN"/>
        </w:rPr>
        <w:t xml:space="preserve">、关于资格文件的声明函</w:t>
      </w:r>
      <w:r/>
    </w:p>
    <w:p>
      <w:pPr>
        <w:spacing w:line="360" w:lineRule="auto"/>
        <w:rPr>
          <w:rFonts w:hint="eastAsia" w:ascii="宋体" w:hAnsi="宋体" w:cs="宋体"/>
          <w:sz w:val="24"/>
        </w:rPr>
      </w:pPr>
      <w:r>
        <w:rPr>
          <w:rFonts w:hint="eastAsia" w:ascii="宋体" w:hAnsi="宋体" w:cs="宋体"/>
          <w:sz w:val="24"/>
        </w:rPr>
      </w:r>
      <w:r/>
    </w:p>
    <w:p>
      <w:pPr>
        <w:ind w:firstLine="425"/>
        <w:jc w:val="center"/>
        <w:spacing w:line="360" w:lineRule="auto"/>
        <w:rPr>
          <w:rFonts w:hint="eastAsia" w:ascii="宋体" w:hAnsi="宋体" w:cs="宋体"/>
          <w:b/>
          <w:sz w:val="24"/>
        </w:rPr>
      </w:pPr>
      <w:r>
        <w:rPr>
          <w:rFonts w:hint="eastAsia" w:ascii="宋体" w:hAnsi="宋体" w:cs="宋体"/>
          <w:b/>
          <w:sz w:val="24"/>
          <w:lang w:val="zh-CN"/>
        </w:rPr>
        <w:t xml:space="preserve">关于资格文件的声明函</w:t>
      </w:r>
      <w:r/>
    </w:p>
    <w:p>
      <w:pPr>
        <w:ind w:firstLine="425"/>
        <w:jc w:val="cente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u w:val="single"/>
          <w:lang w:val="zh-CN"/>
        </w:rPr>
        <w:t xml:space="preserve">江苏兆丰项目管理有限公司</w:t>
      </w:r>
      <w:r>
        <w:rPr>
          <w:rFonts w:hint="eastAsia" w:ascii="宋体" w:hAnsi="宋体" w:cs="宋体"/>
          <w:sz w:val="24"/>
          <w:lang w:val="zh-CN"/>
        </w:rPr>
        <w:t xml:space="preserve">：</w:t>
      </w:r>
      <w:r/>
    </w:p>
    <w:p>
      <w:pPr>
        <w:ind w:firstLine="420"/>
        <w:spacing w:line="360" w:lineRule="auto"/>
        <w:rPr>
          <w:rFonts w:hint="eastAsia" w:ascii="宋体" w:hAnsi="宋体" w:cs="宋体"/>
          <w:sz w:val="24"/>
        </w:rPr>
      </w:pPr>
      <w:r>
        <w:rPr>
          <w:rFonts w:hint="eastAsia" w:ascii="宋体" w:hAnsi="宋体" w:cs="宋体"/>
          <w:sz w:val="24"/>
          <w:lang w:val="zh-CN"/>
        </w:rPr>
        <w:t xml:space="preserve">本公司愿就由贵公司组织实施的采购编号为</w:t>
      </w:r>
      <w:r>
        <w:rPr>
          <w:rFonts w:hint="eastAsia" w:ascii="宋体" w:hAnsi="宋体" w:cs="宋体"/>
          <w:sz w:val="24"/>
          <w:u w:val="single"/>
        </w:rPr>
        <w:t xml:space="preserve">      </w:t>
      </w:r>
      <w:r>
        <w:rPr>
          <w:rFonts w:hint="eastAsia" w:ascii="宋体" w:hAnsi="宋体" w:cs="宋体"/>
          <w:sz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sz w:val="24"/>
        </w:rPr>
      </w:pPr>
      <w:r>
        <w:rPr>
          <w:rFonts w:hint="eastAsia" w:ascii="宋体" w:hAnsi="宋体" w:cs="宋体"/>
          <w:sz w:val="24"/>
        </w:rPr>
      </w:r>
      <w:r/>
    </w:p>
    <w:p>
      <w:pPr>
        <w:ind w:firstLine="425"/>
        <w:spacing w:line="360" w:lineRule="auto"/>
        <w:rPr>
          <w:rFonts w:hint="eastAsia" w:ascii="宋体" w:hAnsi="宋体" w:cs="宋体"/>
          <w:sz w:val="24"/>
        </w:rPr>
      </w:pPr>
      <w:r>
        <w:rPr>
          <w:rFonts w:hint="eastAsia" w:ascii="宋体" w:hAnsi="宋体" w:cs="宋体"/>
          <w:sz w:val="24"/>
        </w:rPr>
      </w:r>
      <w:r/>
    </w:p>
    <w:p>
      <w:pPr>
        <w:ind w:firstLine="425"/>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bookmarkStart w:id="50" w:name="_Hlk38573710"/>
      <w:r>
        <w:rPr>
          <w:rFonts w:hint="eastAsia" w:ascii="宋体" w:hAnsi="宋体" w:cs="宋体"/>
          <w:sz w:val="24"/>
          <w:lang w:val="zh-CN"/>
        </w:rPr>
        <w:t xml:space="preserve">投标单位：（公章）</w:t>
      </w:r>
      <w:r/>
    </w:p>
    <w:p>
      <w:pPr>
        <w:spacing w:line="360" w:lineRule="auto"/>
        <w:rPr>
          <w:rFonts w:hint="eastAsia" w:ascii="宋体" w:hAnsi="宋体" w:cs="宋体"/>
          <w:sz w:val="24"/>
        </w:rPr>
      </w:pPr>
      <w:r>
        <w:rPr>
          <w:rFonts w:hint="eastAsia" w:ascii="宋体" w:hAnsi="宋体" w:cs="宋体"/>
          <w:sz w:val="24"/>
          <w:lang w:val="zh-CN"/>
        </w:rPr>
        <w:t xml:space="preserve">法定代表人或授权委托人：（签字或盖章）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bookmarkEnd w:id="50"/>
      <w:r/>
      <w:r/>
    </w:p>
    <w:p>
      <w:pPr>
        <w:spacing w:line="360" w:lineRule="auto"/>
        <w:rPr>
          <w:rFonts w:hint="eastAsia" w:ascii="宋体" w:hAnsi="宋体" w:cs="宋体"/>
          <w:bCs/>
          <w:sz w:val="24"/>
          <w:lang w:val="zh-CN"/>
        </w:rPr>
      </w:pPr>
      <w:r>
        <w:rPr>
          <w:rFonts w:hint="eastAsia" w:ascii="宋体" w:hAnsi="宋体" w:cs="宋体"/>
          <w:b/>
          <w:sz w:val="24"/>
          <w:lang w:val="zh-CN"/>
        </w:rPr>
        <w:br w:type="page" w:clear="all"/>
      </w:r>
      <w:r>
        <w:rPr>
          <w:rFonts w:hint="eastAsia" w:ascii="宋体" w:hAnsi="宋体" w:cs="宋体"/>
          <w:sz w:val="24"/>
          <w:lang w:val="zh-CN"/>
        </w:rPr>
        <w:t xml:space="preserve">附件</w:t>
      </w:r>
      <w:r>
        <w:rPr>
          <w:rFonts w:hint="eastAsia" w:ascii="宋体" w:hAnsi="宋体" w:cs="宋体"/>
          <w:bCs/>
          <w:sz w:val="24"/>
        </w:rPr>
        <w:t xml:space="preserve">6</w:t>
      </w:r>
      <w:r>
        <w:rPr>
          <w:rFonts w:hint="eastAsia" w:ascii="宋体" w:hAnsi="宋体" w:cs="宋体"/>
          <w:bCs/>
          <w:sz w:val="24"/>
          <w:lang w:val="zh-CN"/>
        </w:rPr>
        <w:t xml:space="preserve">、投标人基本情况表</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投标人基本情况表</w:t>
      </w:r>
      <w:r/>
    </w:p>
    <w:tbl>
      <w:tblPr>
        <w:tblStyle w:val="9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营业面积</w:t>
            </w:r>
            <w:r/>
          </w:p>
          <w:p>
            <w:pPr>
              <w:jc w:val="center"/>
              <w:spacing w:line="360" w:lineRule="auto"/>
              <w:rPr>
                <w:rFonts w:hint="eastAsia" w:ascii="宋体" w:hAnsi="宋体" w:cs="宋体"/>
                <w:szCs w:val="21"/>
              </w:rPr>
            </w:pPr>
            <w:r>
              <w:rPr>
                <w:rFonts w:hint="eastAsia" w:ascii="宋体" w:hAnsi="宋体" w:cs="宋体"/>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自有面积         平方米</w:t>
            </w:r>
            <w:r/>
          </w:p>
          <w:p>
            <w:pPr>
              <w:jc w:val="center"/>
              <w:spacing w:line="360" w:lineRule="auto"/>
              <w:rPr>
                <w:rFonts w:hint="eastAsia" w:ascii="宋体" w:hAnsi="宋体" w:cs="宋体"/>
                <w:szCs w:val="21"/>
              </w:rPr>
            </w:pPr>
            <w:r>
              <w:rPr>
                <w:rFonts w:hint="eastAsia" w:ascii="宋体" w:hAnsi="宋体" w:cs="宋体"/>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b/>
          <w:bCs/>
          <w:sz w:val="24"/>
          <w:lang w:val="zh-CN"/>
        </w:rPr>
      </w:pPr>
      <w:r>
        <w:rPr>
          <w:rFonts w:hint="eastAsia" w:ascii="宋体" w:hAnsi="宋体" w:cs="宋体"/>
          <w:b/>
          <w:bCs/>
          <w:sz w:val="24"/>
          <w:lang w:val="zh-CN"/>
        </w:rPr>
        <w:t xml:space="preserve">注：本表应附投标人法人或者其他组织的营业执照等证明文件</w:t>
      </w:r>
      <w:r/>
    </w:p>
    <w:p>
      <w:pPr>
        <w:spacing w:line="360" w:lineRule="auto"/>
        <w:rPr>
          <w:rFonts w:hint="eastAsia" w:ascii="宋体" w:hAnsi="宋体" w:cs="宋体"/>
          <w:sz w:val="24"/>
        </w:rPr>
      </w:pPr>
      <w:r>
        <w:rPr>
          <w:rFonts w:hint="eastAsia" w:ascii="宋体" w:hAnsi="宋体" w:cs="宋体"/>
          <w:sz w:val="24"/>
          <w:lang w:val="zh-CN"/>
        </w:rPr>
        <w:t xml:space="preserve">投标单位：（公章）</w:t>
      </w:r>
      <w:r/>
    </w:p>
    <w:p>
      <w:pPr>
        <w:spacing w:line="360" w:lineRule="auto"/>
        <w:rPr>
          <w:rFonts w:hint="eastAsia" w:ascii="宋体" w:hAnsi="宋体" w:cs="宋体"/>
          <w:sz w:val="24"/>
        </w:rPr>
      </w:pPr>
      <w:r>
        <w:rPr>
          <w:rFonts w:hint="eastAsia" w:ascii="宋体" w:hAnsi="宋体" w:cs="宋体"/>
          <w:sz w:val="24"/>
          <w:lang w:val="zh-CN"/>
        </w:rPr>
        <w:t xml:space="preserve">法定代表人或授权委托人：（签字或盖章）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r/>
    </w:p>
    <w:p>
      <w:pPr>
        <w:jc w:val="left"/>
        <w:spacing w:line="360" w:lineRule="auto"/>
        <w:rPr>
          <w:rFonts w:hint="eastAsia" w:ascii="宋体" w:hAnsi="宋体" w:cs="宋体"/>
          <w:b w:val="0"/>
          <w:bCs w:val="0"/>
          <w:sz w:val="24"/>
        </w:rPr>
      </w:pPr>
      <w:r>
        <w:rPr>
          <w:rFonts w:hint="eastAsia" w:ascii="宋体" w:hAnsi="宋体" w:cs="宋体"/>
          <w:b/>
          <w:sz w:val="24"/>
          <w:lang w:val="zh-CN"/>
        </w:rPr>
        <w:br w:type="page" w:clear="all"/>
      </w:r>
      <w:r>
        <w:rPr>
          <w:rFonts w:hint="eastAsia" w:ascii="宋体" w:hAnsi="宋体" w:cs="宋体"/>
          <w:b w:val="0"/>
          <w:bCs w:val="0"/>
          <w:sz w:val="24"/>
          <w:lang w:val="zh-CN"/>
        </w:rPr>
        <w:t xml:space="preserve">附件</w:t>
      </w:r>
      <w:r>
        <w:rPr>
          <w:rFonts w:hint="eastAsia" w:ascii="宋体" w:hAnsi="宋体" w:cs="宋体"/>
          <w:b w:val="0"/>
          <w:bCs w:val="0"/>
          <w:sz w:val="24"/>
        </w:rPr>
        <w:t xml:space="preserve">7：参加本次采购活动前三年内在经营活动中没有重大违法记录的书面声明</w:t>
      </w:r>
      <w:r/>
    </w:p>
    <w:p>
      <w:pP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参加本次采购活动前三年内在经营活动中没有重大违法记录的</w:t>
      </w:r>
      <w:r/>
    </w:p>
    <w:p>
      <w:pPr>
        <w:jc w:val="center"/>
        <w:spacing w:line="360" w:lineRule="auto"/>
        <w:rPr>
          <w:rFonts w:hint="eastAsia" w:ascii="宋体" w:hAnsi="宋体" w:cs="宋体"/>
          <w:b/>
          <w:bCs/>
          <w:sz w:val="24"/>
        </w:rPr>
      </w:pPr>
      <w:r>
        <w:rPr>
          <w:rFonts w:hint="eastAsia" w:ascii="宋体" w:hAnsi="宋体" w:cs="宋体"/>
          <w:b/>
          <w:bCs/>
          <w:sz w:val="24"/>
        </w:rPr>
        <w:t xml:space="preserve">书面声明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致：江苏兆丰项目管理有限公司：</w:t>
      </w:r>
      <w:r/>
    </w:p>
    <w:p>
      <w:pPr>
        <w:ind w:firstLine="420"/>
        <w:spacing w:line="360" w:lineRule="auto"/>
        <w:rPr>
          <w:rFonts w:hint="eastAsia"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（供应商名称）         </w:t>
      </w:r>
      <w:r>
        <w:rPr>
          <w:rFonts w:hint="eastAsia" w:ascii="宋体" w:hAnsi="宋体" w:cs="宋体"/>
          <w:sz w:val="24"/>
        </w:rPr>
        <w:t xml:space="preserve">在参加政府采购活动前三年内，没有重大违法记录，特此声明。</w:t>
      </w:r>
      <w:r/>
    </w:p>
    <w:p>
      <w:pPr>
        <w:ind w:firstLine="420"/>
        <w:spacing w:line="360" w:lineRule="auto"/>
        <w:rPr>
          <w:rFonts w:hint="eastAsia" w:ascii="宋体" w:hAnsi="宋体" w:cs="宋体"/>
          <w:sz w:val="24"/>
        </w:rPr>
      </w:pPr>
      <w:r>
        <w:rPr>
          <w:rFonts w:hint="eastAsia" w:ascii="宋体" w:hAnsi="宋体" w:cs="宋体"/>
          <w:sz w:val="24"/>
        </w:rPr>
        <w:t xml:space="preserve">若采购代理机构在本项目采购过程中发现我单位近三年内在经营活动中有重大违法记录，我单位将无条件退出本项目的招标，并承担因此引起的一切后果。</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b/>
          <w:sz w:val="24"/>
          <w:lang w:val="zh-CN"/>
        </w:rPr>
      </w:pPr>
      <w:r>
        <w:rPr>
          <w:rFonts w:hint="eastAsia" w:ascii="宋体" w:hAnsi="宋体" w:cs="宋体"/>
          <w:sz w:val="24"/>
        </w:rPr>
        <w:t xml:space="preserve">日期:    年 月 日</w:t>
      </w:r>
      <w:r/>
    </w:p>
    <w:p>
      <w:pPr>
        <w:spacing w:line="360" w:lineRule="auto"/>
        <w:rPr>
          <w:rFonts w:hint="eastAsia" w:ascii="宋体" w:hAnsi="宋体" w:cs="宋体"/>
          <w:sz w:val="24"/>
          <w:lang w:val="zh-CN"/>
        </w:rPr>
      </w:pPr>
      <w:r>
        <w:rPr>
          <w:rFonts w:hint="eastAsia" w:ascii="宋体" w:hAnsi="宋体" w:cs="宋体"/>
          <w:sz w:val="24"/>
          <w:lang w:val="zh-CN"/>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lang w:val="zh-CN"/>
        </w:rPr>
        <w:t xml:space="preserve">附件</w:t>
      </w:r>
      <w:r>
        <w:rPr>
          <w:rFonts w:hint="eastAsia" w:ascii="宋体" w:hAnsi="宋体" w:cs="宋体"/>
          <w:sz w:val="24"/>
          <w:lang w:val="en-US" w:eastAsia="zh-CN"/>
        </w:rPr>
        <w:t xml:space="preserve">8</w:t>
      </w:r>
      <w:r>
        <w:rPr>
          <w:rFonts w:hint="eastAsia" w:ascii="宋体" w:hAnsi="宋体" w:cs="宋体"/>
          <w:sz w:val="24"/>
        </w:rPr>
        <w:t xml:space="preserve">：商务条款偏离表</w:t>
      </w:r>
      <w:r/>
    </w:p>
    <w:p>
      <w:pPr>
        <w:spacing w:line="360" w:lineRule="auto"/>
        <w:rPr>
          <w:rFonts w:hint="eastAsia" w:ascii="宋体" w:hAnsi="宋体" w:cs="宋体"/>
          <w:b/>
          <w:spacing w:val="20"/>
          <w:sz w:val="24"/>
        </w:rPr>
      </w:pPr>
      <w:r>
        <w:rPr>
          <w:rFonts w:hint="eastAsia" w:ascii="宋体" w:hAnsi="宋体" w:cs="宋体"/>
          <w:b/>
          <w:spacing w:val="20"/>
          <w:sz w:val="24"/>
        </w:rPr>
      </w:r>
      <w:r/>
    </w:p>
    <w:p>
      <w:pPr>
        <w:jc w:val="center"/>
        <w:spacing w:line="360" w:lineRule="auto"/>
        <w:rPr>
          <w:rFonts w:hint="eastAsia" w:ascii="宋体" w:hAnsi="宋体" w:cs="宋体"/>
          <w:b/>
          <w:spacing w:val="20"/>
          <w:sz w:val="24"/>
        </w:rPr>
      </w:pPr>
      <w:r>
        <w:rPr>
          <w:rFonts w:hint="eastAsia" w:ascii="宋体" w:hAnsi="宋体" w:cs="宋体"/>
          <w:b/>
          <w:spacing w:val="20"/>
          <w:sz w:val="24"/>
        </w:rPr>
        <w:t xml:space="preserve">商务条款偏离表</w:t>
      </w:r>
      <w:r/>
    </w:p>
    <w:p>
      <w:pPr>
        <w:spacing w:line="360" w:lineRule="auto"/>
        <w:rPr>
          <w:rFonts w:hint="eastAsia" w:ascii="宋体" w:hAnsi="宋体" w:cs="宋体"/>
          <w:b/>
          <w:spacing w:val="20"/>
          <w:sz w:val="24"/>
        </w:rPr>
      </w:pPr>
      <w:r>
        <w:rPr>
          <w:rFonts w:hint="eastAsia" w:ascii="宋体" w:hAnsi="宋体" w:cs="宋体"/>
          <w:sz w:val="24"/>
          <w:lang w:val="zh-CN"/>
        </w:rPr>
        <w:t xml:space="preserve">采购项目编号：</w:t>
      </w:r>
      <w:r/>
    </w:p>
    <w:tbl>
      <w:tblPr>
        <w:tblStyle w:val="93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91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商务条款名称</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采购要求</w:t>
            </w:r>
            <w:r/>
          </w:p>
        </w:tc>
        <w:tc>
          <w:tcPr>
            <w:tcW w:w="187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c>
          <w:tcPr>
            <w:tcW w:w="10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sz w:val="24"/>
              </w:rPr>
              <w:t xml:space="preserve">合同履行期限</w:t>
            </w:r>
            <w:r/>
          </w:p>
        </w:tc>
        <w:tc>
          <w:tcPr>
            <w:tcW w:w="212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rPr>
              <w:t xml:space="preserve">服务</w:t>
            </w:r>
            <w:r>
              <w:rPr>
                <w:rFonts w:hint="eastAsia" w:ascii="宋体" w:hAnsi="宋体" w:cs="宋体"/>
                <w:color w:val="000000"/>
                <w:sz w:val="24"/>
                <w:lang w:val="zh-CN"/>
              </w:rPr>
              <w:t xml:space="preserve">地点</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lang w:val="zh-CN"/>
              </w:rPr>
              <w:t xml:space="preserve">付款方式</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lang w:val="zh-CN"/>
              </w:rPr>
              <w:t xml:space="preserve">其他商务要求</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w:t>
            </w:r>
            <w:r/>
          </w:p>
        </w:tc>
        <w:tc>
          <w:tcPr>
            <w:tcW w:w="1918" w:type="dxa"/>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W w:w="2126" w:type="dxa"/>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918" w:type="dxa"/>
            <w:textDirection w:val="lrTb"/>
            <w:noWrap w:val="false"/>
          </w:tcPr>
          <w:p>
            <w:pPr>
              <w:spacing w:line="360" w:lineRule="auto"/>
              <w:rPr>
                <w:rFonts w:hint="eastAsia" w:ascii="宋体" w:hAnsi="宋体" w:cs="宋体"/>
                <w:sz w:val="24"/>
                <w:lang w:val="zh-CN"/>
              </w:rPr>
            </w:pPr>
            <w:r>
              <w:rPr>
                <w:rFonts w:hint="eastAsia" w:ascii="宋体" w:hAnsi="宋体" w:cs="宋体"/>
                <w:sz w:val="24"/>
                <w:lang w:val="zh-CN"/>
              </w:rPr>
            </w:r>
            <w:r/>
          </w:p>
        </w:tc>
        <w:tc>
          <w:tcPr>
            <w:tcW w:w="2126" w:type="dxa"/>
            <w:textDirection w:val="lrTb"/>
            <w:noWrap w:val="false"/>
          </w:tcPr>
          <w:p>
            <w:pPr>
              <w:spacing w:line="360" w:lineRule="auto"/>
              <w:rPr>
                <w:rFonts w:hint="eastAsia" w:ascii="宋体" w:hAnsi="宋体" w:cs="宋体"/>
                <w:sz w:val="24"/>
                <w:lang w:val="zh-CN"/>
              </w:rPr>
            </w:pPr>
            <w:r>
              <w:rPr>
                <w:rFonts w:hint="eastAsia" w:ascii="宋体" w:hAnsi="宋体" w:cs="宋体"/>
                <w:sz w:val="24"/>
                <w:lang w:val="zh-CN"/>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rPr>
      </w:pPr>
      <w:r>
        <w:rPr>
          <w:rFonts w:hint="eastAsia" w:ascii="宋体" w:hAnsi="宋体" w:cs="宋体"/>
          <w:sz w:val="24"/>
          <w:lang w:val="zh-CN"/>
        </w:rPr>
        <w:br w:type="page" w:clear="all"/>
      </w:r>
      <w:r>
        <w:rPr>
          <w:rFonts w:hint="eastAsia" w:ascii="宋体" w:hAnsi="宋体" w:cs="宋体"/>
          <w:sz w:val="24"/>
          <w:lang w:val="zh-CN"/>
        </w:rPr>
        <w:t xml:space="preserve">附件</w:t>
      </w:r>
      <w:r>
        <w:rPr>
          <w:rFonts w:hint="eastAsia" w:ascii="宋体" w:hAnsi="宋体" w:cs="宋体"/>
          <w:sz w:val="24"/>
          <w:lang w:val="en-US" w:eastAsia="zh-CN"/>
        </w:rPr>
        <w:t xml:space="preserve">9</w:t>
      </w:r>
      <w:r>
        <w:rPr>
          <w:rFonts w:hint="eastAsia" w:ascii="宋体" w:hAnsi="宋体" w:cs="宋体"/>
          <w:sz w:val="24"/>
        </w:rPr>
        <w:t xml:space="preserve">：技术要求偏离表</w:t>
      </w:r>
      <w:r/>
    </w:p>
    <w:p>
      <w:pPr>
        <w:pStyle w:val="1236"/>
        <w:rPr>
          <w:rFonts w:hint="eastAsia" w:ascii="宋体" w:eastAsia="宋体"/>
          <w:sz w:val="24"/>
          <w:szCs w:val="24"/>
        </w:rPr>
      </w:pPr>
      <w:r>
        <w:rPr>
          <w:rFonts w:hint="eastAsia" w:ascii="宋体" w:eastAsia="宋体"/>
          <w:sz w:val="24"/>
          <w:szCs w:val="24"/>
        </w:rPr>
      </w:r>
      <w:r/>
    </w:p>
    <w:p>
      <w:pPr>
        <w:jc w:val="center"/>
        <w:spacing w:line="360" w:lineRule="auto"/>
        <w:rPr>
          <w:rFonts w:hint="eastAsia" w:ascii="宋体" w:hAnsi="宋体" w:cs="宋体"/>
          <w:b/>
          <w:spacing w:val="20"/>
          <w:sz w:val="24"/>
        </w:rPr>
      </w:pPr>
      <w:r>
        <w:rPr>
          <w:rFonts w:hint="eastAsia" w:ascii="宋体" w:hAnsi="宋体" w:cs="宋体"/>
          <w:b/>
          <w:spacing w:val="20"/>
          <w:sz w:val="24"/>
        </w:rPr>
        <w:t xml:space="preserve">技术要求偏离表</w:t>
      </w:r>
      <w:r/>
    </w:p>
    <w:p>
      <w:pPr>
        <w:spacing w:line="360" w:lineRule="auto"/>
        <w:rPr>
          <w:rFonts w:hint="eastAsia" w:ascii="宋体" w:hAnsi="宋体" w:cs="宋体"/>
          <w:b/>
          <w:spacing w:val="20"/>
          <w:sz w:val="24"/>
        </w:rPr>
      </w:pPr>
      <w:r>
        <w:rPr>
          <w:rFonts w:hint="eastAsia" w:ascii="宋体" w:hAnsi="宋体" w:cs="宋体"/>
          <w:sz w:val="24"/>
          <w:lang w:val="zh-CN"/>
        </w:rPr>
        <w:t xml:space="preserve">采购项目编号：</w:t>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127" w:type="dxa"/>
            <w:vAlign w:val="center"/>
            <w:textDirection w:val="lrTb"/>
            <w:noWrap w:val="false"/>
          </w:tcPr>
          <w:p>
            <w:pPr>
              <w:ind w:left="54"/>
              <w:jc w:val="center"/>
              <w:spacing w:line="360" w:lineRule="auto"/>
              <w:rPr>
                <w:rFonts w:hint="eastAsia" w:ascii="宋体" w:hAnsi="宋体" w:cs="宋体"/>
                <w:sz w:val="24"/>
              </w:rPr>
            </w:pPr>
            <w:r>
              <w:rPr>
                <w:rFonts w:hint="eastAsia" w:ascii="宋体" w:hAnsi="宋体" w:cs="宋体"/>
                <w:sz w:val="24"/>
              </w:rPr>
              <w:t xml:space="preserve">项    目</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采购文件要求</w:t>
            </w:r>
            <w:r/>
          </w:p>
        </w:tc>
        <w:tc>
          <w:tcPr>
            <w:tcW w:w="21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响应情况</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填表说明：</w:t>
      </w:r>
      <w:r/>
    </w:p>
    <w:p>
      <w:pPr>
        <w:spacing w:line="360" w:lineRule="auto"/>
        <w:rPr>
          <w:rFonts w:hint="eastAsia" w:ascii="宋体" w:hAnsi="宋体" w:cs="宋体"/>
          <w:sz w:val="24"/>
          <w:lang w:val="zh-CN"/>
        </w:rPr>
      </w:pPr>
      <w:r>
        <w:rPr>
          <w:rFonts w:hint="eastAsia" w:ascii="宋体" w:hAnsi="宋体" w:cs="宋体"/>
          <w:sz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cs="宋体"/>
          <w:b/>
          <w:sz w:val="24"/>
        </w:rPr>
      </w:pPr>
      <w:r>
        <w:rPr>
          <w:rFonts w:hint="eastAsia" w:ascii="宋体" w:hAnsi="宋体" w:cs="宋体"/>
          <w:sz w:val="24"/>
          <w:lang w:val="zh-CN"/>
        </w:rPr>
        <w:t xml:space="preserve">2.若事项较多，投标人可根据响应内容的实际情况另纸说明。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bCs/>
          <w:sz w:val="24"/>
          <w:lang w:val="zh-CN"/>
        </w:rPr>
        <w:t xml:space="preserve">拟投入项目人员情况表</w:t>
      </w:r>
      <w:r>
        <w:rPr>
          <w:rFonts w:hint="eastAsia" w:ascii="宋体" w:hAnsi="宋体" w:cs="宋体"/>
          <w:sz w:val="24"/>
        </w:rPr>
        <w:t xml:space="preserve">                </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拟投入项目人员情况表</w:t>
      </w:r>
      <w:r/>
    </w:p>
    <w:p>
      <w:pPr>
        <w:spacing w:line="360" w:lineRule="auto"/>
        <w:rPr>
          <w:rFonts w:hint="eastAsia" w:ascii="宋体" w:hAnsi="宋体" w:cs="宋体"/>
          <w:b/>
          <w:sz w:val="24"/>
          <w:lang w:val="zh-CN"/>
        </w:rPr>
      </w:pPr>
      <w:r/>
      <w:bookmarkStart w:id="51" w:name="_Hlk38575099"/>
      <w:r>
        <w:rPr>
          <w:rFonts w:hint="eastAsia" w:ascii="宋体" w:hAnsi="宋体" w:cs="宋体"/>
          <w:sz w:val="24"/>
          <w:lang w:val="zh-CN"/>
        </w:rPr>
        <w:t xml:space="preserve">采购项目编号：</w:t>
      </w:r>
      <w:bookmarkEnd w:id="51"/>
      <w:r/>
      <w:r/>
    </w:p>
    <w:tbl>
      <w:tblPr>
        <w:tblStyle w:val="939"/>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jc w:val="center"/>
              <w:rPr>
                <w:rFonts w:hint="eastAsia" w:ascii="宋体" w:hAnsi="宋体" w:cs="宋体"/>
                <w:b/>
                <w:sz w:val="24"/>
              </w:rPr>
            </w:pPr>
            <w:r/>
            <w:bookmarkStart w:id="52" w:name="_Hlk38575271"/>
            <w:r>
              <w:rPr>
                <w:rFonts w:hint="eastAsia" w:ascii="宋体" w:hAnsi="宋体" w:cs="宋体"/>
                <w:b/>
                <w:sz w:val="24"/>
              </w:rPr>
              <w:t xml:space="preserve">序号</w:t>
            </w:r>
            <w:r/>
          </w:p>
        </w:tc>
        <w:tc>
          <w:tcPr>
            <w:tcW w:w="1766"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职务</w:t>
            </w:r>
            <w:r/>
          </w:p>
        </w:tc>
        <w:tc>
          <w:tcPr>
            <w:tcW w:w="116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姓名</w:t>
            </w:r>
            <w:r/>
          </w:p>
        </w:tc>
        <w:tc>
          <w:tcPr>
            <w:tcW w:w="96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性别</w:t>
            </w:r>
            <w:r/>
          </w:p>
        </w:tc>
        <w:tc>
          <w:tcPr>
            <w:tcW w:w="659"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年龄</w:t>
            </w:r>
            <w:r/>
          </w:p>
        </w:tc>
        <w:tc>
          <w:tcPr>
            <w:tcW w:w="1032"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联系方式</w:t>
            </w:r>
            <w:r/>
          </w:p>
        </w:tc>
        <w:tc>
          <w:tcPr>
            <w:tcW w:w="168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从事本工作时间</w:t>
            </w:r>
            <w:r/>
          </w:p>
        </w:tc>
        <w:tc>
          <w:tcPr>
            <w:tcW w:w="84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备注</w:t>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1</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2</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3</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t xml:space="preserve">····</w:t>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注：1、本表格式仅供参考，投标人可根据自身情况自行增减；</w:t>
      </w:r>
      <w:r/>
    </w:p>
    <w:p>
      <w:pPr>
        <w:spacing w:line="360" w:lineRule="auto"/>
        <w:rPr>
          <w:rFonts w:hint="eastAsia" w:ascii="宋体" w:hAnsi="宋体" w:cs="宋体"/>
          <w:sz w:val="24"/>
          <w:lang w:val="zh-CN"/>
        </w:rPr>
      </w:pPr>
      <w:r>
        <w:rPr>
          <w:rFonts w:hint="eastAsia" w:ascii="宋体" w:hAnsi="宋体" w:cs="宋体"/>
          <w:sz w:val="24"/>
          <w:lang w:val="zh-CN"/>
        </w:rPr>
        <w:t xml:space="preserve">2、如采购文件有要求，投标人拟投入人员数量、资格须满足招标文件要求；</w:t>
      </w:r>
      <w:r/>
    </w:p>
    <w:p>
      <w:pPr>
        <w:spacing w:line="360" w:lineRule="auto"/>
        <w:rPr>
          <w:rFonts w:hint="eastAsia" w:ascii="宋体" w:hAnsi="宋体" w:cs="宋体"/>
          <w:sz w:val="24"/>
          <w:lang w:val="zh-CN"/>
        </w:rPr>
      </w:pPr>
      <w:r>
        <w:rPr>
          <w:rFonts w:hint="eastAsia" w:ascii="宋体" w:hAnsi="宋体" w:cs="宋体"/>
          <w:sz w:val="24"/>
          <w:lang w:val="zh-CN"/>
        </w:rPr>
        <w:t xml:space="preserve">3、如采购文件有要求，投标人应按采购文件要求提供拟投入人员的相关证明材料。</w:t>
      </w:r>
      <w:bookmarkEnd w:id="52"/>
      <w:r/>
      <w:r/>
    </w:p>
    <w:p>
      <w:pPr>
        <w:ind w:firstLine="425"/>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投标单位：（单位盖章）</w:t>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法定代表人或授权代理人：（签字或盖章）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lang w:val="zh-CN"/>
        </w:rPr>
        <w:t xml:space="preserve">附件1</w:t>
      </w:r>
      <w:r>
        <w:rPr>
          <w:rFonts w:hint="eastAsia" w:ascii="宋体" w:hAnsi="宋体" w:cs="宋体"/>
          <w:sz w:val="24"/>
          <w:lang w:val="en-US" w:eastAsia="zh-CN"/>
        </w:rPr>
        <w:t xml:space="preserve">1</w:t>
      </w:r>
      <w:r>
        <w:rPr>
          <w:rFonts w:hint="eastAsia" w:ascii="宋体" w:hAnsi="宋体" w:cs="宋体"/>
          <w:sz w:val="24"/>
        </w:rPr>
        <w:t xml:space="preserve">：类似业绩一览表</w:t>
      </w:r>
      <w:r/>
    </w:p>
    <w:p>
      <w:pPr>
        <w:pStyle w:val="1227"/>
        <w:jc w:val="center"/>
        <w:rPr>
          <w:rFonts w:hint="eastAsia" w:ascii="宋体" w:hAnsi="宋体" w:cs="宋体"/>
          <w:b/>
          <w:sz w:val="24"/>
          <w:szCs w:val="24"/>
        </w:rPr>
      </w:pPr>
      <w:r>
        <w:rPr>
          <w:rFonts w:hint="eastAsia" w:ascii="宋体" w:hAnsi="宋体" w:cs="宋体"/>
          <w:b/>
          <w:sz w:val="24"/>
          <w:szCs w:val="24"/>
        </w:rPr>
        <w:t xml:space="preserve">类似业绩一览表</w:t>
      </w:r>
      <w:r/>
    </w:p>
    <w:p>
      <w:pPr>
        <w:pStyle w:val="1227"/>
        <w:rPr>
          <w:rFonts w:hint="eastAsia" w:ascii="宋体" w:hAnsi="宋体" w:cs="宋体"/>
          <w:sz w:val="24"/>
          <w:szCs w:val="24"/>
        </w:rPr>
      </w:pPr>
      <w:r>
        <w:rPr>
          <w:rFonts w:hint="eastAsia" w:ascii="宋体" w:hAnsi="宋体" w:cs="宋体"/>
          <w:sz w:val="24"/>
          <w:szCs w:val="24"/>
        </w:rPr>
      </w:r>
      <w:r/>
    </w:p>
    <w:tbl>
      <w:tblPr>
        <w:tblStyle w:val="939"/>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215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1</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3</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4</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5</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6</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7</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8</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注：1、本表格式仅供参考，投标人可根据自身情况自行增减；</w:t>
      </w:r>
      <w:r/>
    </w:p>
    <w:p>
      <w:pPr>
        <w:spacing w:line="360" w:lineRule="auto"/>
        <w:rPr>
          <w:rFonts w:hint="eastAsia" w:ascii="宋体" w:hAnsi="宋体" w:cs="宋体"/>
          <w:sz w:val="24"/>
        </w:rPr>
      </w:pPr>
      <w:r>
        <w:rPr>
          <w:rFonts w:hint="eastAsia" w:ascii="宋体" w:hAnsi="宋体" w:cs="宋体"/>
          <w:sz w:val="24"/>
          <w:lang w:val="zh-CN"/>
        </w:rPr>
        <w:t xml:space="preserve">2、如采购文件有要求，投标人应按采购文件要求提供相关证明材料。</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                </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sz w:val="24"/>
        </w:rPr>
      </w:pPr>
      <w:r>
        <w:rPr>
          <w:rFonts w:hint="eastAsia" w:ascii="宋体" w:hAnsi="宋体" w:cs="宋体"/>
          <w:b/>
          <w:bCs/>
          <w:sz w:val="24"/>
          <w:lang w:val="zh-CN"/>
        </w:rPr>
        <w:br w:type="page" w:clear="all"/>
      </w: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：中小企业声明函</w:t>
      </w:r>
      <w:r/>
    </w:p>
    <w:p>
      <w:pPr>
        <w:pStyle w:val="1060"/>
        <w:rPr>
          <w:rFonts w:hint="eastAsia" w:hAnsi="宋体" w:cs="宋体"/>
          <w:sz w:val="24"/>
          <w:szCs w:val="24"/>
        </w:rPr>
      </w:pPr>
      <w:r>
        <w:rPr>
          <w:rFonts w:hint="eastAsia" w:hAnsi="宋体" w:cs="宋体"/>
          <w:sz w:val="24"/>
          <w:szCs w:val="24"/>
        </w:rPr>
      </w:r>
      <w:r/>
    </w:p>
    <w:p>
      <w:pPr>
        <w:jc w:val="center"/>
        <w:spacing w:line="360" w:lineRule="auto"/>
        <w:rPr>
          <w:rFonts w:hint="eastAsia" w:ascii="宋体" w:hAnsi="宋体" w:cs="宋体"/>
          <w:b/>
          <w:bCs/>
          <w:spacing w:val="6"/>
          <w:sz w:val="24"/>
        </w:rPr>
      </w:pPr>
      <w:r>
        <w:rPr>
          <w:rFonts w:hint="eastAsia" w:ascii="宋体" w:hAnsi="宋体" w:cs="宋体"/>
          <w:b/>
          <w:bCs/>
          <w:spacing w:val="6"/>
          <w:sz w:val="24"/>
        </w:rPr>
        <w:t xml:space="preserve">中小企业声明函（货物）</w:t>
      </w:r>
      <w:r/>
    </w:p>
    <w:p>
      <w:pPr>
        <w:ind w:firstLine="420"/>
        <w:jc w:val="left"/>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本公司（联合体）郑重声明，根据《政府采购促进中小企业发展管理办法》（财库﹝2020﹞46 号）的规定，本公司参加</w:t>
      </w:r>
      <w:r>
        <w:rPr>
          <w:rFonts w:hint="eastAsia" w:ascii="宋体" w:hAnsi="宋体" w:cs="宋体"/>
          <w:i/>
          <w:color w:val="000000"/>
          <w:sz w:val="24"/>
          <w:u w:val="single"/>
          <w:lang w:bidi="ar"/>
        </w:rPr>
        <w:t xml:space="preserve">（单位名称）</w:t>
      </w:r>
      <w:r>
        <w:rPr>
          <w:rFonts w:hint="eastAsia" w:ascii="宋体" w:hAnsi="宋体" w:cs="宋体"/>
          <w:color w:val="000000"/>
          <w:sz w:val="24"/>
          <w:lang w:bidi="ar"/>
        </w:rPr>
        <w:t xml:space="preserve">的</w:t>
      </w:r>
      <w:r>
        <w:rPr>
          <w:rFonts w:hint="eastAsia" w:ascii="宋体" w:hAnsi="宋体" w:cs="宋体"/>
          <w:i/>
          <w:color w:val="000000"/>
          <w:sz w:val="24"/>
          <w:u w:val="single"/>
          <w:lang w:bidi="ar"/>
        </w:rPr>
        <w:t xml:space="preserve">（项目名称）</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p>
    <w:p>
      <w:pPr>
        <w:ind w:left="140"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u w:val="single"/>
        </w:rPr>
        <w:t xml:space="preserve">  （标的名称） </w:t>
      </w:r>
      <w:r>
        <w:rPr>
          <w:rFonts w:hint="eastAsia" w:ascii="宋体" w:hAnsi="宋体" w:cs="宋体"/>
          <w:color w:val="000000"/>
          <w:sz w:val="24"/>
        </w:rPr>
        <w:t xml:space="preserve"> ，属于</w:t>
      </w:r>
      <w:r>
        <w:rPr>
          <w:rFonts w:hint="eastAsia" w:ascii="宋体" w:hAnsi="宋体" w:cs="宋体"/>
          <w:color w:val="000000"/>
          <w:sz w:val="24"/>
          <w:u w:val="single"/>
        </w:rPr>
        <w:t xml:space="preserve">工业 </w:t>
      </w:r>
      <w:r>
        <w:rPr>
          <w:rFonts w:hint="eastAsia" w:ascii="宋体" w:hAnsi="宋体" w:cs="宋体"/>
          <w:color w:val="000000"/>
          <w:sz w:val="24"/>
        </w:rPr>
        <w:t xml:space="preserve">行业 ；制造商为 </w:t>
      </w:r>
      <w:r>
        <w:rPr>
          <w:rFonts w:hint="eastAsia" w:ascii="宋体" w:hAnsi="宋体" w:cs="宋体"/>
          <w:color w:val="000000"/>
          <w:sz w:val="24"/>
          <w:u w:val="single"/>
        </w:rPr>
        <w:t xml:space="preserve">（ 企 业 名 称 ）</w:t>
      </w:r>
      <w:r>
        <w:rPr>
          <w:rFonts w:hint="eastAsia" w:ascii="宋体" w:hAnsi="宋体" w:cs="宋体"/>
          <w:color w:val="000000"/>
          <w:sz w:val="24"/>
        </w:rPr>
        <w:t xml:space="preserve"> ，从业人员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 </w:t>
      </w:r>
      <w:r>
        <w:rPr>
          <w:rFonts w:hint="eastAsia" w:ascii="宋体" w:hAnsi="宋体" w:cs="宋体"/>
          <w:color w:val="000000"/>
          <w:sz w:val="24"/>
          <w:u w:val="single"/>
        </w:rPr>
        <w:t xml:space="preserve">（ 中 型 企 业 、 小 型 企 业 、 微 型 企 业 ） </w:t>
      </w:r>
      <w:r>
        <w:rPr>
          <w:rFonts w:hint="eastAsia" w:ascii="宋体" w:hAnsi="宋体" w:cs="宋体"/>
          <w:color w:val="000000"/>
          <w:sz w:val="24"/>
        </w:rPr>
        <w:t xml:space="preserve">；</w:t>
      </w:r>
      <w:r/>
    </w:p>
    <w:p>
      <w:pPr>
        <w:ind w:left="140"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u w:val="single"/>
        </w:rPr>
        <w:t xml:space="preserve"> （标的名称） </w:t>
      </w:r>
      <w:r>
        <w:rPr>
          <w:rFonts w:hint="eastAsia" w:ascii="宋体" w:hAnsi="宋体" w:cs="宋体"/>
          <w:color w:val="000000"/>
          <w:sz w:val="24"/>
        </w:rPr>
        <w:t xml:space="preserve"> ，属于</w:t>
      </w:r>
      <w:r>
        <w:rPr>
          <w:rFonts w:hint="eastAsia" w:ascii="宋体" w:hAnsi="宋体" w:cs="宋体"/>
          <w:color w:val="000000"/>
          <w:sz w:val="24"/>
          <w:u w:val="single"/>
        </w:rPr>
        <w:t xml:space="preserve">工业 </w:t>
      </w:r>
      <w:r>
        <w:rPr>
          <w:rFonts w:hint="eastAsia" w:ascii="宋体" w:hAnsi="宋体" w:cs="宋体"/>
          <w:color w:val="000000"/>
          <w:sz w:val="24"/>
        </w:rPr>
        <w:t xml:space="preserve">行业 ；制造商为 </w:t>
      </w:r>
      <w:r>
        <w:rPr>
          <w:rFonts w:hint="eastAsia" w:ascii="宋体" w:hAnsi="宋体" w:cs="宋体"/>
          <w:color w:val="000000"/>
          <w:sz w:val="24"/>
          <w:u w:val="single"/>
        </w:rPr>
        <w:t xml:space="preserve">（ 企 业 名 称 ）</w:t>
      </w:r>
      <w:r>
        <w:rPr>
          <w:rFonts w:hint="eastAsia" w:ascii="宋体" w:hAnsi="宋体" w:cs="宋体"/>
          <w:color w:val="000000"/>
          <w:sz w:val="24"/>
        </w:rPr>
        <w:t xml:space="preserve"> ，从业人员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 </w:t>
      </w:r>
      <w:r>
        <w:rPr>
          <w:rFonts w:hint="eastAsia" w:ascii="宋体" w:hAnsi="宋体" w:cs="宋体"/>
          <w:color w:val="000000"/>
          <w:sz w:val="24"/>
          <w:u w:val="single"/>
        </w:rPr>
        <w:t xml:space="preserve">（ 中 型 企 业 、 小 型 企 业 、 微 型 企 业 ） </w:t>
      </w:r>
      <w:r>
        <w:rPr>
          <w:rFonts w:hint="eastAsia" w:ascii="宋体" w:hAnsi="宋体" w:cs="宋体"/>
          <w:color w:val="000000"/>
          <w:sz w:val="24"/>
        </w:rPr>
        <w:t xml:space="preserve">；</w:t>
      </w:r>
      <w:r/>
    </w:p>
    <w:p>
      <w:pPr>
        <w:spacing w:line="360" w:lineRule="auto"/>
        <w:rPr>
          <w:rFonts w:hint="eastAsia" w:ascii="宋体" w:hAnsi="宋体" w:cs="宋体"/>
          <w:i/>
          <w:sz w:val="24"/>
          <w:u w:val="single"/>
          <w:lang w:bidi="zh-CN"/>
        </w:rPr>
      </w:pPr>
      <w:r>
        <w:rPr>
          <w:rFonts w:hint="eastAsia" w:ascii="宋体" w:hAnsi="宋体" w:cs="宋体"/>
          <w:i/>
          <w:sz w:val="24"/>
          <w:u w:val="single"/>
          <w:lang w:bidi="zh-CN"/>
        </w:rPr>
        <w:t xml:space="preserve">……</w:t>
      </w:r>
      <w:r/>
    </w:p>
    <w:p>
      <w:pPr>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sz w:val="24"/>
        </w:rPr>
      </w:pPr>
      <w:r>
        <w:rPr>
          <w:rFonts w:hint="eastAsia" w:ascii="宋体" w:hAnsi="宋体" w:cs="宋体"/>
          <w:color w:val="000000"/>
          <w:sz w:val="24"/>
          <w:lang w:bidi="ar"/>
        </w:rPr>
        <w:t xml:space="preserve">企业名称（盖章）：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日 期：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cs="宋体"/>
          <w:color w:val="000000"/>
          <w:szCs w:val="21"/>
          <w:lang w:bidi="ar"/>
        </w:rPr>
      </w:pPr>
      <w:r>
        <w:rPr>
          <w:rFonts w:cs="宋体"/>
          <w:color w:val="000000"/>
          <w:szCs w:val="21"/>
          <w:lang w:bidi="ar"/>
        </w:rPr>
      </w:r>
      <w:r/>
    </w:p>
    <w:p>
      <w:pPr>
        <w:ind w:firstLine="420"/>
        <w:keepLines/>
        <w:keepNext/>
        <w:rPr>
          <w:rFonts w:hint="eastAsia" w:ascii="宋体" w:hAnsi="宋体" w:cs="宋体"/>
        </w:rPr>
        <w:outlineLvl w:val="0"/>
      </w:pPr>
      <w:r>
        <w:rPr>
          <w:rFonts w:hint="eastAsia" w:ascii="宋体" w:hAnsi="宋体" w:cs="宋体"/>
        </w:rPr>
        <w:t xml:space="preserve">备注：1.从业人员、营业收入、资产总额填报上一年度数据，无上一年度数据的新成立企业可不填报。</w:t>
      </w:r>
      <w:r/>
    </w:p>
    <w:p>
      <w:pPr>
        <w:ind w:firstLine="630"/>
        <w:keepLines/>
        <w:keepNext/>
        <w:rPr>
          <w:rFonts w:hint="eastAsia" w:ascii="宋体" w:hAnsi="宋体" w:cs="宋体"/>
          <w:b/>
          <w:bCs/>
        </w:rPr>
        <w:outlineLvl w:val="0"/>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outlineLvl w:val="0"/>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outlineLvl w:val="0"/>
      </w:pPr>
      <w:r>
        <w:rPr>
          <w:rFonts w:hint="eastAsia" w:ascii="宋体" w:hAnsi="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spacing w:after="160" w:line="278" w:lineRule="auto"/>
        <w:rPr>
          <w:rFonts w:hint="eastAsia" w:ascii="宋体" w:hAnsi="宋体"/>
          <w:b/>
        </w:rPr>
      </w:pPr>
      <w:r>
        <w:rPr>
          <w:rFonts w:hint="eastAsia" w:ascii="宋体" w:hAnsi="宋体"/>
          <w:b/>
        </w:rPr>
        <w:t xml:space="preserve">附：中小企业划型标准规定</w:t>
      </w:r>
      <w:r/>
    </w:p>
    <w:p>
      <w:pPr>
        <w:ind w:firstLine="422"/>
        <w:spacing w:after="160" w:line="278" w:lineRule="auto"/>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cs="宋体"/>
          <w:szCs w:val="21"/>
          <w:lang w:val="zh-CN"/>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bCs/>
          <w:sz w:val="24"/>
        </w:rPr>
      </w:pPr>
      <w:r/>
      <w:bookmarkStart w:id="71" w:name="_GoBack"/>
      <w:r/>
      <w:bookmarkEnd w:id="71"/>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cs="宋体"/>
          <w:bCs/>
          <w:sz w:val="24"/>
        </w:rPr>
        <w:t xml:space="preserve">残疾人福利性单位声明函（如属）</w:t>
      </w:r>
      <w:r/>
    </w:p>
    <w:p>
      <w:pPr>
        <w:pStyle w:val="1272"/>
        <w:ind w:firstLine="420"/>
        <w:rPr>
          <w:rFonts w:hint="eastAsia"/>
          <w:sz w:val="24"/>
          <w:szCs w:val="24"/>
        </w:rPr>
      </w:pPr>
      <w:r>
        <w:rPr>
          <w:rFonts w:hint="eastAsia"/>
          <w:sz w:val="24"/>
          <w:szCs w:val="24"/>
        </w:rPr>
      </w:r>
      <w:r/>
    </w:p>
    <w:p>
      <w:pPr>
        <w:jc w:val="center"/>
        <w:spacing w:line="360" w:lineRule="auto"/>
        <w:rPr>
          <w:rFonts w:hint="eastAsia" w:ascii="宋体" w:hAnsi="宋体" w:cs="宋体"/>
          <w:b/>
          <w:bCs/>
          <w:spacing w:val="6"/>
          <w:sz w:val="24"/>
        </w:rPr>
      </w:pPr>
      <w:r>
        <w:rPr>
          <w:rFonts w:hint="eastAsia" w:ascii="宋体" w:hAnsi="宋体" w:cs="宋体"/>
          <w:b/>
          <w:bCs/>
          <w:spacing w:val="6"/>
          <w:sz w:val="24"/>
        </w:rPr>
        <w:t xml:space="preserve">残疾人福利性单位声明函</w:t>
      </w:r>
      <w:r/>
    </w:p>
    <w:p>
      <w:pPr>
        <w:spacing w:line="360" w:lineRule="auto"/>
        <w:rPr>
          <w:rFonts w:hint="eastAsia" w:ascii="宋体" w:hAnsi="宋体" w:cs="宋体"/>
          <w:b/>
          <w:spacing w:val="6"/>
          <w:sz w:val="24"/>
        </w:rPr>
      </w:pPr>
      <w:r>
        <w:rPr>
          <w:rFonts w:hint="eastAsia" w:ascii="宋体" w:hAnsi="宋体" w:cs="宋体"/>
          <w:b/>
          <w:spacing w:val="6"/>
          <w:sz w:val="24"/>
        </w:rPr>
      </w:r>
      <w:r/>
    </w:p>
    <w:p>
      <w:pPr>
        <w:ind w:firstLine="44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pacing w:val="-4"/>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444"/>
        <w:spacing w:line="360" w:lineRule="auto"/>
        <w:rPr>
          <w:rFonts w:hint="eastAsia" w:ascii="宋体" w:hAnsi="宋体" w:cs="宋体"/>
          <w:spacing w:val="6"/>
          <w:sz w:val="24"/>
        </w:rPr>
      </w:pPr>
      <w:r>
        <w:rPr>
          <w:rFonts w:hint="eastAsia" w:ascii="宋体" w:hAnsi="宋体" w:cs="宋体"/>
          <w:spacing w:val="6"/>
          <w:sz w:val="24"/>
        </w:rPr>
      </w:r>
      <w:r/>
    </w:p>
    <w:p>
      <w:pPr>
        <w:ind w:firstLine="444"/>
        <w:spacing w:line="360" w:lineRule="auto"/>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sz w:val="24"/>
          <w:lang w:val="zh-CN"/>
        </w:rPr>
        <w:t xml:space="preserve">注：如投标人不属于福利企业，则本表不需要提供。</w:t>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ascii="Calibri" w:hAnsi="Calibri"/>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：关于符合本国产品标准的声明函</w:t>
      </w:r>
      <w:r/>
    </w:p>
    <w:p>
      <w:pPr>
        <w:jc w:val="center"/>
        <w:spacing w:line="520" w:lineRule="exact"/>
        <w:rPr>
          <w:rFonts w:ascii="Calibri" w:hAnsi="Calibri"/>
          <w:sz w:val="24"/>
        </w:rPr>
      </w:pPr>
      <w:r>
        <w:rPr>
          <w:rFonts w:hint="eastAsia" w:ascii="宋体" w:hAnsi="宋体" w:cs="宋体"/>
          <w:b/>
          <w:sz w:val="24"/>
        </w:rPr>
        <w:t xml:space="preserve">关于符合本国产品标准的声明函</w:t>
      </w:r>
      <w:r/>
    </w:p>
    <w:p>
      <w:pPr>
        <w:ind w:firstLine="480"/>
        <w:spacing w:line="520" w:lineRule="exact"/>
        <w:rPr>
          <w:rFonts w:ascii="Calibri" w:hAnsi="Calibri"/>
          <w:color w:val="000000"/>
          <w:sz w:val="24"/>
        </w:rPr>
      </w:pPr>
      <w:r>
        <w:rPr>
          <w:rFonts w:hint="eastAsia" w:ascii="Calibri" w:hAnsi="Calibri"/>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rFonts w:ascii="Calibri" w:hAnsi="Calibri"/>
          <w:color w:val="000000"/>
          <w:sz w:val="24"/>
        </w:rPr>
      </w:pPr>
      <w:r>
        <w:rPr>
          <w:rFonts w:hint="eastAsia" w:ascii="Calibri" w:hAnsi="Calibri"/>
          <w:color w:val="000000"/>
          <w:sz w:val="24"/>
        </w:rPr>
        <w:t xml:space="preserve">1.</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（产品名称1）</w:t>
      </w:r>
      <w:r>
        <w:rPr>
          <w:rFonts w:hint="eastAsia" w:ascii="Calibri" w:hAnsi="Calibri"/>
          <w:color w:val="000000"/>
          <w:sz w:val="24"/>
          <w:vertAlign w:val="superscript"/>
        </w:rPr>
        <w:t xml:space="preserve">1</w:t>
      </w:r>
      <w:r>
        <w:rPr>
          <w:rFonts w:hint="eastAsia" w:ascii="Calibri" w:hAnsi="Calibri"/>
          <w:color w:val="000000"/>
          <w:sz w:val="24"/>
        </w:rPr>
        <w:t xml:space="preserve">，生产厂为 </w:t>
      </w:r>
      <w:r>
        <w:rPr>
          <w:rFonts w:hint="eastAsia" w:ascii="宋体" w:hAnsi="宋体" w:cs="宋体"/>
          <w:color w:val="000000"/>
          <w:sz w:val="24"/>
          <w:u w:val="single"/>
          <w:shd w:val="clear" w:color="auto" w:fill="ffffff"/>
        </w:rPr>
        <w:t xml:space="preserve">（厂 名） </w:t>
      </w:r>
      <w:r>
        <w:rPr>
          <w:rFonts w:hint="eastAsia" w:ascii="Calibri" w:hAnsi="Calibri"/>
          <w:color w:val="000000"/>
          <w:sz w:val="24"/>
          <w:vertAlign w:val="superscript"/>
        </w:rPr>
        <w:t xml:space="preserve">2</w:t>
      </w:r>
      <w:r>
        <w:rPr>
          <w:rFonts w:hint="eastAsia" w:ascii="Calibri" w:hAnsi="Calibri"/>
          <w:color w:val="000000"/>
          <w:sz w:val="24"/>
        </w:rPr>
        <w:t xml:space="preserve">，厂址为</w:t>
      </w:r>
      <w:r>
        <w:rPr>
          <w:rFonts w:hint="eastAsia" w:ascii="宋体" w:hAnsi="宋体" w:cs="宋体"/>
          <w:color w:val="000000"/>
          <w:sz w:val="24"/>
          <w:u w:val="single"/>
          <w:shd w:val="clear" w:color="auto" w:fill="ffffff"/>
        </w:rPr>
        <w:t xml:space="preserve">（生产厂址） </w:t>
      </w:r>
      <w:r>
        <w:rPr>
          <w:rFonts w:hint="eastAsia" w:ascii="Calibri" w:hAnsi="Calibri"/>
          <w:color w:val="000000"/>
          <w:sz w:val="24"/>
        </w:rPr>
        <w:t xml:space="preserve">。 </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的中国境内生产的组件成本占比≥</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3</w:t>
      </w:r>
      <w:r>
        <w:rPr>
          <w:rFonts w:hint="eastAsia" w:ascii="Calibri" w:hAnsi="Calibri"/>
          <w:color w:val="000000"/>
          <w:sz w:val="24"/>
        </w:rPr>
        <w:t xml:space="preserve">。</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w:t>
      </w:r>
      <w:r>
        <w:rPr>
          <w:rFonts w:ascii="宋体" w:hAnsi="宋体" w:cs="宋体"/>
          <w:color w:val="000000"/>
          <w:sz w:val="24"/>
          <w:u w:val="single"/>
          <w:shd w:val="clear" w:color="auto" w:fill="ffffff"/>
        </w:rPr>
        <w:t xml:space="preserve"> /  </w:t>
      </w:r>
      <w:r>
        <w:rPr>
          <w:rFonts w:hint="eastAsia" w:ascii="Calibri" w:hAnsi="Calibri"/>
          <w:color w:val="000000"/>
          <w:sz w:val="24"/>
          <w:vertAlign w:val="superscript"/>
        </w:rPr>
        <w:t xml:space="preserve">4</w:t>
      </w:r>
      <w:r>
        <w:rPr>
          <w:rFonts w:hint="eastAsia" w:ascii="Calibri" w:hAnsi="Calibri"/>
          <w:color w:val="000000"/>
          <w:sz w:val="24"/>
        </w:rPr>
        <w:t xml:space="preserve">在中国境内生产。</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rPr>
        <w:t xml:space="preserve">的</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5</w:t>
      </w:r>
      <w:r>
        <w:rPr>
          <w:rFonts w:hint="eastAsia" w:ascii="Calibri" w:hAnsi="Calibri"/>
          <w:color w:val="000000"/>
          <w:sz w:val="24"/>
        </w:rPr>
        <w:t xml:space="preserve">在中国境内完成。</w:t>
      </w:r>
      <w:r/>
    </w:p>
    <w:p>
      <w:pPr>
        <w:ind w:firstLine="480"/>
        <w:spacing w:line="520" w:lineRule="exact"/>
        <w:rPr>
          <w:rFonts w:ascii="Calibri" w:hAnsi="Calibri"/>
          <w:color w:val="000000"/>
          <w:sz w:val="24"/>
        </w:rPr>
      </w:pPr>
      <w:r>
        <w:rPr>
          <w:rFonts w:ascii="Calibri" w:hAnsi="Calibri"/>
          <w:color w:val="000000"/>
          <w:sz w:val="24"/>
        </w:rPr>
        <w:t xml:space="preserve">2</w:t>
      </w:r>
      <w:r>
        <w:rPr>
          <w:rFonts w:hint="eastAsia" w:ascii="Calibri" w:hAnsi="Calibri"/>
          <w:color w:val="000000"/>
          <w:sz w:val="24"/>
        </w:rPr>
        <w:t xml:space="preserve">.</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（产品名称2）</w:t>
      </w:r>
      <w:r>
        <w:rPr>
          <w:rFonts w:hint="eastAsia" w:ascii="Calibri" w:hAnsi="Calibri"/>
          <w:color w:val="000000"/>
          <w:sz w:val="24"/>
          <w:vertAlign w:val="superscript"/>
        </w:rPr>
        <w:t xml:space="preserve">1</w:t>
      </w:r>
      <w:r>
        <w:rPr>
          <w:rFonts w:hint="eastAsia" w:ascii="Calibri" w:hAnsi="Calibri"/>
          <w:color w:val="000000"/>
          <w:sz w:val="24"/>
        </w:rPr>
        <w:t xml:space="preserve">，生产厂为 </w:t>
      </w:r>
      <w:r>
        <w:rPr>
          <w:rFonts w:hint="eastAsia" w:ascii="宋体" w:hAnsi="宋体" w:cs="宋体"/>
          <w:color w:val="000000"/>
          <w:sz w:val="24"/>
          <w:u w:val="single"/>
          <w:shd w:val="clear" w:color="auto" w:fill="ffffff"/>
        </w:rPr>
        <w:t xml:space="preserve">（厂 名） </w:t>
      </w:r>
      <w:r>
        <w:rPr>
          <w:rFonts w:hint="eastAsia" w:ascii="Calibri" w:hAnsi="Calibri"/>
          <w:color w:val="000000"/>
          <w:sz w:val="24"/>
          <w:vertAlign w:val="superscript"/>
        </w:rPr>
        <w:t xml:space="preserve">2</w:t>
      </w:r>
      <w:r>
        <w:rPr>
          <w:rFonts w:hint="eastAsia" w:ascii="Calibri" w:hAnsi="Calibri"/>
          <w:color w:val="000000"/>
          <w:sz w:val="24"/>
        </w:rPr>
        <w:t xml:space="preserve">，厂址为</w:t>
      </w:r>
      <w:r>
        <w:rPr>
          <w:rFonts w:hint="eastAsia" w:ascii="宋体" w:hAnsi="宋体" w:cs="宋体"/>
          <w:color w:val="000000"/>
          <w:sz w:val="24"/>
          <w:u w:val="single"/>
          <w:shd w:val="clear" w:color="auto" w:fill="ffffff"/>
        </w:rPr>
        <w:t xml:space="preserve">（生产厂址） </w:t>
      </w:r>
      <w:r>
        <w:rPr>
          <w:rFonts w:hint="eastAsia" w:ascii="Calibri" w:hAnsi="Calibri"/>
          <w:color w:val="000000"/>
          <w:sz w:val="24"/>
        </w:rPr>
        <w:t xml:space="preserve">。 </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的中国境内生产的组件成本占比≥</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3</w:t>
      </w:r>
      <w:r>
        <w:rPr>
          <w:rFonts w:hint="eastAsia" w:ascii="Calibri" w:hAnsi="Calibri"/>
          <w:color w:val="000000"/>
          <w:sz w:val="24"/>
        </w:rPr>
        <w:t xml:space="preserve">。</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w:t>
      </w:r>
      <w:r>
        <w:rPr>
          <w:rFonts w:ascii="宋体" w:hAnsi="宋体" w:cs="宋体"/>
          <w:color w:val="000000"/>
          <w:sz w:val="24"/>
          <w:u w:val="single"/>
          <w:shd w:val="clear" w:color="auto" w:fill="ffffff"/>
        </w:rPr>
        <w:t xml:space="preserve"> /  </w:t>
      </w:r>
      <w:r>
        <w:rPr>
          <w:rFonts w:hint="eastAsia" w:ascii="Calibri" w:hAnsi="Calibri"/>
          <w:color w:val="000000"/>
          <w:sz w:val="24"/>
          <w:vertAlign w:val="superscript"/>
        </w:rPr>
        <w:t xml:space="preserve">4</w:t>
      </w:r>
      <w:r>
        <w:rPr>
          <w:rFonts w:hint="eastAsia" w:ascii="Calibri" w:hAnsi="Calibri"/>
          <w:color w:val="000000"/>
          <w:sz w:val="24"/>
        </w:rPr>
        <w:t xml:space="preserve">在中国境内生产。</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rPr>
        <w:t xml:space="preserve">的</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5</w:t>
      </w:r>
      <w:r>
        <w:rPr>
          <w:rFonts w:hint="eastAsia" w:ascii="Calibri" w:hAnsi="Calibri"/>
          <w:color w:val="000000"/>
          <w:sz w:val="24"/>
        </w:rPr>
        <w:t xml:space="preserve">在中国境内完成。</w:t>
      </w:r>
      <w:r/>
    </w:p>
    <w:p>
      <w:pPr>
        <w:ind w:firstLine="480"/>
        <w:spacing w:line="520" w:lineRule="exact"/>
        <w:rPr>
          <w:rFonts w:ascii="Calibri" w:hAnsi="Calibri"/>
          <w:color w:val="000000"/>
          <w:sz w:val="24"/>
        </w:rPr>
      </w:pPr>
      <w:r>
        <w:rPr>
          <w:rFonts w:hint="eastAsia" w:ascii="Calibri" w:hAnsi="Calibri"/>
          <w:color w:val="000000"/>
          <w:sz w:val="24"/>
        </w:rPr>
        <w:t xml:space="preserve">……</w:t>
      </w:r>
      <w:r/>
    </w:p>
    <w:p>
      <w:pPr>
        <w:ind w:firstLine="480"/>
        <w:spacing w:line="520" w:lineRule="exact"/>
        <w:rPr>
          <w:rFonts w:ascii="Calibri" w:hAnsi="Calibri"/>
          <w:color w:val="000000"/>
          <w:sz w:val="24"/>
        </w:rPr>
      </w:pPr>
      <w:r>
        <w:rPr>
          <w:rFonts w:hint="eastAsia" w:ascii="Calibri" w:hAnsi="Calibri"/>
          <w:color w:val="000000"/>
          <w:sz w:val="24"/>
        </w:rPr>
        <w:t xml:space="preserve">本公司（单位）对上述声明内容的真实性负责。如有虚假，愿承担相应法律责任。</w:t>
      </w:r>
      <w:r/>
    </w:p>
    <w:p>
      <w:pPr>
        <w:spacing w:line="520" w:lineRule="exact"/>
        <w:rPr>
          <w:rFonts w:ascii="Calibri" w:hAnsi="Calibri"/>
          <w:color w:val="000000"/>
          <w:sz w:val="24"/>
        </w:rPr>
      </w:pPr>
      <w:r>
        <w:rPr>
          <w:rFonts w:ascii="Calibri" w:hAnsi="Calibri"/>
          <w:color w:val="000000"/>
          <w:sz w:val="24"/>
        </w:rPr>
      </w:r>
      <w:r/>
    </w:p>
    <w:p>
      <w:pPr>
        <w:ind w:firstLine="3840"/>
        <w:spacing w:line="520" w:lineRule="exact"/>
        <w:rPr>
          <w:rFonts w:ascii="Calibri" w:hAnsi="Calibri"/>
          <w:color w:val="000000"/>
          <w:sz w:val="24"/>
        </w:rPr>
      </w:pPr>
      <w:r>
        <w:rPr>
          <w:rFonts w:hint="eastAsia" w:ascii="Calibri" w:hAnsi="Calibri"/>
          <w:color w:val="000000"/>
          <w:sz w:val="24"/>
        </w:rPr>
        <w:t xml:space="preserve">公司（单位）名称（盖章）： </w:t>
      </w:r>
      <w:r/>
    </w:p>
    <w:p>
      <w:pPr>
        <w:spacing w:line="520" w:lineRule="exact"/>
        <w:rPr>
          <w:rFonts w:ascii="Calibri" w:hAnsi="Calibri"/>
          <w:color w:val="000000"/>
          <w:sz w:val="24"/>
        </w:rPr>
      </w:pPr>
      <w:r>
        <w:rPr>
          <w:rFonts w:hint="eastAsia" w:ascii="Calibri" w:hAnsi="Calibri"/>
          <w:color w:val="000000"/>
          <w:sz w:val="24"/>
        </w:rPr>
        <w:t xml:space="preserve">                                日期：　 </w:t>
      </w:r>
      <w:r>
        <w:rPr>
          <w:rFonts w:hint="eastAsia" w:ascii="宋体" w:hAnsi="宋体" w:cs="宋体"/>
          <w:color w:val="000000"/>
          <w:sz w:val="24"/>
        </w:rPr>
        <w:t xml:space="preserve">年 </w:t>
      </w:r>
      <w:r>
        <w:rPr>
          <w:rFonts w:hint="eastAsia" w:ascii="Calibri" w:hAnsi="Calibri"/>
          <w:color w:val="000000"/>
          <w:sz w:val="24"/>
        </w:rPr>
        <w:t xml:space="preserve"> </w:t>
      </w:r>
      <w:r>
        <w:rPr>
          <w:rFonts w:hint="eastAsia" w:ascii="宋体" w:hAnsi="宋体" w:cs="宋体"/>
          <w:color w:val="000000"/>
          <w:sz w:val="24"/>
        </w:rPr>
        <w:t xml:space="preserve">月 　日</w:t>
      </w:r>
      <w:r>
        <w:rPr>
          <w:rFonts w:hint="eastAsia" w:ascii="Calibri" w:hAnsi="Calibri"/>
          <w:color w:val="000000"/>
          <w:sz w:val="24"/>
        </w:rPr>
        <w:t xml:space="preserve">      </w:t>
      </w:r>
      <w:r/>
    </w:p>
    <w:p>
      <w:pPr>
        <w:spacing w:line="520" w:lineRule="exact"/>
        <w:rPr>
          <w:rFonts w:ascii="Calibri" w:hAnsi="Calibri"/>
          <w:color w:val="000000"/>
          <w:sz w:val="24"/>
        </w:rPr>
      </w:pPr>
      <w:r>
        <w:rPr>
          <w:rFonts w:ascii="Calibri" w:hAnsi="Calibri"/>
          <w:color w:val="000000"/>
          <w:sz w:val="24"/>
        </w:rPr>
      </w:r>
      <w:r/>
    </w:p>
    <w:p>
      <w:pPr>
        <w:spacing w:before="30" w:after="30" w:line="276" w:lineRule="auto"/>
        <w:rPr>
          <w:rFonts w:ascii="宋体" w:hAnsi="宋体" w:eastAsia="Arial"/>
          <w:color w:val="000000"/>
          <w:sz w:val="24"/>
        </w:rPr>
      </w:pPr>
      <w:r>
        <w:rPr>
          <w:rFonts w:hint="eastAsia" w:ascii="宋体" w:hAnsi="宋体"/>
          <w:color w:val="000000"/>
          <w:sz w:val="24"/>
        </w:rPr>
        <w:t xml:space="preserve">注：</w:t>
      </w:r>
      <w:r/>
    </w:p>
    <w:p>
      <w:pPr>
        <w:spacing w:before="30" w:after="30" w:line="276" w:lineRule="auto"/>
        <w:rPr>
          <w:rFonts w:ascii="宋体" w:hAnsi="宋体" w:eastAsia="Arial"/>
          <w:color w:val="000000"/>
          <w:sz w:val="24"/>
        </w:rPr>
      </w:pPr>
      <w:r>
        <w:rPr>
          <w:rFonts w:hint="eastAsia" w:ascii="宋体" w:hAnsi="宋体"/>
          <w:color w:val="000000"/>
          <w:sz w:val="24"/>
        </w:rPr>
        <w:t xml:space="preserve">1、产品如有型号，请在“产品名称”栏一并填写。</w:t>
      </w:r>
      <w:r/>
    </w:p>
    <w:p>
      <w:pPr>
        <w:spacing w:before="30" w:after="30" w:line="276" w:lineRule="auto"/>
        <w:rPr>
          <w:rFonts w:ascii="宋体" w:hAnsi="宋体" w:eastAsia="Arial"/>
          <w:color w:val="000000"/>
          <w:sz w:val="24"/>
        </w:rPr>
      </w:pPr>
      <w:r>
        <w:rPr>
          <w:rFonts w:hint="eastAsia" w:ascii="宋体" w:hAnsi="宋体"/>
          <w:color w:val="000000"/>
          <w:sz w:val="24"/>
        </w:rPr>
        <w:t xml:space="preserve">2、生产厂名与厂址应与生产厂营业执照载明的相关信息保持一致。</w:t>
      </w:r>
      <w:r/>
    </w:p>
    <w:p>
      <w:pPr>
        <w:spacing w:before="30" w:after="30" w:line="276" w:lineRule="auto"/>
        <w:rPr>
          <w:rFonts w:ascii="宋体" w:hAnsi="宋体" w:eastAsia="Arial"/>
          <w:color w:val="000000"/>
          <w:sz w:val="24"/>
        </w:rPr>
      </w:pPr>
      <w:r>
        <w:rPr>
          <w:rFonts w:hint="eastAsia" w:ascii="宋体" w:hAnsi="宋体"/>
          <w:color w:val="000000"/>
          <w:sz w:val="24"/>
        </w:rPr>
        <w:t xml:space="preserve">3、该产品的中国境内生产的组件成本占比相关要求实施前，“规定比例”栏可不填，下同。</w:t>
      </w:r>
      <w:r/>
    </w:p>
    <w:p>
      <w:pPr>
        <w:spacing w:before="30" w:after="30" w:line="276" w:lineRule="auto"/>
        <w:rPr>
          <w:rFonts w:ascii="宋体" w:hAnsi="宋体" w:eastAsia="Arial"/>
          <w:color w:val="000000"/>
          <w:sz w:val="24"/>
        </w:rPr>
      </w:pPr>
      <w:r>
        <w:rPr>
          <w:rFonts w:hint="eastAsia" w:ascii="宋体" w:hAnsi="宋体"/>
          <w:color w:val="000000"/>
          <w:sz w:val="24"/>
        </w:rPr>
        <w:t xml:space="preserve">4、该产品的关键组件要求实施前，“关键组件”栏可不填，下同。</w:t>
      </w:r>
      <w:r/>
    </w:p>
    <w:p>
      <w:pPr>
        <w:spacing w:before="30" w:after="30" w:line="276" w:lineRule="auto"/>
        <w:rPr>
          <w:rFonts w:ascii="宋体" w:hAnsi="宋体" w:eastAsia="Arial"/>
          <w:color w:val="000000"/>
          <w:sz w:val="24"/>
        </w:rPr>
      </w:pPr>
      <w:r>
        <w:rPr>
          <w:rFonts w:hint="eastAsia" w:ascii="宋体" w:hAnsi="宋体"/>
          <w:color w:val="000000"/>
          <w:sz w:val="24"/>
        </w:rPr>
        <w:t xml:space="preserve">5、该产品的关键工序要求实施前，“关键工序”栏可不填，下同。</w:t>
      </w:r>
      <w:r/>
    </w:p>
    <w:p>
      <w:pPr>
        <w:spacing w:line="360" w:lineRule="auto"/>
        <w:rPr>
          <w:rFonts w:hint="eastAsia" w:ascii="宋体" w:hAnsi="宋体" w:cs="宋体"/>
          <w:b/>
          <w:bCs/>
          <w:sz w:val="24"/>
          <w:lang w:val="zh-CN"/>
        </w:rPr>
      </w:pPr>
      <w:r>
        <w:rPr>
          <w:rFonts w:hint="eastAsia" w:ascii="宋体" w:hAnsi="宋体"/>
          <w:color w:val="000000"/>
          <w:sz w:val="24"/>
        </w:rPr>
        <w:t xml:space="preserve">6、《声明函》中标注“  </w:t>
      </w:r>
      <w:r>
        <w:rPr>
          <w:rFonts w:hint="eastAsia" w:ascii="Calibri" w:hAnsi="Calibri"/>
          <w:i/>
          <w:color w:val="000000"/>
        </w:rPr>
        <w:t xml:space="preserve">/  </w:t>
      </w:r>
      <w:r>
        <w:rPr>
          <w:rFonts w:hint="eastAsia" w:ascii="宋体" w:hAnsi="宋体"/>
          <w:color w:val="000000"/>
          <w:sz w:val="24"/>
        </w:rPr>
        <w:t xml:space="preserve">”的地方无需填写。     </w:t>
      </w:r>
      <w:r>
        <w:rPr>
          <w:rFonts w:hint="eastAsia" w:ascii="宋体" w:hAnsi="宋体" w:cs="宋体"/>
          <w:sz w:val="24"/>
        </w:rPr>
        <w:br w:type="page" w:clear="all"/>
      </w:r>
      <w:r/>
    </w:p>
    <w:p>
      <w:pPr>
        <w:spacing w:after="160" w:line="360" w:lineRule="auto"/>
        <w:rPr>
          <w:rFonts w:hint="eastAsia" w:ascii="宋体" w:hAnsi="宋体" w:cs="宋体"/>
          <w:spacing w:val="6"/>
          <w:sz w:val="24"/>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pacing w:val="6"/>
          <w:sz w:val="24"/>
        </w:rPr>
        <w:t xml:space="preserve">：政府采购合同信用融资政策告知函</w:t>
      </w:r>
      <w:r>
        <w:rPr>
          <w:rFonts w:hint="eastAsia" w:ascii="宋体" w:hAnsi="宋体" w:cs="宋体"/>
          <w:b/>
          <w:bCs/>
          <w:spacing w:val="6"/>
          <w:sz w:val="24"/>
        </w:rPr>
        <w:t xml:space="preserve">（本附件无需签章放置投标文件中）</w:t>
      </w:r>
      <w:r/>
    </w:p>
    <w:p>
      <w:pPr>
        <w:spacing w:after="160" w:line="360" w:lineRule="auto"/>
        <w:rPr>
          <w:rFonts w:hint="eastAsia" w:ascii="宋体" w:hAnsi="宋体" w:cs="宋体"/>
          <w:spacing w:val="6"/>
          <w:sz w:val="24"/>
        </w:rPr>
      </w:pPr>
      <w:r>
        <w:rPr>
          <w:rFonts w:hint="eastAsia" w:ascii="宋体" w:hAnsi="宋体" w:cs="宋体"/>
          <w:spacing w:val="6"/>
          <w:sz w:val="24"/>
        </w:rPr>
      </w:r>
      <w:r/>
    </w:p>
    <w:p>
      <w:pPr>
        <w:spacing w:after="160" w:line="360" w:lineRule="auto"/>
        <w:rPr>
          <w:rFonts w:hint="eastAsia" w:ascii="宋体" w:hAnsi="宋体" w:cs="宋体"/>
          <w:spacing w:val="6"/>
          <w:sz w:val="24"/>
        </w:rPr>
      </w:pPr>
      <w:r>
        <w:rPr>
          <w:rFonts w:hint="eastAsia" w:ascii="宋体" w:hAnsi="宋体" w:cs="宋体"/>
          <w:spacing w:val="6"/>
          <w:sz w:val="24"/>
        </w:rPr>
      </w:r>
      <w:r/>
    </w:p>
    <w:p>
      <w:pPr>
        <w:jc w:val="center"/>
        <w:spacing w:after="160" w:line="360" w:lineRule="auto"/>
        <w:widowControl/>
        <w:rPr>
          <w:rFonts w:hint="eastAsia" w:ascii="宋体" w:hAnsi="宋体" w:cs="宋体"/>
          <w:b/>
          <w:sz w:val="24"/>
        </w:rPr>
      </w:pPr>
      <w:r>
        <w:rPr>
          <w:rFonts w:hint="eastAsia" w:ascii="宋体" w:hAnsi="宋体" w:cs="宋体"/>
          <w:b/>
          <w:sz w:val="24"/>
        </w:rPr>
        <w:t xml:space="preserve">政府采购合同信用融资政策告知函</w:t>
      </w:r>
      <w:r/>
    </w:p>
    <w:p>
      <w:pPr>
        <w:ind w:firstLine="480"/>
        <w:spacing w:after="160" w:line="360" w:lineRule="auto"/>
        <w:widowControl/>
        <w:rPr>
          <w:rFonts w:hint="eastAsia" w:ascii="宋体" w:hAnsi="宋体" w:cs="宋体"/>
          <w:sz w:val="24"/>
        </w:rPr>
      </w:pPr>
      <w:r>
        <w:rPr>
          <w:rFonts w:hint="eastAsia" w:ascii="宋体" w:hAnsi="宋体" w:cs="宋体"/>
          <w:sz w:val="24"/>
        </w:rPr>
      </w:r>
      <w:r/>
    </w:p>
    <w:p>
      <w:pPr>
        <w:spacing w:after="160" w:line="360" w:lineRule="auto"/>
        <w:widowControl/>
        <w:rPr>
          <w:rFonts w:hint="eastAsia" w:ascii="宋体" w:hAnsi="宋体" w:cs="宋体"/>
          <w:sz w:val="24"/>
        </w:rPr>
      </w:pPr>
      <w:r>
        <w:rPr>
          <w:rFonts w:hint="eastAsia" w:ascii="宋体" w:hAnsi="宋体" w:cs="宋体"/>
          <w:sz w:val="24"/>
        </w:rPr>
        <w:t xml:space="preserve">各政府采购供应商：</w:t>
      </w:r>
      <w:r/>
    </w:p>
    <w:p>
      <w:pPr>
        <w:ind w:firstLine="480"/>
        <w:spacing w:after="160" w:line="360" w:lineRule="auto"/>
        <w:widowControl/>
        <w:rPr>
          <w:rFonts w:hint="eastAsia" w:ascii="宋体" w:hAnsi="宋体" w:cs="宋体"/>
          <w:sz w:val="24"/>
        </w:rPr>
      </w:pPr>
      <w:r>
        <w:rPr>
          <w:rFonts w:hint="eastAsia" w:ascii="宋体" w:hAnsi="宋体" w:cs="宋体"/>
          <w:sz w:val="24"/>
        </w:rPr>
        <w:t xml:space="preserve">欢迎贵公司参加苏州市政府采购活动！</w:t>
      </w:r>
      <w:r/>
    </w:p>
    <w:p>
      <w:pPr>
        <w:ind w:firstLine="420"/>
        <w:spacing w:line="360" w:lineRule="auto"/>
        <w:rPr>
          <w:rFonts w:hint="eastAsia" w:ascii="宋体" w:hAnsi="宋体" w:cs="宋体"/>
          <w:spacing w:val="6"/>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b/>
          <w:bCs/>
          <w:sz w:val="32"/>
          <w:szCs w:val="32"/>
        </w:rPr>
      </w:pPr>
      <w:r/>
      <w:bookmarkStart w:id="53" w:name="_Toc6559"/>
      <w:r>
        <w:rPr>
          <w:rFonts w:hint="eastAsia"/>
          <w:b/>
          <w:bCs/>
          <w:sz w:val="32"/>
          <w:szCs w:val="32"/>
        </w:rPr>
        <w:t xml:space="preserve">第四章  项目需求</w:t>
      </w:r>
      <w:bookmarkEnd w:id="53"/>
      <w:r/>
      <w:r/>
    </w:p>
    <w:p>
      <w:pPr>
        <w:spacing w:line="360" w:lineRule="auto"/>
        <w:rPr>
          <w:rFonts w:hint="eastAsia" w:ascii="宋体" w:hAnsi="宋体" w:cs="宋体"/>
          <w:b/>
          <w:sz w:val="24"/>
        </w:rPr>
      </w:pPr>
      <w:r>
        <w:rPr>
          <w:rFonts w:hint="eastAsia" w:ascii="宋体" w:hAnsi="宋体" w:cs="宋体"/>
          <w:b/>
          <w:sz w:val="24"/>
        </w:rPr>
        <w:t xml:space="preserve">一、项目信息</w:t>
      </w:r>
      <w:r/>
    </w:p>
    <w:p>
      <w:pPr>
        <w:ind w:firstLine="420"/>
        <w:spacing w:line="360" w:lineRule="auto"/>
        <w:rPr>
          <w:rFonts w:hint="eastAsia" w:ascii="宋体" w:hAnsi="宋体" w:cs="宋体"/>
          <w:sz w:val="24"/>
        </w:rPr>
      </w:pPr>
      <w:r>
        <w:rPr>
          <w:rFonts w:hint="eastAsia" w:ascii="宋体" w:hAnsi="宋体" w:cs="宋体"/>
          <w:sz w:val="24"/>
        </w:rPr>
        <w:t xml:space="preserve">1、采购单位：太仓市殡仪馆</w:t>
      </w:r>
      <w:r/>
    </w:p>
    <w:p>
      <w:pPr>
        <w:ind w:firstLine="420"/>
        <w:spacing w:line="360" w:lineRule="auto"/>
        <w:rPr>
          <w:rFonts w:hint="eastAsia" w:ascii="宋体" w:hAnsi="宋体" w:cs="宋体"/>
          <w:sz w:val="24"/>
        </w:rPr>
      </w:pPr>
      <w:r>
        <w:rPr>
          <w:rFonts w:hint="eastAsia" w:ascii="宋体" w:hAnsi="宋体" w:cs="宋体"/>
          <w:sz w:val="24"/>
        </w:rPr>
        <w:t xml:space="preserve">2、项目名称：太仓市殡仪馆骨灰盒采购项目</w:t>
      </w:r>
      <w:r/>
    </w:p>
    <w:p>
      <w:pPr>
        <w:ind w:firstLine="420"/>
        <w:spacing w:line="360" w:lineRule="auto"/>
        <w:rPr>
          <w:rFonts w:hint="eastAsia" w:ascii="宋体" w:hAnsi="宋体" w:eastAsia="宋体" w:cs="宋体"/>
          <w:sz w:val="24"/>
          <w:lang w:eastAsia="zh-CN"/>
        </w:rPr>
      </w:pPr>
      <w:r>
        <w:rPr>
          <w:rFonts w:hint="eastAsia" w:ascii="宋体" w:hAnsi="宋体" w:cs="宋体"/>
          <w:sz w:val="24"/>
        </w:rPr>
        <w:t xml:space="preserve">3、项目编号：</w:t>
      </w:r>
      <w:r>
        <w:rPr>
          <w:rFonts w:hint="eastAsia" w:ascii="宋体" w:hAnsi="宋体" w:cs="宋体"/>
          <w:sz w:val="24"/>
          <w:lang w:eastAsia="zh-CN"/>
        </w:rPr>
        <w:t xml:space="preserve">JSZC-320585-ZFXM-G2026-0011</w:t>
      </w:r>
      <w:r/>
    </w:p>
    <w:p>
      <w:pPr>
        <w:ind w:firstLine="420"/>
        <w:spacing w:line="360" w:lineRule="auto"/>
        <w:rPr>
          <w:rFonts w:hint="eastAsia" w:ascii="宋体" w:hAnsi="宋体" w:cs="宋体"/>
          <w:sz w:val="24"/>
        </w:rPr>
      </w:pPr>
      <w:r>
        <w:rPr>
          <w:rFonts w:hint="eastAsia" w:ascii="宋体" w:hAnsi="宋体" w:cs="宋体"/>
          <w:sz w:val="24"/>
        </w:rPr>
        <w:t xml:space="preserve">4、预算金额：</w:t>
      </w:r>
      <w:r>
        <w:rPr>
          <w:rFonts w:ascii="SimSun" w:hAnsi="SimSun" w:eastAsia="SimSun" w:cs="SimSun"/>
          <w:color w:val="000000"/>
          <w:sz w:val="24"/>
        </w:rPr>
        <w:t xml:space="preserve">348.000000万元（采购包1：118.000000万元；采购包2：115.000000万元；采购包3：115.000000万元）</w:t>
      </w:r>
      <w:r>
        <w:rPr>
          <w:rFonts w:hint="eastAsia" w:ascii="宋体" w:hAnsi="宋体" w:cs="宋体"/>
          <w:sz w:val="24"/>
        </w:rPr>
      </w:r>
      <w:r/>
    </w:p>
    <w:p>
      <w:pPr>
        <w:ind w:firstLine="420"/>
        <w:spacing w:line="360" w:lineRule="auto"/>
        <w:rPr>
          <w:rFonts w:hint="eastAsia" w:ascii="宋体" w:hAnsi="宋体" w:cs="宋体"/>
          <w:sz w:val="24"/>
        </w:rPr>
      </w:pPr>
      <w:r/>
      <w:bookmarkStart w:id="56" w:name="_Toc49090575"/>
      <w:r/>
      <w:bookmarkStart w:id="57" w:name="_Toc26554093"/>
      <w:r/>
      <w:bookmarkStart w:id="58" w:name="_Toc120614281"/>
      <w:r>
        <w:rPr>
          <w:rFonts w:hint="eastAsia" w:ascii="宋体" w:hAnsi="宋体" w:cs="宋体"/>
          <w:sz w:val="24"/>
        </w:rPr>
        <w:t xml:space="preserve">5、最高限价（如有）：</w:t>
      </w:r>
      <w:r>
        <w:rPr>
          <w:rFonts w:ascii="SimSun" w:hAnsi="SimSun" w:eastAsia="SimSun" w:cs="SimSun"/>
          <w:color w:val="000000"/>
          <w:sz w:val="24"/>
        </w:rPr>
        <w:t xml:space="preserve">348.000000万元（采购包1：118.000000万元；采购包2：115.000000万元；采购包3：115.000000万元）</w:t>
      </w:r>
      <w:r>
        <w:rPr>
          <w:rFonts w:hint="eastAsia" w:ascii="宋体" w:hAnsi="宋体" w:cs="宋体"/>
          <w:sz w:val="24"/>
        </w:rPr>
      </w:r>
      <w:r/>
    </w:p>
    <w:p>
      <w:pPr>
        <w:numPr>
          <w:ilvl w:val="0"/>
          <w:numId w:val="0"/>
        </w:numPr>
        <w:ind w:firstLine="480"/>
        <w:spacing w:line="360" w:lineRule="auto"/>
        <w:rPr>
          <w:rFonts w:hint="eastAsia" w:ascii="宋体" w:hAnsi="宋体" w:cs="宋体"/>
          <w:sz w:val="24"/>
          <w:lang w:val="zh-CN"/>
        </w:rPr>
      </w:pPr>
      <w:r>
        <w:rPr>
          <w:rFonts w:hint="eastAsia" w:ascii="宋体" w:hAnsi="宋体" w:cs="宋体"/>
          <w:sz w:val="24"/>
        </w:rPr>
        <w:t xml:space="preserve">（1）本项目共分为</w:t>
      </w:r>
      <w:r>
        <w:rPr>
          <w:rFonts w:hint="eastAsia" w:ascii="宋体" w:hAnsi="宋体" w:cs="宋体"/>
          <w:sz w:val="24"/>
          <w:lang w:val="en-US" w:eastAsia="zh-CN"/>
        </w:rPr>
        <w:t xml:space="preserve">3</w:t>
      </w:r>
      <w:r>
        <w:rPr>
          <w:rFonts w:hint="eastAsia" w:ascii="宋体" w:hAnsi="宋体" w:cs="宋体"/>
          <w:sz w:val="24"/>
        </w:rPr>
        <w:t xml:space="preserve">个采购包，投标人可同时报名多个采购包，但最多只能在一个采购包中中标。评审按采购包</w:t>
      </w:r>
      <w:r>
        <w:rPr>
          <w:rFonts w:hint="eastAsia" w:ascii="宋体" w:hAnsi="宋体" w:cs="宋体"/>
          <w:sz w:val="24"/>
          <w:lang w:val="en-US" w:eastAsia="zh-CN"/>
        </w:rPr>
        <w:t xml:space="preserve">1</w:t>
      </w:r>
      <w:r>
        <w:rPr>
          <w:rFonts w:hint="eastAsia" w:ascii="宋体" w:hAnsi="宋体" w:cs="宋体"/>
          <w:sz w:val="24"/>
        </w:rPr>
        <w:t xml:space="preserve">、采购包</w:t>
      </w:r>
      <w:r>
        <w:rPr>
          <w:rFonts w:hint="eastAsia" w:ascii="宋体" w:hAnsi="宋体" w:cs="宋体"/>
          <w:sz w:val="24"/>
          <w:lang w:val="en-US" w:eastAsia="zh-CN"/>
        </w:rPr>
        <w:t xml:space="preserve">2</w:t>
      </w:r>
      <w:r>
        <w:rPr>
          <w:rFonts w:hint="eastAsia" w:ascii="宋体" w:hAnsi="宋体" w:cs="宋体"/>
          <w:sz w:val="24"/>
        </w:rPr>
        <w:t xml:space="preserve">、采购包</w:t>
      </w:r>
      <w:r>
        <w:rPr>
          <w:rFonts w:hint="eastAsia" w:ascii="宋体" w:hAnsi="宋体" w:cs="宋体"/>
          <w:sz w:val="24"/>
          <w:lang w:val="en-US" w:eastAsia="zh-CN"/>
        </w:rPr>
        <w:t xml:space="preserve">3</w:t>
      </w:r>
      <w:r>
        <w:rPr>
          <w:rFonts w:hint="eastAsia" w:ascii="宋体" w:hAnsi="宋体" w:cs="宋体"/>
          <w:sz w:val="24"/>
        </w:rPr>
        <w:t xml:space="preserve">的顺序进行，每个采购包确定一名中标人，采用“先评先中”原则。已在前面采购包中标的投标人，自动失去后续采购包的得标权，后续采购包的中标人由该包具有得标权且评标总得分最高者担任。</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）报价要求：投标单位报价不得超各采购包单价最高限价，超过为无效投标。</w:t>
      </w:r>
      <w:r/>
    </w:p>
    <w:p>
      <w:p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二、采购需求</w:t>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（一）采购清单</w:t>
      </w:r>
      <w:r/>
    </w:p>
    <w:p>
      <w:pPr>
        <w:spacing w:line="460" w:lineRule="exact"/>
        <w:rPr>
          <w:rFonts w:hint="eastAsia" w:ascii="宋体" w:hAnsi="宋体" w:cs="宋体"/>
          <w:color w:val="000000"/>
          <w:sz w:val="24"/>
        </w:rPr>
      </w:pPr>
      <w:r>
        <w:rPr>
          <w:rFonts w:hint="eastAsia" w:ascii="宋体" w:hAnsi="宋体" w:cs="宋体"/>
          <w:b/>
          <w:bCs/>
          <w:sz w:val="24"/>
        </w:rPr>
        <w:t xml:space="preserve">采购包1</w:t>
      </w:r>
      <w:r/>
    </w:p>
    <w:p>
      <w:pPr>
        <w:jc w:val="left"/>
        <w:spacing w:line="120" w:lineRule="exact"/>
        <w:widowControl/>
        <w:rPr>
          <w:rFonts w:ascii="Arial" w:hAnsi="Arial" w:eastAsia="Arial" w:cs="Arial"/>
          <w:color w:val="000000"/>
          <w:sz w:val="24"/>
          <w:lang w:eastAsia="en-US"/>
        </w:rPr>
      </w:pPr>
      <w:r>
        <w:rPr>
          <w:rFonts w:ascii="Arial" w:hAnsi="Arial" w:eastAsia="Arial" w:cs="Arial"/>
          <w:color w:val="000000"/>
          <w:sz w:val="24"/>
          <w:lang w:eastAsia="en-US"/>
        </w:rPr>
      </w:r>
      <w:r/>
    </w:p>
    <w:tbl>
      <w:tblPr>
        <w:tblStyle w:val="143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2196"/>
        <w:gridCol w:w="2799"/>
        <w:gridCol w:w="655"/>
        <w:gridCol w:w="2051"/>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2196"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2799"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655"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2051"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款式二（十字架款）</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款式三</w:t>
              <w:br/>
            </w:r>
            <w:r>
              <w:rPr>
                <w:rFonts w:hint="eastAsia" w:ascii="宋体" w:hAnsi="宋体" w:cs="宋体"/>
                <w:b/>
                <w:bCs/>
                <w:color w:val="000000"/>
                <w:spacing w:val="-2"/>
                <w:sz w:val="24"/>
              </w:rPr>
              <w:t xml:space="preserve">（</w:t>
            </w:r>
            <w:r>
              <w:rPr>
                <w:rFonts w:ascii="Arial" w:hAnsi="Arial" w:eastAsia="Arial" w:cs="Arial"/>
                <w:b/>
                <w:bCs/>
                <w:color w:val="000000"/>
                <w:sz w:val="24"/>
              </w:rPr>
              <w:t xml:space="preserve">核心产品</w:t>
            </w:r>
            <w:r>
              <w:rPr>
                <w:rFonts w:hint="eastAsia" w:ascii="宋体" w:hAnsi="宋体" w:cs="宋体"/>
                <w:b/>
                <w:bCs/>
                <w:color w:val="000000"/>
                <w:spacing w:val="-2"/>
                <w:sz w:val="24"/>
              </w:rPr>
              <w:t xml:space="preserve">）</w:t>
            </w:r>
            <w:r/>
            <w:r>
              <w:rPr>
                <w:rFonts w:hint="eastAsia" w:ascii="宋体" w:hAnsi="宋体" w:cs="宋体"/>
                <w:color w:val="000000"/>
                <w:spacing w:val="-2"/>
                <w:sz w:val="24"/>
              </w:rPr>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0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2196"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款式四（十字架款）</w:t>
              <w:br/>
            </w:r>
            <w:r>
              <w:rPr>
                <w:rFonts w:hint="eastAsia" w:ascii="宋体" w:hAnsi="宋体" w:cs="宋体"/>
                <w:b/>
                <w:bCs/>
                <w:color w:val="000000"/>
                <w:spacing w:val="-2"/>
                <w:sz w:val="24"/>
              </w:rPr>
              <w:t xml:space="preserve">（</w:t>
            </w:r>
            <w:r>
              <w:rPr>
                <w:rFonts w:ascii="Arial" w:hAnsi="Arial" w:eastAsia="Arial" w:cs="Arial"/>
                <w:b/>
                <w:bCs/>
                <w:color w:val="000000"/>
                <w:sz w:val="24"/>
              </w:rPr>
              <w:t xml:space="preserve">核心产品</w:t>
            </w:r>
            <w:r>
              <w:rPr>
                <w:rFonts w:hint="eastAsia" w:ascii="宋体" w:hAnsi="宋体" w:cs="宋体"/>
                <w:b/>
                <w:bCs/>
                <w:color w:val="000000"/>
                <w:spacing w:val="-2"/>
                <w:sz w:val="24"/>
              </w:rPr>
              <w:t xml:space="preserve">）</w:t>
            </w:r>
            <w:r/>
            <w:r>
              <w:rPr>
                <w:rFonts w:hint="eastAsia" w:ascii="宋体" w:hAnsi="宋体" w:cs="宋体"/>
                <w:color w:val="000000"/>
                <w:spacing w:val="-2"/>
                <w:sz w:val="24"/>
              </w:rPr>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359"/>
              <w:jc w:val="left"/>
              <w:spacing w:before="74"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6</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款式六</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239" w:firstLine="480"/>
              <w:jc w:val="left"/>
              <w:spacing w:before="74" w:line="179" w:lineRule="auto"/>
              <w:widowControl/>
              <w:rPr>
                <w:rFonts w:ascii="Calibri" w:hAnsi="Calibri" w:cs="Calibri"/>
                <w:color w:val="000000"/>
                <w:sz w:val="24"/>
              </w:rPr>
            </w:pPr>
            <w:r>
              <w:rPr>
                <w:rFonts w:hint="eastAsia" w:ascii="Calibri" w:hAnsi="Calibri" w:cs="Calibri"/>
                <w:color w:val="000000"/>
                <w:sz w:val="24"/>
              </w:rPr>
              <w:t xml:space="preserve"> 7</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款式七</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spacing w:line="460" w:lineRule="exact"/>
        <w:rPr>
          <w:rFonts w:hint="eastAsia" w:ascii="宋体" w:hAnsi="宋体" w:cs="宋体"/>
          <w:b/>
          <w:sz w:val="24"/>
        </w:rPr>
      </w:pPr>
      <w:r>
        <w:rPr>
          <w:rFonts w:hint="eastAsia" w:ascii="宋体" w:hAnsi="宋体" w:cs="宋体"/>
          <w:b/>
          <w:sz w:val="24"/>
        </w:rPr>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采购包2</w:t>
      </w:r>
      <w:r/>
    </w:p>
    <w:tbl>
      <w:tblPr>
        <w:tblStyle w:val="143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1983"/>
        <w:gridCol w:w="3210"/>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1983"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3210"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w:t>
              <w:br/>
            </w:r>
            <w:r>
              <w:rPr>
                <w:rFonts w:hint="eastAsia" w:ascii="宋体" w:hAnsi="宋体" w:cs="宋体"/>
                <w:b/>
                <w:bCs/>
                <w:color w:val="000000"/>
                <w:spacing w:val="-2"/>
                <w:sz w:val="24"/>
              </w:rPr>
              <w:t xml:space="preserve">（</w:t>
            </w:r>
            <w:r>
              <w:rPr>
                <w:rFonts w:ascii="Arial" w:hAnsi="Arial" w:eastAsia="Arial" w:cs="Arial"/>
                <w:b/>
                <w:bCs/>
                <w:color w:val="000000"/>
                <w:sz w:val="24"/>
              </w:rPr>
              <w:t xml:space="preserve">核心产品</w:t>
            </w:r>
            <w:r>
              <w:rPr>
                <w:rFonts w:hint="eastAsia" w:ascii="宋体" w:hAnsi="宋体" w:cs="宋体"/>
                <w:b/>
                <w:bCs/>
                <w:color w:val="000000"/>
                <w:spacing w:val="-2"/>
                <w:sz w:val="24"/>
              </w:rPr>
              <w:t xml:space="preserve">）</w:t>
            </w:r>
            <w:r/>
            <w:r>
              <w:rPr>
                <w:rFonts w:hint="eastAsia" w:ascii="宋体" w:hAnsi="宋体" w:cs="宋体"/>
                <w:color w:val="000000"/>
                <w:spacing w:val="-2"/>
                <w:sz w:val="24"/>
              </w:rPr>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款式三</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spacing w:line="460" w:lineRule="exact"/>
        <w:rPr>
          <w:rFonts w:hint="eastAsia" w:ascii="宋体" w:hAnsi="宋体" w:cs="宋体"/>
          <w:b/>
          <w:sz w:val="24"/>
        </w:rPr>
      </w:pPr>
      <w:r>
        <w:rPr>
          <w:rFonts w:hint="eastAsia" w:ascii="宋体" w:hAnsi="宋体" w:cs="宋体"/>
          <w:b/>
          <w:sz w:val="24"/>
        </w:rPr>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采购包3</w:t>
      </w:r>
      <w:r/>
    </w:p>
    <w:tbl>
      <w:tblPr>
        <w:tblStyle w:val="143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1983"/>
        <w:gridCol w:w="3210"/>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1983"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3210"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w:t>
              <w:br/>
            </w:r>
            <w:r>
              <w:rPr>
                <w:rFonts w:hint="eastAsia" w:ascii="宋体" w:hAnsi="宋体" w:cs="宋体"/>
                <w:b/>
                <w:bCs/>
                <w:color w:val="000000"/>
                <w:spacing w:val="-2"/>
                <w:sz w:val="24"/>
              </w:rPr>
              <w:t xml:space="preserve">（</w:t>
            </w:r>
            <w:r>
              <w:rPr>
                <w:rFonts w:ascii="Arial" w:hAnsi="Arial" w:eastAsia="Arial" w:cs="Arial"/>
                <w:b/>
                <w:bCs/>
                <w:color w:val="000000"/>
                <w:sz w:val="24"/>
              </w:rPr>
              <w:t xml:space="preserve">核心产品</w:t>
            </w:r>
            <w:r>
              <w:rPr>
                <w:rFonts w:hint="eastAsia" w:ascii="宋体" w:hAnsi="宋体" w:cs="宋体"/>
                <w:b/>
                <w:bCs/>
                <w:color w:val="000000"/>
                <w:spacing w:val="-2"/>
                <w:sz w:val="24"/>
              </w:rPr>
              <w:t xml:space="preserve">）</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款式三</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ind w:left="0" w:right="0" w:firstLine="0"/>
        <w:jc w:val="left"/>
        <w:spacing w:before="0" w:after="0" w:line="460" w:lineRule="atLeast"/>
        <w:rPr>
          <w:b/>
          <w:bCs/>
          <w:highlight w:val="none"/>
        </w:rPr>
        <w:pBdr>
          <w:top w:val="none" w:color="000000" w:sz="4" w:space="0"/>
          <w:left w:val="none" w:color="000000" w:sz="4" w:space="0"/>
          <w:bottom w:val="none" w:color="000000" w:sz="4" w:space="0"/>
          <w:right w:val="none" w:color="000000" w:sz="4" w:space="0"/>
        </w:pBdr>
      </w:pPr>
      <w:r>
        <w:rPr>
          <w:rFonts w:hint="eastAsia" w:ascii="宋体" w:hAnsi="宋体" w:cs="宋体"/>
          <w:b/>
          <w:bCs/>
          <w:sz w:val="24"/>
        </w:rPr>
        <w:t xml:space="preserve">注</w:t>
      </w:r>
      <w:r>
        <w:rPr>
          <w:rFonts w:hint="eastAsia" w:ascii="宋体" w:hAnsi="宋体" w:cs="宋体"/>
          <w:b/>
          <w:bCs/>
          <w:sz w:val="24"/>
        </w:rPr>
        <w:t xml:space="preserve">：</w:t>
      </w:r>
      <w:r>
        <w:rPr>
          <w:rFonts w:ascii="Arial" w:hAnsi="Arial" w:eastAsia="Arial" w:cs="Arial"/>
          <w:b w:val="0"/>
          <w:bCs w:val="0"/>
          <w:color w:val="000000"/>
          <w:sz w:val="24"/>
        </w:rPr>
        <w:t xml:space="preserve">采购包1核心产品</w:t>
      </w:r>
      <w:r>
        <w:rPr>
          <w:rFonts w:hint="eastAsia" w:ascii="Arial" w:hAnsi="Arial" w:eastAsia="Arial" w:cs="Arial"/>
          <w:b w:val="0"/>
          <w:bCs w:val="0"/>
          <w:sz w:val="24"/>
        </w:rPr>
        <w:t xml:space="preserve">为</w:t>
      </w:r>
      <w:r>
        <w:rPr>
          <w:rFonts w:ascii="Arial" w:hAnsi="Arial" w:eastAsia="SimSun" w:cs="Arial"/>
          <w:b w:val="0"/>
          <w:bCs w:val="0"/>
          <w:color w:val="000000"/>
          <w:sz w:val="24"/>
        </w:rPr>
        <w:t xml:space="preserve">“</w:t>
      </w:r>
      <w:r>
        <w:rPr>
          <w:rFonts w:ascii="Arial" w:hAnsi="Arial" w:eastAsia="Arial" w:cs="Arial"/>
          <w:b w:val="0"/>
          <w:bCs w:val="0"/>
          <w:color w:val="000000"/>
          <w:spacing w:val="-2"/>
          <w:sz w:val="24"/>
        </w:rPr>
        <w:t xml:space="preserve">款式三、款式四（十字架款）</w:t>
      </w:r>
      <w:r>
        <w:rPr>
          <w:rFonts w:ascii="Arial" w:hAnsi="Arial" w:eastAsia="Arial" w:cs="Arial"/>
          <w:b w:val="0"/>
          <w:bCs w:val="0"/>
          <w:color w:val="000000"/>
          <w:sz w:val="24"/>
        </w:rPr>
        <w:t xml:space="preserve">”。</w:t>
        <w:br/>
        <w:t xml:space="preserve">    采购包2</w:t>
      </w:r>
      <w:r>
        <w:rPr>
          <w:rFonts w:ascii="Arial" w:hAnsi="Arial" w:eastAsia="Arial" w:cs="Arial"/>
          <w:b w:val="0"/>
          <w:bCs w:val="0"/>
          <w:color w:val="000000"/>
          <w:sz w:val="24"/>
        </w:rPr>
        <w:t xml:space="preserve">核心产品为“</w:t>
      </w:r>
      <w:r>
        <w:rPr>
          <w:rFonts w:ascii="Arial" w:hAnsi="Arial" w:eastAsia="Arial" w:cs="Arial"/>
          <w:b w:val="0"/>
          <w:bCs w:val="0"/>
          <w:color w:val="000000"/>
          <w:spacing w:val="-2"/>
          <w:sz w:val="24"/>
        </w:rPr>
        <w:t xml:space="preserve">款式二</w:t>
      </w:r>
      <w:r>
        <w:rPr>
          <w:rFonts w:ascii="Arial" w:hAnsi="Arial" w:eastAsia="Arial" w:cs="Arial"/>
          <w:b w:val="0"/>
          <w:bCs w:val="0"/>
          <w:color w:val="000000"/>
          <w:sz w:val="24"/>
        </w:rPr>
        <w:t xml:space="preserve">”。</w:t>
      </w:r>
      <w:r>
        <w:rPr>
          <w:rFonts w:hint="eastAsia" w:ascii="Arial" w:hAnsi="Arial" w:eastAsia="Arial" w:cs="Arial"/>
          <w:b w:val="0"/>
          <w:bCs w:val="0"/>
          <w:sz w:val="24"/>
        </w:rPr>
        <w:br/>
      </w:r>
      <w:r>
        <w:rPr>
          <w:rFonts w:hint="eastAsia" w:ascii="Arial" w:hAnsi="Arial" w:eastAsia="Arial" w:cs="Arial"/>
          <w:b w:val="0"/>
          <w:bCs w:val="0"/>
          <w:sz w:val="24"/>
        </w:rPr>
        <w:t xml:space="preserve">    采购包3</w:t>
      </w:r>
      <w:r>
        <w:rPr>
          <w:rFonts w:ascii="Arial" w:hAnsi="Arial" w:eastAsia="Arial" w:cs="Arial"/>
          <w:b w:val="0"/>
          <w:bCs w:val="0"/>
          <w:color w:val="000000"/>
          <w:sz w:val="24"/>
        </w:rPr>
        <w:t xml:space="preserve">核</w:t>
      </w:r>
      <w:r>
        <w:rPr>
          <w:rFonts w:ascii="Arial" w:hAnsi="Arial" w:eastAsia="Arial" w:cs="Arial"/>
          <w:b w:val="0"/>
          <w:bCs w:val="0"/>
          <w:color w:val="000000"/>
          <w:sz w:val="24"/>
        </w:rPr>
        <w:t xml:space="preserve">心产品为“</w:t>
      </w:r>
      <w:r>
        <w:rPr>
          <w:rFonts w:ascii="Arial" w:hAnsi="Arial" w:eastAsia="Arial" w:cs="Arial"/>
          <w:b w:val="0"/>
          <w:bCs w:val="0"/>
          <w:color w:val="000000"/>
          <w:spacing w:val="-2"/>
          <w:sz w:val="24"/>
        </w:rPr>
        <w:t xml:space="preserve">款式二</w:t>
      </w:r>
      <w:r>
        <w:rPr>
          <w:rFonts w:ascii="Arial" w:hAnsi="Arial" w:eastAsia="Arial" w:cs="Arial"/>
          <w:b w:val="0"/>
          <w:bCs w:val="0"/>
          <w:color w:val="000000"/>
          <w:sz w:val="24"/>
        </w:rPr>
        <w:t xml:space="preserve">”。</w:t>
      </w:r>
      <w:r>
        <w:rPr>
          <w:b w:val="0"/>
          <w:bCs w:val="0"/>
          <w:highlight w:val="none"/>
        </w:rPr>
      </w:r>
      <w:r>
        <w:rPr>
          <w:b/>
          <w:bCs/>
          <w:highlight w:val="none"/>
        </w:rPr>
      </w:r>
    </w:p>
    <w:p>
      <w:pPr>
        <w:spacing w:line="460" w:lineRule="exact"/>
        <w:rPr>
          <w:rFonts w:hint="eastAsia" w:ascii="宋体" w:hAnsi="宋体" w:cs="宋体"/>
          <w:b/>
          <w:sz w:val="24"/>
        </w:rPr>
      </w:pPr>
      <w:r>
        <w:rPr>
          <w:rFonts w:hint="eastAsia" w:ascii="宋体" w:hAnsi="宋体" w:cs="宋体"/>
          <w:b/>
          <w:sz w:val="24"/>
        </w:rPr>
        <w:t xml:space="preserve">（二）技术参数（适用于采购包1-采购包3）</w:t>
      </w:r>
      <w:r/>
    </w:p>
    <w:p>
      <w:pPr>
        <w:spacing w:line="460" w:lineRule="exact"/>
        <w:rPr>
          <w:rFonts w:hint="eastAsia" w:ascii="宋体" w:hAnsi="宋体" w:cs="宋体"/>
          <w:bCs/>
          <w:sz w:val="24"/>
        </w:rPr>
      </w:pPr>
      <w:r>
        <w:rPr>
          <w:rFonts w:hint="eastAsia" w:ascii="宋体" w:hAnsi="宋体" w:cs="宋体"/>
          <w:bCs/>
          <w:sz w:val="24"/>
        </w:rPr>
        <w:t xml:space="preserve">1.▲材质要求：骨灰盒须符合GB/T 23288-2</w:t>
      </w:r>
      <w:r>
        <w:rPr>
          <w:rFonts w:hint="eastAsia" w:ascii="宋体" w:hAnsi="宋体" w:cs="宋体"/>
          <w:bCs/>
          <w:sz w:val="24"/>
        </w:rPr>
        <w:t xml:space="preserve">023《木质骨灰盒通用技术条件》，主材原材料须符合GB/T 29894-2013《木材鉴别方法通则》。投标供应商或生产厂家须提供国家认可的、具备CMA资质的第三方检测机构出具的以下两类检测报告各一份：（1）主材原材料检测报告（依据GB/T 29894-2013出具，木材树种鉴定结论须与投标文件所声明的材质保持一致）；（2）成品检测报告（依据GB/T 23288-2023出具，检测结论须为合格）。</w:t>
      </w:r>
      <w:r>
        <w:rPr>
          <w:rFonts w:hint="eastAsia" w:ascii="宋体" w:hAnsi="宋体" w:cs="宋体"/>
          <w:b/>
          <w:bCs/>
          <w:sz w:val="24"/>
        </w:rPr>
        <w:t xml:space="preserve">以上两类报告缺一不可，否则视为未实质性响应本条要求。</w:t>
      </w:r>
      <w:r>
        <w:rPr>
          <w:rFonts w:hint="eastAsia" w:ascii="宋体" w:hAnsi="宋体" w:cs="宋体"/>
          <w:bCs/>
          <w:sz w:val="24"/>
        </w:rPr>
        <w:t xml:space="preserve">投标人所声明材质须符合采购包对应款式所列材质要求（任选其一）。</w:t>
      </w:r>
      <w:r/>
    </w:p>
    <w:p>
      <w:pPr>
        <w:spacing w:line="460" w:lineRule="exact"/>
        <w:rPr>
          <w:rFonts w:hint="eastAsia" w:ascii="宋体" w:hAnsi="宋体" w:cs="宋体"/>
          <w:bCs/>
          <w:sz w:val="24"/>
        </w:rPr>
      </w:pPr>
      <w:r>
        <w:rPr>
          <w:rFonts w:hint="eastAsia" w:ascii="宋体" w:hAnsi="宋体" w:cs="宋体"/>
          <w:bCs/>
          <w:sz w:val="24"/>
        </w:rPr>
        <w:t xml:space="preserve">2.▲硬木类，整盒使用同一实木材质。</w:t>
      </w:r>
      <w:r/>
    </w:p>
    <w:p>
      <w:pPr>
        <w:spacing w:line="460" w:lineRule="exact"/>
        <w:rPr>
          <w:rFonts w:hint="eastAsia" w:ascii="宋体" w:hAnsi="宋体" w:cs="宋体"/>
          <w:bCs/>
          <w:sz w:val="24"/>
        </w:rPr>
      </w:pPr>
      <w:r>
        <w:rPr>
          <w:rFonts w:hint="eastAsia" w:ascii="宋体" w:hAnsi="宋体" w:cs="宋体"/>
          <w:bCs/>
          <w:sz w:val="24"/>
        </w:rPr>
        <w:t xml:space="preserve">3.环境在-50℃到50℃情况下，能正常使用，无开裂、变形。</w:t>
      </w:r>
      <w:r/>
    </w:p>
    <w:p>
      <w:pPr>
        <w:spacing w:line="460" w:lineRule="exact"/>
        <w:rPr>
          <w:rFonts w:hint="eastAsia" w:ascii="宋体" w:hAnsi="宋体" w:cs="宋体"/>
          <w:bCs/>
          <w:sz w:val="24"/>
        </w:rPr>
      </w:pPr>
      <w:r>
        <w:rPr>
          <w:rFonts w:hint="eastAsia" w:ascii="宋体" w:hAnsi="宋体" w:cs="宋体"/>
          <w:bCs/>
          <w:sz w:val="24"/>
        </w:rPr>
        <w:t xml:space="preserve">4.骨灰盒面板翘曲度≤0.7mm；骨灰盒面板、底板平整度≤1mm；骨灰盒面板、底板邻边垂直度≤1mm；骨灰盒底座平稳度≤0.5mm。从1m高度自由坠落后，骨灰盒主要部件应无功能性损坏。</w:t>
      </w:r>
      <w:r/>
    </w:p>
    <w:p>
      <w:pPr>
        <w:spacing w:line="460" w:lineRule="exact"/>
        <w:rPr>
          <w:rFonts w:hint="eastAsia" w:ascii="宋体" w:hAnsi="宋体" w:cs="宋体"/>
          <w:bCs/>
          <w:sz w:val="24"/>
        </w:rPr>
      </w:pPr>
      <w:r>
        <w:rPr>
          <w:rFonts w:hint="eastAsia" w:ascii="宋体" w:hAnsi="宋体" w:cs="宋体"/>
          <w:bCs/>
          <w:sz w:val="24"/>
        </w:rPr>
        <w:t xml:space="preserve">5.▲骨灰盒主体连接均为榫卯结构组成，榫卯结合处结实牢固，无崩尖、动榫、断榫。</w:t>
      </w:r>
      <w:r/>
    </w:p>
    <w:p>
      <w:pPr>
        <w:spacing w:line="460" w:lineRule="exact"/>
        <w:rPr>
          <w:rFonts w:hint="eastAsia" w:ascii="宋体" w:hAnsi="宋体" w:cs="宋体"/>
          <w:bCs/>
          <w:sz w:val="24"/>
        </w:rPr>
      </w:pPr>
      <w:r>
        <w:rPr>
          <w:rFonts w:hint="eastAsia" w:ascii="宋体" w:hAnsi="宋体" w:cs="宋体"/>
          <w:bCs/>
          <w:sz w:val="24"/>
        </w:rPr>
        <w:t xml:space="preserve">6.外表粗糙度为精光，内表粗糙度为细光，油漆清晰均匀，漆面光滑，外观简洁分明，整体牢固平整。</w:t>
      </w:r>
      <w:r/>
    </w:p>
    <w:p>
      <w:pPr>
        <w:spacing w:line="460" w:lineRule="exact"/>
        <w:rPr>
          <w:rFonts w:hint="eastAsia" w:ascii="宋体" w:hAnsi="宋体" w:cs="宋体"/>
          <w:bCs/>
          <w:sz w:val="24"/>
        </w:rPr>
      </w:pPr>
      <w:r>
        <w:rPr>
          <w:rFonts w:hint="eastAsia" w:ascii="宋体" w:hAnsi="宋体" w:cs="宋体"/>
          <w:bCs/>
          <w:sz w:val="24"/>
        </w:rPr>
        <w:t xml:space="preserve">7.倾斜≤45度时，盒盖不自行滑落。</w:t>
      </w:r>
      <w:r/>
    </w:p>
    <w:p>
      <w:pPr>
        <w:spacing w:line="460" w:lineRule="exact"/>
        <w:rPr>
          <w:rFonts w:hint="eastAsia" w:ascii="宋体" w:hAnsi="宋体" w:cs="宋体"/>
          <w:bCs/>
          <w:sz w:val="24"/>
        </w:rPr>
      </w:pPr>
      <w:r>
        <w:rPr>
          <w:rFonts w:hint="eastAsia" w:ascii="宋体" w:hAnsi="宋体" w:cs="宋体"/>
          <w:bCs/>
          <w:sz w:val="24"/>
        </w:rPr>
        <w:t xml:space="preserve">8.▲盒内壁及底板无内衬布，盒内口与内壁齐平。</w:t>
      </w:r>
      <w:r/>
    </w:p>
    <w:p>
      <w:pPr>
        <w:spacing w:line="460" w:lineRule="exact"/>
        <w:rPr>
          <w:rFonts w:hint="eastAsia" w:ascii="宋体" w:hAnsi="宋体" w:cs="宋体"/>
          <w:bCs/>
          <w:sz w:val="24"/>
        </w:rPr>
      </w:pPr>
      <w:r>
        <w:rPr>
          <w:rFonts w:hint="eastAsia" w:ascii="宋体" w:hAnsi="宋体" w:cs="宋体"/>
          <w:bCs/>
          <w:sz w:val="24"/>
        </w:rPr>
        <w:t xml:space="preserve">9.▲每个骨灰盒须配置一</w:t>
      </w:r>
      <w:r>
        <w:rPr>
          <w:rFonts w:hint="eastAsia" w:ascii="宋体" w:hAnsi="宋体" w:cs="宋体" w:eastAsiaTheme="minorEastAsia"/>
          <w:bCs/>
          <w:sz w:val="24"/>
        </w:rPr>
        <w:t xml:space="preserve">个</w:t>
      </w:r>
      <w:r>
        <w:rPr>
          <w:rFonts w:hint="eastAsia" w:ascii="宋体" w:hAnsi="宋体" w:cs="宋体"/>
          <w:bCs/>
          <w:sz w:val="24"/>
        </w:rPr>
        <w:t xml:space="preserve">骨灰袋，具体款式和尺寸按采购人要求提供。</w:t>
      </w:r>
      <w:r/>
    </w:p>
    <w:p>
      <w:pPr>
        <w:spacing w:line="460" w:lineRule="exact"/>
        <w:rPr>
          <w:rFonts w:hint="eastAsia" w:ascii="宋体" w:hAnsi="宋体" w:cs="宋体"/>
          <w:bCs/>
          <w:sz w:val="24"/>
        </w:rPr>
      </w:pPr>
      <w:r>
        <w:rPr>
          <w:rFonts w:hint="eastAsia" w:ascii="宋体" w:hAnsi="宋体" w:cs="宋体"/>
          <w:bCs/>
          <w:sz w:val="24"/>
        </w:rPr>
        <w:t xml:space="preserve">10.骨灰盒四壁最薄处厚度≥15mm，底部厚度≥10mm。</w:t>
      </w:r>
      <w:r/>
    </w:p>
    <w:p>
      <w:pPr>
        <w:spacing w:line="460" w:lineRule="exact"/>
        <w:rPr>
          <w:rFonts w:hint="eastAsia" w:ascii="宋体" w:hAnsi="宋体" w:cs="宋体"/>
          <w:bCs/>
          <w:sz w:val="24"/>
        </w:rPr>
      </w:pPr>
      <w:r>
        <w:rPr>
          <w:rFonts w:hint="eastAsia" w:ascii="宋体" w:hAnsi="宋体" w:cs="宋体"/>
          <w:bCs/>
          <w:sz w:val="24"/>
        </w:rPr>
        <w:t xml:space="preserve">11.底面平整，放置于平整桌面上应无可见晃动（以底座平稳度≤0.5mm为判定依据）。</w:t>
      </w:r>
      <w:r/>
    </w:p>
    <w:p>
      <w:pPr>
        <w:spacing w:line="460" w:lineRule="exact"/>
        <w:rPr>
          <w:rFonts w:hint="eastAsia" w:ascii="宋体" w:hAnsi="宋体" w:cs="宋体"/>
          <w:bCs/>
          <w:sz w:val="24"/>
        </w:rPr>
      </w:pPr>
      <w:r>
        <w:rPr>
          <w:rFonts w:hint="eastAsia" w:ascii="宋体" w:hAnsi="宋体" w:cs="宋体"/>
          <w:bCs/>
          <w:sz w:val="24"/>
        </w:rPr>
        <w:t xml:space="preserve">12.骨灰盒面板和底板应采用无拼接、无边材的独板。</w:t>
      </w:r>
      <w:r/>
    </w:p>
    <w:p>
      <w:pPr>
        <w:spacing w:line="460" w:lineRule="exact"/>
        <w:rPr>
          <w:rFonts w:hint="eastAsia" w:ascii="宋体" w:hAnsi="宋体" w:cs="宋体"/>
          <w:bCs/>
          <w:sz w:val="24"/>
        </w:rPr>
      </w:pPr>
      <w:r>
        <w:rPr>
          <w:rFonts w:hint="eastAsia" w:ascii="宋体" w:hAnsi="宋体" w:cs="宋体"/>
          <w:bCs/>
          <w:sz w:val="24"/>
        </w:rPr>
        <w:t xml:space="preserve">13.采用环保油漆，颜色均匀，漆质饱满，无皱皮、发黏或漏漆现象。</w:t>
      </w:r>
      <w:r/>
    </w:p>
    <w:p>
      <w:pPr>
        <w:spacing w:line="460" w:lineRule="exact"/>
        <w:rPr>
          <w:rFonts w:hint="eastAsia" w:ascii="宋体" w:hAnsi="宋体" w:cs="宋体"/>
          <w:bCs/>
          <w:sz w:val="24"/>
        </w:rPr>
      </w:pPr>
      <w:r>
        <w:rPr>
          <w:rFonts w:hint="eastAsia" w:ascii="宋体" w:hAnsi="宋体" w:cs="宋体"/>
          <w:bCs/>
          <w:sz w:val="24"/>
        </w:rPr>
        <w:t xml:space="preserve">14.▲骨灰盒底面外侧居中刻字，采用方正小标宋简体二号字体阳刻。（中标后，具体刻字的款式、位置、内容、细节由招标人根据实际需求</w:t>
      </w:r>
      <w:r>
        <w:rPr>
          <w:rFonts w:hint="eastAsia" w:ascii="宋体" w:hAnsi="宋体" w:cs="宋体"/>
          <w:bCs/>
          <w:sz w:val="24"/>
          <w:lang w:val="en-US" w:eastAsia="zh-CN"/>
        </w:rPr>
        <w:t xml:space="preserve">另行确定</w:t>
      </w:r>
      <w:r>
        <w:rPr>
          <w:rFonts w:hint="eastAsia" w:ascii="宋体" w:hAnsi="宋体" w:cs="宋体"/>
          <w:bCs/>
          <w:sz w:val="24"/>
        </w:rPr>
        <w:t xml:space="preserve">，中标人须无条件配合调整。）</w:t>
      </w:r>
      <w:r/>
    </w:p>
    <w:p>
      <w:pPr>
        <w:spacing w:line="460" w:lineRule="exact"/>
        <w:rPr>
          <w:rFonts w:hint="eastAsia" w:ascii="宋体" w:hAnsi="宋体" w:cs="宋体"/>
          <w:bCs/>
          <w:sz w:val="24"/>
        </w:rPr>
      </w:pPr>
      <w:r>
        <w:rPr>
          <w:rFonts w:hint="eastAsia" w:ascii="宋体" w:hAnsi="宋体" w:cs="宋体"/>
          <w:bCs/>
          <w:sz w:val="24"/>
        </w:rPr>
        <w:t xml:space="preserve">15.▲产品外形尺寸范围（mm）：290×190×190～310×210×210之间。</w:t>
      </w:r>
      <w:r/>
    </w:p>
    <w:p>
      <w:pPr>
        <w:spacing w:line="460" w:lineRule="exact"/>
        <w:rPr>
          <w:rFonts w:hint="eastAsia" w:ascii="宋体" w:hAnsi="宋体" w:cs="宋体"/>
          <w:bCs/>
          <w:sz w:val="24"/>
        </w:rPr>
      </w:pPr>
      <w:r>
        <w:rPr>
          <w:rFonts w:hint="eastAsia" w:ascii="宋体" w:hAnsi="宋体" w:cs="宋体"/>
          <w:bCs/>
          <w:sz w:val="24"/>
        </w:rPr>
        <w:t xml:space="preserve">16.▲内部容量≥245×135×110mm。</w:t>
      </w:r>
      <w:r/>
    </w:p>
    <w:p>
      <w:pPr>
        <w:spacing w:line="460" w:lineRule="exact"/>
        <w:rPr>
          <w:rFonts w:hint="eastAsia" w:ascii="宋体" w:hAnsi="宋体" w:cs="宋体"/>
          <w:bCs/>
          <w:sz w:val="24"/>
        </w:rPr>
      </w:pPr>
      <w:r>
        <w:rPr>
          <w:rFonts w:hint="eastAsia" w:ascii="宋体" w:hAnsi="宋体" w:cs="宋体"/>
          <w:bCs/>
          <w:sz w:val="24"/>
        </w:rPr>
        <w:t xml:space="preserve">17.▲应具备照片框，稳定牢固，内径尺寸须能放置1寸照片（约25mm×35mm）。</w:t>
      </w:r>
      <w:r/>
    </w:p>
    <w:p>
      <w:pPr>
        <w:spacing w:line="460" w:lineRule="exact"/>
        <w:rPr>
          <w:rFonts w:hint="eastAsia" w:ascii="宋体" w:hAnsi="宋体" w:cs="宋体"/>
          <w:bCs/>
          <w:sz w:val="24"/>
        </w:rPr>
      </w:pPr>
      <w:r>
        <w:rPr>
          <w:rFonts w:hint="eastAsia" w:ascii="宋体" w:hAnsi="宋体" w:cs="宋体"/>
          <w:bCs/>
          <w:sz w:val="24"/>
        </w:rPr>
        <w:t xml:space="preserve">注：（1）本项目所有采购包中加“▲”为实质性条款，不可偏离，否则符合性审查不通过。其余技术参数为基本要求，投标单位所响应的货物必须在技术、功能、性能等参数上满足或高于招标文件中的要求，否则符合性审查不通过。</w:t>
      </w:r>
      <w:r/>
    </w:p>
    <w:p>
      <w:pPr>
        <w:spacing w:line="460" w:lineRule="exact"/>
        <w:rPr>
          <w:rFonts w:hint="eastAsia" w:ascii="宋体" w:hAnsi="宋体" w:cs="宋体"/>
          <w:bCs/>
          <w:sz w:val="24"/>
        </w:rPr>
      </w:pP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）正式刻字骨灰盒的款式、位置、内容、细节由招标人确定。如不合格将退回改正后重新提供，一切损失由中标人自行承担。</w:t>
      </w:r>
      <w:r/>
    </w:p>
    <w:p>
      <w:pPr>
        <w:spacing w:line="460" w:lineRule="exact"/>
        <w:rPr>
          <w:rFonts w:hint="eastAsia" w:ascii="宋体" w:hAnsi="宋体" w:cs="宋体"/>
          <w:bCs/>
          <w:sz w:val="24"/>
        </w:rPr>
      </w:pPr>
      <w:r>
        <w:rPr>
          <w:rFonts w:hint="eastAsia" w:ascii="宋体" w:hAnsi="宋体" w:cs="宋体"/>
          <w:bCs/>
          <w:sz w:val="24"/>
        </w:rPr>
        <w:t xml:space="preserve">（3）骨灰盒尺寸可根据</w:t>
      </w:r>
      <w:r>
        <w:rPr>
          <w:rFonts w:hint="eastAsia" w:ascii="宋体" w:hAnsi="宋体" w:cs="宋体"/>
          <w:bCs/>
          <w:sz w:val="24"/>
          <w:lang w:eastAsia="zh-CN"/>
        </w:rPr>
        <w:t xml:space="preserve">采购人</w:t>
      </w:r>
      <w:r>
        <w:rPr>
          <w:rFonts w:hint="eastAsia" w:ascii="宋体" w:hAnsi="宋体" w:cs="宋体"/>
          <w:bCs/>
          <w:sz w:val="24"/>
        </w:rPr>
        <w:t xml:space="preserve">要求做适当调整。</w:t>
      </w:r>
      <w:r/>
    </w:p>
    <w:p>
      <w:pPr>
        <w:spacing w:line="460" w:lineRule="exact"/>
        <w:rPr>
          <w:rFonts w:hint="eastAsia" w:ascii="宋体" w:hAnsi="宋体" w:cs="宋体"/>
          <w:b/>
          <w:sz w:val="24"/>
        </w:rPr>
      </w:pPr>
      <w:r>
        <w:rPr>
          <w:rFonts w:hint="eastAsia" w:ascii="宋体" w:hAnsi="宋体" w:cs="宋体"/>
          <w:b/>
          <w:sz w:val="24"/>
        </w:rPr>
        <w:t xml:space="preserve">三、其它说明：</w:t>
      </w:r>
      <w:r/>
    </w:p>
    <w:p>
      <w:pPr>
        <w:ind w:firstLine="480"/>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投标人所投产品应能够至少达到以上技术参数要求，同时必须明确所投货物的品牌、型号、规格和外形（提供图片、图纸等）、尺寸、安装尺寸、重量及一些必须说明的技术参数，以及清单，同时明确生产厂家、型号规格等。</w:t>
      </w:r>
      <w:r/>
    </w:p>
    <w:p>
      <w:pPr>
        <w:ind w:firstLine="480"/>
        <w:spacing w:line="460" w:lineRule="exact"/>
        <w:rPr>
          <w:rFonts w:hint="eastAsia" w:ascii="宋体" w:hAnsi="宋体" w:cs="宋体"/>
          <w:sz w:val="24"/>
        </w:rPr>
      </w:pPr>
      <w:r>
        <w:rPr>
          <w:rFonts w:hint="eastAsia" w:ascii="宋体" w:hAnsi="宋体" w:cs="宋体"/>
          <w:sz w:val="24"/>
        </w:rPr>
        <w:t xml:space="preserve">2、投标人必须承诺响应招标文件中提出的全部技术规格与要求，如果以其中某些条款不响应时，应在文件中逐条列出，未列出的视同响应。</w:t>
      </w:r>
      <w:r/>
    </w:p>
    <w:p>
      <w:pPr>
        <w:ind w:firstLine="480"/>
        <w:spacing w:line="460" w:lineRule="exact"/>
        <w:rPr>
          <w:rFonts w:hint="eastAsia" w:ascii="宋体" w:hAnsi="宋体" w:cs="宋体"/>
          <w:sz w:val="24"/>
        </w:rPr>
      </w:pPr>
      <w:r/>
      <w:bookmarkStart w:id="59" w:name="OLE_LINK6"/>
      <w:r>
        <w:rPr>
          <w:rFonts w:hint="eastAsia" w:ascii="宋体" w:hAnsi="宋体" w:cs="宋体"/>
          <w:sz w:val="24"/>
          <w:lang w:val="en-US" w:eastAsia="zh-CN"/>
        </w:rPr>
        <w:t xml:space="preserve">3</w:t>
      </w:r>
      <w:r>
        <w:rPr>
          <w:rFonts w:hint="eastAsia" w:ascii="宋体" w:hAnsi="宋体" w:cs="宋体"/>
          <w:sz w:val="24"/>
        </w:rPr>
        <w:t xml:space="preserve">、</w:t>
      </w:r>
      <w:bookmarkEnd w:id="59"/>
      <w:r>
        <w:rPr>
          <w:rFonts w:hint="eastAsia" w:ascii="宋体" w:hAnsi="宋体" w:cs="宋体"/>
          <w:sz w:val="24"/>
        </w:rPr>
        <w:t xml:space="preserve">中标人提供的产品均为原厂生产的正规合格产品、且必须是全新的、未使用过的、原包装未拆封的商品，其生产厂家、技术规格、参数等完全符合采购文件规定及投标承诺的质量、性能的要求；</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、中标人应保证其提供的产品在正确安装、正常使用和保养条件下，在规定的使用寿命期内具有满意的性能。</w:t>
      </w:r>
      <w:r/>
    </w:p>
    <w:p>
      <w:pPr>
        <w:ind w:firstLine="480"/>
        <w:spacing w:line="460" w:lineRule="exact"/>
        <w:rPr>
          <w:rFonts w:hint="eastAsia" w:ascii="宋体" w:hAnsi="宋体" w:cs="宋体"/>
          <w:sz w:val="24"/>
          <w:highlight w:val="yellow"/>
        </w:rPr>
      </w:pP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highlight w:val="none"/>
        </w:rPr>
        <w:t xml:space="preserve">中标人在合同签订前需按投标产品（参数及介绍）要求提供骨灰盒实样，中标人的样品由采购方封样，作为验收依据。若正式供货与样品不一致，采购方有权拒收。</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、所有产品都采用代销模式，即销多少，结多少。按实际使用销售数量，每月进行结算。（凭采购人通知送货）</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、投标报价按照优惠率报价，单项报价超出</w:t>
      </w:r>
      <w:r>
        <w:rPr>
          <w:rFonts w:hint="eastAsia" w:ascii="宋体" w:hAnsi="宋体" w:cs="宋体"/>
          <w:sz w:val="24"/>
          <w:lang w:eastAsia="zh-CN"/>
        </w:rPr>
        <w:t xml:space="preserve">单价最高限价</w:t>
      </w:r>
      <w:r>
        <w:rPr>
          <w:rFonts w:hint="eastAsia" w:ascii="宋体" w:hAnsi="宋体" w:cs="宋体"/>
          <w:sz w:val="24"/>
        </w:rPr>
        <w:t xml:space="preserve">的作投标无效处理，包含所投产品及其备品、备件和专用工具费用、税费及包装、运至最终目的地的运输、装卸、搬运、保险、检测验收、安装、调试、技术支持与培训、售后服务与维保及相关劳务支出等工作所发生的全部费用以及投标人企业利润、税金和政策性文件规定及合同包含的所有风险、责任等各项应有费用。如产生其他额外费用，甲方不再另行支付。</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中标单位供货时，采购人有权进行不定期抽检，检测费用由采购人支付，破坏性检测的骨灰盒成本由中标单位承担。若抽检结果与招标需求不符，采购人有权下架、退货、罚款，乃至终止合同。因检测结果异常导致的额外检测，所有支出均由相关中标单位承担。</w:t>
      </w:r>
      <w:r/>
    </w:p>
    <w:p>
      <w:pPr>
        <w:spacing w:line="460" w:lineRule="exact"/>
        <w:rPr>
          <w:rFonts w:hint="eastAsia" w:ascii="宋体" w:hAnsi="宋体" w:cs="宋体"/>
          <w:b/>
          <w:sz w:val="24"/>
        </w:rPr>
      </w:pPr>
      <w:r>
        <w:rPr>
          <w:rFonts w:hint="eastAsia" w:ascii="宋体" w:hAnsi="宋体" w:cs="宋体"/>
          <w:b/>
          <w:sz w:val="24"/>
        </w:rPr>
        <w:t xml:space="preserve">四、项目商务要求：</w:t>
      </w:r>
      <w:r/>
    </w:p>
    <w:p>
      <w:pPr>
        <w:spacing w:line="460" w:lineRule="exact"/>
        <w:rPr>
          <w:rFonts w:hint="eastAsia" w:ascii="宋体" w:hAnsi="宋体" w:cs="宋体"/>
          <w:b/>
          <w:sz w:val="24"/>
        </w:rPr>
      </w:pPr>
      <w:r>
        <w:rPr>
          <w:rFonts w:hint="eastAsia" w:ascii="宋体" w:hAnsi="宋体" w:cs="宋体"/>
          <w:b/>
          <w:sz w:val="24"/>
        </w:rPr>
        <w:t xml:space="preserve">（一）交货要求</w:t>
      </w:r>
      <w:r/>
    </w:p>
    <w:p>
      <w:pPr>
        <w:ind w:firstLine="480"/>
        <w:spacing w:line="460" w:lineRule="exact"/>
        <w:rPr>
          <w:rFonts w:hint="eastAsia" w:ascii="宋体" w:hAnsi="宋体" w:cs="宋体"/>
          <w:sz w:val="24"/>
        </w:rPr>
      </w:pPr>
      <w:r>
        <w:rPr>
          <w:rFonts w:hint="eastAsia" w:ascii="宋体" w:hAnsi="宋体" w:cs="宋体"/>
          <w:sz w:val="24"/>
        </w:rPr>
        <w:t xml:space="preserve">1、合同履行期限：自合同签订之日起1年，合同终止条件为服务期限截止或合同签订后按实结算合同金额达到预算金额（二者中以先到者为准）。</w:t>
      </w:r>
      <w:r/>
    </w:p>
    <w:p>
      <w:pPr>
        <w:ind w:firstLine="480"/>
        <w:spacing w:line="460" w:lineRule="exact"/>
        <w:rPr>
          <w:rFonts w:hint="eastAsia" w:ascii="宋体" w:hAnsi="宋体" w:cs="宋体"/>
          <w:sz w:val="24"/>
        </w:rPr>
      </w:pPr>
      <w:r>
        <w:rPr>
          <w:rFonts w:hint="eastAsia" w:ascii="宋体" w:hAnsi="宋体" w:cs="宋体"/>
          <w:sz w:val="24"/>
        </w:rPr>
        <w:t xml:space="preserve">2、交货地点：苏州市太仓市沙溪镇，太仓市殡仪馆。根据采购人要求 24 小时之内送至相应地点。</w:t>
      </w:r>
      <w:r/>
    </w:p>
    <w:p>
      <w:pPr>
        <w:ind w:firstLine="480"/>
        <w:spacing w:line="460" w:lineRule="exact"/>
        <w:rPr>
          <w:rFonts w:hint="eastAsia" w:ascii="宋体" w:hAnsi="宋体" w:cs="宋体"/>
          <w:b/>
          <w:sz w:val="24"/>
        </w:rPr>
      </w:pPr>
      <w:r>
        <w:rPr>
          <w:rFonts w:hint="eastAsia" w:ascii="宋体" w:hAnsi="宋体" w:cs="宋体"/>
          <w:sz w:val="24"/>
        </w:rPr>
        <w:t xml:space="preserve">3、交货时间：中标供应商应以优良的服务态度，1 小时以内响应采购人的供货通知，24 小时之内将产品送至相应地点。</w:t>
      </w:r>
      <w:r>
        <w:rPr>
          <w:rFonts w:hint="eastAsia" w:ascii="宋体" w:hAnsi="宋体" w:cs="宋体"/>
          <w:b/>
          <w:color w:val="0000ff"/>
          <w:sz w:val="24"/>
        </w:rPr>
        <w:t xml:space="preserve">  </w:t>
      </w:r>
      <w:r>
        <w:rPr>
          <w:rFonts w:hint="eastAsia" w:ascii="宋体" w:hAnsi="宋体" w:cs="宋体"/>
          <w:b/>
          <w:sz w:val="24"/>
        </w:rPr>
        <w:t xml:space="preserve"> </w:t>
      </w:r>
      <w:r/>
    </w:p>
    <w:p>
      <w:pPr>
        <w:spacing w:line="460" w:lineRule="exact"/>
        <w:rPr>
          <w:rFonts w:hint="eastAsia" w:ascii="宋体" w:hAnsi="宋体" w:cs="宋体"/>
          <w:sz w:val="24"/>
        </w:rPr>
      </w:pPr>
      <w:r/>
      <w:bookmarkStart w:id="60" w:name="OLE_LINK4"/>
      <w:r>
        <w:rPr>
          <w:rFonts w:hint="eastAsia" w:ascii="宋体" w:hAnsi="宋体" w:cs="宋体"/>
          <w:b/>
          <w:bCs/>
          <w:sz w:val="24"/>
        </w:rPr>
        <w:t xml:space="preserve">（二）包装和运输要求：</w:t>
      </w:r>
      <w:bookmarkEnd w:id="60"/>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.中标人应根据合同产品特性采取防潮、防雨、防震、防腐等保护措施，以确保合同产品安全无损地送达交货地点。</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.中标人须保证产品及包装不存在危及人身及财产安全的产品缺陷，否则应承担全部法律责任。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.中标人负责办理运输和保险，将产品运抵采购人指定地点，并负责提供验收所需要的相关资料。产品的运输、保险和装卸等一切相关的费用由中标人承担。</w:t>
      </w:r>
      <w:r/>
    </w:p>
    <w:p>
      <w:pPr>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（三）验收要求：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、货物到达现场后，由</w:t>
      </w:r>
      <w:r>
        <w:rPr>
          <w:rFonts w:hint="eastAsia" w:ascii="宋体" w:hAnsi="宋体" w:cs="宋体"/>
          <w:sz w:val="24"/>
          <w:lang w:eastAsia="zh-CN"/>
        </w:rPr>
        <w:t xml:space="preserve">采购人</w:t>
      </w:r>
      <w:r>
        <w:rPr>
          <w:rFonts w:hint="eastAsia" w:ascii="宋体" w:hAnsi="宋体" w:cs="宋体"/>
          <w:sz w:val="24"/>
        </w:rPr>
        <w:t xml:space="preserve">开箱验货检查货物数量，中标人应提供详细单据。如果货物质量或技术规格与合同不符，或货物有明显损坏，</w:t>
      </w:r>
      <w:r>
        <w:rPr>
          <w:rFonts w:hint="eastAsia" w:ascii="宋体" w:hAnsi="宋体" w:cs="宋体"/>
          <w:sz w:val="24"/>
          <w:lang w:eastAsia="zh-CN"/>
        </w:rPr>
        <w:t xml:space="preserve">采购人</w:t>
      </w:r>
      <w:r>
        <w:rPr>
          <w:rFonts w:hint="eastAsia" w:ascii="宋体" w:hAnsi="宋体" w:cs="宋体"/>
          <w:sz w:val="24"/>
        </w:rPr>
        <w:t xml:space="preserve">有权拒收相应货物。货物不满足招标文件要求的，</w:t>
      </w:r>
      <w:r>
        <w:rPr>
          <w:rFonts w:hint="eastAsia" w:ascii="宋体" w:hAnsi="宋体" w:cs="宋体"/>
          <w:sz w:val="24"/>
          <w:lang w:eastAsia="zh-CN"/>
        </w:rPr>
        <w:t xml:space="preserve">采购人</w:t>
      </w:r>
      <w:r>
        <w:rPr>
          <w:rFonts w:hint="eastAsia" w:ascii="宋体" w:hAnsi="宋体" w:cs="宋体"/>
          <w:sz w:val="24"/>
        </w:rPr>
        <w:t xml:space="preserve">有权拒收货物；严重违约的，</w:t>
      </w:r>
      <w:r>
        <w:rPr>
          <w:rFonts w:hint="eastAsia" w:ascii="宋体" w:hAnsi="宋体" w:cs="宋体"/>
          <w:sz w:val="24"/>
          <w:lang w:eastAsia="zh-CN"/>
        </w:rPr>
        <w:t xml:space="preserve">采购人</w:t>
      </w:r>
      <w:r>
        <w:rPr>
          <w:rFonts w:hint="eastAsia" w:ascii="宋体" w:hAnsi="宋体" w:cs="宋体"/>
          <w:sz w:val="24"/>
        </w:rPr>
        <w:t xml:space="preserve">有权解除合同并追究中标人法律责任。</w:t>
      </w:r>
      <w:r/>
    </w:p>
    <w:p>
      <w:pPr>
        <w:numPr>
          <w:ilvl w:val="0"/>
          <w:numId w:val="0"/>
        </w:numPr>
        <w:ind w:firstLine="480"/>
        <w:spacing w:line="360" w:lineRule="auto"/>
        <w:rPr>
          <w:rFonts w:hint="eastAsia" w:ascii="宋体" w:hAnsi="宋体" w:cs="宋体"/>
          <w:sz w:val="24"/>
          <w:highlight w:val="none"/>
        </w:rPr>
      </w:pPr>
      <w:r>
        <w:rPr>
          <w:rFonts w:hint="eastAsia" w:ascii="宋体" w:hAnsi="宋体" w:cs="宋体"/>
          <w:sz w:val="24"/>
          <w:lang w:val="en-US" w:eastAsia="zh-CN"/>
        </w:rPr>
        <w:t xml:space="preserve">2</w:t>
      </w:r>
      <w:r>
        <w:rPr>
          <w:rFonts w:hint="eastAsia" w:ascii="宋体" w:hAnsi="宋体" w:cs="宋体"/>
          <w:sz w:val="24"/>
        </w:rPr>
        <w:t xml:space="preserve">、项目验收按照相关技术规范、招投标文件要</w:t>
      </w:r>
      <w:r>
        <w:rPr>
          <w:rFonts w:hint="eastAsia" w:ascii="宋体" w:hAnsi="宋体" w:cs="宋体"/>
          <w:color w:val="auto"/>
          <w:sz w:val="24"/>
          <w:highlight w:val="none"/>
        </w:rPr>
        <w:t xml:space="preserve">求及合同内容等进行，</w:t>
      </w:r>
      <w:r>
        <w:rPr>
          <w:rFonts w:ascii="Segoe UI" w:hAnsi="Segoe UI" w:eastAsia="Segoe UI" w:cs="Segoe UI"/>
          <w:i w:val="0"/>
          <w:iCs w:val="0"/>
          <w:caps w:val="0"/>
          <w:color w:val="auto"/>
          <w:spacing w:val="0"/>
          <w:sz w:val="24"/>
          <w:szCs w:val="24"/>
          <w:highlight w:val="none"/>
          <w:shd w:val="clear" w:color="auto" w:fill="ffffff"/>
        </w:rPr>
        <w:t xml:space="preserve">每批次货物送达后，由</w:t>
      </w:r>
      <w:r>
        <w:rPr>
          <w:rFonts w:hint="eastAsia" w:ascii="Segoe UI" w:hAnsi="Segoe UI" w:cs="Segoe UI"/>
          <w:i w:val="0"/>
          <w:iCs w:val="0"/>
          <w:caps w:val="0"/>
          <w:color w:val="auto"/>
          <w:spacing w:val="0"/>
          <w:sz w:val="24"/>
          <w:szCs w:val="24"/>
          <w:highlight w:val="none"/>
          <w:shd w:val="clear" w:color="auto" w:fill="ffffff"/>
          <w:lang w:val="en-US" w:eastAsia="zh-CN"/>
        </w:rPr>
        <w:t xml:space="preserve">采购人</w:t>
      </w:r>
      <w:r>
        <w:rPr>
          <w:rFonts w:ascii="Segoe UI" w:hAnsi="Segoe UI" w:eastAsia="Segoe UI" w:cs="Segoe UI"/>
          <w:i w:val="0"/>
          <w:iCs w:val="0"/>
          <w:caps w:val="0"/>
          <w:color w:val="auto"/>
          <w:spacing w:val="0"/>
          <w:sz w:val="24"/>
          <w:szCs w:val="24"/>
          <w:highlight w:val="none"/>
          <w:shd w:val="clear" w:color="auto" w:fill="ffffff"/>
        </w:rPr>
        <w:t xml:space="preserve">进行到货验收（数量/外观），</w:t>
      </w:r>
      <w:r>
        <w:rPr>
          <w:rFonts w:hint="eastAsia" w:ascii="宋体" w:hAnsi="宋体" w:cs="宋体"/>
          <w:color w:val="auto"/>
          <w:sz w:val="24"/>
          <w:highlight w:val="none"/>
          <w:lang w:val="en-US" w:eastAsia="zh-CN"/>
        </w:rPr>
        <w:t xml:space="preserve">中标人应</w:t>
      </w:r>
      <w:r>
        <w:rPr>
          <w:rFonts w:hint="eastAsia" w:ascii="宋体" w:hAnsi="宋体" w:cs="宋体"/>
          <w:color w:val="auto"/>
          <w:sz w:val="24"/>
          <w:highlight w:val="none"/>
        </w:rPr>
        <w:t xml:space="preserve">随货</w:t>
      </w:r>
      <w:r>
        <w:rPr>
          <w:rFonts w:hint="eastAsia" w:ascii="宋体" w:hAnsi="宋体" w:cs="宋体"/>
          <w:color w:val="auto"/>
          <w:sz w:val="24"/>
          <w:highlight w:val="none"/>
          <w:lang w:val="en-US" w:eastAsia="zh-CN"/>
        </w:rPr>
        <w:t xml:space="preserve">提供该批次</w:t>
      </w:r>
      <w:r>
        <w:rPr>
          <w:rFonts w:hint="eastAsia" w:ascii="宋体" w:hAnsi="宋体" w:cs="宋体"/>
          <w:color w:val="auto"/>
          <w:sz w:val="24"/>
          <w:highlight w:val="none"/>
        </w:rPr>
        <w:t xml:space="preserve">合格证（制造商盖章）、送货单（含合同号、品名、品牌、规格、数量、批号）及第三方检测报告（如有）</w:t>
      </w:r>
      <w:r>
        <w:rPr>
          <w:rFonts w:ascii="Segoe UI" w:hAnsi="Segoe UI" w:eastAsia="Segoe UI" w:cs="Segoe UI"/>
          <w:i w:val="0"/>
          <w:iCs w:val="0"/>
          <w:caps w:val="0"/>
          <w:color w:val="auto"/>
          <w:spacing w:val="0"/>
          <w:sz w:val="24"/>
          <w:szCs w:val="24"/>
          <w:highlight w:val="none"/>
          <w:shd w:val="clear" w:color="auto" w:fill="ffffff"/>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政府采购履约验收书》、合同是申请支付政府采购合同价款的必备资料。涉及分段验收付款的项目，采购人应根据合同约定组织阶段性验收，并出具阶段性验收意见，分段验收不合格的，不予支付该阶段的资金或根据采购文件予以相应扣减。</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、验收标准：符合设备本身的规格、技术条件、招标文件的各项要求以及投标人承诺的其它指标。</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、在质保期内，如果标的物的数量、质量或规格与合同不符或证实标的物是具有缺陷的，包括潜在缺陷或使用不符合要求的材料等，采购方将以书面形式通知中标单位并提出索赔。</w:t>
      </w:r>
      <w:r/>
    </w:p>
    <w:p>
      <w:pPr>
        <w:ind w:firstLine="480"/>
        <w:spacing w:line="360" w:lineRule="auto"/>
        <w:rPr>
          <w:rFonts w:hint="eastAsia" w:ascii="宋体" w:hAnsi="宋体" w:cs="宋体"/>
          <w:sz w:val="24"/>
          <w:highlight w:val="none"/>
        </w:rPr>
      </w:pPr>
      <w:r>
        <w:rPr>
          <w:rFonts w:hint="eastAsia" w:ascii="宋体" w:hAnsi="宋体" w:cs="宋体"/>
          <w:sz w:val="24"/>
          <w:lang w:val="en-US" w:eastAsia="zh-CN"/>
        </w:rPr>
        <w:t xml:space="preserve">6</w:t>
      </w:r>
      <w:r>
        <w:rPr>
          <w:rFonts w:hint="eastAsia" w:ascii="宋体" w:hAnsi="宋体" w:cs="宋体"/>
          <w:sz w:val="24"/>
        </w:rPr>
        <w:t xml:space="preserve">、验收结果经双方确认后盖章签名。《政府采购履约验收书》作为最终付款所需文件的组成部分。如双方对验收结果有分歧</w:t>
      </w:r>
      <w:r>
        <w:rPr>
          <w:rFonts w:hint="eastAsia" w:ascii="宋体" w:hAnsi="宋体" w:cs="宋体"/>
          <w:sz w:val="24"/>
          <w:highlight w:val="none"/>
        </w:rPr>
        <w:t xml:space="preserve">，则以国家认可的、具有法定资质的第三方检验检测机构的检验结果为准，检验费由中标单位支付。</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（五）项目实施要求：</w:t>
      </w:r>
      <w:r/>
    </w:p>
    <w:p>
      <w:pPr>
        <w:ind w:firstLine="480"/>
        <w:spacing w:line="360" w:lineRule="auto"/>
        <w:rPr>
          <w:rFonts w:hint="eastAsia" w:ascii="宋体" w:hAnsi="宋体" w:cs="宋体"/>
          <w:bCs/>
          <w:sz w:val="24"/>
        </w:rPr>
      </w:pPr>
      <w:r>
        <w:rPr>
          <w:rFonts w:hint="eastAsia" w:ascii="宋体" w:hAnsi="宋体" w:cs="宋体"/>
          <w:bCs/>
          <w:sz w:val="24"/>
        </w:rPr>
        <w:t xml:space="preserve">投标文件中需提供项目实施方案，包含以下内容：1.油漆工艺或表面处理方案；2.制作工艺方案；3.防火、防虫、耐用性制作工艺方案；4.送货及验收方案；5.售后服务方案。</w:t>
      </w:r>
      <w:r/>
    </w:p>
    <w:p>
      <w:pPr>
        <w:ind w:firstLine="480"/>
        <w:spacing w:line="360" w:lineRule="auto"/>
        <w:rPr>
          <w:rFonts w:hint="eastAsia" w:ascii="宋体" w:hAnsi="宋体" w:cs="宋体"/>
          <w:bCs/>
          <w:sz w:val="24"/>
        </w:rPr>
      </w:pPr>
      <w:r>
        <w:rPr>
          <w:rFonts w:hint="eastAsia" w:ascii="宋体" w:hAnsi="宋体" w:cs="宋体"/>
          <w:bCs/>
          <w:sz w:val="24"/>
        </w:rPr>
        <w:t xml:space="preserve">1、油漆工艺或表面处理方案：根据投标人提供的油漆工艺方案进行评分，方案内容包含但不限于以下要点：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色泽控制措施（如何保证整体色泽均匀一致）；②色差控制措施（如何控制同一批次及不同批次间的色差）；③漆膜涂层工艺（底漆、面漆涂刷遍数及干燥工艺）；④软硬质覆面材料处理（如有覆面材料，如何处理衔接部位）；⑤不涂饰部位处理（不涂饰部位的打磨、防护措施）。制定完善的油漆工艺管控方案，针对色泽不均、色差超标、漆膜缺陷等提供质量控制措施。</w:t>
      </w:r>
      <w:r/>
    </w:p>
    <w:p>
      <w:pPr>
        <w:ind w:firstLine="480"/>
        <w:spacing w:line="360" w:lineRule="auto"/>
        <w:rPr>
          <w:rFonts w:hint="eastAsia" w:ascii="宋体" w:hAnsi="宋体" w:cs="宋体"/>
          <w:bCs/>
          <w:sz w:val="24"/>
        </w:rPr>
      </w:pPr>
      <w:r>
        <w:rPr>
          <w:rFonts w:hint="eastAsia" w:ascii="宋体" w:hAnsi="宋体" w:cs="宋体"/>
          <w:bCs/>
          <w:sz w:val="24"/>
        </w:rPr>
        <w:t xml:space="preserve">2、制作工艺方案：根据投标人提供的制作工艺方案进行评分，方案内容包含但不限于以下要点：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①锤印处理（如何避免构件表面留锤印痕迹）；②毛刺处理（构件打磨工艺及去毛刺措施）；③榫卯结构制作工艺（榫头与卯眼加工精度控制、结合处严丝合缝及结构强度保障措施），</w:t>
      </w:r>
      <w:r>
        <w:rPr>
          <w:rFonts w:hint="eastAsia" w:ascii="宋体" w:hAnsi="宋体" w:cs="宋体"/>
          <w:bCs/>
          <w:color w:val="0f1115"/>
          <w:sz w:val="24"/>
          <w:shd w:val="clear" w:color="auto" w:fill="ffffff"/>
        </w:rPr>
        <w:t xml:space="preserve">制定完善的制作工艺管控方案，针对锤印残留、毛刺未除、榫卯松脱等提供工艺控制措施</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3、防火、防虫、耐用性制作工艺方案：根据投标人提供的防火、防虫、耐用性制作工艺方案进行评分，方案内容包含但不限于以下要点：</w:t>
      </w:r>
      <w:r/>
    </w:p>
    <w:p>
      <w:pPr>
        <w:ind w:firstLine="480"/>
        <w:spacing w:line="360" w:lineRule="auto"/>
        <w:rPr>
          <w:rFonts w:hint="eastAsia" w:ascii="宋体" w:hAnsi="宋体" w:eastAsia="宋体" w:cs="宋体"/>
          <w:bCs/>
          <w:sz w:val="24"/>
          <w:lang w:eastAsia="zh-CN"/>
        </w:rPr>
      </w:pPr>
      <w:r>
        <w:rPr>
          <w:rFonts w:hint="eastAsia" w:ascii="宋体" w:hAnsi="宋体" w:cs="宋体"/>
          <w:bCs/>
          <w:sz w:val="24"/>
        </w:rPr>
        <w:t xml:space="preserve">①防火处理工艺（木材阻燃处理方法及所采用材料的阻燃等级）；②防虫处理工艺（木材防虫处理方法及所采用材料的环保安全性）；③耐用性保障工艺（木材干燥处理、含水率控制及结构加固措施，确保在-50℃～50℃环境下正常使用）。</w:t>
      </w:r>
      <w:r>
        <w:rPr>
          <w:rFonts w:hint="eastAsia" w:ascii="宋体" w:hAnsi="宋体" w:cs="宋体"/>
          <w:bCs/>
          <w:color w:val="0f1115"/>
          <w:sz w:val="24"/>
          <w:shd w:val="clear" w:color="auto" w:fill="ffffff"/>
        </w:rPr>
        <w:t xml:space="preserve">制定完善的防火防虫耐用性保障方案，针对防火不达标、防虫失效、极端温度开裂等提供技术保障措施</w:t>
      </w:r>
      <w:r>
        <w:rPr>
          <w:rFonts w:hint="eastAsia" w:ascii="宋体" w:hAnsi="宋体" w:cs="宋体"/>
          <w:bCs/>
          <w:color w:val="0f1115"/>
          <w:sz w:val="24"/>
          <w:shd w:val="clear" w:color="auto" w:fill="ffffff"/>
          <w:lang w:eastAsia="zh-CN"/>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4、送货及验收方案：根据投标人提供的送货及验收方案进行评分，方案内容包含但不限于以下要点：</w:t>
      </w:r>
      <w:r/>
    </w:p>
    <w:p>
      <w:pPr>
        <w:ind w:firstLine="480"/>
        <w:spacing w:line="360" w:lineRule="auto"/>
        <w:rPr>
          <w:rFonts w:hint="eastAsia" w:ascii="宋体" w:hAnsi="宋体" w:eastAsia="宋体" w:cs="宋体"/>
          <w:bCs/>
          <w:sz w:val="24"/>
          <w:lang w:eastAsia="zh-CN"/>
        </w:rPr>
      </w:pPr>
      <w:r>
        <w:rPr>
          <w:rFonts w:hint="eastAsia" w:ascii="宋体" w:hAnsi="宋体" w:cs="宋体"/>
          <w:bCs/>
          <w:sz w:val="24"/>
        </w:rPr>
        <w:t xml:space="preserve">①送货计划（送货时间安排、运输方式及运输过程防护措施）；②验收流程（验收标准、验收步骤及双方签字确认流程）；③应急预案（运输延误、产品损坏等突发情况的应对措施）。</w:t>
      </w:r>
      <w:r>
        <w:rPr>
          <w:rFonts w:hint="eastAsia" w:ascii="宋体" w:hAnsi="宋体" w:cs="宋体"/>
          <w:bCs/>
          <w:color w:val="0f1115"/>
          <w:sz w:val="24"/>
          <w:shd w:val="clear" w:color="auto" w:fill="ffffff"/>
        </w:rPr>
        <w:t xml:space="preserve">制定完善的送货及验收保障方案，针对运输延误、产品损坏、验收不合格等提供应急处置措施</w:t>
      </w:r>
      <w:r>
        <w:rPr>
          <w:rFonts w:hint="eastAsia" w:ascii="宋体" w:hAnsi="宋体" w:cs="宋体"/>
          <w:bCs/>
          <w:color w:val="0f1115"/>
          <w:sz w:val="24"/>
          <w:shd w:val="clear" w:color="auto" w:fill="ffffff"/>
          <w:lang w:eastAsia="zh-CN"/>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5、售后服务方案：根据投标人提供的售后服务方案进行评分，方案内容包含但不限于以下要点：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①退换货方案（退换货条件、流程及响应时间）；②保修方案（保修期限、保修范围及维修流程）；③备品备件方案（备品备件储备种类、数量及更换流程）；</w:t>
      </w:r>
      <w:r/>
    </w:p>
    <w:p>
      <w:pPr>
        <w:jc w:val="left"/>
        <w:spacing w:line="360" w:lineRule="auto"/>
        <w:rPr>
          <w:rFonts w:hint="eastAsia" w:ascii="宋体" w:hAnsi="宋体" w:cs="宋体"/>
          <w:bCs/>
          <w:sz w:val="24"/>
          <w:highlight w:val="none"/>
        </w:rPr>
      </w:pPr>
      <w:r>
        <w:rPr>
          <w:rFonts w:hint="eastAsia" w:ascii="宋体" w:hAnsi="宋体" w:cs="宋体"/>
          <w:bCs/>
          <w:sz w:val="24"/>
        </w:rPr>
        <w:t xml:space="preserve">④售后服务响应时间（售后联系渠</w:t>
      </w:r>
      <w:r>
        <w:rPr>
          <w:rFonts w:hint="eastAsia" w:ascii="宋体" w:hAnsi="宋体" w:cs="宋体"/>
          <w:bCs/>
          <w:sz w:val="24"/>
          <w:highlight w:val="none"/>
        </w:rPr>
        <w:t xml:space="preserve">道、响应时限及处理时效承诺）。制定完善的维修应急方案，针对可能出现的突发故障，提供具体的应急处理措施方案。​</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b/>
          <w:sz w:val="24"/>
          <w:highlight w:val="none"/>
        </w:rPr>
        <w:t xml:space="preserve">（六）</w:t>
      </w:r>
      <w:r>
        <w:rPr>
          <w:rFonts w:hint="eastAsia" w:ascii="宋体" w:hAnsi="宋体" w:cs="宋体"/>
          <w:b/>
          <w:bCs/>
          <w:sz w:val="24"/>
          <w:highlight w:val="none"/>
        </w:rPr>
        <w:t xml:space="preserve">产品质</w:t>
      </w:r>
      <w:r>
        <w:rPr>
          <w:rFonts w:hint="eastAsia" w:ascii="宋体" w:hAnsi="宋体" w:cs="宋体"/>
          <w:b/>
          <w:bCs/>
          <w:color w:val="auto"/>
          <w:sz w:val="24"/>
          <w:highlight w:val="none"/>
        </w:rPr>
        <w:t xml:space="preserve">保与售后服务：</w:t>
      </w:r>
      <w:r/>
    </w:p>
    <w:p>
      <w:pPr>
        <w:ind w:firstLine="420"/>
        <w:jc w:val="left"/>
        <w:spacing w:line="360" w:lineRule="auto"/>
        <w:widowControl/>
        <w:rPr>
          <w:rFonts w:hint="eastAsia" w:ascii="宋体" w:hAnsi="宋体" w:cs="宋体"/>
          <w:sz w:val="24"/>
        </w:rPr>
      </w:pPr>
      <w:r>
        <w:rPr>
          <w:rFonts w:hint="eastAsia" w:ascii="宋体" w:hAnsi="宋体" w:cs="宋体"/>
          <w:color w:val="auto"/>
          <w:sz w:val="24"/>
          <w:highlight w:val="none"/>
        </w:rPr>
        <w:t xml:space="preserve">1.免费质保期：按批次分别计算，自该批次货物经采购人验收合格(以</w:t>
      </w:r>
      <w:r>
        <w:rPr>
          <w:rFonts w:hint="eastAsia" w:ascii="宋体" w:hAnsi="宋体" w:cs="宋体"/>
          <w:color w:val="auto"/>
          <w:sz w:val="24"/>
          <w:highlight w:val="none"/>
          <w:lang w:val="en-US" w:eastAsia="zh-CN"/>
        </w:rPr>
        <w:t xml:space="preserve">采购人签字确认的送货单</w:t>
      </w:r>
      <w:r>
        <w:rPr>
          <w:rFonts w:hint="eastAsia" w:ascii="宋体" w:hAnsi="宋体" w:cs="宋体"/>
          <w:color w:val="auto"/>
          <w:sz w:val="24"/>
          <w:highlight w:val="none"/>
        </w:rPr>
        <w:t xml:space="preserve">日期为准)之日起算，</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年整体全免费质保服务。质保期内，因产品质量问题（包括但不限于开裂、变形、脱漆、褪色、掉色、结构松动、密封不严等）导致无法正常使用的，中标人应免费维修或更</w:t>
      </w:r>
      <w:r>
        <w:rPr>
          <w:rFonts w:hint="eastAsia" w:ascii="宋体" w:hAnsi="宋体" w:cs="宋体"/>
          <w:sz w:val="24"/>
        </w:rPr>
        <w:t xml:space="preserve">换有缺陷的产品，并承担因此产生的一切费用。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2.售后服务</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2.1在质保期内，中标单位应以优良的服务态度，一旦发生质量问题，中标单位应在2小时内响应，4小时内到达现场，8小时内解决问题，如在8小时内不能解决问题，应免费用同样的产品更换到位。如中标单位在接到通知后24小时内没有答复或处理问题，则视为中标单位承认质量问题并承担由此而发生的一切费用。</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2.2为本项目提供备件、备品方案。在质量保证期内，确因产品质量问题产生的设备更换、备件、耗材、人工等费用均由供应商承担，因人为因素出现的故障不在免费保修范围。</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2.3提供7×24小时售后服务热线、保修措施方案、退换货方案。</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2.4.本项目实施过程中，</w:t>
      </w:r>
      <w:r>
        <w:rPr>
          <w:rFonts w:hint="eastAsia" w:ascii="宋体" w:hAnsi="宋体" w:cs="宋体"/>
          <w:bCs/>
          <w:sz w:val="24"/>
          <w:lang w:eastAsia="zh-CN"/>
        </w:rPr>
        <w:t xml:space="preserve">采购人</w:t>
      </w:r>
      <w:r>
        <w:rPr>
          <w:rFonts w:hint="eastAsia" w:ascii="宋体" w:hAnsi="宋体" w:cs="宋体"/>
          <w:bCs/>
          <w:sz w:val="24"/>
        </w:rPr>
        <w:t xml:space="preserve">有权根据实际情况调整供货安排，中标单位须无条件听从</w:t>
      </w:r>
      <w:r>
        <w:rPr>
          <w:rFonts w:hint="eastAsia" w:ascii="宋体" w:hAnsi="宋体" w:cs="宋体"/>
          <w:bCs/>
          <w:sz w:val="24"/>
          <w:lang w:eastAsia="zh-CN"/>
        </w:rPr>
        <w:t xml:space="preserve">采购人</w:t>
      </w:r>
      <w:r>
        <w:rPr>
          <w:rFonts w:hint="eastAsia" w:ascii="宋体" w:hAnsi="宋体" w:cs="宋体"/>
          <w:bCs/>
          <w:sz w:val="24"/>
        </w:rPr>
        <w:t xml:space="preserve">的供货安排。</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2.5因骨灰盒质量问题产生的投诉及相关赔偿由中标单位负责，</w:t>
      </w:r>
      <w:r>
        <w:rPr>
          <w:rFonts w:hint="eastAsia" w:ascii="宋体" w:hAnsi="宋体" w:cs="宋体"/>
          <w:bCs/>
          <w:sz w:val="24"/>
          <w:lang w:eastAsia="zh-CN"/>
        </w:rPr>
        <w:t xml:space="preserve">采购人</w:t>
      </w:r>
      <w:r>
        <w:rPr>
          <w:rFonts w:hint="eastAsia" w:ascii="宋体" w:hAnsi="宋体" w:cs="宋体"/>
          <w:bCs/>
          <w:sz w:val="24"/>
        </w:rPr>
        <w:t xml:space="preserve">不承担任何责任。</w:t>
      </w:r>
      <w:r/>
    </w:p>
    <w:p>
      <w:pPr>
        <w:spacing w:line="460" w:lineRule="exact"/>
        <w:rPr>
          <w:rFonts w:hint="eastAsia" w:ascii="宋体" w:hAnsi="宋体" w:cs="宋体"/>
          <w:b/>
          <w:sz w:val="24"/>
        </w:rPr>
      </w:pPr>
      <w:r/>
      <w:bookmarkStart w:id="61" w:name="OLE_LINK7"/>
      <w:r>
        <w:rPr>
          <w:rFonts w:hint="eastAsia" w:ascii="宋体" w:hAnsi="宋体" w:cs="宋体"/>
          <w:b/>
          <w:sz w:val="24"/>
        </w:rPr>
        <w:t xml:space="preserve">五、</w:t>
      </w:r>
      <w:bookmarkEnd w:id="61"/>
      <w:r>
        <w:rPr>
          <w:rFonts w:hint="eastAsia" w:ascii="宋体" w:hAnsi="宋体" w:cs="宋体"/>
          <w:b/>
          <w:sz w:val="24"/>
        </w:rPr>
        <w:t xml:space="preserve">报价要求：</w:t>
      </w:r>
      <w:r/>
    </w:p>
    <w:p>
      <w:pPr>
        <w:ind w:firstLine="480"/>
        <w:spacing w:line="460" w:lineRule="exact"/>
        <w:rPr>
          <w:rFonts w:hint="eastAsia" w:ascii="宋体" w:hAnsi="宋体" w:cs="宋体"/>
          <w:b/>
          <w:sz w:val="24"/>
        </w:rPr>
      </w:pPr>
      <w:r>
        <w:rPr>
          <w:rFonts w:hint="eastAsia" w:ascii="宋体" w:hAnsi="宋体" w:cs="宋体"/>
          <w:sz w:val="24"/>
        </w:rPr>
        <w:t xml:space="preserve">投标报价按照优惠率报价，单项报价超出</w:t>
      </w:r>
      <w:r>
        <w:rPr>
          <w:rFonts w:hint="eastAsia" w:ascii="宋体" w:hAnsi="宋体" w:cs="宋体"/>
          <w:sz w:val="24"/>
          <w:lang w:eastAsia="zh-CN"/>
        </w:rPr>
        <w:t xml:space="preserve">单价最高限价</w:t>
      </w:r>
      <w:r>
        <w:rPr>
          <w:rFonts w:hint="eastAsia" w:ascii="宋体" w:hAnsi="宋体" w:cs="宋体"/>
          <w:sz w:val="24"/>
        </w:rPr>
        <w:t xml:space="preserve">的作投标无效处理，包含所投产品及其备品、备件和专用工具费用、税费及包装、运至最终目的地的运输、装卸、搬运、保险、检测验收、安装、调试、技术支持与培训、售后服务与维保及相关劳务支出等工作所发生的全部费用以及投标人企业利润、税金和政策性文件规定及合同包含的所有风险、责任等各项应有费用。如产生其他额外费用，甲方不再另行支付。</w:t>
      </w:r>
      <w:r/>
    </w:p>
    <w:p>
      <w:pPr>
        <w:spacing w:line="500" w:lineRule="exact"/>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凡涉及招标文件的补充说明和修改，均以苏州政府采购网、江苏省政府采购网发布的内容为准。</w:t>
      </w:r>
      <w:r/>
    </w:p>
    <w:p>
      <w:pPr>
        <w:spacing w:line="360" w:lineRule="auto"/>
        <w:rPr>
          <w:rFonts w:hint="eastAsia" w:ascii="宋体" w:hAnsi="宋体" w:cs="宋体"/>
          <w:b/>
          <w:sz w:val="24"/>
        </w:rPr>
      </w:pPr>
      <w:r>
        <w:rPr>
          <w:rFonts w:hint="eastAsia" w:ascii="宋体" w:hAnsi="宋体" w:cs="宋体"/>
          <w:b/>
          <w:sz w:val="24"/>
        </w:rPr>
        <w:t xml:space="preserve">七、政府采购政策</w:t>
      </w:r>
      <w:r/>
    </w:p>
    <w:p>
      <w:pPr>
        <w:ind w:firstLine="422"/>
        <w:spacing w:line="360" w:lineRule="auto"/>
        <w:rPr>
          <w:rFonts w:hint="eastAsia" w:ascii="宋体" w:hAnsi="宋体" w:cs="宋体"/>
          <w:b/>
          <w:sz w:val="24"/>
        </w:rPr>
      </w:pPr>
      <w:r>
        <w:rPr>
          <w:rFonts w:hint="eastAsia" w:ascii="宋体" w:hAnsi="宋体" w:cs="宋体"/>
          <w:b/>
          <w:sz w:val="24"/>
        </w:rPr>
        <w:t xml:space="preserve">（一）节能产品和环境标志产品</w:t>
      </w:r>
      <w:r/>
    </w:p>
    <w:p>
      <w:pPr>
        <w:ind w:firstLine="42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2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sz w:val="24"/>
        </w:rPr>
        <w:t xml:space="preserve">。</w:t>
      </w:r>
      <w:r/>
    </w:p>
    <w:p>
      <w:pPr>
        <w:ind w:firstLine="333"/>
        <w:spacing w:line="360" w:lineRule="auto"/>
        <w:rPr>
          <w:rFonts w:hint="eastAsia" w:ascii="宋体" w:hAnsi="宋体" w:cs="宋体"/>
          <w:b/>
          <w:sz w:val="24"/>
        </w:rPr>
      </w:pPr>
      <w:r>
        <w:rPr>
          <w:rFonts w:hint="eastAsia" w:ascii="宋体" w:hAnsi="宋体" w:cs="宋体"/>
          <w:b/>
          <w:sz w:val="24"/>
        </w:rPr>
        <w:t xml:space="preserve">（二）小微企业的价格分评审：</w:t>
      </w:r>
      <w:r/>
    </w:p>
    <w:p>
      <w:pPr>
        <w:ind w:firstLine="420"/>
        <w:spacing w:line="360" w:lineRule="auto"/>
        <w:rPr>
          <w:rFonts w:hint="eastAsia" w:ascii="宋体" w:hAnsi="宋体" w:cs="宋体"/>
          <w:b/>
          <w:bCs/>
          <w:sz w:val="24"/>
        </w:rPr>
        <w:outlineLvl w:val="5"/>
      </w:pPr>
      <w:r>
        <w:rPr>
          <w:rFonts w:hint="eastAsia" w:ascii="宋体" w:hAnsi="宋体" w:cs="宋体"/>
          <w:b/>
          <w:bCs/>
          <w:sz w:val="24"/>
        </w:rPr>
        <w:t xml:space="preserve">根据《政府采购促进中小企业发展管理办法（财库〔2020〕46号）及《关于贯彻执行绿色采购、促进残疾人就业和支持监狱企业发展有关政策的通知》（苏财购〔2019〕10号）的规定：</w:t>
      </w:r>
      <w:r/>
    </w:p>
    <w:p>
      <w:pPr>
        <w:ind w:firstLine="420"/>
        <w:spacing w:line="360" w:lineRule="auto"/>
        <w:rPr>
          <w:rFonts w:hint="eastAsia" w:ascii="宋体" w:hAnsi="宋体" w:cs="宋体"/>
          <w:sz w:val="24"/>
        </w:rPr>
        <w:outlineLvl w:val="5"/>
      </w:pPr>
      <w:r>
        <w:rPr>
          <w:rFonts w:hint="eastAsia" w:ascii="宋体" w:hAnsi="宋体" w:cs="宋体"/>
          <w:sz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（3）在货物采购项目中，供应商提供的货物既有小型或微型企业制造货物，也有中型或大型企业制造货物的，不享受本办法规定的小微企业价格扶持政策。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 w:val="24"/>
        </w:rPr>
        <w:outlineLvl w:val="5"/>
      </w:pPr>
      <w:r>
        <w:rPr>
          <w:rFonts w:hint="eastAsia" w:ascii="宋体" w:hAnsi="宋体" w:cs="宋体"/>
          <w:sz w:val="24"/>
        </w:rPr>
        <w:t xml:space="preserve">（5）符合中小企业划分标准的个体工商户，在政府采购活动中视同中小企业。</w:t>
      </w:r>
      <w:r/>
    </w:p>
    <w:p>
      <w:pPr>
        <w:ind w:firstLine="420"/>
        <w:spacing w:line="360" w:lineRule="auto"/>
        <w:rPr>
          <w:rFonts w:hint="eastAsia" w:ascii="宋体" w:hAnsi="宋体" w:cs="宋体"/>
          <w:sz w:val="24"/>
        </w:rPr>
        <w:outlineLvl w:val="5"/>
      </w:pPr>
      <w:r>
        <w:rPr>
          <w:rFonts w:hint="eastAsia" w:ascii="宋体" w:hAnsi="宋体" w:cs="宋体"/>
          <w:sz w:val="24"/>
        </w:rPr>
        <w:t xml:space="preserve">（6）中小企业划分标准详见“工信部联企业〔2011〕300号通知”。</w:t>
      </w:r>
      <w:r/>
    </w:p>
    <w:p>
      <w:pPr>
        <w:ind w:firstLine="420"/>
        <w:spacing w:line="360" w:lineRule="auto"/>
        <w:rPr>
          <w:rFonts w:hint="eastAsia" w:ascii="宋体" w:hAnsi="宋体" w:cs="宋体"/>
          <w:sz w:val="24"/>
        </w:rPr>
        <w:outlineLvl w:val="5"/>
      </w:pPr>
      <w:r>
        <w:rPr>
          <w:rFonts w:hint="eastAsia" w:ascii="宋体" w:hAnsi="宋体" w:cs="宋体"/>
          <w:sz w:val="24"/>
        </w:rPr>
        <w:t xml:space="preserve">（7）中标、中标供应商享受本办法规定的中小企业扶持政策的，《中小企业声明函》应当随中标、成交结果同时公告，接受社会监督。</w:t>
      </w:r>
      <w:r/>
    </w:p>
    <w:p>
      <w:pPr>
        <w:ind w:firstLine="420"/>
        <w:spacing w:line="360" w:lineRule="auto"/>
        <w:rPr>
          <w:rFonts w:hint="eastAsia" w:ascii="宋体" w:hAnsi="宋体" w:cs="宋体"/>
          <w:sz w:val="24"/>
        </w:rPr>
        <w:outlineLvl w:val="5"/>
      </w:pPr>
      <w:r>
        <w:rPr>
          <w:rFonts w:hint="eastAsia" w:ascii="宋体" w:hAnsi="宋体" w:cs="宋体"/>
          <w:sz w:val="24"/>
        </w:rPr>
        <w:t xml:space="preserve">（8）以上规定未尽事项，按《政府采购促进中小企业发展管理办法》（财库﹝2020﹞46号）等有关制度规定执行。</w:t>
      </w:r>
      <w:r/>
    </w:p>
    <w:p>
      <w:pPr>
        <w:ind w:firstLine="420"/>
        <w:spacing w:line="360" w:lineRule="auto"/>
        <w:rPr>
          <w:rFonts w:hint="eastAsia" w:ascii="宋体" w:hAnsi="宋体" w:cs="宋体"/>
          <w:sz w:val="24"/>
        </w:rPr>
        <w:outlineLvl w:val="5"/>
      </w:pPr>
      <w:r>
        <w:rPr>
          <w:rFonts w:hint="eastAsia" w:ascii="宋体" w:hAnsi="宋体" w:cs="宋体"/>
          <w:sz w:val="24"/>
        </w:rPr>
        <w:t xml:space="preserve">2.2 残疾人福利性单位政策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（2）符合《关于促进残疾人就业政府采购政策的通知》（财库〔2017〕141号）规定条件的残疾人福利性单位在参加政府采购活动时，应当提供《残疾人福利性单位声明函》（见</w:t>
      </w:r>
      <w:r>
        <w:rPr>
          <w:rFonts w:hint="eastAsia" w:ascii="宋体" w:hAnsi="宋体" w:cs="宋体"/>
          <w:sz w:val="24"/>
          <w:lang w:val="en-US" w:eastAsia="zh-CN"/>
        </w:rPr>
        <w:t xml:space="preserve">投标文件格式</w:t>
      </w:r>
      <w:r>
        <w:rPr>
          <w:rFonts w:hint="eastAsia" w:ascii="宋体" w:hAnsi="宋体" w:cs="宋体"/>
          <w:sz w:val="24"/>
        </w:rPr>
        <w:t xml:space="preserve">），并对声明的真实性负责。投标单位提供的《残疾人福利性单位声明函》与事实不符的，依照《中华人民共和国政府采购法》第七十七条第一款的规定追究法律责任。</w:t>
      </w:r>
      <w:r/>
    </w:p>
    <w:p>
      <w:pPr>
        <w:ind w:firstLine="420"/>
        <w:spacing w:line="360" w:lineRule="auto"/>
        <w:rPr>
          <w:rFonts w:hint="eastAsia" w:ascii="宋体" w:hAnsi="宋体" w:cs="宋体"/>
          <w:sz w:val="24"/>
        </w:rPr>
        <w:outlineLvl w:val="5"/>
      </w:pPr>
      <w:r>
        <w:rPr>
          <w:rFonts w:hint="eastAsia" w:ascii="宋体" w:hAnsi="宋体" w:cs="宋体"/>
          <w:sz w:val="24"/>
        </w:rPr>
        <w:t xml:space="preserve">（3）中标、成交供应商为残疾人福利性单位的，《残疾人福利性单位声明函》应当随中标、成交结果同时公告，接受社会监督。</w:t>
      </w:r>
      <w:r/>
    </w:p>
    <w:p>
      <w:pPr>
        <w:ind w:firstLine="420"/>
        <w:spacing w:line="360" w:lineRule="auto"/>
        <w:rPr>
          <w:rFonts w:hint="eastAsia" w:ascii="宋体" w:hAnsi="宋体" w:cs="宋体"/>
          <w:sz w:val="24"/>
        </w:rPr>
        <w:outlineLvl w:val="5"/>
      </w:pPr>
      <w:r>
        <w:rPr>
          <w:rFonts w:hint="eastAsia" w:ascii="宋体" w:hAnsi="宋体" w:cs="宋体"/>
          <w:sz w:val="24"/>
        </w:rPr>
        <w:t xml:space="preserve">2.3 监狱企业发展政策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spacing w:line="360" w:lineRule="auto"/>
        <w:rPr>
          <w:rFonts w:hint="eastAsia" w:ascii="宋体" w:hAnsi="宋体" w:cs="宋体"/>
          <w:b/>
          <w:bCs/>
          <w:sz w:val="24"/>
        </w:rPr>
        <w:outlineLvl w:val="5"/>
      </w:pPr>
      <w:r>
        <w:rPr>
          <w:rFonts w:hint="eastAsia" w:ascii="宋体" w:hAnsi="宋体" w:cs="宋体"/>
          <w:b/>
          <w:bCs/>
          <w:sz w:val="24"/>
        </w:rPr>
        <w:t xml:space="preserve">2.4 专门面向中小企业采购的项目，不再执行价格评审优惠的扶持政策。</w:t>
      </w:r>
      <w:r/>
    </w:p>
    <w:p>
      <w:pPr>
        <w:ind w:firstLine="482"/>
        <w:spacing w:line="360" w:lineRule="auto"/>
        <w:rPr>
          <w:rFonts w:hint="eastAsia" w:ascii="宋体" w:hAnsi="宋体" w:cs="宋体"/>
          <w:b/>
          <w:bCs/>
          <w:sz w:val="24"/>
        </w:rPr>
        <w:outlineLvl w:val="5"/>
      </w:pPr>
      <w:r>
        <w:rPr>
          <w:rFonts w:hint="eastAsia" w:ascii="宋体" w:hAnsi="宋体" w:cs="宋体"/>
          <w:b/>
          <w:bCs/>
          <w:sz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20"/>
        <w:spacing w:line="360" w:lineRule="auto"/>
        <w:rPr>
          <w:rFonts w:hint="eastAsia" w:ascii="宋体" w:hAnsi="宋体" w:cs="宋体"/>
          <w:b/>
          <w:bCs/>
          <w:sz w:val="24"/>
        </w:rPr>
        <w:outlineLvl w:val="5"/>
      </w:pPr>
      <w:r>
        <w:rPr>
          <w:rFonts w:hint="eastAsia" w:ascii="宋体" w:hAnsi="宋体" w:cs="宋体"/>
          <w:b/>
          <w:bCs/>
          <w:sz w:val="24"/>
        </w:rPr>
        <w:t xml:space="preserve">2.5采购本国产品的支持政策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2.5.1根据《国务院办公厅关于在</w:t>
      </w:r>
      <w:r>
        <w:rPr>
          <w:rFonts w:hint="eastAsia" w:ascii="宋体" w:hAnsi="宋体" w:cs="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2.5.2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 w:val="24"/>
        </w:rPr>
        <w:outlineLvl w:val="5"/>
      </w:pPr>
      <w:r>
        <w:rPr>
          <w:rFonts w:hint="eastAsia" w:ascii="宋体" w:hAnsi="宋体" w:cs="宋体"/>
          <w:sz w:val="24"/>
        </w:rPr>
        <w:t xml:space="preserve">2.5.3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 w:val="24"/>
        </w:rPr>
        <w:outlineLvl w:val="5"/>
      </w:pPr>
      <w:r>
        <w:rPr>
          <w:rFonts w:hint="eastAsia" w:ascii="宋体" w:hAnsi="宋体" w:cs="宋体"/>
          <w:sz w:val="24"/>
        </w:rPr>
        <w:t xml:space="preserve">2.5.4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hint="eastAsia" w:ascii="宋体" w:hAnsi="宋体" w:cs="宋体"/>
          <w:sz w:val="24"/>
        </w:rPr>
        <w:outlineLvl w:val="5"/>
      </w:pPr>
      <w:r>
        <w:rPr>
          <w:rFonts w:hint="eastAsia" w:ascii="宋体" w:hAnsi="宋体" w:cs="宋体"/>
          <w:sz w:val="24"/>
        </w:rPr>
        <w:t xml:space="preserve">2.5.5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sz w:val="24"/>
        </w:rPr>
        <w:outlineLvl w:val="5"/>
      </w:pPr>
      <w:r>
        <w:rPr>
          <w:rFonts w:hint="eastAsia" w:ascii="宋体" w:hAnsi="宋体" w:cs="宋体"/>
          <w:sz w:val="24"/>
        </w:rPr>
        <w:t xml:space="preserve">若投标供应商提供的声明函或认定证明为虚假声明则视同提供虚假材料，按“政府采购法”相关规定处理并报请政府监管部门给予行政处罚。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bCs/>
          <w:sz w:val="24"/>
          <w:lang w:val="zh-CN"/>
        </w:rPr>
      </w:pPr>
      <w:r>
        <w:rPr>
          <w:rFonts w:hint="eastAsia" w:ascii="宋体" w:hAnsi="宋体" w:cs="宋体"/>
          <w:b/>
          <w:sz w:val="24"/>
        </w:rPr>
        <w:t xml:space="preserve">3、</w:t>
      </w:r>
      <w:r>
        <w:rPr>
          <w:rFonts w:hint="eastAsia" w:ascii="宋体" w:hAnsi="宋体" w:cs="宋体"/>
          <w:b/>
          <w:sz w:val="24"/>
          <w:lang w:val="zh-CN"/>
        </w:rPr>
        <w:t xml:space="preserve">信用记录</w:t>
      </w:r>
      <w:r/>
    </w:p>
    <w:p>
      <w:pPr>
        <w:ind w:firstLine="505"/>
        <w:spacing w:line="360" w:lineRule="auto"/>
        <w:rPr>
          <w:rFonts w:hint="eastAsia" w:ascii="宋体" w:hAnsi="宋体" w:cs="宋体"/>
          <w:sz w:val="24"/>
          <w:lang w:val="zh-CN"/>
        </w:rPr>
      </w:pPr>
      <w:r>
        <w:rPr>
          <w:rFonts w:hint="eastAsia" w:ascii="宋体" w:hAnsi="宋体" w:cs="宋体"/>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sz w:val="24"/>
          <w:lang w:val="zh-CN"/>
        </w:rPr>
        <w:t xml:space="preserve">，</w:t>
      </w:r>
      <w:r>
        <w:rPr>
          <w:rFonts w:hint="eastAsia" w:ascii="宋体" w:hAnsi="宋体" w:cs="宋体"/>
          <w:sz w:val="24"/>
        </w:rPr>
        <w:t xml:space="preserve">采购人将对供应商进行信用查询。对列入失信被执行人、重大税收违法案件当事人名单、政府采购严重违法失信行为记录名单的供应商，拒绝其参与政府采购活动。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（1）查询截止时点：投标文件递交截止时间。</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（2）查询渠道：</w:t>
      </w:r>
      <w:r>
        <w:rPr>
          <w:rFonts w:hint="eastAsia" w:ascii="宋体" w:hAnsi="宋体" w:cs="宋体"/>
          <w:sz w:val="24"/>
          <w:lang w:val="zh-CN"/>
        </w:rPr>
        <w:t xml:space="preserve">通过“信用中国”网站、中国政府采购网等渠道查询相关主体信用记录。</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（3）查询证据留存方式：</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（4）信用记录使用规则：</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评审小组在对供应商进行资格性审查时，应根据查询结果对供应商的不良信用记录逐项甄别确认。</w:t>
      </w:r>
      <w:r/>
    </w:p>
    <w:p>
      <w:pPr>
        <w:ind w:firstLine="505"/>
        <w:spacing w:line="360" w:lineRule="auto"/>
        <w:rPr>
          <w:rFonts w:hint="eastAsia" w:ascii="宋体" w:hAnsi="宋体" w:cs="宋体"/>
          <w:sz w:val="24"/>
        </w:rPr>
      </w:pPr>
      <w:r>
        <w:rPr>
          <w:rFonts w:hint="eastAsia" w:ascii="宋体" w:hAnsi="宋体" w:cs="宋体"/>
          <w:b/>
          <w:bCs/>
          <w:sz w:val="24"/>
        </w:rPr>
        <w:t xml:space="preserve">若投标人提供的声明函或认定证明为虚假声明则视同提供虚假材料，按“政府采购法”相关规定处理并报请政府监管部门给予行政处罚。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b/>
          <w:sz w:val="24"/>
        </w:rPr>
      </w:pPr>
      <w:r>
        <w:rPr>
          <w:rFonts w:hint="eastAsia" w:ascii="宋体" w:hAnsi="宋体" w:cs="宋体"/>
          <w:b/>
          <w:sz w:val="24"/>
        </w:rPr>
        <w:t xml:space="preserve">4、《关于推动解决政府采购异常低价问题的通知》（ 财库〔2026〕2号）</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采购人应在采购文件中明确评审委员会启动异常低价投标（响应）审查的情形和具体要求，包括：</w:t>
      </w:r>
      <w:r/>
    </w:p>
    <w:p>
      <w:pPr>
        <w:ind w:firstLine="480"/>
        <w:spacing w:line="360" w:lineRule="auto"/>
        <w:rPr>
          <w:rFonts w:hint="eastAsia" w:ascii="宋体" w:hAnsi="宋体" w:cs="宋体"/>
          <w:sz w:val="24"/>
        </w:rPr>
      </w:pPr>
      <w:r>
        <w:rPr>
          <w:rFonts w:hint="eastAsia" w:ascii="宋体" w:hAnsi="宋体" w:cs="宋体"/>
          <w:bCs/>
          <w:sz w:val="24"/>
        </w:rPr>
        <w:t xml:space="preserve">4.1</w:t>
      </w:r>
      <w:r>
        <w:rPr>
          <w:rFonts w:hint="eastAsia" w:ascii="宋体" w:hAnsi="宋体" w:cs="宋体"/>
          <w:sz w:val="24"/>
        </w:rPr>
        <w:t xml:space="preserve">、评审过程中出现下列情形之一的，评审委员会应当启动异常低价投标（响应）（1）投标（响应）报价低于全部通过符合性审查供应商投标（响应）报价平均值50%的，即投标（响应）(1-优惠率报价)报价&lt;全部通过符合性审查供应商投标（响应）报价平均值×50%； </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（2）投标（响应）报价低于通过符合性审查的次低报价供应商投标（响应）报价50%的，即投标（响应）(1-优惠率报价)报价&lt;通过符合性审查的次低报价供应商投标（响应）报价×50%； </w:t>
      </w:r>
      <w:r/>
    </w:p>
    <w:p>
      <w:pPr>
        <w:ind w:firstLine="480"/>
        <w:spacing w:line="360" w:lineRule="auto"/>
        <w:rPr>
          <w:rFonts w:hint="eastAsia" w:ascii="宋体" w:hAnsi="宋体" w:cs="宋体"/>
          <w:sz w:val="24"/>
        </w:rPr>
      </w:pPr>
      <w:r>
        <w:rPr>
          <w:rFonts w:hint="eastAsia" w:ascii="宋体" w:hAnsi="宋体" w:cs="宋体"/>
          <w:sz w:val="24"/>
        </w:rPr>
        <w:t xml:space="preserve">（3）投标（响应）(1-优惠率报价)报价低于采购项目最高限价45%的，即投标（响应）报价&lt;采购项目最高限价×45%； </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 </w:t>
      </w:r>
      <w:r/>
    </w:p>
    <w:p>
      <w:pPr>
        <w:ind w:firstLine="480"/>
        <w:spacing w:line="360" w:lineRule="auto"/>
        <w:rPr>
          <w:rFonts w:hint="eastAsia" w:ascii="宋体" w:hAnsi="宋体" w:cs="宋体"/>
          <w:sz w:val="24"/>
        </w:rPr>
      </w:pPr>
      <w:r>
        <w:rPr>
          <w:rFonts w:hint="eastAsia" w:ascii="宋体" w:hAnsi="宋体" w:cs="宋体"/>
          <w:sz w:val="24"/>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rPr>
      </w:pPr>
      <w:r>
        <w:rPr>
          <w:rFonts w:hint="eastAsia" w:ascii="宋体" w:hAnsi="宋体" w:cs="宋体"/>
          <w:sz w:val="24"/>
        </w:rPr>
        <w:t xml:space="preserve">4.3、投标（响应）供应商不提供书面说明、证明材料，或者提供的书面说明、证明材料不能证明其报价合理性的，评审委员会应当将其作为无效投标（响应）处理。审查相关情况应当在评审报告中进行记录。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s="宋体"/>
          <w:sz w:val="24"/>
        </w:rPr>
      </w:pPr>
      <w:r>
        <w:rPr>
          <w:rFonts w:hint="eastAsia" w:ascii="宋体" w:hAnsi="宋体" w:cs="宋体"/>
          <w:sz w:val="24"/>
        </w:rPr>
        <w:t xml:space="preserve">4.4、 异常低价审查有关要求，均以财库〔2026〕2号为准。</w:t>
      </w:r>
      <w:r/>
    </w:p>
    <w:p>
      <w:pPr>
        <w:jc w:val="left"/>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附件1：货物类项目履约验收方案</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一、项目概况</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项目编号：</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项目名称：</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供应商名称：</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合同金额：</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验收主体：</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二、验收目的</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三、验收依据</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四</w:t>
      </w:r>
      <w:r>
        <w:rPr>
          <w:rFonts w:hint="eastAsia" w:ascii="宋体" w:hAnsi="宋体" w:cs="宋体"/>
          <w:b/>
          <w:bCs/>
          <w:color w:val="000000"/>
          <w:sz w:val="24"/>
        </w:rPr>
        <w:t xml:space="preserve">、验收方式及验收内容</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.1日常考核</w:t>
      </w:r>
      <w:r/>
    </w:p>
    <w:p>
      <w:pPr>
        <w:ind w:firstLine="482"/>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4.11</w:t>
      </w:r>
      <w:r>
        <w:rPr>
          <w:rFonts w:hint="eastAsia" w:ascii="宋体" w:hAnsi="宋体" w:cs="宋体"/>
          <w:color w:val="000000"/>
          <w:sz w:val="24"/>
        </w:rPr>
        <w:t xml:space="preserve">采购人有权根据日常销售情况，对</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提供的骨灰盒质量进行考核。考核核心指标包括但不限于：因质量问题导致的退货数量、因骨灰盒质量问题引发的客户投诉等。</w:t>
      </w:r>
      <w:r/>
    </w:p>
    <w:p>
      <w:pPr>
        <w:ind w:firstLine="482"/>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4.12按照</w:t>
      </w:r>
      <w:r>
        <w:rPr>
          <w:rFonts w:hint="eastAsia" w:ascii="宋体" w:hAnsi="宋体" w:cs="宋体"/>
          <w:color w:val="000000"/>
          <w:sz w:val="24"/>
        </w:rPr>
        <w:t xml:space="preserve">月度考核表（</w:t>
      </w:r>
      <w:r>
        <w:rPr>
          <w:rFonts w:hint="eastAsia" w:ascii="宋体" w:hAnsi="宋体" w:cs="宋体"/>
          <w:color w:val="000000"/>
          <w:sz w:val="24"/>
          <w:lang w:val="en-US" w:eastAsia="zh-CN"/>
        </w:rPr>
        <w:t xml:space="preserve">详见骨灰盒厂家日常考核细则</w:t>
      </w:r>
      <w:r>
        <w:rPr>
          <w:rFonts w:hint="eastAsia" w:ascii="宋体" w:hAnsi="宋体" w:cs="宋体"/>
          <w:color w:val="000000"/>
          <w:sz w:val="24"/>
        </w:rPr>
        <w:t xml:space="preserve">），逐月记录考核情况，作为阶段性验收的参考依据。</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.2检测(检验)验收</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4.2.1</w:t>
      </w:r>
      <w:r>
        <w:rPr>
          <w:rFonts w:hint="eastAsia" w:ascii="宋体" w:hAnsi="宋体" w:cs="宋体"/>
          <w:color w:val="000000"/>
          <w:sz w:val="24"/>
        </w:rPr>
        <w:t xml:space="preserve">采购人有权进行不定期抽检。检测费用由采购人支付，破坏性检测的骨灰盒成本由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承担。若抽检结果与招标需求不符，采购人有权下架、退货、罚款，乃至终止合同。因检测结果异常导致的额外检测，所有支出均由相关供应商承担。</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4.2.2</w:t>
      </w:r>
      <w:r>
        <w:rPr>
          <w:rFonts w:hint="eastAsia" w:ascii="宋体" w:hAnsi="宋体" w:cs="宋体"/>
          <w:color w:val="000000"/>
          <w:sz w:val="24"/>
        </w:rPr>
        <w:t xml:space="preserve">当期抽检的，若抽检合格，则认定该批次骨灰盒整体合格；若抽检不合格，则认定该批次骨灰盒整体不合格。采购人有权将抽检不合格批次骨灰盒下架、退货、罚款。</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4.2.3</w:t>
      </w:r>
      <w:r>
        <w:rPr>
          <w:rFonts w:hint="eastAsia" w:ascii="宋体" w:hAnsi="宋体" w:cs="宋体"/>
          <w:color w:val="000000"/>
          <w:sz w:val="24"/>
        </w:rPr>
        <w:t xml:space="preserve">供应商有权对检验不合格结果提出异议，可进一步扩大检测范围，以确认不合格骨灰盒的款式、数量，但相关费用由异议提出方承担。</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4.2.4</w:t>
      </w:r>
      <w:r>
        <w:rPr>
          <w:rFonts w:hint="eastAsia" w:ascii="宋体" w:hAnsi="宋体" w:cs="宋体"/>
          <w:color w:val="000000"/>
          <w:sz w:val="24"/>
        </w:rPr>
        <w:t xml:space="preserve">供应商对检验不合格结果无异议的，应在限期内完成不合格产品的更换。若供应商未按时完成整改或整改后再次抽检仍不合格的，则采购人有权终止合同，重新采购，由此造成的一切损失由供应商承担。</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4.2.5</w:t>
      </w:r>
      <w:r>
        <w:rPr>
          <w:rFonts w:hint="eastAsia" w:ascii="宋体" w:hAnsi="宋体" w:cs="宋体"/>
          <w:color w:val="000000"/>
          <w:sz w:val="24"/>
        </w:rPr>
        <w:t xml:space="preserve">实施检验检测所造成的产品损坏、损耗，其替换补充或维修费用由供应商承担。</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.3最终验收</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本项目以阶段性过程验收为主，最终验收仅汇总过程资料，完成总体验收意见。</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.3.1验收准备</w:t>
      </w:r>
      <w:r/>
    </w:p>
    <w:p>
      <w:pPr>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cs="宋体"/>
          <w:b/>
          <w:bCs/>
          <w:color w:val="000000"/>
          <w:sz w:val="24"/>
        </w:rPr>
        <w:t xml:space="preserve">供应商在收到催告后五个工作日内拒不配合的，采购人应依照合同约定追究其责任。</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.3.1.2供应商应当配合采购人、采购代理机构做好项目验收工作，及时提供与项目验收相关的生产、技术、服务、数量、质量、安全、合格证明及验收所必须具备的其他材料。</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.3.2验收小组</w:t>
      </w:r>
      <w:r/>
    </w:p>
    <w:p>
      <w:pPr>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rPr>
        <w:t xml:space="preserve">采购人组织验收小组，负责履约验收具体工作。验收小组由采购人指定本单位3名（含）以上单数工作人员组成，并确定一名负责人</w:t>
      </w:r>
      <w:r>
        <w:rPr>
          <w:rFonts w:hint="eastAsia" w:ascii="宋体" w:hAnsi="宋体" w:cs="宋体"/>
          <w:color w:val="000000"/>
          <w:sz w:val="24"/>
          <w:lang w:eastAsia="zh-CN"/>
        </w:rPr>
        <w:t xml:space="preserve">。</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、验收结果</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.3《政府采购履约验收书》（</w:t>
      </w:r>
      <w:r>
        <w:rPr>
          <w:rFonts w:hint="eastAsia" w:ascii="宋体" w:hAnsi="宋体" w:cs="宋体"/>
          <w:color w:val="000000"/>
          <w:sz w:val="24"/>
          <w:lang w:val="en-US" w:eastAsia="zh-CN"/>
        </w:rPr>
        <w:t xml:space="preserve">详</w:t>
      </w:r>
      <w:r>
        <w:rPr>
          <w:rFonts w:hint="eastAsia" w:ascii="宋体" w:hAnsi="宋体" w:cs="宋体"/>
          <w:color w:val="000000"/>
          <w:sz w:val="24"/>
        </w:rPr>
        <w:t xml:space="preserve">见</w:t>
      </w:r>
      <w:r>
        <w:rPr>
          <w:rFonts w:hint="eastAsia" w:ascii="宋体" w:hAnsi="宋体" w:cs="宋体"/>
          <w:color w:val="000000"/>
          <w:sz w:val="24"/>
          <w:lang w:val="en-US" w:eastAsia="zh-CN"/>
        </w:rPr>
        <w:t xml:space="preserve">政府采购履约验收书</w:t>
      </w:r>
      <w:r>
        <w:rPr>
          <w:rFonts w:hint="eastAsia" w:ascii="宋体" w:hAnsi="宋体" w:cs="宋体"/>
          <w:color w:val="000000"/>
          <w:sz w:val="24"/>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210"/>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62" w:name="_Toc26712"/>
      <w:r/>
      <w:bookmarkStart w:id="63" w:name="_Toc17094"/>
      <w:r/>
      <w:bookmarkStart w:id="64" w:name="_Toc2684"/>
      <w:r/>
      <w:bookmarkStart w:id="65" w:name="_Toc27087"/>
      <w:r/>
      <w:bookmarkStart w:id="66" w:name="_Toc1164"/>
      <w:r/>
      <w:bookmarkStart w:id="67" w:name="_Toc23941"/>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62"/>
      <w:r/>
      <w:bookmarkEnd w:id="63"/>
      <w:r/>
      <w:bookmarkEnd w:id="64"/>
      <w:r/>
      <w:bookmarkEnd w:id="65"/>
      <w:r/>
      <w:bookmarkEnd w:id="66"/>
      <w:r/>
      <w:bookmarkEnd w:id="67"/>
      <w:r/>
      <w:r/>
    </w:p>
    <w:p>
      <w:pPr>
        <w:ind w:firstLine="420"/>
        <w:jc w:val="left"/>
        <w:spacing w:line="360" w:lineRule="auto"/>
        <w:rPr>
          <w:rFonts w:hint="eastAsia" w:ascii="宋体" w:hAnsi="宋体" w:cs="宋体"/>
          <w:b/>
          <w:sz w:val="24"/>
        </w:rPr>
      </w:pPr>
      <w:r>
        <w:rPr>
          <w:rFonts w:hint="eastAsia" w:ascii="宋体" w:hAnsi="宋体" w:cs="宋体"/>
          <w:b/>
          <w:sz w:val="24"/>
        </w:rPr>
        <w:t xml:space="preserve">一、评标方法</w:t>
      </w:r>
      <w:r/>
    </w:p>
    <w:p>
      <w:pPr>
        <w:ind w:firstLine="420"/>
        <w:jc w:val="left"/>
        <w:spacing w:line="360" w:lineRule="auto"/>
        <w:rPr>
          <w:rFonts w:hint="eastAsia" w:ascii="宋体" w:hAnsi="宋体" w:cs="宋体"/>
          <w:bCs/>
          <w:sz w:val="24"/>
        </w:rPr>
      </w:pPr>
      <w:r>
        <w:rPr>
          <w:rFonts w:hint="eastAsia" w:ascii="宋体" w:hAnsi="宋体" w:cs="宋体"/>
          <w:bCs/>
          <w:sz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jc w:val="left"/>
        <w:spacing w:line="360" w:lineRule="auto"/>
        <w:rPr>
          <w:rFonts w:hint="eastAsia" w:ascii="宋体" w:hAnsi="宋体" w:cs="宋体"/>
          <w:bCs/>
          <w:sz w:val="24"/>
        </w:rPr>
      </w:pPr>
      <w:r>
        <w:rPr>
          <w:rFonts w:hint="eastAsia" w:ascii="宋体" w:hAnsi="宋体" w:cs="宋体"/>
          <w:bCs/>
          <w:sz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jc w:val="left"/>
        <w:spacing w:line="360" w:lineRule="auto"/>
        <w:rPr>
          <w:rFonts w:hint="eastAsia" w:ascii="宋体" w:hAnsi="宋体" w:cs="宋体"/>
          <w:bCs/>
          <w:sz w:val="24"/>
        </w:rPr>
      </w:pPr>
      <w:r>
        <w:rPr>
          <w:rFonts w:hint="eastAsia" w:ascii="宋体" w:hAnsi="宋体" w:cs="宋体"/>
          <w:bCs/>
          <w:sz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spacing w:line="360" w:lineRule="auto"/>
        <w:rPr>
          <w:rFonts w:hint="eastAsia" w:ascii="宋体" w:hAnsi="宋体" w:cs="宋体"/>
          <w:b/>
          <w:bCs/>
          <w:sz w:val="24"/>
        </w:rPr>
      </w:pPr>
      <w:r>
        <w:rPr>
          <w:rFonts w:hint="eastAsia" w:ascii="宋体" w:hAnsi="宋体" w:cs="宋体"/>
          <w:bCs/>
          <w:sz w:val="24"/>
        </w:rPr>
        <w:t xml:space="preserve">5、</w:t>
      </w:r>
      <w:bookmarkStart w:id="68" w:name="OLE_LINK25"/>
      <w:r/>
      <w:bookmarkStart w:id="69" w:name="OLE_LINK26"/>
      <w:r>
        <w:rPr>
          <w:rFonts w:hint="eastAsia" w:ascii="宋体" w:hAnsi="宋体" w:cs="宋体"/>
          <w:b/>
          <w:bCs/>
          <w:sz w:val="24"/>
        </w:rPr>
        <w:t xml:space="preserve">专门面向中小企业采购的项目，不再执行价格评审优惠的扶持政策。</w:t>
      </w:r>
      <w:bookmarkEnd w:id="68"/>
      <w:r/>
      <w:bookmarkEnd w:id="69"/>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6、本项目共分为</w:t>
      </w:r>
      <w:r>
        <w:rPr>
          <w:rFonts w:hint="eastAsia" w:ascii="宋体" w:hAnsi="宋体" w:cs="宋体"/>
          <w:b/>
          <w:bCs/>
          <w:sz w:val="24"/>
          <w:lang w:val="en-US" w:eastAsia="zh-CN"/>
        </w:rPr>
        <w:t xml:space="preserve">3</w:t>
      </w:r>
      <w:r>
        <w:rPr>
          <w:rFonts w:hint="eastAsia" w:ascii="宋体" w:hAnsi="宋体" w:cs="宋体"/>
          <w:b/>
          <w:bCs/>
          <w:sz w:val="24"/>
        </w:rPr>
        <w:t xml:space="preserve">个采购包，投标人可同时报名多个采购包，但最多只能在一个采购包中中标。评审按采购包</w:t>
      </w:r>
      <w:r>
        <w:rPr>
          <w:rFonts w:hint="eastAsia" w:ascii="宋体" w:hAnsi="宋体" w:cs="宋体"/>
          <w:b/>
          <w:bCs/>
          <w:sz w:val="24"/>
          <w:lang w:val="en-US" w:eastAsia="zh-CN"/>
        </w:rPr>
        <w:t xml:space="preserve">1</w:t>
      </w:r>
      <w:r>
        <w:rPr>
          <w:rFonts w:hint="eastAsia" w:ascii="宋体" w:hAnsi="宋体" w:cs="宋体"/>
          <w:b/>
          <w:bCs/>
          <w:sz w:val="24"/>
        </w:rPr>
        <w:t xml:space="preserve">、采购包</w:t>
      </w:r>
      <w:r>
        <w:rPr>
          <w:rFonts w:hint="eastAsia" w:ascii="宋体" w:hAnsi="宋体" w:cs="宋体"/>
          <w:b/>
          <w:bCs/>
          <w:sz w:val="24"/>
          <w:lang w:val="en-US" w:eastAsia="zh-CN"/>
        </w:rPr>
        <w:t xml:space="preserve">2</w:t>
      </w:r>
      <w:r>
        <w:rPr>
          <w:rFonts w:hint="eastAsia" w:ascii="宋体" w:hAnsi="宋体" w:cs="宋体"/>
          <w:b/>
          <w:bCs/>
          <w:sz w:val="24"/>
        </w:rPr>
        <w:t xml:space="preserve">、采购包</w:t>
      </w:r>
      <w:r>
        <w:rPr>
          <w:rFonts w:hint="eastAsia" w:ascii="宋体" w:hAnsi="宋体" w:cs="宋体"/>
          <w:b/>
          <w:bCs/>
          <w:sz w:val="24"/>
          <w:lang w:val="en-US" w:eastAsia="zh-CN"/>
        </w:rPr>
        <w:t xml:space="preserve">3</w:t>
      </w:r>
      <w:r>
        <w:rPr>
          <w:rFonts w:hint="eastAsia" w:ascii="宋体" w:hAnsi="宋体" w:cs="宋体"/>
          <w:b/>
          <w:bCs/>
          <w:sz w:val="24"/>
        </w:rPr>
        <w:t xml:space="preserve">的顺序进行，每个采购包确定一名中标人，采用“先评先中”原则。已在前面采购包中标的投标人，自动失去后续采购包的得标权，后续采购包的中标人由该包具有得标权且评标总得分最高者担任。</w:t>
      </w:r>
      <w:r/>
    </w:p>
    <w:p>
      <w:pPr>
        <w:ind w:firstLine="420"/>
        <w:jc w:val="left"/>
        <w:spacing w:line="360" w:lineRule="auto"/>
        <w:rPr>
          <w:rFonts w:hint="eastAsia" w:ascii="宋体" w:hAnsi="宋体" w:cs="宋体"/>
          <w:b/>
          <w:bCs/>
          <w:sz w:val="24"/>
          <w:highlight w:val="none"/>
        </w:rPr>
      </w:pPr>
      <w:r>
        <w:rPr>
          <w:rFonts w:hint="eastAsia" w:ascii="宋体" w:hAnsi="宋体" w:cs="宋体"/>
          <w:b/>
          <w:bCs/>
          <w:sz w:val="24"/>
        </w:rPr>
        <w:t xml:space="preserve">二、</w:t>
      </w:r>
      <w:r>
        <w:rPr>
          <w:rFonts w:hint="eastAsia" w:ascii="宋体" w:hAnsi="宋体" w:cs="宋体"/>
          <w:b/>
          <w:bCs/>
          <w:sz w:val="24"/>
          <w:highlight w:val="none"/>
        </w:rPr>
        <w:t xml:space="preserve">评分标准（适用于所有采购包）</w:t>
      </w:r>
      <w:r/>
    </w:p>
    <w:p>
      <w:pPr>
        <w:ind w:firstLine="42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（一）投标报价（50分）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1、投标报价采用优惠率报价方式，投标优惠率不小于0的，为有效投标报价。投标优惠率小于0的为无效投标报价。无效投标报价的投标文件不进行评审，也不得标。</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2、在所有有效投标报价中满足招标文件要求，且投标优惠率最高的投标报价为评标基准优惠率，其价格分为50分，其他投标人的价格分按照下列公式计算（计算结果四舍五入保留两位小数）</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投标报价得分＝[（1-评标基准优惠率)/(1-投标优惠率）]×50％×100</w:t>
      </w:r>
      <w:r/>
    </w:p>
    <w:p>
      <w:pPr>
        <w:ind w:firstLine="420"/>
        <w:jc w:val="left"/>
        <w:spacing w:line="360" w:lineRule="auto"/>
        <w:widowControl/>
        <w:rPr>
          <w:rFonts w:hint="eastAsia" w:ascii="宋体" w:hAnsi="宋体" w:cs="宋体"/>
          <w:szCs w:val="21"/>
        </w:rPr>
      </w:pPr>
      <w:r>
        <w:rPr>
          <w:rFonts w:hint="eastAsia" w:ascii="宋体" w:hAnsi="宋体" w:cs="宋体"/>
          <w:sz w:val="24"/>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left"/>
        <w:spacing w:line="360" w:lineRule="auto"/>
        <w:widowControl/>
        <w:rPr>
          <w:rFonts w:hint="eastAsia" w:ascii="宋体" w:hAnsi="宋体" w:cs="宋体"/>
          <w:b/>
          <w:bCs/>
          <w:sz w:val="24"/>
        </w:rPr>
      </w:pPr>
      <w:r>
        <w:rPr>
          <w:rFonts w:hint="eastAsia" w:ascii="宋体" w:hAnsi="宋体" w:cs="宋体"/>
          <w:b/>
          <w:bCs/>
          <w:sz w:val="24"/>
        </w:rPr>
        <w:t xml:space="preserve">（二）工艺等技术方案（最高16分）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1、油漆工艺或表面处理方案：根据投标人提供的油漆工艺方案进行评分，方案内容包含但不限于以下要点：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色泽控制措施（如何保证整体色泽均匀一致）；②色差控制措施（如何控制同一批次及不同批次间的色差）；③漆膜涂层工艺（底漆、面漆涂刷遍数及干燥工艺）；④软硬质覆面材料处理（如有覆面材料，如何处理衔接部位）；⑤不涂饰部位处理（不涂饰部位的打磨、防护措施）。</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方案内容针对本项目且符合本项目实际需求的，每满足1项得2分，本项满分为10分。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2、制作工艺方案：根据投标人提供的制作工艺方案进行评分，方案内容包含但不限于以下要点：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①锤印处理（如何避免构件表面留锤印痕迹）；②毛刺处理（构件打磨工艺及去毛刺措施）；③榫卯结构制作工艺（榫头与卯眼加工精度控制、结合处严丝合缝及结构强度保障措施）。</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方案内容针对本项目且符合本项目实际需求的，每满足1项得1分，本项满分为3分。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3、防火、防虫、耐用性制作工艺方案：根据投标人提供的防火、防虫、耐用性制作工艺方案进行评分，方案内容包含但不限于以下要点：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防火处理工艺（木材阻燃处理方法及所采用材料的阻燃等级）；②防虫处理工艺（木材防虫处理方法及所采用材料的环保安全性）；③耐用性保障工艺（木材干燥处理、含水率控制及结构加固措施，确保在-50℃～50℃环境下正常使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方案内容针对本项目且符合本项目实际需求的，每满足1项得1分，本项满分为3分。</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（三）外观及款式（最高10分）</w:t>
      </w:r>
      <w:r/>
    </w:p>
    <w:p>
      <w:pPr>
        <w:ind w:firstLine="480"/>
        <w:jc w:val="left"/>
        <w:spacing w:line="360" w:lineRule="auto"/>
        <w:rPr>
          <w:rFonts w:hint="eastAsia" w:ascii="宋体" w:hAnsi="宋体" w:cs="宋体"/>
          <w:sz w:val="24"/>
        </w:rPr>
      </w:pPr>
      <w:r>
        <w:rPr>
          <w:rFonts w:hint="eastAsia" w:ascii="宋体" w:hAnsi="宋体" w:cs="宋体"/>
          <w:sz w:val="24"/>
        </w:rPr>
        <w:t xml:space="preserve">根据投标人所投产品提供的效果图、三视图、剖面图、装饰纹样图等进行评分：</w:t>
      </w:r>
      <w:r/>
    </w:p>
    <w:p>
      <w:pPr>
        <w:ind w:firstLine="480"/>
        <w:jc w:val="left"/>
        <w:spacing w:line="360" w:lineRule="auto"/>
        <w:rPr>
          <w:rFonts w:hint="eastAsia" w:ascii="宋体" w:hAnsi="宋体" w:cs="宋体"/>
          <w:sz w:val="24"/>
        </w:rPr>
      </w:pPr>
      <w:r>
        <w:rPr>
          <w:rFonts w:hint="eastAsia" w:ascii="宋体" w:hAnsi="宋体" w:cs="宋体"/>
          <w:sz w:val="24"/>
        </w:rPr>
        <w:t xml:space="preserve">①款式符合本地区风俗情况；</w:t>
      </w:r>
      <w:r/>
    </w:p>
    <w:p>
      <w:pPr>
        <w:ind w:firstLine="480"/>
        <w:jc w:val="left"/>
        <w:spacing w:line="360" w:lineRule="auto"/>
        <w:rPr>
          <w:rFonts w:hint="eastAsia" w:ascii="宋体" w:hAnsi="宋体" w:cs="宋体"/>
          <w:sz w:val="24"/>
        </w:rPr>
      </w:pPr>
      <w:r>
        <w:rPr>
          <w:rFonts w:hint="eastAsia" w:ascii="宋体" w:hAnsi="宋体" w:cs="宋体"/>
          <w:sz w:val="24"/>
        </w:rPr>
        <w:t xml:space="preserve">②造型简洁明了，无冗余复杂设计；</w:t>
      </w:r>
      <w:r/>
    </w:p>
    <w:p>
      <w:pPr>
        <w:ind w:firstLine="480"/>
        <w:jc w:val="left"/>
        <w:spacing w:line="360" w:lineRule="auto"/>
        <w:rPr>
          <w:rFonts w:hint="eastAsia" w:ascii="宋体" w:hAnsi="宋体" w:cs="宋体"/>
          <w:sz w:val="24"/>
        </w:rPr>
      </w:pPr>
      <w:r>
        <w:rPr>
          <w:rFonts w:hint="eastAsia" w:ascii="宋体" w:hAnsi="宋体" w:cs="宋体"/>
          <w:sz w:val="24"/>
        </w:rPr>
        <w:t xml:space="preserve">③结构稳固，无易脱落构件；</w:t>
      </w:r>
      <w:r/>
    </w:p>
    <w:p>
      <w:pPr>
        <w:ind w:firstLine="480"/>
        <w:jc w:val="left"/>
        <w:spacing w:line="360" w:lineRule="auto"/>
        <w:rPr>
          <w:rFonts w:hint="eastAsia" w:ascii="宋体" w:hAnsi="宋体" w:cs="宋体"/>
          <w:sz w:val="24"/>
        </w:rPr>
      </w:pPr>
      <w:r>
        <w:rPr>
          <w:rFonts w:hint="eastAsia" w:ascii="宋体" w:hAnsi="宋体" w:cs="宋体"/>
          <w:sz w:val="24"/>
        </w:rPr>
        <w:t xml:space="preserve">④所有图片背景为单一浅色（建议白色），图片清晰，细节清楚；</w:t>
      </w:r>
      <w:r/>
    </w:p>
    <w:p>
      <w:pPr>
        <w:ind w:firstLine="480"/>
        <w:jc w:val="left"/>
        <w:spacing w:line="360" w:lineRule="auto"/>
        <w:rPr>
          <w:rFonts w:hint="eastAsia" w:ascii="宋体" w:hAnsi="宋体" w:cs="宋体"/>
          <w:sz w:val="24"/>
        </w:rPr>
      </w:pPr>
      <w:r>
        <w:rPr>
          <w:rFonts w:hint="eastAsia" w:ascii="宋体" w:hAnsi="宋体" w:cs="宋体"/>
          <w:sz w:val="24"/>
        </w:rPr>
        <w:t xml:space="preserve">⑤严禁拼接、PS。</w:t>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方案内容针对本项目且符合本项目实际需求的，每满足1项得2分，本项满分为10分。</w:t>
      </w:r>
      <w:r/>
    </w:p>
    <w:p>
      <w:pPr>
        <w:ind w:firstLine="480"/>
        <w:jc w:val="left"/>
        <w:spacing w:line="360" w:lineRule="auto"/>
        <w:rPr>
          <w:rFonts w:hint="eastAsia" w:ascii="宋体" w:hAnsi="宋体" w:cs="宋体"/>
          <w:sz w:val="24"/>
        </w:rPr>
      </w:pPr>
      <w:r>
        <w:rPr>
          <w:rFonts w:hint="eastAsia" w:ascii="宋体" w:hAnsi="宋体" w:cs="宋体"/>
          <w:sz w:val="24"/>
        </w:rPr>
        <w:t xml:space="preserve">注：投标单位根据自身投标需要提供标的物的效果图（包括但不限于渲染图、实物照片）、三视图（正视图、侧视图、俯视图并标注长宽高及比例等数据各1张）、剖面图1张（展示内部结构，提供图纸和实物的斜角竖剖照片，要求能清晰展示内部榫卯结构）。</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（四）服务方案（最高14分）</w:t>
      </w:r>
      <w:r/>
    </w:p>
    <w:p>
      <w:pPr>
        <w:ind w:firstLine="480"/>
        <w:jc w:val="left"/>
        <w:spacing w:line="360" w:lineRule="auto"/>
        <w:rPr>
          <w:rFonts w:hint="eastAsia" w:ascii="宋体" w:hAnsi="宋体" w:cs="宋体"/>
          <w:sz w:val="24"/>
        </w:rPr>
      </w:pPr>
      <w:r>
        <w:rPr>
          <w:rFonts w:hint="eastAsia" w:ascii="宋体" w:hAnsi="宋体" w:cs="宋体"/>
          <w:sz w:val="24"/>
        </w:rPr>
        <w:t xml:space="preserve">1、送货及验收方案：根据投标人提供的送货及验收方案进行评分，方案内容包含但不限于以下要点：</w:t>
      </w:r>
      <w:r/>
    </w:p>
    <w:p>
      <w:pPr>
        <w:ind w:firstLine="480"/>
        <w:jc w:val="left"/>
        <w:spacing w:line="360" w:lineRule="auto"/>
        <w:rPr>
          <w:rFonts w:hint="eastAsia" w:ascii="宋体" w:hAnsi="宋体" w:cs="宋体"/>
          <w:sz w:val="24"/>
        </w:rPr>
      </w:pPr>
      <w:r>
        <w:rPr>
          <w:rFonts w:hint="eastAsia" w:ascii="宋体" w:hAnsi="宋体" w:cs="宋体"/>
          <w:sz w:val="24"/>
        </w:rPr>
        <w:t xml:space="preserve">①送货计划（送货时间安排、运输方式及运输过程防护措施）；②验收流程（验收标准、验收步骤及双方签字确认流程）；③应急预案（运输延误、产品损坏等突发情况的应对措施）。</w:t>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方案内容针对本项目且符合本项目实际需求的，每满足1项得2分，本项满分为6分。</w:t>
      </w:r>
      <w:r/>
    </w:p>
    <w:p>
      <w:pPr>
        <w:ind w:firstLine="480"/>
        <w:jc w:val="left"/>
        <w:spacing w:line="360" w:lineRule="auto"/>
        <w:rPr>
          <w:rFonts w:hint="eastAsia" w:ascii="宋体" w:hAnsi="宋体" w:cs="宋体"/>
          <w:sz w:val="24"/>
        </w:rPr>
      </w:pPr>
      <w:r>
        <w:rPr>
          <w:rFonts w:hint="eastAsia" w:ascii="宋体" w:hAnsi="宋体" w:cs="宋体"/>
          <w:sz w:val="24"/>
        </w:rPr>
        <w:t xml:space="preserve">2、售后服务方案：根据投标人提供的售后服务方案进行评分，方案内容包含但不限于以下要点：</w:t>
      </w:r>
      <w:r/>
    </w:p>
    <w:p>
      <w:pPr>
        <w:ind w:firstLine="480"/>
        <w:jc w:val="left"/>
        <w:spacing w:line="360" w:lineRule="auto"/>
        <w:rPr>
          <w:rFonts w:hint="eastAsia" w:ascii="宋体" w:hAnsi="宋体" w:cs="宋体"/>
          <w:sz w:val="24"/>
        </w:rPr>
      </w:pPr>
      <w:r>
        <w:rPr>
          <w:rFonts w:hint="eastAsia" w:ascii="宋体" w:hAnsi="宋体" w:cs="宋体"/>
          <w:sz w:val="24"/>
        </w:rPr>
        <w:t xml:space="preserve">①退换货方案（退换货条件、流程及响应时间）；②保修方案（保修期限、保修范围及维修流程）；③备品备件方案（备品备件储备种类、数量及更换流程）；</w:t>
      </w:r>
      <w:r>
        <w:rPr>
          <w:rFonts w:hint="eastAsia" w:ascii="宋体" w:hAnsi="宋体" w:cs="宋体"/>
          <w:sz w:val="24"/>
        </w:rPr>
        <w:t xml:space="preserve">④售后服务响应时间（售后联系渠道、响应时限及处理时效承诺）。</w:t>
      </w: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方案内容针对本项目且符合本项目实际需求的，每满足1项得2分，本项满分为8分。</w:t>
      </w:r>
      <w:r/>
    </w:p>
    <w:p>
      <w:pPr>
        <w:ind w:firstLine="482"/>
        <w:jc w:val="left"/>
        <w:spacing w:line="360" w:lineRule="auto"/>
        <w:widowControl/>
        <w:rPr>
          <w:rFonts w:hint="eastAsia" w:ascii="宋体" w:hAnsi="宋体" w:cs="宋体"/>
          <w:b/>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（五）业绩</w:t>
      </w:r>
      <w:r>
        <w:rPr>
          <w:rFonts w:hint="eastAsia" w:ascii="宋体" w:hAnsi="宋体" w:cs="宋体"/>
          <w:b/>
          <w:sz w:val="24"/>
          <w:lang w:val="zh-CN"/>
        </w:rPr>
        <w:t xml:space="preserve">（</w:t>
      </w:r>
      <w:r>
        <w:rPr>
          <w:rFonts w:hint="eastAsia" w:ascii="宋体" w:hAnsi="宋体" w:cs="宋体"/>
          <w:b/>
          <w:sz w:val="24"/>
        </w:rPr>
        <w:t xml:space="preserve">10</w:t>
      </w:r>
      <w:r>
        <w:rPr>
          <w:rFonts w:hint="eastAsia" w:ascii="宋体" w:hAnsi="宋体" w:cs="宋体"/>
          <w:b/>
          <w:sz w:val="24"/>
          <w:lang w:val="zh-CN"/>
        </w:rPr>
        <w:t xml:space="preserve">分）</w:t>
      </w:r>
      <w:r/>
    </w:p>
    <w:p>
      <w:pPr>
        <w:ind w:firstLine="422"/>
        <w:jc w:val="left"/>
        <w:spacing w:line="360" w:lineRule="auto"/>
        <w:widowControl/>
        <w:rPr>
          <w:rFonts w:hint="eastAsia" w:ascii="宋体" w:hAnsi="宋体" w:cs="宋体"/>
          <w:bCs/>
          <w:sz w:val="24"/>
        </w:rPr>
      </w:pPr>
      <w:r>
        <w:rPr>
          <w:rFonts w:hint="eastAsia" w:ascii="宋体" w:hAnsi="宋体" w:cs="宋体"/>
          <w:bCs/>
          <w:sz w:val="24"/>
        </w:rPr>
        <w:t xml:space="preserve">投标单位自2023年8月1日至今（以合同签订日期为准）承担过殡仪馆的骨灰盒供货项目，同一业主只计一次，不重复计算，投标单位须提合同复印件及发票复印件，有1份得2分，最高得10分。</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注：</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2、投标报价、履约期限、质量保证期、付款方式负偏离的，投标单位不得进入评标程序。</w:t>
      </w:r>
      <w:r/>
    </w:p>
    <w:p>
      <w:pPr>
        <w:ind w:firstLine="422"/>
        <w:jc w:val="left"/>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3、所有证明材料字迹须清晰可见，字迹不清晰或扫描不全，视为未提供，影响评分情况，是投标人的责任。</w:t>
      </w:r>
      <w:bookmarkEnd w:id="56"/>
      <w:r/>
      <w:bookmarkEnd w:id="57"/>
      <w:r/>
      <w:bookmarkEnd w:id="58"/>
      <w:r/>
      <w:r/>
    </w:p>
    <w:p>
      <w:pPr>
        <w:jc w:val="center"/>
        <w:spacing w:line="360" w:lineRule="auto"/>
        <w:rPr>
          <w:rFonts w:hint="eastAsia" w:ascii="宋体" w:hAnsi="宋体" w:cs="宋体"/>
          <w:b/>
          <w:bCs/>
          <w:sz w:val="32"/>
          <w:szCs w:val="32"/>
        </w:rPr>
      </w:pPr>
      <w:r>
        <w:rPr>
          <w:rFonts w:hint="eastAsia" w:ascii="宋体" w:hAnsi="宋体" w:cs="宋体"/>
          <w:color w:val="000000"/>
          <w:szCs w:val="21"/>
        </w:rPr>
        <w:br w:type="page" w:clear="all"/>
      </w:r>
      <w:bookmarkStart w:id="70" w:name="_Toc2782"/>
      <w:r>
        <w:rPr>
          <w:rFonts w:hint="eastAsia" w:ascii="宋体" w:hAnsi="宋体" w:cs="宋体"/>
          <w:b/>
          <w:sz w:val="48"/>
          <w:szCs w:val="48"/>
        </w:rPr>
        <w:t xml:space="preserve">第六章 </w:t>
      </w:r>
      <w:bookmarkEnd w:id="70"/>
      <w:r>
        <w:rPr>
          <w:rFonts w:hint="eastAsia" w:ascii="宋体" w:hAnsi="宋体" w:cs="宋体"/>
          <w:b/>
          <w:sz w:val="48"/>
          <w:szCs w:val="48"/>
        </w:rPr>
        <w:t xml:space="preserve">合同条款</w:t>
      </w:r>
      <w:r>
        <w:rPr>
          <w:rFonts w:hint="eastAsia" w:ascii="宋体" w:hAnsi="宋体" w:cs="宋体"/>
          <w:b/>
          <w:szCs w:val="21"/>
        </w:rPr>
        <w:t xml:space="preserve">（适用于所有标段）</w:t>
      </w:r>
      <w:r/>
    </w:p>
    <w:p>
      <w:pPr>
        <w:ind w:firstLine="420"/>
        <w:jc w:val="center"/>
        <w:spacing w:line="360" w:lineRule="auto"/>
        <w:rPr>
          <w:rFonts w:hint="eastAsia" w:ascii="宋体" w:hAnsi="宋体" w:eastAsia="楷体_GB2312" w:cs="宋体"/>
          <w:sz w:val="48"/>
          <w:szCs w:val="48"/>
        </w:rPr>
      </w:pPr>
      <w:r>
        <w:rPr>
          <w:rFonts w:hint="eastAsia" w:ascii="宋体" w:hAnsi="宋体" w:cs="宋体"/>
          <w:b/>
          <w:sz w:val="48"/>
          <w:szCs w:val="48"/>
        </w:rPr>
        <w:br/>
      </w:r>
      <w:r>
        <w:rPr>
          <w:rFonts w:hint="eastAsia" w:ascii="宋体" w:hAnsi="宋体" w:cs="宋体"/>
          <w:b/>
          <w:sz w:val="48"/>
          <w:szCs w:val="48"/>
        </w:rPr>
        <w:t xml:space="preserve">（采购包：）</w:t>
      </w:r>
      <w:r/>
    </w:p>
    <w:p>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采购方（以下简称甲方）:</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供应商（以下简称乙方）:</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根据《中华人民共和国政府采购法》、《中华人民共和国民法典》等法律法规的规定，甲乙双方按照 [采购项目    （编号        ）的采购结果签订本合同。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第一条 合同标的</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乙方根据甲方需求提供下列货物：         ，货物名称、规格及数量详见下表。</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第二条 合同总价款及合同履行期限</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1、合同价格形式：固定单价，按实结算。按实际使用销售数量结算。结算价款=实际使用销售数量*对应</w:t>
      </w:r>
      <w:r>
        <w:rPr>
          <w:rFonts w:hint="eastAsia" w:ascii="宋体" w:hAnsi="宋体" w:cs="宋体"/>
          <w:color w:val="000000"/>
          <w:sz w:val="24"/>
          <w:lang w:eastAsia="zh-CN"/>
        </w:rPr>
        <w:t xml:space="preserve">单价最高限价</w:t>
      </w:r>
      <w:r>
        <w:rPr>
          <w:rFonts w:hint="eastAsia" w:ascii="宋体" w:hAnsi="宋体" w:cs="宋体"/>
          <w:color w:val="000000"/>
          <w:sz w:val="24"/>
        </w:rPr>
        <w:t xml:space="preserve">*（1-中标优惠率    %）。</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2、本采购包采购预算</w:t>
      </w:r>
      <w:r>
        <w:rPr>
          <w:rFonts w:hint="eastAsia" w:ascii="宋体" w:hAnsi="宋体" w:cs="宋体"/>
          <w:color w:val="000000"/>
          <w:sz w:val="24"/>
          <w:u w:val="single"/>
        </w:rPr>
        <w:t xml:space="preserve">      </w:t>
      </w:r>
      <w:r>
        <w:rPr>
          <w:rFonts w:hint="eastAsia" w:ascii="宋体" w:hAnsi="宋体" w:cs="宋体"/>
          <w:color w:val="000000"/>
          <w:sz w:val="24"/>
        </w:rPr>
        <w:t xml:space="preserve">万元整，本项目自合同签订之日起1年，合同终止条件为服务期限截止或合同签订后按实结算合同金额达到预算金额（二者中以先到者为准）。</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3、本项目固定优惠率（下浮率）为：</w:t>
      </w:r>
      <w:r>
        <w:rPr>
          <w:rFonts w:hint="eastAsia" w:ascii="宋体" w:hAnsi="宋体" w:cs="宋体"/>
          <w:color w:val="000000"/>
          <w:sz w:val="24"/>
          <w:u w:val="single"/>
        </w:rPr>
        <w:t xml:space="preserve">        %</w:t>
      </w:r>
      <w:r>
        <w:rPr>
          <w:rFonts w:hint="eastAsia" w:ascii="宋体" w:hAnsi="宋体" w:cs="宋体"/>
          <w:color w:val="000000"/>
          <w:sz w:val="24"/>
        </w:rPr>
        <w:t xml:space="preserve"> ，货物总金额为___________（大写）人民币，小写：（￥：    ）元整。</w:t>
      </w:r>
      <w:r/>
    </w:p>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分项价款在“供货一览表”中有明确规定。</w:t>
      </w:r>
      <w:r/>
    </w:p>
    <w:tbl>
      <w:tblPr>
        <w:tblStyle w:val="143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2196"/>
        <w:gridCol w:w="2997"/>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2196"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2997"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rPr>
              <w:t xml:space="preserve">单价（元）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0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2196"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359"/>
              <w:jc w:val="left"/>
              <w:spacing w:before="74"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6</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239" w:firstLine="480"/>
              <w:jc w:val="left"/>
              <w:spacing w:before="74" w:line="179" w:lineRule="auto"/>
              <w:widowControl/>
              <w:rPr>
                <w:rFonts w:ascii="Calibri" w:hAnsi="Calibri" w:cs="Calibri"/>
                <w:color w:val="000000"/>
                <w:sz w:val="24"/>
              </w:rPr>
            </w:pPr>
            <w:r>
              <w:rPr>
                <w:rFonts w:hint="eastAsia" w:ascii="Calibri" w:hAnsi="Calibri" w:cs="Calibri"/>
                <w:color w:val="000000"/>
                <w:sz w:val="24"/>
              </w:rPr>
              <w:t xml:space="preserve"> 7</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总价款均已包括本项目的所有费用，包括但不限于由投标人为实施和完成本合同所承担的全部费用和要求获得的利润，包括货物、辅材、配件、运输、管理、维护、保险、利润、税金、保险、抽样产品检测费用、现场安装调试达到正常可使用状态、政策性文件规定及合同包含的所有风险、责任等各项应有费用以及投标人认为需要的其他费用等。</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本合同总价款还包含乙方应当提供的伴随服务/售后服务费用。</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本合同执行期间合同总价款不变。</w:t>
      </w:r>
      <w:r/>
    </w:p>
    <w:p>
      <w:pPr>
        <w:ind w:firstLine="643"/>
        <w:jc w:val="left"/>
        <w:spacing w:line="360" w:lineRule="auto"/>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第三条 </w:t>
      </w:r>
      <w:r>
        <w:rPr>
          <w:rFonts w:hint="eastAsia" w:ascii="宋体" w:hAnsi="宋体" w:cs="宋体"/>
          <w:b/>
          <w:color w:val="auto"/>
          <w:sz w:val="24"/>
          <w:lang w:val="en-US" w:eastAsia="zh-CN"/>
        </w:rPr>
        <w:t xml:space="preserve">付款方式</w:t>
      </w:r>
      <w:r/>
    </w:p>
    <w:p>
      <w:pPr>
        <w:ind w:firstLine="480"/>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1、本合同项下所有款项均以人民币支付。</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2、本合同项下的采购资金由甲方自行支付，乙方向甲方开具发票。</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hint="eastAsia" w:ascii="宋体" w:hAnsi="宋体" w:cs="宋体"/>
          <w:color w:val="000000"/>
          <w:sz w:val="24"/>
        </w:rPr>
        <w:t xml:space="preserve">付款方式一：</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价格按此次中标单价价格执行，合同约定：按中标单价×实际销售数量付款。采用代销形式，即销售多少，结算多少。按实际使用销售数量，按月结算（凭招标方通知送货）。乙方于每月结束后次月10号前向甲方出具对账单，经甲方确认无误后出具发票进行结算。合同期满后，未销售的结余存货退回乙方。</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hint="eastAsia" w:ascii="宋体" w:hAnsi="宋体" w:cs="宋体"/>
          <w:color w:val="000000"/>
          <w:sz w:val="24"/>
        </w:rPr>
        <w:t xml:space="preserve">付款方式二：</w:t>
      </w:r>
      <w:r/>
    </w:p>
    <w:p>
      <w:pPr>
        <w:ind w:firstLine="480"/>
        <w:jc w:val="left"/>
        <w:spacing w:line="360" w:lineRule="auto"/>
        <w:widowControl/>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（1）合同签订生效后甲方支付合同金额的30%预付款，余款按月结算，乙方于每月结束后次</w:t>
      </w:r>
      <w:r>
        <w:rPr>
          <w:rFonts w:hint="eastAsia" w:ascii="宋体" w:hAnsi="宋体" w:cs="宋体"/>
          <w:color w:val="000000"/>
          <w:sz w:val="24"/>
        </w:rPr>
        <w:t xml:space="preserve">月10号前向</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出具对账单，经</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确认无误后出具发票进行结算</w:t>
      </w:r>
      <w:r>
        <w:rPr>
          <w:rFonts w:hint="eastAsia" w:ascii="宋体" w:hAnsi="宋体" w:cs="宋体"/>
          <w:color w:val="000000"/>
          <w:sz w:val="24"/>
          <w:lang w:val="zh-CN" w:eastAsia="zh-CN"/>
        </w:rPr>
        <w:t xml:space="preserve">。</w:t>
      </w:r>
      <w:r/>
    </w:p>
    <w:p>
      <w:pPr>
        <w:ind w:firstLine="480"/>
        <w:jc w:val="left"/>
        <w:spacing w:line="360" w:lineRule="auto"/>
        <w:widowControl/>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82"/>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以上二种付款方式由双方签署合同前确认，乙方可自行勾选放弃预付款权益。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注：在合同执行过程中，如遇特殊情况需要延期支付，甲乙双方进行友好协商。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付款需要提供以下材料：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A、采购方出具的每月销售清单。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B、合格销售发票。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C、验收后的合同履行验收单</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第四条 组成本合同的有关文件</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下列与本次采购活动有关的文件及有关附件是本合同不可分割的组成部分，与本合同具有同等法律效力，这些文件包括但不限于：</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1、招标采购文件（编号：   ）</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2、乙方提供的投标文件；           </w:t>
      </w:r>
      <w:r/>
    </w:p>
    <w:p>
      <w:pPr>
        <w:ind w:firstLine="643"/>
        <w:jc w:val="left"/>
        <w:spacing w:line="360" w:lineRule="auto"/>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w:t>
      </w:r>
      <w:r>
        <w:rPr>
          <w:rFonts w:hint="eastAsia" w:ascii="宋体" w:hAnsi="宋体" w:cs="宋体"/>
          <w:color w:val="000000"/>
          <w:sz w:val="24"/>
          <w:highlight w:val="none"/>
        </w:rPr>
        <w:t xml:space="preserve">标通知书；</w:t>
      </w:r>
      <w:r/>
    </w:p>
    <w:p>
      <w:pPr>
        <w:ind w:firstLine="643"/>
        <w:jc w:val="left"/>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4、甲乙双方商定的其他文件等。</w:t>
      </w:r>
      <w:r/>
    </w:p>
    <w:p>
      <w:pPr>
        <w:ind w:firstLine="723"/>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第五条 售后服务</w:t>
      </w:r>
      <w:r/>
    </w:p>
    <w:p>
      <w:pPr>
        <w:ind w:firstLine="420"/>
        <w:jc w:val="left"/>
        <w:spacing w:line="360" w:lineRule="auto"/>
        <w:widowControl/>
        <w:rPr>
          <w:rFonts w:hint="eastAsia" w:ascii="宋体" w:hAnsi="宋体" w:cs="宋体"/>
          <w:b/>
          <w:color w:val="000000"/>
          <w:sz w:val="24"/>
        </w:rPr>
      </w:pPr>
      <w:r>
        <w:rPr>
          <w:rFonts w:hint="eastAsia" w:ascii="宋体" w:hAnsi="宋体" w:cs="宋体"/>
          <w:sz w:val="24"/>
          <w:highlight w:val="none"/>
        </w:rPr>
        <w:t xml:space="preserve">1.免费质保</w:t>
      </w:r>
      <w:r>
        <w:rPr>
          <w:rFonts w:hint="eastAsia" w:ascii="宋体" w:hAnsi="宋体" w:cs="宋体"/>
          <w:color w:val="auto"/>
          <w:sz w:val="24"/>
          <w:highlight w:val="none"/>
        </w:rPr>
        <w:t xml:space="preserve">期：按批次分别计算，自该批次货物经采购人验收合格(以</w:t>
      </w:r>
      <w:r>
        <w:rPr>
          <w:rFonts w:hint="eastAsia" w:ascii="宋体" w:hAnsi="宋体" w:cs="宋体"/>
          <w:color w:val="auto"/>
          <w:sz w:val="24"/>
          <w:highlight w:val="none"/>
          <w:lang w:val="en-US" w:eastAsia="zh-CN"/>
        </w:rPr>
        <w:t xml:space="preserve">采购人签字确认的送货单</w:t>
      </w:r>
      <w:r>
        <w:rPr>
          <w:rFonts w:hint="eastAsia" w:ascii="宋体" w:hAnsi="宋体" w:cs="宋体"/>
          <w:color w:val="auto"/>
          <w:sz w:val="24"/>
          <w:highlight w:val="none"/>
        </w:rPr>
        <w:t xml:space="preserve">日期为准)之日起算，提供</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年整体全免费质保服务。质保期内，因产品质量问题（包括但不限于开裂、变形、脱漆、褪色、掉色、结构松动、密封不严等）导致无法正常使用的，中标人应免费维修或</w:t>
      </w:r>
      <w:r>
        <w:rPr>
          <w:rFonts w:hint="eastAsia" w:ascii="宋体" w:hAnsi="宋体" w:cs="宋体"/>
          <w:sz w:val="24"/>
        </w:rPr>
        <w:t xml:space="preserve">更换有缺陷的产品，并承担因此产生的一切费用。</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在质保期内，中标单位应以优良的服务态度，一旦发生质量问题，中标单位应在2小时内响应，4小时内到达现场，8小时内解决问题，如在8小时内不能解决问题，应免费用同样的产品更换到位。如中标单位在接到通知后24小时内没有答复或处理问题，则视为中标单位承认质量问题并承担由此而发生的一切费用。</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3.为本项目提供备件、备品方案。在质量保证期内，确因产品质量问题产生的设备更换、备件、耗材、人工等费用均由供应商承担，因人为因素出现的故障不在免费保修范围。</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4.提供7×24小时售后服务热线、保修措施方案、退换货方案。</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5.本项目实施过程中，</w:t>
      </w:r>
      <w:r>
        <w:rPr>
          <w:rFonts w:hint="eastAsia" w:ascii="宋体" w:hAnsi="宋体" w:cs="宋体"/>
          <w:bCs/>
          <w:sz w:val="24"/>
          <w:lang w:val="en-US" w:eastAsia="zh-CN"/>
        </w:rPr>
        <w:t xml:space="preserve">甲方</w:t>
      </w:r>
      <w:r>
        <w:rPr>
          <w:rFonts w:hint="eastAsia" w:ascii="宋体" w:hAnsi="宋体" w:cs="宋体"/>
          <w:bCs/>
          <w:sz w:val="24"/>
        </w:rPr>
        <w:t xml:space="preserve">有权根据实际情况调整供货安排，</w:t>
      </w:r>
      <w:r>
        <w:rPr>
          <w:rFonts w:hint="eastAsia" w:ascii="宋体" w:hAnsi="宋体" w:cs="宋体"/>
          <w:bCs/>
          <w:sz w:val="24"/>
          <w:lang w:val="en-US" w:eastAsia="zh-CN"/>
        </w:rPr>
        <w:t xml:space="preserve">乙方</w:t>
      </w:r>
      <w:r>
        <w:rPr>
          <w:rFonts w:hint="eastAsia" w:ascii="宋体" w:hAnsi="宋体" w:cs="宋体"/>
          <w:bCs/>
          <w:sz w:val="24"/>
        </w:rPr>
        <w:t xml:space="preserve">须无条件听从</w:t>
      </w:r>
      <w:r>
        <w:rPr>
          <w:rFonts w:hint="eastAsia" w:ascii="宋体" w:hAnsi="宋体" w:cs="宋体"/>
          <w:bCs/>
          <w:sz w:val="24"/>
          <w:lang w:val="en-US" w:eastAsia="zh-CN"/>
        </w:rPr>
        <w:t xml:space="preserve">甲方</w:t>
      </w:r>
      <w:r>
        <w:rPr>
          <w:rFonts w:hint="eastAsia" w:ascii="宋体" w:hAnsi="宋体" w:cs="宋体"/>
          <w:bCs/>
          <w:sz w:val="24"/>
        </w:rPr>
        <w:t xml:space="preserve">的供货安排。</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6.因骨灰盒质量问题产生的投诉及相关赔偿由中标单位负责，</w:t>
      </w:r>
      <w:r>
        <w:rPr>
          <w:rFonts w:hint="eastAsia" w:ascii="宋体" w:hAnsi="宋体" w:cs="宋体"/>
          <w:bCs/>
          <w:sz w:val="24"/>
          <w:lang w:val="en-US" w:eastAsia="zh-CN"/>
        </w:rPr>
        <w:t xml:space="preserve">甲方</w:t>
      </w:r>
      <w:r>
        <w:rPr>
          <w:rFonts w:hint="eastAsia" w:ascii="宋体" w:hAnsi="宋体" w:cs="宋体"/>
          <w:bCs/>
          <w:sz w:val="24"/>
        </w:rPr>
        <w:t xml:space="preserve">不承担任何责任。</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第六条 知识产权</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第七条 质量保证</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第八条 包装要求</w:t>
      </w:r>
      <w:r/>
    </w:p>
    <w:p>
      <w:pPr>
        <w:ind w:firstLine="643"/>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乙方提供的全部货物可参考《商品包装政府采购需求标准（试行）》（财办库〔2020〕123号）及国家相关标准进行包装。包装材料应环保安全；包装应防潮、防雨、防震、防腐；外包装清晰标注品名、规格、数量、生产日期等信息。因包装不善引起的货物损失及甲方拒收等全部责任由乙方承担</w:t>
      </w:r>
      <w:r>
        <w:rPr>
          <w:rFonts w:hint="eastAsia" w:ascii="宋体" w:hAnsi="宋体" w:cs="宋体"/>
          <w:color w:val="auto"/>
          <w:sz w:val="24"/>
          <w:highlight w:val="none"/>
        </w:rPr>
        <w:t xml:space="preserve">。</w:t>
      </w:r>
      <w:r/>
    </w:p>
    <w:p>
      <w:pPr>
        <w:ind w:firstLine="643"/>
        <w:jc w:val="left"/>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2、乙方应随货提供该批次合格证（制造商盖章）、送货单（含合同号、品名、品牌、规格、数量、批号）及第三方检测报告（如有）</w:t>
      </w:r>
      <w:r>
        <w:rPr>
          <w:rFonts w:hint="eastAsia" w:ascii="宋体" w:hAnsi="宋体" w:cs="宋体"/>
          <w:color w:val="000000"/>
          <w:sz w:val="24"/>
          <w:highlight w:val="none"/>
        </w:rPr>
        <w:t xml:space="preserve">。</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3、乙方保证货物不存在危及人身及财产安全的产品缺陷，否则应承担全部法律责任。</w:t>
      </w:r>
      <w:r/>
    </w:p>
    <w:p>
      <w:pPr>
        <w:ind w:firstLine="643"/>
        <w:jc w:val="left"/>
        <w:spacing w:line="360" w:lineRule="auto"/>
        <w:widowControl/>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第九条 交货和验收</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1、合同履行期限：自合同签订之日起1年，合同终止条件为服务期限截止或合同签订后按实结算合同金额达到预算金额（二者中以先到者为准）。</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2、交货地点：苏州市太仓市沙溪镇，太仓市殡仪馆。根据采购人要求 24 小时之内送至相应地点（具体交货时间以甲方书面通知为准），并承担货物卸货、搬运至甲方指定仓库或位置的全部工作及费用。</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送货人员及车辆应服从甲方现场管理；若因乙方不服从管理产生任何责任或损失，由乙方独立承担。甲方对乙方货物的装卸、搬运不承担任何义务，甲方亦不提供任何卸货人员，所有卸货工作均由乙方自行负责完成。</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4、交货时间：中标供应商应以优良的服务态度，1 小时以内响应采购人的供货通知，24 小时之内将产品送至相应地点。  </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5、乙方交付的货物应当完全符合本合同或者招投标文件所规定的货物、数量和规格要求。乙方提供的货物不符合招投标文件和合同规定的，甲方有权拒收货物，由此引起的风险，由乙方承担。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货物的到货验收包括：品牌、型号、规格、数量及外观质量。</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ascii="Segoe UI" w:hAnsi="Segoe UI" w:eastAsia="Segoe UI" w:cs="Segoe UI"/>
          <w:i w:val="0"/>
          <w:iCs w:val="0"/>
          <w:caps w:val="0"/>
          <w:color w:val="0f1115"/>
          <w:spacing w:val="0"/>
          <w:sz w:val="24"/>
          <w:szCs w:val="24"/>
          <w:shd w:val="clear" w:color="auto" w:fill="ffffff"/>
        </w:rPr>
        <w:t xml:space="preserve">乙方应根据合同约定提供与货物相关的合格证明文件。</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r>
        <w:rPr>
          <w:rFonts w:hint="eastAsia" w:ascii="宋体" w:hAnsi="宋体" w:cs="宋体"/>
          <w:sz w:val="24"/>
        </w:rPr>
        <w:t xml:space="preserve">乙方供货时，</w:t>
      </w:r>
      <w:r>
        <w:rPr>
          <w:rFonts w:hint="eastAsia" w:ascii="宋体" w:hAnsi="宋体" w:cs="宋体"/>
          <w:sz w:val="24"/>
          <w:lang w:val="en-US" w:eastAsia="zh-CN"/>
        </w:rPr>
        <w:t xml:space="preserve">甲方</w:t>
      </w:r>
      <w:r>
        <w:rPr>
          <w:rFonts w:hint="eastAsia" w:ascii="宋体" w:hAnsi="宋体" w:cs="宋体"/>
          <w:sz w:val="24"/>
        </w:rPr>
        <w:t xml:space="preserve">有权进行不定期抽检，检测费用由</w:t>
      </w:r>
      <w:r>
        <w:rPr>
          <w:rFonts w:hint="eastAsia" w:ascii="宋体" w:hAnsi="宋体" w:cs="宋体"/>
          <w:sz w:val="24"/>
          <w:lang w:val="en-US" w:eastAsia="zh-CN"/>
        </w:rPr>
        <w:t xml:space="preserve">甲方</w:t>
      </w:r>
      <w:r>
        <w:rPr>
          <w:rFonts w:hint="eastAsia" w:ascii="宋体" w:hAnsi="宋体" w:cs="宋体"/>
          <w:sz w:val="24"/>
        </w:rPr>
        <w:t xml:space="preserve">支付，破坏性检测的骨灰盒成本由乙方承担。若抽检结果与招标需求不符，</w:t>
      </w:r>
      <w:r>
        <w:rPr>
          <w:rFonts w:hint="eastAsia" w:ascii="宋体" w:hAnsi="宋体" w:cs="宋体"/>
          <w:sz w:val="24"/>
          <w:lang w:val="en-US" w:eastAsia="zh-CN"/>
        </w:rPr>
        <w:t xml:space="preserve">甲方</w:t>
      </w:r>
      <w:r>
        <w:rPr>
          <w:rFonts w:hint="eastAsia" w:ascii="宋体" w:hAnsi="宋体" w:cs="宋体"/>
          <w:sz w:val="24"/>
        </w:rPr>
        <w:t xml:space="preserve">有权下架、退货、罚款，乃至终止合同。因检测结果异常导致的额外检测，所有支出均由乙方承担。</w:t>
      </w:r>
      <w:r/>
    </w:p>
    <w:p>
      <w:pPr>
        <w:ind w:firstLine="643"/>
        <w:jc w:val="left"/>
        <w:spacing w:line="360" w:lineRule="auto"/>
        <w:widowControl/>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9、货物销售过程中，甲方工作人员会检查所售骨灰盒质量，若发现骨灰盒有质量问题，将更换新盒。有质量问题的骨灰盒，乙方需无条件接受退货。</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w:t>
      </w:r>
      <w:r>
        <w:rPr>
          <w:rFonts w:hint="eastAsia" w:ascii="宋体" w:hAnsi="宋体" w:cs="宋体"/>
          <w:sz w:val="24"/>
        </w:rPr>
        <w:t xml:space="preserve">、若乙方违反投标时提出的措施、方案，</w:t>
      </w:r>
      <w:r>
        <w:rPr>
          <w:rFonts w:hint="eastAsia" w:ascii="宋体" w:hAnsi="宋体" w:cs="宋体"/>
          <w:sz w:val="24"/>
          <w:lang w:val="en-US" w:eastAsia="zh-CN"/>
        </w:rPr>
        <w:t xml:space="preserve">甲方</w:t>
      </w:r>
      <w:r>
        <w:rPr>
          <w:rFonts w:hint="eastAsia" w:ascii="宋体" w:hAnsi="宋体" w:cs="宋体"/>
          <w:sz w:val="24"/>
        </w:rPr>
        <w:t xml:space="preserve">有权拒收、下架、退货、罚款，乃至终止合同。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第十条 履约保证金（本项目不收取）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本项目不收取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第十一条 伴随服务／售后服务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1、乙方应按照国家有关法律法规规章和“三包”规定以及合同所附的“服务承诺”提供服务。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2、除前款规定外，乙方还应提供下列服务：</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（1）货物到达指定地点后的搬运、入库；</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（2）就货物的日常维护、保管等对甲方人员进行必要指导。</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3、货物在质量保证期内出现质量问题的，乙方应按照合同约定及时更换或退货，由此产生的一切费用均由乙方承担。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第十二条 合同的变更和终止</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1、本合同一经签订，甲乙双方不得擅自变更、中止或终止合同。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2、除发生法律规定的不能预见、不能避免并不能克服的客观情况外，甲乙双方不得放弃或拒绝履行合同。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第十三条 合同的转让</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乙方不得擅自部分或全部转让其应履行的合同义务。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第十四条 违约责任</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1、甲方无正当理由拒收货物的，由甲方向乙方偿付合同总价的5%违约金，违约金不足以补偿损失的，乙方有权要求甲方补足。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2、货物验收合格后，甲方应按合同约定的付款方式及时支付货款。具体支付时间及方式按合同条款执行。</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3、乙方不能交货（超过甲方要求交货期限的交货，视为不能交货），或交货不合格从而影响甲方按期正常销售的，给甲方造成损失的，甲方有权要求乙方补偿。</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4、乙方逾期交货的，逾期5日（含）以内的处罚1000元/次，逾期5日（不含）以上的处罚3000元/次。</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Segoe UI" w:hAnsi="Segoe UI" w:eastAsia="Segoe UI" w:cs="Segoe UI"/>
          <w:i w:val="0"/>
          <w:iCs w:val="0"/>
          <w:caps w:val="0"/>
          <w:color w:val="0f1115"/>
          <w:spacing w:val="0"/>
          <w:sz w:val="24"/>
          <w:szCs w:val="24"/>
          <w:shd w:val="clear" w:color="auto" w:fill="ffffff"/>
        </w:rPr>
        <w:t xml:space="preserve">甲方有权对乙方货物不定期抽检。常规入库抽检费用由甲方承担，但抽检结果不合格的，该批次检测费用及退换货费用由乙方承担；破坏性检测的样品成本由乙方承担；因检测结果异常需额外复检的，复检费用由乙方承担。抽检不合格的，乙方应无条件退换货，甲方有权下架、退货乃至解除合同，解除通知自送达乙方时生效。</w:t>
      </w:r>
      <w:r/>
    </w:p>
    <w:p>
      <w:pPr>
        <w:ind w:firstLine="480"/>
        <w:jc w:val="left"/>
        <w:keepLines w:val="0"/>
        <w:keepNext w:val="0"/>
        <w:pageBreakBefore w:val="0"/>
        <w:spacing w:line="360" w:lineRule="auto"/>
        <w:widowControl/>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6、乙方</w:t>
      </w:r>
      <w:r>
        <w:rPr>
          <w:rFonts w:hint="eastAsia" w:ascii="宋体" w:hAnsi="宋体"/>
          <w:sz w:val="24"/>
        </w:rPr>
        <w:t xml:space="preserve">不得另行采购已中标的骨灰盒（以中标骨灰盒封样为准）以外其他厂家提供的工艺寿盒。</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、在乙方承诺的质量保证期内，如经乙方两次维修或更换，货物仍不能达到合同约定的质量标准、运行效果的，甲方有权退货，乙方应退回全部货款，同时，乙方还须赔偿甲方因此遭受的损失。</w:t>
      </w:r>
      <w:r/>
    </w:p>
    <w:p>
      <w:pPr>
        <w:ind w:firstLine="480"/>
        <w:keepLines w:val="0"/>
        <w:keepNext w:val="0"/>
        <w:pageBreakBefore w:val="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、乙方在日常考核中考核结果为不合格的，按乙方违约处理。（考核</w:t>
      </w:r>
      <w:r>
        <w:rPr>
          <w:rFonts w:hint="eastAsia" w:ascii="宋体" w:hAnsi="宋体"/>
          <w:sz w:val="24"/>
          <w:lang w:val="en-US" w:eastAsia="zh-CN"/>
        </w:rPr>
        <w:t xml:space="preserve">详见</w:t>
      </w:r>
      <w:r>
        <w:rPr>
          <w:rFonts w:hint="eastAsia" w:ascii="宋体" w:hAnsi="宋体"/>
          <w:sz w:val="24"/>
        </w:rPr>
        <w:t xml:space="preserve">《骨灰盒厂家日常考核细则》）</w:t>
      </w:r>
      <w:r/>
    </w:p>
    <w:p>
      <w:pPr>
        <w:ind w:firstLine="480"/>
        <w:keepLines w:val="0"/>
        <w:keepNext w:val="0"/>
        <w:pageBreakBefore w:val="0"/>
        <w:spacing w:line="360" w:lineRule="auto"/>
        <w:rPr>
          <w:rFonts w:hint="eastAsia" w:ascii="宋体" w:hAnsi="宋体" w:cs="宋体"/>
          <w:sz w:val="24"/>
        </w:rPr>
      </w:pPr>
      <w:r>
        <w:rPr>
          <w:rFonts w:hint="eastAsia" w:ascii="宋体" w:hAnsi="宋体"/>
          <w:sz w:val="24"/>
          <w:lang w:val="en-US" w:eastAsia="zh-CN"/>
        </w:rPr>
        <w:t xml:space="preserve">9</w:t>
      </w:r>
      <w:r>
        <w:rPr>
          <w:rFonts w:hint="eastAsia" w:ascii="宋体" w:hAnsi="宋体"/>
          <w:sz w:val="24"/>
        </w:rPr>
        <w:t xml:space="preserve">、其他未尽事宜，以《中</w:t>
      </w:r>
      <w:r>
        <w:rPr>
          <w:rFonts w:hint="eastAsia" w:ascii="宋体" w:hAnsi="宋体" w:cs="宋体"/>
          <w:color w:val="000000"/>
          <w:sz w:val="24"/>
        </w:rPr>
        <w:t xml:space="preserve">华人民共和国合同法》和《中华人民共和国政府采购法》等有关法律法规规定为准，无相关规定的，双方协商解决。</w:t>
      </w:r>
      <w:r/>
    </w:p>
    <w:p>
      <w:pPr>
        <w:ind w:firstLine="482"/>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第十五条 不可抗力</w:t>
      </w:r>
      <w:r/>
    </w:p>
    <w:p>
      <w:pPr>
        <w:ind w:firstLine="480"/>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甲、乙方中任何一方，因不可抗力不能按时或完全履行合同的 ，应及时通知对方，并在（20）个工作日内提供相应证明。未履行的部分是否继续履行、如何履行等问题，可由双方初步协商，并向主管部门和政府采购管理部门报告。确定为不可抗力原因造成的损失，免予承担责任。</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第十六条 索赔</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如在货物交付、使用过程中，甲方发现货物的品质与合同内容有不符</w:t>
      </w:r>
      <w:r>
        <w:rPr>
          <w:rFonts w:hint="eastAsia" w:ascii="宋体" w:hAnsi="宋体" w:cs="宋体"/>
          <w:color w:val="000000"/>
          <w:sz w:val="24"/>
          <w:lang w:eastAsia="zh-CN"/>
        </w:rPr>
        <w:t xml:space="preserve">，</w:t>
      </w:r>
      <w:r>
        <w:rPr>
          <w:rFonts w:hint="eastAsia" w:ascii="宋体" w:hAnsi="宋体" w:cs="宋体"/>
          <w:color w:val="000000"/>
          <w:sz w:val="24"/>
        </w:rPr>
        <w:t xml:space="preserve">有权向乙方提出索赔，乙方在收到甲方索赔通知后（1）天内应免费维修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第十七条 争议的解决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2、因履行本合同引起的或与本合同有关的争议，甲、乙双方应通过友好协商解决。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3、经协商不能解决的争议，双方可采取以下第（1 ）种方式解决争议：</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（1）向甲方所在地有管辖权的人民法院提起诉讼；</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（2）向甲方所在地仲裁委员会按其仲裁规则申请仲裁。</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如没有约定，默认采取第2种方式解决争议。</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4、在法院审理和仲裁期间，除有争议部分外，本合同其他部分可以履行的仍应按合同条款继续履行。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第十八条 合同生效及其他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1、本合同自经甲乙双方授权代表签订并加盖公章后，自签订之日起生效。</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2、本合同一式三份，甲乙双方各执一份，代理机构执一份存档。</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3、本合同应按照中华人民共和国的现行法律进行解释。</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甲方（采购人）：（盖章）   乙方（供应商）：（盖章）</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代表人：           代表人：</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电话：</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                 开户银行：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帐号：                     帐号：</w:t>
      </w:r>
      <w:r/>
    </w:p>
    <w:p>
      <w:pPr>
        <w:ind w:firstLine="643"/>
        <w:jc w:val="left"/>
        <w:spacing w:line="360"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en-US"/>
        </w:rPr>
        <w:t xml:space="preserve">日期： 年 月 日</w:t>
      </w:r>
      <w:r>
        <w:rPr>
          <w:rFonts w:hint="eastAsia" w:ascii="宋体" w:hAnsi="宋体" w:cs="宋体"/>
          <w:color w:val="000000"/>
          <w:sz w:val="24"/>
        </w:rPr>
        <w:t xml:space="preserve">               </w:t>
      </w:r>
      <w:r>
        <w:rPr>
          <w:rFonts w:hint="eastAsia" w:ascii="宋体" w:hAnsi="宋体" w:cs="宋体"/>
          <w:color w:val="000000"/>
          <w:sz w:val="24"/>
          <w:lang w:eastAsia="en-US"/>
        </w:rPr>
        <w:t xml:space="preserve">日期：年月日</w:t>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tabs>
          <w:tab w:val="left" w:pos="720" w:leader="none"/>
          <w:tab w:val="left" w:pos="980" w:leader="none"/>
        </w:tabs>
        <w:rPr>
          <w:b/>
          <w:bCs/>
          <w:szCs w:val="21"/>
        </w:rPr>
      </w:pPr>
      <w:r>
        <w:rPr>
          <w:b/>
          <w:bCs/>
          <w:szCs w:val="21"/>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bCs w:val="0"/>
          <w:sz w:val="21"/>
          <w:szCs w:val="21"/>
          <w:highlight w:val="none"/>
          <w:lang w:val="en-US" w:eastAsia="zh-CN"/>
        </w:rPr>
        <w:t xml:space="preserve">附件</w:t>
      </w:r>
      <w:r>
        <w:rPr>
          <w:rFonts w:hint="eastAsia" w:ascii="宋体" w:hAnsi="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rPr>
        <w:t xml:space="preserve">骨灰盒厂家</w:t>
      </w:r>
      <w:r>
        <w:rPr>
          <w:rFonts w:hint="eastAsia" w:ascii="宋体" w:hAnsi="宋体" w:eastAsia="宋体" w:cs="宋体"/>
          <w:b/>
          <w:bCs w:val="0"/>
          <w:sz w:val="21"/>
          <w:szCs w:val="21"/>
          <w:lang w:val="en-US" w:eastAsia="zh-CN"/>
        </w:rPr>
        <w:t xml:space="preserve">日常</w:t>
      </w:r>
      <w:r>
        <w:rPr>
          <w:rFonts w:hint="eastAsia" w:ascii="宋体" w:hAnsi="宋体" w:eastAsia="宋体" w:cs="宋体"/>
          <w:b/>
          <w:bCs w:val="0"/>
          <w:sz w:val="21"/>
          <w:szCs w:val="21"/>
        </w:rPr>
        <w:t xml:space="preserve">考核细则</w:t>
      </w:r>
      <w:r/>
    </w:p>
    <w:p>
      <w:pPr>
        <w:ind w:left="0" w:firstLine="0"/>
        <w:jc w:val="center"/>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 xml:space="preserve">骨灰盒厂家</w:t>
      </w:r>
      <w:r>
        <w:rPr>
          <w:rFonts w:hint="eastAsia" w:ascii="宋体" w:hAnsi="宋体" w:eastAsia="宋体" w:cs="宋体"/>
          <w:b w:val="0"/>
          <w:bCs/>
          <w:sz w:val="21"/>
          <w:szCs w:val="21"/>
          <w:lang w:val="en-US" w:eastAsia="zh-CN"/>
        </w:rPr>
        <w:t xml:space="preserve">日常</w:t>
      </w:r>
      <w:r>
        <w:rPr>
          <w:rFonts w:hint="eastAsia" w:ascii="宋体" w:hAnsi="宋体" w:eastAsia="宋体" w:cs="宋体"/>
          <w:b w:val="0"/>
          <w:bCs/>
          <w:sz w:val="21"/>
          <w:szCs w:val="21"/>
        </w:rPr>
        <w:t xml:space="preserve">考核细则</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、考核目的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规范骨灰盒生产企业的质量管理、服务水平，确保产品符合国家相关标准，满足消费者需求。</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、考核范围</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适用于骨灰盒</w:t>
      </w:r>
      <w:r>
        <w:rPr>
          <w:rFonts w:hint="eastAsia" w:ascii="宋体" w:hAnsi="宋体" w:cs="宋体"/>
          <w:sz w:val="21"/>
          <w:szCs w:val="21"/>
          <w:lang w:val="en-US" w:eastAsia="zh-CN"/>
        </w:rPr>
        <w:t xml:space="preserve">质量、售后、服务</w:t>
      </w:r>
      <w:r>
        <w:rPr>
          <w:rFonts w:hint="eastAsia" w:ascii="宋体" w:hAnsi="宋体" w:eastAsia="宋体" w:cs="宋体"/>
          <w:sz w:val="21"/>
          <w:szCs w:val="21"/>
        </w:rPr>
        <w:t xml:space="preserve">等方面的综合评估。</w:t>
      </w:r>
      <w:r/>
    </w:p>
    <w:p>
      <w:pPr>
        <w:ind w:left="0" w:firstLine="42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、考核指标及评分标准  </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总分100分</w:t>
      </w:r>
      <w:r>
        <w:rPr>
          <w:rFonts w:hint="eastAsia" w:ascii="宋体" w:hAnsi="宋体" w:cs="宋体"/>
          <w:sz w:val="21"/>
          <w:szCs w:val="21"/>
          <w:lang w:eastAsia="zh-CN"/>
        </w:rPr>
        <w:t xml:space="preserve">）</w:t>
      </w:r>
      <w:r/>
    </w:p>
    <w:tbl>
      <w:tblPr>
        <w:tblStyle w:val="939"/>
        <w:tblW w:w="9346" w:type="dxa"/>
        <w:tblInd w:w="-45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1"/>
        <w:gridCol w:w="1467"/>
        <w:gridCol w:w="2555"/>
        <w:gridCol w:w="1566"/>
        <w:gridCol w:w="1269"/>
        <w:gridCol w:w="1418"/>
      </w:tblGrid>
      <w:tr>
        <w:trPr>
          <w:trHeight w:val="285"/>
        </w:trPr>
        <w:tc>
          <w:tcPr>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一级类目</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二级类目</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单次/（个或批）扣分分值</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次数/</w:t>
            </w:r>
            <w:r/>
          </w:p>
          <w:p>
            <w:pPr>
              <w:ind w:left="0"/>
              <w:jc w:val="center"/>
              <w:keepLines w:val="0"/>
              <w:keepNext w:val="0"/>
              <w:widowControl/>
              <w:rPr>
                <w:rFonts w:hint="default"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（个或批）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所扣</w:t>
            </w:r>
            <w:r/>
          </w:p>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总分</w:t>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售前检查</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内外漆面有毛刺，不光洁</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配饰（装饰）物牢脱落、贴歪</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主体结构（榫卯、粘合）松脱、晃动</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刻字错误、少面</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售后退货</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内外漆面有毛刺，不光洁</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配饰（装饰）物牢脱落、贴歪</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主体结构（榫卯、粘合）松脱、晃动</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服务对接</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不服从管理</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送货不及时</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对接不顺畅，发生失联或不守信用情况</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4</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both"/>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bl>
    <w:p>
      <w:pPr>
        <w:ind w:left="0" w:firstLine="420"/>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、考核说明</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考核采用总分设定为100分，每</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发现一次或某个骨灰盒即扣相关分值。</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、考核结果应用</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考评计分结果对应款项付款比例：</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基准分：100分（满分），对应全额付款。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实际得分（S）：根据考核总分计算。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付款比例（P）：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S ≥ 90分：全额支付当</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应付货款（100%）；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90</w:t>
      </w:r>
      <w:r>
        <w:rPr>
          <w:rFonts w:hint="eastAsia" w:ascii="宋体" w:hAnsi="宋体" w:eastAsia="宋体" w:cs="宋体"/>
          <w:sz w:val="21"/>
          <w:szCs w:val="21"/>
        </w:rPr>
        <w:t xml:space="preserve">＞S≥ </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0分</w:t>
      </w:r>
      <w:r>
        <w:rPr>
          <w:rFonts w:hint="eastAsia" w:ascii="宋体" w:hAnsi="宋体" w:cs="宋体"/>
          <w:sz w:val="21"/>
          <w:szCs w:val="21"/>
          <w:lang w:eastAsia="zh-CN"/>
        </w:rPr>
        <w:t xml:space="preserve">：</w:t>
      </w:r>
      <w:r>
        <w:rPr>
          <w:rFonts w:hint="eastAsia" w:ascii="宋体" w:hAnsi="宋体" w:eastAsia="宋体" w:cs="宋体"/>
          <w:sz w:val="21"/>
          <w:szCs w:val="21"/>
        </w:rPr>
        <w:t xml:space="preserve">每扣减5分对应扣减当</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应付货款2%，以此类推，最多扣减8%</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考核总分低于70分即为不合格</w:t>
      </w:r>
      <w:r>
        <w:rPr>
          <w:rFonts w:hint="eastAsia" w:ascii="宋体" w:hAnsi="宋体" w:cs="宋体"/>
          <w:sz w:val="21"/>
          <w:szCs w:val="21"/>
          <w:lang w:eastAsia="zh-CN"/>
        </w:rPr>
        <w:t xml:space="preserve">，扣减当</w:t>
      </w:r>
      <w:r>
        <w:rPr>
          <w:rFonts w:hint="eastAsia" w:ascii="宋体" w:hAnsi="宋体" w:cs="宋体"/>
          <w:sz w:val="21"/>
          <w:szCs w:val="21"/>
          <w:lang w:val="en-US" w:eastAsia="zh-CN"/>
        </w:rPr>
        <w:t xml:space="preserve">月</w:t>
      </w:r>
      <w:r>
        <w:rPr>
          <w:rFonts w:hint="eastAsia" w:ascii="宋体" w:hAnsi="宋体" w:cs="宋体"/>
          <w:sz w:val="21"/>
          <w:szCs w:val="21"/>
          <w:lang w:eastAsia="zh-CN"/>
        </w:rPr>
        <w:t xml:space="preserve">应付货款30%；</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连续二个</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考核不合格的甲方有权终止合同。</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、附则</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本细则依据《殡葬管理条例》《产品质量法》等制定；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 考</w:t>
      </w:r>
      <w:r>
        <w:rPr>
          <w:rFonts w:hint="eastAsia" w:ascii="宋体" w:hAnsi="宋体" w:eastAsia="宋体" w:cs="宋体"/>
          <w:color w:val="000000"/>
          <w:sz w:val="21"/>
          <w:szCs w:val="21"/>
          <w:highlight w:val="none"/>
        </w:rPr>
        <w:t xml:space="preserve">核周期为每</w:t>
      </w:r>
      <w:r>
        <w:rPr>
          <w:rFonts w:hint="eastAsia" w:ascii="宋体" w:hAnsi="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一次</w:t>
      </w:r>
      <w:r>
        <w:rPr>
          <w:rFonts w:hint="eastAsia" w:ascii="宋体" w:hAnsi="宋体" w:eastAsia="宋体" w:cs="宋体"/>
          <w:sz w:val="21"/>
          <w:szCs w:val="21"/>
        </w:rPr>
        <w:t xml:space="preserve">，动态调整指标；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 解释权归考核主管部门所有。  </w:t>
      </w:r>
      <w:r/>
    </w:p>
    <w:p>
      <w:pPr>
        <w:spacing w:line="360" w:lineRule="auto"/>
        <w:tabs>
          <w:tab w:val="left" w:pos="720" w:leader="none"/>
          <w:tab w:val="left" w:pos="980" w:leader="none"/>
        </w:tabs>
        <w:rPr>
          <w:b/>
          <w:bCs/>
          <w:szCs w:val="21"/>
        </w:rPr>
      </w:pPr>
      <w:r>
        <w:rPr>
          <w:rFonts w:hint="eastAsia" w:ascii="宋体" w:hAnsi="宋体" w:eastAsia="宋体" w:cs="宋体"/>
          <w:sz w:val="21"/>
          <w:szCs w:val="21"/>
        </w:rPr>
        <w:t xml:space="preserve">备注：可根据地区或行业要求补充具体条款（如民族风俗、宗教文化适配性等）。</w:t>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rFonts w:hint="eastAsia" w:eastAsia="宋体"/>
          <w:sz w:val="24"/>
          <w:szCs w:val="20"/>
          <w:highlight w:val="white"/>
          <w:lang w:eastAsia="zh-CN"/>
        </w:rPr>
      </w:pPr>
      <w:r>
        <w:rPr>
          <w:spacing w:val="-17"/>
          <w:sz w:val="24"/>
          <w:szCs w:val="20"/>
          <w:highlight w:val="white"/>
        </w:rPr>
        <w:t xml:space="preserve">附件</w:t>
      </w:r>
      <w:r>
        <w:rPr>
          <w:spacing w:val="-45"/>
          <w:sz w:val="24"/>
          <w:szCs w:val="20"/>
          <w:highlight w:val="white"/>
        </w:rPr>
        <w:t xml:space="preserve"> </w:t>
      </w:r>
      <w:r>
        <w:rPr>
          <w:rFonts w:hint="eastAsia"/>
          <w:spacing w:val="-17"/>
          <w:sz w:val="24"/>
          <w:szCs w:val="20"/>
          <w:highlight w:val="white"/>
          <w:lang w:val="en-US" w:eastAsia="zh-CN"/>
        </w:rPr>
        <w:t xml:space="preserve">2</w:t>
      </w:r>
      <w:r/>
    </w:p>
    <w:p>
      <w:pPr>
        <w:ind w:left="1410"/>
        <w:jc w:val="center"/>
        <w:spacing w:before="229" w:line="589" w:lineRule="exact"/>
        <w:widowControl/>
        <w:rPr>
          <w:rFonts w:hint="eastAsia" w:ascii="方正小标宋简体" w:hAnsi="方正小标宋简体" w:eastAsia="等线" w:cs="方正小标宋简体"/>
          <w:sz w:val="36"/>
          <w:szCs w:val="36"/>
          <w:highlight w:val="white"/>
        </w:rPr>
        <w:outlineLvl w:val="0"/>
      </w:pPr>
      <w:r>
        <w:rPr>
          <w:rFonts w:ascii="方正小标宋简体" w:hAnsi="方正小标宋简体" w:eastAsia="方正小标宋简体" w:cs="方正小标宋简体"/>
          <w:spacing w:val="17"/>
          <w:position w:val="5"/>
          <w:sz w:val="36"/>
          <w:szCs w:val="36"/>
          <w:highlight w:val="white"/>
        </w:rPr>
        <w:t xml:space="preserve">政府采购履约验收通知单</w:t>
      </w:r>
      <w:r/>
    </w:p>
    <w:p>
      <w:pPr>
        <w:ind w:left="85"/>
        <w:jc w:val="left"/>
        <w:spacing w:before="200" w:line="214" w:lineRule="auto"/>
        <w:widowControl/>
        <w:rPr>
          <w:rFonts w:hint="eastAsia" w:ascii="宋体" w:hAnsi="宋体" w:cs="宋体"/>
          <w:sz w:val="23"/>
          <w:szCs w:val="23"/>
          <w:highlight w:val="white"/>
        </w:rPr>
      </w:pPr>
      <w:r>
        <w:rPr>
          <w:rFonts w:ascii="宋体" w:hAnsi="宋体" w:cs="宋体"/>
          <w:spacing w:val="9"/>
          <w:sz w:val="23"/>
          <w:szCs w:val="23"/>
          <w:highlight w:val="white"/>
        </w:rPr>
        <w:t xml:space="preserve">供应商：</w:t>
      </w:r>
      <w:r/>
    </w:p>
    <w:p>
      <w:pPr>
        <w:jc w:val="left"/>
        <w:spacing w:line="44" w:lineRule="exact"/>
        <w:widowControl/>
        <w:rPr>
          <w:sz w:val="24"/>
          <w:szCs w:val="20"/>
          <w:highlight w:val="white"/>
        </w:rPr>
      </w:pPr>
      <w:r>
        <w:rPr>
          <w:sz w:val="24"/>
          <w:szCs w:val="20"/>
          <w:highlight w:val="white"/>
        </w:rPr>
      </w:r>
      <w:r/>
    </w:p>
    <w:tbl>
      <w:tblPr>
        <w:tblStyle w:val="939"/>
        <w:tblW w:w="8851" w:type="dxa"/>
        <w:tblInd w:w="-4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56"/>
        <w:gridCol w:w="2027"/>
        <w:gridCol w:w="2708"/>
        <w:gridCol w:w="1660"/>
      </w:tblGrid>
      <w:tr>
        <w:trPr>
          <w:trHeight w:val="562"/>
        </w:trPr>
        <w:tc>
          <w:tcPr>
            <w:tcW w:w="2456" w:type="dxa"/>
            <w:textDirection w:val="lrTb"/>
            <w:noWrap w:val="false"/>
          </w:tcPr>
          <w:p>
            <w:pPr>
              <w:ind w:left="961"/>
              <w:jc w:val="left"/>
              <w:spacing w:before="249"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采购人</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841"/>
              <w:jc w:val="left"/>
              <w:spacing w:before="249" w:line="211"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项目名称</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456" w:type="dxa"/>
            <w:textDirection w:val="lrTb"/>
            <w:noWrap w:val="false"/>
          </w:tcPr>
          <w:p>
            <w:pPr>
              <w:ind w:left="841"/>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合同名称</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841"/>
              <w:jc w:val="left"/>
              <w:spacing w:before="247"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合同编号</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7"/>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合同金额</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456" w:type="dxa"/>
            <w:textDirection w:val="lrTb"/>
            <w:noWrap w:val="false"/>
          </w:tcPr>
          <w:p>
            <w:pPr>
              <w:ind w:left="841"/>
              <w:jc w:val="left"/>
              <w:spacing w:before="248" w:line="212"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验收时间</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7"/>
              <w:jc w:val="left"/>
              <w:spacing w:before="248" w:line="213"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验收地点</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960"/>
              <w:jc w:val="left"/>
              <w:spacing w:before="248" w:line="213" w:lineRule="auto"/>
              <w:rPr>
                <w:rFonts w:hint="eastAsia" w:ascii="黑体" w:hAnsi="黑体" w:eastAsia="黑体" w:cs="黑体"/>
                <w:sz w:val="23"/>
                <w:szCs w:val="23"/>
                <w:highlight w:val="white"/>
              </w:rPr>
            </w:pPr>
            <w:r>
              <w:rPr>
                <w:rFonts w:ascii="黑体" w:hAnsi="黑体" w:eastAsia="黑体" w:cs="黑体"/>
                <w:spacing w:val="1"/>
                <w:sz w:val="23"/>
                <w:szCs w:val="23"/>
                <w:highlight w:val="white"/>
                <w:lang w:eastAsia="en-US"/>
              </w:rPr>
              <w:t xml:space="preserve">联系人</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5"/>
              <w:jc w:val="left"/>
              <w:spacing w:before="248" w:line="213"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联系电话</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gridSpan w:val="4"/>
            <w:tcW w:w="8851" w:type="dxa"/>
            <w:textDirection w:val="lrTb"/>
            <w:noWrap w:val="false"/>
          </w:tcPr>
          <w:p>
            <w:pPr>
              <w:ind w:left="3353"/>
              <w:jc w:val="left"/>
              <w:spacing w:before="250" w:line="212" w:lineRule="auto"/>
              <w:rPr>
                <w:rFonts w:hint="eastAsia" w:ascii="黑体" w:hAnsi="黑体" w:eastAsia="黑体" w:cs="黑体"/>
                <w:sz w:val="23"/>
                <w:szCs w:val="23"/>
                <w:highlight w:val="white"/>
              </w:rPr>
            </w:pPr>
            <w:r>
              <w:rPr>
                <w:rFonts w:ascii="黑体" w:hAnsi="黑体" w:eastAsia="黑体" w:cs="黑体"/>
                <w:spacing w:val="7"/>
                <w:sz w:val="23"/>
                <w:szCs w:val="23"/>
                <w:highlight w:val="white"/>
              </w:rPr>
              <w:t xml:space="preserve">履约验收方案及工作要求</w:t>
            </w:r>
            <w:r/>
          </w:p>
        </w:tc>
      </w:tr>
      <w:tr>
        <w:trPr>
          <w:trHeight w:val="6934"/>
        </w:trPr>
        <w:tc>
          <w:tcPr>
            <w:gridSpan w:val="4"/>
            <w:tcW w:w="8851" w:type="dxa"/>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hint="eastAsia" w:ascii="Times" w:hAnsi="Times" w:eastAsiaTheme="minorEastAsia"/>
                <w:sz w:val="24"/>
                <w:highlight w:val="white"/>
              </w:rPr>
            </w:pPr>
            <w:r>
              <w:rPr>
                <w:rFonts w:hint="eastAsia" w:ascii="Times" w:hAnsi="Times" w:eastAsiaTheme="minorEastAsia"/>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ind w:left="5128" w:right="2893" w:firstLine="183"/>
              <w:jc w:val="left"/>
              <w:spacing w:before="75" w:line="507"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单位公章</w:t>
            </w:r>
            <w:r>
              <w:rPr>
                <w:rFonts w:ascii="黑体" w:hAnsi="黑体" w:eastAsia="黑体" w:cs="黑体"/>
                <w:sz w:val="23"/>
                <w:szCs w:val="23"/>
                <w:highlight w:val="white"/>
                <w:lang w:eastAsia="en-US"/>
              </w:rPr>
              <w:t xml:space="preserve">  </w:t>
            </w:r>
            <w:r>
              <w:rPr>
                <w:rFonts w:ascii="黑体" w:hAnsi="黑体" w:eastAsia="黑体" w:cs="黑体"/>
                <w:spacing w:val="-16"/>
                <w:sz w:val="23"/>
                <w:szCs w:val="23"/>
                <w:highlight w:val="white"/>
                <w:lang w:eastAsia="en-US"/>
              </w:rPr>
              <w:t xml:space="preserve">年</w:t>
            </w:r>
            <w:r>
              <w:rPr>
                <w:rFonts w:ascii="黑体" w:hAnsi="黑体" w:eastAsia="黑体" w:cs="黑体"/>
                <w:spacing w:val="18"/>
                <w:sz w:val="23"/>
                <w:szCs w:val="23"/>
                <w:highlight w:val="white"/>
                <w:lang w:eastAsia="en-US"/>
              </w:rPr>
              <w:t xml:space="preserve">  </w:t>
            </w:r>
            <w:r>
              <w:rPr>
                <w:rFonts w:ascii="黑体" w:hAnsi="黑体" w:eastAsia="黑体" w:cs="黑体"/>
                <w:spacing w:val="-16"/>
                <w:sz w:val="23"/>
                <w:szCs w:val="23"/>
                <w:highlight w:val="white"/>
                <w:lang w:eastAsia="en-US"/>
              </w:rPr>
              <w:t xml:space="preserve">月</w:t>
            </w:r>
            <w:r>
              <w:rPr>
                <w:rFonts w:ascii="黑体" w:hAnsi="黑体" w:eastAsia="黑体" w:cs="黑体"/>
                <w:spacing w:val="12"/>
                <w:sz w:val="23"/>
                <w:szCs w:val="23"/>
                <w:highlight w:val="white"/>
                <w:lang w:eastAsia="en-US"/>
              </w:rPr>
              <w:t xml:space="preserve">  </w:t>
            </w:r>
            <w:r>
              <w:rPr>
                <w:rFonts w:ascii="黑体" w:hAnsi="黑体" w:eastAsia="黑体" w:cs="黑体"/>
                <w:spacing w:val="-16"/>
                <w:sz w:val="23"/>
                <w:szCs w:val="23"/>
                <w:highlight w:val="white"/>
                <w:lang w:eastAsia="en-US"/>
              </w:rPr>
              <w:t xml:space="preserve">日</w:t>
            </w:r>
            <w:r/>
          </w:p>
        </w:tc>
      </w:tr>
    </w:tbl>
    <w:p>
      <w:pPr>
        <w:spacing w:line="360" w:lineRule="auto"/>
        <w:tabs>
          <w:tab w:val="left" w:pos="720" w:leader="none"/>
          <w:tab w:val="left" w:pos="980" w:leader="none"/>
        </w:tabs>
        <w:rPr>
          <w:b/>
          <w:bCs/>
          <w:szCs w:val="21"/>
        </w:rPr>
      </w:pPr>
      <w:r>
        <w:rPr>
          <w:b/>
          <w:bCs/>
          <w:szCs w:val="21"/>
        </w:rPr>
      </w:r>
      <w:r/>
    </w:p>
    <w:p>
      <w:pPr>
        <w:spacing w:line="360" w:lineRule="auto"/>
        <w:tabs>
          <w:tab w:val="left" w:pos="720" w:leader="none"/>
          <w:tab w:val="left" w:pos="980" w:leader="none"/>
        </w:tabs>
        <w:rPr>
          <w:b/>
          <w:bCs/>
          <w:szCs w:val="21"/>
        </w:rPr>
      </w:pPr>
      <w:r>
        <w:rPr>
          <w:b/>
          <w:bCs/>
          <w:szCs w:val="21"/>
        </w:rPr>
      </w:r>
      <w:r/>
    </w:p>
    <w:p>
      <w:pPr>
        <w:ind w:left="3887"/>
        <w:jc w:val="left"/>
        <w:spacing w:before="73" w:line="204" w:lineRule="auto"/>
        <w:widowControl/>
        <w:rPr>
          <w:rFonts w:hint="eastAsia" w:ascii="方正小标宋简体" w:hAnsi="方正小标宋简体" w:eastAsia="方正小标宋简体" w:cs="方正小标宋简体"/>
          <w:spacing w:val="17"/>
          <w:sz w:val="36"/>
          <w:szCs w:val="36"/>
          <w:highlight w:val="white"/>
        </w:rPr>
        <w:sectPr>
          <w:headerReference w:type="default" r:id="rId9"/>
          <w:footerReference w:type="default" r:id="rId15"/>
          <w:footerReference w:type="first" r:id="rId16"/>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方正小标宋简体" w:hAnsi="方正小标宋简体" w:eastAsia="方正小标宋简体" w:cs="方正小标宋简体"/>
          <w:spacing w:val="17"/>
          <w:sz w:val="36"/>
          <w:szCs w:val="36"/>
          <w:highlight w:val="white"/>
        </w:rPr>
      </w:r>
      <w:r/>
    </w:p>
    <w:p>
      <w:pPr>
        <w:jc w:val="left"/>
        <w:spacing w:before="73" w:line="204" w:lineRule="auto"/>
        <w:widowControl/>
        <w:rPr>
          <w:rFonts w:hint="eastAsia" w:ascii="方正小标宋简体" w:hAnsi="方正小标宋简体" w:eastAsia="宋体" w:cs="方正小标宋简体"/>
          <w:spacing w:val="17"/>
          <w:sz w:val="36"/>
          <w:szCs w:val="36"/>
          <w:highlight w:val="white"/>
          <w:lang w:eastAsia="zh-CN"/>
        </w:rPr>
      </w:pPr>
      <w:r>
        <w:rPr>
          <w:spacing w:val="-17"/>
          <w:sz w:val="24"/>
          <w:szCs w:val="20"/>
          <w:highlight w:val="white"/>
        </w:rPr>
        <w:t xml:space="preserve">附件</w:t>
      </w:r>
      <w:r>
        <w:rPr>
          <w:spacing w:val="-45"/>
          <w:sz w:val="24"/>
          <w:szCs w:val="20"/>
          <w:highlight w:val="white"/>
        </w:rPr>
        <w:t xml:space="preserve"> </w:t>
      </w:r>
      <w:r>
        <w:rPr>
          <w:rFonts w:hint="eastAsia"/>
          <w:spacing w:val="-17"/>
          <w:sz w:val="24"/>
          <w:szCs w:val="20"/>
          <w:highlight w:val="white"/>
          <w:lang w:val="en-US" w:eastAsia="zh-CN"/>
        </w:rPr>
        <w:t xml:space="preserve">3</w:t>
      </w:r>
      <w:r/>
    </w:p>
    <w:p>
      <w:pPr>
        <w:ind w:left="3887"/>
        <w:jc w:val="left"/>
        <w:spacing w:before="73" w:line="204" w:lineRule="auto"/>
        <w:widowControl/>
        <w:rPr>
          <w:rFonts w:hint="eastAsia"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pacing w:val="17"/>
          <w:sz w:val="36"/>
          <w:szCs w:val="36"/>
          <w:highlight w:val="white"/>
        </w:rPr>
        <w:t xml:space="preserve">政府采购履约验收书参考样本</w:t>
      </w:r>
      <w:r/>
    </w:p>
    <w:tbl>
      <w:tblPr>
        <w:tblStyle w:val="939"/>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60"/>
        <w:gridCol w:w="1135"/>
        <w:gridCol w:w="1280"/>
        <w:gridCol w:w="1729"/>
        <w:gridCol w:w="1281"/>
        <w:gridCol w:w="1756"/>
      </w:tblGrid>
      <w:tr>
        <w:trPr>
          <w:trHeight w:val="562"/>
        </w:trPr>
        <w:tc>
          <w:tcPr>
            <w:tcW w:w="1814" w:type="dxa"/>
            <w:textDirection w:val="lrTb"/>
            <w:noWrap w:val="false"/>
          </w:tcPr>
          <w:p>
            <w:pPr>
              <w:ind w:left="640"/>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采购人</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ind w:left="602"/>
              <w:jc w:val="left"/>
              <w:spacing w:before="298" w:line="208"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项目名称</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ind w:left="512"/>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合同名称</w:t>
            </w:r>
            <w:r/>
          </w:p>
        </w:tc>
        <w:tc>
          <w:tcPr>
            <w:gridSpan w:val="2"/>
            <w:tcW w:w="303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textDirection w:val="lrTb"/>
            <w:noWrap w:val="false"/>
          </w:tcPr>
          <w:p>
            <w:pPr>
              <w:ind w:left="641"/>
              <w:jc w:val="left"/>
              <w:spacing w:before="297"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供应商</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ind w:left="331"/>
              <w:jc w:val="left"/>
              <w:spacing w:before="297"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项目及合同编号</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ind w:left="512"/>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合同金额</w:t>
            </w:r>
            <w:r/>
          </w:p>
        </w:tc>
        <w:tc>
          <w:tcPr>
            <w:gridSpan w:val="2"/>
            <w:tcW w:w="303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textDirection w:val="lrTb"/>
            <w:noWrap w:val="false"/>
          </w:tcPr>
          <w:p>
            <w:pPr>
              <w:ind w:left="283"/>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分期（段）验收</w:t>
            </w:r>
            <w:r/>
          </w:p>
        </w:tc>
        <w:tc>
          <w:tcPr>
            <w:gridSpan w:val="2"/>
            <w:tcW w:w="3109" w:type="dxa"/>
            <w:textDirection w:val="lrTb"/>
            <w:noWrap w:val="false"/>
          </w:tcPr>
          <w:p>
            <w:pPr>
              <w:ind w:left="1064"/>
              <w:jc w:val="left"/>
              <w:spacing w:before="268" w:line="240" w:lineRule="exact"/>
              <w:rPr>
                <w:rFonts w:hint="eastAsia" w:ascii="宋体" w:hAnsi="宋体" w:cs="宋体"/>
                <w:sz w:val="18"/>
                <w:szCs w:val="18"/>
                <w:highlight w:val="white"/>
              </w:rPr>
            </w:pPr>
            <w:r>
              <w:rPr>
                <w:rFonts w:ascii="宋体" w:hAnsi="宋体" w:cs="宋体"/>
                <w:spacing w:val="-6"/>
                <w:position w:val="1"/>
                <w:sz w:val="18"/>
                <w:szCs w:val="18"/>
                <w:highlight w:val="white"/>
                <w:lang w:eastAsia="en-US"/>
              </w:rPr>
              <w:t xml:space="preserve">是□</w:t>
            </w:r>
            <w:r>
              <w:rPr>
                <w:rFonts w:ascii="宋体" w:hAnsi="宋体" w:cs="宋体"/>
                <w:spacing w:val="4"/>
                <w:position w:val="1"/>
                <w:sz w:val="18"/>
                <w:szCs w:val="18"/>
                <w:highlight w:val="white"/>
                <w:lang w:eastAsia="en-US"/>
              </w:rPr>
              <w:t xml:space="preserve">   </w:t>
            </w:r>
            <w:r>
              <w:rPr>
                <w:rFonts w:ascii="宋体" w:hAnsi="宋体" w:cs="宋体"/>
                <w:spacing w:val="-6"/>
                <w:position w:val="1"/>
                <w:sz w:val="18"/>
                <w:szCs w:val="18"/>
                <w:highlight w:val="white"/>
                <w:lang w:eastAsia="en-US"/>
              </w:rPr>
              <w:t xml:space="preserve">否□</w:t>
            </w:r>
            <w:r/>
          </w:p>
        </w:tc>
        <w:tc>
          <w:tcPr>
            <w:tcW w:w="1910" w:type="dxa"/>
            <w:textDirection w:val="lrTb"/>
            <w:noWrap w:val="false"/>
          </w:tcPr>
          <w:p>
            <w:pPr>
              <w:ind w:left="330"/>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分期（段）情况</w:t>
            </w:r>
            <w:r/>
          </w:p>
        </w:tc>
        <w:tc>
          <w:tcPr>
            <w:gridSpan w:val="6"/>
            <w:tcW w:w="7341" w:type="dxa"/>
            <w:textDirection w:val="lrTb"/>
            <w:noWrap w:val="false"/>
          </w:tcPr>
          <w:p>
            <w:pPr>
              <w:ind w:left="1965"/>
              <w:jc w:val="left"/>
              <w:spacing w:before="268" w:line="240"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共分   期（段</w:t>
            </w:r>
            <w:r>
              <w:rPr>
                <w:rFonts w:ascii="宋体" w:hAnsi="宋体" w:cs="宋体"/>
                <w:spacing w:val="6"/>
                <w:position w:val="1"/>
                <w:sz w:val="18"/>
                <w:szCs w:val="18"/>
                <w:highlight w:val="white"/>
              </w:rPr>
              <w:t xml:space="preserve">），</w:t>
            </w:r>
            <w:r>
              <w:rPr>
                <w:rFonts w:ascii="宋体" w:hAnsi="宋体" w:cs="宋体"/>
                <w:spacing w:val="-1"/>
                <w:position w:val="1"/>
                <w:sz w:val="18"/>
                <w:szCs w:val="18"/>
                <w:highlight w:val="white"/>
              </w:rPr>
              <w:t xml:space="preserve">此为第   期（段）验收</w:t>
            </w:r>
            <w:r/>
          </w:p>
        </w:tc>
      </w:tr>
      <w:tr>
        <w:trPr>
          <w:trHeight w:val="1679"/>
        </w:trPr>
        <w:tc>
          <w:tcPr>
            <w:tcW w:w="1814"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验收时间</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9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验收地点</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5" w:lineRule="auto"/>
              <w:rPr>
                <w:rFonts w:ascii="Times" w:hAnsi="Times" w:eastAsia="Times New Roman"/>
                <w:sz w:val="24"/>
                <w:highlight w:val="white"/>
              </w:rPr>
            </w:pPr>
            <w:r>
              <w:rPr>
                <w:rFonts w:ascii="Times" w:hAnsi="Times" w:eastAsia="Times New Roman"/>
                <w:sz w:val="24"/>
                <w:highlight w:val="white"/>
              </w:rPr>
            </w:r>
            <w:r/>
          </w:p>
          <w:p>
            <w:pPr>
              <w:ind w:left="330"/>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验收组织形式</w:t>
            </w:r>
            <w:r/>
          </w:p>
        </w:tc>
        <w:tc>
          <w:tcPr>
            <w:gridSpan w:val="2"/>
            <w:tcW w:w="3037" w:type="dxa"/>
            <w:textDirection w:val="lrTb"/>
            <w:noWrap w:val="false"/>
          </w:tcPr>
          <w:p>
            <w:pPr>
              <w:ind w:left="912"/>
              <w:jc w:val="left"/>
              <w:spacing w:before="265" w:line="238"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□自行简易验收</w:t>
            </w:r>
            <w:r/>
          </w:p>
          <w:p>
            <w:pPr>
              <w:jc w:val="left"/>
              <w:spacing w:line="262" w:lineRule="auto"/>
              <w:rPr>
                <w:rFonts w:ascii="Times" w:hAnsi="Times" w:eastAsia="Times New Roman"/>
                <w:sz w:val="24"/>
                <w:highlight w:val="white"/>
              </w:rPr>
            </w:pPr>
            <w:r>
              <w:rPr>
                <w:rFonts w:ascii="Times" w:hAnsi="Times" w:eastAsia="Times New Roman"/>
                <w:sz w:val="24"/>
                <w:highlight w:val="white"/>
              </w:rPr>
            </w:r>
            <w:r/>
          </w:p>
          <w:p>
            <w:pPr>
              <w:ind w:left="912"/>
              <w:jc w:val="left"/>
              <w:spacing w:before="59" w:line="239"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□验收小组验收</w:t>
            </w:r>
            <w:r/>
          </w:p>
          <w:p>
            <w:pPr>
              <w:jc w:val="left"/>
              <w:spacing w:line="259" w:lineRule="auto"/>
              <w:rPr>
                <w:rFonts w:ascii="Times" w:hAnsi="Times" w:eastAsia="Times New Roman"/>
                <w:sz w:val="24"/>
                <w:highlight w:val="white"/>
              </w:rPr>
            </w:pPr>
            <w:r>
              <w:rPr>
                <w:rFonts w:ascii="Times" w:hAnsi="Times" w:eastAsia="Times New Roman"/>
                <w:sz w:val="24"/>
                <w:highlight w:val="white"/>
              </w:rPr>
            </w:r>
            <w:r/>
          </w:p>
          <w:p>
            <w:pPr>
              <w:ind w:left="821"/>
              <w:jc w:val="left"/>
              <w:spacing w:before="59" w:line="238" w:lineRule="exact"/>
              <w:rPr>
                <w:rFonts w:hint="eastAsia" w:ascii="宋体" w:hAnsi="宋体" w:cs="宋体"/>
                <w:sz w:val="18"/>
                <w:szCs w:val="18"/>
                <w:highlight w:val="white"/>
              </w:rPr>
            </w:pPr>
            <w:r>
              <w:rPr>
                <w:rFonts w:ascii="宋体" w:hAnsi="宋体" w:cs="宋体"/>
                <w:spacing w:val="-3"/>
                <w:position w:val="1"/>
                <w:sz w:val="18"/>
                <w:szCs w:val="18"/>
                <w:highlight w:val="white"/>
                <w:lang w:eastAsia="en-US"/>
              </w:rPr>
              <w:t xml:space="preserve">□采购代理机构验收</w:t>
            </w:r>
            <w:r/>
          </w:p>
        </w:tc>
      </w:tr>
      <w:tr>
        <w:trPr>
          <w:trHeight w:val="1119"/>
        </w:trPr>
        <w:tc>
          <w:tcPr>
            <w:tcW w:w="1814" w:type="dxa"/>
            <w:vMerge w:val="restart"/>
            <w:textDirection w:val="lrTb"/>
            <w:noWrap w:val="false"/>
          </w:tcPr>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验收内容</w:t>
            </w:r>
            <w:r/>
          </w:p>
        </w:tc>
        <w:tc>
          <w:tcPr>
            <w:tcW w:w="1280"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5"/>
              <w:jc w:val="left"/>
              <w:spacing w:before="59"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货物清单</w:t>
            </w:r>
            <w:r/>
          </w:p>
        </w:tc>
        <w:tc>
          <w:tcPr>
            <w:tcW w:w="1829" w:type="dxa"/>
            <w:textDirection w:val="lrTb"/>
            <w:noWrap w:val="false"/>
          </w:tcPr>
          <w:p>
            <w:pPr>
              <w:ind w:left="125"/>
              <w:jc w:val="left"/>
              <w:spacing w:before="295" w:line="208" w:lineRule="auto"/>
              <w:rPr>
                <w:rFonts w:hint="eastAsia" w:ascii="宋体" w:hAnsi="宋体" w:cs="宋体"/>
                <w:sz w:val="18"/>
                <w:szCs w:val="18"/>
                <w:highlight w:val="white"/>
              </w:rPr>
            </w:pPr>
            <w:r>
              <w:rPr>
                <w:rFonts w:ascii="宋体" w:hAnsi="宋体" w:cs="宋体"/>
                <w:spacing w:val="-3"/>
                <w:sz w:val="18"/>
                <w:szCs w:val="18"/>
                <w:highlight w:val="white"/>
              </w:rPr>
              <w:t xml:space="preserve">品牌、型号、规格、</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89"/>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rPr>
              <w:t xml:space="preserve">数量及外观质量</w:t>
            </w:r>
            <w:r/>
          </w:p>
        </w:tc>
        <w:tc>
          <w:tcPr>
            <w:tcW w:w="1910"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6"/>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技术、性能 指标</w:t>
            </w:r>
            <w:r/>
          </w:p>
        </w:tc>
        <w:tc>
          <w:tcPr>
            <w:gridSpan w:val="2"/>
            <w:tcW w:w="1295" w:type="dxa"/>
            <w:textDirection w:val="lrTb"/>
            <w:noWrap w:val="false"/>
          </w:tcPr>
          <w:p>
            <w:pPr>
              <w:ind w:left="204"/>
              <w:jc w:val="left"/>
              <w:spacing w:before="298" w:line="205"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运行状况及</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96"/>
              <w:jc w:val="left"/>
              <w:spacing w:before="59" w:line="211"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安装调试</w:t>
            </w:r>
            <w:r/>
          </w:p>
        </w:tc>
        <w:tc>
          <w:tcPr>
            <w:tcW w:w="1280" w:type="dxa"/>
            <w:textDirection w:val="lrTb"/>
            <w:noWrap w:val="false"/>
          </w:tcPr>
          <w:p>
            <w:pPr>
              <w:ind w:left="196"/>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质量证明文</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554"/>
              <w:jc w:val="left"/>
              <w:spacing w:before="58" w:line="207" w:lineRule="auto"/>
              <w:rPr>
                <w:rFonts w:hint="eastAsia" w:ascii="宋体" w:hAnsi="宋体" w:cs="宋体"/>
                <w:sz w:val="18"/>
                <w:szCs w:val="18"/>
                <w:highlight w:val="white"/>
              </w:rPr>
            </w:pPr>
            <w:r>
              <w:rPr>
                <w:rFonts w:ascii="宋体" w:hAnsi="宋体" w:cs="宋体"/>
                <w:sz w:val="18"/>
                <w:szCs w:val="18"/>
                <w:highlight w:val="white"/>
                <w:lang w:eastAsia="en-US"/>
              </w:rPr>
              <w:t xml:space="preserve">件</w:t>
            </w:r>
            <w:r/>
          </w:p>
        </w:tc>
        <w:tc>
          <w:tcPr>
            <w:tcW w:w="1729" w:type="dxa"/>
            <w:textDirection w:val="lrTb"/>
            <w:noWrap w:val="false"/>
          </w:tcPr>
          <w:p>
            <w:pPr>
              <w:ind w:left="511"/>
              <w:jc w:val="left"/>
              <w:spacing w:before="295"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售后服务</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691"/>
              <w:jc w:val="left"/>
              <w:spacing w:before="58" w:line="206"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承诺</w:t>
            </w:r>
            <w:r/>
          </w:p>
        </w:tc>
        <w:tc>
          <w:tcPr>
            <w:tcW w:w="1281"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91"/>
              <w:jc w:val="left"/>
              <w:spacing w:before="58"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安全标准</w:t>
            </w:r>
            <w:r/>
          </w:p>
        </w:tc>
        <w:tc>
          <w:tcPr>
            <w:tcW w:w="1756" w:type="dxa"/>
            <w:textDirection w:val="lrTb"/>
            <w:noWrap w:val="false"/>
          </w:tcPr>
          <w:p>
            <w:pPr>
              <w:ind w:left="523"/>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rPr>
              <w:t xml:space="preserve">合同履约</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171"/>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时间、地点、方式</w:t>
            </w:r>
            <w:r/>
          </w:p>
        </w:tc>
      </w:tr>
      <w:tr>
        <w:trPr>
          <w:trHeight w:val="1119"/>
        </w:trPr>
        <w:tc>
          <w:tcPr>
            <w:tcW w:w="1814" w:type="dxa"/>
            <w:vMerge w:val="continue"/>
            <w:textDirection w:val="lrTb"/>
            <w:noWrap w:val="false"/>
          </w:tcPr>
          <w:p>
            <w:pPr>
              <w:jc w:val="left"/>
              <w:rPr>
                <w:rFonts w:ascii="Times" w:hAnsi="Times" w:eastAsia="Times New Roman"/>
                <w:sz w:val="24"/>
              </w:rPr>
            </w:pPr>
            <w:r>
              <w:rPr>
                <w:rFonts w:ascii="Times" w:hAnsi="Times" w:eastAsia="Times New Roman"/>
                <w:sz w:val="24"/>
              </w:rPr>
            </w:r>
            <w:r/>
          </w:p>
        </w:tc>
        <w:tc>
          <w:tcPr>
            <w:tcW w:w="1280" w:type="dxa"/>
            <w:textDirection w:val="lrTb"/>
            <w:noWrap w:val="false"/>
          </w:tcPr>
          <w:p>
            <w:pPr>
              <w:ind w:left="284" w:right="280"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829" w:type="dxa"/>
            <w:textDirection w:val="lrTb"/>
            <w:noWrap w:val="false"/>
          </w:tcPr>
          <w:p>
            <w:pPr>
              <w:ind w:left="561" w:right="551"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910" w:type="dxa"/>
            <w:textDirection w:val="lrTb"/>
            <w:noWrap w:val="false"/>
          </w:tcPr>
          <w:p>
            <w:pPr>
              <w:ind w:left="602" w:right="592"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gridSpan w:val="2"/>
            <w:tcW w:w="1295" w:type="dxa"/>
            <w:textDirection w:val="lrTb"/>
            <w:noWrap w:val="false"/>
          </w:tcPr>
          <w:p>
            <w:pPr>
              <w:ind w:left="295" w:right="28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0" w:type="dxa"/>
            <w:textDirection w:val="lrTb"/>
            <w:noWrap w:val="false"/>
          </w:tcPr>
          <w:p>
            <w:pPr>
              <w:ind w:left="334" w:right="229" w:hanging="47"/>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29" w:type="dxa"/>
            <w:textDirection w:val="lrTb"/>
            <w:noWrap w:val="false"/>
          </w:tcPr>
          <w:p>
            <w:pPr>
              <w:ind w:left="514" w:right="499"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1" w:type="dxa"/>
            <w:textDirection w:val="lrTb"/>
            <w:noWrap w:val="false"/>
          </w:tcPr>
          <w:p>
            <w:pPr>
              <w:ind w:left="290" w:right="275"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56" w:type="dxa"/>
            <w:textDirection w:val="lrTb"/>
            <w:noWrap w:val="false"/>
          </w:tcPr>
          <w:p>
            <w:pPr>
              <w:ind w:left="525" w:right="51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r>
      <w:tr>
        <w:trPr>
          <w:trHeight w:val="900"/>
        </w:trPr>
        <w:tc>
          <w:tcPr>
            <w:tcW w:w="1814" w:type="dxa"/>
            <w:textDirection w:val="lrTb"/>
            <w:noWrap w:val="false"/>
          </w:tcPr>
          <w:p>
            <w:pPr>
              <w:ind w:left="190"/>
              <w:jc w:val="left"/>
              <w:spacing w:before="299" w:line="208" w:lineRule="auto"/>
              <w:rPr>
                <w:rFonts w:hint="eastAsia" w:ascii="宋体" w:hAnsi="宋体" w:cs="宋体"/>
                <w:sz w:val="18"/>
                <w:szCs w:val="18"/>
                <w:highlight w:val="white"/>
              </w:rPr>
            </w:pPr>
            <w:r>
              <w:rPr>
                <w:rFonts w:ascii="宋体" w:hAnsi="宋体" w:cs="宋体"/>
                <w:spacing w:val="-1"/>
                <w:sz w:val="18"/>
                <w:szCs w:val="18"/>
                <w:highlight w:val="white"/>
              </w:rPr>
              <w:t xml:space="preserve">专业检测机构情况</w:t>
            </w:r>
            <w:r/>
          </w:p>
          <w:p>
            <w:pPr>
              <w:jc w:val="left"/>
              <w:spacing w:line="296" w:lineRule="auto"/>
              <w:rPr>
                <w:rFonts w:ascii="Times" w:hAnsi="Times" w:eastAsia="Times New Roman"/>
                <w:sz w:val="24"/>
                <w:highlight w:val="white"/>
              </w:rPr>
            </w:pPr>
            <w:r>
              <w:rPr>
                <w:rFonts w:ascii="Times" w:hAnsi="Times" w:eastAsia="Times New Roman"/>
                <w:sz w:val="24"/>
                <w:highlight w:val="white"/>
              </w:rPr>
            </w:r>
            <w:r/>
          </w:p>
          <w:p>
            <w:pPr>
              <w:ind w:left="732"/>
              <w:jc w:val="left"/>
              <w:spacing w:before="58" w:line="207" w:lineRule="auto"/>
              <w:rPr>
                <w:rFonts w:hint="eastAsia" w:ascii="宋体" w:hAnsi="宋体" w:cs="宋体"/>
                <w:sz w:val="18"/>
                <w:szCs w:val="18"/>
                <w:highlight w:val="white"/>
              </w:rPr>
            </w:pPr>
            <w:r>
              <w:rPr>
                <w:rFonts w:ascii="宋体" w:hAnsi="宋体" w:cs="宋体"/>
                <w:spacing w:val="-5"/>
                <w:sz w:val="18"/>
                <w:szCs w:val="18"/>
                <w:highlight w:val="white"/>
              </w:rPr>
              <w:t xml:space="preserve">说明</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945"/>
        </w:trPr>
        <w:tc>
          <w:tcPr>
            <w:tcW w:w="1814" w:type="dxa"/>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ind w:left="460"/>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存在问题和</w:t>
            </w:r>
            <w:r/>
          </w:p>
          <w:p>
            <w:pPr>
              <w:jc w:val="left"/>
              <w:spacing w:line="297" w:lineRule="auto"/>
              <w:rPr>
                <w:rFonts w:ascii="Times" w:hAnsi="Times" w:eastAsia="Times New Roman"/>
                <w:sz w:val="24"/>
                <w:highlight w:val="white"/>
              </w:rPr>
            </w:pPr>
            <w:r>
              <w:rPr>
                <w:rFonts w:ascii="Times" w:hAnsi="Times" w:eastAsia="Times New Roman"/>
                <w:sz w:val="24"/>
                <w:highlight w:val="white"/>
              </w:rPr>
            </w:r>
            <w:r/>
          </w:p>
          <w:p>
            <w:pPr>
              <w:ind w:left="556"/>
              <w:jc w:val="left"/>
              <w:spacing w:before="58" w:line="207"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改进意见</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77"/>
        </w:trPr>
        <w:tc>
          <w:tcPr>
            <w:tcW w:w="1814" w:type="dxa"/>
            <w:textDirection w:val="lrTb"/>
            <w:noWrap w:val="false"/>
          </w:tcPr>
          <w:p>
            <w:pPr>
              <w:jc w:val="left"/>
              <w:spacing w:line="249" w:lineRule="auto"/>
              <w:rPr>
                <w:rFonts w:ascii="Times" w:hAnsi="Times" w:eastAsia="Times New Roman"/>
                <w:sz w:val="24"/>
                <w:highlight w:val="white"/>
              </w:rPr>
            </w:pPr>
            <w:r>
              <w:rPr>
                <w:rFonts w:ascii="Times" w:hAnsi="Times" w:eastAsia="Times New Roman"/>
                <w:sz w:val="24"/>
                <w:highlight w:val="white"/>
              </w:rPr>
            </w:r>
            <w:r/>
          </w:p>
          <w:p>
            <w:pPr>
              <w:ind w:left="552"/>
              <w:jc w:val="left"/>
              <w:spacing w:before="59"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最终结论</w:t>
            </w:r>
            <w:r/>
          </w:p>
        </w:tc>
        <w:tc>
          <w:tcPr>
            <w:gridSpan w:val="9"/>
            <w:tcW w:w="12360" w:type="dxa"/>
            <w:textDirection w:val="lrTb"/>
            <w:noWrap w:val="false"/>
          </w:tcPr>
          <w:p>
            <w:pPr>
              <w:ind w:left="4115"/>
              <w:jc w:val="left"/>
              <w:spacing w:before="279"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合  格□</w:t>
            </w:r>
            <w:r>
              <w:rPr>
                <w:rFonts w:ascii="宋体" w:hAnsi="宋体" w:cs="宋体"/>
                <w:position w:val="1"/>
                <w:sz w:val="18"/>
                <w:szCs w:val="18"/>
                <w:highlight w:val="white"/>
                <w:lang w:eastAsia="en-US"/>
              </w:rPr>
              <w:t xml:space="preserve">                              </w:t>
            </w:r>
            <w:r>
              <w:rPr>
                <w:rFonts w:ascii="宋体" w:hAnsi="宋体" w:cs="宋体"/>
                <w:spacing w:val="-2"/>
                <w:position w:val="1"/>
                <w:sz w:val="18"/>
                <w:szCs w:val="18"/>
                <w:highlight w:val="white"/>
                <w:lang w:eastAsia="en-US"/>
              </w:rPr>
              <w:t xml:space="preserve">不合格□</w:t>
            </w:r>
            <w:r/>
          </w:p>
        </w:tc>
      </w:tr>
      <w:tr>
        <w:trPr>
          <w:trHeight w:val="567"/>
        </w:trPr>
        <w:tc>
          <w:tcPr>
            <w:tcW w:w="1814"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p>
            <w:pPr>
              <w:ind w:left="189"/>
              <w:jc w:val="left"/>
              <w:spacing w:before="58"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验收小组成员签字</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gridSpan w:val="5"/>
            <w:tcW w:w="6993" w:type="dxa"/>
            <w:textDirection w:val="lrTb"/>
            <w:noWrap w:val="false"/>
          </w:tcPr>
          <w:p>
            <w:pPr>
              <w:ind w:left="2814"/>
              <w:jc w:val="left"/>
              <w:spacing w:before="295"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采购代理机构意见</w:t>
            </w:r>
            <w:r/>
          </w:p>
        </w:tc>
        <w:tc>
          <w:tcPr>
            <w:gridSpan w:val="5"/>
            <w:tcW w:w="7181" w:type="dxa"/>
            <w:textDirection w:val="lrTb"/>
            <w:noWrap w:val="false"/>
          </w:tcPr>
          <w:p>
            <w:pPr>
              <w:ind w:left="3109"/>
              <w:jc w:val="left"/>
              <w:spacing w:before="295"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采购人意见</w:t>
            </w:r>
            <w:r/>
          </w:p>
        </w:tc>
      </w:tr>
      <w:tr>
        <w:trPr>
          <w:trHeight w:val="1678"/>
        </w:trPr>
        <w:tc>
          <w:tcPr>
            <w:gridSpan w:val="5"/>
            <w:tcW w:w="6993" w:type="dxa"/>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8"/>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8"/>
                <w:position w:val="1"/>
                <w:sz w:val="18"/>
                <w:szCs w:val="18"/>
                <w:highlight w:val="white"/>
              </w:rPr>
              <w:t xml:space="preserve">（</w:t>
            </w:r>
            <w:r>
              <w:rPr>
                <w:rFonts w:ascii="宋体" w:hAnsi="宋体" w:cs="宋体"/>
                <w:spacing w:val="1"/>
                <w:position w:val="1"/>
                <w:sz w:val="18"/>
                <w:szCs w:val="18"/>
                <w:highlight w:val="white"/>
              </w:rPr>
              <w:t xml:space="preserve">采购代理机构公章）</w:t>
            </w:r>
            <w:r/>
          </w:p>
        </w:tc>
        <w:tc>
          <w:tcPr>
            <w:gridSpan w:val="5"/>
            <w:tcW w:w="7181" w:type="dxa"/>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7"/>
                <w:position w:val="1"/>
                <w:sz w:val="18"/>
                <w:szCs w:val="18"/>
                <w:highlight w:val="white"/>
              </w:rPr>
              <w:t xml:space="preserve">：</w:t>
            </w:r>
            <w:r>
              <w:rPr>
                <w:rFonts w:ascii="宋体" w:hAnsi="宋体" w:cs="宋体"/>
                <w:spacing w:val="8"/>
                <w:position w:val="1"/>
                <w:sz w:val="18"/>
                <w:szCs w:val="18"/>
                <w:highlight w:val="white"/>
              </w:rPr>
              <w:t xml:space="preserve">           </w:t>
            </w:r>
            <w:r>
              <w:rPr>
                <w:rFonts w:ascii="宋体" w:hAnsi="宋体" w:cs="宋体"/>
                <w:spacing w:val="-17"/>
                <w:position w:val="1"/>
                <w:sz w:val="18"/>
                <w:szCs w:val="18"/>
                <w:highlight w:val="white"/>
              </w:rPr>
              <w:t xml:space="preserve">（</w:t>
            </w:r>
            <w:r>
              <w:rPr>
                <w:rFonts w:ascii="宋体" w:hAnsi="宋体" w:cs="宋体"/>
                <w:spacing w:val="1"/>
                <w:position w:val="1"/>
                <w:sz w:val="18"/>
                <w:szCs w:val="18"/>
                <w:highlight w:val="white"/>
              </w:rPr>
              <w:t xml:space="preserve">采购人公章）</w:t>
            </w:r>
            <w:r/>
          </w:p>
        </w:tc>
      </w:tr>
      <w:tr>
        <w:trPr>
          <w:trHeight w:val="1680"/>
        </w:trPr>
        <w:tc>
          <w:tcPr>
            <w:gridSpan w:val="10"/>
            <w:tcW w:w="14174" w:type="dxa"/>
            <w:textDirection w:val="lrTb"/>
            <w:noWrap w:val="false"/>
          </w:tcPr>
          <w:p>
            <w:pPr>
              <w:ind w:left="113"/>
              <w:jc w:val="left"/>
              <w:spacing w:before="299" w:line="207" w:lineRule="auto"/>
              <w:rPr>
                <w:rFonts w:hint="eastAsia" w:ascii="宋体" w:hAnsi="宋体" w:cs="宋体"/>
                <w:sz w:val="18"/>
                <w:szCs w:val="18"/>
                <w:highlight w:val="white"/>
              </w:rPr>
            </w:pPr>
            <w:r>
              <w:rPr>
                <w:rFonts w:ascii="宋体" w:hAnsi="宋体" w:cs="宋体"/>
                <w:spacing w:val="-2"/>
                <w:sz w:val="18"/>
                <w:szCs w:val="18"/>
                <w:highlight w:val="white"/>
              </w:rPr>
              <w:t xml:space="preserve">供应商确认：</w:t>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ind w:left="118"/>
              <w:jc w:val="left"/>
              <w:spacing w:before="59" w:line="239"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（单位公章或授权代表签字）</w:t>
            </w:r>
            <w:r/>
          </w:p>
        </w:tc>
      </w:tr>
    </w:tbl>
    <w:p>
      <w:pPr>
        <w:ind w:left="168"/>
        <w:jc w:val="left"/>
        <w:spacing w:before="297" w:line="211" w:lineRule="auto"/>
        <w:widowControl/>
        <w:rPr>
          <w:rFonts w:hint="eastAsia" w:ascii="宋体" w:hAnsi="宋体" w:cs="宋体"/>
          <w:sz w:val="18"/>
          <w:szCs w:val="18"/>
          <w:highlight w:val="white"/>
        </w:rPr>
      </w:pPr>
      <w:r>
        <w:rPr>
          <w:rFonts w:ascii="宋体" w:hAnsi="宋体" w:cs="宋体"/>
          <w:sz w:val="18"/>
          <w:szCs w:val="18"/>
          <w:highlight w:val="white"/>
        </w:rPr>
        <w:t xml:space="preserve">说明: 1.该表为货物类项目履约验收的参考样表，采购人或采购代理机构可以</w:t>
      </w:r>
      <w:r>
        <w:rPr>
          <w:rFonts w:ascii="宋体" w:hAnsi="宋体" w:cs="宋体"/>
          <w:spacing w:val="-1"/>
          <w:sz w:val="18"/>
          <w:szCs w:val="18"/>
          <w:highlight w:val="white"/>
        </w:rPr>
        <w:t xml:space="preserve">根据工作实际进行调整。</w:t>
      </w:r>
      <w:r/>
    </w:p>
    <w:p>
      <w:pPr>
        <w:jc w:val="left"/>
        <w:spacing w:line="293" w:lineRule="auto"/>
        <w:widowControl/>
        <w:rPr>
          <w:sz w:val="24"/>
          <w:szCs w:val="20"/>
          <w:highlight w:val="white"/>
        </w:rPr>
      </w:pPr>
      <w:r>
        <w:rPr>
          <w:sz w:val="24"/>
          <w:szCs w:val="20"/>
          <w:highlight w:val="white"/>
        </w:rPr>
      </w:r>
      <w:r/>
    </w:p>
    <w:p>
      <w:pPr>
        <w:ind w:left="708"/>
        <w:jc w:val="left"/>
        <w:spacing w:before="58" w:line="211" w:lineRule="auto"/>
        <w:widowControl/>
        <w:rPr>
          <w:rFonts w:hint="eastAsia" w:ascii="宋体" w:hAnsi="宋体" w:cs="宋体"/>
          <w:sz w:val="18"/>
          <w:szCs w:val="18"/>
          <w:highlight w:val="white"/>
        </w:rPr>
      </w:pPr>
      <w:r>
        <w:rPr>
          <w:rFonts w:ascii="宋体" w:hAnsi="宋体" w:cs="宋体"/>
          <w:sz w:val="18"/>
          <w:szCs w:val="18"/>
          <w:highlight w:val="white"/>
        </w:rPr>
        <w:t xml:space="preserve">2.未委托采购代理机构开展履约验收工作的，无需填写“</w:t>
      </w:r>
      <w:r>
        <w:rPr>
          <w:rFonts w:ascii="宋体" w:hAnsi="宋体" w:cs="宋体"/>
          <w:spacing w:val="-1"/>
          <w:sz w:val="18"/>
          <w:szCs w:val="18"/>
          <w:highlight w:val="white"/>
        </w:rPr>
        <w:t xml:space="preserve">采购代理机构意见</w:t>
      </w:r>
      <w:r>
        <w:rPr>
          <w:rFonts w:ascii="宋体" w:hAnsi="宋体" w:cs="宋体"/>
          <w:spacing w:val="-66"/>
          <w:sz w:val="18"/>
          <w:szCs w:val="18"/>
          <w:highlight w:val="white"/>
        </w:rPr>
        <w:t xml:space="preserve"> </w:t>
      </w:r>
      <w:r>
        <w:rPr>
          <w:rFonts w:ascii="宋体" w:hAnsi="宋体" w:cs="宋体"/>
          <w:spacing w:val="-1"/>
          <w:sz w:val="18"/>
          <w:szCs w:val="18"/>
          <w:highlight w:val="white"/>
        </w:rPr>
        <w:t xml:space="preserve">”。</w:t>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jc w:val="center"/>
        <w:spacing w:line="360" w:lineRule="auto"/>
        <w:tabs>
          <w:tab w:val="left" w:pos="720" w:leader="none"/>
          <w:tab w:val="left" w:pos="980" w:leader="none"/>
        </w:tabs>
        <w:rPr>
          <w:b/>
          <w:bCs/>
          <w:szCs w:val="21"/>
        </w:rPr>
      </w:pPr>
      <w:r>
        <w:rPr>
          <w:rFonts w:hint="eastAsia"/>
          <w:b/>
          <w:bCs/>
          <w:szCs w:val="21"/>
        </w:rPr>
        <w:t xml:space="preserve">（全文完）</w:t>
      </w:r>
      <w:r/>
    </w:p>
    <w:sectPr>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Segoe UI">
    <w:panose1 w:val="020B0502040204020203"/>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w:panose1 w:val="02010600030101010101"/>
  </w:font>
  <w:font w:name="等线 Light">
    <w:panose1 w:val="02010600030101010101"/>
  </w:font>
  <w:font w:name="Calibri">
    <w:panose1 w:val="020F0502020204030204"/>
  </w:font>
  <w:font w:name="Wingdings">
    <w:panose1 w:val="05000000000000000000"/>
  </w:font>
  <w:font w:name="华文楷体">
    <w:panose1 w:val="02010600040101010101"/>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Style w:val="1275"/>
      </w:rPr>
      <w:framePr w:wrap="around" w:vAnchor="text" w:hAnchor="margin" w:xAlign="center" w:y="1"/>
    </w:pPr>
    <w:r>
      <w:fldChar w:fldCharType="begin"/>
    </w:r>
    <w:r>
      <w:rPr>
        <w:rStyle w:val="1275"/>
      </w:rPr>
      <w:instrText xml:space="preserve">PAGE  </w:instrText>
    </w:r>
    <w:r>
      <w:fldChar w:fldCharType="end"/>
    </w:r>
    <w:r/>
  </w:p>
  <w:p>
    <w:pPr>
      <w:pStyle w:val="12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6"/>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4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6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4"/>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5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6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7"/>
  </w:num>
  <w:num w:numId="4">
    <w:abstractNumId w:val="11"/>
  </w:num>
  <w:num w:numId="5">
    <w:abstractNumId w:val="13"/>
  </w:num>
  <w:num w:numId="6">
    <w:abstractNumId w:val="8"/>
  </w:num>
  <w:num w:numId="7">
    <w:abstractNumId w:val="12"/>
  </w:num>
  <w:num w:numId="8">
    <w:abstractNumId w:val="4"/>
  </w:num>
  <w:num w:numId="9">
    <w:abstractNumId w:val="3"/>
  </w:num>
  <w:num w:numId="10">
    <w:abstractNumId w:val="9"/>
  </w:num>
  <w:num w:numId="11">
    <w:abstractNumId w:val="5"/>
  </w:num>
  <w:num w:numId="12">
    <w:abstractNumId w:val="2"/>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29">
    <w:name w:val="Heading 1"/>
    <w:basedOn w:val="928"/>
    <w:next w:val="928"/>
    <w:link w:val="1062"/>
    <w:uiPriority w:val="0"/>
    <w:qFormat/>
    <w:pPr>
      <w:keepLines/>
      <w:keepNext/>
      <w:spacing w:before="340" w:beforeAutospacing="0" w:after="330" w:afterAutospacing="0" w:line="576" w:lineRule="auto"/>
      <w:outlineLvl w:val="0"/>
    </w:pPr>
    <w:rPr>
      <w:b/>
      <w:sz w:val="44"/>
    </w:rPr>
  </w:style>
  <w:style w:type="paragraph" w:styleId="930">
    <w:name w:val="Heading 2"/>
    <w:basedOn w:val="928"/>
    <w:next w:val="928"/>
    <w:link w:val="1063"/>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31">
    <w:name w:val="Heading 3"/>
    <w:basedOn w:val="928"/>
    <w:next w:val="928"/>
    <w:link w:val="1064"/>
    <w:uiPriority w:val="0"/>
    <w:semiHidden/>
    <w:unhideWhenUsed/>
    <w:qFormat/>
    <w:pPr>
      <w:keepLines/>
      <w:keepNext/>
      <w:spacing w:before="260" w:beforeAutospacing="0" w:after="260" w:afterAutospacing="0" w:line="413" w:lineRule="auto"/>
      <w:outlineLvl w:val="2"/>
    </w:pPr>
    <w:rPr>
      <w:b/>
      <w:sz w:val="32"/>
    </w:rPr>
  </w:style>
  <w:style w:type="paragraph" w:styleId="932">
    <w:name w:val="Heading 4"/>
    <w:basedOn w:val="928"/>
    <w:next w:val="928"/>
    <w:link w:val="1065"/>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33">
    <w:name w:val="Heading 5"/>
    <w:basedOn w:val="928"/>
    <w:next w:val="928"/>
    <w:link w:val="1066"/>
    <w:uiPriority w:val="0"/>
    <w:semiHidden/>
    <w:unhideWhenUsed/>
    <w:qFormat/>
    <w:pPr>
      <w:keepLines/>
      <w:keepNext/>
      <w:spacing w:before="280" w:beforeAutospacing="0" w:after="290" w:afterAutospacing="0" w:line="372" w:lineRule="auto"/>
      <w:outlineLvl w:val="4"/>
    </w:pPr>
    <w:rPr>
      <w:b/>
      <w:sz w:val="28"/>
    </w:rPr>
  </w:style>
  <w:style w:type="paragraph" w:styleId="934">
    <w:name w:val="Heading 6"/>
    <w:basedOn w:val="928"/>
    <w:next w:val="928"/>
    <w:link w:val="1067"/>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35">
    <w:name w:val="Heading 7"/>
    <w:basedOn w:val="928"/>
    <w:next w:val="928"/>
    <w:link w:val="1068"/>
    <w:uiPriority w:val="0"/>
    <w:semiHidden/>
    <w:unhideWhenUsed/>
    <w:qFormat/>
    <w:pPr>
      <w:keepLines/>
      <w:keepNext/>
      <w:spacing w:before="240" w:beforeAutospacing="0" w:after="64" w:afterAutospacing="0" w:line="317" w:lineRule="auto"/>
      <w:outlineLvl w:val="6"/>
    </w:pPr>
    <w:rPr>
      <w:b/>
      <w:sz w:val="24"/>
    </w:rPr>
  </w:style>
  <w:style w:type="paragraph" w:styleId="936">
    <w:name w:val="Heading 8"/>
    <w:basedOn w:val="928"/>
    <w:next w:val="928"/>
    <w:link w:val="106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37">
    <w:name w:val="Heading 9"/>
    <w:basedOn w:val="928"/>
    <w:next w:val="928"/>
    <w:link w:val="107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38" w:default="1">
    <w:name w:val="Default Paragraph Font"/>
    <w:uiPriority w:val="0"/>
    <w:semiHidden/>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41">
    <w:name w:val="List 3"/>
    <w:basedOn w:val="928"/>
    <w:uiPriority w:val="0"/>
    <w:qFormat/>
    <w:pPr>
      <w:ind w:left="100" w:hanging="200"/>
    </w:pPr>
  </w:style>
  <w:style w:type="paragraph" w:styleId="942">
    <w:name w:val="toc 7"/>
    <w:basedOn w:val="928"/>
    <w:next w:val="928"/>
    <w:uiPriority w:val="0"/>
    <w:qFormat/>
    <w:pPr>
      <w:ind w:left="2520"/>
    </w:pPr>
  </w:style>
  <w:style w:type="paragraph" w:styleId="943">
    <w:name w:val="List Number 2"/>
    <w:basedOn w:val="928"/>
    <w:uiPriority w:val="0"/>
    <w:qFormat/>
    <w:pPr>
      <w:numPr>
        <w:ilvl w:val="0"/>
        <w:numId w:val="1"/>
      </w:numPr>
    </w:pPr>
  </w:style>
  <w:style w:type="paragraph" w:styleId="944">
    <w:name w:val="table of authorities"/>
    <w:basedOn w:val="928"/>
    <w:next w:val="928"/>
    <w:uiPriority w:val="0"/>
    <w:qFormat/>
    <w:pPr>
      <w:ind w:left="420"/>
    </w:pPr>
  </w:style>
  <w:style w:type="paragraph" w:styleId="945">
    <w:name w:val="Note Heading"/>
    <w:basedOn w:val="928"/>
    <w:next w:val="928"/>
    <w:uiPriority w:val="0"/>
    <w:qFormat/>
    <w:pPr>
      <w:jc w:val="center"/>
    </w:pPr>
  </w:style>
  <w:style w:type="paragraph" w:styleId="946">
    <w:name w:val="List Bullet 4"/>
    <w:basedOn w:val="928"/>
    <w:uiPriority w:val="0"/>
    <w:qFormat/>
    <w:pPr>
      <w:numPr>
        <w:ilvl w:val="0"/>
        <w:numId w:val="2"/>
      </w:numPr>
    </w:pPr>
  </w:style>
  <w:style w:type="paragraph" w:styleId="947">
    <w:name w:val="index 8"/>
    <w:basedOn w:val="928"/>
    <w:next w:val="928"/>
    <w:uiPriority w:val="0"/>
    <w:qFormat/>
    <w:pPr>
      <w:ind w:left="1400"/>
    </w:pPr>
  </w:style>
  <w:style w:type="paragraph" w:styleId="948">
    <w:name w:val="E-mail Signature"/>
    <w:basedOn w:val="928"/>
    <w:uiPriority w:val="0"/>
    <w:qFormat/>
  </w:style>
  <w:style w:type="paragraph" w:styleId="949">
    <w:name w:val="List Number"/>
    <w:basedOn w:val="928"/>
    <w:uiPriority w:val="0"/>
    <w:qFormat/>
    <w:pPr>
      <w:numPr>
        <w:ilvl w:val="0"/>
        <w:numId w:val="3"/>
      </w:numPr>
    </w:pPr>
  </w:style>
  <w:style w:type="paragraph" w:styleId="950">
    <w:name w:val="Normal Indent"/>
    <w:basedOn w:val="928"/>
    <w:uiPriority w:val="0"/>
    <w:qFormat/>
    <w:pPr>
      <w:ind w:firstLine="420"/>
    </w:pPr>
  </w:style>
  <w:style w:type="paragraph" w:styleId="951">
    <w:name w:val="Caption"/>
    <w:basedOn w:val="928"/>
    <w:next w:val="928"/>
    <w:uiPriority w:val="0"/>
    <w:semiHidden/>
    <w:unhideWhenUsed/>
    <w:qFormat/>
    <w:rPr>
      <w:rFonts w:ascii="Arial" w:hAnsi="Arial" w:eastAsia="黑体"/>
      <w:sz w:val="20"/>
    </w:rPr>
  </w:style>
  <w:style w:type="paragraph" w:styleId="952">
    <w:name w:val="index 5"/>
    <w:basedOn w:val="928"/>
    <w:next w:val="928"/>
    <w:uiPriority w:val="0"/>
    <w:qFormat/>
    <w:pPr>
      <w:ind w:left="800"/>
    </w:pPr>
  </w:style>
  <w:style w:type="paragraph" w:styleId="953">
    <w:name w:val="List Bullet"/>
    <w:basedOn w:val="928"/>
    <w:uiPriority w:val="0"/>
    <w:qFormat/>
    <w:pPr>
      <w:numPr>
        <w:ilvl w:val="0"/>
        <w:numId w:val="4"/>
      </w:numPr>
    </w:pPr>
  </w:style>
  <w:style w:type="paragraph" w:styleId="954">
    <w:name w:val="envelope address"/>
    <w:basedOn w:val="928"/>
    <w:uiPriority w:val="0"/>
    <w:qFormat/>
    <w:pPr>
      <w:ind w:left="100"/>
    </w:pPr>
    <w:rPr>
      <w:rFonts w:ascii="Arial" w:hAnsi="Arial"/>
      <w:sz w:val="24"/>
    </w:rPr>
  </w:style>
  <w:style w:type="paragraph" w:styleId="955">
    <w:name w:val="Document Map"/>
    <w:basedOn w:val="928"/>
    <w:uiPriority w:val="0"/>
    <w:qFormat/>
    <w:pPr>
      <w:shd w:val="clear" w:color="auto" w:fill="000080"/>
    </w:pPr>
  </w:style>
  <w:style w:type="paragraph" w:styleId="956">
    <w:name w:val="toa heading"/>
    <w:basedOn w:val="928"/>
    <w:next w:val="928"/>
    <w:uiPriority w:val="0"/>
    <w:qFormat/>
    <w:pPr>
      <w:spacing w:before="120" w:beforeAutospacing="0"/>
    </w:pPr>
    <w:rPr>
      <w:rFonts w:ascii="Arial" w:hAnsi="Arial"/>
      <w:sz w:val="24"/>
    </w:rPr>
  </w:style>
  <w:style w:type="paragraph" w:styleId="957">
    <w:name w:val="annotation text"/>
    <w:basedOn w:val="928"/>
    <w:link w:val="1443"/>
    <w:uiPriority w:val="0"/>
    <w:qFormat/>
    <w:pPr>
      <w:jc w:val="left"/>
    </w:pPr>
  </w:style>
  <w:style w:type="paragraph" w:styleId="958">
    <w:name w:val="index 6"/>
    <w:basedOn w:val="928"/>
    <w:next w:val="928"/>
    <w:uiPriority w:val="0"/>
    <w:qFormat/>
    <w:pPr>
      <w:ind w:left="1000"/>
    </w:pPr>
  </w:style>
  <w:style w:type="paragraph" w:styleId="959">
    <w:name w:val="Salutation"/>
    <w:basedOn w:val="928"/>
    <w:next w:val="928"/>
    <w:uiPriority w:val="0"/>
    <w:qFormat/>
  </w:style>
  <w:style w:type="paragraph" w:styleId="960">
    <w:name w:val="Body Text 3"/>
    <w:basedOn w:val="928"/>
    <w:uiPriority w:val="0"/>
    <w:qFormat/>
    <w:pPr>
      <w:spacing w:after="120" w:afterAutospacing="0"/>
    </w:pPr>
    <w:rPr>
      <w:sz w:val="16"/>
    </w:rPr>
  </w:style>
  <w:style w:type="paragraph" w:styleId="961">
    <w:name w:val="Closing"/>
    <w:basedOn w:val="928"/>
    <w:uiPriority w:val="0"/>
    <w:qFormat/>
    <w:pPr>
      <w:ind w:left="100"/>
    </w:pPr>
  </w:style>
  <w:style w:type="paragraph" w:styleId="962">
    <w:name w:val="List Bullet 3"/>
    <w:basedOn w:val="928"/>
    <w:uiPriority w:val="0"/>
    <w:qFormat/>
    <w:pPr>
      <w:numPr>
        <w:ilvl w:val="0"/>
        <w:numId w:val="5"/>
      </w:numPr>
    </w:pPr>
  </w:style>
  <w:style w:type="paragraph" w:styleId="963">
    <w:name w:val="Body Text"/>
    <w:basedOn w:val="928"/>
    <w:uiPriority w:val="0"/>
    <w:qFormat/>
    <w:pPr>
      <w:spacing w:after="120" w:afterAutospacing="0"/>
    </w:pPr>
  </w:style>
  <w:style w:type="paragraph" w:styleId="964">
    <w:name w:val="Body Text Indent"/>
    <w:basedOn w:val="928"/>
    <w:uiPriority w:val="0"/>
    <w:qFormat/>
    <w:pPr>
      <w:ind w:left="420"/>
      <w:spacing w:after="120" w:afterAutospacing="0"/>
    </w:pPr>
  </w:style>
  <w:style w:type="paragraph" w:styleId="965">
    <w:name w:val="List Number 3"/>
    <w:basedOn w:val="928"/>
    <w:uiPriority w:val="0"/>
    <w:qFormat/>
    <w:pPr>
      <w:numPr>
        <w:ilvl w:val="0"/>
        <w:numId w:val="6"/>
      </w:numPr>
    </w:pPr>
  </w:style>
  <w:style w:type="paragraph" w:styleId="966">
    <w:name w:val="List 2"/>
    <w:basedOn w:val="928"/>
    <w:uiPriority w:val="0"/>
    <w:qFormat/>
    <w:pPr>
      <w:ind w:left="100" w:hanging="200"/>
    </w:pPr>
  </w:style>
  <w:style w:type="paragraph" w:styleId="967">
    <w:name w:val="List Continue"/>
    <w:basedOn w:val="928"/>
    <w:uiPriority w:val="0"/>
    <w:qFormat/>
    <w:pPr>
      <w:ind w:left="420"/>
      <w:spacing w:after="120" w:afterAutospacing="0"/>
    </w:pPr>
  </w:style>
  <w:style w:type="paragraph" w:styleId="968">
    <w:name w:val="Block Text"/>
    <w:basedOn w:val="928"/>
    <w:uiPriority w:val="0"/>
    <w:qFormat/>
    <w:pPr>
      <w:ind w:left="1440"/>
      <w:spacing w:after="120" w:afterAutospacing="0"/>
    </w:pPr>
  </w:style>
  <w:style w:type="paragraph" w:styleId="969">
    <w:name w:val="List Bullet 2"/>
    <w:basedOn w:val="928"/>
    <w:uiPriority w:val="0"/>
    <w:qFormat/>
    <w:pPr>
      <w:numPr>
        <w:ilvl w:val="0"/>
        <w:numId w:val="7"/>
      </w:numPr>
    </w:pPr>
  </w:style>
  <w:style w:type="paragraph" w:styleId="970">
    <w:name w:val="HTML Address"/>
    <w:basedOn w:val="928"/>
    <w:uiPriority w:val="0"/>
    <w:qFormat/>
    <w:rPr>
      <w:i/>
    </w:rPr>
  </w:style>
  <w:style w:type="paragraph" w:styleId="971">
    <w:name w:val="index 4"/>
    <w:basedOn w:val="928"/>
    <w:next w:val="928"/>
    <w:uiPriority w:val="0"/>
    <w:qFormat/>
    <w:pPr>
      <w:ind w:left="600"/>
    </w:pPr>
  </w:style>
  <w:style w:type="paragraph" w:styleId="972">
    <w:name w:val="toc 5"/>
    <w:basedOn w:val="928"/>
    <w:next w:val="928"/>
    <w:uiPriority w:val="0"/>
    <w:qFormat/>
    <w:pPr>
      <w:ind w:left="1680"/>
    </w:pPr>
  </w:style>
  <w:style w:type="paragraph" w:styleId="973">
    <w:name w:val="toc 3"/>
    <w:basedOn w:val="928"/>
    <w:next w:val="928"/>
    <w:uiPriority w:val="0"/>
    <w:qFormat/>
    <w:pPr>
      <w:ind w:left="840"/>
    </w:pPr>
  </w:style>
  <w:style w:type="paragraph" w:styleId="974">
    <w:name w:val="Plain Text"/>
    <w:basedOn w:val="928"/>
    <w:uiPriority w:val="0"/>
    <w:qFormat/>
    <w:rPr>
      <w:rFonts w:ascii="宋体" w:hAnsi="Courier New"/>
    </w:rPr>
  </w:style>
  <w:style w:type="paragraph" w:styleId="975">
    <w:name w:val="List Bullet 5"/>
    <w:basedOn w:val="928"/>
    <w:uiPriority w:val="0"/>
    <w:qFormat/>
    <w:pPr>
      <w:numPr>
        <w:ilvl w:val="0"/>
        <w:numId w:val="8"/>
      </w:numPr>
    </w:pPr>
  </w:style>
  <w:style w:type="paragraph" w:styleId="976">
    <w:name w:val="List Number 4"/>
    <w:basedOn w:val="928"/>
    <w:uiPriority w:val="0"/>
    <w:qFormat/>
    <w:pPr>
      <w:numPr>
        <w:ilvl w:val="0"/>
        <w:numId w:val="9"/>
      </w:numPr>
    </w:pPr>
  </w:style>
  <w:style w:type="paragraph" w:styleId="977">
    <w:name w:val="toc 8"/>
    <w:basedOn w:val="928"/>
    <w:next w:val="928"/>
    <w:uiPriority w:val="0"/>
    <w:qFormat/>
    <w:pPr>
      <w:ind w:left="2940"/>
    </w:pPr>
  </w:style>
  <w:style w:type="paragraph" w:styleId="978">
    <w:name w:val="index 3"/>
    <w:basedOn w:val="928"/>
    <w:next w:val="928"/>
    <w:uiPriority w:val="0"/>
    <w:pPr>
      <w:ind w:left="400"/>
    </w:pPr>
  </w:style>
  <w:style w:type="paragraph" w:styleId="979">
    <w:name w:val="Date"/>
    <w:basedOn w:val="928"/>
    <w:next w:val="928"/>
    <w:uiPriority w:val="0"/>
    <w:qFormat/>
    <w:pPr>
      <w:ind w:left="100"/>
    </w:pPr>
  </w:style>
  <w:style w:type="paragraph" w:styleId="980">
    <w:name w:val="Body Text Indent 2"/>
    <w:basedOn w:val="928"/>
    <w:uiPriority w:val="0"/>
    <w:pPr>
      <w:ind w:left="420"/>
      <w:spacing w:after="120" w:afterAutospacing="0" w:line="480" w:lineRule="auto"/>
    </w:pPr>
  </w:style>
  <w:style w:type="paragraph" w:styleId="981">
    <w:name w:val="endnote text"/>
    <w:basedOn w:val="928"/>
    <w:link w:val="1208"/>
    <w:uiPriority w:val="0"/>
    <w:qFormat/>
    <w:pPr>
      <w:jc w:val="left"/>
    </w:pPr>
  </w:style>
  <w:style w:type="paragraph" w:styleId="982">
    <w:name w:val="List Continue 5"/>
    <w:basedOn w:val="928"/>
    <w:uiPriority w:val="0"/>
    <w:qFormat/>
    <w:pPr>
      <w:ind w:left="2100"/>
      <w:spacing w:after="120" w:afterAutospacing="0"/>
    </w:pPr>
  </w:style>
  <w:style w:type="paragraph" w:styleId="983">
    <w:name w:val="Balloon Text"/>
    <w:basedOn w:val="928"/>
    <w:uiPriority w:val="0"/>
    <w:qFormat/>
    <w:rPr>
      <w:sz w:val="18"/>
    </w:rPr>
  </w:style>
  <w:style w:type="paragraph" w:styleId="984">
    <w:name w:val="Footer"/>
    <w:basedOn w:val="928"/>
    <w:link w:val="1081"/>
    <w:uiPriority w:val="0"/>
    <w:qFormat/>
    <w:pPr>
      <w:jc w:val="left"/>
      <w:tabs>
        <w:tab w:val="center" w:pos="4153" w:leader="none"/>
        <w:tab w:val="right" w:pos="8306" w:leader="none"/>
      </w:tabs>
    </w:pPr>
    <w:rPr>
      <w:sz w:val="18"/>
    </w:rPr>
  </w:style>
  <w:style w:type="paragraph" w:styleId="985">
    <w:name w:val="envelope return"/>
    <w:basedOn w:val="928"/>
    <w:uiPriority w:val="0"/>
    <w:rPr>
      <w:rFonts w:ascii="Arial" w:hAnsi="Arial"/>
    </w:rPr>
  </w:style>
  <w:style w:type="paragraph" w:styleId="986">
    <w:name w:val="Header"/>
    <w:basedOn w:val="928"/>
    <w:link w:val="10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7">
    <w:name w:val="Signature"/>
    <w:basedOn w:val="928"/>
    <w:uiPriority w:val="0"/>
    <w:qFormat/>
    <w:pPr>
      <w:ind w:left="100"/>
    </w:pPr>
  </w:style>
  <w:style w:type="paragraph" w:styleId="988">
    <w:name w:val="toc 1"/>
    <w:basedOn w:val="928"/>
    <w:next w:val="928"/>
    <w:uiPriority w:val="0"/>
    <w:qFormat/>
  </w:style>
  <w:style w:type="paragraph" w:styleId="989">
    <w:name w:val="List Continue 4"/>
    <w:basedOn w:val="928"/>
    <w:uiPriority w:val="0"/>
    <w:pPr>
      <w:ind w:left="1680"/>
      <w:spacing w:after="120" w:afterAutospacing="0"/>
    </w:pPr>
  </w:style>
  <w:style w:type="paragraph" w:styleId="990">
    <w:name w:val="toc 4"/>
    <w:basedOn w:val="928"/>
    <w:next w:val="928"/>
    <w:uiPriority w:val="0"/>
    <w:qFormat/>
    <w:pPr>
      <w:ind w:left="1260"/>
    </w:pPr>
  </w:style>
  <w:style w:type="paragraph" w:styleId="991">
    <w:name w:val="index heading"/>
    <w:basedOn w:val="928"/>
    <w:next w:val="992"/>
    <w:uiPriority w:val="0"/>
    <w:qFormat/>
    <w:rPr>
      <w:rFonts w:ascii="Arial" w:hAnsi="Arial"/>
      <w:b/>
    </w:rPr>
  </w:style>
  <w:style w:type="paragraph" w:styleId="992">
    <w:name w:val="index 1"/>
    <w:basedOn w:val="928"/>
    <w:next w:val="928"/>
    <w:uiPriority w:val="0"/>
    <w:qFormat/>
  </w:style>
  <w:style w:type="paragraph" w:styleId="993">
    <w:name w:val="Subtitle"/>
    <w:basedOn w:val="928"/>
    <w:link w:val="1074"/>
    <w:uiPriority w:val="0"/>
    <w:qFormat/>
    <w:pPr>
      <w:jc w:val="center"/>
      <w:spacing w:before="240" w:beforeAutospacing="0" w:after="60" w:afterAutospacing="0" w:line="312" w:lineRule="auto"/>
      <w:outlineLvl w:val="1"/>
    </w:pPr>
    <w:rPr>
      <w:rFonts w:ascii="Arial" w:hAnsi="Arial"/>
      <w:b/>
      <w:sz w:val="32"/>
    </w:rPr>
  </w:style>
  <w:style w:type="paragraph" w:styleId="994">
    <w:name w:val="List Number 5"/>
    <w:basedOn w:val="928"/>
    <w:uiPriority w:val="0"/>
    <w:qFormat/>
    <w:pPr>
      <w:numPr>
        <w:ilvl w:val="0"/>
        <w:numId w:val="10"/>
      </w:numPr>
    </w:pPr>
  </w:style>
  <w:style w:type="paragraph" w:styleId="995">
    <w:name w:val="List"/>
    <w:basedOn w:val="928"/>
    <w:uiPriority w:val="0"/>
    <w:qFormat/>
    <w:pPr>
      <w:ind w:left="200" w:hanging="200"/>
    </w:pPr>
  </w:style>
  <w:style w:type="paragraph" w:styleId="996">
    <w:name w:val="footnote text"/>
    <w:basedOn w:val="928"/>
    <w:link w:val="1207"/>
    <w:uiPriority w:val="0"/>
    <w:pPr>
      <w:jc w:val="left"/>
    </w:pPr>
    <w:rPr>
      <w:sz w:val="18"/>
    </w:rPr>
  </w:style>
  <w:style w:type="paragraph" w:styleId="997">
    <w:name w:val="toc 6"/>
    <w:basedOn w:val="928"/>
    <w:next w:val="928"/>
    <w:uiPriority w:val="0"/>
    <w:qFormat/>
    <w:pPr>
      <w:ind w:left="2100"/>
    </w:pPr>
  </w:style>
  <w:style w:type="paragraph" w:styleId="998">
    <w:name w:val="List 5"/>
    <w:basedOn w:val="928"/>
    <w:uiPriority w:val="0"/>
    <w:qFormat/>
    <w:pPr>
      <w:ind w:left="100" w:hanging="200"/>
    </w:pPr>
  </w:style>
  <w:style w:type="paragraph" w:styleId="999">
    <w:name w:val="Body Text Indent 3"/>
    <w:basedOn w:val="928"/>
    <w:uiPriority w:val="0"/>
    <w:qFormat/>
    <w:pPr>
      <w:ind w:left="420"/>
      <w:spacing w:after="120" w:afterAutospacing="0"/>
    </w:pPr>
    <w:rPr>
      <w:sz w:val="16"/>
    </w:rPr>
  </w:style>
  <w:style w:type="paragraph" w:styleId="1000">
    <w:name w:val="index 7"/>
    <w:basedOn w:val="928"/>
    <w:next w:val="928"/>
    <w:uiPriority w:val="0"/>
    <w:qFormat/>
    <w:pPr>
      <w:ind w:left="1200"/>
    </w:pPr>
  </w:style>
  <w:style w:type="paragraph" w:styleId="1001">
    <w:name w:val="index 9"/>
    <w:basedOn w:val="928"/>
    <w:next w:val="928"/>
    <w:uiPriority w:val="0"/>
    <w:qFormat/>
    <w:pPr>
      <w:ind w:left="1600"/>
    </w:pPr>
  </w:style>
  <w:style w:type="paragraph" w:styleId="1002">
    <w:name w:val="table of figures"/>
    <w:basedOn w:val="928"/>
    <w:next w:val="928"/>
    <w:uiPriority w:val="0"/>
    <w:qFormat/>
    <w:pPr>
      <w:ind w:hanging="200"/>
    </w:pPr>
  </w:style>
  <w:style w:type="paragraph" w:styleId="1003">
    <w:name w:val="toc 2"/>
    <w:basedOn w:val="928"/>
    <w:next w:val="928"/>
    <w:uiPriority w:val="0"/>
    <w:qFormat/>
    <w:pPr>
      <w:ind w:left="420"/>
    </w:pPr>
  </w:style>
  <w:style w:type="paragraph" w:styleId="1004">
    <w:name w:val="toc 9"/>
    <w:basedOn w:val="928"/>
    <w:next w:val="928"/>
    <w:uiPriority w:val="0"/>
    <w:pPr>
      <w:ind w:left="3360"/>
    </w:pPr>
  </w:style>
  <w:style w:type="paragraph" w:styleId="1005">
    <w:name w:val="Body Text 2"/>
    <w:basedOn w:val="928"/>
    <w:uiPriority w:val="0"/>
    <w:qFormat/>
    <w:pPr>
      <w:spacing w:after="120" w:afterAutospacing="0" w:line="480" w:lineRule="auto"/>
    </w:pPr>
  </w:style>
  <w:style w:type="paragraph" w:styleId="1006">
    <w:name w:val="List 4"/>
    <w:basedOn w:val="928"/>
    <w:uiPriority w:val="0"/>
    <w:qFormat/>
    <w:pPr>
      <w:ind w:left="100" w:hanging="200"/>
    </w:pPr>
  </w:style>
  <w:style w:type="paragraph" w:styleId="1007">
    <w:name w:val="List Continue 2"/>
    <w:basedOn w:val="928"/>
    <w:uiPriority w:val="0"/>
    <w:qFormat/>
    <w:pPr>
      <w:ind w:left="840"/>
      <w:spacing w:after="120" w:afterAutospacing="0"/>
    </w:pPr>
  </w:style>
  <w:style w:type="paragraph" w:styleId="1008">
    <w:name w:val="Message Header"/>
    <w:basedOn w:val="92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09">
    <w:name w:val="HTML Preformatted"/>
    <w:basedOn w:val="928"/>
    <w:uiPriority w:val="0"/>
    <w:qFormat/>
    <w:rPr>
      <w:rFonts w:ascii="Courier New" w:hAnsi="Courier New"/>
      <w:sz w:val="20"/>
    </w:rPr>
  </w:style>
  <w:style w:type="paragraph" w:styleId="1010">
    <w:name w:val="Normal (Web)"/>
    <w:basedOn w:val="928"/>
    <w:uiPriority w:val="0"/>
    <w:qFormat/>
    <w:rPr>
      <w:sz w:val="24"/>
    </w:rPr>
  </w:style>
  <w:style w:type="paragraph" w:styleId="1011">
    <w:name w:val="List Continue 3"/>
    <w:basedOn w:val="928"/>
    <w:uiPriority w:val="0"/>
    <w:qFormat/>
    <w:pPr>
      <w:ind w:left="1260"/>
      <w:spacing w:after="120" w:afterAutospacing="0"/>
    </w:pPr>
  </w:style>
  <w:style w:type="paragraph" w:styleId="1012">
    <w:name w:val="index 2"/>
    <w:basedOn w:val="928"/>
    <w:next w:val="928"/>
    <w:uiPriority w:val="0"/>
    <w:qFormat/>
    <w:pPr>
      <w:ind w:left="200"/>
    </w:pPr>
  </w:style>
  <w:style w:type="paragraph" w:styleId="1013">
    <w:name w:val="Title"/>
    <w:basedOn w:val="928"/>
    <w:link w:val="1073"/>
    <w:uiPriority w:val="0"/>
    <w:qFormat/>
    <w:pPr>
      <w:jc w:val="center"/>
      <w:spacing w:before="240" w:beforeAutospacing="0" w:after="60" w:afterAutospacing="0"/>
      <w:outlineLvl w:val="0"/>
    </w:pPr>
    <w:rPr>
      <w:rFonts w:ascii="Arial" w:hAnsi="Arial"/>
      <w:b/>
      <w:sz w:val="32"/>
    </w:rPr>
  </w:style>
  <w:style w:type="paragraph" w:styleId="1014">
    <w:name w:val="annotation subject"/>
    <w:basedOn w:val="957"/>
    <w:next w:val="957"/>
    <w:link w:val="1444"/>
    <w:uiPriority w:val="0"/>
    <w:qFormat/>
    <w:rPr>
      <w:b/>
    </w:rPr>
  </w:style>
  <w:style w:type="paragraph" w:styleId="1015">
    <w:name w:val="Body Text First Indent"/>
    <w:basedOn w:val="963"/>
    <w:uiPriority w:val="0"/>
    <w:qFormat/>
    <w:pPr>
      <w:ind w:firstLine="420"/>
    </w:pPr>
  </w:style>
  <w:style w:type="paragraph" w:styleId="1016">
    <w:name w:val="Body Text First Indent 2"/>
    <w:basedOn w:val="964"/>
    <w:uiPriority w:val="0"/>
    <w:qFormat/>
    <w:pPr>
      <w:ind w:firstLine="420"/>
    </w:pPr>
  </w:style>
  <w:style w:type="table" w:styleId="10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8">
    <w:name w:val="Strong"/>
    <w:basedOn w:val="938"/>
    <w:uiPriority w:val="22"/>
    <w:qFormat/>
    <w:rPr>
      <w:b/>
    </w:rPr>
  </w:style>
  <w:style w:type="character" w:styleId="1019">
    <w:name w:val="endnote reference"/>
    <w:uiPriority w:val="99"/>
    <w:semiHidden/>
    <w:unhideWhenUsed/>
    <w:qFormat/>
    <w:rPr>
      <w:vertAlign w:val="superscript"/>
    </w:rPr>
  </w:style>
  <w:style w:type="character" w:styleId="1020">
    <w:name w:val="Hyperlink"/>
    <w:uiPriority w:val="99"/>
    <w:unhideWhenUsed/>
    <w:qFormat/>
    <w:rPr>
      <w:color w:val="0026e5" w:themeColor="hyperlink"/>
      <w:u w:val="single"/>
      <w14:textFill>
        <w14:solidFill>
          <w14:schemeClr w14:val="hlink"/>
        </w14:solidFill>
      </w14:textFill>
    </w:rPr>
  </w:style>
  <w:style w:type="character" w:styleId="1021">
    <w:name w:val="annotation reference"/>
    <w:basedOn w:val="938"/>
    <w:uiPriority w:val="99"/>
    <w:semiHidden/>
    <w:unhideWhenUsed/>
    <w:qFormat/>
    <w:rPr>
      <w:sz w:val="21"/>
      <w:szCs w:val="21"/>
    </w:rPr>
  </w:style>
  <w:style w:type="character" w:styleId="1022">
    <w:name w:val="footnote reference"/>
    <w:uiPriority w:val="99"/>
    <w:unhideWhenUsed/>
    <w:qFormat/>
    <w:rPr>
      <w:vertAlign w:val="superscript"/>
    </w:rPr>
  </w:style>
  <w:style w:type="character" w:styleId="1023" w:customStyle="1">
    <w:name w:val="Heading 1 Char"/>
    <w:basedOn w:val="938"/>
    <w:uiPriority w:val="9"/>
    <w:qFormat/>
    <w:rPr>
      <w:rFonts w:ascii="Arial" w:hAnsi="Arial" w:eastAsia="Arial" w:cs="Arial"/>
      <w:sz w:val="40"/>
      <w:szCs w:val="40"/>
    </w:rPr>
  </w:style>
  <w:style w:type="character" w:styleId="1024" w:customStyle="1">
    <w:name w:val="Heading 2 Char"/>
    <w:basedOn w:val="938"/>
    <w:uiPriority w:val="9"/>
    <w:qFormat/>
    <w:rPr>
      <w:rFonts w:ascii="Arial" w:hAnsi="Arial" w:eastAsia="Arial" w:cs="Arial"/>
      <w:sz w:val="34"/>
    </w:rPr>
  </w:style>
  <w:style w:type="character" w:styleId="1025" w:customStyle="1">
    <w:name w:val="Heading 3 Char"/>
    <w:basedOn w:val="938"/>
    <w:uiPriority w:val="9"/>
    <w:qFormat/>
    <w:rPr>
      <w:rFonts w:ascii="Arial" w:hAnsi="Arial" w:eastAsia="Arial" w:cs="Arial"/>
      <w:sz w:val="30"/>
      <w:szCs w:val="30"/>
    </w:rPr>
  </w:style>
  <w:style w:type="character" w:styleId="1026" w:customStyle="1">
    <w:name w:val="Heading 4 Char"/>
    <w:basedOn w:val="938"/>
    <w:uiPriority w:val="9"/>
    <w:qFormat/>
    <w:rPr>
      <w:rFonts w:ascii="Arial" w:hAnsi="Arial" w:eastAsia="Arial" w:cs="Arial"/>
      <w:b/>
      <w:bCs/>
      <w:sz w:val="26"/>
      <w:szCs w:val="26"/>
    </w:rPr>
  </w:style>
  <w:style w:type="character" w:styleId="1027" w:customStyle="1">
    <w:name w:val="Heading 5 Char"/>
    <w:basedOn w:val="938"/>
    <w:uiPriority w:val="9"/>
    <w:qFormat/>
    <w:rPr>
      <w:rFonts w:ascii="Arial" w:hAnsi="Arial" w:eastAsia="Arial" w:cs="Arial"/>
      <w:b/>
      <w:bCs/>
      <w:sz w:val="24"/>
      <w:szCs w:val="24"/>
    </w:rPr>
  </w:style>
  <w:style w:type="character" w:styleId="1028" w:customStyle="1">
    <w:name w:val="Heading 6 Char"/>
    <w:basedOn w:val="938"/>
    <w:uiPriority w:val="9"/>
    <w:qFormat/>
    <w:rPr>
      <w:rFonts w:ascii="Arial" w:hAnsi="Arial" w:eastAsia="Arial" w:cs="Arial"/>
      <w:b/>
      <w:bCs/>
      <w:sz w:val="22"/>
      <w:szCs w:val="22"/>
    </w:rPr>
  </w:style>
  <w:style w:type="character" w:styleId="1029" w:customStyle="1">
    <w:name w:val="Heading 7 Char"/>
    <w:basedOn w:val="938"/>
    <w:uiPriority w:val="9"/>
    <w:qFormat/>
    <w:rPr>
      <w:rFonts w:ascii="Arial" w:hAnsi="Arial" w:eastAsia="Arial" w:cs="Arial"/>
      <w:b/>
      <w:bCs/>
      <w:i/>
      <w:iCs/>
      <w:sz w:val="22"/>
      <w:szCs w:val="22"/>
    </w:rPr>
  </w:style>
  <w:style w:type="character" w:styleId="1030" w:customStyle="1">
    <w:name w:val="Heading 8 Char"/>
    <w:basedOn w:val="938"/>
    <w:uiPriority w:val="9"/>
    <w:qFormat/>
    <w:rPr>
      <w:rFonts w:ascii="Arial" w:hAnsi="Arial" w:eastAsia="Arial" w:cs="Arial"/>
      <w:i/>
      <w:iCs/>
      <w:sz w:val="22"/>
      <w:szCs w:val="22"/>
    </w:rPr>
  </w:style>
  <w:style w:type="character" w:styleId="1031" w:customStyle="1">
    <w:name w:val="Heading 9 Char"/>
    <w:basedOn w:val="938"/>
    <w:uiPriority w:val="9"/>
    <w:qFormat/>
    <w:rPr>
      <w:rFonts w:ascii="Arial" w:hAnsi="Arial" w:eastAsia="Arial" w:cs="Arial"/>
      <w:i/>
      <w:iCs/>
      <w:sz w:val="21"/>
      <w:szCs w:val="21"/>
    </w:rPr>
  </w:style>
  <w:style w:type="character" w:styleId="1032" w:customStyle="1">
    <w:name w:val="Title Char"/>
    <w:basedOn w:val="938"/>
    <w:uiPriority w:val="10"/>
    <w:qFormat/>
    <w:rPr>
      <w:sz w:val="48"/>
      <w:szCs w:val="48"/>
    </w:rPr>
  </w:style>
  <w:style w:type="character" w:styleId="1033" w:customStyle="1">
    <w:name w:val="Subtitle Char"/>
    <w:basedOn w:val="938"/>
    <w:uiPriority w:val="11"/>
    <w:qFormat/>
    <w:rPr>
      <w:sz w:val="24"/>
      <w:szCs w:val="24"/>
    </w:rPr>
  </w:style>
  <w:style w:type="character" w:styleId="1034" w:customStyle="1">
    <w:name w:val="Quote Char"/>
    <w:uiPriority w:val="29"/>
    <w:qFormat/>
    <w:rPr>
      <w:i/>
    </w:rPr>
  </w:style>
  <w:style w:type="character" w:styleId="1035" w:customStyle="1">
    <w:name w:val="Intense Quote Char"/>
    <w:uiPriority w:val="30"/>
    <w:qFormat/>
    <w:rPr>
      <w:i/>
    </w:rPr>
  </w:style>
  <w:style w:type="character" w:styleId="1036" w:customStyle="1">
    <w:name w:val="Header Char"/>
    <w:basedOn w:val="938"/>
    <w:uiPriority w:val="99"/>
    <w:qFormat/>
  </w:style>
  <w:style w:type="character" w:styleId="1037" w:customStyle="1">
    <w:name w:val="Caption Char"/>
    <w:uiPriority w:val="99"/>
    <w:qFormat/>
  </w:style>
  <w:style w:type="table" w:styleId="1038"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3"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4"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2"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段"/>
    <w:next w:val="928"/>
    <w:uiPriority w:val="0"/>
    <w:qFormat/>
    <w:pPr>
      <w:ind w:firstLine="200"/>
      <w:jc w:val="both"/>
    </w:pPr>
    <w:rPr>
      <w:rFonts w:hint="default" w:ascii="宋体" w:hAnsi="Times New Roman" w:eastAsia="宋体" w:cs="Times New Roman"/>
      <w:sz w:val="21"/>
      <w:szCs w:val="22"/>
      <w:lang w:val="en-US" w:eastAsia="zh-CN" w:bidi="ar-SA"/>
    </w:rPr>
  </w:style>
  <w:style w:type="paragraph" w:styleId="1061" w:customStyle="1">
    <w:name w:val="BodyText1"/>
    <w:basedOn w:val="928"/>
    <w:uiPriority w:val="0"/>
    <w:qFormat/>
    <w:pPr>
      <w:spacing w:after="120"/>
    </w:pPr>
  </w:style>
  <w:style w:type="character" w:styleId="1062" w:customStyle="1">
    <w:name w:val="标题 1 字符1"/>
    <w:link w:val="929"/>
    <w:uiPriority w:val="9"/>
    <w:qFormat/>
    <w:rPr>
      <w:b/>
      <w:sz w:val="44"/>
    </w:rPr>
  </w:style>
  <w:style w:type="character" w:styleId="1063" w:customStyle="1">
    <w:name w:val="标题 2 字符1"/>
    <w:link w:val="930"/>
    <w:uiPriority w:val="9"/>
    <w:qFormat/>
    <w:rPr>
      <w:rFonts w:ascii="Arial" w:hAnsi="Arial" w:eastAsia="黑体"/>
      <w:b/>
      <w:sz w:val="32"/>
    </w:rPr>
  </w:style>
  <w:style w:type="character" w:styleId="1064" w:customStyle="1">
    <w:name w:val="标题 3 字符1"/>
    <w:link w:val="931"/>
    <w:uiPriority w:val="9"/>
    <w:qFormat/>
    <w:rPr>
      <w:b/>
      <w:sz w:val="32"/>
    </w:rPr>
  </w:style>
  <w:style w:type="character" w:styleId="1065" w:customStyle="1">
    <w:name w:val="标题 4 字符"/>
    <w:link w:val="932"/>
    <w:uiPriority w:val="9"/>
    <w:qFormat/>
    <w:rPr>
      <w:rFonts w:ascii="Arial" w:hAnsi="Arial" w:eastAsia="黑体"/>
      <w:b/>
      <w:sz w:val="28"/>
    </w:rPr>
  </w:style>
  <w:style w:type="character" w:styleId="1066" w:customStyle="1">
    <w:name w:val="标题 5 字符"/>
    <w:link w:val="933"/>
    <w:uiPriority w:val="9"/>
    <w:qFormat/>
    <w:rPr>
      <w:b/>
      <w:sz w:val="28"/>
    </w:rPr>
  </w:style>
  <w:style w:type="character" w:styleId="1067" w:customStyle="1">
    <w:name w:val="标题 6 字符"/>
    <w:link w:val="934"/>
    <w:uiPriority w:val="9"/>
    <w:qFormat/>
    <w:rPr>
      <w:rFonts w:ascii="Arial" w:hAnsi="Arial" w:eastAsia="黑体"/>
      <w:b/>
      <w:sz w:val="24"/>
    </w:rPr>
  </w:style>
  <w:style w:type="character" w:styleId="1068" w:customStyle="1">
    <w:name w:val="标题 7 字符"/>
    <w:link w:val="935"/>
    <w:uiPriority w:val="9"/>
    <w:qFormat/>
    <w:rPr>
      <w:b/>
      <w:sz w:val="24"/>
    </w:rPr>
  </w:style>
  <w:style w:type="character" w:styleId="1069" w:customStyle="1">
    <w:name w:val="标题 8 字符"/>
    <w:link w:val="936"/>
    <w:uiPriority w:val="9"/>
    <w:qFormat/>
    <w:rPr>
      <w:rFonts w:ascii="Arial" w:hAnsi="Arial" w:eastAsia="黑体"/>
      <w:sz w:val="24"/>
    </w:rPr>
  </w:style>
  <w:style w:type="character" w:styleId="1070" w:customStyle="1">
    <w:name w:val="标题 9 字符"/>
    <w:link w:val="937"/>
    <w:uiPriority w:val="9"/>
    <w:qFormat/>
    <w:rPr>
      <w:rFonts w:ascii="Arial" w:hAnsi="Arial" w:eastAsia="黑体"/>
      <w:sz w:val="21"/>
    </w:rPr>
  </w:style>
  <w:style w:type="paragraph" w:styleId="1071">
    <w:name w:val="List Paragraph"/>
    <w:basedOn w:val="928"/>
    <w:uiPriority w:val="34"/>
    <w:qFormat/>
    <w:pPr>
      <w:contextualSpacing/>
      <w:ind w:left="720"/>
    </w:pPr>
  </w:style>
  <w:style w:type="paragraph" w:styleId="1072">
    <w:name w:val="No Spacing"/>
    <w:uiPriority w:val="1"/>
    <w:qFormat/>
    <w:rPr>
      <w:rFonts w:hint="default" w:ascii="Times New Roman" w:hAnsi="Times New Roman" w:eastAsia="宋体" w:cs="Times New Roman"/>
      <w:lang w:val="en-US" w:eastAsia="zh-CN" w:bidi="ar-SA"/>
    </w:rPr>
  </w:style>
  <w:style w:type="character" w:styleId="1073" w:customStyle="1">
    <w:name w:val="标题 字符"/>
    <w:link w:val="1013"/>
    <w:uiPriority w:val="10"/>
    <w:qFormat/>
    <w:rPr>
      <w:rFonts w:ascii="Arial" w:hAnsi="Arial"/>
      <w:b/>
      <w:sz w:val="32"/>
    </w:rPr>
  </w:style>
  <w:style w:type="character" w:styleId="1074" w:customStyle="1">
    <w:name w:val="副标题 字符"/>
    <w:link w:val="993"/>
    <w:uiPriority w:val="11"/>
    <w:qFormat/>
    <w:rPr>
      <w:rFonts w:ascii="Arial" w:hAnsi="Arial"/>
      <w:b/>
      <w:sz w:val="32"/>
    </w:rPr>
  </w:style>
  <w:style w:type="paragraph" w:styleId="1075">
    <w:name w:val="Quote"/>
    <w:basedOn w:val="928"/>
    <w:next w:val="928"/>
    <w:link w:val="1076"/>
    <w:uiPriority w:val="29"/>
    <w:qFormat/>
    <w:pPr>
      <w:ind w:left="720" w:right="720"/>
    </w:pPr>
    <w:rPr>
      <w:i/>
    </w:rPr>
  </w:style>
  <w:style w:type="character" w:styleId="1076" w:customStyle="1">
    <w:name w:val="引用 字符"/>
    <w:link w:val="1075"/>
    <w:uiPriority w:val="29"/>
    <w:qFormat/>
    <w:rPr>
      <w:i/>
    </w:rPr>
  </w:style>
  <w:style w:type="paragraph" w:styleId="1077">
    <w:name w:val="Intense Quote"/>
    <w:basedOn w:val="928"/>
    <w:next w:val="928"/>
    <w:link w:val="10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8" w:customStyle="1">
    <w:name w:val="明显引用 字符"/>
    <w:link w:val="1077"/>
    <w:uiPriority w:val="30"/>
    <w:qFormat/>
    <w:rPr>
      <w:i/>
    </w:rPr>
  </w:style>
  <w:style w:type="character" w:styleId="1079" w:customStyle="1">
    <w:name w:val="页眉 字符1"/>
    <w:link w:val="986"/>
    <w:uiPriority w:val="99"/>
    <w:qFormat/>
    <w:rPr>
      <w:sz w:val="18"/>
    </w:rPr>
  </w:style>
  <w:style w:type="character" w:styleId="1080" w:customStyle="1">
    <w:name w:val="Footer Char"/>
    <w:uiPriority w:val="99"/>
    <w:qFormat/>
  </w:style>
  <w:style w:type="character" w:styleId="1081" w:customStyle="1">
    <w:name w:val="页脚 字符1"/>
    <w:link w:val="984"/>
    <w:uiPriority w:val="99"/>
    <w:qFormat/>
    <w:rPr>
      <w:sz w:val="18"/>
    </w:rPr>
  </w:style>
  <w:style w:type="table" w:styleId="10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6" w:customStyle="1">
    <w:name w:val="Grid Table 2 - Accent 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97" w:customStyle="1">
    <w:name w:val="Grid Table 2 - Accent 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98" w:customStyle="1">
    <w:name w:val="Grid Table 2 - Accent 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99" w:customStyle="1">
    <w:name w:val="Grid Table 2 - Accent 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00" w:customStyle="1">
    <w:name w:val="Grid Table 2 - Accent 5"/>
    <w:uiPriority w:val="99"/>
    <w:qFormat/>
    <w:tblPr>
      <w:tblBorders>
        <w:bottom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01" w:customStyle="1">
    <w:name w:val="Grid Table 2 - Accent 6"/>
    <w:uiPriority w:val="99"/>
    <w:qFormat/>
    <w:tblPr>
      <w:tblBorders>
        <w:bottom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5"/>
    <w:uiPriority w:val="99"/>
    <w:qFormat/>
    <w:tblPr>
      <w:tblBorders>
        <w:bottom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6"/>
    <w:uiPriority w:val="99"/>
    <w:qFormat/>
    <w:tblPr>
      <w:tblBorders>
        <w:bottom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customStyle="1">
    <w:name w:val="Grid Table 4 - Accent 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11" w:customStyle="1">
    <w:name w:val="Grid Table 4 - Accent 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12" w:customStyle="1">
    <w:name w:val="Grid Table 4 - Accent 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13" w:customStyle="1">
    <w:name w:val="Grid Table 4 - Accent 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14" w:customStyle="1">
    <w:name w:val="Grid Table 4 - Accent 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15" w:customStyle="1">
    <w:name w:val="Grid Table 4 - Accent 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4" w:customStyle="1">
    <w:name w:val="Grid Table 6 Colorful - Accent 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0" w:type="dxa"/>
        <w:top w:w="0" w:type="dxa"/>
        <w:right w:w="0"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25" w:customStyle="1">
    <w:name w:val="Grid Table 6 Colorful - Accent 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26" w:customStyle="1">
    <w:name w:val="Grid Table 6 Colorful - Accent 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27" w:customStyle="1">
    <w:name w:val="Grid Table 6 Colorful - Accent 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28" w:customStyle="1">
    <w:name w:val="Grid Table 6 Colorful - Accent 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29" w:customStyle="1">
    <w:name w:val="Grid Table 6 Colorful - Accent 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1" w:customStyle="1">
    <w:name w:val="Grid Table 7 Colorful - Accent 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0" w:type="dxa"/>
        <w:top w:w="0" w:type="dxa"/>
        <w:right w:w="0"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32" w:customStyle="1">
    <w:name w:val="Grid Table 7 Colorful - Accent 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33" w:customStyle="1">
    <w:name w:val="Grid Table 7 Colorful - Accent 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34" w:customStyle="1">
    <w:name w:val="Grid Table 7 Colorful - Accent 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35" w:customStyle="1">
    <w:name w:val="Grid Table 7 Colorful - Accent 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36" w:customStyle="1">
    <w:name w:val="Grid Table 7 Colorful - Accent 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0" w:type="dxa"/>
        <w:top w:w="0" w:type="dxa"/>
        <w:right w:w="0"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3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customStyle="1">
    <w:name w:val="List Table 1 Light - Accent 1"/>
    <w:uiPriority w:val="99"/>
    <w:qFormat/>
    <w:tblPr>
      <w:tblCellMar>
        <w:left w:w="0" w:type="dxa"/>
        <w:top w:w="0" w:type="dxa"/>
        <w:right w:w="0"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39" w:customStyle="1">
    <w:name w:val="List Table 1 Light - Accent 2"/>
    <w:uiPriority w:val="99"/>
    <w:qFormat/>
    <w:tblPr>
      <w:tblCellMar>
        <w:left w:w="0" w:type="dxa"/>
        <w:top w:w="0" w:type="dxa"/>
        <w:right w:w="0"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40" w:customStyle="1">
    <w:name w:val="List Table 1 Light - Accent 3"/>
    <w:uiPriority w:val="99"/>
    <w:qFormat/>
    <w:tblPr>
      <w:tblCellMar>
        <w:left w:w="0" w:type="dxa"/>
        <w:top w:w="0" w:type="dxa"/>
        <w:right w:w="0"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41" w:customStyle="1">
    <w:name w:val="List Table 1 Light - Accent 4"/>
    <w:uiPriority w:val="99"/>
    <w:qFormat/>
    <w:tblPr>
      <w:tblCellMar>
        <w:left w:w="0" w:type="dxa"/>
        <w:top w:w="0" w:type="dxa"/>
        <w:right w:w="0"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42" w:customStyle="1">
    <w:name w:val="List Table 1 Light - Accent 5"/>
    <w:uiPriority w:val="99"/>
    <w:qFormat/>
    <w:tblPr>
      <w:tblCellMar>
        <w:left w:w="0" w:type="dxa"/>
        <w:top w:w="0" w:type="dxa"/>
        <w:right w:w="0"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43" w:customStyle="1">
    <w:name w:val="List Table 1 Light - Accent 6"/>
    <w:uiPriority w:val="99"/>
    <w:qFormat/>
    <w:tblPr>
      <w:tblCellMar>
        <w:left w:w="0" w:type="dxa"/>
        <w:top w:w="0" w:type="dxa"/>
        <w:right w:w="0"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5" w:customStyle="1">
    <w:name w:val="List Table 2 - Accent 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46" w:customStyle="1">
    <w:name w:val="List Table 2 - Accent 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47" w:customStyle="1">
    <w:name w:val="List Table 2 - Accent 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48" w:customStyle="1">
    <w:name w:val="List Table 2 - Accent 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49" w:customStyle="1">
    <w:name w:val="List Table 2 - Accent 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50" w:customStyle="1">
    <w:name w:val="List Table 2 - Accent 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3 - Accent 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53" w:customStyle="1">
    <w:name w:val="List Table 3 - Accent 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54" w:customStyle="1">
    <w:name w:val="List Table 3 - Accent 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55" w:customStyle="1">
    <w:name w:val="List Table 3 - Accent 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56" w:customStyle="1">
    <w:name w:val="List Table 3 - Accent 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57" w:customStyle="1">
    <w:name w:val="List Table 3 - Accent 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9" w:customStyle="1">
    <w:name w:val="List Table 4 - Accent 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60" w:customStyle="1">
    <w:name w:val="List Table 4 - Accent 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61" w:customStyle="1">
    <w:name w:val="List Table 4 - Accent 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62" w:customStyle="1">
    <w:name w:val="List Table 4 - Accent 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63" w:customStyle="1">
    <w:name w:val="List Table 4 - Accent 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64" w:customStyle="1">
    <w:name w:val="List Table 4 - Accent 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0" w:type="dxa"/>
        <w:top w:w="0" w:type="dxa"/>
        <w:right w:w="0"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0" w:type="dxa"/>
        <w:top w:w="0" w:type="dxa"/>
        <w:right w:w="0"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0" w:type="dxa"/>
        <w:top w:w="0" w:type="dxa"/>
        <w:right w:w="0"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0" w:type="dxa"/>
        <w:top w:w="0" w:type="dxa"/>
        <w:right w:w="0"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0" w:type="dxa"/>
        <w:top w:w="0" w:type="dxa"/>
        <w:right w:w="0"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0" w:type="dxa"/>
        <w:top w:w="0" w:type="dxa"/>
        <w:right w:w="0"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3" w:customStyle="1">
    <w:name w:val="List Table 6 Colorful - Accent 1"/>
    <w:uiPriority w:val="99"/>
    <w:qFormat/>
    <w:tblPr>
      <w:tblBorders>
        <w:top w:val="single" w:color="4874CB" w:themeColor="accent1" w:sz="4" w:space="0"/>
        <w:bottom w:val="single" w:color="4874CB" w:themeColor="accent1" w:sz="4" w:space="0"/>
      </w:tblBorders>
      <w:tblCellMar>
        <w:left w:w="0" w:type="dxa"/>
        <w:top w:w="0" w:type="dxa"/>
        <w:right w:w="0"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74" w:customStyle="1">
    <w:name w:val="List Table 6 Colorful - Accent 2"/>
    <w:uiPriority w:val="99"/>
    <w:qFormat/>
    <w:tblPr>
      <w:tblBorders>
        <w:top w:val="single" w:color="F4B483" w:themeColor="accent2" w:themeTint="97" w:sz="4" w:space="0"/>
        <w:bottom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75" w:customStyle="1">
    <w:name w:val="List Table 6 Colorful - Accent 3"/>
    <w:uiPriority w:val="99"/>
    <w:qFormat/>
    <w:tblPr>
      <w:tblBorders>
        <w:top w:val="single" w:color="FDD961" w:themeColor="accent3" w:themeTint="98" w:sz="4" w:space="0"/>
        <w:bottom w:val="single" w:color="FDD961" w:themeColor="accent3" w:themeTint="98" w:sz="4" w:space="0"/>
      </w:tblBorders>
      <w:tblCellMar>
        <w:left w:w="0" w:type="dxa"/>
        <w:top w:w="0" w:type="dxa"/>
        <w:right w:w="0"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76" w:customStyle="1">
    <w:name w:val="List Table 6 Colorful - Accent 4"/>
    <w:uiPriority w:val="99"/>
    <w:qFormat/>
    <w:tblPr>
      <w:tblBorders>
        <w:top w:val="single" w:color="ABD78C" w:themeColor="accent4" w:themeTint="9A" w:sz="4" w:space="0"/>
        <w:bottom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77" w:customStyle="1">
    <w:name w:val="List Table 6 Colorful - Accent 5"/>
    <w:uiPriority w:val="99"/>
    <w:qFormat/>
    <w:tblPr>
      <w:tblBorders>
        <w:top w:val="single" w:color="7CDED6" w:themeColor="accent5" w:themeTint="9A" w:sz="4" w:space="0"/>
        <w:bottom w:val="single" w:color="7CDED6" w:themeColor="accent5" w:themeTint="9A" w:sz="4" w:space="0"/>
      </w:tblBorders>
      <w:tblCellMar>
        <w:left w:w="0" w:type="dxa"/>
        <w:top w:w="0" w:type="dxa"/>
        <w:right w:w="0"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78" w:customStyle="1">
    <w:name w:val="List Table 6 Colorful - Accent 6"/>
    <w:uiPriority w:val="99"/>
    <w:qFormat/>
    <w:tblPr>
      <w:tblBorders>
        <w:top w:val="single" w:color="EF949F" w:themeColor="accent6" w:themeTint="98" w:sz="4" w:space="0"/>
        <w:bottom w:val="single" w:color="EF949F" w:themeColor="accent6" w:themeTint="98" w:sz="4" w:space="0"/>
      </w:tblBorders>
      <w:tblCellMar>
        <w:left w:w="0" w:type="dxa"/>
        <w:top w:w="0" w:type="dxa"/>
        <w:right w:w="0"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7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0" w:customStyle="1">
    <w:name w:val="List Table 7 Colorful - Accent 1"/>
    <w:uiPriority w:val="99"/>
    <w:qFormat/>
    <w:tblPr>
      <w:tblBorders>
        <w:right w:val="single" w:color="4874CB" w:themeColor="accent1" w:sz="4" w:space="0"/>
      </w:tblBorders>
      <w:tblCellMar>
        <w:left w:w="0" w:type="dxa"/>
        <w:top w:w="0" w:type="dxa"/>
        <w:right w:w="0"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81" w:customStyle="1">
    <w:name w:val="List Table 7 Colorful - Accent 2"/>
    <w:uiPriority w:val="99"/>
    <w:qFormat/>
    <w:tblPr>
      <w:tblBorders>
        <w:right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82" w:customStyle="1">
    <w:name w:val="List Table 7 Colorful - Accent 3"/>
    <w:uiPriority w:val="99"/>
    <w:qFormat/>
    <w:tblPr>
      <w:tblBorders>
        <w:right w:val="single" w:color="FDD961" w:themeColor="accent3" w:themeTint="98" w:sz="4" w:space="0"/>
      </w:tblBorders>
      <w:tblCellMar>
        <w:left w:w="0" w:type="dxa"/>
        <w:top w:w="0" w:type="dxa"/>
        <w:right w:w="0"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83" w:customStyle="1">
    <w:name w:val="List Table 7 Colorful - Accent 4"/>
    <w:uiPriority w:val="99"/>
    <w:qFormat/>
    <w:tblPr>
      <w:tblBorders>
        <w:right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84" w:customStyle="1">
    <w:name w:val="List Table 7 Colorful - Accent 5"/>
    <w:uiPriority w:val="99"/>
    <w:qFormat/>
    <w:tblPr>
      <w:tblBorders>
        <w:right w:val="single" w:color="7CDED6" w:themeColor="accent5" w:themeTint="9A" w:sz="4" w:space="0"/>
      </w:tblBorders>
      <w:tblCellMar>
        <w:left w:w="0" w:type="dxa"/>
        <w:top w:w="0" w:type="dxa"/>
        <w:right w:w="0"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85" w:customStyle="1">
    <w:name w:val="List Table 7 Colorful - Accent 6"/>
    <w:uiPriority w:val="99"/>
    <w:qFormat/>
    <w:tblPr>
      <w:tblBorders>
        <w:right w:val="single" w:color="EF949F" w:themeColor="accent6" w:themeTint="98" w:sz="4" w:space="0"/>
      </w:tblBorders>
      <w:tblCellMar>
        <w:left w:w="0" w:type="dxa"/>
        <w:top w:w="0" w:type="dxa"/>
        <w:right w:w="0"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4" w:customStyle="1">
    <w:name w:val="Bordered &amp; Lined - Accent 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5" w:customStyle="1">
    <w:name w:val="Bordered &amp; Lined - Accent 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6" w:customStyle="1">
    <w:name w:val="Bordered &amp; Lined - Accent 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97" w:customStyle="1">
    <w:name w:val="Bordered &amp; Lined - Accent 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98" w:customStyle="1">
    <w:name w:val="Bordered &amp; Lined - Accent 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99" w:customStyle="1">
    <w:name w:val="Bordered &amp; Lined - Accent 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1" w:customStyle="1">
    <w:name w:val="Bordered - Accent 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02" w:customStyle="1">
    <w:name w:val="Bordered - Accent 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03" w:customStyle="1">
    <w:name w:val="Bordered - Accent 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04" w:customStyle="1">
    <w:name w:val="Bordered - Accent 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05" w:customStyle="1">
    <w:name w:val="Bordered - Accent 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06" w:customStyle="1">
    <w:name w:val="Bordered - Accent 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07" w:customStyle="1">
    <w:name w:val="脚注文本 字符"/>
    <w:link w:val="996"/>
    <w:uiPriority w:val="99"/>
    <w:qFormat/>
    <w:rPr>
      <w:sz w:val="18"/>
    </w:rPr>
  </w:style>
  <w:style w:type="character" w:styleId="1208" w:customStyle="1">
    <w:name w:val="尾注文本 字符"/>
    <w:link w:val="981"/>
    <w:uiPriority w:val="99"/>
    <w:qFormat/>
  </w:style>
  <w:style w:type="paragraph" w:styleId="1209" w:customStyle="1">
    <w:name w:val="TOC 标题1"/>
    <w:uiPriority w:val="39"/>
    <w:unhideWhenUsed/>
    <w:qFormat/>
    <w:rPr>
      <w:rFonts w:hint="default" w:ascii="Times New Roman" w:hAnsi="Times New Roman" w:eastAsia="宋体" w:cs="Times New Roman"/>
      <w:lang w:val="en-US" w:eastAsia="zh-CN" w:bidi="ar-SA"/>
    </w:rPr>
  </w:style>
  <w:style w:type="paragraph" w:styleId="1210" w:customStyle="1">
    <w:name w:val="标题 11"/>
    <w:basedOn w:val="928"/>
    <w:next w:val="928"/>
    <w:link w:val="1221"/>
    <w:uiPriority w:val="0"/>
    <w:qFormat/>
    <w:pPr>
      <w:jc w:val="center"/>
      <w:keepNext/>
      <w:outlineLvl w:val="0"/>
    </w:pPr>
    <w:rPr>
      <w:rFonts w:ascii="楷体_GB2312" w:hAnsi="宋体" w:eastAsia="楷体_GB2312" w:cs="宋体"/>
      <w:sz w:val="28"/>
      <w:szCs w:val="28"/>
    </w:rPr>
  </w:style>
  <w:style w:type="paragraph" w:styleId="1211" w:customStyle="1">
    <w:name w:val="标题 21"/>
    <w:basedOn w:val="928"/>
    <w:next w:val="928"/>
    <w:link w:val="1222"/>
    <w:uiPriority w:val="0"/>
    <w:qFormat/>
    <w:pPr>
      <w:jc w:val="center"/>
      <w:keepLines/>
      <w:keepNext/>
      <w:spacing w:before="260" w:after="260" w:line="415" w:lineRule="auto"/>
      <w:outlineLvl w:val="1"/>
    </w:pPr>
    <w:rPr>
      <w:rFonts w:ascii="Arial" w:hAnsi="Arial" w:eastAsia="幼圆"/>
      <w:b/>
      <w:bCs/>
      <w:sz w:val="44"/>
      <w:szCs w:val="44"/>
    </w:rPr>
  </w:style>
  <w:style w:type="paragraph" w:styleId="1212" w:customStyle="1">
    <w:name w:val="标题 31"/>
    <w:basedOn w:val="928"/>
    <w:next w:val="928"/>
    <w:link w:val="1223"/>
    <w:uiPriority w:val="0"/>
    <w:qFormat/>
    <w:pPr>
      <w:keepLines/>
      <w:keepNext/>
      <w:spacing w:before="260" w:after="260" w:line="415" w:lineRule="auto"/>
      <w:outlineLvl w:val="2"/>
    </w:pPr>
    <w:rPr>
      <w:b/>
      <w:bCs/>
      <w:sz w:val="32"/>
      <w:szCs w:val="32"/>
    </w:rPr>
  </w:style>
  <w:style w:type="paragraph" w:styleId="1213" w:customStyle="1">
    <w:name w:val="标题 41"/>
    <w:basedOn w:val="928"/>
    <w:next w:val="928"/>
    <w:uiPriority w:val="0"/>
    <w:qFormat/>
    <w:pPr>
      <w:keepLines/>
      <w:keepNext/>
      <w:spacing w:before="280" w:after="290" w:line="376" w:lineRule="auto"/>
      <w:outlineLvl w:val="3"/>
    </w:pPr>
    <w:rPr>
      <w:rFonts w:ascii="Arial" w:hAnsi="Arial" w:eastAsia="黑体" w:cs="Arial"/>
      <w:b/>
      <w:bCs/>
      <w:sz w:val="28"/>
      <w:szCs w:val="28"/>
    </w:rPr>
  </w:style>
  <w:style w:type="paragraph" w:styleId="1214" w:customStyle="1">
    <w:name w:val="标题 51"/>
    <w:basedOn w:val="928"/>
    <w:next w:val="928"/>
    <w:uiPriority w:val="0"/>
    <w:qFormat/>
    <w:pPr>
      <w:keepNext/>
      <w:outlineLvl w:val="4"/>
    </w:pPr>
    <w:rPr>
      <w:rFonts w:ascii="宋体" w:hAnsi="宋体" w:cs="宋体"/>
      <w:color w:val="000000"/>
      <w:sz w:val="28"/>
      <w:szCs w:val="28"/>
    </w:rPr>
  </w:style>
  <w:style w:type="paragraph" w:styleId="1215" w:customStyle="1">
    <w:name w:val="标题 61"/>
    <w:basedOn w:val="928"/>
    <w:next w:val="928"/>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216" w:customStyle="1">
    <w:name w:val="标题 71"/>
    <w:basedOn w:val="928"/>
    <w:next w:val="928"/>
    <w:uiPriority w:val="0"/>
    <w:qFormat/>
    <w:pPr>
      <w:keepLines/>
      <w:keepNext/>
      <w:spacing w:before="240" w:after="64" w:line="319" w:lineRule="auto"/>
      <w:tabs>
        <w:tab w:val="left" w:pos="0" w:leader="none"/>
      </w:tabs>
      <w:outlineLvl w:val="6"/>
    </w:pPr>
    <w:rPr>
      <w:b/>
      <w:bCs/>
      <w:sz w:val="24"/>
    </w:rPr>
  </w:style>
  <w:style w:type="paragraph" w:styleId="1217" w:customStyle="1">
    <w:name w:val="标题 81"/>
    <w:basedOn w:val="928"/>
    <w:next w:val="928"/>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218" w:customStyle="1">
    <w:name w:val="标题 91"/>
    <w:basedOn w:val="928"/>
    <w:next w:val="928"/>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219" w:customStyle="1">
    <w:name w:val="默认段落字体1"/>
    <w:uiPriority w:val="1"/>
    <w:unhideWhenUsed/>
    <w:qFormat/>
  </w:style>
  <w:style w:type="table" w:styleId="1220" w:customStyle="1">
    <w:name w:val="普通表格1"/>
    <w:uiPriority w:val="99"/>
    <w:unhideWhenUsed/>
    <w:qFormat/>
    <w:tblPr>
      <w:tblCellMar>
        <w:left w:w="0" w:type="dxa"/>
        <w:top w:w="0" w:type="dxa"/>
        <w:right w:w="0" w:type="dxa"/>
        <w:bottom w:w="0" w:type="dxa"/>
      </w:tblCellMar>
    </w:tblPr>
  </w:style>
  <w:style w:type="character" w:styleId="1221" w:customStyle="1">
    <w:name w:val="标题 1 字符"/>
    <w:link w:val="1210"/>
    <w:uiPriority w:val="0"/>
    <w:qFormat/>
    <w:rPr>
      <w:rFonts w:ascii="楷体_GB2312" w:hAnsi="宋体" w:eastAsia="楷体_GB2312" w:cs="宋体"/>
      <w:sz w:val="28"/>
      <w:szCs w:val="28"/>
    </w:rPr>
  </w:style>
  <w:style w:type="character" w:styleId="1222" w:customStyle="1">
    <w:name w:val="标题 2 字符"/>
    <w:link w:val="1211"/>
    <w:uiPriority w:val="0"/>
    <w:qFormat/>
    <w:rPr>
      <w:rFonts w:ascii="Arial" w:hAnsi="Arial" w:eastAsia="幼圆" w:cs="Arial"/>
      <w:b/>
      <w:bCs/>
      <w:sz w:val="44"/>
      <w:szCs w:val="44"/>
    </w:rPr>
  </w:style>
  <w:style w:type="character" w:styleId="1223" w:customStyle="1">
    <w:name w:val="标题 3 字符"/>
    <w:link w:val="1212"/>
    <w:uiPriority w:val="0"/>
    <w:qFormat/>
    <w:rPr>
      <w:b/>
      <w:bCs/>
      <w:sz w:val="32"/>
      <w:szCs w:val="32"/>
    </w:rPr>
  </w:style>
  <w:style w:type="paragraph" w:styleId="1224" w:customStyle="1">
    <w:name w:val="列表 31"/>
    <w:basedOn w:val="928"/>
    <w:uiPriority w:val="0"/>
    <w:qFormat/>
    <w:pPr>
      <w:ind w:left="400" w:hanging="200"/>
    </w:pPr>
    <w:rPr>
      <w:szCs w:val="21"/>
    </w:rPr>
  </w:style>
  <w:style w:type="paragraph" w:styleId="1225" w:customStyle="1">
    <w:name w:val="目录 71"/>
    <w:basedOn w:val="928"/>
    <w:next w:val="928"/>
    <w:uiPriority w:val="0"/>
    <w:qFormat/>
    <w:pPr>
      <w:ind w:left="1260"/>
      <w:jc w:val="left"/>
    </w:pPr>
    <w:rPr>
      <w:szCs w:val="21"/>
    </w:rPr>
  </w:style>
  <w:style w:type="paragraph" w:styleId="1226" w:customStyle="1">
    <w:name w:val="注释标题1"/>
    <w:basedOn w:val="928"/>
    <w:next w:val="928"/>
    <w:uiPriority w:val="99"/>
    <w:unhideWhenUsed/>
    <w:qFormat/>
    <w:pPr>
      <w:jc w:val="center"/>
    </w:pPr>
  </w:style>
  <w:style w:type="paragraph" w:styleId="1227" w:customStyle="1">
    <w:name w:val="正文缩进1"/>
    <w:basedOn w:val="928"/>
    <w:link w:val="1228"/>
    <w:uiPriority w:val="0"/>
    <w:qFormat/>
    <w:pPr>
      <w:ind w:firstLine="420"/>
    </w:pPr>
    <w:rPr>
      <w:szCs w:val="21"/>
    </w:rPr>
  </w:style>
  <w:style w:type="character" w:styleId="1228" w:customStyle="1">
    <w:name w:val="正文缩进 字符"/>
    <w:link w:val="1227"/>
    <w:uiPriority w:val="0"/>
    <w:qFormat/>
    <w:rPr>
      <w:rFonts w:eastAsia="宋体"/>
      <w:sz w:val="21"/>
      <w:szCs w:val="21"/>
      <w:lang w:val="en-US" w:eastAsia="zh-CN" w:bidi="ar-SA"/>
    </w:rPr>
  </w:style>
  <w:style w:type="paragraph" w:styleId="1229" w:customStyle="1">
    <w:name w:val="题注1"/>
    <w:basedOn w:val="928"/>
    <w:next w:val="928"/>
    <w:uiPriority w:val="0"/>
    <w:qFormat/>
    <w:pPr>
      <w:jc w:val="center"/>
      <w:spacing w:line="360" w:lineRule="auto"/>
    </w:pPr>
    <w:rPr>
      <w:rFonts w:cs="Arial"/>
      <w:szCs w:val="20"/>
    </w:rPr>
  </w:style>
  <w:style w:type="paragraph" w:styleId="1230" w:customStyle="1">
    <w:name w:val="文档结构图11"/>
    <w:basedOn w:val="928"/>
    <w:next w:val="928"/>
    <w:uiPriority w:val="0"/>
    <w:qFormat/>
    <w:pPr>
      <w:shd w:val="clear" w:color="auto" w:fill="000080"/>
    </w:pPr>
    <w:rPr>
      <w:szCs w:val="21"/>
    </w:rPr>
  </w:style>
  <w:style w:type="paragraph" w:styleId="1231" w:customStyle="1">
    <w:name w:val="引文目录标题1"/>
    <w:basedOn w:val="928"/>
    <w:next w:val="928"/>
    <w:uiPriority w:val="0"/>
    <w:qFormat/>
    <w:pPr>
      <w:spacing w:before="120"/>
    </w:pPr>
    <w:rPr>
      <w:rFonts w:ascii="Arial" w:hAnsi="Arial" w:cs="Arial"/>
      <w:sz w:val="24"/>
    </w:rPr>
  </w:style>
  <w:style w:type="paragraph" w:styleId="1232" w:customStyle="1">
    <w:name w:val="批注文字1"/>
    <w:basedOn w:val="928"/>
    <w:link w:val="1233"/>
    <w:uiPriority w:val="0"/>
    <w:qFormat/>
    <w:pPr>
      <w:jc w:val="left"/>
    </w:pPr>
    <w:rPr>
      <w:szCs w:val="21"/>
    </w:rPr>
  </w:style>
  <w:style w:type="character" w:styleId="1233" w:customStyle="1">
    <w:name w:val="批注文字 字符"/>
    <w:link w:val="1232"/>
    <w:uiPriority w:val="0"/>
    <w:qFormat/>
    <w:rPr>
      <w:rFonts w:eastAsia="宋体"/>
      <w:sz w:val="21"/>
      <w:szCs w:val="21"/>
    </w:rPr>
  </w:style>
  <w:style w:type="paragraph" w:styleId="1234" w:customStyle="1">
    <w:name w:val="正文文本 31"/>
    <w:basedOn w:val="928"/>
    <w:uiPriority w:val="0"/>
    <w:qFormat/>
    <w:rPr>
      <w:rFonts w:ascii="仿宋_GB2312" w:hAnsi="宋体" w:eastAsia="仿宋_GB2312" w:cs="宋体"/>
      <w:sz w:val="32"/>
      <w:szCs w:val="32"/>
    </w:rPr>
  </w:style>
  <w:style w:type="paragraph" w:styleId="1235" w:customStyle="1">
    <w:name w:val="正文文本11"/>
    <w:basedOn w:val="928"/>
    <w:next w:val="928"/>
    <w:uiPriority w:val="0"/>
    <w:qFormat/>
    <w:rPr>
      <w:rFonts w:ascii="楷体_GB2312" w:hAnsi="宋体" w:eastAsia="楷体_GB2312" w:cs="宋体"/>
      <w:sz w:val="28"/>
      <w:szCs w:val="28"/>
    </w:rPr>
  </w:style>
  <w:style w:type="paragraph" w:styleId="1236" w:customStyle="1">
    <w:name w:val="正文文本缩进1"/>
    <w:basedOn w:val="928"/>
    <w:uiPriority w:val="0"/>
    <w:qFormat/>
    <w:pPr>
      <w:ind w:firstLine="645"/>
    </w:pPr>
    <w:rPr>
      <w:rFonts w:ascii="楷体_GB2312" w:hAnsi="宋体" w:eastAsia="楷体_GB2312" w:cs="宋体"/>
      <w:sz w:val="32"/>
      <w:szCs w:val="32"/>
    </w:rPr>
  </w:style>
  <w:style w:type="paragraph" w:styleId="1237" w:customStyle="1">
    <w:name w:val="列表 21"/>
    <w:basedOn w:val="928"/>
    <w:uiPriority w:val="0"/>
    <w:qFormat/>
    <w:pPr>
      <w:ind w:left="200" w:hanging="200"/>
    </w:pPr>
    <w:rPr>
      <w:szCs w:val="21"/>
    </w:rPr>
  </w:style>
  <w:style w:type="paragraph" w:styleId="1238" w:customStyle="1">
    <w:name w:val="文本块1"/>
    <w:basedOn w:val="928"/>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239" w:customStyle="1">
    <w:name w:val="HTML 地址1"/>
    <w:basedOn w:val="928"/>
    <w:uiPriority w:val="0"/>
    <w:qFormat/>
    <w:rPr>
      <w:i/>
      <w:iCs/>
      <w:szCs w:val="21"/>
    </w:rPr>
  </w:style>
  <w:style w:type="paragraph" w:styleId="1240" w:customStyle="1">
    <w:name w:val="索引 41"/>
    <w:basedOn w:val="928"/>
    <w:next w:val="928"/>
    <w:uiPriority w:val="0"/>
    <w:semiHidden/>
    <w:qFormat/>
    <w:pPr>
      <w:ind w:left="600"/>
    </w:pPr>
  </w:style>
  <w:style w:type="paragraph" w:styleId="1241" w:customStyle="1">
    <w:name w:val="目录 51"/>
    <w:basedOn w:val="928"/>
    <w:next w:val="928"/>
    <w:uiPriority w:val="0"/>
    <w:qFormat/>
    <w:pPr>
      <w:ind w:left="840"/>
      <w:jc w:val="left"/>
    </w:pPr>
    <w:rPr>
      <w:szCs w:val="21"/>
    </w:rPr>
  </w:style>
  <w:style w:type="paragraph" w:styleId="1242" w:customStyle="1">
    <w:name w:val="目录 31"/>
    <w:basedOn w:val="928"/>
    <w:next w:val="928"/>
    <w:uiPriority w:val="39"/>
    <w:qFormat/>
    <w:pPr>
      <w:ind w:left="420"/>
      <w:jc w:val="left"/>
    </w:pPr>
    <w:rPr>
      <w:i/>
      <w:iCs/>
    </w:rPr>
  </w:style>
  <w:style w:type="paragraph" w:styleId="1243" w:customStyle="1">
    <w:name w:val="纯文本111"/>
    <w:basedOn w:val="928"/>
    <w:link w:val="1244"/>
    <w:uiPriority w:val="0"/>
    <w:qFormat/>
    <w:rPr>
      <w:rFonts w:ascii="宋体" w:hAnsi="宋体"/>
      <w:szCs w:val="21"/>
    </w:rPr>
  </w:style>
  <w:style w:type="character" w:styleId="1244" w:customStyle="1">
    <w:name w:val="纯文本 字符"/>
    <w:link w:val="1243"/>
    <w:uiPriority w:val="0"/>
    <w:qFormat/>
    <w:rPr>
      <w:rFonts w:ascii="宋体" w:hAnsi="宋体" w:cs="Courier New"/>
      <w:sz w:val="21"/>
      <w:szCs w:val="21"/>
    </w:rPr>
  </w:style>
  <w:style w:type="paragraph" w:styleId="1245" w:customStyle="1">
    <w:name w:val="目录 81"/>
    <w:basedOn w:val="928"/>
    <w:next w:val="928"/>
    <w:uiPriority w:val="0"/>
    <w:qFormat/>
    <w:pPr>
      <w:ind w:left="1470"/>
      <w:jc w:val="left"/>
    </w:pPr>
    <w:rPr>
      <w:szCs w:val="21"/>
    </w:rPr>
  </w:style>
  <w:style w:type="paragraph" w:styleId="1246" w:customStyle="1">
    <w:name w:val="日期1"/>
    <w:basedOn w:val="928"/>
    <w:next w:val="928"/>
    <w:uiPriority w:val="0"/>
    <w:qFormat/>
    <w:rPr>
      <w:sz w:val="24"/>
    </w:rPr>
  </w:style>
  <w:style w:type="paragraph" w:styleId="1247" w:customStyle="1">
    <w:name w:val="正文文本缩进 21"/>
    <w:basedOn w:val="928"/>
    <w:uiPriority w:val="0"/>
    <w:qFormat/>
    <w:pPr>
      <w:ind w:left="630" w:firstLine="645"/>
    </w:pPr>
    <w:rPr>
      <w:rFonts w:ascii="Arial" w:hAnsi="Arial" w:eastAsia="仿宋_GB2312" w:cs="Arial"/>
      <w:sz w:val="32"/>
      <w:szCs w:val="32"/>
    </w:rPr>
  </w:style>
  <w:style w:type="paragraph" w:styleId="1248" w:customStyle="1">
    <w:name w:val="批注框文本1"/>
    <w:basedOn w:val="928"/>
    <w:uiPriority w:val="0"/>
    <w:qFormat/>
    <w:rPr>
      <w:sz w:val="18"/>
      <w:szCs w:val="18"/>
    </w:rPr>
  </w:style>
  <w:style w:type="paragraph" w:styleId="1249" w:customStyle="1">
    <w:name w:val="页脚1"/>
    <w:basedOn w:val="928"/>
    <w:link w:val="1250"/>
    <w:uiPriority w:val="99"/>
    <w:qFormat/>
    <w:pPr>
      <w:jc w:val="left"/>
      <w:tabs>
        <w:tab w:val="center" w:pos="4153" w:leader="none"/>
        <w:tab w:val="right" w:pos="8306" w:leader="none"/>
      </w:tabs>
    </w:pPr>
    <w:rPr>
      <w:sz w:val="18"/>
      <w:szCs w:val="18"/>
    </w:rPr>
  </w:style>
  <w:style w:type="character" w:styleId="1250" w:customStyle="1">
    <w:name w:val="页脚 字符"/>
    <w:link w:val="1249"/>
    <w:uiPriority w:val="99"/>
    <w:qFormat/>
    <w:rPr>
      <w:sz w:val="18"/>
      <w:szCs w:val="18"/>
    </w:rPr>
  </w:style>
  <w:style w:type="paragraph" w:styleId="1251" w:customStyle="1">
    <w:name w:val="寄信人地址1"/>
    <w:basedOn w:val="928"/>
    <w:uiPriority w:val="0"/>
    <w:qFormat/>
    <w:rPr>
      <w:rFonts w:ascii="Arial" w:hAnsi="Arial"/>
    </w:rPr>
  </w:style>
  <w:style w:type="paragraph" w:styleId="1252" w:customStyle="1">
    <w:name w:val="页眉11"/>
    <w:basedOn w:val="928"/>
    <w:link w:val="1253"/>
    <w:uiPriority w:val="99"/>
    <w:qFormat/>
    <w:pPr>
      <w:jc w:val="center"/>
      <w:tabs>
        <w:tab w:val="center" w:pos="4153" w:leader="none"/>
        <w:tab w:val="right" w:pos="8306" w:leader="none"/>
      </w:tabs>
      <w:pBdr>
        <w:bottom w:val="single" w:color="000000" w:sz="6" w:space="1"/>
      </w:pBdr>
    </w:pPr>
    <w:rPr>
      <w:sz w:val="18"/>
      <w:szCs w:val="18"/>
    </w:rPr>
  </w:style>
  <w:style w:type="character" w:styleId="1253" w:customStyle="1">
    <w:name w:val="页眉 字符"/>
    <w:link w:val="1252"/>
    <w:uiPriority w:val="99"/>
    <w:qFormat/>
    <w:rPr>
      <w:sz w:val="18"/>
      <w:szCs w:val="18"/>
    </w:rPr>
  </w:style>
  <w:style w:type="paragraph" w:styleId="1254" w:customStyle="1">
    <w:name w:val="目录 11"/>
    <w:basedOn w:val="928"/>
    <w:next w:val="928"/>
    <w:uiPriority w:val="39"/>
    <w:qFormat/>
    <w:pPr>
      <w:jc w:val="left"/>
      <w:spacing w:before="120" w:after="120" w:line="400" w:lineRule="exact"/>
      <w:tabs>
        <w:tab w:val="right" w:pos="8720" w:leader="dot"/>
      </w:tabs>
    </w:pPr>
    <w:rPr>
      <w:rFonts w:ascii="宋体" w:hAnsi="宋体" w:cs="宋体"/>
      <w:caps/>
      <w:sz w:val="24"/>
    </w:rPr>
  </w:style>
  <w:style w:type="paragraph" w:styleId="1255" w:customStyle="1">
    <w:name w:val="目录 41"/>
    <w:basedOn w:val="928"/>
    <w:next w:val="928"/>
    <w:uiPriority w:val="0"/>
    <w:qFormat/>
    <w:pPr>
      <w:ind w:left="630"/>
      <w:jc w:val="left"/>
    </w:pPr>
    <w:rPr>
      <w:szCs w:val="21"/>
    </w:rPr>
  </w:style>
  <w:style w:type="paragraph" w:styleId="1256" w:customStyle="1">
    <w:name w:val="列表1"/>
    <w:basedOn w:val="928"/>
    <w:uiPriority w:val="0"/>
    <w:qFormat/>
    <w:pPr>
      <w:ind w:left="200" w:hanging="200"/>
    </w:pPr>
    <w:rPr>
      <w:szCs w:val="21"/>
    </w:rPr>
  </w:style>
  <w:style w:type="paragraph" w:styleId="1257" w:customStyle="1">
    <w:name w:val="脚注文本1"/>
    <w:basedOn w:val="928"/>
    <w:uiPriority w:val="0"/>
    <w:qFormat/>
    <w:pPr>
      <w:jc w:val="left"/>
      <w:widowControl/>
    </w:pPr>
    <w:rPr>
      <w:sz w:val="20"/>
      <w:szCs w:val="20"/>
    </w:rPr>
  </w:style>
  <w:style w:type="paragraph" w:styleId="1258" w:customStyle="1">
    <w:name w:val="目录 61"/>
    <w:basedOn w:val="928"/>
    <w:next w:val="928"/>
    <w:uiPriority w:val="0"/>
    <w:qFormat/>
    <w:pPr>
      <w:ind w:left="1050"/>
      <w:jc w:val="left"/>
    </w:pPr>
    <w:rPr>
      <w:szCs w:val="21"/>
    </w:rPr>
  </w:style>
  <w:style w:type="paragraph" w:styleId="1259" w:customStyle="1">
    <w:name w:val="正文文本缩进 31"/>
    <w:basedOn w:val="928"/>
    <w:uiPriority w:val="0"/>
    <w:qFormat/>
    <w:pPr>
      <w:ind w:left="645" w:firstLine="645"/>
    </w:pPr>
    <w:rPr>
      <w:rFonts w:ascii="Arial" w:hAnsi="Arial" w:eastAsia="仿宋_GB2312" w:cs="Arial"/>
      <w:color w:val="ffff00"/>
      <w:sz w:val="32"/>
      <w:szCs w:val="32"/>
    </w:rPr>
  </w:style>
  <w:style w:type="paragraph" w:styleId="1260" w:customStyle="1">
    <w:name w:val="图表目录1"/>
    <w:basedOn w:val="928"/>
    <w:next w:val="928"/>
    <w:uiPriority w:val="0"/>
    <w:qFormat/>
    <w:pPr>
      <w:ind w:left="840" w:hanging="420"/>
    </w:pPr>
    <w:rPr>
      <w:szCs w:val="21"/>
    </w:rPr>
  </w:style>
  <w:style w:type="paragraph" w:styleId="1261" w:customStyle="1">
    <w:name w:val="目录 21"/>
    <w:basedOn w:val="928"/>
    <w:next w:val="928"/>
    <w:uiPriority w:val="39"/>
    <w:qFormat/>
    <w:pPr>
      <w:ind w:left="210"/>
      <w:jc w:val="left"/>
    </w:pPr>
    <w:rPr>
      <w:smallCaps/>
    </w:rPr>
  </w:style>
  <w:style w:type="paragraph" w:styleId="1262" w:customStyle="1">
    <w:name w:val="目录 91"/>
    <w:basedOn w:val="928"/>
    <w:next w:val="928"/>
    <w:uiPriority w:val="0"/>
    <w:qFormat/>
    <w:pPr>
      <w:ind w:left="1680"/>
      <w:jc w:val="left"/>
    </w:pPr>
    <w:rPr>
      <w:szCs w:val="21"/>
    </w:rPr>
  </w:style>
  <w:style w:type="paragraph" w:styleId="1263" w:customStyle="1">
    <w:name w:val="正文文本 21"/>
    <w:basedOn w:val="928"/>
    <w:uiPriority w:val="0"/>
    <w:qFormat/>
    <w:pPr>
      <w:jc w:val="center"/>
      <w:widowControl/>
    </w:pPr>
    <w:rPr>
      <w:rFonts w:ascii="楷体_GB2312" w:hAnsi="宋体" w:eastAsia="楷体_GB2312" w:cs="宋体"/>
      <w:sz w:val="28"/>
      <w:szCs w:val="28"/>
    </w:rPr>
  </w:style>
  <w:style w:type="paragraph" w:styleId="1264" w:customStyle="1">
    <w:name w:val="列表 41"/>
    <w:basedOn w:val="928"/>
    <w:uiPriority w:val="0"/>
    <w:qFormat/>
    <w:pPr>
      <w:ind w:left="100" w:hanging="200"/>
    </w:pPr>
    <w:rPr>
      <w:szCs w:val="21"/>
    </w:rPr>
  </w:style>
  <w:style w:type="paragraph" w:styleId="1265" w:customStyle="1">
    <w:name w:val="HTML 预设格式1"/>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66" w:customStyle="1">
    <w:name w:val="普通(网站)1"/>
    <w:basedOn w:val="928"/>
    <w:next w:val="928"/>
    <w:uiPriority w:val="0"/>
    <w:qFormat/>
    <w:pPr>
      <w:jc w:val="left"/>
      <w:spacing w:before="100" w:beforeAutospacing="1" w:after="100" w:afterAutospacing="1"/>
      <w:widowControl/>
    </w:pPr>
    <w:rPr>
      <w:rFonts w:ascii="宋体" w:hAnsi="宋体" w:cs="宋体"/>
      <w:sz w:val="24"/>
    </w:rPr>
  </w:style>
  <w:style w:type="paragraph" w:styleId="1267" w:customStyle="1">
    <w:name w:val="列表接续 31"/>
    <w:basedOn w:val="928"/>
    <w:uiPriority w:val="0"/>
    <w:qFormat/>
    <w:pPr>
      <w:ind w:left="1260"/>
      <w:spacing w:after="120"/>
    </w:pPr>
    <w:rPr>
      <w:szCs w:val="20"/>
    </w:rPr>
  </w:style>
  <w:style w:type="paragraph" w:styleId="1268" w:customStyle="1">
    <w:name w:val="索引 11"/>
    <w:basedOn w:val="928"/>
    <w:next w:val="928"/>
    <w:uiPriority w:val="0"/>
    <w:qFormat/>
    <w:pPr>
      <w:spacing w:line="240" w:lineRule="atLeast"/>
    </w:pPr>
    <w:rPr>
      <w:b/>
      <w:bCs/>
      <w:szCs w:val="21"/>
    </w:rPr>
  </w:style>
  <w:style w:type="paragraph" w:styleId="1269" w:customStyle="1">
    <w:name w:val="标题11"/>
    <w:basedOn w:val="928"/>
    <w:next w:val="928"/>
    <w:uiPriority w:val="0"/>
    <w:qFormat/>
    <w:pPr>
      <w:jc w:val="center"/>
      <w:spacing w:before="240" w:after="60"/>
      <w:outlineLvl w:val="0"/>
    </w:pPr>
    <w:rPr>
      <w:rFonts w:ascii="Arial" w:hAnsi="Arial" w:eastAsia="黑体" w:cs="Arial"/>
      <w:b/>
      <w:bCs/>
      <w:sz w:val="44"/>
      <w:szCs w:val="32"/>
    </w:rPr>
  </w:style>
  <w:style w:type="paragraph" w:styleId="1270" w:customStyle="1">
    <w:name w:val="批注主题1"/>
    <w:basedOn w:val="1232"/>
    <w:next w:val="1232"/>
    <w:uiPriority w:val="0"/>
    <w:qFormat/>
    <w:rPr>
      <w:b/>
      <w:bCs/>
    </w:rPr>
  </w:style>
  <w:style w:type="paragraph" w:styleId="1271" w:customStyle="1">
    <w:name w:val="正文首行缩进1"/>
    <w:basedOn w:val="1235"/>
    <w:uiPriority w:val="0"/>
    <w:qFormat/>
    <w:pPr>
      <w:ind w:firstLine="200"/>
      <w:spacing w:line="360" w:lineRule="auto"/>
    </w:pPr>
    <w:rPr>
      <w:rFonts w:ascii="仿宋_GB2312" w:eastAsia="仿宋_GB2312"/>
      <w:sz w:val="30"/>
      <w:szCs w:val="30"/>
    </w:rPr>
  </w:style>
  <w:style w:type="paragraph" w:styleId="1272" w:customStyle="1">
    <w:name w:val="正文首行缩进 21"/>
    <w:basedOn w:val="1236"/>
    <w:uiPriority w:val="0"/>
    <w:qFormat/>
    <w:pPr>
      <w:ind w:firstLine="200"/>
      <w:spacing w:line="360" w:lineRule="auto"/>
    </w:pPr>
    <w:rPr>
      <w:rFonts w:ascii="宋体" w:eastAsia="宋体"/>
      <w:sz w:val="21"/>
      <w:szCs w:val="20"/>
    </w:rPr>
  </w:style>
  <w:style w:type="table" w:styleId="1273" w:customStyle="1">
    <w:name w:val="网格型1"/>
    <w:basedOn w:val="1220"/>
    <w:uiPriority w:val="59"/>
    <w:qFormat/>
    <w:tblPr/>
  </w:style>
  <w:style w:type="character" w:styleId="1274" w:customStyle="1">
    <w:name w:val="要点1"/>
    <w:uiPriority w:val="22"/>
    <w:qFormat/>
    <w:rPr>
      <w:b/>
      <w:bCs/>
    </w:rPr>
  </w:style>
  <w:style w:type="character" w:styleId="1275" w:customStyle="1">
    <w:name w:val="页码1"/>
    <w:uiPriority w:val="0"/>
    <w:qFormat/>
  </w:style>
  <w:style w:type="character" w:styleId="1276" w:customStyle="1">
    <w:name w:val="已访问的超链接1"/>
    <w:uiPriority w:val="99"/>
    <w:qFormat/>
    <w:rPr>
      <w:color w:val="800080"/>
      <w:u w:val="none"/>
    </w:rPr>
  </w:style>
  <w:style w:type="character" w:styleId="1277" w:customStyle="1">
    <w:name w:val="强调1"/>
    <w:uiPriority w:val="0"/>
    <w:qFormat/>
    <w:rPr>
      <w:i/>
    </w:rPr>
  </w:style>
  <w:style w:type="character" w:styleId="1278" w:customStyle="1">
    <w:name w:val="HTML 打字机1"/>
    <w:uiPriority w:val="0"/>
    <w:qFormat/>
    <w:rPr>
      <w:rFonts w:ascii="monospace" w:hAnsi="monospace" w:eastAsia="monospace" w:cs="monospace"/>
      <w:sz w:val="20"/>
    </w:rPr>
  </w:style>
  <w:style w:type="character" w:styleId="1279" w:customStyle="1">
    <w:name w:val="HTML 缩写1"/>
    <w:uiPriority w:val="0"/>
    <w:qFormat/>
  </w:style>
  <w:style w:type="character" w:styleId="1280" w:customStyle="1">
    <w:name w:val="超链接1"/>
    <w:uiPriority w:val="99"/>
    <w:qFormat/>
    <w:rPr>
      <w:color w:val="0000ff"/>
      <w:u w:val="none"/>
    </w:rPr>
  </w:style>
  <w:style w:type="character" w:styleId="1281" w:customStyle="1">
    <w:name w:val="HTML 代码1"/>
    <w:uiPriority w:val="0"/>
    <w:qFormat/>
    <w:rPr>
      <w:rFonts w:ascii="monospace" w:hAnsi="monospace" w:eastAsia="monospace" w:cs="monospace"/>
      <w:sz w:val="20"/>
    </w:rPr>
  </w:style>
  <w:style w:type="character" w:styleId="1282" w:customStyle="1">
    <w:name w:val="批注引用1"/>
    <w:uiPriority w:val="0"/>
    <w:qFormat/>
    <w:rPr>
      <w:sz w:val="21"/>
      <w:szCs w:val="21"/>
    </w:rPr>
  </w:style>
  <w:style w:type="character" w:styleId="1283" w:customStyle="1">
    <w:name w:val="HTML 键盘1"/>
    <w:uiPriority w:val="0"/>
    <w:qFormat/>
    <w:rPr>
      <w:rFonts w:ascii="monospace" w:hAnsi="monospace" w:eastAsia="monospace" w:cs="monospace"/>
      <w:sz w:val="20"/>
    </w:rPr>
  </w:style>
  <w:style w:type="character" w:styleId="1284" w:customStyle="1">
    <w:name w:val="HTML 样本1"/>
    <w:uiPriority w:val="0"/>
    <w:qFormat/>
    <w:rPr>
      <w:rFonts w:ascii="monospace" w:hAnsi="monospace" w:eastAsia="monospace" w:cs="monospace"/>
    </w:rPr>
  </w:style>
  <w:style w:type="paragraph" w:styleId="12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6" w:customStyle="1">
    <w:name w:val="font41"/>
    <w:uiPriority w:val="0"/>
    <w:qFormat/>
    <w:rPr>
      <w:rFonts w:hint="eastAsia" w:ascii="宋体" w:hAnsi="宋体" w:eastAsia="宋体" w:cs="宋体"/>
      <w:color w:val="000000"/>
      <w:sz w:val="20"/>
      <w:szCs w:val="20"/>
      <w:u w:val="none"/>
    </w:rPr>
  </w:style>
  <w:style w:type="character" w:styleId="1287" w:customStyle="1">
    <w:name w:val="正文（首行缩进两字） Char2"/>
    <w:uiPriority w:val="0"/>
    <w:qFormat/>
    <w:rPr>
      <w:sz w:val="21"/>
    </w:rPr>
  </w:style>
  <w:style w:type="character" w:styleId="1288" w:customStyle="1">
    <w:name w:val="intro1"/>
    <w:uiPriority w:val="0"/>
    <w:qFormat/>
    <w:rPr>
      <w:rFonts w:ascii="Trebuchet MS"/>
      <w:sz w:val="21"/>
      <w:szCs w:val="21"/>
    </w:rPr>
  </w:style>
  <w:style w:type="character" w:styleId="1289" w:customStyle="1">
    <w:name w:val="*正文 Char"/>
    <w:link w:val="1290"/>
    <w:uiPriority w:val="0"/>
    <w:qFormat/>
    <w:rPr>
      <w:rFonts w:ascii="宋体" w:hAnsi="宋体" w:eastAsia="宋体"/>
      <w:sz w:val="24"/>
      <w:szCs w:val="24"/>
      <w:lang w:val="zh-CN"/>
    </w:rPr>
  </w:style>
  <w:style w:type="paragraph" w:styleId="1290" w:customStyle="1">
    <w:name w:val="*正文"/>
    <w:basedOn w:val="928"/>
    <w:link w:val="1289"/>
    <w:uiPriority w:val="0"/>
    <w:qFormat/>
    <w:rPr>
      <w:rFonts w:ascii="宋体" w:hAnsi="宋体"/>
      <w:sz w:val="24"/>
      <w:lang w:val="zh-CN"/>
    </w:rPr>
  </w:style>
  <w:style w:type="character" w:styleId="1291" w:customStyle="1">
    <w:name w:val="Plain Text Char Char"/>
    <w:link w:val="1292"/>
    <w:uiPriority w:val="0"/>
    <w:qFormat/>
    <w:rPr>
      <w:rFonts w:ascii="宋体" w:hAnsi="Courier New" w:eastAsia="楷体_GB2312"/>
      <w:sz w:val="26"/>
    </w:rPr>
  </w:style>
  <w:style w:type="paragraph" w:styleId="1292" w:customStyle="1">
    <w:name w:val="纯文本1"/>
    <w:basedOn w:val="928"/>
    <w:link w:val="1291"/>
    <w:uiPriority w:val="0"/>
    <w:qFormat/>
    <w:rPr>
      <w:rFonts w:ascii="宋体" w:hAnsi="Courier New" w:eastAsia="楷体_GB2312"/>
      <w:sz w:val="26"/>
      <w:szCs w:val="20"/>
    </w:rPr>
  </w:style>
  <w:style w:type="character" w:styleId="1293" w:customStyle="1">
    <w:name w:val="font12"/>
    <w:uiPriority w:val="0"/>
    <w:qFormat/>
    <w:rPr>
      <w:rFonts w:hint="eastAsia" w:ascii="宋体" w:hAnsi="宋体" w:eastAsia="宋体" w:cs="宋体"/>
      <w:color w:val="000000"/>
      <w:sz w:val="20"/>
      <w:szCs w:val="20"/>
      <w:u w:val="none"/>
    </w:rPr>
  </w:style>
  <w:style w:type="character" w:styleId="1294" w:customStyle="1">
    <w:name w:val="font5 Char"/>
    <w:uiPriority w:val="0"/>
    <w:qFormat/>
    <w:rPr>
      <w:rFonts w:ascii="宋体" w:eastAsia="宋体"/>
      <w:sz w:val="28"/>
      <w:szCs w:val="28"/>
      <w:lang w:val="en-US" w:eastAsia="zh-CN"/>
    </w:rPr>
  </w:style>
  <w:style w:type="character" w:styleId="1295" w:customStyle="1">
    <w:name w:val="font31"/>
    <w:uiPriority w:val="0"/>
    <w:qFormat/>
    <w:rPr>
      <w:rFonts w:hint="eastAsia" w:ascii="宋体" w:hAnsi="宋体" w:eastAsia="宋体" w:cs="宋体"/>
      <w:color w:val="000000"/>
      <w:sz w:val="20"/>
      <w:szCs w:val="20"/>
      <w:u w:val="none"/>
    </w:rPr>
  </w:style>
  <w:style w:type="character" w:styleId="1296" w:customStyle="1">
    <w:name w:val="font61"/>
    <w:uiPriority w:val="0"/>
    <w:qFormat/>
    <w:rPr>
      <w:rFonts w:hint="eastAsia" w:ascii="宋体" w:hAnsi="宋体" w:eastAsia="宋体" w:cs="宋体"/>
      <w:color w:val="000000"/>
      <w:sz w:val="20"/>
      <w:szCs w:val="20"/>
      <w:u w:val="none"/>
      <w:vertAlign w:val="superscript"/>
    </w:rPr>
  </w:style>
  <w:style w:type="character" w:styleId="1297" w:customStyle="1">
    <w:name w:val="font21"/>
    <w:uiPriority w:val="0"/>
    <w:qFormat/>
    <w:rPr>
      <w:rFonts w:hint="eastAsia" w:ascii="宋体" w:hAnsi="宋体" w:eastAsia="宋体" w:cs="宋体"/>
      <w:b/>
      <w:color w:val="000000"/>
      <w:sz w:val="20"/>
      <w:szCs w:val="20"/>
      <w:u w:val="none"/>
    </w:rPr>
  </w:style>
  <w:style w:type="character" w:styleId="1298" w:customStyle="1">
    <w:name w:val="font11"/>
    <w:uiPriority w:val="0"/>
    <w:qFormat/>
    <w:rPr>
      <w:rFonts w:ascii="Calibri" w:hAnsi="Calibri" w:cs="Calibri"/>
      <w:color w:val="000000"/>
      <w:sz w:val="20"/>
      <w:szCs w:val="20"/>
      <w:u w:val="none"/>
    </w:rPr>
  </w:style>
  <w:style w:type="character" w:styleId="1299" w:customStyle="1">
    <w:name w:val="四号 正文 Char"/>
    <w:link w:val="1300"/>
    <w:uiPriority w:val="0"/>
    <w:qFormat/>
    <w:rPr>
      <w:spacing w:val="6"/>
      <w:sz w:val="28"/>
    </w:rPr>
  </w:style>
  <w:style w:type="paragraph" w:styleId="1300" w:customStyle="1">
    <w:name w:val="四号 正文"/>
    <w:basedOn w:val="928"/>
    <w:link w:val="1299"/>
    <w:uiPriority w:val="0"/>
    <w:qFormat/>
    <w:pPr>
      <w:ind w:firstLine="573"/>
      <w:spacing w:line="520" w:lineRule="exact"/>
    </w:pPr>
    <w:rPr>
      <w:spacing w:val="6"/>
      <w:sz w:val="28"/>
      <w:szCs w:val="20"/>
    </w:rPr>
  </w:style>
  <w:style w:type="character" w:styleId="1301" w:customStyle="1">
    <w:name w:val="普通正文 Char"/>
    <w:link w:val="1302"/>
    <w:uiPriority w:val="0"/>
    <w:qFormat/>
    <w:rPr>
      <w:rFonts w:ascii="Arial" w:hAnsi="Arial" w:cs="Arial"/>
      <w:sz w:val="24"/>
      <w:szCs w:val="24"/>
    </w:rPr>
  </w:style>
  <w:style w:type="paragraph" w:styleId="1302" w:customStyle="1">
    <w:name w:val="普通正文"/>
    <w:basedOn w:val="928"/>
    <w:link w:val="1301"/>
    <w:uiPriority w:val="0"/>
    <w:qFormat/>
    <w:pPr>
      <w:ind w:firstLine="480"/>
      <w:jc w:val="left"/>
      <w:spacing w:before="120" w:after="120" w:line="360" w:lineRule="auto"/>
    </w:pPr>
    <w:rPr>
      <w:rFonts w:ascii="Arial" w:hAnsi="Arial"/>
      <w:sz w:val="24"/>
    </w:rPr>
  </w:style>
  <w:style w:type="character" w:styleId="1303" w:customStyle="1">
    <w:name w:val="font01"/>
    <w:uiPriority w:val="0"/>
    <w:qFormat/>
    <w:rPr>
      <w:rFonts w:ascii="Calibri" w:hAnsi="Calibri" w:cs="Calibri"/>
      <w:color w:val="000000"/>
      <w:sz w:val="18"/>
      <w:szCs w:val="18"/>
      <w:u w:val="none"/>
    </w:rPr>
  </w:style>
  <w:style w:type="character" w:styleId="1304" w:customStyle="1">
    <w:name w:val="备注 Char"/>
    <w:link w:val="1305"/>
    <w:uiPriority w:val="0"/>
    <w:qFormat/>
    <w:rPr>
      <w:bCs/>
      <w:sz w:val="21"/>
      <w:szCs w:val="28"/>
    </w:rPr>
  </w:style>
  <w:style w:type="paragraph" w:styleId="1305" w:customStyle="1">
    <w:name w:val="备注"/>
    <w:basedOn w:val="928"/>
    <w:link w:val="1304"/>
    <w:uiPriority w:val="0"/>
    <w:qFormat/>
    <w:pPr>
      <w:ind w:firstLine="200"/>
      <w:widowControl/>
    </w:pPr>
    <w:rPr>
      <w:bCs/>
      <w:szCs w:val="28"/>
    </w:rPr>
  </w:style>
  <w:style w:type="character" w:styleId="1306" w:customStyle="1">
    <w:name w:val="正文缩进 字符1"/>
    <w:uiPriority w:val="0"/>
    <w:qFormat/>
    <w:rPr>
      <w:rFonts w:ascii="Times New Roman" w:hAnsi="Times New Roman" w:eastAsia="楷体_GB2312" w:cs="Times New Roman"/>
      <w:sz w:val="24"/>
    </w:rPr>
  </w:style>
  <w:style w:type="character" w:styleId="1307" w:customStyle="1">
    <w:name w:val="Plain Text Char"/>
    <w:uiPriority w:val="0"/>
    <w:qFormat/>
    <w:rPr>
      <w:rFonts w:ascii="宋体" w:hAnsi="Courier New" w:eastAsia="楷体_GB2312" w:cs="Times New Roman"/>
      <w:sz w:val="28"/>
      <w:szCs w:val="20"/>
    </w:rPr>
  </w:style>
  <w:style w:type="character" w:styleId="1308" w:customStyle="1">
    <w:name w:val="正文一 Char Char"/>
    <w:link w:val="1309"/>
    <w:uiPriority w:val="0"/>
    <w:qFormat/>
    <w:rPr>
      <w:rFonts w:ascii="仿宋_GB2312" w:eastAsia="仿宋_GB2312"/>
      <w:sz w:val="30"/>
      <w:szCs w:val="30"/>
    </w:rPr>
  </w:style>
  <w:style w:type="paragraph" w:styleId="1309" w:customStyle="1">
    <w:name w:val="正文一"/>
    <w:basedOn w:val="928"/>
    <w:link w:val="1308"/>
    <w:uiPriority w:val="0"/>
    <w:qFormat/>
    <w:pPr>
      <w:ind w:firstLine="561"/>
      <w:jc w:val="left"/>
      <w:spacing w:line="360" w:lineRule="auto"/>
    </w:pPr>
    <w:rPr>
      <w:rFonts w:ascii="仿宋_GB2312" w:eastAsia="仿宋_GB2312"/>
      <w:sz w:val="30"/>
      <w:szCs w:val="30"/>
    </w:rPr>
  </w:style>
  <w:style w:type="character" w:styleId="1310" w:customStyle="1">
    <w:name w:val="font51"/>
    <w:uiPriority w:val="0"/>
    <w:qFormat/>
    <w:rPr>
      <w:rFonts w:hint="eastAsia" w:ascii="宋体" w:hAnsi="宋体" w:eastAsia="宋体" w:cs="宋体"/>
      <w:color w:val="000000"/>
      <w:sz w:val="18"/>
      <w:szCs w:val="18"/>
      <w:u w:val="none"/>
    </w:rPr>
  </w:style>
  <w:style w:type="character" w:styleId="1311" w:customStyle="1">
    <w:name w:val="font81"/>
    <w:uiPriority w:val="0"/>
    <w:qFormat/>
    <w:rPr>
      <w:rFonts w:hint="eastAsia" w:ascii="宋体" w:hAnsi="宋体" w:eastAsia="宋体" w:cs="宋体"/>
      <w:b/>
      <w:color w:val="000000"/>
      <w:sz w:val="28"/>
      <w:szCs w:val="28"/>
      <w:u w:val="none"/>
    </w:rPr>
  </w:style>
  <w:style w:type="character" w:styleId="1312" w:customStyle="1">
    <w:name w:val="图表标题 Char"/>
    <w:link w:val="1313"/>
    <w:uiPriority w:val="0"/>
    <w:qFormat/>
    <w:rPr>
      <w:b/>
      <w:sz w:val="24"/>
      <w:szCs w:val="24"/>
    </w:rPr>
  </w:style>
  <w:style w:type="paragraph" w:styleId="1313" w:customStyle="1">
    <w:name w:val="图表标题"/>
    <w:basedOn w:val="928"/>
    <w:link w:val="1312"/>
    <w:uiPriority w:val="0"/>
    <w:qFormat/>
    <w:pPr>
      <w:jc w:val="center"/>
      <w:spacing w:before="120" w:after="120"/>
    </w:pPr>
    <w:rPr>
      <w:b/>
      <w:sz w:val="24"/>
    </w:rPr>
  </w:style>
  <w:style w:type="character" w:styleId="1314" w:customStyle="1">
    <w:name w:val="font71"/>
    <w:uiPriority w:val="0"/>
    <w:qFormat/>
    <w:rPr>
      <w:rFonts w:hint="eastAsia" w:ascii="宋体" w:hAnsi="宋体" w:eastAsia="宋体" w:cs="宋体"/>
      <w:color w:val="000000"/>
      <w:sz w:val="20"/>
      <w:szCs w:val="20"/>
      <w:u w:val="none"/>
    </w:rPr>
  </w:style>
  <w:style w:type="character" w:styleId="1315" w:customStyle="1">
    <w:name w:val="标题4（新） Char"/>
    <w:link w:val="1316"/>
    <w:uiPriority w:val="0"/>
    <w:qFormat/>
    <w:rPr>
      <w:rFonts w:ascii="宋体" w:cs="宋体"/>
      <w:b/>
      <w:sz w:val="28"/>
      <w:szCs w:val="28"/>
    </w:rPr>
  </w:style>
  <w:style w:type="paragraph" w:styleId="1316" w:customStyle="1">
    <w:name w:val="标题4（新）"/>
    <w:basedOn w:val="928"/>
    <w:link w:val="1315"/>
    <w:uiPriority w:val="0"/>
    <w:qFormat/>
    <w:pPr>
      <w:ind w:firstLine="200"/>
      <w:outlineLvl w:val="3"/>
    </w:pPr>
    <w:rPr>
      <w:rFonts w:ascii="宋体"/>
      <w:b/>
      <w:sz w:val="28"/>
      <w:szCs w:val="28"/>
    </w:rPr>
  </w:style>
  <w:style w:type="character" w:styleId="1317" w:customStyle="1">
    <w:name w:val="font91"/>
    <w:uiPriority w:val="0"/>
    <w:qFormat/>
    <w:rPr>
      <w:rFonts w:hint="eastAsia" w:ascii="宋体" w:hAnsi="宋体" w:eastAsia="宋体" w:cs="宋体"/>
      <w:color w:val="000000"/>
      <w:sz w:val="20"/>
      <w:szCs w:val="20"/>
      <w:u w:val="none"/>
      <w:vertAlign w:val="superscript"/>
    </w:rPr>
  </w:style>
  <w:style w:type="character" w:styleId="1318" w:customStyle="1">
    <w:name w:val="apple-converted-space"/>
    <w:uiPriority w:val="0"/>
    <w:qFormat/>
  </w:style>
  <w:style w:type="paragraph" w:styleId="1319" w:customStyle="1">
    <w:name w:val="reader-word-layer reader-word-s1-6"/>
    <w:basedOn w:val="928"/>
    <w:uiPriority w:val="0"/>
    <w:qFormat/>
    <w:pPr>
      <w:jc w:val="left"/>
      <w:spacing w:before="100" w:beforeAutospacing="1" w:after="100" w:afterAutospacing="1"/>
      <w:widowControl/>
    </w:pPr>
    <w:rPr>
      <w:rFonts w:ascii="宋体" w:hAnsi="宋体" w:cs="宋体"/>
      <w:sz w:val="24"/>
    </w:rPr>
  </w:style>
  <w:style w:type="paragraph" w:styleId="1320" w:customStyle="1">
    <w:name w:val="正文蓝"/>
    <w:basedOn w:val="1227"/>
    <w:uiPriority w:val="0"/>
    <w:qFormat/>
    <w:pPr>
      <w:ind w:firstLine="482"/>
      <w:spacing w:line="288" w:lineRule="auto"/>
    </w:pPr>
    <w:rPr>
      <w:rFonts w:ascii="仿宋_GB2312" w:hAnsi="宋体" w:eastAsia="仿宋_GB2312" w:cs="宋体"/>
      <w:bCs/>
      <w:color w:val="0000ff"/>
      <w:sz w:val="24"/>
      <w:szCs w:val="20"/>
    </w:rPr>
  </w:style>
  <w:style w:type="paragraph" w:styleId="1321" w:customStyle="1">
    <w:name w:val="TOC 标题11"/>
    <w:basedOn w:val="1210"/>
    <w:next w:val="92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322" w:customStyle="1">
    <w:name w:val="首行缩进"/>
    <w:basedOn w:val="928"/>
    <w:next w:val="928"/>
    <w:uiPriority w:val="0"/>
    <w:qFormat/>
    <w:pPr>
      <w:ind w:firstLine="480"/>
      <w:jc w:val="left"/>
      <w:spacing w:line="360" w:lineRule="auto"/>
    </w:pPr>
    <w:rPr>
      <w:rFonts w:ascii="宋体" w:hAnsi="宋体"/>
      <w:sz w:val="24"/>
    </w:rPr>
  </w:style>
  <w:style w:type="paragraph" w:styleId="1323" w:customStyle="1">
    <w:name w:val="Char Char Char Char Char Char Char Char Char Char"/>
    <w:basedOn w:val="928"/>
    <w:uiPriority w:val="0"/>
    <w:qFormat/>
    <w:pPr>
      <w:spacing w:line="360" w:lineRule="auto"/>
    </w:pPr>
    <w:rPr>
      <w:sz w:val="24"/>
      <w:szCs w:val="20"/>
    </w:rPr>
  </w:style>
  <w:style w:type="paragraph" w:styleId="1324" w:customStyle="1">
    <w:name w:val="正文 A"/>
    <w:next w:val="106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25" w:customStyle="1">
    <w:name w:val="Figure"/>
    <w:basedOn w:val="928"/>
    <w:next w:val="928"/>
    <w:uiPriority w:val="0"/>
    <w:qFormat/>
    <w:pPr>
      <w:ind w:left="1701"/>
      <w:jc w:val="left"/>
      <w:keepNext/>
      <w:spacing w:before="160" w:after="160" w:line="240" w:lineRule="atLeast"/>
      <w:widowControl/>
    </w:pPr>
    <w:rPr>
      <w:szCs w:val="21"/>
    </w:rPr>
  </w:style>
  <w:style w:type="paragraph" w:styleId="1326" w:customStyle="1">
    <w:name w:val="标题6"/>
    <w:basedOn w:val="1215"/>
    <w:uiPriority w:val="0"/>
    <w:qFormat/>
    <w:pPr>
      <w:keepLines w:val="0"/>
      <w:keepNext w:val="0"/>
      <w:spacing w:before="0" w:after="0" w:line="360" w:lineRule="auto"/>
    </w:pPr>
    <w:rPr>
      <w:rFonts w:eastAsia="仿宋_GB2312"/>
      <w:b w:val="0"/>
      <w:sz w:val="30"/>
    </w:rPr>
  </w:style>
  <w:style w:type="paragraph" w:styleId="1327" w:customStyle="1">
    <w:name w:val="xl26"/>
    <w:basedOn w:val="928"/>
    <w:next w:val="13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Char1 Char Char"/>
    <w:next w:val="980"/>
    <w:uiPriority w:val="0"/>
    <w:qFormat/>
    <w:pPr>
      <w:ind w:firstLine="2560"/>
      <w:outlineLvl w:val="0"/>
    </w:pPr>
    <w:rPr>
      <w:rFonts w:hint="default" w:ascii="Times New Roman" w:hAnsi="Times New Roman" w:eastAsia="Calibri" w:cs="Times New Roman"/>
      <w:sz w:val="22"/>
      <w:szCs w:val="22"/>
      <w:lang w:val="en-US" w:eastAsia="en-US" w:bidi="ar-SA"/>
    </w:rPr>
  </w:style>
  <w:style w:type="paragraph" w:styleId="1329" w:customStyle="1">
    <w:name w:val="Char Char1 Char Char Char Char Char Char Char Char"/>
    <w:basedOn w:val="928"/>
    <w:uiPriority w:val="0"/>
    <w:qFormat/>
    <w:pPr>
      <w:jc w:val="left"/>
      <w:spacing w:after="160" w:line="240" w:lineRule="exact"/>
      <w:widowControl/>
    </w:pPr>
    <w:rPr>
      <w:rFonts w:ascii="Verdana" w:hAnsi="Verdana" w:cs="宋体"/>
      <w:sz w:val="20"/>
      <w:szCs w:val="20"/>
      <w:lang w:eastAsia="en-US"/>
    </w:rPr>
  </w:style>
  <w:style w:type="paragraph" w:styleId="1330" w:customStyle="1">
    <w:name w:val="列出段落1"/>
    <w:basedOn w:val="928"/>
    <w:uiPriority w:val="34"/>
    <w:qFormat/>
    <w:pPr>
      <w:ind w:firstLine="420"/>
    </w:pPr>
  </w:style>
  <w:style w:type="paragraph" w:styleId="1331" w:customStyle="1">
    <w:name w:val="Main_heading"/>
    <w:basedOn w:val="928"/>
    <w:next w:val="928"/>
    <w:uiPriority w:val="0"/>
    <w:qFormat/>
    <w:pPr>
      <w:jc w:val="left"/>
      <w:spacing w:before="240" w:after="240" w:line="240" w:lineRule="atLeast"/>
      <w:widowControl/>
    </w:pPr>
    <w:rPr>
      <w:rFonts w:eastAsia="MS Mincho"/>
      <w:b/>
      <w:sz w:val="28"/>
      <w:szCs w:val="20"/>
      <w:lang w:eastAsia="ja-JP"/>
    </w:rPr>
  </w:style>
  <w:style w:type="paragraph" w:styleId="1332"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333" w:customStyle="1">
    <w:name w:val="纯文本2"/>
    <w:basedOn w:val="928"/>
    <w:next w:val="1334"/>
    <w:uiPriority w:val="0"/>
    <w:qFormat/>
    <w:rPr>
      <w:rFonts w:ascii="宋体" w:hAnsi="Courier New" w:eastAsia="楷体_GB2312"/>
      <w:sz w:val="26"/>
      <w:szCs w:val="20"/>
    </w:rPr>
  </w:style>
  <w:style w:type="paragraph" w:styleId="1334" w:customStyle="1">
    <w:name w:val="xl69"/>
    <w:next w:val="1335"/>
    <w:uiPriority w:val="0"/>
    <w:qFormat/>
    <w:pPr>
      <w:ind w:firstLine="3584"/>
      <w:spacing w:before="280" w:after="280"/>
      <w:outlineLvl w:val="0"/>
    </w:pPr>
    <w:rPr>
      <w:rFonts w:hint="default" w:ascii="Times New Roman" w:hAnsi="Times New Roman" w:eastAsia="Calibri" w:cs="Times New Roman"/>
      <w:sz w:val="22"/>
      <w:szCs w:val="22"/>
      <w:lang w:val="en-US" w:eastAsia="en-US" w:bidi="ar-SA"/>
    </w:rPr>
  </w:style>
  <w:style w:type="paragraph" w:styleId="1335" w:customStyle="1">
    <w:name w:val="Char Char Char"/>
    <w:basedOn w:val="928"/>
    <w:next w:val="1336"/>
    <w:uiPriority w:val="0"/>
    <w:qFormat/>
    <w:pPr>
      <w:jc w:val="left"/>
      <w:widowControl/>
    </w:pPr>
    <w:rPr>
      <w:rFonts w:ascii="Tahoma" w:hAnsi="Tahoma" w:cs="宋体"/>
      <w:sz w:val="24"/>
      <w:szCs w:val="20"/>
    </w:rPr>
  </w:style>
  <w:style w:type="paragraph" w:styleId="1336" w:customStyle="1">
    <w:name w:val="表格"/>
    <w:basedOn w:val="928"/>
    <w:next w:val="1327"/>
    <w:uiPriority w:val="0"/>
    <w:qFormat/>
    <w:pPr>
      <w:jc w:val="center"/>
    </w:pPr>
    <w:rPr>
      <w:spacing w:val="4"/>
      <w:sz w:val="18"/>
      <w:szCs w:val="20"/>
    </w:rPr>
  </w:style>
  <w:style w:type="paragraph" w:styleId="1337" w:customStyle="1">
    <w:name w:val="普通 (Web)"/>
    <w:basedOn w:val="928"/>
    <w:uiPriority w:val="0"/>
    <w:qFormat/>
    <w:pPr>
      <w:jc w:val="left"/>
      <w:spacing w:before="100" w:beforeAutospacing="1" w:after="100" w:afterAutospacing="1"/>
      <w:widowControl/>
    </w:pPr>
    <w:rPr>
      <w:rFonts w:ascii="宋体" w:hAnsi="宋体" w:cs="宋体"/>
      <w:sz w:val="24"/>
    </w:rPr>
  </w:style>
  <w:style w:type="paragraph" w:styleId="1338" w:customStyle="1">
    <w:name w:val="样式3"/>
    <w:basedOn w:val="1243"/>
    <w:uiPriority w:val="0"/>
    <w:qFormat/>
    <w:rPr>
      <w:rFonts w:cs="宋体"/>
    </w:rPr>
  </w:style>
  <w:style w:type="paragraph" w:styleId="1339" w:customStyle="1">
    <w:name w:val="Char Char Char Char1"/>
    <w:basedOn w:val="1230"/>
    <w:uiPriority w:val="0"/>
    <w:qFormat/>
    <w:pPr>
      <w:spacing w:line="360" w:lineRule="auto"/>
    </w:pPr>
    <w:rPr>
      <w:rFonts w:ascii="Tahoma" w:hAnsi="Tahoma" w:cs="Tahoma"/>
      <w:sz w:val="24"/>
      <w:szCs w:val="24"/>
    </w:rPr>
  </w:style>
  <w:style w:type="paragraph" w:styleId="1340" w:customStyle="1">
    <w:name w:val="xl2195"/>
    <w:basedOn w:val="928"/>
    <w:uiPriority w:val="0"/>
    <w:qFormat/>
    <w:pPr>
      <w:jc w:val="center"/>
      <w:spacing w:before="100" w:beforeAutospacing="1" w:after="100" w:afterAutospacing="1"/>
      <w:widowControl/>
    </w:pPr>
    <w:rPr>
      <w:rFonts w:ascii="宋体" w:hAnsi="宋体" w:cs="宋体"/>
      <w:sz w:val="20"/>
      <w:szCs w:val="20"/>
    </w:rPr>
  </w:style>
  <w:style w:type="paragraph" w:styleId="1341" w:customStyle="1">
    <w:name w:val="列出段落2"/>
    <w:basedOn w:val="928"/>
    <w:uiPriority w:val="0"/>
    <w:qFormat/>
    <w:pPr>
      <w:contextualSpacing/>
      <w:ind w:left="720"/>
      <w:jc w:val="left"/>
      <w:widowControl/>
    </w:pPr>
    <w:rPr>
      <w:rFonts w:ascii="Calibri" w:hAnsi="Calibri" w:cs="宋体"/>
      <w:sz w:val="24"/>
      <w:lang w:eastAsia="en-US"/>
    </w:rPr>
  </w:style>
  <w:style w:type="paragraph" w:styleId="1342" w:customStyle="1">
    <w:name w:val="xl2193"/>
    <w:basedOn w:val="928"/>
    <w:uiPriority w:val="0"/>
    <w:qFormat/>
    <w:pPr>
      <w:jc w:val="left"/>
      <w:spacing w:before="100" w:beforeAutospacing="1" w:after="100" w:afterAutospacing="1"/>
      <w:widowControl/>
    </w:pPr>
    <w:rPr>
      <w:rFonts w:ascii="宋体" w:hAnsi="宋体" w:cs="宋体"/>
      <w:sz w:val="20"/>
      <w:szCs w:val="20"/>
    </w:rPr>
  </w:style>
  <w:style w:type="paragraph" w:styleId="1343" w:customStyle="1">
    <w:name w:val="列出段落21"/>
    <w:basedOn w:val="928"/>
    <w:uiPriority w:val="0"/>
    <w:qFormat/>
    <w:pPr>
      <w:ind w:firstLine="420"/>
    </w:pPr>
    <w:rPr>
      <w:rFonts w:ascii="Calibri" w:hAnsi="Calibri" w:cs="Calibri"/>
      <w:szCs w:val="21"/>
    </w:rPr>
  </w:style>
  <w:style w:type="paragraph" w:styleId="1344" w:customStyle="1">
    <w:name w:val="纯文本11"/>
    <w:next w:val="1255"/>
    <w:uiPriority w:val="0"/>
    <w:qFormat/>
    <w:pPr>
      <w:jc w:val="both"/>
      <w:widowControl w:val="off"/>
    </w:pPr>
    <w:rPr>
      <w:rFonts w:hint="default" w:ascii="宋体" w:hAnsi="宋体" w:eastAsia="宋体" w:cs="Times New Roman"/>
      <w:sz w:val="26"/>
      <w:szCs w:val="22"/>
      <w:lang w:val="en-US" w:eastAsia="zh-CN" w:bidi="ar-SA"/>
    </w:rPr>
  </w:style>
  <w:style w:type="paragraph" w:styleId="1345" w:customStyle="1">
    <w:name w:val="默认段落字体 Para Char Char"/>
    <w:basedOn w:val="928"/>
    <w:uiPriority w:val="0"/>
    <w:qFormat/>
    <w:rPr>
      <w:szCs w:val="20"/>
    </w:rPr>
  </w:style>
  <w:style w:type="paragraph" w:styleId="1346" w:customStyle="1">
    <w:name w:val="xl2194"/>
    <w:basedOn w:val="928"/>
    <w:uiPriority w:val="0"/>
    <w:qFormat/>
    <w:pPr>
      <w:jc w:val="left"/>
      <w:spacing w:before="100" w:beforeAutospacing="1" w:after="100" w:afterAutospacing="1"/>
      <w:widowControl/>
    </w:pPr>
    <w:rPr>
      <w:rFonts w:ascii="宋体" w:hAnsi="宋体" w:cs="宋体"/>
      <w:sz w:val="24"/>
    </w:rPr>
  </w:style>
  <w:style w:type="paragraph" w:styleId="1347" w:customStyle="1">
    <w:name w:val="Char Char Char Char Char Char Char Char"/>
    <w:basedOn w:val="928"/>
    <w:uiPriority w:val="0"/>
    <w:qFormat/>
    <w:pPr>
      <w:jc w:val="left"/>
      <w:spacing w:after="160" w:line="240" w:lineRule="exact"/>
      <w:widowControl/>
    </w:pPr>
    <w:rPr>
      <w:rFonts w:ascii="Verdana" w:hAnsi="Verdana" w:cs="宋体"/>
      <w:sz w:val="20"/>
      <w:szCs w:val="20"/>
      <w:lang w:eastAsia="en-US"/>
    </w:rPr>
  </w:style>
  <w:style w:type="paragraph" w:styleId="1348"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9" w:customStyle="1">
    <w:name w:val="正文文本1"/>
    <w:basedOn w:val="928"/>
    <w:uiPriority w:val="0"/>
    <w:qFormat/>
    <w:pPr>
      <w:jc w:val="left"/>
      <w:spacing w:after="60"/>
      <w:tabs>
        <w:tab w:val="right" w:pos="2520" w:leader="none"/>
        <w:tab w:val="left" w:pos="2880" w:leader="none"/>
      </w:tabs>
    </w:pPr>
    <w:rPr>
      <w:sz w:val="22"/>
      <w:szCs w:val="20"/>
    </w:rPr>
  </w:style>
  <w:style w:type="paragraph" w:styleId="1350" w:customStyle="1">
    <w:name w:val="Char Char Char Char Char Char Char Char Char"/>
    <w:basedOn w:val="928"/>
    <w:uiPriority w:val="0"/>
    <w:qFormat/>
    <w:rPr>
      <w:rFonts w:ascii="Tahoma" w:hAnsi="Tahoma" w:cs="Tahoma"/>
      <w:sz w:val="24"/>
      <w:szCs w:val="20"/>
    </w:rPr>
  </w:style>
  <w:style w:type="paragraph" w:styleId="1351" w:customStyle="1">
    <w:name w:val="Char Char Char Char"/>
    <w:basedOn w:val="1230"/>
    <w:uiPriority w:val="0"/>
    <w:qFormat/>
    <w:pPr>
      <w:spacing w:line="360" w:lineRule="auto"/>
    </w:pPr>
    <w:rPr>
      <w:rFonts w:ascii="Tahoma" w:hAnsi="Tahoma"/>
      <w:sz w:val="24"/>
      <w:szCs w:val="24"/>
    </w:rPr>
  </w:style>
  <w:style w:type="paragraph" w:styleId="1352" w:customStyle="1">
    <w:name w:val="xl2200"/>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53" w:customStyle="1">
    <w:name w:val="样式 样式 标题1 + 行距: 单倍行距 + 段前: 7.8 磅 段后: 7.8 磅"/>
    <w:basedOn w:val="92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54" w:customStyle="1">
    <w:name w:val="列出段落211"/>
    <w:basedOn w:val="928"/>
    <w:uiPriority w:val="0"/>
    <w:qFormat/>
    <w:pPr>
      <w:ind w:firstLine="200"/>
    </w:pPr>
    <w:rPr>
      <w:rFonts w:ascii="Calibri" w:hAnsi="Calibri" w:cs="Arial"/>
      <w:szCs w:val="22"/>
    </w:rPr>
  </w:style>
  <w:style w:type="paragraph" w:styleId="135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56" w:customStyle="1">
    <w:name w:val="xl30"/>
    <w:basedOn w:val="928"/>
    <w:uiPriority w:val="0"/>
    <w:qFormat/>
    <w:pPr>
      <w:jc w:val="center"/>
      <w:spacing w:before="100" w:beforeAutospacing="1" w:after="100" w:afterAutospacing="1"/>
      <w:widowControl/>
    </w:pPr>
    <w:rPr>
      <w:rFonts w:ascii="宋体" w:hAnsi="宋体" w:cs="宋体"/>
      <w:b/>
      <w:bCs/>
      <w:sz w:val="36"/>
      <w:szCs w:val="36"/>
    </w:rPr>
  </w:style>
  <w:style w:type="paragraph" w:styleId="1357" w:customStyle="1">
    <w:name w:val="标题3"/>
    <w:basedOn w:val="928"/>
    <w:next w:val="928"/>
    <w:uiPriority w:val="0"/>
    <w:qFormat/>
    <w:pPr>
      <w:ind w:firstLine="624"/>
      <w:spacing w:line="590" w:lineRule="atLeast"/>
    </w:pPr>
    <w:rPr>
      <w:rFonts w:ascii="方正黑体_GBK" w:hAnsi="宋体" w:eastAsia="方正黑体_GBK" w:cs="宋体"/>
      <w:sz w:val="32"/>
      <w:szCs w:val="32"/>
    </w:rPr>
  </w:style>
  <w:style w:type="paragraph" w:styleId="1358" w:customStyle="1">
    <w:name w:val="1 Char Char Char Char"/>
    <w:basedOn w:val="928"/>
    <w:uiPriority w:val="0"/>
    <w:qFormat/>
    <w:rPr>
      <w:szCs w:val="20"/>
    </w:rPr>
  </w:style>
  <w:style w:type="paragraph" w:styleId="1359" w:customStyle="1">
    <w:name w:val="Char5 Char Char Char Char Char Char"/>
    <w:basedOn w:val="928"/>
    <w:uiPriority w:val="0"/>
    <w:qFormat/>
    <w:rPr>
      <w:rFonts w:ascii="Tahoma" w:hAnsi="Tahoma"/>
      <w:sz w:val="24"/>
      <w:szCs w:val="20"/>
    </w:rPr>
  </w:style>
  <w:style w:type="paragraph" w:styleId="1360" w:customStyle="1">
    <w:name w:val="xl2199"/>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1" w:customStyle="1">
    <w:name w:val="标题2"/>
    <w:basedOn w:val="121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62" w:customStyle="1">
    <w:name w:val="xl2201"/>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64" w:customStyle="1">
    <w:name w:val="4"/>
    <w:basedOn w:val="928"/>
    <w:next w:val="1259"/>
    <w:uiPriority w:val="0"/>
    <w:qFormat/>
    <w:pPr>
      <w:ind w:firstLine="420"/>
      <w:spacing w:line="360" w:lineRule="auto"/>
    </w:pPr>
    <w:rPr>
      <w:color w:val="ff0000"/>
      <w:sz w:val="24"/>
    </w:rPr>
  </w:style>
  <w:style w:type="paragraph" w:styleId="1365" w:customStyle="1">
    <w:name w:val="WPSOffice手动目录 1"/>
    <w:uiPriority w:val="0"/>
    <w:qFormat/>
    <w:rPr>
      <w:rFonts w:hint="default" w:ascii="Times New Roman" w:hAnsi="Times New Roman" w:eastAsia="宋体" w:cs="Times New Roman"/>
      <w:lang w:val="en-US" w:eastAsia="zh-CN" w:bidi="ar-SA"/>
    </w:rPr>
  </w:style>
  <w:style w:type="paragraph" w:styleId="1366" w:customStyle="1">
    <w:name w:val="样式 标题 2"/>
    <w:basedOn w:val="928"/>
    <w:next w:val="1212"/>
    <w:uiPriority w:val="0"/>
    <w:qFormat/>
    <w:pPr>
      <w:ind w:firstLine="200"/>
      <w:spacing w:line="360" w:lineRule="auto"/>
    </w:pPr>
    <w:rPr>
      <w:rFonts w:eastAsia="仿宋_GB2312"/>
      <w:sz w:val="32"/>
      <w:szCs w:val="32"/>
    </w:rPr>
  </w:style>
  <w:style w:type="paragraph" w:styleId="1367"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68" w:customStyle="1">
    <w:name w:val="Char Char Char Char Char Char Char Char Char Char Char Char Char Char Char Char Char Char"/>
    <w:basedOn w:val="928"/>
    <w:uiPriority w:val="0"/>
    <w:qFormat/>
    <w:pPr>
      <w:jc w:val="center"/>
      <w:spacing w:line="480" w:lineRule="exact"/>
    </w:pPr>
    <w:rPr>
      <w:color w:val="000000"/>
      <w:sz w:val="28"/>
      <w:szCs w:val="52"/>
    </w:rPr>
  </w:style>
  <w:style w:type="paragraph" w:styleId="1369" w:customStyle="1">
    <w:name w:val="p0"/>
    <w:basedOn w:val="928"/>
    <w:uiPriority w:val="0"/>
    <w:qFormat/>
    <w:pPr>
      <w:widowControl/>
    </w:pPr>
    <w:rPr>
      <w:rFonts w:ascii="Calibri" w:hAnsi="Calibri" w:cs="宋体"/>
      <w:szCs w:val="21"/>
    </w:rPr>
  </w:style>
  <w:style w:type="paragraph" w:styleId="1370" w:customStyle="1">
    <w:name w:val="正文格式"/>
    <w:basedOn w:val="928"/>
    <w:uiPriority w:val="0"/>
    <w:qFormat/>
    <w:pPr>
      <w:ind w:firstLine="482"/>
      <w:spacing w:line="400" w:lineRule="exact"/>
      <w:widowControl/>
    </w:pPr>
    <w:rPr>
      <w:rFonts w:ascii="Arial" w:hAnsi="Arial" w:eastAsia="新宋体" w:cs="Arial"/>
      <w:sz w:val="24"/>
      <w:szCs w:val="20"/>
    </w:rPr>
  </w:style>
  <w:style w:type="paragraph" w:styleId="1371" w:customStyle="1">
    <w:name w:val="Char2"/>
    <w:basedOn w:val="928"/>
    <w:uiPriority w:val="0"/>
    <w:qFormat/>
    <w:pPr>
      <w:tabs>
        <w:tab w:val="left" w:pos="360" w:leader="none"/>
      </w:tabs>
    </w:pPr>
    <w:rPr>
      <w:sz w:val="24"/>
    </w:rPr>
  </w:style>
  <w:style w:type="paragraph" w:styleId="1372" w:customStyle="1">
    <w:name w:val="xl2197"/>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3" w:customStyle="1">
    <w:name w:val="_Style 25"/>
    <w:basedOn w:val="928"/>
    <w:next w:val="928"/>
    <w:uiPriority w:val="39"/>
    <w:qFormat/>
    <w:pPr>
      <w:ind w:left="630"/>
      <w:jc w:val="left"/>
    </w:pPr>
    <w:rPr>
      <w:szCs w:val="21"/>
    </w:rPr>
  </w:style>
  <w:style w:type="paragraph" w:styleId="1374" w:customStyle="1">
    <w:name w:val="Char Char Char1 Char Char Char Char1"/>
    <w:basedOn w:val="928"/>
    <w:uiPriority w:val="0"/>
    <w:qFormat/>
    <w:pPr>
      <w:jc w:val="left"/>
      <w:spacing w:after="160" w:line="240" w:lineRule="exact"/>
      <w:widowControl/>
    </w:pPr>
    <w:rPr>
      <w:rFonts w:ascii="宋体" w:hAnsi="宋体" w:cs="宋体"/>
      <w:b/>
      <w:sz w:val="28"/>
      <w:szCs w:val="28"/>
    </w:rPr>
  </w:style>
  <w:style w:type="paragraph" w:styleId="1375" w:customStyle="1">
    <w:name w:val="xl2196"/>
    <w:basedOn w:val="928"/>
    <w:uiPriority w:val="0"/>
    <w:qFormat/>
    <w:pPr>
      <w:jc w:val="left"/>
      <w:spacing w:before="100" w:beforeAutospacing="1" w:after="100" w:afterAutospacing="1"/>
      <w:widowControl/>
    </w:pPr>
    <w:rPr>
      <w:rFonts w:ascii="宋体" w:hAnsi="宋体" w:cs="宋体"/>
      <w:sz w:val="24"/>
    </w:rPr>
  </w:style>
  <w:style w:type="paragraph" w:styleId="1376" w:customStyle="1">
    <w:name w:val="Char1"/>
    <w:basedOn w:val="928"/>
    <w:uiPriority w:val="0"/>
    <w:qFormat/>
    <w:pPr>
      <w:ind w:left="840" w:hanging="420"/>
      <w:tabs>
        <w:tab w:val="left" w:pos="840" w:leader="none"/>
      </w:tabs>
    </w:pPr>
    <w:rPr>
      <w:sz w:val="24"/>
    </w:rPr>
  </w:style>
  <w:style w:type="paragraph" w:styleId="1377" w:customStyle="1">
    <w:name w:val="默认段落字体 Para Char Char Char Char Char Char Char Char Char1 Char Char Char Char Char Char Char"/>
    <w:basedOn w:val="1230"/>
    <w:uiPriority w:val="0"/>
    <w:qFormat/>
    <w:rPr>
      <w:rFonts w:ascii="Tahoma" w:hAnsi="Tahoma" w:cs="Tahoma"/>
      <w:sz w:val="24"/>
      <w:szCs w:val="24"/>
    </w:rPr>
  </w:style>
  <w:style w:type="paragraph" w:styleId="1378" w:customStyle="1">
    <w:name w:val="样式1"/>
    <w:basedOn w:val="928"/>
    <w:uiPriority w:val="0"/>
    <w:qFormat/>
    <w:pPr>
      <w:ind w:left="709" w:hanging="709"/>
      <w:tabs>
        <w:tab w:val="left" w:pos="709" w:leader="none"/>
      </w:tabs>
    </w:pPr>
    <w:rPr>
      <w:rFonts w:ascii="宋体" w:hAnsi="宋体" w:cs="宋体"/>
      <w:szCs w:val="21"/>
    </w:rPr>
  </w:style>
  <w:style w:type="paragraph" w:styleId="1379" w:customStyle="1">
    <w:name w:val="纯文本[858D7CFB-ED40-4347-BF05-701D383B685F][858D7CFB-ED40-4347-BF05-701D383B685F]"/>
    <w:basedOn w:val="928"/>
    <w:uiPriority w:val="0"/>
    <w:qFormat/>
    <w:rPr>
      <w:rFonts w:hint="eastAsia" w:ascii="宋体" w:hAnsi="Courier New"/>
      <w:szCs w:val="20"/>
    </w:rPr>
  </w:style>
  <w:style w:type="paragraph" w:styleId="138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81"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82" w:customStyle="1">
    <w:name w:val="Char Char Char Char Char Char"/>
    <w:basedOn w:val="928"/>
    <w:uiPriority w:val="0"/>
    <w:qFormat/>
    <w:rPr>
      <w:rFonts w:ascii="宋体" w:hAnsi="宋体"/>
      <w:sz w:val="24"/>
    </w:rPr>
  </w:style>
  <w:style w:type="paragraph" w:styleId="1383" w:customStyle="1">
    <w:name w:val="xl2202"/>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4" w:customStyle="1">
    <w:name w:val="font7"/>
    <w:basedOn w:val="928"/>
    <w:uiPriority w:val="0"/>
    <w:qFormat/>
    <w:pPr>
      <w:jc w:val="left"/>
      <w:spacing w:before="100" w:beforeAutospacing="1" w:after="100" w:afterAutospacing="1"/>
      <w:widowControl/>
    </w:pPr>
    <w:rPr>
      <w:rFonts w:ascii="宋体" w:hAnsi="宋体" w:cs="宋体"/>
      <w:sz w:val="18"/>
      <w:szCs w:val="18"/>
    </w:rPr>
  </w:style>
  <w:style w:type="paragraph" w:styleId="1385" w:customStyle="1">
    <w:name w:val="Char3"/>
    <w:basedOn w:val="1230"/>
    <w:uiPriority w:val="0"/>
    <w:qFormat/>
    <w:pPr>
      <w:spacing w:line="360" w:lineRule="auto"/>
    </w:pPr>
    <w:rPr>
      <w:rFonts w:ascii="Tahoma" w:hAnsi="Tahoma" w:cs="Tahoma"/>
      <w:sz w:val="24"/>
      <w:szCs w:val="24"/>
    </w:rPr>
  </w:style>
  <w:style w:type="paragraph" w:styleId="1386" w:customStyle="1">
    <w:name w:val="font0"/>
    <w:basedOn w:val="928"/>
    <w:uiPriority w:val="0"/>
    <w:qFormat/>
    <w:pPr>
      <w:jc w:val="left"/>
      <w:spacing w:before="100" w:beforeAutospacing="1" w:after="100" w:afterAutospacing="1"/>
      <w:widowControl/>
    </w:pPr>
    <w:rPr>
      <w:rFonts w:hint="eastAsia" w:ascii="宋体" w:hAnsi="宋体" w:cs="Arial Unicode MS"/>
      <w:sz w:val="24"/>
    </w:rPr>
  </w:style>
  <w:style w:type="paragraph" w:styleId="1387" w:customStyle="1">
    <w:name w:val="标题5"/>
    <w:basedOn w:val="1214"/>
    <w:uiPriority w:val="0"/>
    <w:qFormat/>
    <w:pPr>
      <w:keepNext w:val="0"/>
      <w:spacing w:line="360" w:lineRule="auto"/>
      <w:tabs>
        <w:tab w:val="left" w:pos="0" w:leader="none"/>
      </w:tabs>
    </w:pPr>
    <w:rPr>
      <w:rFonts w:ascii="Times New Roman" w:hAnsi="Times New Roman" w:eastAsia="仿宋_GB2312" w:cs="Times New Roman"/>
      <w:bCs/>
      <w:sz w:val="30"/>
      <w:szCs w:val="30"/>
    </w:rPr>
  </w:style>
  <w:style w:type="paragraph" w:styleId="1388" w:customStyle="1">
    <w:name w:val="彩色列表1"/>
    <w:basedOn w:val="928"/>
    <w:uiPriority w:val="0"/>
    <w:qFormat/>
    <w:pPr>
      <w:contextualSpacing/>
      <w:ind w:left="720"/>
      <w:jc w:val="left"/>
      <w:widowControl/>
    </w:pPr>
    <w:rPr>
      <w:rFonts w:ascii="Calibri" w:hAnsi="Calibri" w:cs="宋体"/>
      <w:sz w:val="24"/>
      <w:lang w:eastAsia="en-US"/>
    </w:rPr>
  </w:style>
  <w:style w:type="paragraph" w:styleId="1389" w:customStyle="1">
    <w:name w:val="纯文本10"/>
    <w:basedOn w:val="928"/>
    <w:uiPriority w:val="0"/>
    <w:qFormat/>
    <w:pPr>
      <w:spacing w:line="400" w:lineRule="exact"/>
    </w:pPr>
    <w:rPr>
      <w:rFonts w:hint="eastAsia" w:ascii="宋体" w:hAnsi="Courier New" w:eastAsia="楷体_GB2312"/>
      <w:sz w:val="28"/>
      <w:szCs w:val="20"/>
    </w:rPr>
  </w:style>
  <w:style w:type="paragraph" w:styleId="1390"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91"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92" w:customStyle="1">
    <w:name w:val="Char Char Char1 Char Char Char Char"/>
    <w:basedOn w:val="928"/>
    <w:uiPriority w:val="0"/>
    <w:qFormat/>
    <w:pPr>
      <w:jc w:val="left"/>
      <w:spacing w:after="160" w:line="240" w:lineRule="exact"/>
      <w:widowControl/>
    </w:pPr>
    <w:rPr>
      <w:rFonts w:ascii="宋体" w:hAnsi="宋体"/>
      <w:b/>
      <w:sz w:val="28"/>
      <w:szCs w:val="28"/>
    </w:rPr>
  </w:style>
  <w:style w:type="paragraph" w:styleId="1393" w:customStyle="1">
    <w:name w:val="p17"/>
    <w:basedOn w:val="928"/>
    <w:uiPriority w:val="99"/>
    <w:qFormat/>
    <w:pPr>
      <w:widowControl/>
    </w:pPr>
    <w:rPr>
      <w:rFonts w:ascii="宋体" w:hAnsi="宋体" w:cs="宋体"/>
      <w:sz w:val="26"/>
      <w:szCs w:val="26"/>
    </w:rPr>
  </w:style>
  <w:style w:type="paragraph" w:styleId="1394" w:customStyle="1">
    <w:name w:val="无间隔11"/>
    <w:uiPriority w:val="0"/>
    <w:qFormat/>
    <w:pPr>
      <w:jc w:val="both"/>
      <w:widowControl w:val="off"/>
    </w:pPr>
    <w:rPr>
      <w:rFonts w:hint="default" w:ascii="Times New Roman" w:hAnsi="Times New Roman" w:eastAsia="宋体" w:cs="Calibri"/>
      <w:sz w:val="21"/>
      <w:szCs w:val="21"/>
      <w:lang w:val="en-US" w:eastAsia="zh-CN" w:bidi="ar-SA"/>
    </w:rPr>
  </w:style>
  <w:style w:type="paragraph" w:styleId="1395" w:customStyle="1">
    <w:name w:val="Char Char 字元 字元"/>
    <w:basedOn w:val="928"/>
    <w:uiPriority w:val="0"/>
    <w:qFormat/>
    <w:rPr>
      <w:rFonts w:ascii="Tahoma" w:hAnsi="Tahoma"/>
      <w:sz w:val="24"/>
      <w:szCs w:val="20"/>
    </w:rPr>
  </w:style>
  <w:style w:type="paragraph" w:styleId="1396" w:customStyle="1">
    <w:name w:val="Body Text(ch)"/>
    <w:basedOn w:val="928"/>
    <w:next w:val="1235"/>
    <w:uiPriority w:val="0"/>
    <w:qFormat/>
    <w:pPr>
      <w:spacing w:after="120"/>
    </w:pPr>
    <w:rPr>
      <w:rFonts w:ascii="宋体" w:hAnsi="宋体" w:cs="宋体"/>
      <w:bCs/>
      <w:iCs/>
    </w:rPr>
  </w:style>
  <w:style w:type="paragraph" w:styleId="1397" w:customStyle="1">
    <w:name w:val="标题1"/>
    <w:basedOn w:val="928"/>
    <w:next w:val="92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98"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399" w:customStyle="1">
    <w:name w:val="Char5 Char Char Char Char Char Char1"/>
    <w:basedOn w:val="928"/>
    <w:uiPriority w:val="0"/>
    <w:qFormat/>
    <w:rPr>
      <w:rFonts w:ascii="Tahoma" w:hAnsi="Tahoma"/>
      <w:sz w:val="24"/>
      <w:szCs w:val="20"/>
    </w:rPr>
  </w:style>
  <w:style w:type="paragraph" w:styleId="1400" w:customStyle="1">
    <w:name w:val="1 Char Char Char Char Char Char Char"/>
    <w:basedOn w:val="928"/>
    <w:uiPriority w:val="0"/>
    <w:qFormat/>
    <w:pPr>
      <w:spacing w:line="360" w:lineRule="auto"/>
    </w:pPr>
    <w:rPr>
      <w:rFonts w:ascii="仿宋_GB2312" w:hAnsi="宋体" w:eastAsia="仿宋_GB2312" w:cs="宋体"/>
      <w:szCs w:val="21"/>
    </w:rPr>
  </w:style>
  <w:style w:type="paragraph" w:styleId="1401" w:customStyle="1">
    <w:name w:val="列表段落1"/>
    <w:basedOn w:val="928"/>
    <w:uiPriority w:val="34"/>
    <w:qFormat/>
    <w:pPr>
      <w:ind w:firstLine="420"/>
    </w:pPr>
  </w:style>
  <w:style w:type="paragraph" w:styleId="1402" w:customStyle="1">
    <w:name w:val="font5"/>
    <w:basedOn w:val="928"/>
    <w:uiPriority w:val="0"/>
    <w:qFormat/>
    <w:pPr>
      <w:jc w:val="left"/>
      <w:spacing w:before="100" w:beforeAutospacing="1" w:after="100" w:afterAutospacing="1"/>
      <w:widowControl/>
    </w:pPr>
    <w:rPr>
      <w:rFonts w:ascii="宋体" w:hAnsi="宋体" w:cs="宋体"/>
      <w:sz w:val="28"/>
      <w:szCs w:val="28"/>
    </w:rPr>
  </w:style>
  <w:style w:type="paragraph" w:styleId="1403" w:customStyle="1">
    <w:name w:val="xl2198"/>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4" w:customStyle="1">
    <w:name w:val="font6"/>
    <w:basedOn w:val="928"/>
    <w:uiPriority w:val="0"/>
    <w:qFormat/>
    <w:pPr>
      <w:jc w:val="left"/>
      <w:spacing w:before="100" w:beforeAutospacing="1" w:after="100" w:afterAutospacing="1"/>
      <w:widowControl/>
    </w:pPr>
    <w:rPr>
      <w:rFonts w:ascii="宋体" w:hAnsi="宋体" w:cs="宋体"/>
      <w:sz w:val="28"/>
      <w:szCs w:val="28"/>
      <w:u w:val="single"/>
    </w:rPr>
  </w:style>
  <w:style w:type="paragraph" w:styleId="1405" w:customStyle="1">
    <w:name w:val="Char"/>
    <w:basedOn w:val="928"/>
    <w:uiPriority w:val="0"/>
    <w:qFormat/>
    <w:rPr>
      <w:rFonts w:ascii="Tahoma" w:hAnsi="Tahoma"/>
      <w:sz w:val="24"/>
      <w:szCs w:val="20"/>
    </w:rPr>
  </w:style>
  <w:style w:type="paragraph" w:styleId="1406" w:customStyle="1">
    <w:name w:val="报告正文"/>
    <w:basedOn w:val="928"/>
    <w:uiPriority w:val="0"/>
    <w:qFormat/>
    <w:pPr>
      <w:ind w:firstLine="567"/>
    </w:pPr>
    <w:rPr>
      <w:rFonts w:ascii="Arial Narrow" w:hAnsi="Arial Narrow" w:eastAsia="仿宋_GB2312"/>
      <w:sz w:val="28"/>
      <w:szCs w:val="20"/>
    </w:rPr>
  </w:style>
  <w:style w:type="paragraph" w:styleId="1407" w:customStyle="1">
    <w:name w:val="默认段落字体 Para Char Char Char Char"/>
    <w:basedOn w:val="928"/>
    <w:uiPriority w:val="0"/>
    <w:qFormat/>
    <w:rPr>
      <w:rFonts w:ascii="Arial" w:hAnsi="Arial" w:cs="Arial"/>
      <w:szCs w:val="21"/>
    </w:rPr>
  </w:style>
  <w:style w:type="paragraph" w:styleId="1408" w:customStyle="1">
    <w:name w:val="table_lines"/>
    <w:basedOn w:val="928"/>
    <w:uiPriority w:val="0"/>
    <w:qFormat/>
    <w:pPr>
      <w:jc w:val="left"/>
      <w:widowControl/>
    </w:pPr>
    <w:rPr>
      <w:sz w:val="20"/>
      <w:szCs w:val="20"/>
      <w:lang w:val="de-DE" w:eastAsia="de-DE"/>
    </w:rPr>
  </w:style>
  <w:style w:type="paragraph" w:styleId="1409"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410" w:customStyle="1">
    <w:name w:val="标题9"/>
    <w:basedOn w:val="1218"/>
    <w:uiPriority w:val="0"/>
    <w:qFormat/>
    <w:pPr>
      <w:keepLines w:val="0"/>
      <w:keepNext w:val="0"/>
      <w:spacing w:before="0" w:after="0" w:line="360" w:lineRule="auto"/>
    </w:pPr>
    <w:rPr>
      <w:rFonts w:eastAsia="仿宋_GB2312"/>
      <w:sz w:val="30"/>
    </w:rPr>
  </w:style>
  <w:style w:type="paragraph" w:styleId="1411" w:customStyle="1">
    <w:name w:val="Figure Description"/>
    <w:next w:val="1325"/>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412" w:customStyle="1">
    <w:name w:val="标题8"/>
    <w:basedOn w:val="1217"/>
    <w:uiPriority w:val="0"/>
    <w:qFormat/>
    <w:pPr>
      <w:keepLines w:val="0"/>
      <w:keepNext w:val="0"/>
      <w:spacing w:before="0" w:after="0" w:line="360" w:lineRule="auto"/>
    </w:pPr>
    <w:rPr>
      <w:rFonts w:eastAsia="仿宋_GB2312"/>
      <w:sz w:val="30"/>
    </w:rPr>
  </w:style>
  <w:style w:type="paragraph" w:styleId="1413" w:customStyle="1">
    <w:name w:val="_Style 10"/>
    <w:basedOn w:val="928"/>
    <w:uiPriority w:val="0"/>
    <w:qFormat/>
    <w:pPr>
      <w:spacing w:line="360" w:lineRule="auto"/>
    </w:pPr>
    <w:rPr>
      <w:sz w:val="28"/>
      <w:szCs w:val="20"/>
    </w:rPr>
  </w:style>
  <w:style w:type="paragraph" w:styleId="1414" w:customStyle="1">
    <w:name w:val="01 章标"/>
    <w:basedOn w:val="928"/>
    <w:uiPriority w:val="0"/>
    <w:qFormat/>
    <w:pPr>
      <w:ind w:firstLine="883"/>
      <w:jc w:val="center"/>
      <w:outlineLvl w:val="0"/>
    </w:pPr>
    <w:rPr>
      <w:rFonts w:ascii="Calibri" w:hAnsi="Calibri"/>
      <w:b/>
      <w:sz w:val="44"/>
      <w:szCs w:val="44"/>
    </w:rPr>
  </w:style>
  <w:style w:type="paragraph" w:styleId="141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416" w:customStyle="1">
    <w:name w:val="Char1 Char Char Char"/>
    <w:basedOn w:val="928"/>
    <w:uiPriority w:val="0"/>
    <w:qFormat/>
    <w:rPr>
      <w:rFonts w:ascii="Tahoma" w:hAnsi="Tahoma" w:cs="Tahoma"/>
      <w:sz w:val="24"/>
      <w:szCs w:val="20"/>
    </w:rPr>
  </w:style>
  <w:style w:type="paragraph" w:styleId="1417" w:customStyle="1">
    <w:name w:val="可研 + 首行缩进:  2 字符"/>
    <w:basedOn w:val="928"/>
    <w:uiPriority w:val="0"/>
    <w:qFormat/>
    <w:pPr>
      <w:ind w:firstLine="200"/>
      <w:spacing w:before="120" w:line="288" w:lineRule="auto"/>
    </w:pPr>
    <w:rPr>
      <w:rFonts w:eastAsia="仿宋_GB2312"/>
      <w:sz w:val="24"/>
      <w:szCs w:val="20"/>
    </w:rPr>
  </w:style>
  <w:style w:type="paragraph" w:styleId="1418" w:customStyle="1">
    <w:name w:val="表 靠左"/>
    <w:basedOn w:val="928"/>
    <w:uiPriority w:val="0"/>
    <w:qFormat/>
    <w:pPr>
      <w:jc w:val="left"/>
    </w:pPr>
    <w:rPr>
      <w:rFonts w:ascii="宋体" w:hAnsi="宋体"/>
      <w:szCs w:val="21"/>
    </w:rPr>
  </w:style>
  <w:style w:type="paragraph" w:styleId="1419" w:customStyle="1">
    <w:name w:val="Char Char1 Char Char Char Char Char Char Char"/>
    <w:basedOn w:val="928"/>
    <w:uiPriority w:val="0"/>
    <w:qFormat/>
    <w:rPr>
      <w:rFonts w:ascii="Tahoma" w:hAnsi="Tahoma" w:cs="Tahoma"/>
      <w:sz w:val="24"/>
    </w:rPr>
  </w:style>
  <w:style w:type="paragraph" w:styleId="1420" w:customStyle="1">
    <w:name w:val="表"/>
    <w:basedOn w:val="928"/>
    <w:next w:val="928"/>
    <w:uiPriority w:val="0"/>
    <w:qFormat/>
    <w:pPr>
      <w:jc w:val="center"/>
    </w:pPr>
    <w:rPr>
      <w:sz w:val="24"/>
      <w:szCs w:val="21"/>
    </w:rPr>
  </w:style>
  <w:style w:type="paragraph" w:styleId="1421" w:customStyle="1">
    <w:name w:val="xl2203"/>
    <w:basedOn w:val="9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2" w:customStyle="1">
    <w:name w:val="样式 样式 样式 左侧:  2 字符1 + 首行缩进:  2 字符1 + 首行缩进:  2 字符"/>
    <w:basedOn w:val="928"/>
    <w:uiPriority w:val="99"/>
    <w:qFormat/>
    <w:pPr>
      <w:ind w:firstLine="480"/>
      <w:spacing w:before="60" w:after="120" w:line="440" w:lineRule="atLeast"/>
      <w:widowControl/>
    </w:pPr>
    <w:rPr>
      <w:sz w:val="24"/>
    </w:rPr>
  </w:style>
  <w:style w:type="paragraph" w:styleId="1423" w:customStyle="1">
    <w:name w:val="章标题"/>
    <w:next w:val="928"/>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424" w:customStyle="1">
    <w:name w:val="table_1stline"/>
    <w:basedOn w:val="928"/>
    <w:uiPriority w:val="0"/>
    <w:qFormat/>
    <w:pPr>
      <w:jc w:val="left"/>
      <w:spacing w:before="120"/>
      <w:widowControl/>
    </w:pPr>
    <w:rPr>
      <w:bCs/>
      <w:sz w:val="20"/>
      <w:szCs w:val="20"/>
      <w:lang w:val="de-DE" w:eastAsia="de-DE"/>
    </w:rPr>
  </w:style>
  <w:style w:type="paragraph" w:styleId="1425" w:customStyle="1">
    <w:name w:val="Char Char Char Char Char Char Char Char1"/>
    <w:basedOn w:val="928"/>
    <w:uiPriority w:val="0"/>
    <w:qFormat/>
    <w:pPr>
      <w:jc w:val="left"/>
      <w:spacing w:after="160" w:line="240" w:lineRule="exact"/>
      <w:widowControl/>
    </w:pPr>
    <w:rPr>
      <w:rFonts w:ascii="Verdana" w:hAnsi="Verdana"/>
      <w:sz w:val="20"/>
      <w:szCs w:val="20"/>
      <w:lang w:eastAsia="en-US"/>
    </w:rPr>
  </w:style>
  <w:style w:type="paragraph" w:styleId="1426" w:customStyle="1">
    <w:name w:val="正文1"/>
    <w:basedOn w:val="928"/>
    <w:next w:val="928"/>
    <w:uiPriority w:val="0"/>
    <w:qFormat/>
    <w:pPr>
      <w:ind w:left="420"/>
      <w:spacing w:line="300" w:lineRule="auto"/>
      <w:widowControl/>
    </w:pPr>
  </w:style>
  <w:style w:type="paragraph" w:styleId="142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28"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29" w:customStyle="1">
    <w:name w:val="Plain Text2"/>
    <w:basedOn w:val="928"/>
    <w:uiPriority w:val="0"/>
    <w:qFormat/>
    <w:rPr>
      <w:rFonts w:ascii="宋体" w:hAnsi="Courier New" w:eastAsia="楷体_GB2312"/>
      <w:sz w:val="28"/>
      <w:szCs w:val="20"/>
    </w:rPr>
  </w:style>
  <w:style w:type="table" w:styleId="1430" w:customStyle="1">
    <w:name w:val="Table Normal"/>
    <w:uiPriority w:val="0"/>
    <w:unhideWhenUsed/>
    <w:qFormat/>
    <w:tblPr>
      <w:tblCellMar>
        <w:left w:w="0" w:type="dxa"/>
        <w:top w:w="0" w:type="dxa"/>
        <w:right w:w="0" w:type="dxa"/>
        <w:bottom w:w="0" w:type="dxa"/>
      </w:tblCellMar>
    </w:tblPr>
  </w:style>
  <w:style w:type="paragraph" w:styleId="1431" w:customStyle="1">
    <w:name w:val="纯文本4"/>
    <w:basedOn w:val="928"/>
    <w:uiPriority w:val="0"/>
    <w:qFormat/>
    <w:rPr>
      <w:rFonts w:ascii="宋体" w:hAnsi="Courier New"/>
      <w:sz w:val="26"/>
    </w:rPr>
  </w:style>
  <w:style w:type="paragraph" w:styleId="1432" w:customStyle="1">
    <w:name w:val="文档结构图1"/>
    <w:basedOn w:val="928"/>
    <w:next w:val="1433"/>
    <w:uiPriority w:val="0"/>
    <w:semiHidden/>
    <w:qFormat/>
  </w:style>
  <w:style w:type="paragraph" w:styleId="1433" w:customStyle="1">
    <w:name w:val="纯文本13"/>
    <w:basedOn w:val="928"/>
    <w:next w:val="1434"/>
    <w:uiPriority w:val="0"/>
    <w:qFormat/>
    <w:rPr>
      <w:rFonts w:ascii="宋体" w:hAnsi="Courier New"/>
    </w:rPr>
  </w:style>
  <w:style w:type="paragraph" w:styleId="1434" w:customStyle="1">
    <w:name w:val="页眉1"/>
    <w:basedOn w:val="928"/>
    <w:next w:val="928"/>
    <w:uiPriority w:val="99"/>
    <w:qFormat/>
    <w:pPr>
      <w:jc w:val="center"/>
      <w:tabs>
        <w:tab w:val="center" w:pos="4153" w:leader="none"/>
        <w:tab w:val="right" w:pos="8306" w:leader="none"/>
      </w:tabs>
      <w:pBdr>
        <w:bottom w:val="single" w:color="000000" w:sz="6" w:space="1"/>
      </w:pBdr>
    </w:pPr>
    <w:rPr>
      <w:sz w:val="18"/>
    </w:rPr>
  </w:style>
  <w:style w:type="paragraph" w:styleId="1435" w:customStyle="1">
    <w:name w:val="表文字"/>
    <w:basedOn w:val="1436"/>
    <w:uiPriority w:val="0"/>
    <w:qFormat/>
    <w:pPr>
      <w:jc w:val="both"/>
    </w:pPr>
  </w:style>
  <w:style w:type="paragraph" w:styleId="1436"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437" w:customStyle="1">
    <w:name w:val="+正文 Char"/>
    <w:basedOn w:val="928"/>
    <w:uiPriority w:val="0"/>
    <w:qFormat/>
    <w:pPr>
      <w:ind w:firstLine="200"/>
      <w:spacing w:line="360" w:lineRule="auto"/>
    </w:pPr>
    <w:rPr>
      <w:sz w:val="24"/>
    </w:rPr>
  </w:style>
  <w:style w:type="paragraph" w:styleId="143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40" w:customStyle="1">
    <w:name w:val="UserStyle_45"/>
    <w:basedOn w:val="928"/>
    <w:uiPriority w:val="0"/>
    <w:qFormat/>
    <w:pPr>
      <w:widowControl/>
    </w:pPr>
    <w:rPr>
      <w:rFonts w:ascii="宋体" w:hAnsi="Courier New" w:eastAsia="楷体_GB2312"/>
      <w:sz w:val="28"/>
    </w:rPr>
  </w:style>
  <w:style w:type="character" w:styleId="1441" w:customStyle="1">
    <w:name w:val="NormalCharacter1"/>
    <w:uiPriority w:val="0"/>
    <w:qFormat/>
  </w:style>
  <w:style w:type="table" w:styleId="1442"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43" w:customStyle="1">
    <w:name w:val="批注文字 字符1"/>
    <w:link w:val="957"/>
    <w:uiPriority w:val="99"/>
    <w:qFormat/>
  </w:style>
  <w:style w:type="character" w:styleId="1444" w:customStyle="1">
    <w:name w:val="批注主题 字符"/>
    <w:link w:val="1014"/>
    <w:uiPriority w:val="99"/>
    <w:semiHidden/>
    <w:qFormat/>
    <w:rPr>
      <w:b/>
    </w:rPr>
  </w:style>
  <w:style w:type="numbering" w:styleId="1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3b5e320c-cc98-4657-b8bb-e0bf6e62b164</errorID>
      <errorWord>：</errorWord>
      <group>L1_Format</group>
      <groupName>格式问题</groupName>
      <ability>L2_HalfPunc_CN</ability>
      <abilityName>全半角问题</abilityName>
      <candidateList>
        <item>:</item>
      </candidateList>
      <explain>文本全半角错误。</explain>
      <paraID>1412C074</paraID>
      <start>16</start>
      <end>17</end>
      <status>unmodified</status>
      <modifiedWord/>
      <trackRevisions>false</trackRevisions>
    </reviewItem>
    <reviewItem>
      <errorID>f2e22718-ada8-4bb0-95ce-20db98ec8d2d</errorID>
      <errorWord>：</errorWord>
      <group>L1_Format</group>
      <groupName>格式问题</groupName>
      <ability>L2_HalfPunc_CN</ability>
      <abilityName>全半角问题</abilityName>
      <candidateList>
        <item>:</item>
      </candidateList>
      <explain>文本全半角错误。</explain>
      <paraID>1412C074</paraID>
      <start>27</start>
      <end>28</end>
      <status>unmodified</status>
      <modifiedWord/>
      <trackRevisions>false</trackRevisions>
    </reviewItem>
    <reviewItem>
      <errorID>988386d1-fd11-4cfd-b7ae-bcdb9da1598a</errorID>
      <errorWord>：</errorWord>
      <group>L1_Format</group>
      <groupName>格式问题</groupName>
      <ability>L2_HalfPunc_CN</ability>
      <abilityName>全半角问题</abilityName>
      <candidateList>
        <item>:</item>
      </candidateList>
      <explain>文本全半角错误。</explain>
      <paraID>1412C074</paraID>
      <start>38</start>
      <end>39</end>
      <status>unmodified</status>
      <modifiedWord/>
      <trackRevisions>false</trackRevisions>
    </reviewItem>
    <reviewItem>
      <errorID>7bd46f0f-b60e-40ab-881b-2c5a1e997218</errorID>
      <errorWord>：</errorWord>
      <group>L1_Format</group>
      <groupName>格式问题</groupName>
      <ability>L2_HalfPunc_CN</ability>
      <abilityName>全半角问题</abilityName>
      <candidateList>
        <item>:</item>
      </candidateList>
      <explain>文本全半角错误。</explain>
      <paraID>61FF192D</paraID>
      <start>19</start>
      <end>20</end>
      <status>unmodified</status>
      <modifiedWord/>
      <trackRevisions>false</trackRevisions>
    </reviewItem>
    <reviewItem>
      <errorID>4ce6c1d7-f3d3-4487-8c88-967481c6567f</errorID>
      <errorWord>：</errorWord>
      <group>L1_Format</group>
      <groupName>格式问题</groupName>
      <ability>L2_HalfPunc_CN</ability>
      <abilityName>全半角问题</abilityName>
      <candidateList>
        <item>:</item>
      </candidateList>
      <explain>文本全半角错误。</explain>
      <paraID>61FF192D</paraID>
      <start>30</start>
      <end>31</end>
      <status>unmodified</status>
      <modifiedWord/>
      <trackRevisions>false</trackRevisions>
    </reviewItem>
    <reviewItem>
      <errorID>7356644a-51b4-451f-b671-cb880b06f8c7</errorID>
      <errorWord>：</errorWord>
      <group>L1_Format</group>
      <groupName>格式问题</groupName>
      <ability>L2_HalfPunc_CN</ability>
      <abilityName>全半角问题</abilityName>
      <candidateList>
        <item>:</item>
      </candidateList>
      <explain>文本全半角错误。</explain>
      <paraID>61FF192D</paraID>
      <start>41</start>
      <end>42</end>
      <status>unmodified</status>
      <modifiedWord/>
      <trackRevisions>false</trackRevisions>
    </reviewItem>
    <reviewItem>
      <errorID>6f6088a6-8858-40cc-b61c-e1237b4059e6</errorID>
      <errorWord>"</errorWord>
      <group>L1_Format</group>
      <groupName>格式问题</groupName>
      <ability>L2_HalfPunc_CN</ability>
      <abilityName>全半角问题</abilityName>
      <candidateList>
        <item>“</item>
      </candidateList>
      <explain>文本全半角错误。</explain>
      <paraID>71C941AC</paraID>
      <start>3</start>
      <end>4</end>
      <status>unmodified</status>
      <modifiedWord/>
      <trackRevisions>false</trackRevisions>
    </reviewItem>
    <reviewItem>
      <errorID>9c540d54-4413-4f1e-a068-c405874ecd06</errorID>
      <errorWord>"</errorWord>
      <group>L1_Format</group>
      <groupName>格式问题</groupName>
      <ability>L2_HalfPunc_CN</ability>
      <abilityName>全半角问题</abilityName>
      <candidateList>
        <item>”</item>
      </candidateList>
      <explain>文本全半角错误。</explain>
      <paraID>71C941AC</paraID>
      <start>17</start>
      <end>18</end>
      <status>unmodified</status>
      <modifiedWord/>
      <trackRevisions>false</trackRevisions>
    </reviewItem>
    <reviewItem>
      <errorID>b8f3791b-694d-44ef-a6c2-95ca7c3b0760</errorID>
      <errorWord>超</errorWord>
      <group>L1_Word</group>
      <groupName>字词问题</groupName>
      <ability>L2_Typo</ability>
      <abilityName>字词错误</abilityName>
      <candidateList>
        <item>超过</item>
      </candidateList>
      <explain/>
      <paraID>442ED89F</paraID>
      <start>16</start>
      <end>17</end>
      <status>unmodified</status>
      <modifiedWord/>
      <trackRevisions>false</trackRevisions>
    </reviewItem>
    <reviewItem>
      <errorID>d924c69d-77b1-450d-a91b-00dbca4ad7c6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33983F97</paraID>
      <start>0</start>
      <end>2</end>
      <status>unmodified</status>
      <modifiedWord/>
      <trackRevisions>false</trackRevisions>
    </reviewItem>
    <reviewItem>
      <errorID>62365c0a-0092-4737-a105-bf53c5f463bf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6A6C00DF</paraID>
      <start>0</start>
      <end>2</end>
      <status>unmodified</status>
      <modifiedWord/>
      <trackRevisions>false</trackRevisions>
    </reviewItem>
    <reviewItem>
      <errorID>ecb9a5b4-ac33-40f5-bdd0-5eb86b230043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95912F</paraID>
      <start>0</start>
      <end>2</end>
      <status>unmodified</status>
      <modifiedWord/>
      <trackRevisions>false</trackRevisions>
    </reviewItem>
    <reviewItem>
      <errorID>229b84e5-de92-4da7-b8c0-4a9c7fc7f95e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7D27618E</paraID>
      <start>0</start>
      <end>2</end>
      <status>unmodified</status>
      <modifiedWord/>
      <trackRevisions>false</trackRevisions>
    </reviewItem>
    <reviewItem>
      <errorID>76a6fb9e-9aa3-44c5-9baf-92ce6cff837f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19F8E4BF</paraID>
      <start>0</start>
      <end>2</end>
      <status>unmodified</status>
      <modifiedWord/>
      <trackRevisions>false</trackRevisions>
    </reviewItem>
    <reviewItem>
      <errorID>fe16b566-0af2-4bfb-ba0d-4122661866a6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70E92B69</paraID>
      <start>0</start>
      <end>2</end>
      <status>unmodified</status>
      <modifiedWord/>
      <trackRevisions>false</trackRevisions>
    </reviewItem>
    <reviewItem>
      <errorID>ebddd982-2719-41c2-a6b4-27e6545f9e8d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535F0A2A</paraID>
      <start>0</start>
      <end>2</end>
      <status>unmodified</status>
      <modifiedWord/>
      <trackRevisions>false</trackRevisions>
    </reviewItem>
    <reviewItem>
      <errorID>54d01e82-9f9d-43ca-bd38-a0dc61d0ab74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5493AEF4</paraID>
      <start>0</start>
      <end>2</end>
      <status>unmodified</status>
      <modifiedWord/>
      <trackRevisions>false</trackRevisions>
    </reviewItem>
    <reviewItem>
      <errorID>3bdd1898-0350-4433-b600-cc8a1f69dcfe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17838CB9</paraID>
      <start>0</start>
      <end>2</end>
      <status>unmodified</status>
      <modifiedWord/>
      <trackRevisions>false</trackRevisions>
    </reviewItem>
    <reviewItem>
      <errorID>7c7beaa5-4ae6-45f6-b0ed-14309ce35fa8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1E3983CC</paraID>
      <start>0</start>
      <end>2</end>
      <status>unmodified</status>
      <modifiedWord/>
      <trackRevisions>false</trackRevisions>
    </reviewItem>
    <reviewItem>
      <errorID>2249c654-e80e-40b7-a274-191db63d25c7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40A7270F</paraID>
      <start>0</start>
      <end>2</end>
      <status>unmodified</status>
      <modifiedWord/>
      <trackRevisions>false</trackRevisions>
    </reviewItem>
    <reviewItem>
      <errorID>bdc58e4a-70e8-4c65-b16e-1436e932d976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5BF761B2</paraID>
      <start>0</start>
      <end>2</end>
      <status>unmodified</status>
      <modifiedWord/>
      <trackRevisions>false</trackRevisions>
    </reviewItem>
    <reviewItem>
      <errorID>aa084886-cf96-42c0-9ac3-7f6b7818cf60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635C25E2</paraID>
      <start>0</start>
      <end>2</end>
      <status>unmodified</status>
      <modifiedWord/>
      <trackRevisions>false</trackRevisions>
    </reviewItem>
    <reviewItem>
      <errorID>d5a9e122-929f-4dac-9186-9f7ab63524e8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4A61E044</paraID>
      <start>0</start>
      <end>2</end>
      <status>unmodified</status>
      <modifiedWord/>
      <trackRevisions>false</trackRevisions>
    </reviewItem>
    <reviewItem>
      <errorID>acab9af3-47c8-49af-a246-7c35d283422b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3201582A</paraID>
      <start>0</start>
      <end>2</end>
      <status>unmodified</status>
      <modifiedWord/>
      <trackRevisions>false</trackRevisions>
    </reviewItem>
    <reviewItem>
      <errorID>438019b6-6cb2-4491-8c06-f72a4f545609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1CA5D1EC</paraID>
      <start>0</start>
      <end>2</end>
      <status>unmodified</status>
      <modifiedWord/>
      <trackRevisions>false</trackRevisions>
    </reviewItem>
    <reviewItem>
      <errorID>702f2cf5-bc2d-4eae-b913-e9a5e2b0a5b2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4AC2A796</paraID>
      <start>0</start>
      <end>2</end>
      <status>unmodified</status>
      <modifiedWord/>
      <trackRevisions>false</trackRevisions>
    </reviewItem>
    <reviewItem>
      <errorID>80b2e5d0-667d-4e9a-8410-4b4112f17cf6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5948E196</paraID>
      <start>0</start>
      <end>2</end>
      <status>unmodified</status>
      <modifiedWord/>
      <trackRevisions>false</trackRevisions>
    </reviewItem>
    <reviewItem>
      <errorID>90590d6a-f200-48e0-aae8-adbe4971fac4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12BE93B7</paraID>
      <start>0</start>
      <end>2</end>
      <status>unmodified</status>
      <modifiedWord/>
      <trackRevisions>false</trackRevisions>
    </reviewItem>
    <reviewItem>
      <errorID>805ec7a3-c7fb-4b3a-935a-2bafd2d9dfbb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8F1CA76</paraID>
      <start>43</start>
      <end>48</end>
      <status>unmodified</status>
      <modifiedWord/>
      <trackRevisions>false</trackRevisions>
    </reviewItem>
    <reviewItem>
      <errorID>1af1c730-d577-4b9b-8f3b-0dfa48948265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42707ABC</paraID>
      <start>0</start>
      <end>2</end>
      <status>unmodified</status>
      <modifiedWord/>
      <trackRevisions>false</trackRevisions>
    </reviewItem>
    <reviewItem>
      <errorID>a6e819c5-c966-4380-a114-8e593b3a6985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1CD184A3</paraID>
      <start>13</start>
      <end>17</end>
      <status>unmodified</status>
      <modifiedWord/>
      <trackRevisions>false</trackRevisions>
    </reviewItem>
    <reviewItem>
      <errorID>a1150fee-ea08-4958-ab26-cca64fd07b74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4EFE80F7</paraID>
      <start>0</start>
      <end>3</end>
      <status>unmodified</status>
      <modifiedWord/>
      <trackRevisions>false</trackRevisions>
    </reviewItem>
    <reviewItem>
      <errorID>d39ba635-39ec-4cc8-8833-f7fc9a155a5d</errorID>
      <errorWord>其它</errorWord>
      <group>L1_Word</group>
      <groupName>字词问题</groupName>
      <ability>L2_Alias</ability>
      <abilityName>也作/曾用词</abilityName>
      <candidateList>
        <item>其他</item>
      </candidateList>
      <explain>词汇[其它]为不规范表述或旧称，其规范书面表述为[其他]。</explain>
      <paraID>6C32280B</paraID>
      <start>53</start>
      <end>55</end>
      <status>unmodified</status>
      <modifiedWord/>
      <trackRevisions>false</trackRevisions>
    </reviewItem>
    <reviewItem>
      <errorID>9986b590-a12a-41e6-b114-6abc72c19c5f</errorID>
      <errorWord>其它</errorWord>
      <group>L1_Word</group>
      <groupName>字词问题</groupName>
      <ability>L2_Alias</ability>
      <abilityName>也作/曾用词</abilityName>
      <candidateList>
        <item>其他</item>
      </candidateList>
      <explain>词汇[其它]为不规范表述或旧称，其规范书面表述为[其他]。</explain>
      <paraID>6C32280B</paraID>
      <start>81</start>
      <end>83</end>
      <status>unmodified</status>
      <modifiedWord/>
      <trackRevisions>false</trackRevisions>
    </reviewItem>
    <reviewItem>
      <errorID>32dfbf3f-9394-4476-86ac-368c5b78762e</errorID>
      <errorWord>(</errorWord>
      <group>L1_Format</group>
      <groupName>格式问题</groupName>
      <ability>L2_HalfPunc_CN</ability>
      <abilityName>全半角问题</abilityName>
      <candidateList>
        <item>（</item>
      </candidateList>
      <explain>文本全半角错误。</explain>
      <paraID>4B233F8C</paraID>
      <start>13</start>
      <end>14</end>
      <status>unmodified</status>
      <modifiedWord/>
      <trackRevisions>false</trackRevisions>
    </reviewItem>
    <reviewItem>
      <errorID>1fe9890b-27b5-434c-9d43-fbe902633b6d</errorID>
      <errorWord>)</errorWord>
      <group>L1_Format</group>
      <groupName>格式问题</groupName>
      <ability>L2_HalfPunc_CN</ability>
      <abilityName>全半角问题</abilityName>
      <candidateList>
        <item>）</item>
      </candidateList>
      <explain>文本全半角错误。</explain>
      <paraID>4B233F8C</paraID>
      <start>18</start>
      <end>19</end>
      <status>unmodified</status>
      <modifiedWord/>
      <trackRevisions>false</trackRevisions>
    </reviewItem>
    <reviewItem>
      <errorID>cfbaa568-d645-4da7-8890-62030a05c841</errorID>
      <errorWord>）</errorWord>
      <group>L1_Word</group>
      <groupName>字词问题</groupName>
      <ability>L2_Typo</ability>
      <abilityName>字词错误</abilityName>
      <candidateList>
        <item>）和</item>
      </candidateList>
      <explain/>
      <paraID>1713B5BA</paraID>
      <start>68</start>
      <end>69</end>
      <status>unmodified</status>
      <modifiedWord/>
      <trackRevisions>false</trackRevisions>
    </reviewItem>
    <reviewItem>
      <errorID>243de40b-b308-4497-9311-ab7dffd650ea</errorID>
      <errorWord>（</errorWord>
      <group>L1_Punc</group>
      <groupName>标点问题</groupName>
      <ability>L2_Punc_CN</ability>
      <abilityName>标点符号问题</abilityName>
      <candidateList/>
      <explain>同一形式括号套用。</explain>
      <paraID>1713B5BA</paraID>
      <start>103</start>
      <end>104</end>
      <status>unmodified</status>
      <modifiedWord/>
      <trackRevisions>false</trackRevisions>
    </reviewItem>
    <reviewItem>
      <errorID>841b1a83-d802-4215-9e7a-3c770b1386b6</errorID>
      <errorWord>）</errorWord>
      <group>L1_Punc</group>
      <groupName>标点问题</groupName>
      <ability>L2_Punc_CN</ability>
      <abilityName>标点符号问题</abilityName>
      <candidateList/>
      <explain>同一形式括号套用。</explain>
      <paraID>1713B5BA</paraID>
      <start>108</start>
      <end>109</end>
      <status>unmodified</status>
      <modifiedWord/>
      <trackRevisions>false</trackRevisions>
    </reviewItem>
    <reviewItem>
      <errorID>9e995024-a8ba-4e20-8318-c1c9258db596</errorID>
      <errorWord>登录到</errorWord>
      <group>L1_Word</group>
      <groupName>字词问题</groupName>
      <ability>L2_Typo</ability>
      <abilityName>字词错误</abilityName>
      <candidateList>
        <item>登录</item>
      </candidateList>
      <explain>〈动〉❶登记：～在案。❷注册▲。</explain>
      <paraID>72167A1D</paraID>
      <start>92</start>
      <end>95</end>
      <status>unmodified</status>
      <modifiedWord/>
      <trackRevisions>false</trackRevisions>
    </reviewItem>
    <reviewItem>
      <errorID>175087df-9d28-4ab7-bb33-589bb335be7c</errorID>
      <errorWord>:</errorWord>
      <group>L1_Format</group>
      <groupName>格式问题</groupName>
      <ability>L2_HalfPunc_CN</ability>
      <abilityName>全半角问题</abilityName>
      <candidateList>
        <item>：</item>
      </candidateList>
      <explain>文本全半角错误。</explain>
      <paraID>49A357DB</paraID>
      <start>59</start>
      <end>60</end>
      <status>unmodified</status>
      <modifiedWord/>
      <trackRevisions>false</trackRevisions>
    </reviewItem>
    <reviewItem>
      <errorID>6119ef3b-c278-4696-9128-9ec14211f04e</errorID>
      <errorWord>&lt;</errorWord>
      <group>L1_Format</group>
      <groupName>格式问题</groupName>
      <ability>L2_HalfPunc_CN</ability>
      <abilityName>全半角问题</abilityName>
      <candidateList>
        <item>〈</item>
      </candidateList>
      <explain>文本全半角错误。</explain>
      <paraID>691D2492</paraID>
      <start>50</start>
      <end>51</end>
      <status>unmodified</status>
      <modifiedWord/>
      <trackRevisions>false</trackRevisions>
    </reviewItem>
    <reviewItem>
      <errorID>47ccef27-bf4a-489e-b602-67afd0c66be5</errorID>
      <errorWord>&lt;</errorWord>
      <group>L1_Format</group>
      <groupName>格式问题</groupName>
      <ability>L2_HalfPunc_CN</ability>
      <abilityName>全半角问题</abilityName>
      <candidateList>
        <item>〈</item>
      </candidateList>
      <explain>文本全半角错误。</explain>
      <paraID>549511D5</paraID>
      <start>50</start>
      <end>51</end>
      <status>unmodified</status>
      <modifiedWord/>
      <trackRevisions>false</trackRevisions>
    </reviewItem>
    <reviewItem>
      <errorID>595892b7-40b1-40e5-bc4d-f9320ec62902</errorID>
      <errorWord>&lt;</errorWord>
      <group>L1_Format</group>
      <groupName>格式问题</groupName>
      <ability>L2_HalfPunc_CN</ability>
      <abilityName>全半角问题</abilityName>
      <candidateList>
        <item>〈</item>
      </candidateList>
      <explain>文本全半角错误。</explain>
      <paraID>6C2B626F</paraID>
      <start>35</start>
      <end>36</end>
      <status>unmodified</status>
      <modifiedWord/>
      <trackRevisions>false</trackRevisions>
    </reviewItem>
    <reviewItem>
      <errorID>2c6e09d3-a7bb-456b-8d3f-017113924df6</errorID>
      <errorWord>法律、法规</errorWord>
      <group>L1_Word</group>
      <groupName>字词问题</groupName>
      <ability>L2_Typo</ability>
      <abilityName>字词错误</abilityName>
      <candidateList>
        <item>法律法规</item>
      </candidateList>
      <explain/>
      <paraID>3DCDD773</paraID>
      <start>6</start>
      <end>11</end>
      <status>unmodified</status>
      <modifiedWord/>
      <trackRevisions>false</trackRevisions>
    </reviewItem>
    <reviewItem>
      <errorID>86f27cc1-3732-47ba-8a66-ce9c9aa0b20d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2B2C86BD</paraID>
      <start>74</start>
      <end>77</end>
      <status>unmodified</status>
      <modifiedWord/>
      <trackRevisions>false</trackRevisions>
    </reviewItem>
    <reviewItem>
      <errorID>89e27089-1542-4e4e-8271-80b6688c065b</errorID>
      <errorWord>和</errorWord>
      <group>L1_Word</group>
      <groupName>字词问题</groupName>
      <ability>L2_Typo</ability>
      <abilityName>字词错误</abilityName>
      <candidateList>
        <item>和加</item>
      </candidateList>
      <explain/>
      <paraID>2B2C86BD</paraID>
      <start>200</start>
      <end>201</end>
      <status>unmodified</status>
      <modifiedWord/>
      <trackRevisions>false</trackRevisions>
    </reviewItem>
    <reviewItem>
      <errorID>d23c9cca-f1bc-4bd4-acf2-bc5e2f62f7f3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2B8CF1A4</paraID>
      <start>9</start>
      <end>10</end>
      <status>unmodified</status>
      <modifiedWord/>
      <trackRevisions>false</trackRevisions>
    </reviewItem>
    <reviewItem>
      <errorID>4ecf57f1-5c46-4806-885e-bb3e945cbbb8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297038</paraID>
      <start>0</start>
      <end>2</end>
      <status>unmodified</status>
      <modifiedWord/>
      <trackRevisions>false</trackRevisions>
    </reviewItem>
    <reviewItem>
      <errorID>ab91ae2a-7157-49b7-939f-2c312db510a3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5A13080F</paraID>
      <start>0</start>
      <end>2</end>
      <status>unmodified</status>
      <modifiedWord/>
      <trackRevisions>false</trackRevisions>
    </reviewItem>
    <reviewItem>
      <errorID>358a46f6-f214-4cbe-9a63-3cda6699d14b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52C89877</paraID>
      <start>0</start>
      <end>2</end>
      <status>unmodified</status>
      <modifiedWord/>
      <trackRevisions>false</trackRevisions>
    </reviewItem>
    <reviewItem>
      <errorID>09515fdb-da45-4eb0-8f87-c40567ee586e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713B7D89</paraID>
      <start>0</start>
      <end>2</end>
      <status>unmodified</status>
      <modifiedWord/>
      <trackRevisions>false</trackRevisions>
    </reviewItem>
    <reviewItem>
      <errorID>e995c7cc-d84f-4499-a5a2-5e87eab82ab8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73FE6FC5</paraID>
      <start>0</start>
      <end>2</end>
      <status>unmodified</status>
      <modifiedWord/>
      <trackRevisions>false</trackRevisions>
    </reviewItem>
    <reviewItem>
      <errorID>b1ff45f7-441f-4597-95cc-bf48af456111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23DD746F</paraID>
      <start>0</start>
      <end>2</end>
      <status>unmodified</status>
      <modifiedWord/>
      <trackRevisions>false</trackRevisions>
    </reviewItem>
    <reviewItem>
      <errorID>ede3157d-ab28-44d5-93ad-560cf54030de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3EB2F19A</paraID>
      <start>0</start>
      <end>2</end>
      <status>unmodified</status>
      <modifiedWord/>
      <trackRevisions>false</trackRevisions>
    </reviewItem>
    <reviewItem>
      <errorID>9adbad95-ea30-45ee-854c-f4a77260b976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2DA4C790</paraID>
      <start>0</start>
      <end>2</end>
      <status>unmodified</status>
      <modifiedWord/>
      <trackRevisions>false</trackRevisions>
    </reviewItem>
    <reviewItem>
      <errorID>f83cd6fb-58a9-4116-9958-44cbd495fa63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3B432594</paraID>
      <start>0</start>
      <end>2</end>
      <status>unmodified</status>
      <modifiedWord/>
      <trackRevisions>false</trackRevisions>
    </reviewItem>
    <reviewItem>
      <errorID>807c40dd-15fd-4173-8f5c-ca4c3d26fa90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1BCADC2D</paraID>
      <start>0</start>
      <end>3</end>
      <status>unmodified</status>
      <modifiedWord/>
      <trackRevisions>false</trackRevisions>
    </reviewItem>
    <reviewItem>
      <errorID>c9d8d887-a66a-4ca6-af62-3ac7ce1b78f5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A7AA4E6</paraID>
      <start>0</start>
      <end>3</end>
      <status>unmodified</status>
      <modifiedWord/>
      <trackRevisions>false</trackRevisions>
    </reviewItem>
    <reviewItem>
      <errorID>0d7674db-e365-4a01-89be-fad7a4c8d9aa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1A950F11</paraID>
      <start>0</start>
      <end>3</end>
      <status>unmodified</status>
      <modifiedWord/>
      <trackRevisions>false</trackRevisions>
    </reviewItem>
    <reviewItem>
      <errorID>c9c3a8db-cfe4-44c1-9aa0-c0ae78878d0c</errorID>
      <errorWord>人</errorWord>
      <group>L1_Word</group>
      <groupName>字词问题</groupName>
      <ability>L2_Typo</ability>
      <abilityName>字词错误</abilityName>
      <candidateList>
        <item>人在</item>
      </candidateList>
      <explain/>
      <paraID>64E46047</paraID>
      <start>116</start>
      <end>117</end>
      <status>unmodified</status>
      <modifiedWord/>
      <trackRevisions>false</trackRevisions>
    </reviewItem>
    <reviewItem>
      <errorID>2cf2c910-a973-45d0-bc2e-bf225fb1fdd4</errorID>
      <errorWord>:</errorWord>
      <group>L1_Format</group>
      <groupName>格式问题</groupName>
      <ability>L2_HalfPunc_CN</ability>
      <abilityName>全半角问题</abilityName>
      <candidateList>
        <item>：</item>
      </candidateList>
      <explain>文本全半角错误。</explain>
      <paraID>649A3123</paraID>
      <start>2</start>
      <end>3</end>
      <status>unmodified</status>
      <modifiedWord/>
      <trackRevisions>false</trackRevisions>
    </reviewItem>
    <reviewItem>
      <errorID>0e614ddd-f83b-405e-90eb-ba1e0eeb799a</errorID>
      <errorWord>:</errorWord>
      <group>L1_Format</group>
      <groupName>格式问题</groupName>
      <ability>L2_HalfPunc_CN</ability>
      <abilityName>全半角问题</abilityName>
      <candidateList>
        <item>：</item>
      </candidateList>
      <explain>文本全半角错误。</explain>
      <paraID>24E1B24B</paraID>
      <start>2</start>
      <end>3</end>
      <status>unmodified</status>
      <modifiedWord/>
      <trackRevisions>false</trackRevisions>
    </reviewItem>
    <reviewItem>
      <errorID>333c0c00-fe8e-48a6-8ac8-959065c941aa</errorID>
      <errorWord>:</errorWord>
      <group>L1_Format</group>
      <groupName>格式问题</groupName>
      <ability>L2_HalfPunc_CN</ability>
      <abilityName>全半角问题</abilityName>
      <candidateList>
        <item>：</item>
      </candidateList>
      <explain>文本全半角错误。</explain>
      <paraID>36F86BB1</paraID>
      <start>2</start>
      <end>3</end>
      <status>unmodified</status>
      <modifiedWord/>
      <trackRevisions>false</trackRevisions>
    </reviewItem>
    <reviewItem>
      <errorID>1469865b-1a95-4ecb-8f69-d31962e9d5c1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D37DB45</paraID>
      <start>0</start>
      <end>2</end>
      <status>unmodified</status>
      <modifiedWord/>
      <trackRevisions>false</trackRevisions>
    </reviewItem>
    <reviewItem>
      <errorID>d28bf93c-e2e0-4ac4-ac91-6dcbb2ff9e0b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1A1D7299</paraID>
      <start>0</start>
      <end>2</end>
      <status>unmodified</status>
      <modifiedWord/>
      <trackRevisions>false</trackRevisions>
    </reviewItem>
    <reviewItem>
      <errorID>ff8be644-934f-4873-bcce-36e29d11d7c2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6DA146F0</paraID>
      <start>0</start>
      <end>2</end>
      <status>unmodified</status>
      <modifiedWord/>
      <trackRevisions>false</trackRevisions>
    </reviewItem>
    <reviewItem>
      <errorID>2bf670ce-5314-4ed6-85c1-df28054a7277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26459017</paraID>
      <start>0</start>
      <end>2</end>
      <status>unmodified</status>
      <modifiedWord/>
      <trackRevisions>false</trackRevisions>
    </reviewItem>
    <reviewItem>
      <errorID>751b3aa0-069b-4779-b3b9-92f7fe1b679f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78272B1F</paraID>
      <start>0</start>
      <end>2</end>
      <status>unmodified</status>
      <modifiedWord/>
      <trackRevisions>false</trackRevisions>
    </reviewItem>
    <reviewItem>
      <errorID>37104897-5f20-4594-82fc-c700f5971d30</errorID>
      <errorWord>:</errorWord>
      <group>L1_Format</group>
      <groupName>格式问题</groupName>
      <ability>L2_HalfPunc_CN</ability>
      <abilityName>全半角问题</abilityName>
      <candidateList>
        <item>：</item>
      </candidateList>
      <explain>文本全半角错误。</explain>
      <paraID>18B29919</paraID>
      <start>2</start>
      <end>3</end>
      <status>unmodified</status>
      <modifiedWord/>
      <trackRevisions>false</trackRevisions>
    </reviewItem>
    <reviewItem>
      <errorID>5001eeae-c458-4444-8110-2c17f1be91dd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44AC502</paraID>
      <start>0</start>
      <end>2</end>
      <status>unmodified</status>
      <modifiedWord/>
      <trackRevisions>false</trackRevisions>
    </reviewItem>
    <reviewItem>
      <errorID>e857a77d-4ebe-4d0c-ac66-eff874bca61d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30D61D06</paraID>
      <start>0</start>
      <end>2</end>
      <status>unmodified</status>
      <modifiedWord/>
      <trackRevisions>false</trackRevisions>
    </reviewItem>
    <reviewItem>
      <errorID>86312d10-b8c2-4381-9f03-e6858bc0f3d2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2B77D427</paraID>
      <start>0</start>
      <end>2</end>
      <status>unmodified</status>
      <modifiedWord/>
      <trackRevisions>false</trackRevisions>
    </reviewItem>
    <reviewItem>
      <errorID>5eed101b-2d65-4ced-b7b0-e7f2653f1b7d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771B7D07</paraID>
      <start>0</start>
      <end>2</end>
      <status>unmodified</status>
      <modifiedWord/>
      <trackRevisions>false</trackRevisions>
    </reviewItem>
    <reviewItem>
      <errorID>4d7be68e-ff86-41eb-b6f5-573b38972e14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61696ACC</paraID>
      <start>0</start>
      <end>2</end>
      <status>unmodified</status>
      <modifiedWord/>
      <trackRevisions>false</trackRevisions>
    </reviewItem>
    <reviewItem>
      <errorID>8927c83f-c546-4699-a139-af15d8fc7e94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1968D2A3</paraID>
      <start>0</start>
      <end>2</end>
      <status>unmodified</status>
      <modifiedWord/>
      <trackRevisions>false</trackRevisions>
    </reviewItem>
    <reviewItem>
      <errorID>96efcca2-493c-4434-ab00-17fcf9f202ae</errorID>
      <errorWord>［2021］</errorWord>
      <group>L1_Punc</group>
      <groupName>标点问题</groupName>
      <ability>L2_Punc_CN</ability>
      <abilityName>标点符号问题</abilityName>
      <candidateList>
        <item>〔2021〕</item>
      </candidateList>
      <explain/>
      <paraID>111404FA</paraID>
      <start>154</start>
      <end>160</end>
      <status>unmodified</status>
      <modifiedWord/>
      <trackRevisions>false</trackRevisions>
    </reviewItem>
    <reviewItem>
      <errorID>51363671-09ec-4738-bf60-a59648f01fe5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48D09891</paraID>
      <start>0</start>
      <end>2</end>
      <status>unmodified</status>
      <modifiedWord/>
      <trackRevisions>false</trackRevisions>
    </reviewItem>
    <reviewItem>
      <errorID>15e3a210-3f11-4542-b3ea-9bbca3692337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4D696173</paraID>
      <start>0</start>
      <end>2</end>
      <status>unmodified</status>
      <modifiedWord/>
      <trackRevisions>false</trackRevisions>
    </reviewItem>
    <reviewItem>
      <errorID>086f72b5-6be5-4a2b-81a0-1745e125c9dc</errorID>
      <errorWord>3、</errorWord>
      <group>L1_Format</group>
      <groupName>格式问题</groupName>
      <ability>L2_Ordinal</ability>
      <abilityName>序号格式</abilityName>
      <candidateList>
        <item>3.</item>
      </candidateList>
      <explain>当前序号格式不规范，建议修改为规范格式[3.]。</explain>
      <paraID> 1088B8D</paraID>
      <start>0</start>
      <end>2</end>
      <status>unmodified</status>
      <modifiedWord/>
      <trackRevisions>false</trackRevisions>
    </reviewItem>
    <reviewItem>
      <errorID>1ce5930b-b745-4066-a4b9-a540af20078b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5106B894</paraID>
      <start>0</start>
      <end>2</end>
      <status>unmodified</status>
      <modifiedWord/>
      <trackRevisions>false</trackRevisions>
    </reviewItem>
    <reviewItem>
      <errorID>d30d27ce-506e-4947-99c5-1b33b5cd1915</errorID>
      <errorWord>：</errorWord>
      <group>L1_Format</group>
      <groupName>格式问题</groupName>
      <ability>L2_HalfPunc_CN</ability>
      <abilityName>全半角问题</abilityName>
      <candidateList>
        <item>:</item>
      </candidateList>
      <explain>文本全半角错误。</explain>
      <paraID>5106B894</paraID>
      <start>17</start>
      <end>18</end>
      <status>unmodified</status>
      <modifiedWord/>
      <trackRevisions>false</trackRevisions>
    </reviewItem>
    <reviewItem>
      <errorID>019a92e2-850f-4591-9ded-7397b0c90033</errorID>
      <errorWord>：</errorWord>
      <group>L1_Format</group>
      <groupName>格式问题</groupName>
      <ability>L2_HalfPunc_CN</ability>
      <abilityName>全半角问题</abilityName>
      <candidateList>
        <item>:</item>
      </candidateList>
      <explain>文本全半角错误。</explain>
      <paraID>5106B894</paraID>
      <start>28</start>
      <end>29</end>
      <status>unmodified</status>
      <modifiedWord/>
      <trackRevisions>false</trackRevisions>
    </reviewItem>
    <reviewItem>
      <errorID>a1043e8f-c1cc-410a-a13a-975bc17fb8ce</errorID>
      <errorWord>：</errorWord>
      <group>L1_Format</group>
      <groupName>格式问题</groupName>
      <ability>L2_HalfPunc_CN</ability>
      <abilityName>全半角问题</abilityName>
      <candidateList>
        <item>:</item>
      </candidateList>
      <explain>文本全半角错误。</explain>
      <paraID>5106B894</paraID>
      <start>39</start>
      <end>40</end>
      <status>unmodified</status>
      <modifiedWord/>
      <trackRevisions>false</trackRevisions>
    </reviewItem>
    <reviewItem>
      <errorID>6d45b27e-af62-40f9-93ef-a1e463595ee6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6B2911B8</paraID>
      <start>0</start>
      <end>2</end>
      <status>unmodified</status>
      <modifiedWord/>
      <trackRevisions>false</trackRevisions>
    </reviewItem>
    <reviewItem>
      <errorID>3a1b884d-4ee2-4f5b-823f-649a32e98496</errorID>
      <errorWord>：</errorWord>
      <group>L1_Format</group>
      <groupName>格式问题</groupName>
      <ability>L2_HalfPunc_CN</ability>
      <abilityName>全半角问题</abilityName>
      <candidateList>
        <item>:</item>
      </candidateList>
      <explain>文本全半角错误。</explain>
      <paraID>6B2911B8</paraID>
      <start>21</start>
      <end>22</end>
      <status>unmodified</status>
      <modifiedWord/>
      <trackRevisions>false</trackRevisions>
    </reviewItem>
    <reviewItem>
      <errorID>5f78b5c6-3e8f-436c-9c0e-a0544e7382f2</errorID>
      <errorWord>：</errorWord>
      <group>L1_Format</group>
      <groupName>格式问题</groupName>
      <ability>L2_HalfPunc_CN</ability>
      <abilityName>全半角问题</abilityName>
      <candidateList>
        <item>:</item>
      </candidateList>
      <explain>文本全半角错误。</explain>
      <paraID>6B2911B8</paraID>
      <start>32</start>
      <end>33</end>
      <status>unmodified</status>
      <modifiedWord/>
      <trackRevisions>false</trackRevisions>
    </reviewItem>
    <reviewItem>
      <errorID>be061c0d-ac7e-41d3-8c51-1a1cf9f61cf0</errorID>
      <errorWord>：</errorWord>
      <group>L1_Format</group>
      <groupName>格式问题</groupName>
      <ability>L2_HalfPunc_CN</ability>
      <abilityName>全半角问题</abilityName>
      <candidateList>
        <item>:</item>
      </candidateList>
      <explain>文本全半角错误。</explain>
      <paraID>6B2911B8</paraID>
      <start>43</start>
      <end>44</end>
      <status>unmodified</status>
      <modifiedWord/>
      <trackRevisions>false</trackRevisions>
    </reviewItem>
    <reviewItem>
      <errorID>952f100d-449e-4045-b4ea-ec9607665e1a</errorID>
      <errorWord>"</errorWord>
      <group>L1_Format</group>
      <groupName>格式问题</groupName>
      <ability>L2_HalfPunc_CN</ability>
      <abilityName>全半角问题</abilityName>
      <candidateList>
        <item>“</item>
      </candidateList>
      <explain>文本全半角错误。</explain>
      <paraID>73425EE9</paraID>
      <start>3</start>
      <end>4</end>
      <status>unmodified</status>
      <modifiedWord/>
      <trackRevisions>false</trackRevisions>
    </reviewItem>
    <reviewItem>
      <errorID>b89a2a23-508d-4107-8e05-e739505cdf16</errorID>
      <errorWord>"</errorWord>
      <group>L1_Format</group>
      <groupName>格式问题</groupName>
      <ability>L2_HalfPunc_CN</ability>
      <abilityName>全半角问题</abilityName>
      <candidateList>
        <item>”</item>
      </candidateList>
      <explain>文本全半角错误。</explain>
      <paraID>73425EE9</paraID>
      <start>17</start>
      <end>18</end>
      <status>unmodified</status>
      <modifiedWord/>
      <trackRevisions>false</trackRevisions>
    </reviewItem>
    <reviewItem>
      <errorID>47a8b840-574c-476d-a950-a452152d86e1</errorID>
      <errorWord>超</errorWord>
      <group>L1_Word</group>
      <groupName>字词问题</groupName>
      <ability>L2_Typo</ability>
      <abilityName>字词错误</abilityName>
      <candidateList>
        <item>超过</item>
      </candidateList>
      <explain/>
      <paraID>5A824582</paraID>
      <start>16</start>
      <end>17</end>
      <status>unmodified</status>
      <modifiedWord/>
      <trackRevisions>false</trackRevisions>
    </reviewItem>
    <reviewItem>
      <errorID>a10050a0-20ff-4fbc-8654-3b7cd5fd2151</errorID>
      <errorWord>-</errorWord>
      <group>L1_Format</group>
      <groupName>格式问题</groupName>
      <ability>L2_HalfPunc_CN</ability>
      <abilityName>全半角问题</abilityName>
      <candidateList>
        <item>－</item>
      </candidateList>
      <explain>文本全半角错误。</explain>
      <paraID> 52D9564</paraID>
      <start>15</start>
      <end>16</end>
      <status>unmodified</status>
      <modifiedWord/>
      <trackRevisions>false</trackRevisions>
    </reviewItem>
    <reviewItem>
      <errorID>2fdad1be-2fa5-4b26-b94c-7254b1eb70b7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7CF11513</paraID>
      <start>0</start>
      <end>2</end>
      <status>unmodified</status>
      <modifiedWord/>
      <trackRevisions>false</trackRevisions>
    </reviewItem>
    <reviewItem>
      <errorID>a726ae4f-ba52-4a93-97e5-edbac5156c7a</errorID>
      <errorWord>至少达到以上</errorWord>
      <group>L1_Grammar</group>
      <groupName>语法问题</groupName>
      <ability>L2_Grammar</ability>
      <abilityName>语法错误</abilityName>
      <candidateList>
        <item>至少达到</item>
      </candidateList>
      <explain>该表达中的“至少达到以上”存在语义重复。</explain>
      <paraID>7CF11513</paraID>
      <start>12</start>
      <end>18</end>
      <status>unmodified</status>
      <modifiedWord/>
      <trackRevisions>false</trackRevisions>
    </reviewItem>
    <reviewItem>
      <errorID>8a54e807-591a-4bec-9917-644152c4779b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2965D118</paraID>
      <start>0</start>
      <end>2</end>
      <status>unmodified</status>
      <modifiedWord/>
      <trackRevisions>false</trackRevisions>
    </reviewItem>
    <reviewItem>
      <errorID>2006125b-8708-474f-9766-3f0cb9a00b7c</errorID>
      <errorWord>如果以</errorWord>
      <group>L1_Word</group>
      <groupName>字词问题</groupName>
      <ability>L2_Typo</ability>
      <abilityName>字词错误</abilityName>
      <candidateList>
        <item>如果</item>
      </candidateList>
      <explain>〈连〉表示假设：你～有困难，我可以帮助你。</explain>
      <paraID>2965D118</paraID>
      <start>29</start>
      <end>32</end>
      <status>unmodified</status>
      <modifiedWord/>
      <trackRevisions>false</trackRevisions>
    </reviewItem>
    <reviewItem>
      <errorID>87c92bda-06d1-434d-a7e8-432e8086c930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3D8C461B</paraID>
      <start>0</start>
      <end>2</end>
      <status>unmodified</status>
      <modifiedWord/>
      <trackRevisions>false</trackRevisions>
    </reviewItem>
    <reviewItem>
      <errorID>7391f1cc-1f92-451a-814f-4ab05f6a05d6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3D8C461B</paraID>
      <start>14</start>
      <end>15</end>
      <status>unmodified</status>
      <modifiedWord/>
      <trackRevisions>false</trackRevisions>
    </reviewItem>
    <reviewItem>
      <errorID>a327bbeb-3771-42bc-97d7-9647e1962333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2CD442F</paraID>
      <start>0</start>
      <end>2</end>
      <status>unmodified</status>
      <modifiedWord/>
      <trackRevisions>false</trackRevisions>
    </reviewItem>
    <reviewItem>
      <errorID>8d20087d-e2e0-488a-acb8-8b5d9367b30f</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2CD442F</paraID>
      <start>23</start>
      <end>25</end>
      <status>unmodified</status>
      <modifiedWord/>
      <trackRevisions>false</trackRevisions>
    </reviewItem>
    <reviewItem>
      <errorID>6b4b7d59-a94d-40e1-8cc5-4afdf9e5298d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2AF1092B</paraID>
      <start>0</start>
      <end>2</end>
      <status>unmodified</status>
      <modifiedWord/>
      <trackRevisions>false</trackRevisions>
    </reviewItem>
    <reviewItem>
      <errorID>060bb994-1f6f-4ef0-a155-e105fbef7b1d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6F49715F</paraID>
      <start>0</start>
      <end>2</end>
      <status>unmodified</status>
      <modifiedWord/>
      <trackRevisions>false</trackRevisions>
    </reviewItem>
    <reviewItem>
      <errorID>f1eabbfd-b47b-44c5-bc0f-1a6d27fae3aa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1DB0B806</paraID>
      <start>0</start>
      <end>2</end>
      <status>unmodified</status>
      <modifiedWord/>
      <trackRevisions>false</trackRevisions>
    </reviewItem>
    <reviewItem>
      <errorID>b1184b4a-060c-4bc7-a75c-1d999b941541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63FF7393</paraID>
      <start>0</start>
      <end>2</end>
      <status>unmodified</status>
      <modifiedWord/>
      <trackRevisions>false</trackRevisions>
    </reviewItem>
    <reviewItem>
      <errorID>024bcfd1-b48d-47f0-9f9e-c246435c2bb6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6BEFB291</paraID>
      <start>0</start>
      <end>2</end>
      <status>unmodified</status>
      <modifiedWord/>
      <trackRevisions>false</trackRevisions>
    </reviewItem>
    <reviewItem>
      <errorID>33941ceb-bab8-4af5-87c0-75d6fb926174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2EBF24B5</paraID>
      <start>0</start>
      <end>2</end>
      <status>unmodified</status>
      <modifiedWord/>
      <trackRevisions>false</trackRevisions>
    </reviewItem>
    <reviewItem>
      <errorID>984e816b-c82e-4f34-a17c-99d7c5e62fee</errorID>
      <errorWord>接受</errorWord>
      <group>L1_Word</group>
      <groupName>字词问题</groupName>
      <ability>L2_Typo</ability>
      <abilityName>字词错误</abilityName>
      <candidateList>
        <item>接收</item>
      </candidateList>
      <explain>存在发音相同字词的误用。</explain>
      <paraID>2EBF24B5</paraID>
      <start>106</start>
      <end>108</end>
      <status>unmodified</status>
      <modifiedWord/>
      <trackRevisions>false</trackRevisions>
    </reviewItem>
    <reviewItem>
      <errorID>f0786ab6-063f-470f-8699-4e7568d39390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2DDF8530</paraID>
      <start>0</start>
      <end>2</end>
      <status>unmodified</status>
      <modifiedWord/>
      <trackRevisions>false</trackRevisions>
    </reviewItem>
    <reviewItem>
      <errorID>0819c0d7-e56f-477a-bf87-645f95cb5976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603466EB</paraID>
      <start>0</start>
      <end>2</end>
      <status>unmodified</status>
      <modifiedWord/>
      <trackRevisions>false</trackRevisions>
    </reviewItem>
    <reviewItem>
      <errorID>5051a817-8c5b-41b4-a5b1-5ddfb91f8584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51BEF94B</paraID>
      <start>0</start>
      <end>2</end>
      <status>unmodified</status>
      <modifiedWord/>
      <trackRevisions>false</trackRevisions>
    </reviewItem>
    <reviewItem>
      <errorID>1bff66a5-868b-401f-ac50-b32bb71c7b2e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563861B5</paraID>
      <start>0</start>
      <end>2</end>
      <status>unmodified</status>
      <modifiedWord/>
      <trackRevisions>false</trackRevisions>
    </reviewItem>
    <reviewItem>
      <errorID>488db273-e0c9-4271-a671-4f1c6eba0a7b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563861B5</paraID>
      <start>75</start>
      <end>80</end>
      <status>unmodified</status>
      <modifiedWord/>
      <trackRevisions>false</trackRevisions>
    </reviewItem>
    <reviewItem>
      <errorID>bd52ee65-e1e8-4829-9e99-3ee38ce809e1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88116BB</paraID>
      <start>0</start>
      <end>2</end>
      <status>unmodified</status>
      <modifiedWord/>
      <trackRevisions>false</trackRevisions>
    </reviewItem>
    <reviewItem>
      <errorID>d12c5ce8-a1b5-426c-94d2-2173fab2989a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1714EA6</paraID>
      <start>0</start>
      <end>2</end>
      <status>unmodified</status>
      <modifiedWord/>
      <trackRevisions>false</trackRevisions>
    </reviewItem>
    <reviewItem>
      <errorID>c1a1057a-2452-4bd2-9a32-65ca9607a29e</errorID>
      <errorWord>束</errorWord>
      <group>L1_Word</group>
      <groupName>字词问题</groupName>
      <ability>L2_Typo</ability>
      <abilityName>字词错误</abilityName>
      <candidateList>
        <item>束后</item>
      </candidateList>
      <explain/>
      <paraID> 1714EA6</paraID>
      <start>11</start>
      <end>12</end>
      <status>unmodified</status>
      <modifiedWord/>
      <trackRevisions>false</trackRevisions>
    </reviewItem>
    <reviewItem>
      <errorID>6129dcc2-b81a-4039-8d96-d8c8fe1965bb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70F8F47A</paraID>
      <start>0</start>
      <end>2</end>
      <status>unmodified</status>
      <modifiedWord/>
      <trackRevisions>false</trackRevisions>
    </reviewItem>
    <reviewItem>
      <errorID>5f41ad0f-d0d3-4333-9421-c1291ee96ff9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277014C6</paraID>
      <start>0</start>
      <end>2</end>
      <status>unmodified</status>
      <modifiedWord/>
      <trackRevisions>false</trackRevisions>
    </reviewItem>
    <reviewItem>
      <errorID>189df17b-1bd5-40f7-819d-497a92e97790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53892C09</paraID>
      <start>0</start>
      <end>2</end>
      <status>unmodified</status>
      <modifiedWord/>
      <trackRevisions>false</trackRevisions>
    </reviewItem>
    <reviewItem>
      <errorID>ce244c16-9385-4f97-ba19-4b75ee2f6011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535421DA</paraID>
      <start>0</start>
      <end>2</end>
      <status>unmodified</status>
      <modifiedWord/>
      <trackRevisions>false</trackRevisions>
    </reviewItem>
    <reviewItem>
      <errorID>21530e55-5062-46eb-b81b-863c0c8bd3d4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536F451C</paraID>
      <start>0</start>
      <end>2</end>
      <status>unmodified</status>
      <modifiedWord/>
      <trackRevisions>false</trackRevisions>
    </reviewItem>
    <reviewItem>
      <errorID>8948ce10-9a58-458c-ba98-0b5570b64021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4E1AA057</paraID>
      <start>0</start>
      <end>2</end>
      <status>unmodified</status>
      <modifiedWord/>
      <trackRevisions>false</trackRevisions>
    </reviewItem>
    <reviewItem>
      <errorID>175fdc50-c1ed-43cc-acf3-6acf69174055</errorID>
      <errorWord>、</errorWord>
      <group>L1_Punc</group>
      <groupName>标点问题</groupName>
      <ability>L2_Punc_CN</ability>
      <abilityName>标点符号问题</abilityName>
      <candidateList>
        <item>.</item>
      </candidateList>
      <explain/>
      <paraID>2C0239CC</paraID>
      <start>1</start>
      <end>2</end>
      <status>unmodified</status>
      <modifiedWord/>
      <trackRevisions>false</trackRevisions>
    </reviewItem>
    <reviewItem>
      <errorID>75985ea2-ea9c-4e5b-901e-98286d60638f</errorID>
      <errorWord>、</errorWord>
      <group>L1_Punc</group>
      <groupName>标点问题</groupName>
      <ability>L2_Punc_CN</ability>
      <abilityName>标点符号问题</abilityName>
      <candidateList>
        <item>.</item>
      </candidateList>
      <explain/>
      <paraID>7A45F371</paraID>
      <start>1</start>
      <end>2</end>
      <status>unmodified</status>
      <modifiedWord/>
      <trackRevisions>false</trackRevisions>
    </reviewItem>
    <reviewItem>
      <errorID>e64e6b39-625d-48e2-940f-d4732ea920e9</errorID>
      <errorWord>、</errorWord>
      <group>L1_Punc</group>
      <groupName>标点问题</groupName>
      <ability>L2_Punc_CN</ability>
      <abilityName>标点符号问题</abilityName>
      <candidateList>
        <item>.</item>
      </candidateList>
      <explain/>
      <paraID>40B09A3B</paraID>
      <start>1</start>
      <end>2</end>
      <status>unmodified</status>
      <modifiedWord/>
      <trackRevisions>false</trackRevisions>
    </reviewItem>
    <reviewItem>
      <errorID>27c4ce0f-acbe-485f-8448-27cf126ea8d8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5C60B9E5</paraID>
      <start>0</start>
      <end>2</end>
      <status>unmodified</status>
      <modifiedWord/>
      <trackRevisions>false</trackRevisions>
    </reviewItem>
    <reviewItem>
      <errorID>b02ef8b0-aead-4c28-b8b9-a3e5b2de2672</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5C60B9E5</paraID>
      <start>93</start>
      <end>95</end>
      <status>unmodified</status>
      <modifiedWord/>
      <trackRevisions>false</trackRevisions>
    </reviewItem>
    <reviewItem>
      <errorID>b1bf868c-ab11-464a-9a3f-5ed51bc0a620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7B7229A5</paraID>
      <start>0</start>
      <end>2</end>
      <status>unmodified</status>
      <modifiedWord/>
      <trackRevisions>false</trackRevisions>
    </reviewItem>
    <reviewItem>
      <errorID>6523b756-4c86-4988-ac71-23b8d04884bc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53E55146</paraID>
      <start>0</start>
      <end>2</end>
      <status>unmodified</status>
      <modifiedWord/>
      <trackRevisions>false</trackRevisions>
    </reviewItem>
    <reviewItem>
      <errorID>59169f7b-306b-4f6f-8171-2f28489e3bd5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3A7A4D8A</paraID>
      <start>2</start>
      <end>3</end>
      <status>unmodified</status>
      <modifiedWord/>
      <trackRevisions>false</trackRevisions>
    </reviewItem>
    <reviewItem>
      <errorID>49c7eb12-1f34-454f-a3fe-6429a530bb21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6A9E3C92</paraID>
      <start>0</start>
      <end>2</end>
      <status>unmodified</status>
      <modifiedWord/>
      <trackRevisions>false</trackRevisions>
    </reviewItem>
    <reviewItem>
      <errorID>f8b11422-330a-4fec-95c9-51f8bef329fa</errorID>
      <errorWord>供应商应</errorWord>
      <group>L1_Word</group>
      <groupName>字词问题</groupName>
      <ability>L2_Typo</ability>
      <abilityName>字词错误</abilityName>
      <candidateList>
        <item>供应商</item>
      </candidateList>
      <explain/>
      <paraID>3FA0465F</paraID>
      <start>43</start>
      <end>47</end>
      <status>unmodified</status>
      <modifiedWord/>
      <trackRevisions>false</trackRevisions>
    </reviewItem>
    <reviewItem>
      <errorID>71644280-2aa9-4c9c-a7ee-5f33ab328efc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1B93853E</paraID>
      <start>0</start>
      <end>2</end>
      <status>unmodified</status>
      <modifiedWord/>
      <trackRevisions>false</trackRevisions>
    </reviewItem>
    <reviewItem>
      <errorID>71f3bdff-ae32-4ae1-8be2-964795b26895</errorID>
      <errorWord>:</errorWord>
      <group>L1_Format</group>
      <groupName>格式问题</groupName>
      <ability>L2_HalfPunc_CN</ability>
      <abilityName>全半角问题</abilityName>
      <candidateList>
        <item>：</item>
      </candidateList>
      <explain>文本全半角错误。</explain>
      <paraID>58DE6827</paraID>
      <start>42</start>
      <end>43</end>
      <status>unmodified</status>
      <modifiedWord/>
      <trackRevisions>false</trackRevisions>
    </reviewItem>
    <reviewItem>
      <errorID>e39b1e5d-6d6a-4087-b6e0-2a734154d85c</errorID>
      <errorWord>&lt;</errorWord>
      <group>L1_Format</group>
      <groupName>格式问题</groupName>
      <ability>L2_HalfPunc_CN</ability>
      <abilityName>全半角问题</abilityName>
      <candidateList>
        <item>〈</item>
      </candidateList>
      <explain>文本全半角错误。</explain>
      <paraID> 4488D55</paraID>
      <start>50</start>
      <end>51</end>
      <status>unmodified</status>
      <modifiedWord/>
      <trackRevisions>false</trackRevisions>
    </reviewItem>
    <reviewItem>
      <errorID>d1ce742b-c12f-422d-98e9-ff92ee400cd4</errorID>
      <errorWord>&lt;</errorWord>
      <group>L1_Format</group>
      <groupName>格式问题</groupName>
      <ability>L2_HalfPunc_CN</ability>
      <abilityName>全半角问题</abilityName>
      <candidateList>
        <item>〈</item>
      </candidateList>
      <explain>文本全半角错误。</explain>
      <paraID>227648C1</paraID>
      <start>50</start>
      <end>51</end>
      <status>unmodified</status>
      <modifiedWord/>
      <trackRevisions>false</trackRevisions>
    </reviewItem>
    <reviewItem>
      <errorID>01a5d588-a8c8-4675-8595-5af4f7a49466</errorID>
      <errorWord>&lt;</errorWord>
      <group>L1_Format</group>
      <groupName>格式问题</groupName>
      <ability>L2_HalfPunc_CN</ability>
      <abilityName>全半角问题</abilityName>
      <candidateList>
        <item>〈</item>
      </candidateList>
      <explain>文本全半角错误。</explain>
      <paraID>56A07238</paraID>
      <start>35</start>
      <end>36</end>
      <status>unmodified</status>
      <modifiedWord/>
      <trackRevisions>false</trackRevisions>
    </reviewItem>
    <reviewItem>
      <errorID>8d504200-7f5c-402c-b3aa-a83c2ad5b0d4</errorID>
      <errorWord>(</errorWord>
      <group>L1_Format</group>
      <groupName>格式问题</groupName>
      <ability>L2_HalfPunc_CN</ability>
      <abilityName>全半角问题</abilityName>
      <candidateList>
        <item>（</item>
      </candidateList>
      <explain>文本全半角错误。</explain>
      <paraID>4643AD63</paraID>
      <start>5</start>
      <end>6</end>
      <status>unmodified</status>
      <modifiedWord/>
      <trackRevisions>false</trackRevisions>
    </reviewItem>
    <reviewItem>
      <errorID>c0231d5e-526b-42b8-95f8-e80d565041d3</errorID>
      <errorWord>)</errorWord>
      <group>L1_Format</group>
      <groupName>格式问题</groupName>
      <ability>L2_HalfPunc_CN</ability>
      <abilityName>全半角问题</abilityName>
      <candidateList>
        <item>）</item>
      </candidateList>
      <explain>文本全半角错误。</explain>
      <paraID>4643AD63</paraID>
      <start>8</start>
      <end>9</end>
      <status>unmodified</status>
      <modifiedWord/>
      <trackRevisions>false</trackRevisions>
    </reviewItem>
    <reviewItem>
      <errorID>8ec46114-c14a-4c9a-9d38-12cba4f15318</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1ED785D9</paraID>
      <start>193</start>
      <end>199</end>
      <status>modified</status>
      <modifiedWord>做不合格处理</modifiedWord>
      <trackRevisions>false</trackRevisions>
    </reviewItem>
    <reviewItem>
      <errorID>91239fc1-97da-447f-afdc-cbe89b30e775</errorID>
      <errorWord>期</errorWord>
      <group>L1_Word</group>
      <groupName>字词问题</groupName>
      <ability>L2_Typo</ability>
      <abilityName>字词错误</abilityName>
      <candidateList>
        <item>期内</item>
      </candidateList>
      <explain/>
      <paraID>58C24A35</paraID>
      <start>51</start>
      <end>53</end>
      <status>modified</status>
      <modifiedWord>期内</modifiedWord>
      <trackRevisions>false</trackRevisions>
    </reviewItem>
    <reviewItem>
      <errorID>a6fe9161-929e-490a-acd9-4d727af9b9f6</errorID>
      <errorWord>法律、法规</errorWord>
      <group>L1_Word</group>
      <groupName>字词问题</groupName>
      <ability>L2_Typo</ability>
      <abilityName>字词错误</abilityName>
      <candidateList>
        <item>法律法规</item>
      </candidateList>
      <explain/>
      <paraID>621B5F7E</paraID>
      <start>52</start>
      <end>57</end>
      <status>unmodified</status>
      <modifiedWord/>
      <trackRevisions>false</trackRevisions>
    </reviewItem>
    <reviewItem>
      <errorID>8a74eb62-89e4-4af4-ad74-04c90a0db995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3FC9C68F</paraID>
      <start>0</start>
      <end>2</end>
      <status>unmodified</status>
      <modifiedWord/>
      <trackRevisions>false</trackRevisions>
    </reviewItem>
    <reviewItem>
      <errorID>b004fd79-d93f-443f-af51-74eb0b1b0904</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3FC9C68F</paraID>
      <start>8</start>
      <end>11</end>
      <status>unmodified</status>
      <modifiedWord/>
      <trackRevisions>false</trackRevisions>
    </reviewItem>
    <reviewItem>
      <errorID>c9c4ae9d-655c-484c-b5a9-900518c14e9c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517C2108</paraID>
      <start>0</start>
      <end>2</end>
      <status>unmodified</status>
      <modifiedWord/>
      <trackRevisions>false</trackRevisions>
    </reviewItem>
    <reviewItem>
      <errorID>553e4182-f5cc-46ad-b1a5-b0961ae0730b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2F099169</paraID>
      <start>0</start>
      <end>2</end>
      <status>unmodified</status>
      <modifiedWord/>
      <trackRevisions>false</trackRevisions>
    </reviewItem>
    <reviewItem>
      <errorID>ce551568-96a5-4d84-93c4-a53f8d73c444</errorID>
      <errorWord>(</errorWord>
      <group>L1_Format</group>
      <groupName>格式问题</groupName>
      <ability>L2_HalfPunc_CN</ability>
      <abilityName>全半角问题</abilityName>
      <candidateList>
        <item>（</item>
      </candidateList>
      <explain>文本全半角错误。</explain>
      <paraID>2F099169</paraID>
      <start>65</start>
      <end>66</end>
      <status>unmodified</status>
      <modifiedWord/>
      <trackRevisions>false</trackRevisions>
    </reviewItem>
    <reviewItem>
      <errorID>8241dde0-2acd-431f-b3c1-ab62f2a27ac4</errorID>
      <errorWord>)</errorWord>
      <group>L1_Format</group>
      <groupName>格式问题</groupName>
      <ability>L2_HalfPunc_CN</ability>
      <abilityName>全半角问题</abilityName>
      <candidateList>
        <item>）</item>
      </candidateList>
      <explain>文本全半角错误。</explain>
      <paraID>2F099169</paraID>
      <start>71</start>
      <end>72</end>
      <status>unmodified</status>
      <modifiedWord/>
      <trackRevisions>false</trackRevisions>
    </reviewItem>
    <reviewItem>
      <errorID>8e82a3e3-3f76-4458-babf-c67a79f53290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5845B24C</paraID>
      <start>0</start>
      <end>2</end>
      <status>unmodified</status>
      <modifiedWord/>
      <trackRevisions>false</trackRevisions>
    </reviewItem>
    <reviewItem>
      <errorID>0ff118e5-7289-4797-9916-5b7f7556cab2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4AD68F4F</paraID>
      <start>0</start>
      <end>2</end>
      <status>unmodified</status>
      <modifiedWord/>
      <trackRevisions>false</trackRevisions>
    </reviewItem>
    <reviewItem>
      <errorID>16b7f211-827c-4660-94af-477946b856c5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5CBD8D40</paraID>
      <start>0</start>
      <end>2</end>
      <status>unmodified</status>
      <modifiedWord/>
      <trackRevisions>false</trackRevisions>
    </reviewItem>
    <reviewItem>
      <errorID>587932e7-e358-4821-b29b-8ae7e9465621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4A1625B5</paraID>
      <start>0</start>
      <end>2</end>
      <status>unmodified</status>
      <modifiedWord/>
      <trackRevisions>false</trackRevisions>
    </reviewItem>
    <reviewItem>
      <errorID>d7331878-5698-476d-a34b-73d8fbe92239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10DE12B0</paraID>
      <start>0</start>
      <end>2</end>
      <status>unmodified</status>
      <modifiedWord/>
      <trackRevisions>false</trackRevisions>
    </reviewItem>
    <reviewItem>
      <errorID>a690acc8-39a9-4742-b34b-7e3ae2ad8ce3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337B5599</paraID>
      <start>0</start>
      <end>2</end>
      <status>unmodified</status>
      <modifiedWord/>
      <trackRevisions>false</trackRevisions>
    </reviewItem>
    <reviewItem>
      <errorID>29b7d515-9436-418e-9347-0c75121e9483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621A0E1</paraID>
      <start>0</start>
      <end>2</end>
      <status>unmodified</status>
      <modifiedWord/>
      <trackRevisions>false</trackRevisions>
    </reviewItem>
    <reviewItem>
      <errorID>ad6e8b26-f5cf-4a3d-b2c3-d463c475c33d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636ABAA6</paraID>
      <start>0</start>
      <end>2</end>
      <status>unmodified</status>
      <modifiedWord/>
      <trackRevisions>false</trackRevisions>
    </reviewItem>
    <reviewItem>
      <errorID>eace2bd7-a647-419b-acf8-cb52360f05e5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7A336584</paraID>
      <start>0</start>
      <end>3</end>
      <status>modified</status>
      <modifiedWord>（五）</modifiedWord>
      <trackRevisions>false</trackRevisions>
    </reviewItem>
    <reviewItem>
      <errorID>b8e98826-52cd-4aab-b7ed-061001bf10eb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4123D9B4</paraID>
      <start>0</start>
      <end>2</end>
      <status>unmodified</status>
      <modifiedWord/>
      <trackRevisions>false</trackRevisions>
    </reviewItem>
    <reviewItem>
      <errorID>82c7e22d-989e-40ad-bec1-7e7afc614686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7A9EAECD</paraID>
      <start>0</start>
      <end>2</end>
      <status>unmodified</status>
      <modifiedWord/>
      <trackRevisions>false</trackRevisions>
    </reviewItem>
    <reviewItem>
      <errorID>78d3d738-b4ae-439d-8306-c1dce0b2b802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2722C1ED</paraID>
      <start>0</start>
      <end>2</end>
      <status>unmodified</status>
      <modifiedWord/>
      <trackRevisions>false</trackRevisions>
    </reviewItem>
    <reviewItem>
      <errorID>8dc54d18-de0f-4b76-b31d-e956896bf8cf</errorID>
      <errorWord>：）</errorWord>
      <group>L1_Punc</group>
      <groupName>标点问题</groupName>
      <ability>L2_Punc_CN</ability>
      <abilityName>标点符号问题</abilityName>
      <candidateList>
        <item>）</item>
      </candidateList>
      <explain/>
      <paraID>66AEF8FA</paraID>
      <start>14</start>
      <end>16</end>
      <status>unmodified</status>
      <modifiedWord/>
      <trackRevisions>false</trackRevisions>
    </reviewItem>
    <reviewItem>
      <errorID>bfbe5a43-6567-4d7d-8a58-df1e88b9ffe9</errorID>
      <errorWord>下</errorWord>
      <group>L1_Word</group>
      <groupName>字词问题</groupName>
      <ability>L2_Typo</ability>
      <abilityName>字词错误</abilityName>
      <candidateList>
        <item>下简</item>
      </candidateList>
      <explain/>
      <paraID>6F01D1F8</paraID>
      <start>5</start>
      <end>7</end>
      <status>modified</status>
      <modifiedWord>下简</modifiedWord>
      <trackRevisions>false</trackRevisions>
    </reviewItem>
    <reviewItem>
      <errorID>579fd4a9-d53b-4f40-a6df-d822cec9ae61</errorID>
      <errorWord>:</errorWord>
      <group>L1_Format</group>
      <groupName>格式问题</groupName>
      <ability>L2_HalfPunc_CN</ability>
      <abilityName>全半角问题</abilityName>
      <candidateList>
        <item>：</item>
      </candidateList>
      <explain>文本全半角错误。</explain>
      <paraID>6F01D1F8</paraID>
      <start>11</start>
      <end>12</end>
      <status>unmodified</status>
      <modifiedWord/>
      <trackRevisions>false</trackRevisions>
    </reviewItem>
    <reviewItem>
      <errorID>62c6bd61-9477-4cfe-ba2b-e96d94b23a33</errorID>
      <errorWord>下</errorWord>
      <group>L1_Word</group>
      <groupName>字词问题</groupName>
      <ability>L2_Typo</ability>
      <abilityName>字词错误</abilityName>
      <candidateList>
        <item>下简</item>
      </candidateList>
      <explain/>
      <paraID>6C771EEA</paraID>
      <start>5</start>
      <end>6</end>
      <status>unmodified</status>
      <modifiedWord/>
      <trackRevisions>false</trackRevisions>
    </reviewItem>
    <reviewItem>
      <errorID>dade04ef-c690-4fb6-80e0-e8c838c02c57</errorID>
      <errorWord>:</errorWord>
      <group>L1_Format</group>
      <groupName>格式问题</groupName>
      <ability>L2_HalfPunc_CN</ability>
      <abilityName>全半角问题</abilityName>
      <candidateList>
        <item>：</item>
      </candidateList>
      <explain>文本全半角错误。</explain>
      <paraID>6C771EEA</paraID>
      <start>11</start>
      <end>12</end>
      <status>unmodified</status>
      <modifiedWord/>
      <trackRevisions>false</trackRevisions>
    </reviewItem>
    <reviewItem>
      <errorID>69348423-7008-4b45-8731-dba10778aa2a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2732597</paraID>
      <start>15</start>
      <end>18</end>
      <status>unmodified</status>
      <modifiedWord/>
      <trackRevisions>false</trackRevisions>
    </reviewItem>
    <reviewItem>
      <errorID>1edfb941-82a3-4602-96ff-453d51230b29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2732597</paraID>
      <start>45</start>
      <end>46</end>
      <status>unmodified</status>
      <modifiedWord/>
      <trackRevisions>false</trackRevisions>
    </reviewItem>
    <reviewItem>
      <errorID>6a228934-c759-49ee-9812-c030c6dfa54b</errorID>
      <errorWord>,</errorWord>
      <group>L1_Format</group>
      <groupName>格式问题</groupName>
      <ability>L2_HalfPunc_CN</ability>
      <abilityName>全半角问题</abilityName>
      <candidateList>
        <item>，</item>
      </candidateList>
      <explain>文本全半角错误。</explain>
      <paraID> 2A000CF</paraID>
      <start>43</start>
      <end>44</end>
      <status>unmodified</status>
      <modifiedWord/>
      <trackRevisions>false</trackRevisions>
    </reviewItem>
    <reviewItem>
      <errorID>ec99a085-8385-4aed-9246-19301b40f472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267CD884</paraID>
      <start>0</start>
      <end>2</end>
      <status>unmodified</status>
      <modifiedWord/>
      <trackRevisions>false</trackRevisions>
    </reviewItem>
    <reviewItem>
      <errorID>125a0a1e-456e-40f8-b0a3-97b7c91fb2b4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17F889CD</paraID>
      <start>0</start>
      <end>2</end>
      <status>unmodified</status>
      <modifiedWord/>
      <trackRevisions>false</trackRevisions>
    </reviewItem>
    <reviewItem>
      <errorID>a59f899c-a395-4bdf-b848-6e1b26298e0e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78716BEA</paraID>
      <start>6</start>
      <end>8</end>
      <status>unmodified</status>
      <modifiedWord/>
      <trackRevisions>false</trackRevisions>
    </reviewItem>
    <reviewItem>
      <errorID>a276cdeb-bbfc-4ae3-a117-8e725c83a7ea</errorID>
      <errorWord>、</errorWord>
      <group>L1_Punc</group>
      <groupName>标点问题</groupName>
      <ability>L2_Punc_CN</ability>
      <abilityName>标点符号问题</abilityName>
      <candidateList>
        <item>.</item>
      </candidateList>
      <explain/>
      <paraID>14C2286E</paraID>
      <start>1</start>
      <end>2</end>
      <status>unmodified</status>
      <modifiedWord/>
      <trackRevisions>false</trackRevisions>
    </reviewItem>
    <reviewItem>
      <errorID>4f8a7bf5-6d09-4bc6-b33c-b1171ba27429</errorID>
      <errorWord>、</errorWord>
      <group>L1_Punc</group>
      <groupName>标点问题</groupName>
      <ability>L2_Punc_CN</ability>
      <abilityName>标点符号问题</abilityName>
      <candidateList>
        <item>.</item>
      </candidateList>
      <explain/>
      <paraID>3A707E23</paraID>
      <start>1</start>
      <end>2</end>
      <status>unmodified</status>
      <modifiedWord/>
      <trackRevisions>false</trackRevisions>
    </reviewItem>
    <reviewItem>
      <errorID>1d77cc87-beee-40a8-ad16-da470872748a</errorID>
      <errorWord>、</errorWord>
      <group>L1_Punc</group>
      <groupName>标点问题</groupName>
      <ability>L2_Punc_CN</ability>
      <abilityName>标点符号问题</abilityName>
      <candidateList>
        <item>.</item>
      </candidateList>
      <explain/>
      <paraID>2F519BC3</paraID>
      <start>1</start>
      <end>2</end>
      <status>unmodified</status>
      <modifiedWord/>
      <trackRevisions>false</trackRevisions>
    </reviewItem>
    <reviewItem>
      <errorID>5761481e-d67b-4111-b42b-22ea4c5c870c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7BD4447A</paraID>
      <start>0</start>
      <end>2</end>
      <status>unmodified</status>
      <modifiedWord/>
      <trackRevisions>false</trackRevisions>
    </reviewItem>
    <reviewItem>
      <errorID>a5d9cf25-5f25-47fc-b715-cbe359cbac1e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6ED4AD89</paraID>
      <start>0</start>
      <end>2</end>
      <status>unmodified</status>
      <modifiedWord/>
      <trackRevisions>false</trackRevisions>
    </reviewItem>
    <reviewItem>
      <errorID>2b65e44b-ecb8-4188-b363-8c19d2a5d90f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3FC923E7</paraID>
      <start>0</start>
      <end>2</end>
      <status>unmodified</status>
      <modifiedWord/>
      <trackRevisions>false</trackRevisions>
    </reviewItem>
    <reviewItem>
      <errorID>1f9385b1-8f61-4fee-8a34-8dfa16f93e99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2C065366</paraID>
      <start>0</start>
      <end>2</end>
      <status>unmodified</status>
      <modifiedWord/>
      <trackRevisions>false</trackRevisions>
    </reviewItem>
    <reviewItem>
      <errorID>d09b3ada-57eb-4234-b713-b240a7dde780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1F025AB3</paraID>
      <start>0</start>
      <end>2</end>
      <status>unmodified</status>
      <modifiedWord/>
      <trackRevisions>false</trackRevisions>
    </reviewItem>
    <reviewItem>
      <errorID>78091830-e584-4527-9638-ef4c913bc328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4ADED984</paraID>
      <start>0</start>
      <end>2</end>
      <status>unmodified</status>
      <modifiedWord/>
      <trackRevisions>false</trackRevisions>
    </reviewItem>
    <reviewItem>
      <errorID>7d877880-4d78-42a4-926e-5827ed7c1243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470A110F</paraID>
      <start>0</start>
      <end>2</end>
      <status>unmodified</status>
      <modifiedWord/>
      <trackRevisions>false</trackRevisions>
    </reviewItem>
    <reviewItem>
      <errorID>f6e4ffb1-400c-4290-ba29-9ae63b14d751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32FF96BD</paraID>
      <start>0</start>
      <end>2</end>
      <status>unmodified</status>
      <modifiedWord/>
      <trackRevisions>false</trackRevisions>
    </reviewItem>
    <reviewItem>
      <errorID>06640f92-2776-46f9-a074-4ce41e55e95a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366953D5</paraID>
      <start>0</start>
      <end>2</end>
      <status>unmodified</status>
      <modifiedWord/>
      <trackRevisions>false</trackRevisions>
    </reviewItem>
    <reviewItem>
      <errorID>f910c834-b703-4cfe-92e5-5d0eb8d7b780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4E78FC2</paraID>
      <start>0</start>
      <end>2</end>
      <status>unmodified</status>
      <modifiedWord/>
      <trackRevisions>false</trackRevisions>
    </reviewItem>
    <reviewItem>
      <errorID>ba9f8b1f-fcd8-4999-9b05-ec020d85757d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35A74B88</paraID>
      <start>0</start>
      <end>2</end>
      <status>unmodified</status>
      <modifiedWord/>
      <trackRevisions>false</trackRevisions>
    </reviewItem>
    <reviewItem>
      <errorID>cdafce16-e50d-4803-9bc9-e2efef834315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1A6E8C5F</paraID>
      <start>0</start>
      <end>2</end>
      <status>unmodified</status>
      <modifiedWord/>
      <trackRevisions>false</trackRevisions>
    </reviewItem>
    <reviewItem>
      <errorID>e279d12c-7902-4dd4-ade7-07f39ce88c0a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5CF7FBFC</paraID>
      <start>0</start>
      <end>2</end>
      <status>unmodified</status>
      <modifiedWord/>
      <trackRevisions>false</trackRevisions>
    </reviewItem>
    <reviewItem>
      <errorID>873cf88c-833e-498a-bd97-2d1e84e1f0a3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A367A58</paraID>
      <start>0</start>
      <end>2</end>
      <status>unmodified</status>
      <modifiedWord/>
      <trackRevisions>false</trackRevisions>
    </reviewItem>
    <reviewItem>
      <errorID>76c3605d-6cb8-4196-9e42-f60082bd768f</errorID>
      <errorWord>作</errorWord>
      <group>L1_Word</group>
      <groupName>字词问题</groupName>
      <ability>L2_Typo</ability>
      <abilityName>字词错误</abilityName>
      <candidateList>
        <item>做</item>
      </candidateList>
      <explain>存在发音相同字词的误用。</explain>
      <paraID> A367A58</paraID>
      <start>166</start>
      <end>167</end>
      <status>unmodified</status>
      <modifiedWord/>
      <trackRevisions>false</trackRevisions>
    </reviewItem>
    <reviewItem>
      <errorID>f8567605-4d45-4fec-8512-04bce89c695d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77C0FF00</paraID>
      <start>0</start>
      <end>2</end>
      <status>unmodified</status>
      <modifiedWord/>
      <trackRevisions>false</trackRevisions>
    </reviewItem>
    <reviewItem>
      <errorID>a3b03ff4-051e-42d5-b689-58177f46dea6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D59FDD8</paraID>
      <start>0</start>
      <end>2</end>
      <status>unmodified</status>
      <modifiedWord/>
      <trackRevisions>false</trackRevisions>
    </reviewItem>
    <reviewItem>
      <errorID>262666bd-ba85-482f-bd25-cb89c81c6694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6065E015</paraID>
      <start>0</start>
      <end>2</end>
      <status>unmodified</status>
      <modifiedWord/>
      <trackRevisions>false</trackRevisions>
    </reviewItem>
    <reviewItem>
      <errorID>13a3f2b0-d2d9-4b3b-b53f-533a47c395d4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6D36AF22</paraID>
      <start>0</start>
      <end>2</end>
      <status>unmodified</status>
      <modifiedWord/>
      <trackRevisions>false</trackRevisions>
    </reviewItem>
    <reviewItem>
      <errorID>3d88232c-b524-45d9-8f00-695d059a60fe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6FFEB0A6</paraID>
      <start>0</start>
      <end>2</end>
      <status>unmodified</status>
      <modifiedWord/>
      <trackRevisions>false</trackRevisions>
    </reviewItem>
    <reviewItem>
      <errorID>3d416dca-b012-416b-960d-f5b52dbe7978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6E0FACF3</paraID>
      <start>0</start>
      <end>2</end>
      <status>unmodified</status>
      <modifiedWord/>
      <trackRevisions>false</trackRevisions>
    </reviewItem>
    <reviewItem>
      <errorID>d0a1783c-c014-49c3-9682-56e59900ee4c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5C9FF7B9</paraID>
      <start>0</start>
      <end>2</end>
      <status>unmodified</status>
      <modifiedWord/>
      <trackRevisions>false</trackRevisions>
    </reviewItem>
    <reviewItem>
      <errorID>7c00893f-dc16-4c44-aa65-c2a9c61b3c7e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5B7636AD</paraID>
      <start>0</start>
      <end>2</end>
      <status>unmodified</status>
      <modifiedWord/>
      <trackRevisions>false</trackRevisions>
    </reviewItem>
    <reviewItem>
      <errorID>f4f811eb-61a4-4b8c-9a43-8c43fa87b655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6F4AB4C7</paraID>
      <start>0</start>
      <end>2</end>
      <status>unmodified</status>
      <modifiedWord/>
      <trackRevisions>false</trackRevisions>
    </reviewItem>
    <reviewItem>
      <errorID>0fe873ad-61a2-4287-a68e-b061c03dee81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48E1050</paraID>
      <start>0</start>
      <end>2</end>
      <status>unmodified</status>
      <modifiedWord/>
      <trackRevisions>false</trackRevisions>
    </reviewItem>
    <reviewItem>
      <errorID>0e3969d9-bb77-4b82-9877-559dcf7573e4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66E2C8CF</paraID>
      <start>0</start>
      <end>2</end>
      <status>unmodified</status>
      <modifiedWord/>
      <trackRevisions>false</trackRevisions>
    </reviewItem>
    <reviewItem>
      <errorID>d81832e3-cdef-4aab-ac35-ec5a0072c1f0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542DBA45</paraID>
      <start>0</start>
      <end>2</end>
      <status>unmodified</status>
      <modifiedWord/>
      <trackRevisions>false</trackRevisions>
    </reviewItem>
    <reviewItem>
      <errorID>7f9de6b0-4405-4f40-a857-050ed48efda5</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542DBA45</paraID>
      <start>11</start>
      <end>21</end>
      <status>unmodified</status>
      <modifiedWord/>
      <trackRevisions>false</trackRevisions>
    </reviewItem>
    <reviewItem>
      <errorID>e48ba15e-aee0-401a-86e5-59e846b06e74</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7350951D</paraID>
      <start>25</start>
      <end>28</end>
      <status>unmodified</status>
      <modifiedWord/>
      <trackRevisions>false</trackRevisions>
    </reviewItem>
    <reviewItem>
      <errorID>23afa979-be0b-43c9-aade-2efc8100e4d9</errorID>
      <errorWord>其它</errorWord>
      <group>L1_Word</group>
      <groupName>字词问题</groupName>
      <ability>L2_Alias</ability>
      <abilityName>也作/曾用词</abilityName>
      <candidateList>
        <item>其他</item>
      </candidateList>
      <explain>词汇[其它]为不规范表述或旧称，其规范书面表述为[其他]。</explain>
      <paraID>7350951D</paraID>
      <start>151</start>
      <end>153</end>
      <status>unmodified</status>
      <modifiedWord/>
      <trackRevisions>false</trackRevisions>
    </reviewItem>
    <reviewItem>
      <errorID>f24d0723-c0ba-4e93-a6e8-55edfa885784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33D94722</paraID>
      <start>0</start>
      <end>2</end>
      <status>unmodified</status>
      <modifiedWord/>
      <trackRevisions>false</trackRevisions>
    </reviewItem>
    <reviewItem>
      <errorID>e216b082-b353-4f0a-a259-cc6a91ebb5ed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14D223D2</paraID>
      <start>0</start>
      <end>2</end>
      <status>unmodified</status>
      <modifiedWord/>
      <trackRevisions>false</trackRevisions>
    </reviewItem>
    <reviewItem>
      <errorID>4839717a-45a5-498f-9add-d712508485ea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5D4613C9</paraID>
      <start>0</start>
      <end>2</end>
      <status>unmodified</status>
      <modifiedWord/>
      <trackRevisions>false</trackRevisions>
    </reviewItem>
    <reviewItem>
      <errorID>b9a07f5b-ac9d-46f0-8562-a00811728955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7F6A9ABC</paraID>
      <start>0</start>
      <end>2</end>
      <status>unmodified</status>
      <modifiedWord/>
      <trackRevisions>false</trackRevisions>
    </reviewItem>
    <reviewItem>
      <errorID>a7abef59-99d0-4206-a479-d5058b18989b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1DFEC58A</paraID>
      <start>0</start>
      <end>2</end>
      <status>unmodified</status>
      <modifiedWord/>
      <trackRevisions>false</trackRevisions>
    </reviewItem>
    <reviewItem>
      <errorID>b4cc9960-3ce0-4004-9cbe-0c6049f34475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AAC53CE</paraID>
      <start>0</start>
      <end>2</end>
      <status>unmodified</status>
      <modifiedWord/>
      <trackRevisions>false</trackRevisions>
    </reviewItem>
    <reviewItem>
      <errorID>f3c3507b-80ae-48f9-85ab-506d888f4c59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76B5CF82</paraID>
      <start>0</start>
      <end>2</end>
      <status>unmodified</status>
      <modifiedWord/>
      <trackRevisions>false</trackRevisions>
    </reviewItem>
    <reviewItem>
      <errorID>1b3a4b4e-125a-428e-a393-1fd2f64d80ed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34CBE502</paraID>
      <start>0</start>
      <end>2</end>
      <status>unmodified</status>
      <modifiedWord/>
      <trackRevisions>false</trackRevisions>
    </reviewItem>
    <reviewItem>
      <errorID>4e505168-30b5-4715-a622-14b5c42268d2</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34CBE502</paraID>
      <start>24</start>
      <end>26</end>
      <status>unmodified</status>
      <modifiedWord/>
      <trackRevisions>false</trackRevisions>
    </reviewItem>
    <reviewItem>
      <errorID>e696d038-afb2-4808-9482-c12d995b6036</errorID>
      <errorWord>:</errorWord>
      <group>L1_Format</group>
      <groupName>格式问题</groupName>
      <ability>L2_HalfPunc_CN</ability>
      <abilityName>全半角问题</abilityName>
      <candidateList>
        <item>：</item>
      </candidateList>
      <explain>文本全半角错误。</explain>
      <paraID> C64A8EC</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C6B3E7E-FD7C-48A8-9661-6B82F3DCE638}"/>
</file>

<file path=customXml/itemProps2.xml><?xml version="1.0" encoding="utf-8"?>
<ds:datastoreItem xmlns:ds="http://schemas.openxmlformats.org/officeDocument/2006/customXml" ds:itemID="{433A9F63-7E52-41F2-ACB5-14AB0844788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陈雪娇</cp:lastModifiedBy>
  <cp:revision>13</cp:revision>
  <dcterms:created xsi:type="dcterms:W3CDTF">2026-07-07T08:18:00Z</dcterms:created>
  <dcterms:modified xsi:type="dcterms:W3CDTF">2026-08-27T07:49:04Z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eyJoZGlkIjoiOWY4YTg3MDRjYWQ1NWY1NzJlODU5OGU2MTYzNmRkYzgiLCJ1c2VySWQiOiI0NDI4MzcyMTYifQ==</vt:lpwstr>
  </property>
  <property fmtid="{D5CDD505-2E9C-101B-9397-08002B2CF9AE}" pid="3" name="KSOProductBuildVer">
    <vt:lpwstr>2052-12.1.0.28043</vt:lpwstr>
  </property>
  <property fmtid="{D5CDD505-2E9C-101B-9397-08002B2CF9AE}" pid="4" name="ICV">
    <vt:lpwstr>278244EF386D4D898424E1898FC5E3C0_13</vt:lpwstr>
  </property>
</Properties>
</file>