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91984A7">
      <w:pPr>
        <w:jc w:val="center"/>
        <w:rPr>
          <w:rFonts w:hint="eastAsia" w:ascii="宋体" w:hAnsi="宋体" w:eastAsia="宋体" w:cs="宋体"/>
          <w:color w:val="auto"/>
          <w:highlight w:val="none"/>
        </w:rPr>
      </w:pPr>
    </w:p>
    <w:p w14:paraId="3D541BBC">
      <w:pPr>
        <w:topLinePunct/>
        <w:spacing w:line="360" w:lineRule="auto"/>
        <w:jc w:val="center"/>
        <w:rPr>
          <w:rFonts w:hint="eastAsia" w:ascii="宋体" w:hAnsi="宋体" w:eastAsia="宋体" w:cs="宋体"/>
          <w:b/>
          <w:color w:val="auto"/>
          <w:sz w:val="52"/>
          <w:szCs w:val="52"/>
          <w:highlight w:val="none"/>
        </w:rPr>
      </w:pPr>
    </w:p>
    <w:p w14:paraId="282EAD19">
      <w:pPr>
        <w:tabs>
          <w:tab w:val="center" w:pos="4933"/>
          <w:tab w:val="right" w:pos="9746"/>
        </w:tabs>
        <w:topLinePunct/>
        <w:spacing w:line="360" w:lineRule="auto"/>
        <w:jc w:val="center"/>
        <w:rPr>
          <w:rFonts w:hint="eastAsia" w:ascii="宋体" w:hAnsi="宋体" w:eastAsia="宋体" w:cs="宋体"/>
          <w:b/>
          <w:color w:val="auto"/>
          <w:sz w:val="52"/>
          <w:szCs w:val="52"/>
          <w:highlight w:val="none"/>
          <w:lang w:eastAsia="zh-CN"/>
        </w:rPr>
      </w:pPr>
      <w:r>
        <w:rPr>
          <w:rFonts w:hint="eastAsia" w:ascii="宋体" w:hAnsi="宋体" w:eastAsia="宋体" w:cs="宋体"/>
          <w:b/>
          <w:color w:val="auto"/>
          <w:sz w:val="52"/>
          <w:szCs w:val="52"/>
          <w:highlight w:val="none"/>
        </w:rPr>
        <w:t>无锡市政府采购项目</w:t>
      </w:r>
    </w:p>
    <w:p w14:paraId="50FD3F96">
      <w:pPr>
        <w:topLinePunct/>
        <w:spacing w:line="360" w:lineRule="auto"/>
        <w:jc w:val="both"/>
        <w:rPr>
          <w:rFonts w:hint="eastAsia" w:ascii="宋体" w:hAnsi="宋体" w:eastAsia="宋体" w:cs="宋体"/>
          <w:b/>
          <w:color w:val="auto"/>
          <w:sz w:val="52"/>
          <w:szCs w:val="52"/>
          <w:highlight w:val="none"/>
        </w:rPr>
      </w:pPr>
    </w:p>
    <w:p w14:paraId="6F5A1678">
      <w:pPr>
        <w:topLinePunct/>
        <w:spacing w:line="360" w:lineRule="auto"/>
        <w:jc w:val="center"/>
        <w:rPr>
          <w:rFonts w:hint="eastAsia" w:ascii="宋体" w:hAnsi="宋体" w:eastAsia="宋体" w:cs="宋体"/>
          <w:b/>
          <w:color w:val="auto"/>
          <w:sz w:val="52"/>
          <w:szCs w:val="52"/>
          <w:highlight w:val="none"/>
          <w:lang w:eastAsia="zh-CN"/>
        </w:rPr>
      </w:pPr>
      <w:r>
        <w:rPr>
          <w:rFonts w:hint="eastAsia" w:ascii="宋体" w:hAnsi="宋体" w:eastAsia="宋体" w:cs="宋体"/>
          <w:b/>
          <w:color w:val="auto"/>
          <w:sz w:val="52"/>
          <w:szCs w:val="52"/>
          <w:highlight w:val="none"/>
        </w:rPr>
        <w:t>公开</w:t>
      </w:r>
      <w:r>
        <w:rPr>
          <w:rFonts w:hint="eastAsia" w:ascii="宋体" w:hAnsi="宋体" w:cs="宋体"/>
          <w:b/>
          <w:color w:val="auto"/>
          <w:sz w:val="52"/>
          <w:szCs w:val="52"/>
          <w:highlight w:val="none"/>
          <w:lang w:val="en-US" w:eastAsia="zh-CN"/>
        </w:rPr>
        <w:t>招标</w:t>
      </w:r>
      <w:r>
        <w:rPr>
          <w:rFonts w:hint="eastAsia" w:ascii="宋体" w:hAnsi="宋体" w:cs="宋体"/>
          <w:b/>
          <w:color w:val="auto"/>
          <w:sz w:val="52"/>
          <w:szCs w:val="52"/>
          <w:highlight w:val="none"/>
          <w:lang w:eastAsia="zh-CN"/>
        </w:rPr>
        <w:t>文件</w:t>
      </w:r>
    </w:p>
    <w:p w14:paraId="6A97ED61">
      <w:pPr>
        <w:tabs>
          <w:tab w:val="left" w:pos="8299"/>
        </w:tabs>
        <w:spacing w:line="360" w:lineRule="auto"/>
        <w:jc w:val="left"/>
        <w:rPr>
          <w:rFonts w:hint="eastAsia" w:ascii="宋体" w:hAnsi="宋体" w:eastAsia="宋体"/>
          <w:b/>
          <w:color w:val="auto"/>
          <w:sz w:val="32"/>
          <w:szCs w:val="32"/>
          <w:highlight w:val="none"/>
          <w:lang w:eastAsia="zh-CN"/>
        </w:rPr>
      </w:pPr>
    </w:p>
    <w:p w14:paraId="45AF6122">
      <w:pPr>
        <w:spacing w:line="360" w:lineRule="auto"/>
        <w:jc w:val="center"/>
        <w:rPr>
          <w:rFonts w:hint="eastAsia" w:ascii="宋体" w:hAnsi="宋体" w:cs="宋体"/>
          <w:color w:val="auto"/>
          <w:highlight w:val="none"/>
        </w:rPr>
      </w:pPr>
      <w:r>
        <w:rPr>
          <w:rFonts w:hint="eastAsia" w:ascii="宋体" w:hAnsi="宋体"/>
          <w:b/>
          <w:color w:val="auto"/>
          <w:sz w:val="32"/>
          <w:szCs w:val="32"/>
          <w:highlight w:val="none"/>
        </w:rPr>
        <w:t>（全流程电子化）</w:t>
      </w:r>
    </w:p>
    <w:p w14:paraId="03382639">
      <w:pPr>
        <w:ind w:left="3036" w:hanging="3036" w:hangingChars="945"/>
        <w:jc w:val="center"/>
        <w:rPr>
          <w:rFonts w:hint="default" w:ascii="宋体" w:hAnsi="宋体" w:eastAsia="宋体" w:cs="宋体"/>
          <w:b/>
          <w:color w:val="auto"/>
          <w:sz w:val="32"/>
          <w:szCs w:val="32"/>
          <w:highlight w:val="none"/>
          <w:lang w:val="en-US" w:eastAsia="zh-CN"/>
        </w:rPr>
      </w:pPr>
      <w:r>
        <w:rPr>
          <w:rFonts w:hint="eastAsia" w:ascii="宋体" w:hAnsi="宋体" w:cs="宋体"/>
          <w:b/>
          <w:color w:val="auto"/>
          <w:sz w:val="32"/>
          <w:szCs w:val="32"/>
          <w:highlight w:val="none"/>
          <w:lang w:eastAsia="zh-CN"/>
        </w:rPr>
        <w:t>（</w:t>
      </w:r>
      <w:r>
        <w:rPr>
          <w:rFonts w:hint="eastAsia" w:ascii="宋体" w:hAnsi="宋体" w:cs="宋体"/>
          <w:b/>
          <w:color w:val="auto"/>
          <w:sz w:val="32"/>
          <w:szCs w:val="32"/>
          <w:highlight w:val="none"/>
          <w:lang w:val="en-US" w:eastAsia="zh-CN"/>
        </w:rPr>
        <w:t>暗标）</w:t>
      </w:r>
    </w:p>
    <w:p w14:paraId="37E987F7">
      <w:pPr>
        <w:jc w:val="both"/>
        <w:rPr>
          <w:rFonts w:hint="eastAsia" w:ascii="宋体" w:hAnsi="宋体" w:eastAsia="宋体" w:cs="宋体"/>
          <w:color w:val="auto"/>
          <w:highlight w:val="none"/>
        </w:rPr>
      </w:pPr>
    </w:p>
    <w:p w14:paraId="407DCC52">
      <w:pPr>
        <w:jc w:val="both"/>
        <w:rPr>
          <w:rFonts w:hint="eastAsia" w:ascii="宋体" w:hAnsi="宋体" w:eastAsia="宋体" w:cs="宋体"/>
          <w:color w:val="auto"/>
          <w:highlight w:val="none"/>
        </w:rPr>
      </w:pPr>
    </w:p>
    <w:p w14:paraId="67A28E49">
      <w:pPr>
        <w:jc w:val="both"/>
        <w:rPr>
          <w:rFonts w:hint="eastAsia" w:ascii="宋体" w:hAnsi="宋体" w:eastAsia="宋体" w:cs="宋体"/>
          <w:color w:val="auto"/>
          <w:highlight w:val="none"/>
        </w:rPr>
      </w:pPr>
    </w:p>
    <w:p w14:paraId="50088FE6">
      <w:pPr>
        <w:jc w:val="both"/>
        <w:rPr>
          <w:rFonts w:hint="eastAsia" w:ascii="宋体" w:hAnsi="宋体" w:eastAsia="宋体" w:cs="宋体"/>
          <w:b/>
          <w:color w:val="auto"/>
          <w:sz w:val="32"/>
          <w:szCs w:val="32"/>
          <w:highlight w:val="none"/>
        </w:rPr>
      </w:pPr>
    </w:p>
    <w:p w14:paraId="00C1B5D1">
      <w:pPr>
        <w:widowControl w:val="0"/>
        <w:wordWrap/>
        <w:adjustRightInd/>
        <w:snapToGrid/>
        <w:spacing w:line="600" w:lineRule="exact"/>
        <w:ind w:firstLine="1285" w:firstLineChars="400"/>
        <w:textAlignment w:val="auto"/>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rPr>
        <w:t>采购项目编号</w:t>
      </w:r>
      <w:r>
        <w:rPr>
          <w:rFonts w:hint="eastAsia" w:ascii="宋体" w:hAnsi="宋体" w:cs="宋体"/>
          <w:b/>
          <w:color w:val="auto"/>
          <w:sz w:val="32"/>
          <w:szCs w:val="32"/>
          <w:highlight w:val="none"/>
          <w:lang w:eastAsia="zh-CN"/>
        </w:rPr>
        <w:t>：JSZC-320213-JLCZ-G2026-0022</w:t>
      </w:r>
    </w:p>
    <w:p w14:paraId="51626A1E">
      <w:pPr>
        <w:widowControl w:val="0"/>
        <w:wordWrap/>
        <w:adjustRightInd/>
        <w:snapToGrid/>
        <w:spacing w:line="600" w:lineRule="exact"/>
        <w:ind w:firstLine="1285" w:firstLineChars="400"/>
        <w:textAlignment w:val="auto"/>
        <w:rPr>
          <w:rFonts w:hint="default"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rPr>
        <w:t>采购项目名称</w:t>
      </w:r>
      <w:r>
        <w:rPr>
          <w:rFonts w:hint="eastAsia" w:ascii="宋体" w:hAnsi="宋体" w:cs="宋体"/>
          <w:b/>
          <w:color w:val="auto"/>
          <w:sz w:val="32"/>
          <w:szCs w:val="32"/>
          <w:highlight w:val="none"/>
          <w:lang w:eastAsia="zh-CN"/>
        </w:rPr>
        <w:t>：2026年至2027年梁溪区重大节日氛围绿化景观点位布置</w:t>
      </w:r>
    </w:p>
    <w:p w14:paraId="17DC51D2">
      <w:pPr>
        <w:widowControl w:val="0"/>
        <w:wordWrap/>
        <w:adjustRightInd/>
        <w:snapToGrid/>
        <w:spacing w:line="600" w:lineRule="exact"/>
        <w:ind w:firstLine="1285" w:firstLineChars="400"/>
        <w:textAlignment w:val="auto"/>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rPr>
        <w:t>采购人</w:t>
      </w:r>
      <w:r>
        <w:rPr>
          <w:rFonts w:hint="eastAsia" w:ascii="宋体" w:hAnsi="宋体" w:cs="宋体"/>
          <w:b/>
          <w:color w:val="auto"/>
          <w:sz w:val="32"/>
          <w:szCs w:val="32"/>
          <w:highlight w:val="none"/>
          <w:lang w:eastAsia="zh-CN"/>
        </w:rPr>
        <w:t>：无锡市梁溪区重点建设项目管理中心</w:t>
      </w:r>
    </w:p>
    <w:p w14:paraId="539F0BE4">
      <w:pPr>
        <w:widowControl w:val="0"/>
        <w:wordWrap/>
        <w:adjustRightInd/>
        <w:snapToGrid/>
        <w:spacing w:line="600" w:lineRule="exact"/>
        <w:ind w:firstLine="1285" w:firstLineChars="400"/>
        <w:textAlignment w:val="auto"/>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rPr>
        <w:t>采购代理机构</w:t>
      </w:r>
      <w:r>
        <w:rPr>
          <w:rFonts w:hint="eastAsia" w:ascii="宋体" w:hAnsi="宋体" w:cs="宋体"/>
          <w:b/>
          <w:color w:val="auto"/>
          <w:sz w:val="32"/>
          <w:szCs w:val="32"/>
          <w:highlight w:val="none"/>
          <w:lang w:eastAsia="zh-CN"/>
        </w:rPr>
        <w:t>：江苏嘉朗创智工程咨询管理有限公司</w:t>
      </w:r>
    </w:p>
    <w:p w14:paraId="68144DD1">
      <w:pPr>
        <w:topLinePunct/>
        <w:spacing w:line="360" w:lineRule="auto"/>
        <w:rPr>
          <w:rFonts w:hint="eastAsia" w:ascii="宋体" w:hAnsi="宋体" w:eastAsia="宋体" w:cs="宋体"/>
          <w:b/>
          <w:color w:val="auto"/>
          <w:sz w:val="32"/>
          <w:szCs w:val="32"/>
          <w:highlight w:val="none"/>
        </w:rPr>
      </w:pPr>
    </w:p>
    <w:p w14:paraId="75A4481A">
      <w:pPr>
        <w:topLinePunct/>
        <w:spacing w:line="360" w:lineRule="auto"/>
        <w:rPr>
          <w:rFonts w:hint="eastAsia" w:ascii="宋体" w:hAnsi="宋体" w:eastAsia="宋体" w:cs="宋体"/>
          <w:b/>
          <w:color w:val="auto"/>
          <w:sz w:val="24"/>
          <w:highlight w:val="none"/>
        </w:rPr>
      </w:pPr>
    </w:p>
    <w:p w14:paraId="3389013E">
      <w:pPr>
        <w:topLinePunct/>
        <w:spacing w:line="360" w:lineRule="auto"/>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二○二</w:t>
      </w:r>
      <w:r>
        <w:rPr>
          <w:rFonts w:hint="eastAsia" w:ascii="宋体" w:hAnsi="宋体" w:cs="宋体"/>
          <w:b/>
          <w:color w:val="auto"/>
          <w:sz w:val="32"/>
          <w:szCs w:val="32"/>
          <w:highlight w:val="none"/>
          <w:lang w:val="en-US" w:eastAsia="zh-CN"/>
        </w:rPr>
        <w:t>六</w:t>
      </w:r>
      <w:r>
        <w:rPr>
          <w:rFonts w:hint="eastAsia" w:ascii="宋体" w:hAnsi="宋体" w:eastAsia="宋体" w:cs="宋体"/>
          <w:b/>
          <w:color w:val="auto"/>
          <w:sz w:val="32"/>
          <w:szCs w:val="32"/>
          <w:highlight w:val="none"/>
        </w:rPr>
        <w:t>年</w:t>
      </w:r>
      <w:r>
        <w:rPr>
          <w:rFonts w:hint="eastAsia" w:ascii="宋体" w:hAnsi="宋体" w:cs="宋体"/>
          <w:b/>
          <w:color w:val="auto"/>
          <w:sz w:val="32"/>
          <w:szCs w:val="32"/>
          <w:highlight w:val="none"/>
          <w:lang w:val="en-US" w:eastAsia="zh-CN"/>
        </w:rPr>
        <w:t>八</w:t>
      </w:r>
      <w:r>
        <w:rPr>
          <w:rFonts w:hint="eastAsia" w:ascii="宋体" w:hAnsi="宋体" w:eastAsia="宋体" w:cs="宋体"/>
          <w:b/>
          <w:color w:val="auto"/>
          <w:sz w:val="32"/>
          <w:szCs w:val="32"/>
          <w:highlight w:val="none"/>
        </w:rPr>
        <w:t>月</w:t>
      </w:r>
    </w:p>
    <w:p w14:paraId="128BCA69">
      <w:pPr>
        <w:pStyle w:val="71"/>
        <w:ind w:left="0" w:leftChars="0" w:firstLine="0" w:firstLineChars="0"/>
        <w:rPr>
          <w:rFonts w:hint="eastAsia"/>
          <w:color w:val="auto"/>
          <w:highlight w:val="none"/>
        </w:rPr>
      </w:pPr>
    </w:p>
    <w:p w14:paraId="50ECE41E">
      <w:pPr>
        <w:pStyle w:val="72"/>
        <w:rPr>
          <w:rFonts w:hint="eastAsia"/>
          <w:color w:val="auto"/>
          <w:highlight w:val="none"/>
        </w:rPr>
        <w:sectPr>
          <w:headerReference r:id="rId3" w:type="default"/>
          <w:pgSz w:w="11906" w:h="16838"/>
          <w:pgMar w:top="1440" w:right="1080" w:bottom="1440" w:left="1080" w:header="850" w:footer="992" w:gutter="0"/>
          <w:pgBorders>
            <w:top w:val="none" w:sz="0" w:space="0"/>
            <w:left w:val="none" w:sz="0" w:space="0"/>
            <w:bottom w:val="none" w:sz="0" w:space="0"/>
            <w:right w:val="none" w:sz="0" w:space="0"/>
          </w:pgBorders>
          <w:cols w:space="720" w:num="1"/>
          <w:docGrid w:linePitch="312" w:charSpace="0"/>
        </w:sectPr>
      </w:pPr>
    </w:p>
    <w:p w14:paraId="53539C42">
      <w:pPr>
        <w:topLinePunct/>
        <w:snapToGrid w:val="0"/>
        <w:spacing w:line="360" w:lineRule="auto"/>
        <w:jc w:val="both"/>
        <w:rPr>
          <w:rFonts w:hint="eastAsia" w:ascii="宋体" w:hAnsi="宋体" w:eastAsia="宋体" w:cs="宋体"/>
          <w:b/>
          <w:color w:val="auto"/>
          <w:sz w:val="44"/>
          <w:szCs w:val="44"/>
          <w:highlight w:val="none"/>
        </w:rPr>
        <w:sectPr>
          <w:type w:val="continuous"/>
          <w:pgSz w:w="11906" w:h="16838"/>
          <w:pgMar w:top="1440" w:right="1800" w:bottom="1440" w:left="1800" w:header="850" w:footer="992" w:gutter="0"/>
          <w:pgBorders>
            <w:top w:val="none" w:sz="0" w:space="0"/>
            <w:left w:val="none" w:sz="0" w:space="0"/>
            <w:bottom w:val="none" w:sz="0" w:space="0"/>
            <w:right w:val="none" w:sz="0" w:space="0"/>
          </w:pgBorders>
          <w:cols w:space="720" w:num="1"/>
          <w:docGrid w:linePitch="312" w:charSpace="0"/>
        </w:sectPr>
      </w:pPr>
    </w:p>
    <w:p w14:paraId="028B5EB7">
      <w:pPr>
        <w:topLinePunct/>
        <w:snapToGrid w:val="0"/>
        <w:spacing w:line="360" w:lineRule="auto"/>
        <w:jc w:val="center"/>
        <w:rPr>
          <w:rFonts w:hint="eastAsia" w:ascii="宋体" w:hAnsi="宋体" w:eastAsia="宋体" w:cs="宋体"/>
          <w:b/>
          <w:color w:val="auto"/>
          <w:sz w:val="44"/>
          <w:szCs w:val="44"/>
          <w:highlight w:val="none"/>
        </w:rPr>
      </w:pPr>
    </w:p>
    <w:p w14:paraId="1EAD546D">
      <w:pPr>
        <w:topLinePunct/>
        <w:snapToGrid w:val="0"/>
        <w:spacing w:line="360" w:lineRule="auto"/>
        <w:jc w:val="center"/>
        <w:rPr>
          <w:rFonts w:hint="eastAsia" w:ascii="宋体" w:hAnsi="宋体" w:eastAsia="宋体" w:cs="宋体"/>
          <w:b/>
          <w:color w:val="auto"/>
          <w:sz w:val="30"/>
          <w:szCs w:val="30"/>
          <w:highlight w:val="none"/>
        </w:rPr>
      </w:pPr>
      <w:r>
        <w:rPr>
          <w:rFonts w:hint="eastAsia" w:ascii="宋体" w:hAnsi="宋体" w:eastAsia="宋体" w:cs="宋体"/>
          <w:b/>
          <w:color w:val="auto"/>
          <w:sz w:val="44"/>
          <w:szCs w:val="44"/>
          <w:highlight w:val="none"/>
        </w:rPr>
        <w:t>目  录</w:t>
      </w:r>
    </w:p>
    <w:p w14:paraId="24A1DE9A">
      <w:pPr>
        <w:widowControl w:val="0"/>
        <w:tabs>
          <w:tab w:val="left" w:pos="8000"/>
        </w:tabs>
        <w:wordWrap/>
        <w:topLinePunct/>
        <w:adjustRightInd/>
        <w:snapToGrid w:val="0"/>
        <w:spacing w:line="1000" w:lineRule="exact"/>
        <w:ind w:firstLine="1205" w:firstLineChars="400"/>
        <w:textAlignment w:val="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第一部分    投标邀请</w:t>
      </w:r>
    </w:p>
    <w:p w14:paraId="6E853C0C">
      <w:pPr>
        <w:widowControl w:val="0"/>
        <w:wordWrap/>
        <w:topLinePunct/>
        <w:adjustRightInd/>
        <w:snapToGrid w:val="0"/>
        <w:spacing w:line="1000" w:lineRule="exact"/>
        <w:ind w:firstLine="1205" w:firstLineChars="400"/>
        <w:textAlignment w:val="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第二部分    投标供应商须知</w:t>
      </w:r>
    </w:p>
    <w:p w14:paraId="066D19D7">
      <w:pPr>
        <w:widowControl w:val="0"/>
        <w:wordWrap/>
        <w:topLinePunct/>
        <w:adjustRightInd/>
        <w:snapToGrid w:val="0"/>
        <w:spacing w:line="1000" w:lineRule="exact"/>
        <w:ind w:firstLine="1205" w:firstLineChars="400"/>
        <w:textAlignment w:val="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第三部分    采购需求</w:t>
      </w:r>
    </w:p>
    <w:p w14:paraId="726304F9">
      <w:pPr>
        <w:widowControl w:val="0"/>
        <w:wordWrap/>
        <w:topLinePunct/>
        <w:adjustRightInd/>
        <w:snapToGrid w:val="0"/>
        <w:spacing w:line="1000" w:lineRule="exact"/>
        <w:ind w:firstLine="1205" w:firstLineChars="400"/>
        <w:textAlignment w:val="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第四部分    合同格式</w:t>
      </w:r>
    </w:p>
    <w:p w14:paraId="7D8D158E">
      <w:pPr>
        <w:widowControl w:val="0"/>
        <w:wordWrap/>
        <w:topLinePunct/>
        <w:adjustRightInd/>
        <w:snapToGrid w:val="0"/>
        <w:spacing w:line="1000" w:lineRule="exact"/>
        <w:ind w:firstLine="1205" w:firstLineChars="400"/>
        <w:textAlignment w:val="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第五部分    附   件</w:t>
      </w:r>
    </w:p>
    <w:p w14:paraId="0980F614">
      <w:pPr>
        <w:widowControl/>
        <w:topLinePunct/>
        <w:spacing w:before="470"/>
        <w:rPr>
          <w:rFonts w:hint="eastAsia" w:ascii="宋体" w:hAnsi="宋体" w:eastAsia="宋体" w:cs="宋体"/>
          <w:b/>
          <w:color w:val="auto"/>
          <w:sz w:val="24"/>
          <w:highlight w:val="none"/>
        </w:rPr>
      </w:pPr>
    </w:p>
    <w:p w14:paraId="4C1CF454">
      <w:pPr>
        <w:spacing w:line="360" w:lineRule="auto"/>
        <w:jc w:val="center"/>
        <w:outlineLvl w:val="0"/>
        <w:rPr>
          <w:rFonts w:hint="default" w:ascii="宋体" w:hAnsi="宋体" w:eastAsia="宋体" w:cs="宋体"/>
          <w:b/>
          <w:color w:val="auto"/>
          <w:sz w:val="44"/>
          <w:szCs w:val="44"/>
          <w:highlight w:val="none"/>
          <w:lang w:val="en-US" w:eastAsia="zh-CN"/>
        </w:rPr>
        <w:sectPr>
          <w:footerReference r:id="rId4" w:type="default"/>
          <w:pgSz w:w="11906" w:h="16838"/>
          <w:pgMar w:top="1440" w:right="1080" w:bottom="1440" w:left="1080" w:header="851" w:footer="992" w:gutter="0"/>
          <w:pgBorders>
            <w:top w:val="none" w:sz="0" w:space="0"/>
            <w:left w:val="none" w:sz="0" w:space="0"/>
            <w:bottom w:val="none" w:sz="0" w:space="0"/>
            <w:right w:val="none" w:sz="0" w:space="0"/>
          </w:pgBorders>
          <w:pgNumType w:fmt="upperRoman" w:start="1"/>
          <w:cols w:space="720" w:num="1"/>
          <w:docGrid w:linePitch="312" w:charSpace="0"/>
        </w:sectPr>
      </w:pPr>
    </w:p>
    <w:p w14:paraId="368F5BA7">
      <w:pPr>
        <w:spacing w:line="360" w:lineRule="auto"/>
        <w:jc w:val="center"/>
        <w:outlineLvl w:val="0"/>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第一部分. 投标邀请</w:t>
      </w:r>
    </w:p>
    <w:p w14:paraId="26BF9CE0">
      <w:pPr>
        <w:adjustRightInd w:val="0"/>
        <w:snapToGrid w:val="0"/>
        <w:spacing w:line="360" w:lineRule="auto"/>
        <w:ind w:firstLine="602" w:firstLineChars="250"/>
        <w:rPr>
          <w:rFonts w:hint="eastAsia" w:ascii="宋体" w:hAnsi="宋体" w:eastAsia="宋体" w:cs="宋体"/>
          <w:b/>
          <w:color w:val="auto"/>
          <w:sz w:val="44"/>
          <w:szCs w:val="44"/>
          <w:highlight w:val="none"/>
          <w:lang w:eastAsia="zh-CN"/>
        </w:rPr>
      </w:pPr>
      <w:r>
        <w:rPr>
          <w:rFonts w:hint="eastAsia" w:ascii="宋体" w:hAnsi="宋体" w:cs="宋体"/>
          <w:b/>
          <w:color w:val="auto"/>
          <w:kern w:val="0"/>
          <w:sz w:val="24"/>
          <w:highlight w:val="none"/>
          <w:lang w:eastAsia="zh-CN"/>
        </w:rPr>
        <w:t>江苏嘉朗创智工程咨询管理有限公司</w:t>
      </w:r>
      <w:r>
        <w:rPr>
          <w:rFonts w:hint="eastAsia" w:ascii="宋体" w:hAnsi="宋体" w:eastAsia="宋体" w:cs="宋体"/>
          <w:bCs/>
          <w:color w:val="auto"/>
          <w:sz w:val="24"/>
          <w:highlight w:val="none"/>
        </w:rPr>
        <w:t>受</w:t>
      </w:r>
      <w:r>
        <w:rPr>
          <w:rFonts w:hint="eastAsia" w:ascii="宋体" w:hAnsi="宋体" w:cs="宋体"/>
          <w:b/>
          <w:color w:val="auto"/>
          <w:sz w:val="24"/>
          <w:highlight w:val="none"/>
          <w:lang w:eastAsia="zh-CN"/>
        </w:rPr>
        <w:t>无锡市梁溪区重点建设项目管理中心</w:t>
      </w:r>
      <w:r>
        <w:rPr>
          <w:rFonts w:hint="eastAsia" w:ascii="宋体" w:hAnsi="宋体" w:eastAsia="宋体" w:cs="宋体"/>
          <w:bCs/>
          <w:color w:val="auto"/>
          <w:sz w:val="24"/>
          <w:highlight w:val="none"/>
        </w:rPr>
        <w:t>的委托，对</w:t>
      </w:r>
      <w:r>
        <w:rPr>
          <w:rFonts w:hint="eastAsia" w:ascii="宋体" w:hAnsi="宋体" w:cs="宋体"/>
          <w:b/>
          <w:color w:val="auto"/>
          <w:sz w:val="24"/>
          <w:highlight w:val="none"/>
          <w:lang w:eastAsia="zh-CN"/>
        </w:rPr>
        <w:t>2026年至2027年梁溪区重大节日氛围绿化景观点位布置</w:t>
      </w:r>
      <w:r>
        <w:rPr>
          <w:rFonts w:hint="eastAsia" w:ascii="宋体" w:hAnsi="宋体" w:eastAsia="宋体" w:cs="宋体"/>
          <w:bCs/>
          <w:color w:val="auto"/>
          <w:sz w:val="24"/>
          <w:highlight w:val="none"/>
        </w:rPr>
        <w:t>进行公开招标，欢迎你单位参加投标并提请注意下列附表中的相关事项</w:t>
      </w:r>
      <w:r>
        <w:rPr>
          <w:rFonts w:hint="eastAsia" w:ascii="宋体" w:hAnsi="宋体" w:cs="宋体"/>
          <w:bCs/>
          <w:color w:val="auto"/>
          <w:sz w:val="24"/>
          <w:highlight w:val="none"/>
          <w:lang w:eastAsia="zh-CN"/>
        </w:rPr>
        <w:t>：</w:t>
      </w:r>
    </w:p>
    <w:tbl>
      <w:tblPr>
        <w:tblStyle w:val="73"/>
        <w:tblW w:w="95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8"/>
        <w:gridCol w:w="8833"/>
      </w:tblGrid>
      <w:tr w14:paraId="38ED1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jc w:val="center"/>
        </w:trPr>
        <w:tc>
          <w:tcPr>
            <w:tcW w:w="758" w:type="dxa"/>
            <w:vAlign w:val="center"/>
          </w:tcPr>
          <w:p w14:paraId="59FBA0AF">
            <w:pPr>
              <w:keepNext w:val="0"/>
              <w:keepLines w:val="0"/>
              <w:widowControl/>
              <w:suppressLineNumbers w:val="0"/>
              <w:topLinePunct/>
              <w:spacing w:before="0" w:beforeAutospacing="0" w:after="0" w:afterAutospacing="0" w:line="460" w:lineRule="exact"/>
              <w:ind w:left="0" w:right="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序号</w:t>
            </w:r>
          </w:p>
        </w:tc>
        <w:tc>
          <w:tcPr>
            <w:tcW w:w="8833" w:type="dxa"/>
            <w:vAlign w:val="center"/>
          </w:tcPr>
          <w:p w14:paraId="1B98BE4E">
            <w:pPr>
              <w:keepNext w:val="0"/>
              <w:keepLines w:val="0"/>
              <w:widowControl/>
              <w:suppressLineNumbers w:val="0"/>
              <w:topLinePunct/>
              <w:spacing w:before="0" w:beforeAutospacing="0" w:after="0" w:afterAutospacing="0" w:line="460" w:lineRule="exact"/>
              <w:ind w:left="0" w:right="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内容</w:t>
            </w:r>
          </w:p>
        </w:tc>
      </w:tr>
      <w:tr w14:paraId="6B8CA0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8" w:type="dxa"/>
            <w:vAlign w:val="center"/>
          </w:tcPr>
          <w:p w14:paraId="6466C69A">
            <w:pPr>
              <w:keepNext w:val="0"/>
              <w:keepLines w:val="0"/>
              <w:widowControl/>
              <w:suppressLineNumbers w:val="0"/>
              <w:topLinePunct/>
              <w:spacing w:before="0" w:beforeAutospacing="0" w:after="0" w:afterAutospacing="0" w:line="440" w:lineRule="exact"/>
              <w:ind w:left="0" w:right="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8833" w:type="dxa"/>
            <w:vAlign w:val="center"/>
          </w:tcPr>
          <w:p w14:paraId="4491A5AB">
            <w:pPr>
              <w:keepNext w:val="0"/>
              <w:keepLines w:val="0"/>
              <w:pageBreakBefore w:val="0"/>
              <w:widowControl/>
              <w:suppressLineNumbers w:val="0"/>
              <w:kinsoku/>
              <w:wordWrap/>
              <w:overflowPunct/>
              <w:topLinePunct/>
              <w:bidi w:val="0"/>
              <w:adjustRightInd/>
              <w:snapToGrid/>
              <w:spacing w:before="0" w:beforeAutospacing="0" w:after="0" w:afterAutospacing="0" w:line="360" w:lineRule="auto"/>
              <w:ind w:left="0" w:right="0"/>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项目名称</w:t>
            </w:r>
            <w:r>
              <w:rPr>
                <w:rFonts w:hint="eastAsia" w:ascii="宋体" w:hAnsi="宋体" w:cs="宋体"/>
                <w:color w:val="auto"/>
                <w:sz w:val="24"/>
                <w:highlight w:val="none"/>
                <w:lang w:eastAsia="zh-CN"/>
              </w:rPr>
              <w:t>：2026年至2027年梁溪区重大节日氛围绿化景观点位布置</w:t>
            </w:r>
          </w:p>
          <w:p w14:paraId="24F8D2A3">
            <w:pPr>
              <w:keepNext w:val="0"/>
              <w:keepLines w:val="0"/>
              <w:pageBreakBefore w:val="0"/>
              <w:suppressLineNumbers w:val="0"/>
              <w:kinsoku/>
              <w:wordWrap/>
              <w:overflowPunct/>
              <w:bidi w:val="0"/>
              <w:adjustRightInd/>
              <w:snapToGrid/>
              <w:spacing w:before="0" w:beforeAutospacing="0" w:after="0" w:afterAutospacing="0" w:line="360" w:lineRule="auto"/>
              <w:ind w:left="0" w:right="0"/>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采购编号</w:t>
            </w:r>
            <w:r>
              <w:rPr>
                <w:rFonts w:hint="eastAsia" w:ascii="宋体" w:hAnsi="宋体" w:cs="宋体"/>
                <w:color w:val="auto"/>
                <w:sz w:val="24"/>
                <w:highlight w:val="none"/>
                <w:lang w:eastAsia="zh-CN"/>
              </w:rPr>
              <w:t>：JSZC-320213-JLCZ-G2026-0022</w:t>
            </w:r>
          </w:p>
          <w:p w14:paraId="40D1610E">
            <w:pPr>
              <w:keepNext w:val="0"/>
              <w:keepLines w:val="0"/>
              <w:pageBreakBefore w:val="0"/>
              <w:widowControl/>
              <w:suppressLineNumbers w:val="0"/>
              <w:kinsoku/>
              <w:wordWrap/>
              <w:overflowPunct/>
              <w:topLinePunct/>
              <w:bidi w:val="0"/>
              <w:adjustRightInd/>
              <w:snapToGrid/>
              <w:spacing w:before="0" w:beforeAutospacing="0" w:after="0" w:afterAutospacing="0" w:line="360" w:lineRule="auto"/>
              <w:ind w:left="0" w:right="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采购方式</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公开招标</w:t>
            </w:r>
          </w:p>
        </w:tc>
      </w:tr>
      <w:tr w14:paraId="70169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8" w:type="dxa"/>
            <w:vAlign w:val="center"/>
          </w:tcPr>
          <w:p w14:paraId="44E6E70E">
            <w:pPr>
              <w:keepNext w:val="0"/>
              <w:keepLines w:val="0"/>
              <w:widowControl/>
              <w:suppressLineNumbers w:val="0"/>
              <w:topLinePunct/>
              <w:spacing w:before="0" w:beforeAutospacing="0" w:after="0" w:afterAutospacing="0" w:line="440" w:lineRule="exact"/>
              <w:ind w:left="0" w:right="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p>
        </w:tc>
        <w:tc>
          <w:tcPr>
            <w:tcW w:w="8833" w:type="dxa"/>
            <w:vAlign w:val="center"/>
          </w:tcPr>
          <w:p w14:paraId="3C12F9BA">
            <w:pPr>
              <w:keepNext w:val="0"/>
              <w:keepLines w:val="0"/>
              <w:pageBreakBefore w:val="0"/>
              <w:widowControl/>
              <w:suppressLineNumbers w:val="0"/>
              <w:kinsoku/>
              <w:wordWrap/>
              <w:overflowPunct/>
              <w:topLinePunct/>
              <w:bidi w:val="0"/>
              <w:adjustRightInd/>
              <w:snapToGrid/>
              <w:spacing w:before="0" w:beforeAutospacing="0" w:after="0" w:afterAutospacing="0" w:line="360" w:lineRule="auto"/>
              <w:ind w:left="0" w:right="0"/>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采购人</w:t>
            </w:r>
            <w:r>
              <w:rPr>
                <w:rFonts w:hint="eastAsia" w:ascii="宋体" w:hAnsi="宋体" w:cs="宋体"/>
                <w:color w:val="auto"/>
                <w:sz w:val="24"/>
                <w:highlight w:val="none"/>
                <w:lang w:eastAsia="zh-CN"/>
              </w:rPr>
              <w:t>：无锡市梁溪区重点建设项目管理中心</w:t>
            </w:r>
          </w:p>
          <w:p w14:paraId="2A90D94A">
            <w:pPr>
              <w:keepNext w:val="0"/>
              <w:keepLines w:val="0"/>
              <w:pageBreakBefore w:val="0"/>
              <w:widowControl/>
              <w:suppressLineNumbers w:val="0"/>
              <w:kinsoku/>
              <w:wordWrap/>
              <w:overflowPunct/>
              <w:topLinePunct/>
              <w:bidi w:val="0"/>
              <w:adjustRightInd/>
              <w:snapToGrid/>
              <w:spacing w:before="0" w:beforeAutospacing="0" w:after="0" w:afterAutospacing="0" w:line="360" w:lineRule="auto"/>
              <w:ind w:left="0" w:right="0"/>
              <w:textAlignment w:val="auto"/>
              <w:rPr>
                <w:rFonts w:hint="default" w:ascii="宋体" w:hAnsi="宋体" w:eastAsia="宋体" w:cs="宋体"/>
                <w:color w:val="auto"/>
                <w:sz w:val="24"/>
                <w:highlight w:val="none"/>
                <w:lang w:val="en-US"/>
              </w:rPr>
            </w:pPr>
            <w:r>
              <w:rPr>
                <w:rFonts w:hint="eastAsia" w:ascii="宋体" w:hAnsi="宋体" w:eastAsia="宋体" w:cs="宋体"/>
                <w:color w:val="auto"/>
                <w:sz w:val="24"/>
                <w:highlight w:val="none"/>
              </w:rPr>
              <w:t>采购人地址</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无锡市梁溪区县前东街288号</w:t>
            </w:r>
          </w:p>
          <w:p w14:paraId="319E73D6">
            <w:pPr>
              <w:keepNext w:val="0"/>
              <w:keepLines w:val="0"/>
              <w:pageBreakBefore w:val="0"/>
              <w:widowControl/>
              <w:suppressLineNumbers w:val="0"/>
              <w:kinsoku/>
              <w:wordWrap/>
              <w:overflowPunct/>
              <w:topLinePunct/>
              <w:bidi w:val="0"/>
              <w:adjustRightInd/>
              <w:snapToGrid/>
              <w:spacing w:before="0" w:beforeAutospacing="0" w:after="0" w:afterAutospacing="0" w:line="360" w:lineRule="auto"/>
              <w:ind w:left="0" w:right="0"/>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采购代理机构</w:t>
            </w:r>
            <w:r>
              <w:rPr>
                <w:rFonts w:hint="eastAsia" w:ascii="宋体" w:hAnsi="宋体" w:cs="宋体"/>
                <w:color w:val="auto"/>
                <w:sz w:val="24"/>
                <w:highlight w:val="none"/>
                <w:lang w:eastAsia="zh-CN"/>
              </w:rPr>
              <w:t>：江苏嘉朗创智工程咨询管理有限公司</w:t>
            </w:r>
          </w:p>
          <w:p w14:paraId="78E49427">
            <w:pPr>
              <w:keepNext w:val="0"/>
              <w:keepLines w:val="0"/>
              <w:pageBreakBefore w:val="0"/>
              <w:widowControl/>
              <w:suppressLineNumbers w:val="0"/>
              <w:kinsoku/>
              <w:wordWrap/>
              <w:overflowPunct/>
              <w:topLinePunct/>
              <w:bidi w:val="0"/>
              <w:adjustRightInd/>
              <w:snapToGrid/>
              <w:spacing w:before="0" w:beforeAutospacing="0" w:after="0" w:afterAutospacing="0" w:line="360" w:lineRule="auto"/>
              <w:ind w:left="0" w:right="0"/>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采购机构地址</w:t>
            </w:r>
            <w:r>
              <w:rPr>
                <w:rFonts w:hint="eastAsia" w:ascii="宋体" w:hAnsi="宋体" w:cs="宋体"/>
                <w:color w:val="auto"/>
                <w:sz w:val="24"/>
                <w:highlight w:val="none"/>
                <w:lang w:eastAsia="zh-CN"/>
              </w:rPr>
              <w:t>：无锡市滨湖区建筑西路599号4幢803室</w:t>
            </w:r>
          </w:p>
        </w:tc>
      </w:tr>
      <w:tr w14:paraId="5110DE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8" w:type="dxa"/>
            <w:vAlign w:val="center"/>
          </w:tcPr>
          <w:p w14:paraId="43E23613">
            <w:pPr>
              <w:keepNext w:val="0"/>
              <w:keepLines w:val="0"/>
              <w:widowControl/>
              <w:suppressLineNumbers w:val="0"/>
              <w:topLinePunct/>
              <w:spacing w:before="9" w:beforeAutospacing="0" w:after="0" w:afterAutospacing="0" w:line="440" w:lineRule="exact"/>
              <w:ind w:left="0" w:right="0"/>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w:t>
            </w:r>
          </w:p>
        </w:tc>
        <w:tc>
          <w:tcPr>
            <w:tcW w:w="8833" w:type="dxa"/>
            <w:vAlign w:val="center"/>
          </w:tcPr>
          <w:p w14:paraId="75A7BA4E">
            <w:pPr>
              <w:keepNext w:val="0"/>
              <w:keepLines w:val="0"/>
              <w:pageBreakBefore w:val="0"/>
              <w:widowControl/>
              <w:suppressLineNumbers w:val="0"/>
              <w:kinsoku/>
              <w:wordWrap/>
              <w:overflowPunct/>
              <w:topLinePunct/>
              <w:bidi w:val="0"/>
              <w:adjustRightInd/>
              <w:snapToGrid/>
              <w:spacing w:before="0" w:beforeAutospacing="0" w:after="0" w:afterAutospacing="0" w:line="360" w:lineRule="auto"/>
              <w:ind w:left="0" w:right="0"/>
              <w:textAlignment w:val="auto"/>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rPr>
              <w:t>采购项目简要说明及预算金额、最高限价</w:t>
            </w:r>
            <w:r>
              <w:rPr>
                <w:rFonts w:hint="eastAsia" w:ascii="宋体" w:hAnsi="宋体" w:cs="宋体"/>
                <w:color w:val="auto"/>
                <w:kern w:val="0"/>
                <w:sz w:val="24"/>
                <w:highlight w:val="none"/>
                <w:lang w:eastAsia="zh-CN"/>
              </w:rPr>
              <w:t>：</w:t>
            </w:r>
          </w:p>
          <w:p w14:paraId="36EB0C74">
            <w:pPr>
              <w:keepNext w:val="0"/>
              <w:keepLines w:val="0"/>
              <w:pageBreakBefore w:val="0"/>
              <w:widowControl/>
              <w:suppressLineNumbers w:val="0"/>
              <w:kinsoku/>
              <w:wordWrap/>
              <w:overflowPunct/>
              <w:topLinePunct/>
              <w:bidi w:val="0"/>
              <w:adjustRightInd/>
              <w:snapToGrid/>
              <w:spacing w:before="0" w:beforeAutospacing="0" w:after="0" w:afterAutospacing="0" w:line="360" w:lineRule="auto"/>
              <w:ind w:left="0" w:right="0"/>
              <w:textAlignment w:val="auto"/>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rPr>
              <w:t>（一）采购项目简要说明</w:t>
            </w:r>
            <w:r>
              <w:rPr>
                <w:rFonts w:hint="eastAsia" w:ascii="宋体" w:hAnsi="宋体" w:cs="宋体"/>
                <w:color w:val="auto"/>
                <w:kern w:val="0"/>
                <w:sz w:val="24"/>
                <w:highlight w:val="none"/>
                <w:lang w:eastAsia="zh-CN"/>
              </w:rPr>
              <w:t>：</w:t>
            </w:r>
          </w:p>
          <w:p w14:paraId="424F48CC">
            <w:pPr>
              <w:keepNext w:val="0"/>
              <w:keepLines w:val="0"/>
              <w:pageBreakBefore w:val="0"/>
              <w:widowControl/>
              <w:suppressLineNumbers w:val="0"/>
              <w:kinsoku/>
              <w:wordWrap/>
              <w:overflowPunct/>
              <w:topLinePunct/>
              <w:bidi w:val="0"/>
              <w:adjustRightInd/>
              <w:snapToGrid/>
              <w:spacing w:before="0" w:beforeAutospacing="0" w:after="0" w:afterAutospacing="0" w:line="360" w:lineRule="auto"/>
              <w:ind w:left="0" w:right="0"/>
              <w:textAlignment w:val="auto"/>
              <w:rPr>
                <w:rFonts w:hint="eastAsia" w:ascii="宋体" w:hAnsi="宋体" w:cs="宋体"/>
                <w:color w:val="auto"/>
                <w:kern w:val="0"/>
                <w:sz w:val="24"/>
                <w:highlight w:val="none"/>
                <w:lang w:eastAsia="zh-CN"/>
              </w:rPr>
            </w:pPr>
            <w:r>
              <w:rPr>
                <w:rFonts w:hint="eastAsia" w:ascii="宋体" w:hAnsi="宋体" w:eastAsia="宋体" w:cs="宋体"/>
                <w:color w:val="auto"/>
                <w:kern w:val="0"/>
                <w:sz w:val="24"/>
                <w:highlight w:val="none"/>
              </w:rPr>
              <w:t>1</w:t>
            </w:r>
            <w:r>
              <w:rPr>
                <w:rFonts w:hint="eastAsia" w:ascii="宋体" w:hAnsi="宋体" w:cs="宋体"/>
                <w:color w:val="auto"/>
                <w:kern w:val="0"/>
                <w:sz w:val="24"/>
                <w:highlight w:val="none"/>
                <w:lang w:val="en-US" w:eastAsia="zh-CN"/>
              </w:rPr>
              <w:t>.项目概况</w:t>
            </w:r>
            <w:r>
              <w:rPr>
                <w:rFonts w:hint="eastAsia" w:ascii="宋体" w:hAnsi="宋体" w:cs="宋体"/>
                <w:color w:val="auto"/>
                <w:kern w:val="0"/>
                <w:sz w:val="24"/>
                <w:highlight w:val="none"/>
                <w:lang w:eastAsia="zh-CN"/>
              </w:rPr>
              <w:t>：三阳广场绿地（中山路与人民中路交叉口东南角）、科技大厦绿地（解放南路科技大厦门前）、解放南路与清扬路路口绿地、太湖大道与通扬路东南角绿地、青年路与永和路三角花坛、惠勤路与兴昌路东南角绿地、鼎球大厦东南角绿地、妇幼与老年大学绿地（学前东路与解放东路西侧）</w:t>
            </w:r>
            <w:r>
              <w:rPr>
                <w:rFonts w:hint="eastAsia" w:ascii="宋体" w:hAnsi="宋体" w:cs="宋体"/>
                <w:color w:val="auto"/>
                <w:kern w:val="0"/>
                <w:sz w:val="24"/>
                <w:highlight w:val="none"/>
                <w:lang w:val="en-US" w:eastAsia="zh-CN"/>
              </w:rPr>
              <w:t>8个</w:t>
            </w:r>
            <w:r>
              <w:rPr>
                <w:rFonts w:hint="eastAsia" w:ascii="宋体" w:hAnsi="宋体" w:cs="宋体"/>
                <w:color w:val="auto"/>
                <w:kern w:val="0"/>
                <w:sz w:val="24"/>
                <w:highlight w:val="none"/>
                <w:lang w:eastAsia="zh-CN"/>
              </w:rPr>
              <w:t>点位布置节日为202</w:t>
            </w:r>
            <w:r>
              <w:rPr>
                <w:rFonts w:hint="eastAsia" w:ascii="宋体" w:hAnsi="宋体" w:cs="宋体"/>
                <w:color w:val="auto"/>
                <w:kern w:val="0"/>
                <w:sz w:val="24"/>
                <w:highlight w:val="none"/>
                <w:lang w:val="en-US" w:eastAsia="zh-CN"/>
              </w:rPr>
              <w:t>6</w:t>
            </w:r>
            <w:r>
              <w:rPr>
                <w:rFonts w:hint="eastAsia" w:ascii="宋体" w:hAnsi="宋体" w:cs="宋体"/>
                <w:color w:val="auto"/>
                <w:kern w:val="0"/>
                <w:sz w:val="24"/>
                <w:highlight w:val="none"/>
                <w:lang w:eastAsia="zh-CN"/>
              </w:rPr>
              <w:t>年中秋节、202</w:t>
            </w:r>
            <w:r>
              <w:rPr>
                <w:rFonts w:hint="eastAsia" w:ascii="宋体" w:hAnsi="宋体" w:cs="宋体"/>
                <w:color w:val="auto"/>
                <w:kern w:val="0"/>
                <w:sz w:val="24"/>
                <w:highlight w:val="none"/>
                <w:lang w:val="en-US" w:eastAsia="zh-CN"/>
              </w:rPr>
              <w:t>6</w:t>
            </w:r>
            <w:r>
              <w:rPr>
                <w:rFonts w:hint="eastAsia" w:ascii="宋体" w:hAnsi="宋体" w:cs="宋体"/>
                <w:color w:val="auto"/>
                <w:kern w:val="0"/>
                <w:sz w:val="24"/>
                <w:highlight w:val="none"/>
                <w:lang w:eastAsia="zh-CN"/>
              </w:rPr>
              <w:t>年国庆节、202</w:t>
            </w:r>
            <w:r>
              <w:rPr>
                <w:rFonts w:hint="eastAsia" w:ascii="宋体" w:hAnsi="宋体" w:cs="宋体"/>
                <w:color w:val="auto"/>
                <w:kern w:val="0"/>
                <w:sz w:val="24"/>
                <w:highlight w:val="none"/>
                <w:lang w:val="en-US" w:eastAsia="zh-CN"/>
              </w:rPr>
              <w:t>7</w:t>
            </w:r>
            <w:r>
              <w:rPr>
                <w:rFonts w:hint="eastAsia" w:ascii="宋体" w:hAnsi="宋体" w:cs="宋体"/>
                <w:color w:val="auto"/>
                <w:kern w:val="0"/>
                <w:sz w:val="24"/>
                <w:highlight w:val="none"/>
                <w:lang w:eastAsia="zh-CN"/>
              </w:rPr>
              <w:t>年元旦、202</w:t>
            </w:r>
            <w:r>
              <w:rPr>
                <w:rFonts w:hint="eastAsia" w:ascii="宋体" w:hAnsi="宋体" w:cs="宋体"/>
                <w:color w:val="auto"/>
                <w:kern w:val="0"/>
                <w:sz w:val="24"/>
                <w:highlight w:val="none"/>
                <w:lang w:val="en-US" w:eastAsia="zh-CN"/>
              </w:rPr>
              <w:t>7</w:t>
            </w:r>
            <w:r>
              <w:rPr>
                <w:rFonts w:hint="eastAsia" w:ascii="宋体" w:hAnsi="宋体" w:cs="宋体"/>
                <w:color w:val="auto"/>
                <w:kern w:val="0"/>
                <w:sz w:val="24"/>
                <w:highlight w:val="none"/>
                <w:lang w:eastAsia="zh-CN"/>
              </w:rPr>
              <w:t>年春节，202</w:t>
            </w:r>
            <w:r>
              <w:rPr>
                <w:rFonts w:hint="eastAsia" w:ascii="宋体" w:hAnsi="宋体" w:cs="宋体"/>
                <w:color w:val="auto"/>
                <w:kern w:val="0"/>
                <w:sz w:val="24"/>
                <w:highlight w:val="none"/>
                <w:lang w:val="en-US" w:eastAsia="zh-CN"/>
              </w:rPr>
              <w:t>7</w:t>
            </w:r>
            <w:r>
              <w:rPr>
                <w:rFonts w:hint="eastAsia" w:ascii="宋体" w:hAnsi="宋体" w:cs="宋体"/>
                <w:color w:val="auto"/>
                <w:kern w:val="0"/>
                <w:sz w:val="24"/>
                <w:highlight w:val="none"/>
                <w:lang w:eastAsia="zh-CN"/>
              </w:rPr>
              <w:t>年五一劳动节</w:t>
            </w:r>
            <w:r>
              <w:rPr>
                <w:rFonts w:hint="eastAsia" w:ascii="宋体" w:hAnsi="宋体" w:cs="宋体"/>
                <w:color w:val="auto"/>
                <w:kern w:val="0"/>
                <w:sz w:val="24"/>
                <w:highlight w:val="none"/>
              </w:rPr>
              <w:t>等重大节日，布置园艺景点，营造热烈祥和节日氛围。若因节日跨度较长或受天气影响等原因导致现场景观效果不佳的，以甲方要求为准进行调整，保障全年景观效果。</w:t>
            </w:r>
          </w:p>
          <w:p w14:paraId="59BB4AAB">
            <w:pPr>
              <w:keepNext w:val="0"/>
              <w:keepLines w:val="0"/>
              <w:pageBreakBefore w:val="0"/>
              <w:widowControl/>
              <w:suppressLineNumbers w:val="0"/>
              <w:kinsoku/>
              <w:wordWrap/>
              <w:overflowPunct/>
              <w:topLinePunct/>
              <w:bidi w:val="0"/>
              <w:adjustRightInd/>
              <w:snapToGrid/>
              <w:spacing w:before="0" w:beforeAutospacing="0" w:after="0" w:afterAutospacing="0" w:line="360" w:lineRule="auto"/>
              <w:ind w:left="0" w:right="0"/>
              <w:textAlignment w:val="auto"/>
              <w:rPr>
                <w:rFonts w:hint="eastAsia" w:ascii="宋体" w:hAnsi="宋体" w:eastAsia="宋体" w:cs="宋体"/>
                <w:color w:val="auto"/>
                <w:kern w:val="0"/>
                <w:sz w:val="24"/>
                <w:szCs w:val="24"/>
                <w:highlight w:val="none"/>
                <w:lang w:val="en-US" w:eastAsia="zh-CN"/>
              </w:rPr>
            </w:pPr>
            <w:r>
              <w:rPr>
                <w:rFonts w:hint="eastAsia" w:ascii="宋体" w:hAnsi="宋体" w:cs="宋体"/>
                <w:color w:val="auto"/>
                <w:kern w:val="0"/>
                <w:sz w:val="24"/>
                <w:highlight w:val="none"/>
                <w:lang w:val="en-US" w:eastAsia="zh-CN"/>
              </w:rPr>
              <w:t>2.</w:t>
            </w:r>
            <w:r>
              <w:rPr>
                <w:rFonts w:hint="eastAsia" w:ascii="Times New Roman" w:hAnsi="宋体" w:eastAsia="宋体" w:cs="宋体"/>
                <w:bCs/>
                <w:color w:val="auto"/>
                <w:sz w:val="24"/>
                <w:szCs w:val="20"/>
                <w:highlight w:val="none"/>
              </w:rPr>
              <w:t>招标范围：包含但不限于招标范围内的所有景点布置及维护、竣工验收、保修、管理工作等，具体以</w:t>
            </w:r>
            <w:r>
              <w:rPr>
                <w:rFonts w:hint="eastAsia" w:ascii="Times New Roman" w:hAnsi="宋体" w:eastAsia="宋体" w:cs="宋体"/>
                <w:bCs/>
                <w:color w:val="auto"/>
                <w:sz w:val="24"/>
                <w:szCs w:val="20"/>
                <w:highlight w:val="none"/>
                <w:lang w:eastAsia="zh-CN"/>
              </w:rPr>
              <w:t>采购人</w:t>
            </w:r>
            <w:r>
              <w:rPr>
                <w:rFonts w:hint="eastAsia" w:ascii="Times New Roman" w:hAnsi="宋体" w:eastAsia="宋体" w:cs="宋体"/>
                <w:bCs/>
                <w:color w:val="auto"/>
                <w:sz w:val="24"/>
                <w:szCs w:val="20"/>
                <w:highlight w:val="none"/>
              </w:rPr>
              <w:t>的需求为准。承包人须按照国家、地方、行业规定以及</w:t>
            </w:r>
            <w:r>
              <w:rPr>
                <w:rFonts w:hint="eastAsia" w:ascii="Times New Roman" w:hAnsi="宋体" w:eastAsia="宋体" w:cs="宋体"/>
                <w:bCs/>
                <w:color w:val="auto"/>
                <w:sz w:val="24"/>
                <w:szCs w:val="20"/>
                <w:highlight w:val="none"/>
                <w:lang w:eastAsia="zh-CN"/>
              </w:rPr>
              <w:t>采购人</w:t>
            </w:r>
            <w:r>
              <w:rPr>
                <w:rFonts w:hint="eastAsia" w:ascii="Times New Roman" w:hAnsi="宋体" w:eastAsia="宋体" w:cs="宋体"/>
                <w:bCs/>
                <w:color w:val="auto"/>
                <w:sz w:val="24"/>
                <w:szCs w:val="20"/>
                <w:highlight w:val="none"/>
              </w:rPr>
              <w:t>要求的安全措施、文明措施、维护措施等进行园艺景点布置。</w:t>
            </w:r>
          </w:p>
          <w:p w14:paraId="7053C66E">
            <w:pPr>
              <w:keepNext w:val="0"/>
              <w:keepLines w:val="0"/>
              <w:pageBreakBefore w:val="0"/>
              <w:widowControl/>
              <w:suppressLineNumbers w:val="0"/>
              <w:kinsoku/>
              <w:wordWrap/>
              <w:overflowPunct/>
              <w:topLinePunct/>
              <w:bidi w:val="0"/>
              <w:adjustRightInd/>
              <w:snapToGrid/>
              <w:spacing w:before="0" w:beforeAutospacing="0" w:after="0" w:afterAutospacing="0" w:line="360" w:lineRule="auto"/>
              <w:ind w:left="0" w:right="0"/>
              <w:textAlignment w:val="auto"/>
              <w:rPr>
                <w:rFonts w:hint="eastAsia"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lang w:val="en-US" w:eastAsia="zh-CN"/>
              </w:rPr>
              <w:t>.</w:t>
            </w:r>
            <w:r>
              <w:rPr>
                <w:rFonts w:hint="eastAsia" w:ascii="宋体" w:hAnsi="宋体" w:cs="宋体"/>
                <w:color w:val="auto"/>
                <w:kern w:val="0"/>
                <w:sz w:val="24"/>
                <w:szCs w:val="24"/>
                <w:highlight w:val="none"/>
                <w:lang w:val="en-US" w:eastAsia="zh-CN"/>
              </w:rPr>
              <w:t>服务期限</w:t>
            </w:r>
            <w:r>
              <w:rPr>
                <w:rFonts w:hint="eastAsia" w:ascii="宋体" w:hAnsi="宋体" w:eastAsia="宋体" w:cs="宋体"/>
                <w:color w:val="auto"/>
                <w:kern w:val="0"/>
                <w:sz w:val="24"/>
                <w:szCs w:val="24"/>
                <w:highlight w:val="none"/>
                <w:lang w:val="en-US" w:eastAsia="zh-CN"/>
              </w:rPr>
              <w:t>：</w:t>
            </w:r>
            <w:r>
              <w:rPr>
                <w:rFonts w:hint="eastAsia" w:ascii="宋体" w:hAnsi="宋体" w:cs="宋体"/>
                <w:bCs/>
                <w:color w:val="auto"/>
                <w:sz w:val="24"/>
                <w:highlight w:val="none"/>
              </w:rPr>
              <w:t>至2027年中秋节前</w:t>
            </w:r>
            <w:r>
              <w:rPr>
                <w:rFonts w:hint="eastAsia" w:ascii="宋体" w:hAnsi="宋体" w:cs="宋体"/>
                <w:bCs/>
                <w:color w:val="auto"/>
                <w:sz w:val="24"/>
                <w:szCs w:val="20"/>
                <w:highlight w:val="none"/>
                <w:lang w:eastAsia="zh-CN"/>
              </w:rPr>
              <w:t>。</w:t>
            </w:r>
          </w:p>
          <w:p w14:paraId="745FB929">
            <w:pPr>
              <w:keepNext w:val="0"/>
              <w:keepLines w:val="0"/>
              <w:pageBreakBefore w:val="0"/>
              <w:widowControl/>
              <w:suppressLineNumbers w:val="0"/>
              <w:kinsoku/>
              <w:wordWrap/>
              <w:overflowPunct/>
              <w:topLinePunct/>
              <w:bidi w:val="0"/>
              <w:adjustRightInd/>
              <w:snapToGrid/>
              <w:spacing w:before="0" w:beforeAutospacing="0" w:after="0" w:afterAutospacing="0" w:line="360" w:lineRule="auto"/>
              <w:ind w:left="0" w:right="0"/>
              <w:textAlignment w:val="auto"/>
              <w:rPr>
                <w:rFonts w:hint="eastAsia"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4</w:t>
            </w:r>
            <w:r>
              <w:rPr>
                <w:rFonts w:hint="eastAsia" w:ascii="宋体" w:hAnsi="宋体" w:eastAsia="宋体" w:cs="宋体"/>
                <w:color w:val="auto"/>
                <w:kern w:val="0"/>
                <w:sz w:val="24"/>
                <w:szCs w:val="24"/>
                <w:highlight w:val="none"/>
                <w:lang w:val="en-US" w:eastAsia="zh-CN"/>
              </w:rPr>
              <w:t>.</w:t>
            </w:r>
            <w:r>
              <w:rPr>
                <w:rFonts w:hint="eastAsia" w:ascii="宋体" w:hAnsi="宋体" w:cs="宋体"/>
                <w:color w:val="auto"/>
                <w:kern w:val="0"/>
                <w:sz w:val="24"/>
                <w:szCs w:val="24"/>
                <w:highlight w:val="none"/>
                <w:lang w:val="en-US" w:eastAsia="zh-CN"/>
              </w:rPr>
              <w:t>服务标准</w:t>
            </w:r>
            <w:r>
              <w:rPr>
                <w:rFonts w:hint="eastAsia" w:ascii="宋体" w:hAnsi="宋体" w:eastAsia="宋体" w:cs="宋体"/>
                <w:color w:val="auto"/>
                <w:kern w:val="0"/>
                <w:sz w:val="24"/>
                <w:szCs w:val="24"/>
                <w:highlight w:val="none"/>
                <w:lang w:val="en-US" w:eastAsia="zh-CN"/>
              </w:rPr>
              <w:t>：</w:t>
            </w:r>
            <w:r>
              <w:rPr>
                <w:rFonts w:hint="eastAsia" w:ascii="宋体" w:hAnsi="宋体"/>
                <w:b w:val="0"/>
                <w:bCs w:val="0"/>
                <w:color w:val="auto"/>
                <w:sz w:val="24"/>
                <w:szCs w:val="24"/>
                <w:highlight w:val="none"/>
                <w:lang w:val="en-US" w:eastAsia="zh-CN"/>
              </w:rPr>
              <w:t>满足采购人要求及</w:t>
            </w:r>
            <w:r>
              <w:rPr>
                <w:rFonts w:hint="eastAsia" w:ascii="Times New Roman" w:hAnsi="宋体" w:eastAsia="宋体" w:cs="宋体"/>
                <w:bCs/>
                <w:color w:val="auto"/>
                <w:sz w:val="24"/>
                <w:szCs w:val="20"/>
                <w:highlight w:val="none"/>
              </w:rPr>
              <w:t>国家、行业标准和江苏地区相应的规定。</w:t>
            </w:r>
          </w:p>
          <w:p w14:paraId="54F623B2">
            <w:pPr>
              <w:keepNext w:val="0"/>
              <w:keepLines w:val="0"/>
              <w:pageBreakBefore w:val="0"/>
              <w:widowControl/>
              <w:suppressLineNumbers w:val="0"/>
              <w:kinsoku/>
              <w:wordWrap/>
              <w:overflowPunct/>
              <w:topLinePunct/>
              <w:autoSpaceDE/>
              <w:autoSpaceDN/>
              <w:bidi w:val="0"/>
              <w:adjustRightInd/>
              <w:snapToGrid/>
              <w:spacing w:before="0" w:beforeAutospacing="0" w:after="0" w:afterAutospacing="0" w:line="360" w:lineRule="auto"/>
              <w:ind w:left="0" w:right="0" w:firstLine="0" w:firstLineChars="0"/>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（二）本项目采购预算金额</w:t>
            </w:r>
            <w:r>
              <w:rPr>
                <w:rFonts w:hint="eastAsia" w:ascii="宋体" w:hAnsi="宋体" w:cs="宋体"/>
                <w:color w:val="auto"/>
                <w:kern w:val="0"/>
                <w:sz w:val="24"/>
                <w:highlight w:val="none"/>
                <w:lang w:eastAsia="zh-CN"/>
              </w:rPr>
              <w:t>：</w:t>
            </w:r>
            <w:r>
              <w:rPr>
                <w:rFonts w:hint="eastAsia" w:ascii="宋体" w:hAnsi="宋体" w:cs="宋体"/>
                <w:color w:val="auto"/>
                <w:kern w:val="0"/>
                <w:sz w:val="24"/>
                <w:highlight w:val="none"/>
                <w:lang w:val="en-US" w:eastAsia="zh-CN"/>
              </w:rPr>
              <w:t>590</w:t>
            </w:r>
            <w:r>
              <w:rPr>
                <w:rFonts w:hint="eastAsia" w:ascii="宋体" w:hAnsi="宋体" w:eastAsia="宋体" w:cs="宋体"/>
                <w:color w:val="auto"/>
                <w:kern w:val="0"/>
                <w:sz w:val="24"/>
                <w:highlight w:val="none"/>
                <w:lang w:val="en-US" w:eastAsia="zh-CN"/>
              </w:rPr>
              <w:t>万元</w:t>
            </w:r>
            <w:r>
              <w:rPr>
                <w:rFonts w:hint="eastAsia" w:ascii="宋体" w:hAnsi="宋体" w:eastAsia="宋体" w:cs="宋体"/>
                <w:color w:val="auto"/>
                <w:kern w:val="0"/>
                <w:sz w:val="24"/>
                <w:highlight w:val="none"/>
              </w:rPr>
              <w:t>。</w:t>
            </w:r>
          </w:p>
          <w:p w14:paraId="75F995B4">
            <w:pPr>
              <w:keepNext w:val="0"/>
              <w:keepLines w:val="0"/>
              <w:pageBreakBefore w:val="0"/>
              <w:widowControl/>
              <w:suppressLineNumbers w:val="0"/>
              <w:kinsoku/>
              <w:wordWrap/>
              <w:overflowPunct/>
              <w:topLinePunct/>
              <w:autoSpaceDE/>
              <w:autoSpaceDN/>
              <w:bidi w:val="0"/>
              <w:adjustRightInd/>
              <w:snapToGrid/>
              <w:spacing w:before="0" w:beforeAutospacing="0" w:after="0" w:afterAutospacing="0" w:line="360" w:lineRule="auto"/>
              <w:ind w:left="0" w:right="0" w:firstLine="0" w:firstLineChars="0"/>
              <w:textAlignment w:val="auto"/>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rPr>
              <w:t>（三）本项目设定最高限价</w:t>
            </w:r>
            <w:r>
              <w:rPr>
                <w:rFonts w:hint="eastAsia" w:ascii="宋体" w:hAnsi="宋体" w:cs="宋体"/>
                <w:color w:val="auto"/>
                <w:kern w:val="0"/>
                <w:sz w:val="24"/>
                <w:highlight w:val="none"/>
                <w:lang w:eastAsia="zh-CN"/>
              </w:rPr>
              <w:t>：</w:t>
            </w:r>
            <w:r>
              <w:rPr>
                <w:rFonts w:hint="eastAsia" w:ascii="宋体" w:hAnsi="宋体" w:cs="宋体"/>
                <w:color w:val="auto"/>
                <w:kern w:val="0"/>
                <w:sz w:val="24"/>
                <w:highlight w:val="none"/>
                <w:lang w:val="en-US" w:eastAsia="zh-CN"/>
              </w:rPr>
              <w:t>421.313738</w:t>
            </w:r>
            <w:r>
              <w:rPr>
                <w:rFonts w:hint="eastAsia" w:ascii="宋体" w:hAnsi="宋体" w:eastAsia="宋体" w:cs="宋体"/>
                <w:color w:val="auto"/>
                <w:kern w:val="0"/>
                <w:sz w:val="24"/>
                <w:highlight w:val="none"/>
                <w:lang w:val="en-US" w:eastAsia="zh-CN"/>
              </w:rPr>
              <w:t>万元</w:t>
            </w:r>
            <w:r>
              <w:rPr>
                <w:rFonts w:hint="eastAsia" w:ascii="宋体" w:hAnsi="宋体" w:eastAsia="宋体" w:cs="宋体"/>
                <w:color w:val="auto"/>
                <w:kern w:val="0"/>
                <w:sz w:val="24"/>
                <w:highlight w:val="none"/>
              </w:rPr>
              <w:t>。</w:t>
            </w:r>
          </w:p>
        </w:tc>
      </w:tr>
      <w:tr w14:paraId="178B02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8" w:type="dxa"/>
            <w:vAlign w:val="center"/>
          </w:tcPr>
          <w:p w14:paraId="7950214B">
            <w:pPr>
              <w:pStyle w:val="66"/>
              <w:keepNext w:val="0"/>
              <w:keepLines w:val="0"/>
              <w:suppressLineNumbers w:val="0"/>
              <w:tabs>
                <w:tab w:val="left" w:pos="0"/>
              </w:tabs>
              <w:adjustRightInd/>
              <w:spacing w:before="0" w:beforeAutospacing="0" w:after="0" w:afterAutospacing="0" w:line="440" w:lineRule="exact"/>
              <w:ind w:left="0" w:leftChars="0" w:right="0" w:firstLine="0" w:firstLineChars="0"/>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4</w:t>
            </w:r>
          </w:p>
        </w:tc>
        <w:tc>
          <w:tcPr>
            <w:tcW w:w="8833" w:type="dxa"/>
            <w:vAlign w:val="center"/>
          </w:tcPr>
          <w:p w14:paraId="47FE2F8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b/>
                <w:bCs/>
                <w:color w:val="auto"/>
                <w:sz w:val="24"/>
                <w:szCs w:val="24"/>
                <w:highlight w:val="none"/>
              </w:rPr>
              <w:t>投标供应商资格要求</w:t>
            </w:r>
            <w:r>
              <w:rPr>
                <w:rFonts w:hint="eastAsia" w:ascii="宋体" w:hAnsi="宋体"/>
                <w:bCs/>
                <w:color w:val="auto"/>
                <w:sz w:val="24"/>
                <w:szCs w:val="24"/>
                <w:highlight w:val="none"/>
              </w:rPr>
              <w:t>：</w:t>
            </w:r>
          </w:p>
          <w:p w14:paraId="1D40F86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满足《中华人民共和国政府采购法》第二十二条规定：</w:t>
            </w:r>
          </w:p>
          <w:p w14:paraId="73BF7B8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hAnsi="宋体" w:cs="宋体"/>
                <w:bCs/>
                <w:color w:val="auto"/>
                <w:sz w:val="24"/>
                <w:highlight w:val="none"/>
              </w:rPr>
              <w:t>投标供应商</w:t>
            </w:r>
            <w:r>
              <w:rPr>
                <w:rFonts w:hint="eastAsia" w:hAnsi="宋体" w:cs="宋体"/>
                <w:bCs/>
                <w:color w:val="auto"/>
                <w:sz w:val="24"/>
                <w:highlight w:val="none"/>
                <w:lang w:val="zh-CN"/>
              </w:rPr>
              <w:t>应为中国大陆境内合法注册，具有独立法人资格的法人、其他组织或者自然人，具有独立签订合同的权利和良好履行合同的能力，企业财务状况良好</w:t>
            </w:r>
            <w:r>
              <w:rPr>
                <w:rFonts w:hint="eastAsia" w:ascii="宋体" w:hAnsi="宋体" w:eastAsia="宋体" w:cs="宋体"/>
                <w:color w:val="auto"/>
                <w:sz w:val="24"/>
                <w:szCs w:val="24"/>
                <w:highlight w:val="none"/>
              </w:rPr>
              <w:t>；</w:t>
            </w:r>
          </w:p>
          <w:p w14:paraId="7357FFC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color w:val="auto"/>
                <w:sz w:val="24"/>
                <w:szCs w:val="24"/>
                <w:highlight w:val="none"/>
                <w:lang w:val="zh-CN"/>
              </w:rPr>
            </w:pPr>
            <w:r>
              <w:rPr>
                <w:rFonts w:hint="eastAsia" w:ascii="宋体" w:hAnsi="宋体" w:cs="宋体"/>
                <w:color w:val="auto"/>
                <w:sz w:val="24"/>
                <w:szCs w:val="24"/>
                <w:highlight w:val="none"/>
                <w:lang w:val="en-US" w:eastAsia="zh-CN"/>
              </w:rPr>
              <w:t>3.</w:t>
            </w:r>
            <w:r>
              <w:rPr>
                <w:rFonts w:hint="eastAsia" w:ascii="宋体" w:hAnsi="宋体" w:eastAsia="宋体" w:cs="宋体"/>
                <w:b/>
                <w:bCs/>
                <w:color w:val="auto"/>
                <w:sz w:val="24"/>
                <w:szCs w:val="24"/>
                <w:highlight w:val="none"/>
                <w:lang w:val="zh-CN"/>
              </w:rPr>
              <w:t>被授权委托人、项目负责人</w:t>
            </w:r>
            <w:r>
              <w:rPr>
                <w:rFonts w:hint="eastAsia" w:ascii="宋体" w:hAnsi="宋体" w:eastAsia="宋体" w:cs="宋体"/>
                <w:color w:val="auto"/>
                <w:sz w:val="24"/>
                <w:szCs w:val="24"/>
                <w:highlight w:val="none"/>
                <w:lang w:val="zh-CN"/>
              </w:rPr>
              <w:t>应为投标供应商在职员工</w:t>
            </w:r>
            <w:r>
              <w:rPr>
                <w:rFonts w:hint="eastAsia" w:ascii="宋体" w:hAnsi="宋体" w:cs="宋体"/>
                <w:color w:val="auto"/>
                <w:sz w:val="24"/>
                <w:szCs w:val="24"/>
                <w:highlight w:val="none"/>
                <w:lang w:val="zh-CN"/>
              </w:rPr>
              <w:t>，</w:t>
            </w:r>
            <w:r>
              <w:rPr>
                <w:rFonts w:hint="eastAsia" w:ascii="宋体" w:hAnsi="宋体" w:eastAsia="宋体" w:cs="宋体"/>
                <w:color w:val="auto"/>
                <w:sz w:val="24"/>
                <w:szCs w:val="24"/>
                <w:highlight w:val="none"/>
                <w:lang w:val="en-US" w:eastAsia="zh-CN"/>
              </w:rPr>
              <w:t>需提供由法定的社保收缴部门出具的</w:t>
            </w:r>
            <w:r>
              <w:rPr>
                <w:rFonts w:hint="eastAsia" w:ascii="宋体" w:hAnsi="宋体" w:cs="宋体"/>
                <w:b/>
                <w:bCs/>
                <w:color w:val="auto"/>
                <w:sz w:val="24"/>
                <w:szCs w:val="24"/>
                <w:highlight w:val="none"/>
                <w:lang w:val="en-US" w:eastAsia="zh-CN"/>
              </w:rPr>
              <w:t>近一年度中任意一个月份（不含开标当月）</w:t>
            </w:r>
            <w:r>
              <w:rPr>
                <w:rFonts w:hint="eastAsia" w:ascii="宋体" w:hAnsi="宋体" w:eastAsia="宋体" w:cs="宋体"/>
                <w:color w:val="auto"/>
                <w:sz w:val="24"/>
                <w:szCs w:val="24"/>
                <w:highlight w:val="none"/>
                <w:lang w:val="en-US" w:eastAsia="zh-CN"/>
              </w:rPr>
              <w:t>的投标供应商依法为其缴纳社会保险证明</w:t>
            </w:r>
            <w:r>
              <w:rPr>
                <w:rFonts w:hint="eastAsia" w:ascii="宋体" w:hAnsi="宋体" w:eastAsia="宋体" w:cs="宋体"/>
                <w:b/>
                <w:bCs/>
                <w:color w:val="auto"/>
                <w:sz w:val="24"/>
                <w:szCs w:val="24"/>
                <w:highlight w:val="none"/>
                <w:lang w:val="en-US" w:eastAsia="zh-CN"/>
              </w:rPr>
              <w:t>（由相关主管部门出具；法定代表人亲自参加投标或担任本项目的项目负责人的除外；社保缴费证明必须提交带有社保部门</w:t>
            </w:r>
            <w:r>
              <w:rPr>
                <w:rFonts w:hint="eastAsia" w:ascii="宋体" w:hAnsi="宋体" w:cs="宋体"/>
                <w:b/>
                <w:bCs/>
                <w:color w:val="auto"/>
                <w:sz w:val="24"/>
                <w:szCs w:val="24"/>
                <w:highlight w:val="none"/>
                <w:lang w:val="en-US" w:eastAsia="zh-CN"/>
              </w:rPr>
              <w:t>公</w:t>
            </w:r>
            <w:r>
              <w:rPr>
                <w:rFonts w:hint="eastAsia" w:ascii="宋体" w:hAnsi="宋体" w:eastAsia="宋体" w:cs="宋体"/>
                <w:b/>
                <w:bCs/>
                <w:color w:val="auto"/>
                <w:sz w:val="24"/>
                <w:szCs w:val="24"/>
                <w:highlight w:val="none"/>
                <w:lang w:val="en-US" w:eastAsia="zh-CN"/>
              </w:rPr>
              <w:t>章的或含有县</w:t>
            </w:r>
            <w:r>
              <w:rPr>
                <w:rFonts w:hint="eastAsia" w:ascii="宋体" w:hAnsi="宋体" w:cs="宋体"/>
                <w:b/>
                <w:bCs/>
                <w:color w:val="auto"/>
                <w:sz w:val="24"/>
                <w:szCs w:val="24"/>
                <w:highlight w:val="none"/>
                <w:lang w:val="en-US" w:eastAsia="zh-CN"/>
              </w:rPr>
              <w:t>（</w:t>
            </w:r>
            <w:r>
              <w:rPr>
                <w:rFonts w:hint="eastAsia" w:ascii="宋体" w:hAnsi="宋体" w:eastAsia="宋体" w:cs="宋体"/>
                <w:b/>
                <w:bCs/>
                <w:color w:val="auto"/>
                <w:sz w:val="24"/>
                <w:szCs w:val="24"/>
                <w:highlight w:val="none"/>
                <w:lang w:val="en-US" w:eastAsia="zh-CN"/>
              </w:rPr>
              <w:t>区</w:t>
            </w:r>
            <w:r>
              <w:rPr>
                <w:rFonts w:hint="eastAsia" w:ascii="宋体" w:hAnsi="宋体" w:cs="宋体"/>
                <w:b/>
                <w:bCs/>
                <w:color w:val="auto"/>
                <w:sz w:val="24"/>
                <w:szCs w:val="24"/>
                <w:highlight w:val="none"/>
                <w:lang w:val="en-US" w:eastAsia="zh-CN"/>
              </w:rPr>
              <w:t>）</w:t>
            </w:r>
            <w:r>
              <w:rPr>
                <w:rFonts w:hint="eastAsia" w:ascii="宋体" w:hAnsi="宋体" w:eastAsia="宋体" w:cs="宋体"/>
                <w:b/>
                <w:bCs/>
                <w:color w:val="auto"/>
                <w:sz w:val="24"/>
                <w:szCs w:val="24"/>
                <w:highlight w:val="none"/>
                <w:lang w:val="en-US" w:eastAsia="zh-CN"/>
              </w:rPr>
              <w:t>级及以上社保部门电子加盖公章或签电子公章或带二维码验证的扫描件）</w:t>
            </w:r>
            <w:r>
              <w:rPr>
                <w:rFonts w:hint="eastAsia" w:ascii="宋体" w:hAnsi="宋体" w:eastAsia="宋体" w:cs="宋体"/>
                <w:color w:val="auto"/>
                <w:sz w:val="24"/>
                <w:szCs w:val="24"/>
                <w:highlight w:val="none"/>
                <w:lang w:val="zh-CN"/>
              </w:rPr>
              <w:t>；</w:t>
            </w:r>
          </w:p>
          <w:p w14:paraId="066915BA">
            <w:pPr>
              <w:pStyle w:val="33"/>
              <w:keepNext w:val="0"/>
              <w:keepLines w:val="0"/>
              <w:pageBreakBefore w:val="0"/>
              <w:suppressLineNumbers w:val="0"/>
              <w:kinsoku/>
              <w:wordWrap/>
              <w:overflowPunct/>
              <w:bidi w:val="0"/>
              <w:adjustRightInd/>
              <w:snapToGrid/>
              <w:spacing w:before="0" w:beforeAutospacing="0" w:after="0" w:afterAutospacing="0" w:line="360" w:lineRule="auto"/>
              <w:ind w:left="0" w:leftChars="0" w:right="0" w:firstLine="0" w:firstLineChars="0"/>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rPr>
                <w:rFonts w:hint="eastAsia" w:ascii="宋体" w:hAnsi="宋体" w:cs="宋体"/>
                <w:color w:val="auto"/>
                <w:sz w:val="24"/>
                <w:szCs w:val="24"/>
                <w:highlight w:val="none"/>
                <w:lang w:val="en-US" w:eastAsia="zh-CN"/>
              </w:rPr>
              <w:t>；</w:t>
            </w:r>
          </w:p>
          <w:p w14:paraId="32A898DA">
            <w:pPr>
              <w:pStyle w:val="33"/>
              <w:keepNext w:val="0"/>
              <w:keepLines w:val="0"/>
              <w:pageBreakBefore w:val="0"/>
              <w:suppressLineNumbers w:val="0"/>
              <w:kinsoku/>
              <w:wordWrap/>
              <w:overflowPunct/>
              <w:bidi w:val="0"/>
              <w:adjustRightInd/>
              <w:snapToGrid/>
              <w:spacing w:before="0" w:beforeAutospacing="0" w:after="0" w:afterAutospacing="0" w:line="360" w:lineRule="auto"/>
              <w:ind w:left="0" w:leftChars="0" w:right="0" w:firstLine="0" w:firstLineChars="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p>
          <w:p w14:paraId="3007903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（二）落实政府采购政策需满足的资格要求：</w:t>
            </w:r>
            <w:r>
              <w:rPr>
                <w:rFonts w:hint="eastAsia" w:ascii="宋体" w:hAnsi="宋体" w:eastAsia="宋体" w:cs="宋体"/>
                <w:b/>
                <w:bCs/>
                <w:color w:val="auto"/>
                <w:sz w:val="24"/>
                <w:szCs w:val="24"/>
                <w:highlight w:val="none"/>
                <w:u w:val="none"/>
                <w:lang w:eastAsia="zh-CN"/>
              </w:rPr>
              <w:t>本项目专门面向中小企业采购</w:t>
            </w:r>
            <w:r>
              <w:rPr>
                <w:rFonts w:hint="eastAsia" w:ascii="宋体" w:hAnsi="宋体" w:cs="宋体"/>
                <w:b/>
                <w:bCs/>
                <w:color w:val="auto"/>
                <w:sz w:val="24"/>
                <w:szCs w:val="24"/>
                <w:highlight w:val="none"/>
                <w:u w:val="none"/>
                <w:lang w:eastAsia="zh-CN"/>
              </w:rPr>
              <w:t>。</w:t>
            </w:r>
          </w:p>
          <w:p w14:paraId="3741BF9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kern w:val="0"/>
                <w:sz w:val="24"/>
                <w:highlight w:val="none"/>
              </w:rPr>
              <w:t>根据《中小企业划型标准规定》工信部联企业</w:t>
            </w:r>
            <w:r>
              <w:rPr>
                <w:rFonts w:hint="eastAsia" w:ascii="宋体" w:hAnsi="宋体" w:cs="宋体"/>
                <w:b/>
                <w:bCs/>
                <w:color w:val="auto"/>
                <w:kern w:val="0"/>
                <w:sz w:val="24"/>
                <w:highlight w:val="none"/>
                <w:lang w:eastAsia="zh-CN"/>
              </w:rPr>
              <w:t>〔2011〕300号</w:t>
            </w:r>
            <w:r>
              <w:rPr>
                <w:rFonts w:hint="eastAsia" w:ascii="宋体" w:hAnsi="宋体" w:eastAsia="宋体" w:cs="宋体"/>
                <w:b/>
                <w:bCs/>
                <w:color w:val="auto"/>
                <w:kern w:val="0"/>
                <w:sz w:val="24"/>
                <w:highlight w:val="none"/>
              </w:rPr>
              <w:t>，本项目所属行业为</w:t>
            </w:r>
            <w:r>
              <w:rPr>
                <w:rFonts w:hint="eastAsia" w:ascii="宋体" w:hAnsi="宋体" w:eastAsia="宋体" w:cs="宋体"/>
                <w:b/>
                <w:bCs/>
                <w:color w:val="auto"/>
                <w:kern w:val="0"/>
                <w:sz w:val="24"/>
                <w:highlight w:val="none"/>
                <w:lang w:eastAsia="zh-CN"/>
              </w:rPr>
              <w:t>：其他未列明行业。从业人员300人以下的为中小微型企业。其中，从业人员100人及以上的为中型企业；从业人员10人及以上的为小型企业；从业人员10人以下的为微型企业。</w:t>
            </w:r>
          </w:p>
          <w:p w14:paraId="4012C62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（三）本项目的特定资格要求：</w:t>
            </w:r>
            <w:r>
              <w:rPr>
                <w:rFonts w:hint="eastAsia" w:ascii="宋体" w:hAnsi="宋体" w:cs="宋体"/>
                <w:color w:val="auto"/>
                <w:sz w:val="24"/>
                <w:szCs w:val="24"/>
                <w:highlight w:val="none"/>
                <w:lang w:val="en-US" w:eastAsia="zh-CN"/>
              </w:rPr>
              <w:t>/</w:t>
            </w:r>
          </w:p>
          <w:p w14:paraId="11646EBE">
            <w:pPr>
              <w:keepNext w:val="0"/>
              <w:keepLines w:val="0"/>
              <w:pageBreakBefore w:val="0"/>
              <w:widowControl/>
              <w:suppressLineNumbers w:val="0"/>
              <w:shd w:val="clear" w:color="auto" w:fill="FFFFFF"/>
              <w:kinsoku/>
              <w:wordWrap/>
              <w:overflowPunct/>
              <w:bidi w:val="0"/>
              <w:adjustRightInd/>
              <w:snapToGrid/>
              <w:spacing w:before="0" w:beforeAutospacing="0" w:after="0" w:afterAutospacing="0" w:line="360" w:lineRule="auto"/>
              <w:ind w:left="0" w:right="0"/>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注：</w:t>
            </w:r>
            <w:r>
              <w:rPr>
                <w:rFonts w:hint="eastAsia" w:ascii="宋体" w:hAnsi="宋体" w:eastAsia="宋体" w:cs="宋体"/>
                <w:b/>
                <w:bCs/>
                <w:color w:val="auto"/>
                <w:sz w:val="24"/>
                <w:szCs w:val="24"/>
                <w:highlight w:val="none"/>
              </w:rPr>
              <w:t>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cs="宋体"/>
                <w:b/>
                <w:bCs/>
                <w:color w:val="auto"/>
                <w:sz w:val="24"/>
                <w:szCs w:val="24"/>
                <w:highlight w:val="none"/>
                <w:lang w:eastAsia="zh-CN"/>
              </w:rPr>
              <w:t>；</w:t>
            </w:r>
          </w:p>
          <w:p w14:paraId="6236F6B1">
            <w:pPr>
              <w:keepNext w:val="0"/>
              <w:keepLines w:val="0"/>
              <w:pageBreakBefore w:val="0"/>
              <w:widowControl/>
              <w:suppressLineNumbers w:val="0"/>
              <w:shd w:val="clear" w:color="auto" w:fill="FFFFFF"/>
              <w:kinsoku/>
              <w:wordWrap/>
              <w:overflowPunct/>
              <w:bidi w:val="0"/>
              <w:adjustRightInd/>
              <w:snapToGrid/>
              <w:spacing w:before="0" w:beforeAutospacing="0" w:after="0" w:afterAutospacing="0" w:line="360" w:lineRule="auto"/>
              <w:ind w:left="0" w:right="0" w:firstLine="482"/>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rPr>
              <w:t>2）重大违法记录是指投标供应商因违法经营受到刑事处罚或者责令停产停业、吊销许可证或者执照、较大数额罚款等行政处罚。</w:t>
            </w:r>
            <w:r>
              <w:rPr>
                <w:rFonts w:hint="eastAsia" w:ascii="宋体" w:hAnsi="宋体" w:cs="宋体"/>
                <w:b/>
                <w:bCs/>
                <w:color w:val="auto"/>
                <w:sz w:val="24"/>
                <w:szCs w:val="24"/>
                <w:highlight w:val="none"/>
                <w:lang w:eastAsia="zh-CN"/>
              </w:rPr>
              <w:t>（</w:t>
            </w:r>
            <w:r>
              <w:rPr>
                <w:rFonts w:hint="eastAsia" w:ascii="宋体" w:hAnsi="宋体" w:eastAsia="宋体" w:cs="宋体"/>
                <w:b/>
                <w:bCs/>
                <w:color w:val="auto"/>
                <w:sz w:val="24"/>
                <w:szCs w:val="24"/>
                <w:highlight w:val="none"/>
              </w:rPr>
              <w:t>根据财库</w:t>
            </w:r>
            <w:r>
              <w:rPr>
                <w:rFonts w:hint="eastAsia" w:ascii="宋体" w:hAnsi="宋体" w:cs="宋体"/>
                <w:b/>
                <w:bCs/>
                <w:color w:val="auto"/>
                <w:sz w:val="24"/>
                <w:szCs w:val="24"/>
                <w:highlight w:val="none"/>
                <w:lang w:eastAsia="zh-CN"/>
              </w:rPr>
              <w:t>〔2022〕3号</w:t>
            </w:r>
            <w:r>
              <w:rPr>
                <w:rFonts w:hint="eastAsia" w:ascii="宋体" w:hAnsi="宋体" w:eastAsia="宋体" w:cs="宋体"/>
                <w:b/>
                <w:bCs/>
                <w:color w:val="auto"/>
                <w:sz w:val="24"/>
                <w:szCs w:val="24"/>
                <w:highlight w:val="none"/>
              </w:rPr>
              <w:t>文，较大数额罚款认定为200万元以上的罚款，法律、行政法规以及国务院有关部门明确规定相关领域“较大数额罚款”标准高于200万元的，从其规定</w:t>
            </w:r>
            <w:r>
              <w:rPr>
                <w:rFonts w:hint="eastAsia" w:ascii="宋体" w:hAnsi="宋体" w:cs="宋体"/>
                <w:b/>
                <w:bCs/>
                <w:color w:val="auto"/>
                <w:sz w:val="24"/>
                <w:szCs w:val="24"/>
                <w:highlight w:val="none"/>
                <w:lang w:eastAsia="zh-CN"/>
              </w:rPr>
              <w:t>）</w:t>
            </w:r>
          </w:p>
          <w:p w14:paraId="303319EC">
            <w:pPr>
              <w:pStyle w:val="66"/>
              <w:keepNext w:val="0"/>
              <w:keepLines w:val="0"/>
              <w:pageBreakBefore w:val="0"/>
              <w:suppressLineNumbers w:val="0"/>
              <w:tabs>
                <w:tab w:val="left" w:pos="0"/>
              </w:tabs>
              <w:kinsoku/>
              <w:wordWrap/>
              <w:overflowPunct/>
              <w:bidi w:val="0"/>
              <w:adjustRightInd/>
              <w:snapToGrid/>
              <w:spacing w:before="0" w:beforeAutospacing="0" w:after="0" w:afterAutospacing="0" w:line="360" w:lineRule="auto"/>
              <w:ind w:left="0" w:right="0" w:firstLine="0"/>
              <w:textAlignment w:val="auto"/>
              <w:rPr>
                <w:rFonts w:hint="eastAsia" w:ascii="宋体" w:hAnsi="宋体" w:eastAsia="宋体" w:cs="宋体"/>
                <w:color w:val="auto"/>
                <w:highlight w:val="none"/>
              </w:rPr>
            </w:pPr>
            <w:r>
              <w:rPr>
                <w:rFonts w:hint="eastAsia" w:ascii="宋体" w:hAnsi="宋体" w:eastAsia="宋体" w:cs="宋体"/>
                <w:color w:val="auto"/>
                <w:sz w:val="24"/>
                <w:szCs w:val="24"/>
                <w:highlight w:val="none"/>
                <w:lang w:eastAsia="zh-CN"/>
              </w:rPr>
              <w:t>（四）</w:t>
            </w:r>
            <w:r>
              <w:rPr>
                <w:rFonts w:hint="eastAsia" w:ascii="宋体" w:hAnsi="宋体" w:eastAsia="宋体" w:cs="宋体"/>
                <w:color w:val="auto"/>
                <w:sz w:val="24"/>
                <w:szCs w:val="24"/>
                <w:highlight w:val="none"/>
              </w:rPr>
              <w:t>本项目不接受联合体</w:t>
            </w: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rPr>
              <w:t>。</w:t>
            </w:r>
          </w:p>
        </w:tc>
      </w:tr>
      <w:tr w14:paraId="1B72A0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8" w:type="dxa"/>
            <w:vAlign w:val="center"/>
          </w:tcPr>
          <w:p w14:paraId="41CFD698">
            <w:pPr>
              <w:keepNext w:val="0"/>
              <w:keepLines w:val="0"/>
              <w:widowControl/>
              <w:suppressLineNumbers w:val="0"/>
              <w:topLinePunct/>
              <w:spacing w:before="0" w:beforeAutospacing="0" w:after="0" w:afterAutospacing="0" w:line="440" w:lineRule="exact"/>
              <w:ind w:left="0" w:right="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5</w:t>
            </w:r>
          </w:p>
        </w:tc>
        <w:tc>
          <w:tcPr>
            <w:tcW w:w="8833" w:type="dxa"/>
            <w:vAlign w:val="center"/>
          </w:tcPr>
          <w:p w14:paraId="29FF7075">
            <w:pPr>
              <w:keepNext w:val="0"/>
              <w:keepLines w:val="0"/>
              <w:pageBreakBefore w:val="0"/>
              <w:widowControl/>
              <w:suppressLineNumbers w:val="0"/>
              <w:kinsoku/>
              <w:wordWrap/>
              <w:overflowPunct/>
              <w:topLinePunct/>
              <w:bidi w:val="0"/>
              <w:adjustRightInd/>
              <w:snapToGrid/>
              <w:spacing w:before="0" w:beforeAutospacing="0" w:after="0" w:afterAutospacing="0" w:line="360" w:lineRule="auto"/>
              <w:ind w:left="0" w:right="0"/>
              <w:textAlignment w:val="auto"/>
              <w:rPr>
                <w:rFonts w:hint="default" w:ascii="宋体" w:hAnsi="宋体" w:eastAsia="宋体" w:cs="宋体"/>
                <w:b w:val="0"/>
                <w:bCs w:val="0"/>
                <w:color w:val="auto"/>
                <w:sz w:val="24"/>
                <w:highlight w:val="none"/>
                <w:lang w:val="en-US" w:eastAsia="zh-CN"/>
              </w:rPr>
            </w:pPr>
            <w:r>
              <w:rPr>
                <w:rFonts w:hint="eastAsia" w:ascii="宋体" w:hAnsi="宋体" w:cs="宋体"/>
                <w:b w:val="0"/>
                <w:bCs w:val="0"/>
                <w:color w:val="auto"/>
                <w:kern w:val="0"/>
                <w:sz w:val="24"/>
                <w:highlight w:val="none"/>
                <w:lang w:eastAsia="zh-CN"/>
              </w:rPr>
              <w:t>采购</w:t>
            </w:r>
            <w:r>
              <w:rPr>
                <w:rFonts w:hint="eastAsia" w:ascii="宋体" w:hAnsi="宋体" w:eastAsia="宋体" w:cs="宋体"/>
                <w:b w:val="0"/>
                <w:bCs w:val="0"/>
                <w:color w:val="auto"/>
                <w:kern w:val="0"/>
                <w:sz w:val="24"/>
                <w:highlight w:val="none"/>
              </w:rPr>
              <w:t>文件提供时间</w:t>
            </w:r>
            <w:r>
              <w:rPr>
                <w:rFonts w:hint="eastAsia" w:ascii="宋体" w:hAnsi="宋体" w:cs="宋体"/>
                <w:b w:val="0"/>
                <w:bCs w:val="0"/>
                <w:color w:val="auto"/>
                <w:kern w:val="0"/>
                <w:sz w:val="24"/>
                <w:highlight w:val="none"/>
                <w:lang w:eastAsia="zh-CN"/>
              </w:rPr>
              <w:t>：</w:t>
            </w:r>
            <w:r>
              <w:rPr>
                <w:rFonts w:hint="eastAsia" w:ascii="宋体" w:hAnsi="宋体" w:eastAsia="宋体" w:cs="宋体"/>
                <w:b w:val="0"/>
                <w:bCs w:val="0"/>
                <w:color w:val="auto"/>
                <w:sz w:val="24"/>
                <w:highlight w:val="none"/>
                <w:lang w:val="zh-CN"/>
              </w:rPr>
              <w:t>自本公告发布之日起五个工作日内（法定假日除外）</w:t>
            </w:r>
            <w:r>
              <w:rPr>
                <w:rFonts w:hint="eastAsia" w:ascii="宋体" w:hAnsi="宋体" w:eastAsia="宋体" w:cs="宋体"/>
                <w:b w:val="0"/>
                <w:bCs w:val="0"/>
                <w:color w:val="auto"/>
                <w:sz w:val="24"/>
                <w:highlight w:val="none"/>
              </w:rPr>
              <w:t>。</w:t>
            </w:r>
          </w:p>
          <w:p w14:paraId="752F97EB">
            <w:pPr>
              <w:keepNext w:val="0"/>
              <w:keepLines w:val="0"/>
              <w:pageBreakBefore w:val="0"/>
              <w:widowControl/>
              <w:suppressLineNumbers w:val="0"/>
              <w:kinsoku/>
              <w:wordWrap/>
              <w:overflowPunct/>
              <w:topLinePunct/>
              <w:bidi w:val="0"/>
              <w:adjustRightInd/>
              <w:snapToGrid/>
              <w:spacing w:before="0" w:beforeAutospacing="0" w:after="0" w:afterAutospacing="0" w:line="360" w:lineRule="auto"/>
              <w:ind w:left="0" w:right="0"/>
              <w:textAlignment w:val="auto"/>
              <w:rPr>
                <w:rFonts w:hint="eastAsia" w:ascii="宋体" w:hAnsi="宋体" w:eastAsia="宋体" w:cs="宋体"/>
                <w:b w:val="0"/>
                <w:bCs w:val="0"/>
                <w:color w:val="auto"/>
                <w:sz w:val="24"/>
                <w:highlight w:val="none"/>
              </w:rPr>
            </w:pPr>
            <w:r>
              <w:rPr>
                <w:rFonts w:hint="eastAsia" w:ascii="宋体" w:hAnsi="宋体" w:cs="宋体"/>
                <w:b w:val="0"/>
                <w:bCs w:val="0"/>
                <w:color w:val="auto"/>
                <w:kern w:val="0"/>
                <w:sz w:val="24"/>
                <w:highlight w:val="none"/>
                <w:lang w:eastAsia="zh-CN"/>
              </w:rPr>
              <w:t>采购</w:t>
            </w:r>
            <w:r>
              <w:rPr>
                <w:rFonts w:hint="eastAsia" w:ascii="宋体" w:hAnsi="宋体" w:eastAsia="宋体" w:cs="宋体"/>
                <w:b w:val="0"/>
                <w:bCs w:val="0"/>
                <w:color w:val="auto"/>
                <w:kern w:val="0"/>
                <w:sz w:val="24"/>
                <w:highlight w:val="none"/>
              </w:rPr>
              <w:t>文件提供</w:t>
            </w:r>
            <w:r>
              <w:rPr>
                <w:rFonts w:hint="eastAsia" w:ascii="宋体" w:hAnsi="宋体" w:eastAsia="宋体" w:cs="宋体"/>
                <w:b w:val="0"/>
                <w:bCs w:val="0"/>
                <w:color w:val="auto"/>
                <w:sz w:val="24"/>
                <w:highlight w:val="none"/>
              </w:rPr>
              <w:t>地点：江苏省政府采购（苏采云）平台</w:t>
            </w:r>
          </w:p>
          <w:p w14:paraId="195C9E14">
            <w:pPr>
              <w:keepNext w:val="0"/>
              <w:keepLines w:val="0"/>
              <w:pageBreakBefore w:val="0"/>
              <w:widowControl/>
              <w:suppressLineNumbers w:val="0"/>
              <w:kinsoku/>
              <w:wordWrap/>
              <w:overflowPunct/>
              <w:topLinePunct/>
              <w:bidi w:val="0"/>
              <w:adjustRightInd/>
              <w:snapToGrid/>
              <w:spacing w:before="0" w:beforeAutospacing="0" w:after="0" w:afterAutospacing="0" w:line="360" w:lineRule="auto"/>
              <w:ind w:left="0" w:right="0"/>
              <w:textAlignment w:val="auto"/>
              <w:rPr>
                <w:rFonts w:hint="eastAsia" w:ascii="宋体" w:hAnsi="宋体" w:eastAsia="宋体" w:cs="宋体"/>
                <w:b w:val="0"/>
                <w:bCs w:val="0"/>
                <w:color w:val="auto"/>
                <w:sz w:val="24"/>
                <w:highlight w:val="none"/>
              </w:rPr>
            </w:pPr>
            <w:r>
              <w:rPr>
                <w:rFonts w:hint="eastAsia" w:ascii="宋体" w:hAnsi="宋体" w:cs="宋体"/>
                <w:b w:val="0"/>
                <w:bCs w:val="0"/>
                <w:color w:val="auto"/>
                <w:kern w:val="0"/>
                <w:sz w:val="24"/>
                <w:highlight w:val="none"/>
                <w:lang w:eastAsia="zh-CN"/>
              </w:rPr>
              <w:t>采购</w:t>
            </w:r>
            <w:r>
              <w:rPr>
                <w:rFonts w:hint="eastAsia" w:ascii="宋体" w:hAnsi="宋体" w:eastAsia="宋体" w:cs="宋体"/>
                <w:b w:val="0"/>
                <w:bCs w:val="0"/>
                <w:color w:val="auto"/>
                <w:kern w:val="0"/>
                <w:sz w:val="24"/>
                <w:highlight w:val="none"/>
              </w:rPr>
              <w:t>文件</w:t>
            </w:r>
            <w:r>
              <w:rPr>
                <w:rFonts w:hint="eastAsia" w:ascii="宋体" w:hAnsi="宋体" w:cs="宋体"/>
                <w:b w:val="0"/>
                <w:bCs w:val="0"/>
                <w:color w:val="auto"/>
                <w:kern w:val="0"/>
                <w:sz w:val="24"/>
                <w:highlight w:val="none"/>
                <w:lang w:eastAsia="zh-CN"/>
              </w:rPr>
              <w:t>提交方</w:t>
            </w:r>
            <w:r>
              <w:rPr>
                <w:rFonts w:hint="eastAsia" w:ascii="宋体" w:hAnsi="宋体" w:eastAsia="宋体" w:cs="宋体"/>
                <w:b w:val="0"/>
                <w:bCs w:val="0"/>
                <w:color w:val="auto"/>
                <w:sz w:val="24"/>
                <w:highlight w:val="none"/>
              </w:rPr>
              <w:t>式：江苏省政府采购（苏采云）平台线上获取</w:t>
            </w:r>
          </w:p>
          <w:p w14:paraId="39DEC8D0">
            <w:pPr>
              <w:keepNext w:val="0"/>
              <w:keepLines w:val="0"/>
              <w:pageBreakBefore w:val="0"/>
              <w:widowControl/>
              <w:suppressLineNumbers w:val="0"/>
              <w:kinsoku/>
              <w:wordWrap/>
              <w:overflowPunct/>
              <w:topLinePunct/>
              <w:bidi w:val="0"/>
              <w:adjustRightInd/>
              <w:snapToGrid/>
              <w:spacing w:before="0" w:beforeAutospacing="0" w:after="0" w:afterAutospacing="0" w:line="360" w:lineRule="auto"/>
              <w:ind w:left="0" w:right="0"/>
              <w:textAlignment w:val="auto"/>
              <w:rPr>
                <w:rFonts w:hint="eastAsia" w:ascii="宋体" w:hAnsi="宋体" w:eastAsia="宋体" w:cs="宋体"/>
                <w:color w:val="auto"/>
                <w:sz w:val="24"/>
                <w:highlight w:val="none"/>
                <w:lang w:eastAsia="zh-CN"/>
              </w:rPr>
            </w:pPr>
            <w:r>
              <w:rPr>
                <w:rFonts w:hint="eastAsia" w:ascii="宋体" w:hAnsi="宋体" w:eastAsia="宋体" w:cs="宋体"/>
                <w:b w:val="0"/>
                <w:bCs w:val="0"/>
                <w:color w:val="auto"/>
                <w:sz w:val="24"/>
                <w:highlight w:val="none"/>
              </w:rPr>
              <w:t>售价：</w:t>
            </w:r>
            <w:r>
              <w:rPr>
                <w:rFonts w:hint="eastAsia" w:ascii="宋体" w:hAnsi="宋体" w:cs="宋体"/>
                <w:b w:val="0"/>
                <w:bCs w:val="0"/>
                <w:color w:val="auto"/>
                <w:sz w:val="24"/>
                <w:highlight w:val="none"/>
                <w:lang w:val="en-US" w:eastAsia="zh-CN"/>
              </w:rPr>
              <w:t>免费获取。</w:t>
            </w:r>
          </w:p>
        </w:tc>
      </w:tr>
      <w:tr w14:paraId="6D407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8" w:type="dxa"/>
            <w:vAlign w:val="center"/>
          </w:tcPr>
          <w:p w14:paraId="5D363516">
            <w:pPr>
              <w:keepNext w:val="0"/>
              <w:keepLines w:val="0"/>
              <w:widowControl/>
              <w:suppressLineNumbers w:val="0"/>
              <w:topLinePunct/>
              <w:spacing w:before="0" w:beforeAutospacing="0" w:after="0" w:afterAutospacing="0" w:line="440" w:lineRule="exact"/>
              <w:ind w:left="0" w:right="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6</w:t>
            </w:r>
          </w:p>
        </w:tc>
        <w:tc>
          <w:tcPr>
            <w:tcW w:w="8833" w:type="dxa"/>
            <w:vAlign w:val="center"/>
          </w:tcPr>
          <w:p w14:paraId="52CBA0F8">
            <w:pPr>
              <w:keepNext w:val="0"/>
              <w:keepLines w:val="0"/>
              <w:pageBreakBefore w:val="0"/>
              <w:widowControl/>
              <w:suppressLineNumbers w:val="0"/>
              <w:kinsoku/>
              <w:wordWrap/>
              <w:overflowPunct/>
              <w:topLinePunct/>
              <w:bidi w:val="0"/>
              <w:adjustRightInd/>
              <w:snapToGrid/>
              <w:spacing w:before="0" w:beforeAutospacing="0" w:after="0" w:afterAutospacing="0" w:line="360" w:lineRule="auto"/>
              <w:ind w:left="0" w:right="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提疑截止时间</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202</w:t>
            </w: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rPr>
              <w:t>年</w:t>
            </w:r>
            <w:r>
              <w:rPr>
                <w:rFonts w:hint="eastAsia" w:ascii="宋体" w:hAnsi="宋体" w:cs="宋体"/>
                <w:color w:val="auto"/>
                <w:sz w:val="24"/>
                <w:highlight w:val="none"/>
                <w:lang w:val="en-US" w:eastAsia="zh-CN"/>
              </w:rPr>
              <w:t>8</w:t>
            </w:r>
            <w:r>
              <w:rPr>
                <w:rFonts w:hint="eastAsia" w:ascii="宋体" w:hAnsi="宋体" w:eastAsia="宋体" w:cs="宋体"/>
                <w:color w:val="auto"/>
                <w:sz w:val="24"/>
                <w:highlight w:val="none"/>
              </w:rPr>
              <w:t>月</w:t>
            </w:r>
            <w:r>
              <w:rPr>
                <w:rFonts w:hint="eastAsia" w:ascii="宋体" w:hAnsi="宋体" w:cs="宋体"/>
                <w:color w:val="auto"/>
                <w:sz w:val="24"/>
                <w:highlight w:val="none"/>
                <w:lang w:val="en-US" w:eastAsia="zh-CN"/>
              </w:rPr>
              <w:t>20</w:t>
            </w:r>
            <w:r>
              <w:rPr>
                <w:rFonts w:hint="eastAsia" w:ascii="宋体" w:hAnsi="宋体" w:eastAsia="宋体" w:cs="宋体"/>
                <w:color w:val="auto"/>
                <w:sz w:val="24"/>
                <w:highlight w:val="none"/>
              </w:rPr>
              <w:t>日17</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rPr>
              <w:t>0时，以书面（或电子稿）形式和电子邮件形式发送给采购代理机构。</w:t>
            </w:r>
          </w:p>
          <w:p w14:paraId="7B1E2B54">
            <w:pPr>
              <w:keepNext w:val="0"/>
              <w:keepLines w:val="0"/>
              <w:pageBreakBefore w:val="0"/>
              <w:widowControl/>
              <w:suppressLineNumbers w:val="0"/>
              <w:kinsoku/>
              <w:wordWrap/>
              <w:overflowPunct/>
              <w:topLinePunct/>
              <w:bidi w:val="0"/>
              <w:adjustRightInd/>
              <w:snapToGrid/>
              <w:spacing w:before="0" w:beforeAutospacing="0" w:after="0" w:afterAutospacing="0" w:line="360" w:lineRule="auto"/>
              <w:ind w:left="0" w:right="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答疑时间</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投标截止日期前15天，以书面（或电子稿）形式发送给各报名投标供应商。</w:t>
            </w:r>
          </w:p>
        </w:tc>
      </w:tr>
      <w:tr w14:paraId="1D9F36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758" w:type="dxa"/>
            <w:vAlign w:val="center"/>
          </w:tcPr>
          <w:p w14:paraId="75E2256B">
            <w:pPr>
              <w:keepNext w:val="0"/>
              <w:keepLines w:val="0"/>
              <w:widowControl/>
              <w:suppressLineNumbers w:val="0"/>
              <w:topLinePunct/>
              <w:spacing w:before="0" w:beforeAutospacing="0" w:after="0" w:afterAutospacing="0" w:line="440" w:lineRule="exact"/>
              <w:ind w:left="0" w:right="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7</w:t>
            </w:r>
          </w:p>
        </w:tc>
        <w:tc>
          <w:tcPr>
            <w:tcW w:w="8833" w:type="dxa"/>
            <w:vAlign w:val="center"/>
          </w:tcPr>
          <w:p w14:paraId="04B7FCA9">
            <w:pPr>
              <w:keepNext w:val="0"/>
              <w:keepLines w:val="0"/>
              <w:pageBreakBefore w:val="0"/>
              <w:widowControl/>
              <w:suppressLineNumbers w:val="0"/>
              <w:kinsoku/>
              <w:wordWrap/>
              <w:overflowPunct/>
              <w:topLinePunct/>
              <w:bidi w:val="0"/>
              <w:adjustRightInd/>
              <w:snapToGrid/>
              <w:spacing w:before="0" w:beforeAutospacing="0" w:after="0" w:afterAutospacing="0" w:line="360" w:lineRule="auto"/>
              <w:ind w:left="0" w:right="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投标有效期</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投标截止之日起90天</w:t>
            </w:r>
          </w:p>
        </w:tc>
      </w:tr>
      <w:tr w14:paraId="007900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8" w:type="dxa"/>
            <w:vAlign w:val="center"/>
          </w:tcPr>
          <w:p w14:paraId="4CA40AF2">
            <w:pPr>
              <w:keepNext w:val="0"/>
              <w:keepLines w:val="0"/>
              <w:widowControl/>
              <w:suppressLineNumbers w:val="0"/>
              <w:topLinePunct/>
              <w:spacing w:before="0" w:beforeAutospacing="0" w:after="0" w:afterAutospacing="0" w:line="440" w:lineRule="exact"/>
              <w:ind w:left="0" w:right="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8</w:t>
            </w:r>
          </w:p>
        </w:tc>
        <w:tc>
          <w:tcPr>
            <w:tcW w:w="8833" w:type="dxa"/>
            <w:vAlign w:val="center"/>
          </w:tcPr>
          <w:p w14:paraId="1332B6A8">
            <w:pPr>
              <w:keepNext w:val="0"/>
              <w:keepLines w:val="0"/>
              <w:suppressLineNumbers w:val="0"/>
              <w:spacing w:before="0" w:beforeAutospacing="0" w:after="0" w:afterAutospacing="0" w:line="360" w:lineRule="auto"/>
              <w:ind w:left="0" w:right="0"/>
              <w:rPr>
                <w:rFonts w:hint="eastAsia" w:hAnsi="宋体" w:cs="宋体"/>
                <w:b w:val="0"/>
                <w:bCs w:val="0"/>
                <w:color w:val="auto"/>
                <w:sz w:val="24"/>
                <w:highlight w:val="none"/>
              </w:rPr>
            </w:pPr>
            <w:r>
              <w:rPr>
                <w:rFonts w:hint="eastAsia" w:hAnsi="宋体" w:cs="宋体"/>
                <w:b w:val="0"/>
                <w:bCs w:val="0"/>
                <w:color w:val="auto"/>
                <w:sz w:val="24"/>
                <w:highlight w:val="none"/>
              </w:rPr>
              <w:t>1</w:t>
            </w:r>
            <w:r>
              <w:rPr>
                <w:rFonts w:hint="eastAsia" w:hAnsi="宋体" w:cs="宋体"/>
                <w:b w:val="0"/>
                <w:bCs w:val="0"/>
                <w:color w:val="auto"/>
                <w:sz w:val="24"/>
                <w:highlight w:val="none"/>
                <w:lang w:val="en-US" w:eastAsia="zh-CN"/>
              </w:rPr>
              <w:t>.</w:t>
            </w:r>
            <w:r>
              <w:rPr>
                <w:rFonts w:hint="eastAsia" w:hAnsi="宋体" w:cs="宋体"/>
                <w:b w:val="0"/>
                <w:bCs w:val="0"/>
                <w:color w:val="auto"/>
                <w:sz w:val="24"/>
                <w:highlight w:val="none"/>
              </w:rPr>
              <w:t>网上投标截止时间：</w:t>
            </w:r>
            <w:r>
              <w:rPr>
                <w:rFonts w:hint="eastAsia" w:ascii="宋体" w:hAnsi="宋体" w:eastAsia="宋体" w:cs="宋体"/>
                <w:color w:val="auto"/>
                <w:sz w:val="24"/>
                <w:highlight w:val="none"/>
              </w:rPr>
              <w:t>202</w:t>
            </w: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rPr>
              <w:t>年</w:t>
            </w:r>
            <w:r>
              <w:rPr>
                <w:rFonts w:hint="eastAsia" w:ascii="宋体" w:hAnsi="宋体" w:cs="宋体"/>
                <w:color w:val="auto"/>
                <w:sz w:val="24"/>
                <w:highlight w:val="none"/>
                <w:lang w:val="en-US" w:eastAsia="zh-CN"/>
              </w:rPr>
              <w:t>9</w:t>
            </w:r>
            <w:r>
              <w:rPr>
                <w:rFonts w:hint="eastAsia" w:ascii="宋体" w:hAnsi="宋体" w:eastAsia="宋体" w:cs="宋体"/>
                <w:color w:val="auto"/>
                <w:sz w:val="24"/>
                <w:highlight w:val="none"/>
              </w:rPr>
              <w:t>月</w:t>
            </w: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rPr>
              <w:t>日</w:t>
            </w:r>
            <w:r>
              <w:rPr>
                <w:rFonts w:hint="eastAsia" w:ascii="宋体" w:hAnsi="宋体"/>
                <w:b w:val="0"/>
                <w:bCs w:val="0"/>
                <w:color w:val="auto"/>
                <w:sz w:val="24"/>
                <w:highlight w:val="none"/>
                <w:lang w:val="en-US" w:eastAsia="zh-CN"/>
              </w:rPr>
              <w:t>09</w:t>
            </w:r>
            <w:r>
              <w:rPr>
                <w:rFonts w:hint="eastAsia" w:ascii="宋体" w:hAnsi="宋体"/>
                <w:b w:val="0"/>
                <w:bCs w:val="0"/>
                <w:color w:val="auto"/>
                <w:sz w:val="24"/>
                <w:highlight w:val="none"/>
              </w:rPr>
              <w:t>:30</w:t>
            </w:r>
            <w:r>
              <w:rPr>
                <w:rFonts w:hint="eastAsia" w:hAnsi="宋体" w:cs="宋体"/>
                <w:b w:val="0"/>
                <w:bCs w:val="0"/>
                <w:color w:val="auto"/>
                <w:sz w:val="24"/>
                <w:highlight w:val="none"/>
              </w:rPr>
              <w:t>。</w:t>
            </w:r>
          </w:p>
          <w:p w14:paraId="03AB194A">
            <w:pPr>
              <w:keepNext w:val="0"/>
              <w:keepLines w:val="0"/>
              <w:suppressLineNumbers w:val="0"/>
              <w:spacing w:before="0" w:beforeAutospacing="0" w:after="0" w:afterAutospacing="0" w:line="360" w:lineRule="auto"/>
              <w:ind w:left="0" w:right="0"/>
              <w:rPr>
                <w:rFonts w:hint="eastAsia" w:hAnsi="宋体" w:cs="宋体"/>
                <w:b w:val="0"/>
                <w:bCs w:val="0"/>
                <w:color w:val="auto"/>
                <w:sz w:val="24"/>
                <w:highlight w:val="none"/>
              </w:rPr>
            </w:pPr>
            <w:r>
              <w:rPr>
                <w:rFonts w:hint="eastAsia" w:hAnsi="宋体" w:cs="宋体"/>
                <w:b w:val="0"/>
                <w:bCs w:val="0"/>
                <w:color w:val="auto"/>
                <w:sz w:val="24"/>
                <w:highlight w:val="none"/>
              </w:rPr>
              <w:t>2</w:t>
            </w:r>
            <w:r>
              <w:rPr>
                <w:rFonts w:hint="eastAsia" w:hAnsi="宋体" w:cs="宋体"/>
                <w:b w:val="0"/>
                <w:bCs w:val="0"/>
                <w:color w:val="auto"/>
                <w:sz w:val="24"/>
                <w:highlight w:val="none"/>
                <w:lang w:val="en-US" w:eastAsia="zh-CN"/>
              </w:rPr>
              <w:t>.</w:t>
            </w:r>
            <w:r>
              <w:rPr>
                <w:rFonts w:hint="eastAsia" w:hAnsi="宋体" w:cs="宋体"/>
                <w:b w:val="0"/>
                <w:bCs w:val="0"/>
                <w:color w:val="auto"/>
                <w:sz w:val="24"/>
                <w:highlight w:val="none"/>
              </w:rPr>
              <w:t>网上</w:t>
            </w:r>
            <w:r>
              <w:rPr>
                <w:rFonts w:hint="eastAsia" w:ascii="宋体" w:hAnsi="宋体"/>
                <w:b w:val="0"/>
                <w:bCs w:val="0"/>
                <w:color w:val="auto"/>
                <w:sz w:val="24"/>
                <w:highlight w:val="none"/>
              </w:rPr>
              <w:t>投标</w:t>
            </w:r>
            <w:r>
              <w:rPr>
                <w:rFonts w:hint="eastAsia" w:hAnsi="宋体" w:cs="宋体"/>
                <w:b w:val="0"/>
                <w:bCs w:val="0"/>
                <w:color w:val="auto"/>
                <w:sz w:val="24"/>
                <w:highlight w:val="none"/>
              </w:rPr>
              <w:t>解密时间：</w:t>
            </w:r>
            <w:r>
              <w:rPr>
                <w:rFonts w:hint="eastAsia" w:ascii="宋体" w:hAnsi="宋体" w:eastAsia="宋体" w:cs="宋体"/>
                <w:color w:val="auto"/>
                <w:sz w:val="24"/>
                <w:highlight w:val="none"/>
              </w:rPr>
              <w:t>202</w:t>
            </w: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rPr>
              <w:t>年</w:t>
            </w:r>
            <w:r>
              <w:rPr>
                <w:rFonts w:hint="eastAsia" w:ascii="宋体" w:hAnsi="宋体" w:cs="宋体"/>
                <w:color w:val="auto"/>
                <w:sz w:val="24"/>
                <w:highlight w:val="none"/>
                <w:lang w:val="en-US" w:eastAsia="zh-CN"/>
              </w:rPr>
              <w:t>9</w:t>
            </w:r>
            <w:r>
              <w:rPr>
                <w:rFonts w:hint="eastAsia" w:ascii="宋体" w:hAnsi="宋体" w:eastAsia="宋体" w:cs="宋体"/>
                <w:color w:val="auto"/>
                <w:sz w:val="24"/>
                <w:highlight w:val="none"/>
              </w:rPr>
              <w:t>月</w:t>
            </w: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rPr>
              <w:t>日</w:t>
            </w:r>
            <w:r>
              <w:rPr>
                <w:rFonts w:hint="eastAsia" w:ascii="宋体" w:hAnsi="宋体"/>
                <w:b w:val="0"/>
                <w:bCs w:val="0"/>
                <w:color w:val="auto"/>
                <w:sz w:val="24"/>
                <w:highlight w:val="none"/>
                <w:lang w:val="en-US" w:eastAsia="zh-CN"/>
              </w:rPr>
              <w:t>，</w:t>
            </w:r>
            <w:r>
              <w:rPr>
                <w:rFonts w:hint="eastAsia" w:hAnsi="宋体" w:cs="宋体"/>
                <w:b w:val="0"/>
                <w:bCs w:val="0"/>
                <w:color w:val="auto"/>
                <w:sz w:val="24"/>
                <w:highlight w:val="none"/>
              </w:rPr>
              <w:t>解密时限：开启解密后30分钟。</w:t>
            </w:r>
          </w:p>
          <w:p w14:paraId="62CDA9DC">
            <w:pPr>
              <w:keepNext w:val="0"/>
              <w:keepLines w:val="0"/>
              <w:suppressLineNumbers w:val="0"/>
              <w:spacing w:before="0" w:beforeAutospacing="0" w:after="0" w:afterAutospacing="0" w:line="360" w:lineRule="auto"/>
              <w:ind w:left="0" w:right="0"/>
              <w:rPr>
                <w:rFonts w:hint="eastAsia" w:hAnsi="宋体" w:cs="宋体"/>
                <w:b w:val="0"/>
                <w:bCs w:val="0"/>
                <w:color w:val="auto"/>
                <w:sz w:val="24"/>
                <w:highlight w:val="none"/>
              </w:rPr>
            </w:pPr>
            <w:r>
              <w:rPr>
                <w:rFonts w:hint="eastAsia" w:hAnsi="宋体" w:cs="宋体"/>
                <w:b w:val="0"/>
                <w:bCs w:val="0"/>
                <w:color w:val="auto"/>
                <w:sz w:val="24"/>
                <w:highlight w:val="none"/>
              </w:rPr>
              <w:t>3</w:t>
            </w:r>
            <w:r>
              <w:rPr>
                <w:rFonts w:hint="eastAsia" w:hAnsi="宋体" w:cs="宋体"/>
                <w:b w:val="0"/>
                <w:bCs w:val="0"/>
                <w:color w:val="auto"/>
                <w:sz w:val="24"/>
                <w:highlight w:val="none"/>
                <w:lang w:val="en-US" w:eastAsia="zh-CN"/>
              </w:rPr>
              <w:t>.</w:t>
            </w:r>
            <w:r>
              <w:rPr>
                <w:rFonts w:hint="eastAsia" w:ascii="宋体" w:hAnsi="宋体"/>
                <w:b w:val="0"/>
                <w:bCs w:val="0"/>
                <w:color w:val="auto"/>
                <w:sz w:val="24"/>
                <w:highlight w:val="none"/>
              </w:rPr>
              <w:t>投标</w:t>
            </w:r>
            <w:r>
              <w:rPr>
                <w:rFonts w:hint="eastAsia" w:hAnsi="宋体" w:cs="宋体"/>
                <w:b w:val="0"/>
                <w:bCs w:val="0"/>
                <w:color w:val="auto"/>
                <w:sz w:val="24"/>
                <w:highlight w:val="none"/>
              </w:rPr>
              <w:t>文件提交地点：苏采云平台（http://jszfcg.jscz.gov.cn/jszc/login）</w:t>
            </w:r>
            <w:r>
              <w:rPr>
                <w:rFonts w:hint="eastAsia" w:hAnsi="宋体" w:cs="宋体"/>
                <w:b w:val="0"/>
                <w:bCs w:val="0"/>
                <w:color w:val="auto"/>
                <w:sz w:val="24"/>
                <w:highlight w:val="none"/>
                <w:shd w:val="clear" w:color="auto" w:fill="FFFFFF"/>
              </w:rPr>
              <w:t>，线上不见面开标。</w:t>
            </w:r>
          </w:p>
          <w:p w14:paraId="67B737A9">
            <w:pPr>
              <w:keepNext w:val="0"/>
              <w:keepLines w:val="0"/>
              <w:suppressLineNumbers w:val="0"/>
              <w:spacing w:before="0" w:beforeAutospacing="0" w:after="0" w:afterAutospacing="0" w:line="360" w:lineRule="auto"/>
              <w:ind w:left="0" w:right="0"/>
              <w:rPr>
                <w:rFonts w:hint="default" w:hAnsi="宋体" w:cs="宋体"/>
                <w:b/>
                <w:bCs/>
                <w:color w:val="auto"/>
                <w:sz w:val="24"/>
                <w:highlight w:val="none"/>
              </w:rPr>
            </w:pPr>
            <w:r>
              <w:rPr>
                <w:rFonts w:hint="eastAsia" w:hAnsi="宋体" w:cs="宋体"/>
                <w:b/>
                <w:bCs/>
                <w:color w:val="auto"/>
                <w:sz w:val="24"/>
                <w:highlight w:val="none"/>
              </w:rPr>
              <w:t>特别提醒：</w:t>
            </w:r>
          </w:p>
          <w:p w14:paraId="491F8FAB">
            <w:pPr>
              <w:keepNext w:val="0"/>
              <w:keepLines w:val="0"/>
              <w:suppressLineNumbers w:val="0"/>
              <w:spacing w:before="0" w:beforeAutospacing="0" w:after="0" w:afterAutospacing="0" w:line="360" w:lineRule="auto"/>
              <w:ind w:left="0" w:right="0"/>
              <w:rPr>
                <w:rFonts w:hint="eastAsia" w:hAnsi="宋体"/>
                <w:b/>
                <w:color w:val="auto"/>
                <w:sz w:val="24"/>
                <w:highlight w:val="none"/>
              </w:rPr>
            </w:pPr>
            <w:r>
              <w:rPr>
                <w:rFonts w:hint="eastAsia" w:hAnsi="宋体"/>
                <w:b/>
                <w:color w:val="auto"/>
                <w:sz w:val="24"/>
                <w:highlight w:val="none"/>
              </w:rPr>
              <w:t>1</w:t>
            </w:r>
            <w:r>
              <w:rPr>
                <w:rFonts w:hint="eastAsia" w:hAnsi="宋体"/>
                <w:b/>
                <w:color w:val="auto"/>
                <w:sz w:val="24"/>
                <w:highlight w:val="none"/>
                <w:lang w:val="en-US" w:eastAsia="zh-CN"/>
              </w:rPr>
              <w:t>.</w:t>
            </w:r>
            <w:r>
              <w:rPr>
                <w:rFonts w:hint="eastAsia" w:hAnsi="宋体"/>
                <w:b/>
                <w:color w:val="auto"/>
                <w:sz w:val="24"/>
                <w:highlight w:val="none"/>
              </w:rPr>
              <w:t>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提示。具体操作流程详见《“苏采云”系统供应商操作手册》。</w:t>
            </w:r>
          </w:p>
          <w:p w14:paraId="06BC4C7F">
            <w:pPr>
              <w:keepNext w:val="0"/>
              <w:keepLines w:val="0"/>
              <w:pageBreakBefore w:val="0"/>
              <w:suppressLineNumbers w:val="0"/>
              <w:tabs>
                <w:tab w:val="left" w:pos="360"/>
              </w:tabs>
              <w:kinsoku/>
              <w:wordWrap/>
              <w:overflowPunct/>
              <w:autoSpaceDE w:val="0"/>
              <w:autoSpaceDN w:val="0"/>
              <w:bidi w:val="0"/>
              <w:adjustRightInd/>
              <w:snapToGrid/>
              <w:spacing w:before="0" w:beforeAutospacing="0" w:after="0" w:afterAutospacing="0" w:line="360" w:lineRule="auto"/>
              <w:ind w:left="0" w:right="0"/>
              <w:textAlignment w:val="auto"/>
              <w:rPr>
                <w:rFonts w:hint="eastAsia" w:ascii="宋体" w:hAnsi="宋体" w:eastAsia="宋体" w:cs="宋体"/>
                <w:color w:val="auto"/>
                <w:sz w:val="24"/>
                <w:highlight w:val="none"/>
              </w:rPr>
            </w:pPr>
            <w:r>
              <w:rPr>
                <w:rFonts w:hint="eastAsia" w:hAnsi="宋体"/>
                <w:b/>
                <w:color w:val="auto"/>
                <w:sz w:val="24"/>
                <w:highlight w:val="none"/>
              </w:rPr>
              <w:t>2</w:t>
            </w:r>
            <w:r>
              <w:rPr>
                <w:rFonts w:hint="eastAsia" w:hAnsi="宋体"/>
                <w:b/>
                <w:color w:val="auto"/>
                <w:sz w:val="24"/>
                <w:highlight w:val="none"/>
                <w:lang w:val="en-US" w:eastAsia="zh-CN"/>
              </w:rPr>
              <w:t>.</w:t>
            </w:r>
            <w:r>
              <w:rPr>
                <w:rFonts w:hint="eastAsia" w:hAnsi="宋体"/>
                <w:b/>
                <w:color w:val="auto"/>
                <w:sz w:val="24"/>
                <w:highlight w:val="none"/>
              </w:rPr>
              <w:t>若资格审查中或评审过程中，采购人/代理机构/评标委员会对投标文件存在疑问，投标供应商被授权代表须在接到在线询标函后15分钟内，在开标界面在线以澄清函回复并签章；若投标供应商被授权代表未在规定时间内按上述要求</w:t>
            </w:r>
            <w:r>
              <w:rPr>
                <w:rFonts w:hint="eastAsia" w:hAnsi="宋体"/>
                <w:b/>
                <w:color w:val="auto"/>
                <w:sz w:val="24"/>
                <w:highlight w:val="none"/>
                <w:lang w:val="en-US" w:eastAsia="zh-CN"/>
              </w:rPr>
              <w:t>作</w:t>
            </w:r>
            <w:r>
              <w:rPr>
                <w:rFonts w:hint="eastAsia" w:hAnsi="宋体"/>
                <w:b/>
                <w:color w:val="auto"/>
                <w:sz w:val="24"/>
                <w:highlight w:val="none"/>
              </w:rPr>
              <w:t>出回复，则视为投标供应商默认资审结果或评审结果。</w:t>
            </w:r>
          </w:p>
        </w:tc>
      </w:tr>
      <w:tr w14:paraId="5DBA6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8" w:type="dxa"/>
            <w:vAlign w:val="center"/>
          </w:tcPr>
          <w:p w14:paraId="1FE60849">
            <w:pPr>
              <w:keepNext w:val="0"/>
              <w:keepLines w:val="0"/>
              <w:widowControl/>
              <w:suppressLineNumbers w:val="0"/>
              <w:topLinePunct/>
              <w:spacing w:before="0" w:beforeAutospacing="0" w:after="0" w:afterAutospacing="0" w:line="440" w:lineRule="exact"/>
              <w:ind w:left="0" w:right="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9</w:t>
            </w:r>
          </w:p>
        </w:tc>
        <w:tc>
          <w:tcPr>
            <w:tcW w:w="8833" w:type="dxa"/>
            <w:vAlign w:val="center"/>
          </w:tcPr>
          <w:p w14:paraId="240A3DF2">
            <w:pPr>
              <w:pStyle w:val="956"/>
              <w:keepNext w:val="0"/>
              <w:keepLines w:val="0"/>
              <w:suppressLineNumbers w:val="0"/>
              <w:spacing w:before="0" w:beforeAutospacing="0" w:after="0" w:afterAutospacing="0" w:line="360" w:lineRule="auto"/>
              <w:ind w:left="0" w:right="0"/>
              <w:rPr>
                <w:rFonts w:hint="eastAsia" w:ascii="宋体" w:hAnsi="宋体" w:eastAsia="宋体"/>
                <w:b w:val="0"/>
                <w:bCs w:val="0"/>
                <w:color w:val="auto"/>
                <w:sz w:val="24"/>
                <w:szCs w:val="24"/>
                <w:highlight w:val="none"/>
                <w:lang w:val="en-US" w:eastAsia="zh-CN"/>
              </w:rPr>
            </w:pPr>
            <w:r>
              <w:rPr>
                <w:rFonts w:hint="eastAsia" w:ascii="宋体" w:hAnsi="宋体" w:eastAsia="宋体"/>
                <w:b w:val="0"/>
                <w:bCs w:val="0"/>
                <w:color w:val="auto"/>
                <w:sz w:val="24"/>
                <w:szCs w:val="24"/>
                <w:highlight w:val="none"/>
                <w:lang w:val="en-US" w:eastAsia="zh-CN"/>
              </w:rPr>
              <w:t>评审时间：</w:t>
            </w:r>
            <w:r>
              <w:rPr>
                <w:rFonts w:hint="eastAsia" w:ascii="宋体" w:hAnsi="宋体" w:eastAsia="宋体" w:cs="宋体"/>
                <w:color w:val="auto"/>
                <w:sz w:val="24"/>
                <w:highlight w:val="none"/>
              </w:rPr>
              <w:t>202</w:t>
            </w: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rPr>
              <w:t>年</w:t>
            </w:r>
            <w:r>
              <w:rPr>
                <w:rFonts w:hint="eastAsia" w:ascii="宋体" w:hAnsi="宋体" w:cs="宋体"/>
                <w:color w:val="auto"/>
                <w:sz w:val="24"/>
                <w:highlight w:val="none"/>
                <w:lang w:val="en-US" w:eastAsia="zh-CN"/>
              </w:rPr>
              <w:t>9</w:t>
            </w:r>
            <w:r>
              <w:rPr>
                <w:rFonts w:hint="eastAsia" w:ascii="宋体" w:hAnsi="宋体" w:eastAsia="宋体" w:cs="宋体"/>
                <w:color w:val="auto"/>
                <w:sz w:val="24"/>
                <w:highlight w:val="none"/>
              </w:rPr>
              <w:t>月</w:t>
            </w: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rPr>
              <w:t>日</w:t>
            </w:r>
          </w:p>
          <w:p w14:paraId="22562221">
            <w:pPr>
              <w:keepNext w:val="0"/>
              <w:keepLines w:val="0"/>
              <w:pageBreakBefore w:val="0"/>
              <w:suppressLineNumbers w:val="0"/>
              <w:tabs>
                <w:tab w:val="left" w:pos="360"/>
              </w:tabs>
              <w:kinsoku/>
              <w:wordWrap/>
              <w:overflowPunct/>
              <w:autoSpaceDE w:val="0"/>
              <w:autoSpaceDN w:val="0"/>
              <w:bidi w:val="0"/>
              <w:adjustRightInd/>
              <w:snapToGrid/>
              <w:spacing w:before="0" w:beforeAutospacing="0" w:after="0" w:afterAutospacing="0" w:line="360" w:lineRule="auto"/>
              <w:ind w:left="0" w:right="0"/>
              <w:textAlignment w:val="auto"/>
              <w:rPr>
                <w:rFonts w:hint="eastAsia" w:ascii="宋体" w:hAnsi="宋体" w:eastAsia="宋体" w:cs="宋体"/>
                <w:color w:val="auto"/>
                <w:sz w:val="24"/>
                <w:highlight w:val="none"/>
              </w:rPr>
            </w:pPr>
            <w:r>
              <w:rPr>
                <w:rFonts w:hint="eastAsia" w:hAnsi="宋体"/>
                <w:b w:val="0"/>
                <w:bCs w:val="0"/>
                <w:color w:val="auto"/>
                <w:sz w:val="24"/>
                <w:highlight w:val="none"/>
              </w:rPr>
              <w:t>评审地点：</w:t>
            </w:r>
            <w:r>
              <w:rPr>
                <w:rFonts w:hint="eastAsia" w:hAnsi="宋体" w:cs="宋体"/>
                <w:b w:val="0"/>
                <w:bCs w:val="0"/>
                <w:color w:val="auto"/>
                <w:sz w:val="24"/>
                <w:highlight w:val="none"/>
              </w:rPr>
              <w:t>苏采云平台（http://jszfcg.jscz.gov.cn/jszc/login）</w:t>
            </w:r>
          </w:p>
        </w:tc>
      </w:tr>
      <w:tr w14:paraId="373FB3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8" w:type="dxa"/>
            <w:vAlign w:val="center"/>
          </w:tcPr>
          <w:p w14:paraId="75929684">
            <w:pPr>
              <w:keepNext w:val="0"/>
              <w:keepLines w:val="0"/>
              <w:widowControl/>
              <w:suppressLineNumbers w:val="0"/>
              <w:topLinePunct/>
              <w:spacing w:before="0" w:beforeAutospacing="0" w:after="0" w:afterAutospacing="0" w:line="440" w:lineRule="exact"/>
              <w:ind w:left="0" w:right="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10</w:t>
            </w:r>
          </w:p>
        </w:tc>
        <w:tc>
          <w:tcPr>
            <w:tcW w:w="8833" w:type="dxa"/>
            <w:vAlign w:val="center"/>
          </w:tcPr>
          <w:p w14:paraId="74BEAF59">
            <w:pPr>
              <w:keepNext w:val="0"/>
              <w:keepLines w:val="0"/>
              <w:pageBreakBefore w:val="0"/>
              <w:widowControl/>
              <w:suppressLineNumbers w:val="0"/>
              <w:kinsoku/>
              <w:wordWrap/>
              <w:overflowPunct/>
              <w:topLinePunct/>
              <w:bidi w:val="0"/>
              <w:adjustRightInd/>
              <w:snapToGrid/>
              <w:spacing w:before="0" w:beforeAutospacing="0" w:after="0" w:afterAutospacing="0" w:line="360" w:lineRule="auto"/>
              <w:ind w:left="0" w:right="0"/>
              <w:textAlignment w:val="auto"/>
              <w:rPr>
                <w:rFonts w:hint="eastAsia" w:ascii="宋体" w:hAnsi="宋体" w:eastAsia="宋体" w:cs="宋体"/>
                <w:color w:val="auto"/>
                <w:sz w:val="24"/>
                <w:highlight w:val="none"/>
              </w:rPr>
            </w:pPr>
            <w:r>
              <w:rPr>
                <w:rFonts w:hint="eastAsia" w:ascii="宋体" w:hAnsi="宋体"/>
                <w:b w:val="0"/>
                <w:bCs w:val="0"/>
                <w:color w:val="auto"/>
                <w:sz w:val="24"/>
                <w:highlight w:val="none"/>
              </w:rPr>
              <w:t>确定</w:t>
            </w:r>
            <w:r>
              <w:rPr>
                <w:rFonts w:hint="eastAsia" w:ascii="宋体" w:hAnsi="宋体"/>
                <w:b w:val="0"/>
                <w:bCs w:val="0"/>
                <w:color w:val="auto"/>
                <w:sz w:val="24"/>
                <w:highlight w:val="none"/>
                <w:lang w:eastAsia="zh-CN"/>
              </w:rPr>
              <w:t>中标供应商</w:t>
            </w:r>
            <w:r>
              <w:rPr>
                <w:rFonts w:hint="eastAsia" w:ascii="宋体" w:hAnsi="宋体"/>
                <w:b w:val="0"/>
                <w:bCs w:val="0"/>
                <w:color w:val="auto"/>
                <w:sz w:val="24"/>
                <w:highlight w:val="none"/>
              </w:rPr>
              <w:t>时间：</w:t>
            </w:r>
            <w:r>
              <w:rPr>
                <w:rFonts w:hint="eastAsia" w:ascii="宋体" w:hAnsi="宋体" w:eastAsia="宋体" w:cs="宋体"/>
                <w:color w:val="auto"/>
                <w:sz w:val="24"/>
                <w:highlight w:val="none"/>
              </w:rPr>
              <w:t>202</w:t>
            </w: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rPr>
              <w:t>年</w:t>
            </w:r>
            <w:r>
              <w:rPr>
                <w:rFonts w:hint="eastAsia" w:ascii="宋体" w:hAnsi="宋体" w:cs="宋体"/>
                <w:color w:val="auto"/>
                <w:sz w:val="24"/>
                <w:highlight w:val="none"/>
                <w:lang w:val="en-US" w:eastAsia="zh-CN"/>
              </w:rPr>
              <w:t>9</w:t>
            </w:r>
            <w:r>
              <w:rPr>
                <w:rFonts w:hint="eastAsia" w:ascii="宋体" w:hAnsi="宋体" w:eastAsia="宋体" w:cs="宋体"/>
                <w:color w:val="auto"/>
                <w:sz w:val="24"/>
                <w:highlight w:val="none"/>
              </w:rPr>
              <w:t>月</w:t>
            </w: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rPr>
              <w:t>日</w:t>
            </w:r>
          </w:p>
        </w:tc>
      </w:tr>
      <w:tr w14:paraId="1A69F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758" w:type="dxa"/>
            <w:vAlign w:val="center"/>
          </w:tcPr>
          <w:p w14:paraId="31E7EF5E">
            <w:pPr>
              <w:keepNext w:val="0"/>
              <w:keepLines w:val="0"/>
              <w:widowControl/>
              <w:suppressLineNumbers w:val="0"/>
              <w:topLinePunct/>
              <w:spacing w:before="0" w:beforeAutospacing="0" w:after="0" w:afterAutospacing="0" w:line="440" w:lineRule="exact"/>
              <w:ind w:left="0" w:right="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11</w:t>
            </w:r>
          </w:p>
        </w:tc>
        <w:tc>
          <w:tcPr>
            <w:tcW w:w="8833" w:type="dxa"/>
            <w:vAlign w:val="center"/>
          </w:tcPr>
          <w:p w14:paraId="5757EA7A">
            <w:pPr>
              <w:keepNext w:val="0"/>
              <w:keepLines w:val="0"/>
              <w:widowControl/>
              <w:suppressLineNumbers w:val="0"/>
              <w:spacing w:before="0" w:beforeAutospacing="0" w:after="0" w:afterAutospacing="0" w:line="360" w:lineRule="auto"/>
              <w:ind w:left="0" w:right="0"/>
              <w:rPr>
                <w:rFonts w:hint="eastAsia" w:hAnsi="宋体"/>
                <w:color w:val="auto"/>
                <w:sz w:val="24"/>
                <w:highlight w:val="none"/>
              </w:rPr>
            </w:pPr>
            <w:r>
              <w:rPr>
                <w:rFonts w:hint="eastAsia" w:hAnsi="宋体"/>
                <w:color w:val="auto"/>
                <w:sz w:val="24"/>
                <w:highlight w:val="none"/>
              </w:rPr>
              <w:t>评标和中标结果发布全程电子化。</w:t>
            </w:r>
          </w:p>
          <w:p w14:paraId="23875B5F">
            <w:pPr>
              <w:keepNext w:val="0"/>
              <w:keepLines w:val="0"/>
              <w:pageBreakBefore w:val="0"/>
              <w:widowControl/>
              <w:suppressLineNumbers w:val="0"/>
              <w:kinsoku/>
              <w:wordWrap/>
              <w:overflowPunct/>
              <w:topLinePunct/>
              <w:bidi w:val="0"/>
              <w:adjustRightInd/>
              <w:snapToGrid/>
              <w:spacing w:before="0" w:beforeAutospacing="0" w:after="0" w:afterAutospacing="0" w:line="360" w:lineRule="auto"/>
              <w:ind w:left="0" w:right="0"/>
              <w:textAlignment w:val="auto"/>
              <w:rPr>
                <w:rFonts w:hint="eastAsia" w:ascii="宋体" w:hAnsi="宋体" w:eastAsia="宋体" w:cs="宋体"/>
                <w:bCs/>
                <w:color w:val="auto"/>
                <w:sz w:val="24"/>
                <w:highlight w:val="none"/>
              </w:rPr>
            </w:pPr>
            <w:r>
              <w:rPr>
                <w:rFonts w:hint="eastAsia" w:hAnsi="宋体"/>
                <w:color w:val="auto"/>
                <w:sz w:val="24"/>
                <w:highlight w:val="none"/>
              </w:rPr>
              <w:t>本项目为线上不见面采购，</w:t>
            </w:r>
            <w:r>
              <w:rPr>
                <w:rFonts w:hint="eastAsia" w:ascii="宋体" w:hAnsi="宋体"/>
                <w:color w:val="auto"/>
                <w:sz w:val="24"/>
                <w:highlight w:val="none"/>
              </w:rPr>
              <w:t>投标</w:t>
            </w:r>
            <w:r>
              <w:rPr>
                <w:rFonts w:hint="eastAsia" w:hAnsi="宋体"/>
                <w:color w:val="auto"/>
                <w:sz w:val="24"/>
                <w:highlight w:val="none"/>
              </w:rPr>
              <w:t>供应商无需到开标现场及递交纸质文件。中标供应商在收到中标通知书后与采购人签订合同前，必须提供与系统中电子</w:t>
            </w:r>
            <w:r>
              <w:rPr>
                <w:rFonts w:hint="eastAsia" w:ascii="宋体" w:hAnsi="宋体"/>
                <w:color w:val="auto"/>
                <w:sz w:val="24"/>
                <w:highlight w:val="none"/>
              </w:rPr>
              <w:t>投标</w:t>
            </w:r>
            <w:r>
              <w:rPr>
                <w:rFonts w:hint="eastAsia" w:hAnsi="宋体"/>
                <w:color w:val="auto"/>
                <w:sz w:val="24"/>
                <w:highlight w:val="none"/>
              </w:rPr>
              <w:t>文件一致的纸质投标文件</w:t>
            </w:r>
            <w:r>
              <w:rPr>
                <w:rFonts w:hint="eastAsia" w:hAnsi="宋体"/>
                <w:color w:val="auto"/>
                <w:sz w:val="24"/>
                <w:highlight w:val="none"/>
                <w:lang w:val="en-US" w:eastAsia="zh-CN"/>
              </w:rPr>
              <w:t>盖章版三</w:t>
            </w:r>
            <w:r>
              <w:rPr>
                <w:rFonts w:hint="eastAsia" w:hAnsi="宋体"/>
                <w:color w:val="auto"/>
                <w:sz w:val="24"/>
                <w:highlight w:val="none"/>
              </w:rPr>
              <w:t>份。</w:t>
            </w:r>
          </w:p>
        </w:tc>
      </w:tr>
      <w:tr w14:paraId="4AFDC0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8" w:type="dxa"/>
            <w:vAlign w:val="center"/>
          </w:tcPr>
          <w:p w14:paraId="2133024F">
            <w:pPr>
              <w:keepNext w:val="0"/>
              <w:keepLines w:val="0"/>
              <w:widowControl/>
              <w:suppressLineNumbers w:val="0"/>
              <w:topLinePunct/>
              <w:spacing w:before="0" w:beforeAutospacing="0" w:after="0" w:afterAutospacing="0" w:line="440" w:lineRule="exact"/>
              <w:ind w:left="0" w:right="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12</w:t>
            </w:r>
          </w:p>
        </w:tc>
        <w:tc>
          <w:tcPr>
            <w:tcW w:w="8833" w:type="dxa"/>
            <w:vAlign w:val="center"/>
          </w:tcPr>
          <w:p w14:paraId="0B352F6D">
            <w:pPr>
              <w:keepNext w:val="0"/>
              <w:keepLines w:val="0"/>
              <w:pageBreakBefore w:val="0"/>
              <w:widowControl/>
              <w:suppressLineNumbers w:val="0"/>
              <w:kinsoku/>
              <w:wordWrap/>
              <w:overflowPunct/>
              <w:topLinePunct/>
              <w:bidi w:val="0"/>
              <w:adjustRightInd/>
              <w:snapToGrid/>
              <w:spacing w:before="0" w:beforeAutospacing="0" w:after="0" w:afterAutospacing="0" w:line="360" w:lineRule="auto"/>
              <w:ind w:left="0" w:right="0"/>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采购人</w:t>
            </w:r>
            <w:r>
              <w:rPr>
                <w:rFonts w:hint="eastAsia" w:ascii="宋体" w:hAnsi="宋体" w:cs="宋体"/>
                <w:color w:val="auto"/>
                <w:sz w:val="24"/>
                <w:highlight w:val="none"/>
                <w:lang w:eastAsia="zh-CN"/>
              </w:rPr>
              <w:t>：无锡市梁溪区重点建设项目管理中心</w:t>
            </w:r>
          </w:p>
          <w:p w14:paraId="3CB0C31D">
            <w:pPr>
              <w:keepNext w:val="0"/>
              <w:keepLines w:val="0"/>
              <w:pageBreakBefore w:val="0"/>
              <w:suppressLineNumbers w:val="0"/>
              <w:kinsoku/>
              <w:wordWrap/>
              <w:overflowPunct/>
              <w:bidi w:val="0"/>
              <w:adjustRightInd/>
              <w:snapToGrid/>
              <w:spacing w:before="0" w:beforeAutospacing="0" w:after="0" w:afterAutospacing="0" w:line="360" w:lineRule="auto"/>
              <w:ind w:left="0" w:right="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联系人</w:t>
            </w:r>
            <w:r>
              <w:rPr>
                <w:rFonts w:hint="eastAsia" w:ascii="宋体" w:hAnsi="宋体" w:cs="宋体"/>
                <w:color w:val="auto"/>
                <w:sz w:val="24"/>
                <w:highlight w:val="none"/>
                <w:lang w:eastAsia="zh-CN"/>
              </w:rPr>
              <w:t>：</w:t>
            </w:r>
            <w:r>
              <w:rPr>
                <w:rFonts w:hint="eastAsia" w:ascii="宋体" w:hAnsi="宋体" w:cs="宋体"/>
                <w:color w:val="auto"/>
                <w:sz w:val="24"/>
                <w:szCs w:val="24"/>
                <w:highlight w:val="none"/>
                <w:lang w:val="en-US" w:eastAsia="zh-CN"/>
              </w:rPr>
              <w:t>刘畅</w:t>
            </w:r>
          </w:p>
          <w:p w14:paraId="13C832C4">
            <w:pPr>
              <w:keepNext w:val="0"/>
              <w:keepLines w:val="0"/>
              <w:pageBreakBefore w:val="0"/>
              <w:suppressLineNumbers w:val="0"/>
              <w:kinsoku/>
              <w:wordWrap/>
              <w:overflowPunct/>
              <w:bidi w:val="0"/>
              <w:adjustRightInd/>
              <w:snapToGrid/>
              <w:spacing w:before="0" w:beforeAutospacing="0" w:after="0" w:afterAutospacing="0" w:line="360" w:lineRule="auto"/>
              <w:ind w:left="0" w:right="0"/>
              <w:textAlignment w:val="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联系电话</w:t>
            </w:r>
            <w:r>
              <w:rPr>
                <w:rFonts w:hint="eastAsia" w:ascii="宋体" w:hAnsi="宋体" w:cs="宋体"/>
                <w:color w:val="auto"/>
                <w:sz w:val="24"/>
                <w:highlight w:val="none"/>
                <w:lang w:eastAsia="zh-CN"/>
              </w:rPr>
              <w:t>：</w:t>
            </w:r>
            <w:r>
              <w:rPr>
                <w:rFonts w:hint="eastAsia" w:ascii="宋体" w:hAnsi="宋体" w:cs="宋体"/>
                <w:color w:val="auto"/>
                <w:sz w:val="24"/>
                <w:szCs w:val="24"/>
                <w:highlight w:val="none"/>
                <w:lang w:eastAsia="zh-CN"/>
              </w:rPr>
              <w:t>0510-83150609</w:t>
            </w:r>
          </w:p>
          <w:p w14:paraId="2AA7AE43">
            <w:pPr>
              <w:keepNext w:val="0"/>
              <w:keepLines w:val="0"/>
              <w:pageBreakBefore w:val="0"/>
              <w:suppressLineNumbers w:val="0"/>
              <w:kinsoku/>
              <w:wordWrap/>
              <w:overflowPunct/>
              <w:bidi w:val="0"/>
              <w:adjustRightInd/>
              <w:snapToGrid/>
              <w:spacing w:before="0" w:beforeAutospacing="0" w:after="0" w:afterAutospacing="0" w:line="360" w:lineRule="auto"/>
              <w:ind w:left="0" w:right="0"/>
              <w:textAlignment w:val="auto"/>
              <w:rPr>
                <w:rFonts w:hint="eastAsia" w:ascii="宋体" w:hAnsi="宋体" w:eastAsia="宋体" w:cs="宋体"/>
                <w:color w:val="auto"/>
                <w:kern w:val="0"/>
                <w:sz w:val="24"/>
                <w:highlight w:val="none"/>
              </w:rPr>
            </w:pPr>
            <w:r>
              <w:rPr>
                <w:rFonts w:hint="eastAsia" w:ascii="宋体" w:hAnsi="宋体" w:eastAsia="宋体" w:cs="宋体"/>
                <w:color w:val="auto"/>
                <w:sz w:val="24"/>
                <w:highlight w:val="none"/>
              </w:rPr>
              <w:t>联系地址</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无锡市梁溪区县前东街288号</w:t>
            </w:r>
          </w:p>
          <w:p w14:paraId="48C594D3">
            <w:pPr>
              <w:keepNext w:val="0"/>
              <w:keepLines w:val="0"/>
              <w:pageBreakBefore w:val="0"/>
              <w:suppressLineNumbers w:val="0"/>
              <w:kinsoku/>
              <w:wordWrap/>
              <w:overflowPunct/>
              <w:bidi w:val="0"/>
              <w:adjustRightInd/>
              <w:snapToGrid/>
              <w:spacing w:before="0" w:beforeAutospacing="0" w:after="0" w:afterAutospacing="0" w:line="360" w:lineRule="auto"/>
              <w:ind w:left="0" w:right="0"/>
              <w:textAlignment w:val="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采购代理机构：</w:t>
            </w:r>
            <w:r>
              <w:rPr>
                <w:rFonts w:hint="eastAsia" w:ascii="宋体" w:hAnsi="宋体" w:cs="宋体"/>
                <w:color w:val="auto"/>
                <w:sz w:val="24"/>
                <w:highlight w:val="none"/>
                <w:lang w:eastAsia="zh-CN"/>
              </w:rPr>
              <w:t>江苏嘉朗创智工程咨询管理有限公司</w:t>
            </w:r>
          </w:p>
          <w:p w14:paraId="1D6F664E">
            <w:pPr>
              <w:keepNext w:val="0"/>
              <w:keepLines w:val="0"/>
              <w:pageBreakBefore w:val="0"/>
              <w:suppressLineNumbers w:val="0"/>
              <w:kinsoku/>
              <w:wordWrap/>
              <w:overflowPunct/>
              <w:bidi w:val="0"/>
              <w:adjustRightInd/>
              <w:snapToGrid/>
              <w:spacing w:before="0" w:beforeAutospacing="0" w:after="0" w:afterAutospacing="0" w:line="360" w:lineRule="auto"/>
              <w:ind w:left="0" w:right="0"/>
              <w:textAlignment w:val="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联系人：</w:t>
            </w:r>
            <w:r>
              <w:rPr>
                <w:rFonts w:hint="eastAsia" w:ascii="宋体" w:hAnsi="宋体" w:eastAsia="宋体" w:cs="宋体"/>
                <w:color w:val="auto"/>
                <w:spacing w:val="1"/>
                <w:sz w:val="24"/>
                <w:szCs w:val="24"/>
                <w:highlight w:val="none"/>
                <w:u w:val="none"/>
                <w:lang w:val="en-US" w:eastAsia="zh-CN"/>
              </w:rPr>
              <w:t>牛淞</w:t>
            </w:r>
          </w:p>
          <w:p w14:paraId="37932E0D">
            <w:pPr>
              <w:keepNext w:val="0"/>
              <w:keepLines w:val="0"/>
              <w:pageBreakBefore w:val="0"/>
              <w:suppressLineNumbers w:val="0"/>
              <w:kinsoku/>
              <w:wordWrap/>
              <w:overflowPunct/>
              <w:bidi w:val="0"/>
              <w:adjustRightInd/>
              <w:snapToGrid/>
              <w:spacing w:before="0" w:beforeAutospacing="0" w:after="0" w:afterAutospacing="0" w:line="360" w:lineRule="auto"/>
              <w:ind w:left="0" w:right="0"/>
              <w:textAlignment w:val="auto"/>
              <w:rPr>
                <w:rFonts w:hint="default" w:ascii="宋体" w:hAnsi="宋体" w:cs="宋体"/>
                <w:color w:val="auto"/>
                <w:sz w:val="24"/>
                <w:szCs w:val="28"/>
                <w:highlight w:val="none"/>
              </w:rPr>
            </w:pPr>
            <w:r>
              <w:rPr>
                <w:rFonts w:hint="eastAsia" w:ascii="宋体" w:hAnsi="宋体" w:cs="宋体"/>
                <w:color w:val="auto"/>
                <w:sz w:val="24"/>
                <w:highlight w:val="none"/>
              </w:rPr>
              <w:t>联系电话：</w:t>
            </w:r>
            <w:r>
              <w:rPr>
                <w:rFonts w:hint="eastAsia" w:ascii="宋体" w:hAnsi="宋体" w:eastAsia="宋体" w:cs="宋体"/>
                <w:color w:val="auto"/>
                <w:spacing w:val="1"/>
                <w:sz w:val="24"/>
                <w:szCs w:val="24"/>
                <w:highlight w:val="none"/>
                <w:u w:val="none"/>
                <w:lang w:val="en-US" w:eastAsia="zh-CN"/>
              </w:rPr>
              <w:t>0510-83707889</w:t>
            </w:r>
          </w:p>
          <w:p w14:paraId="4687AB76">
            <w:pPr>
              <w:keepNext w:val="0"/>
              <w:keepLines w:val="0"/>
              <w:pageBreakBefore w:val="0"/>
              <w:suppressLineNumbers w:val="0"/>
              <w:kinsoku/>
              <w:wordWrap/>
              <w:overflowPunct/>
              <w:bidi w:val="0"/>
              <w:adjustRightInd/>
              <w:snapToGrid/>
              <w:spacing w:before="0" w:beforeAutospacing="0" w:after="0" w:afterAutospacing="0" w:line="360" w:lineRule="auto"/>
              <w:ind w:left="0" w:right="0"/>
              <w:textAlignment w:val="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联系地址：</w:t>
            </w:r>
            <w:r>
              <w:rPr>
                <w:rFonts w:hint="eastAsia" w:ascii="宋体" w:hAnsi="宋体" w:cs="宋体"/>
                <w:color w:val="auto"/>
                <w:kern w:val="0"/>
                <w:sz w:val="24"/>
                <w:highlight w:val="none"/>
                <w:lang w:eastAsia="zh-CN"/>
              </w:rPr>
              <w:t>无锡市滨湖区建筑西路599号4幢803室</w:t>
            </w:r>
          </w:p>
          <w:p w14:paraId="337FBF41">
            <w:pPr>
              <w:keepNext w:val="0"/>
              <w:keepLines w:val="0"/>
              <w:pageBreakBefore w:val="0"/>
              <w:suppressLineNumbers w:val="0"/>
              <w:kinsoku/>
              <w:wordWrap/>
              <w:overflowPunct/>
              <w:bidi w:val="0"/>
              <w:adjustRightInd/>
              <w:snapToGrid/>
              <w:spacing w:before="0" w:beforeAutospacing="0" w:after="0" w:afterAutospacing="0" w:line="360" w:lineRule="auto"/>
              <w:ind w:left="0" w:right="0"/>
              <w:textAlignment w:val="auto"/>
              <w:rPr>
                <w:rFonts w:hint="default" w:ascii="宋体" w:hAnsi="宋体" w:cs="宋体"/>
                <w:color w:val="auto"/>
                <w:sz w:val="24"/>
                <w:highlight w:val="none"/>
              </w:rPr>
            </w:pPr>
            <w:r>
              <w:rPr>
                <w:rFonts w:hint="eastAsia" w:ascii="宋体" w:hAnsi="宋体" w:cs="宋体"/>
                <w:color w:val="auto"/>
                <w:sz w:val="24"/>
                <w:highlight w:val="none"/>
              </w:rPr>
              <w:t>邮政编码：214000</w:t>
            </w:r>
          </w:p>
          <w:p w14:paraId="26CE694E">
            <w:pPr>
              <w:keepNext w:val="0"/>
              <w:keepLines w:val="0"/>
              <w:pageBreakBefore w:val="0"/>
              <w:suppressLineNumbers w:val="0"/>
              <w:kinsoku/>
              <w:wordWrap/>
              <w:overflowPunct/>
              <w:bidi w:val="0"/>
              <w:adjustRightInd/>
              <w:snapToGrid/>
              <w:spacing w:before="0" w:beforeAutospacing="0" w:after="0" w:afterAutospacing="0" w:line="360" w:lineRule="auto"/>
              <w:ind w:left="0" w:right="0"/>
              <w:textAlignment w:val="auto"/>
              <w:rPr>
                <w:rFonts w:hint="eastAsia" w:ascii="宋体" w:hAnsi="宋体" w:eastAsia="宋体" w:cs="宋体"/>
                <w:color w:val="auto"/>
                <w:kern w:val="0"/>
                <w:sz w:val="24"/>
                <w:highlight w:val="none"/>
              </w:rPr>
            </w:pPr>
            <w:r>
              <w:rPr>
                <w:rFonts w:hint="eastAsia" w:ascii="宋体" w:hAnsi="宋体" w:cs="宋体"/>
                <w:color w:val="auto"/>
                <w:sz w:val="24"/>
                <w:highlight w:val="none"/>
              </w:rPr>
              <w:t>电子邮件地址：</w:t>
            </w:r>
            <w:r>
              <w:rPr>
                <w:rFonts w:hint="eastAsia" w:ascii="宋体" w:hAnsi="宋体" w:eastAsia="宋体" w:cs="宋体"/>
                <w:color w:val="auto"/>
                <w:spacing w:val="1"/>
                <w:sz w:val="24"/>
                <w:szCs w:val="24"/>
                <w:highlight w:val="none"/>
                <w:u w:val="none"/>
                <w:lang w:val="en-US" w:eastAsia="zh-CN"/>
              </w:rPr>
              <w:t>3428045458@qq.com</w:t>
            </w:r>
          </w:p>
        </w:tc>
      </w:tr>
      <w:tr w14:paraId="3E8FBB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8" w:type="dxa"/>
            <w:vAlign w:val="center"/>
          </w:tcPr>
          <w:p w14:paraId="026CE5F2">
            <w:pPr>
              <w:keepNext w:val="0"/>
              <w:keepLines w:val="0"/>
              <w:widowControl/>
              <w:suppressLineNumbers w:val="0"/>
              <w:topLinePunct/>
              <w:spacing w:before="0" w:beforeAutospacing="0" w:after="0" w:afterAutospacing="0" w:line="440" w:lineRule="exact"/>
              <w:ind w:left="0" w:right="0"/>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13</w:t>
            </w:r>
          </w:p>
        </w:tc>
        <w:tc>
          <w:tcPr>
            <w:tcW w:w="8833" w:type="dxa"/>
            <w:vAlign w:val="center"/>
          </w:tcPr>
          <w:p w14:paraId="2D37F08C">
            <w:pPr>
              <w:keepNext w:val="0"/>
              <w:keepLines w:val="0"/>
              <w:suppressLineNumbers w:val="0"/>
              <w:tabs>
                <w:tab w:val="left" w:pos="840"/>
                <w:tab w:val="left" w:pos="1050"/>
              </w:tabs>
              <w:spacing w:before="0" w:beforeAutospacing="0" w:after="0" w:afterAutospacing="0" w:line="360" w:lineRule="auto"/>
              <w:ind w:left="0" w:right="0"/>
              <w:rPr>
                <w:rFonts w:hint="eastAsia" w:ascii="宋体" w:hAnsi="宋体" w:eastAsia="宋体"/>
                <w:color w:val="auto"/>
                <w:sz w:val="24"/>
                <w:highlight w:val="none"/>
                <w:lang w:eastAsia="zh-CN"/>
              </w:rPr>
            </w:pPr>
            <w:r>
              <w:rPr>
                <w:rFonts w:hint="eastAsia" w:ascii="宋体" w:hAnsi="宋体"/>
                <w:color w:val="auto"/>
                <w:sz w:val="24"/>
                <w:highlight w:val="none"/>
              </w:rPr>
              <w:t>1.潜在投标供应商访问江苏省政府采购（苏采云）平台的网络地址和方法</w:t>
            </w:r>
            <w:r>
              <w:rPr>
                <w:rFonts w:hint="eastAsia" w:ascii="宋体" w:hAnsi="宋体"/>
                <w:color w:val="auto"/>
                <w:sz w:val="24"/>
                <w:highlight w:val="none"/>
                <w:lang w:eastAsia="zh-CN"/>
              </w:rPr>
              <w:t>：</w:t>
            </w:r>
          </w:p>
          <w:p w14:paraId="149F94AC">
            <w:pPr>
              <w:keepNext w:val="0"/>
              <w:keepLines w:val="0"/>
              <w:suppressLineNumbers w:val="0"/>
              <w:tabs>
                <w:tab w:val="left" w:pos="840"/>
                <w:tab w:val="left" w:pos="1050"/>
              </w:tabs>
              <w:spacing w:before="0" w:beforeAutospacing="0" w:after="0" w:afterAutospacing="0" w:line="360" w:lineRule="auto"/>
              <w:ind w:left="0" w:right="0"/>
              <w:rPr>
                <w:rFonts w:hint="eastAsia" w:ascii="宋体" w:hAnsi="宋体"/>
                <w:bCs/>
                <w:color w:val="auto"/>
                <w:sz w:val="24"/>
                <w:highlight w:val="none"/>
              </w:rPr>
            </w:pPr>
            <w:r>
              <w:rPr>
                <w:rFonts w:hint="eastAsia" w:ascii="宋体" w:hAnsi="宋体"/>
                <w:bCs/>
                <w:color w:val="auto"/>
                <w:sz w:val="24"/>
                <w:highlight w:val="none"/>
              </w:rPr>
              <w:t>（1）</w:t>
            </w:r>
            <w:r>
              <w:rPr>
                <w:rFonts w:hint="eastAsia" w:ascii="宋体" w:hAnsi="宋体"/>
                <w:color w:val="auto"/>
                <w:sz w:val="24"/>
                <w:highlight w:val="none"/>
              </w:rPr>
              <w:t>供应商访问江苏省政府采购（苏采云）平台的方法：</w:t>
            </w:r>
            <w:r>
              <w:rPr>
                <w:rFonts w:hint="eastAsia" w:ascii="宋体" w:hAnsi="宋体"/>
                <w:bCs/>
                <w:color w:val="auto"/>
                <w:sz w:val="24"/>
                <w:highlight w:val="none"/>
              </w:rPr>
              <w:t>“苏采云”系统用户注册</w:t>
            </w:r>
            <w:r>
              <w:rPr>
                <w:rFonts w:hint="eastAsia" w:ascii="宋体" w:hAnsi="宋体"/>
                <w:bCs/>
                <w:color w:val="auto"/>
                <w:sz w:val="24"/>
                <w:highlight w:val="none"/>
                <w:lang w:eastAsia="zh-CN"/>
              </w:rPr>
              <w:t>－－</w:t>
            </w:r>
            <w:r>
              <w:rPr>
                <w:rFonts w:hint="eastAsia" w:ascii="宋体" w:hAnsi="宋体"/>
                <w:bCs/>
                <w:color w:val="auto"/>
                <w:sz w:val="24"/>
                <w:highlight w:val="none"/>
              </w:rPr>
              <w:t>获取“CA数字证书”--CA绑定与登录--网上获取--下载</w:t>
            </w:r>
            <w:r>
              <w:rPr>
                <w:rFonts w:hint="eastAsia" w:ascii="宋体" w:hAnsi="宋体"/>
                <w:bCs/>
                <w:color w:val="auto"/>
                <w:sz w:val="24"/>
                <w:highlight w:val="none"/>
                <w:lang w:eastAsia="zh-CN"/>
              </w:rPr>
              <w:t>采购文件</w:t>
            </w:r>
            <w:r>
              <w:rPr>
                <w:rFonts w:hint="eastAsia" w:ascii="宋体" w:hAnsi="宋体"/>
                <w:bCs/>
                <w:color w:val="auto"/>
                <w:sz w:val="24"/>
                <w:highlight w:val="none"/>
              </w:rPr>
              <w:t>-</w:t>
            </w:r>
            <w:r>
              <w:rPr>
                <w:rFonts w:hint="eastAsia" w:ascii="宋体" w:hAnsi="宋体"/>
                <w:bCs/>
                <w:color w:val="auto"/>
                <w:sz w:val="24"/>
                <w:highlight w:val="none"/>
                <w:lang w:eastAsia="zh-CN"/>
              </w:rPr>
              <w:t>－</w:t>
            </w:r>
            <w:r>
              <w:rPr>
                <w:rFonts w:hint="eastAsia" w:ascii="宋体" w:hAnsi="宋体"/>
                <w:bCs/>
                <w:color w:val="auto"/>
                <w:sz w:val="24"/>
                <w:highlight w:val="none"/>
              </w:rPr>
              <w:t>将</w:t>
            </w:r>
            <w:r>
              <w:rPr>
                <w:rFonts w:hint="eastAsia" w:ascii="宋体" w:hAnsi="宋体"/>
                <w:bCs/>
                <w:color w:val="auto"/>
                <w:sz w:val="24"/>
                <w:highlight w:val="none"/>
                <w:lang w:eastAsia="zh-CN"/>
              </w:rPr>
              <w:t>采购文件</w:t>
            </w:r>
            <w:r>
              <w:rPr>
                <w:rFonts w:hint="eastAsia" w:ascii="宋体" w:hAnsi="宋体"/>
                <w:bCs/>
                <w:color w:val="auto"/>
                <w:sz w:val="24"/>
                <w:highlight w:val="none"/>
              </w:rPr>
              <w:t>导入政府采购客户端工具</w:t>
            </w:r>
            <w:r>
              <w:rPr>
                <w:rFonts w:hint="eastAsia" w:ascii="宋体" w:hAnsi="宋体"/>
                <w:bCs/>
                <w:color w:val="auto"/>
                <w:sz w:val="24"/>
                <w:highlight w:val="none"/>
                <w:lang w:eastAsia="zh-CN"/>
              </w:rPr>
              <w:t>－－</w:t>
            </w:r>
            <w:r>
              <w:rPr>
                <w:rFonts w:hint="eastAsia" w:ascii="宋体" w:hAnsi="宋体"/>
                <w:bCs/>
                <w:color w:val="auto"/>
                <w:sz w:val="24"/>
                <w:highlight w:val="none"/>
              </w:rPr>
              <w:t>制作</w:t>
            </w:r>
            <w:r>
              <w:rPr>
                <w:rFonts w:hint="eastAsia" w:ascii="宋体" w:hAnsi="宋体"/>
                <w:color w:val="auto"/>
                <w:sz w:val="24"/>
                <w:highlight w:val="none"/>
              </w:rPr>
              <w:t>投标</w:t>
            </w:r>
            <w:r>
              <w:rPr>
                <w:rFonts w:hint="eastAsia" w:ascii="宋体" w:hAnsi="宋体"/>
                <w:bCs/>
                <w:color w:val="auto"/>
                <w:sz w:val="24"/>
                <w:highlight w:val="none"/>
              </w:rPr>
              <w:t>文件</w:t>
            </w:r>
            <w:r>
              <w:rPr>
                <w:rFonts w:hint="eastAsia" w:ascii="宋体" w:hAnsi="宋体"/>
                <w:bCs/>
                <w:color w:val="auto"/>
                <w:sz w:val="24"/>
                <w:highlight w:val="none"/>
                <w:lang w:eastAsia="zh-CN"/>
              </w:rPr>
              <w:t>－－</w:t>
            </w:r>
            <w:r>
              <w:rPr>
                <w:rFonts w:hint="eastAsia" w:ascii="宋体" w:hAnsi="宋体"/>
                <w:bCs/>
                <w:color w:val="auto"/>
                <w:sz w:val="24"/>
                <w:highlight w:val="none"/>
              </w:rPr>
              <w:t>导出加密的</w:t>
            </w:r>
            <w:r>
              <w:rPr>
                <w:rFonts w:hint="eastAsia" w:ascii="宋体" w:hAnsi="宋体"/>
                <w:color w:val="auto"/>
                <w:sz w:val="24"/>
                <w:highlight w:val="none"/>
              </w:rPr>
              <w:t>投标</w:t>
            </w:r>
            <w:r>
              <w:rPr>
                <w:rFonts w:hint="eastAsia" w:ascii="宋体" w:hAnsi="宋体"/>
                <w:bCs/>
                <w:color w:val="auto"/>
                <w:sz w:val="24"/>
                <w:highlight w:val="none"/>
              </w:rPr>
              <w:t>文件（后缀名为zip）--通过“苏采云”系统上传</w:t>
            </w:r>
            <w:r>
              <w:rPr>
                <w:rFonts w:hint="eastAsia" w:ascii="宋体" w:hAnsi="宋体"/>
                <w:color w:val="auto"/>
                <w:sz w:val="24"/>
                <w:highlight w:val="none"/>
              </w:rPr>
              <w:t>投标</w:t>
            </w:r>
            <w:r>
              <w:rPr>
                <w:rFonts w:hint="eastAsia" w:ascii="宋体" w:hAnsi="宋体"/>
                <w:bCs/>
                <w:color w:val="auto"/>
                <w:sz w:val="24"/>
                <w:highlight w:val="none"/>
              </w:rPr>
              <w:t>文件。具体见《</w:t>
            </w:r>
            <w:r>
              <w:rPr>
                <w:rFonts w:hint="eastAsia" w:ascii="宋体" w:hAnsi="宋体" w:cs="宋体"/>
                <w:color w:val="auto"/>
                <w:sz w:val="24"/>
                <w:highlight w:val="none"/>
                <w:shd w:val="clear" w:color="auto" w:fill="FFFFFF"/>
              </w:rPr>
              <w:t>“苏采云”系统供应商操作手册</w:t>
            </w:r>
            <w:r>
              <w:rPr>
                <w:rFonts w:hint="eastAsia" w:ascii="宋体" w:hAnsi="宋体"/>
                <w:bCs/>
                <w:color w:val="auto"/>
                <w:sz w:val="24"/>
                <w:highlight w:val="none"/>
              </w:rPr>
              <w:t>》。</w:t>
            </w:r>
          </w:p>
          <w:p w14:paraId="333388B2">
            <w:pPr>
              <w:keepNext w:val="0"/>
              <w:keepLines w:val="0"/>
              <w:suppressLineNumbers w:val="0"/>
              <w:tabs>
                <w:tab w:val="left" w:pos="840"/>
                <w:tab w:val="left" w:pos="1050"/>
              </w:tabs>
              <w:spacing w:before="0" w:beforeAutospacing="0" w:after="0" w:afterAutospacing="0" w:line="360" w:lineRule="auto"/>
              <w:ind w:left="0" w:right="0"/>
              <w:rPr>
                <w:rFonts w:hint="eastAsia" w:ascii="宋体" w:hAnsi="宋体"/>
                <w:bCs/>
                <w:color w:val="auto"/>
                <w:sz w:val="24"/>
                <w:highlight w:val="none"/>
              </w:rPr>
            </w:pPr>
            <w:r>
              <w:rPr>
                <w:rFonts w:hint="eastAsia" w:ascii="宋体" w:hAnsi="宋体"/>
                <w:bCs/>
                <w:color w:val="auto"/>
                <w:sz w:val="24"/>
                <w:highlight w:val="none"/>
              </w:rPr>
              <w:t>（2）访问“江苏政府采购网（苏采云平台）”——“用户注册”按钮，进行账号注册并填写申请信息，也可以直接通过</w:t>
            </w:r>
            <w:r>
              <w:rPr>
                <w:rFonts w:hint="eastAsia" w:ascii="宋体" w:hAnsi="宋体"/>
                <w:bCs/>
                <w:color w:val="auto"/>
                <w:sz w:val="24"/>
                <w:highlight w:val="none"/>
              </w:rPr>
              <w:fldChar w:fldCharType="begin"/>
            </w:r>
            <w:r>
              <w:rPr>
                <w:rFonts w:hint="eastAsia" w:ascii="宋体" w:hAnsi="宋体"/>
                <w:bCs/>
                <w:color w:val="auto"/>
                <w:sz w:val="24"/>
                <w:highlight w:val="none"/>
              </w:rPr>
              <w:instrText xml:space="preserve"> HYPERLINK "http://jszfcg.jscz.gov.cn/jszc/login" </w:instrText>
            </w:r>
            <w:r>
              <w:rPr>
                <w:rFonts w:hint="eastAsia" w:ascii="宋体" w:hAnsi="宋体"/>
                <w:bCs/>
                <w:color w:val="auto"/>
                <w:sz w:val="24"/>
                <w:highlight w:val="none"/>
              </w:rPr>
              <w:fldChar w:fldCharType="separate"/>
            </w:r>
            <w:r>
              <w:rPr>
                <w:rFonts w:hint="eastAsia" w:ascii="宋体" w:hAnsi="宋体"/>
                <w:bCs/>
                <w:color w:val="auto"/>
                <w:sz w:val="24"/>
                <w:highlight w:val="none"/>
              </w:rPr>
              <w:t xml:space="preserve">苏采云 </w:t>
            </w:r>
            <w:r>
              <w:rPr>
                <w:rFonts w:hint="eastAsia" w:ascii="宋体" w:hAnsi="宋体"/>
                <w:bCs/>
                <w:color w:val="auto"/>
                <w:sz w:val="24"/>
                <w:highlight w:val="none"/>
                <w:lang w:eastAsia="zh-CN"/>
              </w:rPr>
              <w:t>（</w:t>
            </w:r>
            <w:r>
              <w:rPr>
                <w:rFonts w:hint="eastAsia" w:ascii="宋体" w:hAnsi="宋体"/>
                <w:bCs/>
                <w:color w:val="auto"/>
                <w:sz w:val="24"/>
                <w:highlight w:val="none"/>
              </w:rPr>
              <w:t>http://jszfcg.jsczt.cn/</w:t>
            </w:r>
            <w:r>
              <w:rPr>
                <w:rFonts w:hint="eastAsia" w:ascii="宋体" w:hAnsi="宋体"/>
                <w:bCs/>
                <w:color w:val="auto"/>
                <w:sz w:val="24"/>
                <w:highlight w:val="none"/>
                <w:lang w:eastAsia="zh-CN"/>
              </w:rPr>
              <w:t>）</w:t>
            </w:r>
            <w:r>
              <w:rPr>
                <w:rFonts w:hint="eastAsia" w:ascii="宋体" w:hAnsi="宋体"/>
                <w:bCs/>
                <w:color w:val="auto"/>
                <w:sz w:val="24"/>
                <w:highlight w:val="none"/>
              </w:rPr>
              <w:fldChar w:fldCharType="end"/>
            </w:r>
            <w:r>
              <w:rPr>
                <w:rFonts w:hint="eastAsia" w:ascii="宋体" w:hAnsi="宋体"/>
                <w:bCs/>
                <w:color w:val="auto"/>
                <w:sz w:val="24"/>
                <w:highlight w:val="none"/>
              </w:rPr>
              <w:t>进入注册界面。</w:t>
            </w:r>
          </w:p>
          <w:p w14:paraId="2CCAFA73">
            <w:pPr>
              <w:keepNext w:val="0"/>
              <w:keepLines w:val="0"/>
              <w:suppressLineNumbers w:val="0"/>
              <w:tabs>
                <w:tab w:val="left" w:pos="840"/>
                <w:tab w:val="left" w:pos="1050"/>
              </w:tabs>
              <w:spacing w:before="0" w:beforeAutospacing="0" w:after="0" w:afterAutospacing="0" w:line="360" w:lineRule="auto"/>
              <w:ind w:left="0" w:right="0"/>
              <w:rPr>
                <w:rFonts w:hint="eastAsia" w:ascii="宋体" w:hAnsi="宋体"/>
                <w:bCs/>
                <w:color w:val="auto"/>
                <w:sz w:val="24"/>
                <w:highlight w:val="none"/>
              </w:rPr>
            </w:pPr>
            <w:r>
              <w:rPr>
                <w:rFonts w:hint="eastAsia" w:ascii="宋体" w:hAnsi="宋体"/>
                <w:bCs/>
                <w:color w:val="auto"/>
                <w:sz w:val="24"/>
                <w:highlight w:val="none"/>
              </w:rPr>
              <w:t>（3）</w:t>
            </w:r>
            <w:r>
              <w:rPr>
                <w:rFonts w:hint="eastAsia" w:ascii="宋体" w:hAnsi="宋体"/>
                <w:color w:val="auto"/>
                <w:sz w:val="24"/>
                <w:highlight w:val="none"/>
              </w:rPr>
              <w:t>投标供应商应及时办理江苏省电子政务证书认证中心CA证书与电子签章</w:t>
            </w:r>
            <w:r>
              <w:rPr>
                <w:rFonts w:hint="eastAsia" w:ascii="宋体" w:hAnsi="宋体"/>
                <w:color w:val="auto"/>
                <w:sz w:val="24"/>
                <w:highlight w:val="none"/>
                <w:lang w:eastAsia="zh-CN"/>
              </w:rPr>
              <w:t>的申请，</w:t>
            </w:r>
            <w:r>
              <w:rPr>
                <w:rFonts w:hint="eastAsia" w:ascii="宋体" w:hAnsi="宋体"/>
                <w:color w:val="auto"/>
                <w:sz w:val="24"/>
                <w:highlight w:val="none"/>
              </w:rPr>
              <w:t>政府采购交易系统原CA须更换为江苏省电子政务证书认证中心CA，以确保全流程电子化政府采购活动的顺利进行。</w:t>
            </w:r>
            <w:r>
              <w:rPr>
                <w:rFonts w:hint="eastAsia" w:ascii="宋体" w:hAnsi="宋体"/>
                <w:bCs/>
                <w:color w:val="auto"/>
                <w:sz w:val="24"/>
                <w:highlight w:val="none"/>
              </w:rPr>
              <w:t>领取CA和办理电子签章详见“江苏省政府采购数字证书CA及电子签章办理指南”（http://jsxcmm.com/help/help.html）</w:t>
            </w:r>
          </w:p>
          <w:p w14:paraId="3546D218">
            <w:pPr>
              <w:keepNext w:val="0"/>
              <w:keepLines w:val="0"/>
              <w:suppressLineNumbers w:val="0"/>
              <w:tabs>
                <w:tab w:val="left" w:pos="840"/>
                <w:tab w:val="left" w:pos="1050"/>
              </w:tabs>
              <w:spacing w:before="0" w:beforeAutospacing="0" w:after="0" w:afterAutospacing="0" w:line="360" w:lineRule="auto"/>
              <w:ind w:left="0" w:right="0"/>
              <w:rPr>
                <w:rFonts w:hint="eastAsia" w:ascii="宋体" w:hAnsi="宋体" w:eastAsia="宋体"/>
                <w:bCs/>
                <w:color w:val="auto"/>
                <w:sz w:val="24"/>
                <w:highlight w:val="none"/>
                <w:lang w:eastAsia="zh-CN"/>
              </w:rPr>
            </w:pPr>
            <w:r>
              <w:rPr>
                <w:rFonts w:hint="eastAsia" w:ascii="宋体" w:hAnsi="宋体"/>
                <w:bCs/>
                <w:color w:val="auto"/>
                <w:sz w:val="24"/>
                <w:highlight w:val="none"/>
              </w:rPr>
              <w:t>（4）</w:t>
            </w:r>
            <w:r>
              <w:rPr>
                <w:rFonts w:hint="eastAsia" w:ascii="宋体" w:hAnsi="宋体"/>
                <w:color w:val="auto"/>
                <w:sz w:val="24"/>
                <w:highlight w:val="none"/>
              </w:rPr>
              <w:t>CA驱动下载：在“江苏省政府采购（苏采云）平台”账号登</w:t>
            </w:r>
            <w:r>
              <w:rPr>
                <w:rFonts w:hint="eastAsia" w:ascii="宋体" w:hAnsi="宋体"/>
                <w:color w:val="auto"/>
                <w:sz w:val="24"/>
                <w:highlight w:val="none"/>
                <w:lang w:val="en-US" w:eastAsia="zh-CN"/>
              </w:rPr>
              <w:t>录</w:t>
            </w:r>
            <w:r>
              <w:rPr>
                <w:rFonts w:hint="eastAsia" w:ascii="宋体" w:hAnsi="宋体"/>
                <w:color w:val="auto"/>
                <w:sz w:val="24"/>
                <w:highlight w:val="none"/>
              </w:rPr>
              <w:t>页面，点击“驱动下载”链接中的“政务CA、方正签章控件驱动安装包及安装说明”可以直接下载驱动安装包，安装包中附有驱动安装手册</w:t>
            </w:r>
            <w:r>
              <w:rPr>
                <w:rFonts w:hint="eastAsia" w:ascii="宋体" w:hAnsi="宋体"/>
                <w:color w:val="auto"/>
                <w:sz w:val="24"/>
                <w:highlight w:val="none"/>
                <w:lang w:eastAsia="zh-CN"/>
              </w:rPr>
              <w:t>。</w:t>
            </w:r>
          </w:p>
          <w:p w14:paraId="3BD5F658">
            <w:pPr>
              <w:keepNext w:val="0"/>
              <w:keepLines w:val="0"/>
              <w:suppressLineNumbers w:val="0"/>
              <w:tabs>
                <w:tab w:val="left" w:pos="840"/>
                <w:tab w:val="left" w:pos="1050"/>
              </w:tabs>
              <w:spacing w:before="0" w:beforeAutospacing="0" w:after="0" w:afterAutospacing="0" w:line="360" w:lineRule="auto"/>
              <w:ind w:left="0" w:right="0"/>
              <w:rPr>
                <w:rFonts w:hint="eastAsia" w:ascii="宋体" w:hAnsi="宋体"/>
                <w:bCs/>
                <w:color w:val="auto"/>
                <w:sz w:val="24"/>
                <w:highlight w:val="none"/>
              </w:rPr>
            </w:pPr>
            <w:r>
              <w:rPr>
                <w:rFonts w:hint="eastAsia" w:ascii="宋体" w:hAnsi="宋体"/>
                <w:bCs/>
                <w:color w:val="auto"/>
                <w:sz w:val="24"/>
                <w:highlight w:val="none"/>
              </w:rPr>
              <w:t>（5）</w:t>
            </w:r>
            <w:r>
              <w:rPr>
                <w:rFonts w:hint="eastAsia" w:ascii="宋体" w:hAnsi="宋体"/>
                <w:bCs/>
                <w:color w:val="auto"/>
                <w:sz w:val="24"/>
                <w:highlight w:val="none"/>
                <w:lang w:eastAsia="zh-CN"/>
              </w:rPr>
              <w:t>采购文件</w:t>
            </w:r>
            <w:r>
              <w:rPr>
                <w:rFonts w:hint="eastAsia" w:ascii="宋体" w:hAnsi="宋体"/>
                <w:bCs/>
                <w:color w:val="auto"/>
                <w:sz w:val="24"/>
                <w:highlight w:val="none"/>
              </w:rPr>
              <w:t>、供应商操作手册及政府采购客户端工具可通过“苏采云”系统</w:t>
            </w:r>
            <w:r>
              <w:rPr>
                <w:rFonts w:hint="eastAsia" w:ascii="宋体" w:hAnsi="宋体"/>
                <w:bCs/>
                <w:color w:val="auto"/>
                <w:sz w:val="24"/>
                <w:highlight w:val="none"/>
                <w:lang w:eastAsia="zh-CN"/>
              </w:rPr>
              <w:t>－－</w:t>
            </w:r>
            <w:r>
              <w:rPr>
                <w:rFonts w:hint="eastAsia" w:ascii="宋体" w:hAnsi="宋体"/>
                <w:bCs/>
                <w:color w:val="auto"/>
                <w:sz w:val="24"/>
                <w:highlight w:val="none"/>
              </w:rPr>
              <w:t>已获取项目</w:t>
            </w:r>
            <w:r>
              <w:rPr>
                <w:rFonts w:hint="default" w:ascii="宋体" w:hAnsi="宋体"/>
                <w:bCs/>
                <w:color w:val="auto"/>
                <w:sz w:val="24"/>
                <w:highlight w:val="none"/>
              </w:rPr>
              <w:t>—</w:t>
            </w:r>
            <w:r>
              <w:rPr>
                <w:rFonts w:hint="eastAsia" w:ascii="宋体" w:hAnsi="宋体"/>
                <w:bCs/>
                <w:color w:val="auto"/>
                <w:sz w:val="24"/>
                <w:highlight w:val="none"/>
              </w:rPr>
              <w:t>获取详情页面内相应链接进行下载。</w:t>
            </w:r>
          </w:p>
          <w:p w14:paraId="5ABAAF31">
            <w:pPr>
              <w:keepNext w:val="0"/>
              <w:keepLines w:val="0"/>
              <w:suppressLineNumbers w:val="0"/>
              <w:tabs>
                <w:tab w:val="left" w:pos="840"/>
                <w:tab w:val="left" w:pos="1050"/>
              </w:tabs>
              <w:spacing w:before="0" w:beforeAutospacing="0" w:after="0" w:afterAutospacing="0" w:line="360" w:lineRule="auto"/>
              <w:ind w:left="0" w:right="0"/>
              <w:rPr>
                <w:rFonts w:hint="eastAsia" w:ascii="宋体" w:hAnsi="宋体"/>
                <w:bCs/>
                <w:color w:val="auto"/>
                <w:sz w:val="24"/>
                <w:highlight w:val="none"/>
              </w:rPr>
            </w:pPr>
            <w:r>
              <w:rPr>
                <w:rFonts w:hint="eastAsia" w:ascii="宋体" w:hAnsi="宋体"/>
                <w:bCs/>
                <w:color w:val="auto"/>
                <w:sz w:val="24"/>
                <w:highlight w:val="none"/>
              </w:rPr>
              <w:t>（6）政府采购客户端工具及“苏采云”系统供应商操作手册可访问江苏政府采购网-</w:t>
            </w:r>
            <w:r>
              <w:rPr>
                <w:rFonts w:hint="eastAsia" w:ascii="宋体" w:hAnsi="宋体"/>
                <w:bCs/>
                <w:color w:val="auto"/>
                <w:sz w:val="24"/>
                <w:highlight w:val="none"/>
                <w:lang w:eastAsia="zh-CN"/>
              </w:rPr>
              <w:t>－</w:t>
            </w:r>
            <w:r>
              <w:rPr>
                <w:rFonts w:hint="eastAsia" w:ascii="宋体" w:hAnsi="宋体"/>
                <w:bCs/>
                <w:color w:val="auto"/>
                <w:sz w:val="24"/>
                <w:highlight w:val="none"/>
              </w:rPr>
              <w:t>办事指南--“资料下载”进行下载《“苏采云”系统供应商操作手册及政府采购客户端工具》或可至</w:t>
            </w:r>
            <w:r>
              <w:rPr>
                <w:rFonts w:hint="eastAsia" w:ascii="宋体" w:hAnsi="宋体"/>
                <w:bCs/>
                <w:color w:val="auto"/>
                <w:sz w:val="24"/>
                <w:highlight w:val="none"/>
                <w:lang w:eastAsia="zh-CN"/>
              </w:rPr>
              <w:t>江苏政府采购网</w:t>
            </w:r>
            <w:r>
              <w:rPr>
                <w:rFonts w:hint="eastAsia" w:ascii="宋体" w:hAnsi="宋体"/>
                <w:bCs/>
                <w:color w:val="auto"/>
                <w:sz w:val="24"/>
                <w:highlight w:val="none"/>
              </w:rPr>
              <w:t>-</w:t>
            </w:r>
            <w:r>
              <w:rPr>
                <w:rFonts w:hint="eastAsia" w:ascii="宋体" w:hAnsi="宋体"/>
                <w:bCs/>
                <w:color w:val="auto"/>
                <w:sz w:val="24"/>
                <w:highlight w:val="none"/>
                <w:lang w:eastAsia="zh-CN"/>
              </w:rPr>
              <w:t>－</w:t>
            </w:r>
            <w:r>
              <w:rPr>
                <w:rFonts w:hint="eastAsia" w:ascii="宋体" w:hAnsi="宋体"/>
                <w:bCs/>
                <w:color w:val="auto"/>
                <w:sz w:val="24"/>
                <w:highlight w:val="none"/>
              </w:rPr>
              <w:t>下载专区--“苏采云”栏目下载《“苏采云”系统供应商操作手册》。</w:t>
            </w:r>
          </w:p>
          <w:p w14:paraId="00FB204B">
            <w:pPr>
              <w:keepNext w:val="0"/>
              <w:keepLines w:val="0"/>
              <w:suppressLineNumbers w:val="0"/>
              <w:tabs>
                <w:tab w:val="left" w:pos="840"/>
                <w:tab w:val="left" w:pos="1050"/>
              </w:tabs>
              <w:spacing w:before="0" w:beforeAutospacing="0" w:after="0" w:afterAutospacing="0" w:line="360" w:lineRule="auto"/>
              <w:ind w:left="0" w:right="0"/>
              <w:rPr>
                <w:rFonts w:hint="eastAsia" w:ascii="宋体" w:hAnsi="宋体"/>
                <w:bCs/>
                <w:color w:val="auto"/>
                <w:sz w:val="24"/>
                <w:highlight w:val="none"/>
              </w:rPr>
            </w:pPr>
            <w:r>
              <w:rPr>
                <w:rFonts w:hint="eastAsia" w:ascii="宋体" w:hAnsi="宋体"/>
                <w:bCs/>
                <w:color w:val="auto"/>
                <w:sz w:val="24"/>
                <w:highlight w:val="none"/>
              </w:rPr>
              <w:t>（7）采购代理机构将数据电文形式的</w:t>
            </w:r>
            <w:r>
              <w:rPr>
                <w:rFonts w:hint="eastAsia" w:ascii="宋体" w:hAnsi="宋体"/>
                <w:bCs/>
                <w:color w:val="auto"/>
                <w:sz w:val="24"/>
                <w:highlight w:val="none"/>
                <w:lang w:eastAsia="zh-CN"/>
              </w:rPr>
              <w:t>采购文件</w:t>
            </w:r>
            <w:r>
              <w:rPr>
                <w:rFonts w:hint="eastAsia" w:ascii="宋体" w:hAnsi="宋体"/>
                <w:bCs/>
                <w:color w:val="auto"/>
                <w:sz w:val="24"/>
                <w:highlight w:val="none"/>
              </w:rPr>
              <w:t>加载至“苏采云”系统，供潜在供应商下载或者查阅。</w:t>
            </w:r>
          </w:p>
          <w:p w14:paraId="458DE408">
            <w:pPr>
              <w:keepNext w:val="0"/>
              <w:keepLines w:val="0"/>
              <w:suppressLineNumbers w:val="0"/>
              <w:tabs>
                <w:tab w:val="left" w:pos="840"/>
                <w:tab w:val="left" w:pos="1050"/>
              </w:tabs>
              <w:spacing w:before="0" w:beforeAutospacing="0" w:after="0" w:afterAutospacing="0" w:line="360" w:lineRule="auto"/>
              <w:ind w:left="0" w:right="0"/>
              <w:rPr>
                <w:rFonts w:hint="eastAsia" w:ascii="宋体" w:hAnsi="宋体"/>
                <w:bCs/>
                <w:color w:val="auto"/>
                <w:sz w:val="24"/>
                <w:highlight w:val="none"/>
              </w:rPr>
            </w:pPr>
            <w:r>
              <w:rPr>
                <w:rFonts w:hint="eastAsia" w:ascii="宋体" w:hAnsi="宋体"/>
                <w:bCs/>
                <w:color w:val="auto"/>
                <w:sz w:val="24"/>
                <w:highlight w:val="none"/>
              </w:rPr>
              <w:t>（8）苏采云系统应使用谷歌浏览器参与不见面开标。</w:t>
            </w:r>
          </w:p>
          <w:p w14:paraId="3A95ECF0">
            <w:pPr>
              <w:keepNext w:val="0"/>
              <w:keepLines w:val="0"/>
              <w:pageBreakBefore w:val="0"/>
              <w:suppressLineNumbers w:val="0"/>
              <w:kinsoku/>
              <w:wordWrap/>
              <w:overflowPunct/>
              <w:bidi w:val="0"/>
              <w:adjustRightInd/>
              <w:snapToGrid/>
              <w:spacing w:before="0" w:beforeAutospacing="0" w:after="0" w:afterAutospacing="0" w:line="360" w:lineRule="auto"/>
              <w:ind w:left="0" w:right="0"/>
              <w:textAlignment w:val="auto"/>
              <w:rPr>
                <w:rFonts w:hint="eastAsia" w:ascii="宋体" w:hAnsi="宋体" w:cs="宋体"/>
                <w:color w:val="auto"/>
                <w:sz w:val="24"/>
                <w:highlight w:val="none"/>
              </w:rPr>
            </w:pPr>
            <w:r>
              <w:rPr>
                <w:rFonts w:hint="eastAsia" w:ascii="宋体" w:hAnsi="宋体"/>
                <w:bCs/>
                <w:color w:val="auto"/>
                <w:sz w:val="24"/>
                <w:highlight w:val="none"/>
              </w:rPr>
              <w:t>2.有关本次招标的事项若存在变动或修改，敬请及时关注“江苏政府采购网”发布的信息。</w:t>
            </w:r>
          </w:p>
        </w:tc>
      </w:tr>
    </w:tbl>
    <w:p w14:paraId="23D7C251">
      <w:pPr>
        <w:spacing w:line="440" w:lineRule="exact"/>
        <w:jc w:val="center"/>
        <w:rPr>
          <w:rFonts w:hint="eastAsia" w:ascii="宋体" w:hAnsi="宋体" w:eastAsia="宋体" w:cs="宋体"/>
          <w:b/>
          <w:color w:val="auto"/>
          <w:sz w:val="44"/>
          <w:szCs w:val="44"/>
          <w:highlight w:val="none"/>
        </w:rPr>
      </w:pPr>
    </w:p>
    <w:p w14:paraId="7054E848">
      <w:pPr>
        <w:spacing w:line="360" w:lineRule="auto"/>
        <w:jc w:val="center"/>
        <w:outlineLvl w:val="0"/>
        <w:rPr>
          <w:rFonts w:hint="eastAsia" w:ascii="宋体" w:hAnsi="宋体" w:eastAsia="宋体" w:cs="宋体"/>
          <w:b/>
          <w:color w:val="auto"/>
          <w:sz w:val="44"/>
          <w:szCs w:val="44"/>
          <w:highlight w:val="none"/>
        </w:rPr>
        <w:sectPr>
          <w:footerReference r:id="rId5" w:type="default"/>
          <w:pgSz w:w="11906" w:h="16838"/>
          <w:pgMar w:top="1440" w:right="1080" w:bottom="1440" w:left="1080" w:header="851" w:footer="992" w:gutter="0"/>
          <w:pgBorders>
            <w:top w:val="none" w:sz="0" w:space="0"/>
            <w:left w:val="none" w:sz="0" w:space="0"/>
            <w:bottom w:val="none" w:sz="0" w:space="0"/>
            <w:right w:val="none" w:sz="0" w:space="0"/>
          </w:pgBorders>
          <w:pgNumType w:start="3"/>
          <w:cols w:space="720" w:num="1"/>
          <w:docGrid w:linePitch="312" w:charSpace="0"/>
        </w:sectPr>
      </w:pPr>
    </w:p>
    <w:p w14:paraId="507631E4">
      <w:pPr>
        <w:rPr>
          <w:rFonts w:hint="eastAsia" w:ascii="宋体" w:hAnsi="宋体" w:cs="宋体"/>
          <w:b/>
          <w:color w:val="auto"/>
          <w:sz w:val="44"/>
          <w:szCs w:val="44"/>
          <w:highlight w:val="none"/>
          <w:lang w:val="en-US" w:eastAsia="zh-CN"/>
        </w:rPr>
      </w:pPr>
      <w:r>
        <w:rPr>
          <w:rFonts w:hint="eastAsia" w:ascii="宋体" w:hAnsi="宋体" w:cs="宋体"/>
          <w:b/>
          <w:color w:val="auto"/>
          <w:sz w:val="44"/>
          <w:szCs w:val="44"/>
          <w:highlight w:val="none"/>
          <w:lang w:val="en-US" w:eastAsia="zh-CN"/>
        </w:rPr>
        <w:br w:type="page"/>
      </w:r>
    </w:p>
    <w:p w14:paraId="2E2D9EE7">
      <w:pPr>
        <w:spacing w:line="360" w:lineRule="auto"/>
        <w:jc w:val="center"/>
        <w:outlineLvl w:val="0"/>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第二部分. 投标供应商须知</w:t>
      </w:r>
    </w:p>
    <w:p w14:paraId="76E36A4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（一）遵循原则</w:t>
      </w:r>
      <w:r>
        <w:rPr>
          <w:rFonts w:hint="eastAsia" w:ascii="宋体" w:hAnsi="宋体" w:cs="宋体"/>
          <w:color w:val="auto"/>
          <w:sz w:val="24"/>
          <w:highlight w:val="none"/>
          <w:lang w:eastAsia="zh-CN"/>
        </w:rPr>
        <w:t>：</w:t>
      </w:r>
    </w:p>
    <w:p w14:paraId="7A9987A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公开透明原则、公平竞争原则、公正原则和诚实信用原则。</w:t>
      </w:r>
    </w:p>
    <w:p w14:paraId="66770C9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（二）采购文件</w:t>
      </w:r>
      <w:r>
        <w:rPr>
          <w:rFonts w:hint="eastAsia" w:ascii="宋体" w:hAnsi="宋体" w:cs="宋体"/>
          <w:color w:val="auto"/>
          <w:sz w:val="24"/>
          <w:highlight w:val="none"/>
          <w:lang w:eastAsia="zh-CN"/>
        </w:rPr>
        <w:t>：</w:t>
      </w:r>
    </w:p>
    <w:p w14:paraId="1F50991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1．采购文件包括文件目录所列全部内容，投标供应商应仔细阅读，并在投标文件中充分反映采购文件的所有要求。</w:t>
      </w:r>
    </w:p>
    <w:p w14:paraId="755A2A1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2．投标供应商应向</w:t>
      </w:r>
      <w:r>
        <w:rPr>
          <w:rFonts w:hint="eastAsia" w:ascii="宋体" w:hAnsi="宋体" w:cs="宋体"/>
          <w:color w:val="auto"/>
          <w:sz w:val="24"/>
          <w:highlight w:val="none"/>
          <w:lang w:eastAsia="zh-CN"/>
        </w:rPr>
        <w:t>江苏嘉朗创智工程咨询管理有限公司</w:t>
      </w:r>
      <w:r>
        <w:rPr>
          <w:rFonts w:hint="eastAsia" w:ascii="宋体" w:hAnsi="宋体" w:eastAsia="宋体" w:cs="宋体"/>
          <w:color w:val="auto"/>
          <w:sz w:val="24"/>
          <w:highlight w:val="none"/>
        </w:rPr>
        <w:t>购买文件及有关资料，按采购文件要求提交全部资料并对采购文件各项内容做出实质性响应，否则投标无效。</w:t>
      </w:r>
    </w:p>
    <w:p w14:paraId="1D06BF5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3．投标供应商一旦参加本项目投标，即表明承诺接受了本采购文件中所有条件和规定。</w:t>
      </w:r>
    </w:p>
    <w:p w14:paraId="6299D6F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4．采购文件一经售出、一律不退，且仅作为本次采购投标使用。</w:t>
      </w:r>
    </w:p>
    <w:p w14:paraId="17CD743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（三）采购文件的解释</w:t>
      </w:r>
      <w:r>
        <w:rPr>
          <w:rFonts w:hint="eastAsia" w:ascii="宋体" w:hAnsi="宋体" w:eastAsia="宋体" w:cs="宋体"/>
          <w:color w:val="auto"/>
          <w:sz w:val="24"/>
          <w:highlight w:val="none"/>
          <w:lang w:eastAsia="zh-CN"/>
        </w:rPr>
        <w:t>：</w:t>
      </w:r>
    </w:p>
    <w:p w14:paraId="7CD410D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1．投标供应商如有需要对</w:t>
      </w:r>
      <w:r>
        <w:rPr>
          <w:rFonts w:hint="eastAsia" w:ascii="宋体" w:hAnsi="宋体" w:eastAsia="宋体" w:cs="宋体"/>
          <w:color w:val="auto"/>
          <w:sz w:val="24"/>
          <w:highlight w:val="none"/>
          <w:lang w:eastAsia="zh-CN"/>
        </w:rPr>
        <w:t>采购文件</w:t>
      </w:r>
      <w:r>
        <w:rPr>
          <w:rFonts w:hint="eastAsia" w:ascii="宋体" w:hAnsi="宋体" w:eastAsia="宋体" w:cs="宋体"/>
          <w:color w:val="auto"/>
          <w:sz w:val="24"/>
          <w:highlight w:val="none"/>
        </w:rPr>
        <w:t>要求澄清的问题，请以书面提出，并按“投标邀请”第6项规定的时间将电子邮件及书面（两种形式均须发送）至</w:t>
      </w:r>
      <w:r>
        <w:rPr>
          <w:rFonts w:hint="eastAsia" w:ascii="宋体" w:hAnsi="宋体" w:cs="宋体"/>
          <w:color w:val="auto"/>
          <w:sz w:val="24"/>
          <w:highlight w:val="none"/>
          <w:lang w:eastAsia="zh-CN"/>
        </w:rPr>
        <w:t>江苏嘉朗创智工程咨询管理有限公司</w:t>
      </w:r>
      <w:r>
        <w:rPr>
          <w:rFonts w:hint="eastAsia" w:ascii="宋体" w:hAnsi="宋体" w:eastAsia="宋体" w:cs="宋体"/>
          <w:color w:val="auto"/>
          <w:sz w:val="24"/>
          <w:highlight w:val="none"/>
        </w:rPr>
        <w:t>，联系方式详见投标邀请第12项。</w:t>
      </w:r>
    </w:p>
    <w:p w14:paraId="7BC0181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2．采购人、</w:t>
      </w:r>
      <w:r>
        <w:rPr>
          <w:rFonts w:hint="eastAsia" w:ascii="宋体" w:hAnsi="宋体" w:cs="宋体"/>
          <w:color w:val="auto"/>
          <w:sz w:val="24"/>
          <w:highlight w:val="none"/>
          <w:lang w:eastAsia="zh-CN"/>
        </w:rPr>
        <w:t>江苏嘉朗创智工程咨询管理有限公司</w:t>
      </w:r>
      <w:r>
        <w:rPr>
          <w:rFonts w:hint="eastAsia" w:ascii="宋体" w:hAnsi="宋体" w:eastAsia="宋体" w:cs="宋体"/>
          <w:color w:val="auto"/>
          <w:sz w:val="24"/>
          <w:highlight w:val="none"/>
        </w:rPr>
        <w:t>将按“投标邀请”第6项规定的时间对投标供应商针对</w:t>
      </w:r>
      <w:r>
        <w:rPr>
          <w:rFonts w:hint="eastAsia" w:ascii="宋体" w:hAnsi="宋体" w:eastAsia="宋体" w:cs="宋体"/>
          <w:color w:val="auto"/>
          <w:sz w:val="24"/>
          <w:highlight w:val="none"/>
          <w:lang w:eastAsia="zh-CN"/>
        </w:rPr>
        <w:t>采购文件</w:t>
      </w:r>
      <w:r>
        <w:rPr>
          <w:rFonts w:hint="eastAsia" w:ascii="宋体" w:hAnsi="宋体" w:eastAsia="宋体" w:cs="宋体"/>
          <w:color w:val="auto"/>
          <w:sz w:val="24"/>
          <w:highlight w:val="none"/>
        </w:rPr>
        <w:t>书面提出的要求澄清的问题进行书面答疑。</w:t>
      </w:r>
    </w:p>
    <w:p w14:paraId="51B6C14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3．本文件的最终解释权归采购人。</w:t>
      </w:r>
    </w:p>
    <w:p w14:paraId="4204826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（四）采购文件的补充或修正</w:t>
      </w:r>
      <w:r>
        <w:rPr>
          <w:rFonts w:hint="eastAsia" w:ascii="宋体" w:hAnsi="宋体" w:eastAsia="宋体" w:cs="宋体"/>
          <w:color w:val="auto"/>
          <w:sz w:val="24"/>
          <w:highlight w:val="none"/>
          <w:lang w:eastAsia="zh-CN"/>
        </w:rPr>
        <w:t>：</w:t>
      </w:r>
    </w:p>
    <w:p w14:paraId="1E31036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1．采购人或者采购代理机构可以对已发出的</w:t>
      </w:r>
      <w:r>
        <w:rPr>
          <w:rFonts w:hint="eastAsia" w:ascii="宋体" w:hAnsi="宋体" w:eastAsia="宋体" w:cs="宋体"/>
          <w:color w:val="auto"/>
          <w:sz w:val="24"/>
          <w:highlight w:val="none"/>
          <w:lang w:eastAsia="zh-CN"/>
        </w:rPr>
        <w:t>采购文件</w:t>
      </w:r>
      <w:r>
        <w:rPr>
          <w:rFonts w:hint="eastAsia" w:ascii="宋体" w:hAnsi="宋体" w:eastAsia="宋体" w:cs="宋体"/>
          <w:color w:val="auto"/>
          <w:sz w:val="24"/>
          <w:highlight w:val="none"/>
        </w:rPr>
        <w:t>进行必要的澄清或者修改，澄清或者修改将在江苏政府采购网上发布澄清公告。澄清或者修改的内容为</w:t>
      </w:r>
      <w:r>
        <w:rPr>
          <w:rFonts w:hint="eastAsia" w:ascii="宋体" w:hAnsi="宋体" w:cs="宋体"/>
          <w:color w:val="auto"/>
          <w:sz w:val="24"/>
          <w:highlight w:val="none"/>
          <w:lang w:eastAsia="zh-CN"/>
        </w:rPr>
        <w:t>采购文件</w:t>
      </w:r>
      <w:r>
        <w:rPr>
          <w:rFonts w:hint="eastAsia" w:ascii="宋体" w:hAnsi="宋体" w:eastAsia="宋体" w:cs="宋体"/>
          <w:color w:val="auto"/>
          <w:sz w:val="24"/>
          <w:highlight w:val="none"/>
        </w:rPr>
        <w:t>的组成部分。</w:t>
      </w:r>
    </w:p>
    <w:p w14:paraId="0327E57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2.澄清或者修改的内容可能影响投标文件编制的，采购人或者采购代理机构将在投标截止时间至少15日前，以书面形式通知所有获取</w:t>
      </w:r>
      <w:r>
        <w:rPr>
          <w:rFonts w:hint="eastAsia" w:ascii="宋体" w:hAnsi="宋体" w:cs="宋体"/>
          <w:color w:val="auto"/>
          <w:sz w:val="24"/>
          <w:highlight w:val="none"/>
          <w:lang w:eastAsia="zh-CN"/>
        </w:rPr>
        <w:t>采购文件</w:t>
      </w:r>
      <w:r>
        <w:rPr>
          <w:rFonts w:hint="eastAsia" w:ascii="宋体" w:hAnsi="宋体" w:eastAsia="宋体" w:cs="宋体"/>
          <w:color w:val="auto"/>
          <w:sz w:val="24"/>
          <w:highlight w:val="none"/>
        </w:rPr>
        <w:t>的潜在投标供应商；不足15日的，采购人或者采购代理机构应当顺延提交投标文件的截止时间。</w:t>
      </w:r>
    </w:p>
    <w:p w14:paraId="36C5950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（五）投标文件的组成</w:t>
      </w:r>
      <w:r>
        <w:rPr>
          <w:rFonts w:hint="eastAsia" w:ascii="宋体" w:hAnsi="宋体" w:cs="宋体"/>
          <w:color w:val="auto"/>
          <w:sz w:val="24"/>
          <w:highlight w:val="none"/>
          <w:lang w:eastAsia="zh-CN"/>
        </w:rPr>
        <w:t>：</w:t>
      </w:r>
    </w:p>
    <w:p w14:paraId="0484C640">
      <w:pPr>
        <w:spacing w:line="360" w:lineRule="auto"/>
        <w:ind w:firstLine="482" w:firstLineChars="200"/>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rPr>
        <w:t>1.证明文件部分</w:t>
      </w:r>
      <w:r>
        <w:rPr>
          <w:rFonts w:hint="eastAsia" w:ascii="宋体" w:hAnsi="宋体" w:cs="宋体"/>
          <w:b/>
          <w:color w:val="auto"/>
          <w:sz w:val="24"/>
          <w:highlight w:val="none"/>
          <w:lang w:eastAsia="zh-CN"/>
        </w:rPr>
        <w:t>：</w:t>
      </w:r>
    </w:p>
    <w:p w14:paraId="439671E3">
      <w:pPr>
        <w:tabs>
          <w:tab w:val="left" w:pos="0"/>
        </w:tabs>
        <w:spacing w:line="360" w:lineRule="auto"/>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1.1资格、资信证明文件</w:t>
      </w:r>
    </w:p>
    <w:p w14:paraId="2FAFF0E9">
      <w:pPr>
        <w:tabs>
          <w:tab w:val="left" w:pos="0"/>
        </w:tabs>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（1）关于资格的声明函（格式见附件）</w:t>
      </w:r>
      <w:r>
        <w:rPr>
          <w:rFonts w:hint="eastAsia" w:ascii="宋体" w:hAnsi="宋体" w:cs="宋体"/>
          <w:color w:val="auto"/>
          <w:sz w:val="24"/>
          <w:highlight w:val="none"/>
          <w:lang w:eastAsia="zh-CN"/>
        </w:rPr>
        <w:t>；</w:t>
      </w:r>
    </w:p>
    <w:p w14:paraId="432F367F">
      <w:pPr>
        <w:tabs>
          <w:tab w:val="left" w:pos="0"/>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（2）投标供应商有效期内具有独立承担民事责任能力的企业营业执照或相关部门的登记证明文件</w:t>
      </w:r>
      <w:r>
        <w:rPr>
          <w:rFonts w:hint="eastAsia" w:ascii="宋体" w:hAnsi="宋体"/>
          <w:bCs/>
          <w:color w:val="auto"/>
          <w:sz w:val="24"/>
          <w:szCs w:val="24"/>
          <w:highlight w:val="none"/>
        </w:rPr>
        <w:t>扫描件</w:t>
      </w:r>
      <w:r>
        <w:rPr>
          <w:rFonts w:hint="eastAsia" w:ascii="宋体" w:hAnsi="宋体"/>
          <w:bCs/>
          <w:color w:val="auto"/>
          <w:sz w:val="24"/>
          <w:szCs w:val="24"/>
          <w:highlight w:val="none"/>
          <w:lang w:eastAsia="zh-CN"/>
        </w:rPr>
        <w:t>并签章</w:t>
      </w:r>
      <w:r>
        <w:rPr>
          <w:rFonts w:hint="eastAsia" w:ascii="宋体" w:hAnsi="宋体"/>
          <w:b/>
          <w:color w:val="auto"/>
          <w:sz w:val="24"/>
          <w:szCs w:val="24"/>
          <w:highlight w:val="none"/>
        </w:rPr>
        <w:t>（投标供应商如是允许以分支机构身份参加投标的，提供投标供应商分支机构的营业执照扫描件）</w:t>
      </w:r>
      <w:r>
        <w:rPr>
          <w:rFonts w:hint="eastAsia" w:ascii="宋体" w:hAnsi="宋体"/>
          <w:bCs/>
          <w:color w:val="auto"/>
          <w:sz w:val="24"/>
          <w:szCs w:val="24"/>
          <w:highlight w:val="none"/>
        </w:rPr>
        <w:t>；</w:t>
      </w:r>
    </w:p>
    <w:p w14:paraId="4C845377">
      <w:pPr>
        <w:tabs>
          <w:tab w:val="left" w:pos="0"/>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（3）投标供应商法定代表人授权委托书</w:t>
      </w:r>
      <w:r>
        <w:rPr>
          <w:rFonts w:hint="eastAsia" w:ascii="宋体" w:hAnsi="宋体"/>
          <w:color w:val="auto"/>
          <w:sz w:val="24"/>
          <w:szCs w:val="24"/>
          <w:highlight w:val="none"/>
        </w:rPr>
        <w:t>（</w:t>
      </w:r>
      <w:r>
        <w:rPr>
          <w:rFonts w:hint="eastAsia" w:ascii="宋体" w:hAnsi="宋体"/>
          <w:b/>
          <w:bCs/>
          <w:color w:val="auto"/>
          <w:sz w:val="24"/>
          <w:szCs w:val="24"/>
          <w:highlight w:val="none"/>
        </w:rPr>
        <w:t>格式见附件，法定代表人亲自参加投标的除外</w:t>
      </w:r>
      <w:r>
        <w:rPr>
          <w:rFonts w:hint="eastAsia" w:ascii="宋体" w:hAnsi="宋体"/>
          <w:color w:val="auto"/>
          <w:sz w:val="24"/>
          <w:szCs w:val="24"/>
          <w:highlight w:val="none"/>
        </w:rPr>
        <w:t>）</w:t>
      </w:r>
      <w:r>
        <w:rPr>
          <w:rFonts w:hint="eastAsia" w:ascii="宋体" w:hAnsi="宋体"/>
          <w:b/>
          <w:bCs/>
          <w:color w:val="auto"/>
          <w:sz w:val="24"/>
          <w:szCs w:val="24"/>
          <w:highlight w:val="none"/>
        </w:rPr>
        <w:t>（投标供应商</w:t>
      </w:r>
      <w:r>
        <w:rPr>
          <w:rFonts w:hint="eastAsia" w:ascii="宋体" w:hAnsi="宋体"/>
          <w:b/>
          <w:bCs/>
          <w:color w:val="auto"/>
          <w:sz w:val="24"/>
          <w:szCs w:val="24"/>
          <w:highlight w:val="none"/>
          <w:lang w:eastAsia="zh-CN"/>
        </w:rPr>
        <w:t>如</w:t>
      </w:r>
      <w:r>
        <w:rPr>
          <w:rFonts w:hint="eastAsia" w:ascii="宋体" w:hAnsi="宋体"/>
          <w:b/>
          <w:bCs/>
          <w:color w:val="auto"/>
          <w:sz w:val="24"/>
          <w:szCs w:val="24"/>
          <w:highlight w:val="none"/>
        </w:rPr>
        <w:t>允许以分支机构身份参加投标的，请自行</w:t>
      </w:r>
      <w:r>
        <w:rPr>
          <w:rFonts w:ascii="宋体" w:hAnsi="宋体"/>
          <w:b/>
          <w:bCs/>
          <w:color w:val="auto"/>
          <w:sz w:val="24"/>
          <w:szCs w:val="24"/>
          <w:highlight w:val="none"/>
        </w:rPr>
        <w:t>将“</w:t>
      </w:r>
      <w:r>
        <w:rPr>
          <w:rFonts w:hint="eastAsia" w:ascii="宋体" w:hAnsi="宋体"/>
          <w:b/>
          <w:bCs/>
          <w:color w:val="auto"/>
          <w:sz w:val="24"/>
          <w:szCs w:val="24"/>
          <w:highlight w:val="none"/>
        </w:rPr>
        <w:t>法定代表人</w:t>
      </w:r>
      <w:r>
        <w:rPr>
          <w:rFonts w:ascii="宋体" w:hAnsi="宋体"/>
          <w:b/>
          <w:bCs/>
          <w:color w:val="auto"/>
          <w:sz w:val="24"/>
          <w:szCs w:val="24"/>
          <w:highlight w:val="none"/>
        </w:rPr>
        <w:t>”</w:t>
      </w:r>
      <w:r>
        <w:rPr>
          <w:rFonts w:hint="eastAsia" w:ascii="宋体" w:hAnsi="宋体"/>
          <w:b/>
          <w:bCs/>
          <w:color w:val="auto"/>
          <w:sz w:val="24"/>
          <w:szCs w:val="24"/>
          <w:highlight w:val="none"/>
        </w:rPr>
        <w:t>更改为</w:t>
      </w:r>
      <w:r>
        <w:rPr>
          <w:rFonts w:ascii="宋体" w:hAnsi="宋体"/>
          <w:b/>
          <w:bCs/>
          <w:color w:val="auto"/>
          <w:sz w:val="24"/>
          <w:szCs w:val="24"/>
          <w:highlight w:val="none"/>
        </w:rPr>
        <w:t>“</w:t>
      </w:r>
      <w:r>
        <w:rPr>
          <w:rFonts w:hint="eastAsia" w:ascii="宋体" w:hAnsi="宋体"/>
          <w:b/>
          <w:bCs/>
          <w:color w:val="auto"/>
          <w:sz w:val="24"/>
          <w:szCs w:val="24"/>
          <w:highlight w:val="none"/>
        </w:rPr>
        <w:t>负责人</w:t>
      </w:r>
      <w:r>
        <w:rPr>
          <w:rFonts w:ascii="宋体" w:hAnsi="宋体"/>
          <w:b/>
          <w:bCs/>
          <w:color w:val="auto"/>
          <w:sz w:val="24"/>
          <w:szCs w:val="24"/>
          <w:highlight w:val="none"/>
        </w:rPr>
        <w:t>”</w:t>
      </w:r>
      <w:r>
        <w:rPr>
          <w:rFonts w:hint="eastAsia" w:ascii="宋体" w:hAnsi="宋体"/>
          <w:b/>
          <w:bCs/>
          <w:color w:val="auto"/>
          <w:sz w:val="24"/>
          <w:szCs w:val="24"/>
          <w:highlight w:val="none"/>
        </w:rPr>
        <w:t>，分支机构</w:t>
      </w:r>
      <w:r>
        <w:rPr>
          <w:rFonts w:ascii="宋体" w:hAnsi="宋体"/>
          <w:b/>
          <w:bCs/>
          <w:color w:val="auto"/>
          <w:sz w:val="24"/>
          <w:szCs w:val="24"/>
          <w:highlight w:val="none"/>
        </w:rPr>
        <w:t>投标时</w:t>
      </w:r>
      <w:r>
        <w:rPr>
          <w:rFonts w:hint="eastAsia" w:ascii="宋体" w:hAnsi="宋体"/>
          <w:b/>
          <w:bCs/>
          <w:color w:val="auto"/>
          <w:sz w:val="24"/>
          <w:szCs w:val="24"/>
          <w:highlight w:val="none"/>
          <w:lang w:eastAsia="zh-CN"/>
        </w:rPr>
        <w:t>涉及</w:t>
      </w:r>
      <w:r>
        <w:rPr>
          <w:rFonts w:hint="eastAsia" w:ascii="宋体" w:hAnsi="宋体"/>
          <w:b/>
          <w:bCs/>
          <w:color w:val="auto"/>
          <w:sz w:val="24"/>
          <w:szCs w:val="24"/>
          <w:highlight w:val="none"/>
        </w:rPr>
        <w:t>招标文件</w:t>
      </w:r>
      <w:r>
        <w:rPr>
          <w:rFonts w:ascii="宋体" w:hAnsi="宋体"/>
          <w:b/>
          <w:bCs/>
          <w:color w:val="auto"/>
          <w:sz w:val="24"/>
          <w:szCs w:val="24"/>
          <w:highlight w:val="none"/>
        </w:rPr>
        <w:t>“</w:t>
      </w:r>
      <w:r>
        <w:rPr>
          <w:rFonts w:hint="eastAsia" w:ascii="宋体" w:hAnsi="宋体"/>
          <w:b/>
          <w:bCs/>
          <w:color w:val="auto"/>
          <w:sz w:val="24"/>
          <w:szCs w:val="24"/>
          <w:highlight w:val="none"/>
        </w:rPr>
        <w:t>法定代表人</w:t>
      </w:r>
      <w:r>
        <w:rPr>
          <w:rFonts w:ascii="宋体" w:hAnsi="宋体"/>
          <w:b/>
          <w:bCs/>
          <w:color w:val="auto"/>
          <w:sz w:val="24"/>
          <w:szCs w:val="24"/>
          <w:highlight w:val="none"/>
        </w:rPr>
        <w:t>”</w:t>
      </w:r>
      <w:r>
        <w:rPr>
          <w:rFonts w:hint="eastAsia" w:ascii="宋体" w:hAnsi="宋体"/>
          <w:b/>
          <w:bCs/>
          <w:color w:val="auto"/>
          <w:sz w:val="24"/>
          <w:szCs w:val="24"/>
          <w:highlight w:val="none"/>
        </w:rPr>
        <w:t>要求的部分</w:t>
      </w:r>
      <w:r>
        <w:rPr>
          <w:rFonts w:ascii="宋体" w:hAnsi="宋体"/>
          <w:b/>
          <w:bCs/>
          <w:color w:val="auto"/>
          <w:sz w:val="24"/>
          <w:szCs w:val="24"/>
          <w:highlight w:val="none"/>
        </w:rPr>
        <w:t>，其</w:t>
      </w:r>
      <w:r>
        <w:rPr>
          <w:rFonts w:hint="eastAsia" w:ascii="宋体" w:hAnsi="宋体"/>
          <w:b/>
          <w:bCs/>
          <w:color w:val="auto"/>
          <w:sz w:val="24"/>
          <w:szCs w:val="24"/>
          <w:highlight w:val="none"/>
        </w:rPr>
        <w:t>具体要求</w:t>
      </w:r>
      <w:r>
        <w:rPr>
          <w:rFonts w:ascii="宋体" w:hAnsi="宋体"/>
          <w:b/>
          <w:bCs/>
          <w:color w:val="auto"/>
          <w:sz w:val="24"/>
          <w:szCs w:val="24"/>
          <w:highlight w:val="none"/>
        </w:rPr>
        <w:t>视同本条规定</w:t>
      </w:r>
      <w:r>
        <w:rPr>
          <w:rFonts w:hint="eastAsia" w:ascii="宋体" w:hAnsi="宋体"/>
          <w:b/>
          <w:bCs/>
          <w:color w:val="auto"/>
          <w:sz w:val="24"/>
          <w:szCs w:val="24"/>
          <w:highlight w:val="none"/>
        </w:rPr>
        <w:t>）；</w:t>
      </w:r>
    </w:p>
    <w:p w14:paraId="711D3312">
      <w:pPr>
        <w:tabs>
          <w:tab w:val="left" w:pos="0"/>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（4）投标供应商法定代表人身份证</w:t>
      </w:r>
      <w:r>
        <w:rPr>
          <w:rFonts w:hint="eastAsia" w:ascii="宋体" w:hAnsi="宋体" w:cs="宋体"/>
          <w:color w:val="auto"/>
          <w:sz w:val="24"/>
          <w:highlight w:val="none"/>
          <w:lang w:eastAsia="zh-CN"/>
        </w:rPr>
        <w:t>扫描件</w:t>
      </w:r>
      <w:r>
        <w:rPr>
          <w:rFonts w:hint="eastAsia" w:ascii="宋体" w:hAnsi="宋体" w:eastAsia="宋体" w:cs="宋体"/>
          <w:color w:val="auto"/>
          <w:sz w:val="24"/>
          <w:highlight w:val="none"/>
        </w:rPr>
        <w:t>及法定代表人授权代表身份证</w:t>
      </w:r>
      <w:r>
        <w:rPr>
          <w:rFonts w:hint="eastAsia" w:ascii="宋体" w:hAnsi="宋体"/>
          <w:bCs/>
          <w:color w:val="auto"/>
          <w:sz w:val="24"/>
          <w:szCs w:val="24"/>
          <w:highlight w:val="none"/>
        </w:rPr>
        <w:t>扫描件</w:t>
      </w:r>
      <w:r>
        <w:rPr>
          <w:rFonts w:hint="eastAsia" w:ascii="宋体" w:hAnsi="宋体"/>
          <w:bCs/>
          <w:color w:val="auto"/>
          <w:sz w:val="24"/>
          <w:szCs w:val="24"/>
          <w:highlight w:val="none"/>
          <w:lang w:eastAsia="zh-CN"/>
        </w:rPr>
        <w:t>并签章</w:t>
      </w:r>
      <w:r>
        <w:rPr>
          <w:rFonts w:hint="eastAsia" w:ascii="宋体" w:hAnsi="宋体"/>
          <w:bCs/>
          <w:color w:val="auto"/>
          <w:sz w:val="24"/>
          <w:szCs w:val="24"/>
          <w:highlight w:val="none"/>
        </w:rPr>
        <w:t>（身份证应为正、反面，法定代表人亲自参加投标的除外）；</w:t>
      </w:r>
    </w:p>
    <w:p w14:paraId="7A74E04C">
      <w:pPr>
        <w:snapToGrid w:val="0"/>
        <w:spacing w:line="360" w:lineRule="auto"/>
        <w:ind w:firstLine="480" w:firstLineChars="200"/>
        <w:rPr>
          <w:rFonts w:hint="eastAsia" w:ascii="宋体" w:hAnsi="宋体" w:eastAsia="宋体" w:cs="宋体"/>
          <w:b/>
          <w:color w:val="auto"/>
          <w:sz w:val="24"/>
          <w:highlight w:val="none"/>
          <w:lang w:eastAsia="zh-CN"/>
        </w:rPr>
      </w:pPr>
      <w:r>
        <w:rPr>
          <w:rFonts w:hint="eastAsia" w:ascii="宋体" w:hAnsi="宋体" w:eastAsia="宋体" w:cs="宋体"/>
          <w:color w:val="auto"/>
          <w:sz w:val="24"/>
          <w:highlight w:val="none"/>
        </w:rPr>
        <w:t>（5）</w:t>
      </w:r>
      <w:r>
        <w:rPr>
          <w:rFonts w:hint="eastAsia" w:ascii="宋体" w:hAnsi="宋体" w:eastAsia="宋体" w:cs="宋体"/>
          <w:color w:val="auto"/>
          <w:sz w:val="24"/>
          <w:szCs w:val="24"/>
          <w:highlight w:val="none"/>
          <w:lang w:val="zh-CN"/>
        </w:rPr>
        <w:t>被授权委托人</w:t>
      </w:r>
      <w:r>
        <w:rPr>
          <w:rFonts w:hint="eastAsia" w:ascii="宋体" w:hAnsi="宋体" w:eastAsia="宋体" w:cs="宋体"/>
          <w:color w:val="auto"/>
          <w:sz w:val="24"/>
          <w:highlight w:val="none"/>
          <w:lang w:val="zh-CN"/>
        </w:rPr>
        <w:t>、项目负责人应为投标供应</w:t>
      </w:r>
      <w:r>
        <w:rPr>
          <w:rFonts w:hint="eastAsia" w:ascii="宋体" w:hAnsi="宋体" w:cs="宋体"/>
          <w:color w:val="auto"/>
          <w:sz w:val="24"/>
          <w:highlight w:val="none"/>
          <w:lang w:val="zh-CN"/>
        </w:rPr>
        <w:t>商的</w:t>
      </w:r>
      <w:r>
        <w:rPr>
          <w:rFonts w:hint="eastAsia" w:ascii="宋体" w:hAnsi="宋体" w:eastAsia="宋体" w:cs="宋体"/>
          <w:color w:val="auto"/>
          <w:sz w:val="24"/>
          <w:highlight w:val="none"/>
          <w:lang w:val="zh-CN"/>
        </w:rPr>
        <w:t>在职员工，</w:t>
      </w:r>
      <w:r>
        <w:rPr>
          <w:rFonts w:hint="eastAsia" w:ascii="宋体" w:hAnsi="宋体" w:eastAsia="宋体" w:cs="宋体"/>
          <w:color w:val="auto"/>
          <w:sz w:val="24"/>
          <w:highlight w:val="none"/>
          <w:lang w:val="en-US" w:eastAsia="zh-CN"/>
        </w:rPr>
        <w:t>需提供由法定的社保收缴部门出具的近一年度中任意一个月份（不含开标当月）的投</w:t>
      </w:r>
      <w:r>
        <w:rPr>
          <w:rFonts w:hint="eastAsia" w:ascii="宋体" w:hAnsi="宋体" w:eastAsia="宋体" w:cs="宋体"/>
          <w:color w:val="auto"/>
          <w:sz w:val="24"/>
          <w:szCs w:val="24"/>
          <w:highlight w:val="none"/>
          <w:lang w:val="en-US" w:eastAsia="zh-CN"/>
        </w:rPr>
        <w:t>标供应商依法为其缴纳社会保险证明</w:t>
      </w:r>
      <w:r>
        <w:rPr>
          <w:rFonts w:hint="eastAsia" w:ascii="宋体" w:hAnsi="宋体" w:eastAsia="宋体" w:cs="宋体"/>
          <w:b/>
          <w:bCs/>
          <w:color w:val="auto"/>
          <w:sz w:val="24"/>
          <w:szCs w:val="24"/>
          <w:highlight w:val="none"/>
          <w:lang w:val="en-US" w:eastAsia="zh-CN"/>
        </w:rPr>
        <w:t>（由相关主管部门出具；法定代表人亲自参加投标或担任本项目的项目负责人的除外；社保缴费证明必须提交带有社保部门</w:t>
      </w:r>
      <w:r>
        <w:rPr>
          <w:rFonts w:hint="eastAsia" w:ascii="宋体" w:hAnsi="宋体" w:cs="宋体"/>
          <w:b/>
          <w:bCs/>
          <w:color w:val="auto"/>
          <w:sz w:val="24"/>
          <w:szCs w:val="24"/>
          <w:highlight w:val="none"/>
          <w:lang w:val="en-US" w:eastAsia="zh-CN"/>
        </w:rPr>
        <w:t>公</w:t>
      </w:r>
      <w:r>
        <w:rPr>
          <w:rFonts w:hint="eastAsia" w:ascii="宋体" w:hAnsi="宋体" w:eastAsia="宋体" w:cs="宋体"/>
          <w:b/>
          <w:bCs/>
          <w:color w:val="auto"/>
          <w:sz w:val="24"/>
          <w:szCs w:val="24"/>
          <w:highlight w:val="none"/>
          <w:lang w:val="en-US" w:eastAsia="zh-CN"/>
        </w:rPr>
        <w:t>章的或含有县</w:t>
      </w:r>
      <w:r>
        <w:rPr>
          <w:rFonts w:hint="eastAsia" w:ascii="宋体" w:hAnsi="宋体" w:cs="宋体"/>
          <w:b/>
          <w:bCs/>
          <w:color w:val="auto"/>
          <w:sz w:val="24"/>
          <w:szCs w:val="24"/>
          <w:highlight w:val="none"/>
          <w:lang w:val="en-US" w:eastAsia="zh-CN"/>
        </w:rPr>
        <w:t>（</w:t>
      </w:r>
      <w:r>
        <w:rPr>
          <w:rFonts w:hint="eastAsia" w:ascii="宋体" w:hAnsi="宋体" w:eastAsia="宋体" w:cs="宋体"/>
          <w:b/>
          <w:bCs/>
          <w:color w:val="auto"/>
          <w:sz w:val="24"/>
          <w:szCs w:val="24"/>
          <w:highlight w:val="none"/>
          <w:lang w:val="en-US" w:eastAsia="zh-CN"/>
        </w:rPr>
        <w:t>区</w:t>
      </w:r>
      <w:r>
        <w:rPr>
          <w:rFonts w:hint="eastAsia" w:ascii="宋体" w:hAnsi="宋体" w:cs="宋体"/>
          <w:b/>
          <w:bCs/>
          <w:color w:val="auto"/>
          <w:sz w:val="24"/>
          <w:szCs w:val="24"/>
          <w:highlight w:val="none"/>
          <w:lang w:val="en-US" w:eastAsia="zh-CN"/>
        </w:rPr>
        <w:t>）</w:t>
      </w:r>
      <w:r>
        <w:rPr>
          <w:rFonts w:hint="eastAsia" w:ascii="宋体" w:hAnsi="宋体" w:eastAsia="宋体" w:cs="宋体"/>
          <w:b/>
          <w:bCs/>
          <w:color w:val="auto"/>
          <w:sz w:val="24"/>
          <w:szCs w:val="24"/>
          <w:highlight w:val="none"/>
          <w:lang w:val="en-US" w:eastAsia="zh-CN"/>
        </w:rPr>
        <w:t>级及以上社保部门电子加盖公章或签电子公章或带二维码验证的扫描件）</w:t>
      </w:r>
      <w:r>
        <w:rPr>
          <w:rFonts w:hint="eastAsia" w:ascii="宋体" w:hAnsi="宋体" w:cs="宋体"/>
          <w:b w:val="0"/>
          <w:bCs/>
          <w:color w:val="auto"/>
          <w:sz w:val="24"/>
          <w:highlight w:val="none"/>
          <w:lang w:eastAsia="zh-CN"/>
        </w:rPr>
        <w:t>；</w:t>
      </w:r>
    </w:p>
    <w:p w14:paraId="179A026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（6）投标供应商</w:t>
      </w:r>
      <w:r>
        <w:rPr>
          <w:rFonts w:hint="eastAsia" w:ascii="宋体" w:hAnsi="宋体"/>
          <w:bCs/>
          <w:color w:val="auto"/>
          <w:sz w:val="24"/>
          <w:szCs w:val="24"/>
          <w:highlight w:val="none"/>
        </w:rPr>
        <w:t>提供由会计师事务所出具的</w:t>
      </w:r>
      <w:r>
        <w:rPr>
          <w:rFonts w:hint="eastAsia" w:ascii="宋体" w:hAnsi="宋体" w:cs="宋体"/>
          <w:color w:val="auto"/>
          <w:sz w:val="24"/>
          <w:highlight w:val="none"/>
          <w:lang w:eastAsia="zh-CN"/>
        </w:rPr>
        <w:t>20</w:t>
      </w:r>
      <w:r>
        <w:rPr>
          <w:rFonts w:hint="eastAsia" w:ascii="宋体" w:hAnsi="宋体" w:cs="宋体"/>
          <w:color w:val="auto"/>
          <w:sz w:val="24"/>
          <w:highlight w:val="none"/>
          <w:lang w:val="en-US" w:eastAsia="zh-CN"/>
        </w:rPr>
        <w:t>24</w:t>
      </w:r>
      <w:r>
        <w:rPr>
          <w:rFonts w:hint="eastAsia" w:ascii="宋体" w:hAnsi="宋体" w:eastAsia="宋体" w:cs="宋体"/>
          <w:color w:val="auto"/>
          <w:sz w:val="24"/>
          <w:highlight w:val="none"/>
          <w:lang w:eastAsia="zh-CN"/>
        </w:rPr>
        <w:t>年度或202</w:t>
      </w: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lang w:eastAsia="zh-CN"/>
        </w:rPr>
        <w:t>年度</w:t>
      </w:r>
      <w:r>
        <w:rPr>
          <w:rFonts w:hint="eastAsia" w:ascii="宋体" w:hAnsi="宋体" w:eastAsia="宋体" w:cs="宋体"/>
          <w:color w:val="auto"/>
          <w:sz w:val="24"/>
          <w:highlight w:val="none"/>
        </w:rPr>
        <w:t>财务审计报告或者</w:t>
      </w:r>
      <w:r>
        <w:rPr>
          <w:rFonts w:hint="eastAsia" w:ascii="宋体" w:hAnsi="宋体" w:eastAsia="宋体" w:cs="宋体"/>
          <w:color w:val="auto"/>
          <w:sz w:val="24"/>
          <w:highlight w:val="none"/>
          <w:lang w:eastAsia="zh-CN"/>
        </w:rPr>
        <w:t>近一年度中任意一个月份（不含开标当月）</w:t>
      </w:r>
      <w:r>
        <w:rPr>
          <w:rFonts w:hint="eastAsia" w:ascii="宋体" w:hAnsi="宋体" w:cs="宋体"/>
          <w:color w:val="auto"/>
          <w:sz w:val="24"/>
          <w:highlight w:val="none"/>
          <w:lang w:val="en-US" w:eastAsia="zh-CN"/>
        </w:rPr>
        <w:t>的</w:t>
      </w:r>
      <w:r>
        <w:rPr>
          <w:rFonts w:hint="eastAsia" w:ascii="宋体" w:hAnsi="宋体"/>
          <w:bCs/>
          <w:color w:val="auto"/>
          <w:sz w:val="24"/>
          <w:szCs w:val="24"/>
          <w:highlight w:val="none"/>
        </w:rPr>
        <w:t>财务状况报告（资产负债表和利润表）扫描件</w:t>
      </w:r>
      <w:r>
        <w:rPr>
          <w:rFonts w:hint="eastAsia" w:ascii="宋体" w:hAnsi="宋体"/>
          <w:bCs/>
          <w:color w:val="auto"/>
          <w:sz w:val="24"/>
          <w:szCs w:val="24"/>
          <w:highlight w:val="none"/>
          <w:lang w:eastAsia="zh-CN"/>
        </w:rPr>
        <w:t>并签章</w:t>
      </w:r>
      <w:r>
        <w:rPr>
          <w:rFonts w:hint="eastAsia" w:ascii="宋体" w:hAnsi="宋体" w:eastAsia="宋体" w:cs="宋体"/>
          <w:color w:val="auto"/>
          <w:sz w:val="24"/>
          <w:highlight w:val="none"/>
        </w:rPr>
        <w:t>；</w:t>
      </w:r>
    </w:p>
    <w:p w14:paraId="338250E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（7）投标供应商</w:t>
      </w:r>
      <w:r>
        <w:rPr>
          <w:rFonts w:hint="eastAsia" w:ascii="宋体" w:hAnsi="宋体" w:eastAsia="宋体" w:cs="宋体"/>
          <w:color w:val="auto"/>
          <w:sz w:val="24"/>
          <w:highlight w:val="none"/>
          <w:lang w:eastAsia="zh-CN"/>
        </w:rPr>
        <w:t>近一年度中任意一个月份（不含开标当月）</w:t>
      </w:r>
      <w:r>
        <w:rPr>
          <w:rFonts w:hint="eastAsia" w:ascii="宋体" w:hAnsi="宋体" w:eastAsia="宋体" w:cs="宋体"/>
          <w:color w:val="auto"/>
          <w:sz w:val="24"/>
          <w:highlight w:val="none"/>
        </w:rPr>
        <w:t>的依法缴纳税收的相关材料</w:t>
      </w:r>
      <w:r>
        <w:rPr>
          <w:rFonts w:hint="eastAsia" w:ascii="宋体" w:hAnsi="宋体"/>
          <w:bCs/>
          <w:color w:val="auto"/>
          <w:sz w:val="24"/>
          <w:szCs w:val="24"/>
          <w:highlight w:val="none"/>
        </w:rPr>
        <w:t>（提供相关主管部门证明或银行代扣证明，或者提供依法免税的主管部门出具的相应证明材料）扫描件</w:t>
      </w:r>
      <w:r>
        <w:rPr>
          <w:rFonts w:hint="eastAsia" w:ascii="宋体" w:hAnsi="宋体"/>
          <w:bCs/>
          <w:color w:val="auto"/>
          <w:sz w:val="24"/>
          <w:szCs w:val="24"/>
          <w:highlight w:val="none"/>
          <w:lang w:eastAsia="zh-CN"/>
        </w:rPr>
        <w:t>并签章</w:t>
      </w:r>
      <w:r>
        <w:rPr>
          <w:rFonts w:hint="eastAsia" w:ascii="宋体" w:hAnsi="宋体"/>
          <w:bCs/>
          <w:color w:val="auto"/>
          <w:sz w:val="24"/>
          <w:szCs w:val="24"/>
          <w:highlight w:val="none"/>
        </w:rPr>
        <w:t>；</w:t>
      </w:r>
    </w:p>
    <w:p w14:paraId="7DEADB9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（8）投标供应商</w:t>
      </w:r>
      <w:r>
        <w:rPr>
          <w:rFonts w:hint="eastAsia" w:ascii="宋体" w:hAnsi="宋体" w:eastAsia="宋体" w:cs="宋体"/>
          <w:color w:val="auto"/>
          <w:sz w:val="24"/>
          <w:highlight w:val="none"/>
          <w:lang w:eastAsia="zh-CN"/>
        </w:rPr>
        <w:t>近一年度中任意一个月份（不含开标当月）</w:t>
      </w:r>
      <w:r>
        <w:rPr>
          <w:rFonts w:hint="eastAsia" w:ascii="宋体" w:hAnsi="宋体" w:eastAsia="宋体" w:cs="宋体"/>
          <w:color w:val="auto"/>
          <w:sz w:val="24"/>
          <w:highlight w:val="none"/>
        </w:rPr>
        <w:t>的依法缴纳社会保障资金的相关材料</w:t>
      </w:r>
      <w:r>
        <w:rPr>
          <w:rFonts w:hint="eastAsia" w:ascii="宋体" w:hAnsi="宋体"/>
          <w:bCs/>
          <w:color w:val="auto"/>
          <w:sz w:val="24"/>
          <w:szCs w:val="24"/>
          <w:highlight w:val="none"/>
        </w:rPr>
        <w:t>（提供相关主管部门证明或银行代扣证明，或者提供依法不需要缴纳社会保障资金的主管部门出具的证明材料）扫描件</w:t>
      </w:r>
      <w:r>
        <w:rPr>
          <w:rFonts w:hint="eastAsia" w:ascii="宋体" w:hAnsi="宋体"/>
          <w:bCs/>
          <w:color w:val="auto"/>
          <w:sz w:val="24"/>
          <w:szCs w:val="24"/>
          <w:highlight w:val="none"/>
          <w:lang w:eastAsia="zh-CN"/>
        </w:rPr>
        <w:t>并签章</w:t>
      </w:r>
      <w:r>
        <w:rPr>
          <w:rFonts w:hint="eastAsia" w:ascii="宋体" w:hAnsi="宋体"/>
          <w:bCs/>
          <w:color w:val="auto"/>
          <w:sz w:val="24"/>
          <w:szCs w:val="24"/>
          <w:highlight w:val="none"/>
        </w:rPr>
        <w:t>；</w:t>
      </w:r>
    </w:p>
    <w:p w14:paraId="6398CA48">
      <w:pPr>
        <w:tabs>
          <w:tab w:val="left" w:pos="735"/>
          <w:tab w:val="left" w:pos="1050"/>
          <w:tab w:val="left" w:pos="1080"/>
        </w:tabs>
        <w:spacing w:line="360" w:lineRule="auto"/>
        <w:ind w:firstLine="482"/>
        <w:rPr>
          <w:rFonts w:hint="default" w:ascii="宋体" w:hAnsi="宋体" w:eastAsia="宋体" w:cs="宋体"/>
          <w:b w:val="0"/>
          <w:bCs/>
          <w:color w:val="auto"/>
          <w:sz w:val="24"/>
          <w:highlight w:val="none"/>
          <w:lang w:val="en-US" w:eastAsia="zh-CN"/>
        </w:rPr>
      </w:pPr>
      <w:r>
        <w:rPr>
          <w:rFonts w:hint="eastAsia" w:ascii="宋体" w:hAnsi="宋体" w:eastAsia="宋体" w:cs="宋体"/>
          <w:color w:val="auto"/>
          <w:sz w:val="24"/>
          <w:highlight w:val="none"/>
        </w:rPr>
        <w:t>（9）承诺书</w:t>
      </w:r>
      <w:r>
        <w:rPr>
          <w:rFonts w:hint="eastAsia" w:ascii="宋体" w:hAnsi="宋体" w:cs="宋体"/>
          <w:color w:val="auto"/>
          <w:sz w:val="24"/>
          <w:highlight w:val="none"/>
          <w:lang w:val="en-US" w:eastAsia="zh-CN"/>
        </w:rPr>
        <w:t>一、</w:t>
      </w:r>
      <w:r>
        <w:rPr>
          <w:rFonts w:hint="eastAsia" w:ascii="宋体" w:hAnsi="宋体" w:eastAsia="宋体" w:cs="宋体"/>
          <w:color w:val="auto"/>
          <w:sz w:val="24"/>
          <w:highlight w:val="none"/>
        </w:rPr>
        <w:t>承诺书</w:t>
      </w:r>
      <w:r>
        <w:rPr>
          <w:rFonts w:hint="eastAsia" w:ascii="宋体" w:hAnsi="宋体" w:cs="宋体"/>
          <w:color w:val="auto"/>
          <w:sz w:val="24"/>
          <w:highlight w:val="none"/>
          <w:lang w:val="en-US" w:eastAsia="zh-CN"/>
        </w:rPr>
        <w:t>二、</w:t>
      </w:r>
      <w:r>
        <w:rPr>
          <w:rFonts w:hint="eastAsia" w:ascii="宋体" w:hAnsi="宋体" w:eastAsia="宋体" w:cs="宋体"/>
          <w:color w:val="auto"/>
          <w:sz w:val="24"/>
          <w:highlight w:val="none"/>
        </w:rPr>
        <w:t>承诺书</w:t>
      </w:r>
      <w:r>
        <w:rPr>
          <w:rFonts w:hint="eastAsia" w:ascii="宋体" w:hAnsi="宋体" w:cs="宋体"/>
          <w:color w:val="auto"/>
          <w:sz w:val="24"/>
          <w:highlight w:val="none"/>
          <w:lang w:val="en-US" w:eastAsia="zh-CN"/>
        </w:rPr>
        <w:t>三</w:t>
      </w:r>
      <w:r>
        <w:rPr>
          <w:rFonts w:hint="eastAsia" w:ascii="宋体" w:hAnsi="宋体" w:eastAsia="宋体" w:cs="宋体"/>
          <w:color w:val="auto"/>
          <w:sz w:val="24"/>
          <w:highlight w:val="none"/>
        </w:rPr>
        <w:t>（格式见附件）</w:t>
      </w:r>
      <w:r>
        <w:rPr>
          <w:rFonts w:hint="eastAsia" w:ascii="宋体" w:hAnsi="宋体" w:cs="Times New Roman"/>
          <w:bCs/>
          <w:color w:val="auto"/>
          <w:sz w:val="24"/>
          <w:szCs w:val="24"/>
          <w:highlight w:val="none"/>
          <w:lang w:eastAsia="zh-CN"/>
        </w:rPr>
        <w:t>。</w:t>
      </w:r>
    </w:p>
    <w:p w14:paraId="538079AC">
      <w:pPr>
        <w:tabs>
          <w:tab w:val="left" w:pos="735"/>
          <w:tab w:val="left" w:pos="1050"/>
          <w:tab w:val="left" w:pos="1080"/>
        </w:tabs>
        <w:spacing w:line="360" w:lineRule="auto"/>
        <w:ind w:firstLine="482"/>
        <w:rPr>
          <w:rFonts w:hint="eastAsia" w:ascii="宋体" w:hAnsi="宋体" w:eastAsia="宋体" w:cs="宋体"/>
          <w:b/>
          <w:color w:val="auto"/>
          <w:sz w:val="24"/>
          <w:highlight w:val="none"/>
          <w:lang w:val="en-US" w:eastAsia="zh-CN"/>
        </w:rPr>
      </w:pPr>
      <w:r>
        <w:rPr>
          <w:rFonts w:hint="eastAsia" w:ascii="宋体" w:hAnsi="宋体" w:cs="宋体"/>
          <w:b w:val="0"/>
          <w:bCs/>
          <w:color w:val="auto"/>
          <w:sz w:val="24"/>
          <w:highlight w:val="none"/>
          <w:lang w:eastAsia="zh-CN"/>
        </w:rPr>
        <w:t>（</w:t>
      </w:r>
      <w:r>
        <w:rPr>
          <w:rFonts w:hint="eastAsia" w:ascii="宋体" w:hAnsi="宋体" w:cs="宋体"/>
          <w:b w:val="0"/>
          <w:bCs/>
          <w:color w:val="auto"/>
          <w:sz w:val="24"/>
          <w:highlight w:val="none"/>
          <w:lang w:val="en-US" w:eastAsia="zh-CN"/>
        </w:rPr>
        <w:t>10）</w:t>
      </w:r>
      <w:r>
        <w:rPr>
          <w:rFonts w:hint="eastAsia" w:ascii="宋体" w:hAnsi="宋体" w:eastAsia="宋体" w:cs="Times New Roman"/>
          <w:b w:val="0"/>
          <w:bCs/>
          <w:color w:val="auto"/>
          <w:sz w:val="24"/>
          <w:szCs w:val="24"/>
          <w:highlight w:val="none"/>
        </w:rPr>
        <w:t>投</w:t>
      </w:r>
      <w:r>
        <w:rPr>
          <w:rFonts w:hint="eastAsia" w:ascii="宋体" w:hAnsi="宋体" w:eastAsia="宋体" w:cs="Times New Roman"/>
          <w:bCs/>
          <w:color w:val="auto"/>
          <w:sz w:val="24"/>
          <w:szCs w:val="24"/>
          <w:highlight w:val="none"/>
        </w:rPr>
        <w:t>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rPr>
          <w:rFonts w:hint="eastAsia" w:ascii="宋体" w:hAnsi="宋体" w:cs="Times New Roman"/>
          <w:bCs/>
          <w:color w:val="auto"/>
          <w:sz w:val="24"/>
          <w:szCs w:val="24"/>
          <w:highlight w:val="none"/>
          <w:lang w:eastAsia="zh-CN"/>
        </w:rPr>
        <w:t>。</w:t>
      </w:r>
    </w:p>
    <w:p w14:paraId="59D2E823">
      <w:pPr>
        <w:tabs>
          <w:tab w:val="left" w:pos="735"/>
          <w:tab w:val="left" w:pos="1050"/>
          <w:tab w:val="left" w:pos="1080"/>
        </w:tabs>
        <w:spacing w:line="360" w:lineRule="auto"/>
        <w:ind w:firstLine="482"/>
        <w:rPr>
          <w:rFonts w:hint="eastAsia" w:hAnsi="宋体" w:cs="宋体"/>
          <w:b/>
          <w:bCs/>
          <w:color w:val="auto"/>
          <w:sz w:val="24"/>
          <w:highlight w:val="none"/>
        </w:rPr>
      </w:pPr>
      <w:r>
        <w:rPr>
          <w:rFonts w:hint="eastAsia" w:ascii="宋体" w:hAnsi="宋体" w:cs="宋体"/>
          <w:b/>
          <w:color w:val="auto"/>
          <w:sz w:val="24"/>
          <w:highlight w:val="none"/>
        </w:rPr>
        <w:t>注</w:t>
      </w:r>
      <w:r>
        <w:rPr>
          <w:rFonts w:hint="eastAsia" w:ascii="宋体" w:hAnsi="宋体" w:cs="宋体"/>
          <w:b/>
          <w:color w:val="auto"/>
          <w:sz w:val="24"/>
          <w:highlight w:val="none"/>
          <w:lang w:eastAsia="zh-CN"/>
        </w:rPr>
        <w:t>：</w:t>
      </w:r>
      <w:r>
        <w:rPr>
          <w:rFonts w:hint="eastAsia" w:ascii="宋体" w:hAnsi="宋体" w:cs="宋体"/>
          <w:b/>
          <w:color w:val="auto"/>
          <w:sz w:val="24"/>
          <w:highlight w:val="none"/>
          <w:lang w:val="en-US" w:eastAsia="zh-CN"/>
        </w:rPr>
        <w:t>①</w:t>
      </w:r>
      <w:r>
        <w:rPr>
          <w:rFonts w:hint="eastAsia" w:ascii="宋体" w:hAnsi="宋体" w:cs="宋体"/>
          <w:b/>
          <w:color w:val="auto"/>
          <w:sz w:val="24"/>
          <w:highlight w:val="none"/>
        </w:rPr>
        <w:t>上述证明文件中的资格、资信证明文件必须全部提供</w:t>
      </w:r>
      <w:r>
        <w:rPr>
          <w:rFonts w:hint="eastAsia" w:ascii="宋体" w:hAnsi="宋体"/>
          <w:b/>
          <w:bCs/>
          <w:color w:val="auto"/>
          <w:sz w:val="24"/>
          <w:szCs w:val="24"/>
          <w:highlight w:val="none"/>
        </w:rPr>
        <w:t>，必须确保所有证明文件均为真实的、有效的且清晰的。</w:t>
      </w:r>
      <w:r>
        <w:rPr>
          <w:rFonts w:hint="eastAsia" w:ascii="宋体" w:hAnsi="宋体" w:cs="宋体"/>
          <w:b/>
          <w:color w:val="auto"/>
          <w:sz w:val="24"/>
          <w:highlight w:val="none"/>
        </w:rPr>
        <w:t>如上述资格证明文件遇年检、换证，则必须提供法定年检、换证单位出具的有效证明</w:t>
      </w:r>
      <w:r>
        <w:rPr>
          <w:rFonts w:hint="eastAsia" w:ascii="宋体" w:hAnsi="宋体" w:cs="宋体"/>
          <w:b/>
          <w:color w:val="auto"/>
          <w:sz w:val="24"/>
          <w:highlight w:val="none"/>
          <w:lang w:val="en-US" w:eastAsia="zh-CN"/>
        </w:rPr>
        <w:t>扫描件</w:t>
      </w:r>
      <w:r>
        <w:rPr>
          <w:rFonts w:hint="eastAsia" w:ascii="宋体" w:hAnsi="宋体" w:cs="宋体"/>
          <w:b/>
          <w:color w:val="auto"/>
          <w:sz w:val="24"/>
          <w:highlight w:val="none"/>
        </w:rPr>
        <w:t>。如上述资格证明文件遇有国家相关政策规定可不具备的（如依法享受缓缴、免缴税收、社会保障资金等），必须提供相关政策规定或相关单位出具的有效证明或情况说明</w:t>
      </w:r>
      <w:r>
        <w:rPr>
          <w:rFonts w:hint="eastAsia" w:ascii="宋体" w:hAnsi="宋体" w:cs="宋体"/>
          <w:b/>
          <w:color w:val="auto"/>
          <w:sz w:val="24"/>
          <w:highlight w:val="none"/>
          <w:lang w:val="en-US" w:eastAsia="zh-CN"/>
        </w:rPr>
        <w:t>扫描件</w:t>
      </w:r>
      <w:r>
        <w:rPr>
          <w:rFonts w:hint="eastAsia" w:ascii="宋体" w:hAnsi="宋体" w:cs="宋体"/>
          <w:b/>
          <w:color w:val="auto"/>
          <w:sz w:val="24"/>
          <w:highlight w:val="none"/>
        </w:rPr>
        <w:t>。</w:t>
      </w:r>
      <w:r>
        <w:rPr>
          <w:rFonts w:hint="eastAsia" w:ascii="宋体" w:hAnsi="宋体" w:cs="宋体"/>
          <w:b/>
          <w:color w:val="auto"/>
          <w:sz w:val="24"/>
          <w:highlight w:val="none"/>
          <w:lang w:eastAsia="zh-CN"/>
        </w:rPr>
        <w:t>投标供应商</w:t>
      </w:r>
      <w:r>
        <w:rPr>
          <w:rFonts w:hint="eastAsia" w:ascii="宋体" w:hAnsi="宋体" w:cs="宋体"/>
          <w:b/>
          <w:color w:val="auto"/>
          <w:sz w:val="24"/>
          <w:highlight w:val="none"/>
        </w:rPr>
        <w:t>法定代表人或法定代表人授权代表为外籍、港、澳、台地区人士的，其身份证明须提供有效的护照或港澳同胞来往内地通行证、台湾同胞来往大陆通行证，</w:t>
      </w:r>
      <w:r>
        <w:rPr>
          <w:rFonts w:hint="eastAsia" w:ascii="宋体" w:hAnsi="宋体" w:cs="宋体"/>
          <w:b/>
          <w:color w:val="auto"/>
          <w:sz w:val="24"/>
          <w:highlight w:val="none"/>
          <w:lang w:eastAsia="zh-CN"/>
        </w:rPr>
        <w:t>或其他可以</w:t>
      </w:r>
      <w:r>
        <w:rPr>
          <w:rFonts w:hint="eastAsia" w:ascii="宋体" w:hAnsi="宋体" w:cs="宋体"/>
          <w:b/>
          <w:color w:val="auto"/>
          <w:sz w:val="24"/>
          <w:highlight w:val="none"/>
        </w:rPr>
        <w:t>在中国大陆有效居留的许可证明。</w:t>
      </w:r>
    </w:p>
    <w:p w14:paraId="08AF561D">
      <w:pPr>
        <w:spacing w:line="360" w:lineRule="auto"/>
        <w:ind w:firstLine="482" w:firstLineChars="200"/>
        <w:rPr>
          <w:rFonts w:hint="eastAsia" w:hAnsi="宋体" w:cs="宋体"/>
          <w:b/>
          <w:bCs/>
          <w:color w:val="auto"/>
          <w:sz w:val="24"/>
          <w:highlight w:val="none"/>
        </w:rPr>
      </w:pPr>
      <w:r>
        <w:rPr>
          <w:rFonts w:hint="eastAsia" w:hAnsi="宋体" w:cs="宋体"/>
          <w:b/>
          <w:bCs/>
          <w:color w:val="auto"/>
          <w:sz w:val="24"/>
          <w:highlight w:val="none"/>
          <w:lang w:val="en-US" w:eastAsia="zh-CN"/>
        </w:rPr>
        <w:t>②</w:t>
      </w:r>
      <w:r>
        <w:rPr>
          <w:rFonts w:hint="eastAsia" w:hAnsi="宋体" w:cs="宋体"/>
          <w:b/>
          <w:bCs/>
          <w:color w:val="auto"/>
          <w:sz w:val="24"/>
          <w:highlight w:val="none"/>
        </w:rPr>
        <w:t>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1BE63995">
      <w:pPr>
        <w:spacing w:line="360" w:lineRule="auto"/>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1.2补充证明文件</w:t>
      </w:r>
    </w:p>
    <w:p w14:paraId="52260F47">
      <w:pPr>
        <w:spacing w:line="360" w:lineRule="auto"/>
        <w:ind w:firstLine="480" w:firstLineChars="200"/>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（1）</w:t>
      </w:r>
      <w:r>
        <w:rPr>
          <w:rFonts w:hint="eastAsia" w:ascii="宋体" w:cs="宋体"/>
          <w:b w:val="0"/>
          <w:bCs/>
          <w:color w:val="auto"/>
          <w:sz w:val="24"/>
          <w:highlight w:val="none"/>
          <w:lang w:val="zh-CN"/>
        </w:rPr>
        <w:t>投</w:t>
      </w:r>
      <w:r>
        <w:rPr>
          <w:rFonts w:hint="eastAsia" w:hAnsi="宋体" w:cs="宋体"/>
          <w:bCs/>
          <w:color w:val="auto"/>
          <w:sz w:val="24"/>
          <w:highlight w:val="none"/>
        </w:rPr>
        <w:t>标供应商认为必须提供的其他证明材料</w:t>
      </w:r>
      <w:r>
        <w:rPr>
          <w:rFonts w:hint="eastAsia" w:hAnsi="宋体" w:cs="宋体"/>
          <w:bCs/>
          <w:color w:val="auto"/>
          <w:sz w:val="24"/>
          <w:highlight w:val="none"/>
          <w:lang w:eastAsia="zh-CN"/>
        </w:rPr>
        <w:t>（</w:t>
      </w:r>
      <w:r>
        <w:rPr>
          <w:rFonts w:hint="eastAsia" w:hAnsi="宋体" w:cs="宋体"/>
          <w:bCs/>
          <w:color w:val="auto"/>
          <w:sz w:val="24"/>
          <w:highlight w:val="none"/>
          <w:lang w:val="en-US" w:eastAsia="zh-CN"/>
        </w:rPr>
        <w:t>如无其他证明材料，可注明“无”</w:t>
      </w:r>
      <w:r>
        <w:rPr>
          <w:rFonts w:hint="eastAsia" w:hAnsi="宋体" w:cs="宋体"/>
          <w:bCs/>
          <w:color w:val="auto"/>
          <w:sz w:val="24"/>
          <w:highlight w:val="none"/>
          <w:lang w:eastAsia="zh-CN"/>
        </w:rPr>
        <w:t>）；</w:t>
      </w:r>
    </w:p>
    <w:p w14:paraId="563F0FAC">
      <w:pPr>
        <w:spacing w:line="360" w:lineRule="auto"/>
        <w:ind w:firstLine="480" w:firstLineChars="200"/>
        <w:rPr>
          <w:rFonts w:hint="eastAsia" w:ascii="宋体" w:hAnsi="宋体" w:eastAsia="宋体" w:cs="Times New Roman"/>
          <w:bCs/>
          <w:color w:val="auto"/>
          <w:sz w:val="24"/>
          <w:szCs w:val="24"/>
          <w:highlight w:val="none"/>
          <w:lang w:val="en-US" w:eastAsia="zh-CN"/>
        </w:rPr>
      </w:pPr>
      <w:r>
        <w:rPr>
          <w:rFonts w:hint="eastAsia" w:ascii="宋体" w:hAnsi="宋体" w:eastAsia="宋体" w:cs="宋体"/>
          <w:bCs/>
          <w:color w:val="auto"/>
          <w:sz w:val="24"/>
          <w:highlight w:val="none"/>
        </w:rPr>
        <w:t>（</w:t>
      </w:r>
      <w:r>
        <w:rPr>
          <w:rFonts w:hint="eastAsia" w:ascii="宋体" w:hAnsi="宋体" w:cs="宋体"/>
          <w:bCs/>
          <w:color w:val="auto"/>
          <w:sz w:val="24"/>
          <w:highlight w:val="none"/>
          <w:lang w:val="en-US" w:eastAsia="zh-CN"/>
        </w:rPr>
        <w:t>2</w:t>
      </w:r>
      <w:r>
        <w:rPr>
          <w:rFonts w:hint="eastAsia" w:ascii="宋体" w:hAnsi="宋体" w:eastAsia="宋体" w:cs="宋体"/>
          <w:bCs/>
          <w:color w:val="auto"/>
          <w:sz w:val="24"/>
          <w:highlight w:val="none"/>
        </w:rPr>
        <w:t>）</w:t>
      </w:r>
      <w:r>
        <w:rPr>
          <w:rFonts w:hint="eastAsia" w:hAnsi="宋体" w:cs="宋体"/>
          <w:bCs/>
          <w:color w:val="auto"/>
          <w:sz w:val="24"/>
          <w:highlight w:val="none"/>
        </w:rPr>
        <w:t>对应评分标准所需的其他证明材料</w:t>
      </w:r>
      <w:r>
        <w:rPr>
          <w:rFonts w:hint="eastAsia" w:ascii="宋体" w:hAnsi="宋体" w:cs="Times New Roman"/>
          <w:bCs/>
          <w:color w:val="auto"/>
          <w:sz w:val="24"/>
          <w:szCs w:val="24"/>
          <w:highlight w:val="none"/>
          <w:lang w:eastAsia="zh-CN"/>
        </w:rPr>
        <w:t>。</w:t>
      </w:r>
    </w:p>
    <w:p w14:paraId="63B3B49A">
      <w:pPr>
        <w:spacing w:line="360" w:lineRule="auto"/>
        <w:ind w:firstLine="482" w:firstLineChars="200"/>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rPr>
        <w:t>2.响应函部分（格式见附件）</w:t>
      </w:r>
      <w:r>
        <w:rPr>
          <w:rFonts w:hint="eastAsia" w:ascii="宋体" w:hAnsi="宋体" w:cs="宋体"/>
          <w:b/>
          <w:color w:val="auto"/>
          <w:sz w:val="24"/>
          <w:highlight w:val="none"/>
          <w:lang w:eastAsia="zh-CN"/>
        </w:rPr>
        <w:t>：</w:t>
      </w:r>
    </w:p>
    <w:p w14:paraId="0A358AA0">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（1）响应函</w:t>
      </w:r>
      <w:r>
        <w:rPr>
          <w:rFonts w:hint="eastAsia" w:ascii="宋体" w:hAnsi="宋体" w:eastAsia="宋体" w:cs="宋体"/>
          <w:color w:val="auto"/>
          <w:sz w:val="24"/>
          <w:highlight w:val="none"/>
        </w:rPr>
        <w:t>（格式）</w:t>
      </w:r>
      <w:r>
        <w:rPr>
          <w:rFonts w:hint="eastAsia" w:ascii="宋体" w:hAnsi="宋体" w:eastAsia="宋体" w:cs="宋体"/>
          <w:bCs/>
          <w:color w:val="auto"/>
          <w:sz w:val="24"/>
          <w:highlight w:val="none"/>
        </w:rPr>
        <w:t>；</w:t>
      </w:r>
    </w:p>
    <w:p w14:paraId="372456F8">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bCs/>
          <w:color w:val="auto"/>
          <w:sz w:val="24"/>
          <w:highlight w:val="none"/>
        </w:rPr>
        <w:t>（2）</w:t>
      </w:r>
      <w:r>
        <w:rPr>
          <w:rFonts w:hint="eastAsia" w:ascii="宋体" w:hAnsi="宋体" w:cs="宋体"/>
          <w:color w:val="auto"/>
          <w:sz w:val="24"/>
          <w:highlight w:val="none"/>
          <w:lang w:val="en-US" w:eastAsia="zh-CN"/>
        </w:rPr>
        <w:t>投标</w:t>
      </w:r>
      <w:r>
        <w:rPr>
          <w:rFonts w:hint="eastAsia" w:ascii="宋体" w:hAnsi="宋体" w:eastAsia="宋体" w:cs="宋体"/>
          <w:color w:val="auto"/>
          <w:sz w:val="24"/>
          <w:highlight w:val="none"/>
        </w:rPr>
        <w:t>偏离表（格式）</w:t>
      </w:r>
      <w:r>
        <w:rPr>
          <w:rFonts w:hint="eastAsia" w:ascii="宋体" w:hAnsi="宋体" w:cs="宋体"/>
          <w:color w:val="auto"/>
          <w:sz w:val="24"/>
          <w:highlight w:val="none"/>
          <w:lang w:eastAsia="zh-CN"/>
        </w:rPr>
        <w:t>；</w:t>
      </w:r>
    </w:p>
    <w:p w14:paraId="7B60921C">
      <w:pPr>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3</w:t>
      </w:r>
      <w:r>
        <w:rPr>
          <w:rFonts w:hint="eastAsia" w:ascii="宋体" w:hAnsi="宋体" w:cs="宋体"/>
          <w:color w:val="auto"/>
          <w:sz w:val="24"/>
          <w:highlight w:val="none"/>
          <w:lang w:eastAsia="zh-CN"/>
        </w:rPr>
        <w:t>）业绩一览表</w:t>
      </w:r>
      <w:r>
        <w:rPr>
          <w:rFonts w:hint="eastAsia" w:ascii="宋体" w:hAnsi="宋体" w:eastAsia="宋体" w:cs="宋体"/>
          <w:color w:val="auto"/>
          <w:sz w:val="24"/>
          <w:highlight w:val="none"/>
        </w:rPr>
        <w:t>（格式）</w:t>
      </w:r>
      <w:r>
        <w:rPr>
          <w:rFonts w:hint="eastAsia" w:ascii="宋体" w:hAnsi="宋体" w:cs="宋体"/>
          <w:color w:val="auto"/>
          <w:sz w:val="24"/>
          <w:highlight w:val="none"/>
          <w:lang w:eastAsia="zh-CN"/>
        </w:rPr>
        <w:t>。</w:t>
      </w:r>
    </w:p>
    <w:p w14:paraId="2631BD59">
      <w:pPr>
        <w:adjustRightInd w:val="0"/>
        <w:snapToGrid w:val="0"/>
        <w:spacing w:line="360" w:lineRule="auto"/>
        <w:ind w:firstLine="482"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3．报价部分（格式见附件）</w:t>
      </w:r>
    </w:p>
    <w:p w14:paraId="7C93E826">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（1）开标一览表（格式）</w:t>
      </w:r>
      <w:r>
        <w:rPr>
          <w:rFonts w:hint="eastAsia" w:ascii="宋体" w:hAnsi="宋体" w:cs="宋体"/>
          <w:bCs/>
          <w:color w:val="auto"/>
          <w:sz w:val="24"/>
          <w:highlight w:val="none"/>
          <w:lang w:eastAsia="zh-CN"/>
        </w:rPr>
        <w:t>；</w:t>
      </w:r>
    </w:p>
    <w:p w14:paraId="1966427C">
      <w:pPr>
        <w:adjustRightInd w:val="0"/>
        <w:snapToGrid w:val="0"/>
        <w:spacing w:line="360" w:lineRule="auto"/>
        <w:ind w:firstLine="480" w:firstLineChars="200"/>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eastAsia="zh-CN"/>
        </w:rPr>
        <w:t>（</w:t>
      </w:r>
      <w:r>
        <w:rPr>
          <w:rFonts w:hint="eastAsia" w:ascii="宋体" w:hAnsi="宋体" w:cs="宋体"/>
          <w:b w:val="0"/>
          <w:bCs w:val="0"/>
          <w:color w:val="auto"/>
          <w:sz w:val="24"/>
          <w:highlight w:val="none"/>
          <w:lang w:val="en-US" w:eastAsia="zh-CN"/>
        </w:rPr>
        <w:t>2）报价明细表（格式）。</w:t>
      </w:r>
    </w:p>
    <w:p w14:paraId="4138939B">
      <w:pPr>
        <w:keepNext w:val="0"/>
        <w:keepLines w:val="0"/>
        <w:pageBreakBefore w:val="0"/>
        <w:widowControl w:val="0"/>
        <w:numPr>
          <w:ilvl w:val="0"/>
          <w:numId w:val="0"/>
        </w:numPr>
        <w:tabs>
          <w:tab w:val="left" w:pos="525"/>
          <w:tab w:val="left" w:pos="945"/>
        </w:tabs>
        <w:kinsoku/>
        <w:wordWrap/>
        <w:overflowPunct/>
        <w:topLinePunct w:val="0"/>
        <w:autoSpaceDE/>
        <w:autoSpaceDN/>
        <w:bidi w:val="0"/>
        <w:spacing w:line="360" w:lineRule="auto"/>
        <w:ind w:left="0" w:leftChars="0" w:firstLine="482" w:firstLineChars="200"/>
        <w:textAlignment w:val="auto"/>
        <w:rPr>
          <w:rFonts w:hint="eastAsia" w:eastAsia="楷体_GB2312"/>
          <w:color w:val="auto"/>
          <w:highlight w:val="none"/>
          <w:lang w:val="en-US" w:eastAsia="zh-CN"/>
        </w:rPr>
      </w:pPr>
      <w:r>
        <w:rPr>
          <w:rFonts w:hint="eastAsia" w:ascii="宋体" w:hAnsi="宋体" w:eastAsia="宋体" w:cs="宋体"/>
          <w:b/>
          <w:bCs/>
          <w:color w:val="auto"/>
          <w:sz w:val="24"/>
          <w:highlight w:val="none"/>
        </w:rPr>
        <w:t>4．技术文件</w:t>
      </w:r>
      <w:r>
        <w:rPr>
          <w:rFonts w:hint="eastAsia" w:ascii="宋体" w:hAnsi="宋体"/>
          <w:b/>
          <w:bCs/>
          <w:color w:val="auto"/>
          <w:sz w:val="24"/>
          <w:szCs w:val="22"/>
          <w:highlight w:val="none"/>
        </w:rPr>
        <w:t>部分</w:t>
      </w:r>
      <w:r>
        <w:rPr>
          <w:rFonts w:hint="eastAsia" w:ascii="宋体" w:hAnsi="宋体" w:cs="宋体"/>
          <w:b/>
          <w:bCs w:val="0"/>
          <w:color w:val="auto"/>
          <w:sz w:val="24"/>
          <w:szCs w:val="24"/>
          <w:highlight w:val="none"/>
        </w:rPr>
        <w:t>（暗标</w:t>
      </w:r>
      <w:r>
        <w:rPr>
          <w:rFonts w:hint="eastAsia" w:ascii="宋体" w:hAnsi="宋体" w:cs="宋体"/>
          <w:b/>
          <w:bCs w:val="0"/>
          <w:color w:val="auto"/>
          <w:sz w:val="24"/>
          <w:szCs w:val="24"/>
          <w:highlight w:val="none"/>
          <w:lang w:eastAsia="zh-CN"/>
        </w:rPr>
        <w:t>，</w:t>
      </w:r>
      <w:r>
        <w:rPr>
          <w:rFonts w:hint="eastAsia" w:ascii="宋体" w:hAnsi="宋体" w:cs="宋体"/>
          <w:b/>
          <w:bCs w:val="0"/>
          <w:color w:val="auto"/>
          <w:sz w:val="24"/>
          <w:szCs w:val="24"/>
          <w:highlight w:val="none"/>
        </w:rPr>
        <w:t>详见评分标准</w:t>
      </w:r>
      <w:r>
        <w:rPr>
          <w:rFonts w:hint="eastAsia" w:ascii="宋体" w:hAnsi="宋体" w:cs="宋体"/>
          <w:b/>
          <w:bCs w:val="0"/>
          <w:color w:val="auto"/>
          <w:sz w:val="24"/>
          <w:szCs w:val="24"/>
          <w:highlight w:val="none"/>
          <w:lang w:val="en-US" w:eastAsia="zh-CN"/>
        </w:rPr>
        <w:t>及暗标编制要求</w:t>
      </w:r>
      <w:r>
        <w:rPr>
          <w:rFonts w:hint="eastAsia" w:ascii="宋体" w:hAnsi="宋体"/>
          <w:b/>
          <w:bCs w:val="0"/>
          <w:color w:val="auto"/>
          <w:sz w:val="24"/>
          <w:szCs w:val="24"/>
          <w:highlight w:val="none"/>
          <w:lang w:val="en-US" w:eastAsia="zh-CN"/>
        </w:rPr>
        <w:t>）</w:t>
      </w:r>
    </w:p>
    <w:p w14:paraId="31CCB6BB">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color w:val="auto"/>
          <w:highlight w:val="none"/>
        </w:rPr>
      </w:pPr>
      <w:r>
        <w:rPr>
          <w:rFonts w:hint="eastAsia" w:ascii="宋体" w:hAnsi="宋体" w:eastAsia="宋体" w:cs="Times New Roman"/>
          <w:b/>
          <w:color w:val="auto"/>
          <w:sz w:val="24"/>
          <w:szCs w:val="21"/>
          <w:highlight w:val="none"/>
          <w:u w:val="single"/>
        </w:rPr>
        <w:t>注：本项目采用暗标形式，投标人须参照评标办法的相关要求对商务部分和技术</w:t>
      </w:r>
      <w:r>
        <w:rPr>
          <w:rFonts w:hint="eastAsia" w:ascii="宋体" w:hAnsi="宋体" w:cs="Times New Roman"/>
          <w:b/>
          <w:color w:val="auto"/>
          <w:sz w:val="24"/>
          <w:szCs w:val="21"/>
          <w:highlight w:val="none"/>
          <w:u w:val="single"/>
          <w:lang w:val="en-US" w:eastAsia="zh-CN"/>
        </w:rPr>
        <w:t>文件</w:t>
      </w:r>
      <w:r>
        <w:rPr>
          <w:rFonts w:hint="eastAsia" w:ascii="宋体" w:hAnsi="宋体" w:eastAsia="宋体" w:cs="Times New Roman"/>
          <w:b/>
          <w:color w:val="auto"/>
          <w:sz w:val="24"/>
          <w:szCs w:val="21"/>
          <w:highlight w:val="none"/>
          <w:u w:val="single"/>
        </w:rPr>
        <w:t>部分分别进行制作。其中技术</w:t>
      </w:r>
      <w:r>
        <w:rPr>
          <w:rFonts w:hint="eastAsia" w:ascii="宋体" w:hAnsi="宋体" w:cs="Times New Roman"/>
          <w:b/>
          <w:color w:val="auto"/>
          <w:sz w:val="24"/>
          <w:szCs w:val="21"/>
          <w:highlight w:val="none"/>
          <w:u w:val="single"/>
          <w:lang w:val="en-US" w:eastAsia="zh-CN"/>
        </w:rPr>
        <w:t>文件</w:t>
      </w:r>
      <w:r>
        <w:rPr>
          <w:rFonts w:hint="eastAsia" w:ascii="宋体" w:hAnsi="宋体" w:eastAsia="宋体" w:cs="Times New Roman"/>
          <w:b/>
          <w:color w:val="auto"/>
          <w:sz w:val="24"/>
          <w:szCs w:val="21"/>
          <w:highlight w:val="none"/>
          <w:u w:val="single"/>
        </w:rPr>
        <w:t>部分属于暗标，投标人在制作技术</w:t>
      </w:r>
      <w:r>
        <w:rPr>
          <w:rFonts w:hint="eastAsia" w:ascii="宋体" w:hAnsi="宋体" w:cs="Times New Roman"/>
          <w:b/>
          <w:color w:val="auto"/>
          <w:sz w:val="24"/>
          <w:szCs w:val="21"/>
          <w:highlight w:val="none"/>
          <w:u w:val="single"/>
          <w:lang w:val="en-US" w:eastAsia="zh-CN"/>
        </w:rPr>
        <w:t>文件</w:t>
      </w:r>
      <w:r>
        <w:rPr>
          <w:rFonts w:hint="eastAsia" w:ascii="宋体" w:hAnsi="宋体" w:eastAsia="宋体" w:cs="Times New Roman"/>
          <w:b/>
          <w:color w:val="auto"/>
          <w:sz w:val="24"/>
          <w:szCs w:val="21"/>
          <w:highlight w:val="none"/>
          <w:u w:val="single"/>
        </w:rPr>
        <w:t>部分相关内容时不得有体现投标人身份的内容，否则投标无效。</w:t>
      </w:r>
    </w:p>
    <w:p w14:paraId="4C311525">
      <w:pPr>
        <w:pStyle w:val="617"/>
        <w:keepNext w:val="0"/>
        <w:keepLines w:val="0"/>
        <w:pageBreakBefore w:val="0"/>
        <w:widowControl w:val="0"/>
        <w:numPr>
          <w:ilvl w:val="0"/>
          <w:numId w:val="0"/>
        </w:numPr>
        <w:kinsoku/>
        <w:wordWrap/>
        <w:overflowPunct/>
        <w:topLinePunct w:val="0"/>
        <w:autoSpaceDE/>
        <w:autoSpaceDN/>
        <w:bidi w:val="0"/>
        <w:spacing w:line="360" w:lineRule="auto"/>
        <w:ind w:leftChars="0" w:firstLine="480" w:firstLineChars="200"/>
        <w:textAlignment w:val="auto"/>
        <w:outlineLvl w:val="0"/>
        <w:rPr>
          <w:rFonts w:hint="eastAsia" w:ascii="宋体" w:hAnsi="宋体" w:eastAsia="宋体" w:cs="宋体"/>
          <w:color w:val="auto"/>
          <w:sz w:val="24"/>
          <w:highlight w:val="none"/>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六）</w:t>
      </w:r>
      <w:r>
        <w:rPr>
          <w:rFonts w:hint="eastAsia" w:ascii="宋体" w:hAnsi="宋体" w:eastAsia="宋体" w:cs="宋体"/>
          <w:color w:val="auto"/>
          <w:sz w:val="24"/>
          <w:highlight w:val="none"/>
        </w:rPr>
        <w:t>报价要求</w:t>
      </w:r>
      <w:r>
        <w:rPr>
          <w:rFonts w:hint="eastAsia" w:ascii="宋体" w:hAnsi="宋体" w:cs="宋体"/>
          <w:color w:val="auto"/>
          <w:sz w:val="24"/>
          <w:highlight w:val="none"/>
          <w:lang w:eastAsia="zh-CN"/>
        </w:rPr>
        <w:t>：</w:t>
      </w:r>
    </w:p>
    <w:p w14:paraId="59EC4DB1">
      <w:pPr>
        <w:keepNext w:val="0"/>
        <w:keepLines w:val="0"/>
        <w:pageBreakBefore w:val="0"/>
        <w:widowControl w:val="0"/>
        <w:tabs>
          <w:tab w:val="left" w:pos="630"/>
        </w:tabs>
        <w:kinsoku/>
        <w:wordWrap/>
        <w:overflowPunct/>
        <w:topLinePunct w:val="0"/>
        <w:autoSpaceDE/>
        <w:autoSpaceDN/>
        <w:bidi w:val="0"/>
        <w:spacing w:line="360" w:lineRule="auto"/>
        <w:ind w:firstLine="480" w:firstLineChars="200"/>
        <w:textAlignment w:val="auto"/>
        <w:rPr>
          <w:rFonts w:hint="eastAsia" w:ascii="宋体" w:hAnsi="宋体"/>
          <w:color w:val="auto"/>
          <w:sz w:val="24"/>
          <w:highlight w:val="none"/>
        </w:rPr>
      </w:pPr>
      <w:r>
        <w:rPr>
          <w:rFonts w:hint="eastAsia" w:ascii="宋体" w:hAnsi="宋体"/>
          <w:color w:val="auto"/>
          <w:sz w:val="24"/>
          <w:highlight w:val="none"/>
        </w:rPr>
        <w:t>1</w:t>
      </w:r>
      <w:r>
        <w:rPr>
          <w:rFonts w:hint="eastAsia" w:ascii="宋体" w:hAnsi="宋体"/>
          <w:color w:val="auto"/>
          <w:sz w:val="24"/>
          <w:highlight w:val="none"/>
          <w:lang w:val="en-US" w:eastAsia="zh-CN"/>
        </w:rPr>
        <w:t>.</w:t>
      </w:r>
      <w:r>
        <w:rPr>
          <w:rFonts w:hint="eastAsia" w:ascii="宋体" w:hAnsi="宋体" w:eastAsia="宋体" w:cs="宋体"/>
          <w:b w:val="0"/>
          <w:bCs/>
          <w:color w:val="auto"/>
          <w:sz w:val="24"/>
          <w:highlight w:val="none"/>
        </w:rPr>
        <w:t>投标供应商</w:t>
      </w:r>
      <w:r>
        <w:rPr>
          <w:rFonts w:hint="eastAsia" w:ascii="宋体" w:hAnsi="宋体" w:eastAsia="宋体" w:cs="宋体"/>
          <w:b w:val="0"/>
          <w:bCs/>
          <w:color w:val="auto"/>
          <w:sz w:val="24"/>
          <w:highlight w:val="none"/>
          <w:lang w:eastAsia="zh-CN"/>
        </w:rPr>
        <w:t>应对采购人提供的采购</w:t>
      </w:r>
      <w:r>
        <w:rPr>
          <w:rFonts w:hint="eastAsia" w:ascii="宋体" w:hAnsi="宋体" w:eastAsia="宋体" w:cs="宋体"/>
          <w:b w:val="0"/>
          <w:bCs/>
          <w:color w:val="auto"/>
          <w:sz w:val="24"/>
          <w:highlight w:val="none"/>
        </w:rPr>
        <w:t>清单中的每一单项</w:t>
      </w:r>
      <w:r>
        <w:rPr>
          <w:rFonts w:hint="eastAsia" w:ascii="宋体" w:hAnsi="宋体" w:eastAsia="宋体" w:cs="宋体"/>
          <w:b w:val="0"/>
          <w:bCs/>
          <w:color w:val="auto"/>
          <w:sz w:val="24"/>
          <w:highlight w:val="none"/>
          <w:lang w:eastAsia="zh-CN"/>
        </w:rPr>
        <w:t>填写</w:t>
      </w:r>
      <w:r>
        <w:rPr>
          <w:rFonts w:hint="eastAsia" w:ascii="宋体" w:hAnsi="宋体" w:eastAsia="宋体" w:cs="宋体"/>
          <w:b w:val="0"/>
          <w:bCs/>
          <w:color w:val="auto"/>
          <w:sz w:val="24"/>
          <w:highlight w:val="none"/>
        </w:rPr>
        <w:t>单价和合价，投标供应商没有填写单价和合价的</w:t>
      </w:r>
      <w:r>
        <w:rPr>
          <w:rFonts w:hint="eastAsia" w:ascii="宋体" w:hAnsi="宋体" w:eastAsia="宋体" w:cs="宋体"/>
          <w:b w:val="0"/>
          <w:bCs/>
          <w:color w:val="auto"/>
          <w:sz w:val="24"/>
          <w:highlight w:val="none"/>
          <w:lang w:eastAsia="zh-CN"/>
        </w:rPr>
        <w:t>清单</w:t>
      </w:r>
      <w:r>
        <w:rPr>
          <w:rFonts w:hint="eastAsia" w:ascii="宋体" w:hAnsi="宋体" w:eastAsia="宋体" w:cs="宋体"/>
          <w:b w:val="0"/>
          <w:bCs/>
          <w:color w:val="auto"/>
          <w:sz w:val="24"/>
          <w:highlight w:val="none"/>
        </w:rPr>
        <w:t>项目</w:t>
      </w:r>
      <w:r>
        <w:rPr>
          <w:rFonts w:hint="eastAsia" w:ascii="宋体" w:hAnsi="宋体" w:eastAsia="宋体" w:cs="宋体"/>
          <w:b w:val="0"/>
          <w:bCs/>
          <w:color w:val="auto"/>
          <w:sz w:val="24"/>
          <w:highlight w:val="none"/>
          <w:lang w:eastAsia="zh-CN"/>
        </w:rPr>
        <w:t>后期</w:t>
      </w:r>
      <w:r>
        <w:rPr>
          <w:rFonts w:hint="eastAsia" w:ascii="宋体" w:hAnsi="宋体" w:eastAsia="宋体" w:cs="宋体"/>
          <w:b w:val="0"/>
          <w:bCs/>
          <w:color w:val="auto"/>
          <w:sz w:val="24"/>
          <w:highlight w:val="none"/>
        </w:rPr>
        <w:t>将不予支付，并认为此项费用已包括在</w:t>
      </w:r>
      <w:r>
        <w:rPr>
          <w:rFonts w:hint="eastAsia" w:ascii="宋体" w:hAnsi="宋体" w:eastAsia="宋体" w:cs="宋体"/>
          <w:b w:val="0"/>
          <w:bCs/>
          <w:color w:val="auto"/>
          <w:sz w:val="24"/>
          <w:highlight w:val="none"/>
          <w:lang w:eastAsia="zh-CN"/>
        </w:rPr>
        <w:t>采购</w:t>
      </w:r>
      <w:r>
        <w:rPr>
          <w:rFonts w:hint="eastAsia" w:ascii="宋体" w:hAnsi="宋体" w:eastAsia="宋体" w:cs="宋体"/>
          <w:b w:val="0"/>
          <w:bCs/>
          <w:color w:val="auto"/>
          <w:sz w:val="24"/>
          <w:highlight w:val="none"/>
        </w:rPr>
        <w:t>清单的其他单价和合价中</w:t>
      </w:r>
      <w:r>
        <w:rPr>
          <w:rFonts w:hint="eastAsia" w:ascii="宋体" w:hAnsi="宋体" w:eastAsia="宋体" w:cs="宋体"/>
          <w:b w:val="0"/>
          <w:bCs/>
          <w:color w:val="auto"/>
          <w:sz w:val="24"/>
          <w:highlight w:val="none"/>
          <w:lang w:eastAsia="zh-CN"/>
        </w:rPr>
        <w:t>。</w:t>
      </w:r>
    </w:p>
    <w:p w14:paraId="1DFE4F74">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color w:val="auto"/>
          <w:sz w:val="24"/>
          <w:highlight w:val="none"/>
          <w:lang w:val="en-US" w:eastAsia="zh-CN"/>
        </w:rPr>
        <w:t>2.</w:t>
      </w:r>
      <w:r>
        <w:rPr>
          <w:rFonts w:hint="eastAsia" w:ascii="宋体" w:hAnsi="宋体" w:eastAsia="宋体" w:cs="宋体"/>
          <w:color w:val="auto"/>
          <w:sz w:val="24"/>
          <w:highlight w:val="none"/>
        </w:rPr>
        <w:t>本项目任何有选择的报价将不予接受。</w:t>
      </w:r>
    </w:p>
    <w:p w14:paraId="2A400EF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rPr>
        <w:t>.投标报价以人民币元为单位报价。投标供应商在投标时应充分考虑到原材料价格波动的风险，并承诺承担因原材料价格波动所带来的全部风险和收益；在签订合同和履行合同过程中，投标价不做调整。投标供应商应结合本企业的技术水平，管理水平和拟定的技术方案自主报价。</w:t>
      </w:r>
    </w:p>
    <w:p w14:paraId="743E8407">
      <w:pPr>
        <w:tabs>
          <w:tab w:val="left" w:pos="0"/>
          <w:tab w:val="left" w:pos="988"/>
        </w:tabs>
        <w:spacing w:line="360" w:lineRule="auto"/>
        <w:ind w:left="426"/>
        <w:rPr>
          <w:rFonts w:hint="eastAsia" w:ascii="宋体" w:hAnsi="宋体"/>
          <w:b/>
          <w:bCs/>
          <w:color w:val="auto"/>
          <w:sz w:val="24"/>
          <w:highlight w:val="none"/>
        </w:rPr>
      </w:pPr>
      <w:r>
        <w:rPr>
          <w:rFonts w:hint="eastAsia" w:ascii="宋体" w:hAnsi="宋体"/>
          <w:b/>
          <w:bCs/>
          <w:color w:val="auto"/>
          <w:sz w:val="24"/>
          <w:highlight w:val="none"/>
          <w:lang w:val="en-US" w:eastAsia="zh-CN"/>
        </w:rPr>
        <w:t>4</w:t>
      </w:r>
      <w:r>
        <w:rPr>
          <w:rFonts w:hint="eastAsia" w:ascii="宋体" w:hAnsi="宋体"/>
          <w:b/>
          <w:bCs/>
          <w:color w:val="auto"/>
          <w:sz w:val="24"/>
          <w:highlight w:val="none"/>
        </w:rPr>
        <w:t>.异常低价审查</w:t>
      </w:r>
    </w:p>
    <w:p w14:paraId="1D5BF1D6">
      <w:pPr>
        <w:spacing w:line="360" w:lineRule="auto"/>
        <w:ind w:firstLine="482"/>
        <w:rPr>
          <w:rFonts w:hint="eastAsia" w:ascii="宋体" w:hAnsi="宋体"/>
          <w:b/>
          <w:bCs/>
          <w:color w:val="auto"/>
          <w:sz w:val="24"/>
          <w:highlight w:val="none"/>
        </w:rPr>
      </w:pPr>
      <w:r>
        <w:rPr>
          <w:rFonts w:hint="eastAsia" w:ascii="宋体" w:hAnsi="宋体" w:cs="宋体"/>
          <w:b/>
          <w:color w:val="auto"/>
          <w:sz w:val="24"/>
          <w:highlight w:val="none"/>
        </w:rPr>
        <w:t>根据《财政部</w:t>
      </w:r>
      <w:r>
        <w:rPr>
          <w:rFonts w:hint="eastAsia" w:ascii="宋体" w:hAnsi="宋体"/>
          <w:b/>
          <w:color w:val="auto"/>
          <w:sz w:val="24"/>
          <w:highlight w:val="none"/>
        </w:rPr>
        <w:t>关于推动解决政府采购异常低价问题的通知》（财库〔2026〕2号），评审中出现下列情形之一的，评审委员会应当启动异常低价投标（响应）审查程序：</w:t>
      </w:r>
    </w:p>
    <w:p w14:paraId="6B596ACB">
      <w:pPr>
        <w:spacing w:line="360" w:lineRule="auto"/>
        <w:ind w:firstLine="480"/>
        <w:rPr>
          <w:rFonts w:hint="eastAsia" w:ascii="宋体" w:hAnsi="宋体"/>
          <w:b/>
          <w:color w:val="auto"/>
          <w:sz w:val="24"/>
          <w:highlight w:val="none"/>
        </w:rPr>
      </w:pPr>
      <w:r>
        <w:rPr>
          <w:rFonts w:hint="eastAsia" w:ascii="宋体" w:hAnsi="宋体"/>
          <w:b/>
          <w:color w:val="auto"/>
          <w:sz w:val="24"/>
          <w:highlight w:val="none"/>
        </w:rPr>
        <w:t>①投标（响应）报价低于全部通过符合性审查供应商投标（响应）报价平均值50%的，即投标（响应）报价&lt;全部通过符合性审查供应商投标（响应）报价平均值×50%；</w:t>
      </w:r>
    </w:p>
    <w:p w14:paraId="6062D598">
      <w:pPr>
        <w:spacing w:line="360" w:lineRule="auto"/>
        <w:ind w:firstLine="480"/>
        <w:rPr>
          <w:rFonts w:hint="eastAsia" w:ascii="宋体" w:hAnsi="宋体"/>
          <w:b/>
          <w:color w:val="auto"/>
          <w:sz w:val="24"/>
          <w:highlight w:val="none"/>
        </w:rPr>
      </w:pPr>
      <w:r>
        <w:rPr>
          <w:rFonts w:hint="eastAsia" w:ascii="宋体" w:hAnsi="宋体"/>
          <w:b/>
          <w:color w:val="auto"/>
          <w:sz w:val="24"/>
          <w:highlight w:val="none"/>
        </w:rPr>
        <w:t>②投标（响应）报价低于通过符合性审查的次低投标供应商投标（响应）报价50%的，即投标（响应）报价&lt;通过符合性审查的次低投标供应商投标（响应）报价×50%；</w:t>
      </w:r>
    </w:p>
    <w:p w14:paraId="4AA91F21">
      <w:pPr>
        <w:spacing w:line="360" w:lineRule="auto"/>
        <w:ind w:firstLine="480"/>
        <w:rPr>
          <w:rFonts w:hint="eastAsia" w:ascii="宋体" w:hAnsi="宋体"/>
          <w:b/>
          <w:color w:val="auto"/>
          <w:sz w:val="24"/>
          <w:highlight w:val="none"/>
        </w:rPr>
      </w:pPr>
      <w:r>
        <w:rPr>
          <w:rFonts w:hint="eastAsia" w:ascii="宋体" w:hAnsi="宋体"/>
          <w:b/>
          <w:color w:val="auto"/>
          <w:sz w:val="24"/>
          <w:highlight w:val="none"/>
        </w:rPr>
        <w:t>③投标（响应）报价低于采购项目最高限价45%的，即投标（响应）报价&lt;采购项目最高限价×45%；</w:t>
      </w:r>
    </w:p>
    <w:p w14:paraId="551C18F1">
      <w:pPr>
        <w:spacing w:line="360" w:lineRule="auto"/>
        <w:ind w:left="-2" w:firstLine="420"/>
        <w:rPr>
          <w:rFonts w:hint="eastAsia" w:ascii="宋体" w:hAnsi="宋体" w:cs="宋体"/>
          <w:bCs/>
          <w:color w:val="auto"/>
          <w:sz w:val="24"/>
          <w:highlight w:val="none"/>
        </w:rPr>
      </w:pPr>
      <w:r>
        <w:rPr>
          <w:rFonts w:hint="eastAsia" w:ascii="宋体" w:hAnsi="宋体"/>
          <w:b/>
          <w:color w:val="auto"/>
          <w:sz w:val="24"/>
          <w:highlight w:val="none"/>
        </w:rPr>
        <w:t>④评审委员会基于专业判断，认为供应商报价过低，有可能影响产品质量或者不能诚信履约的其他情形。</w:t>
      </w:r>
    </w:p>
    <w:p w14:paraId="31F5BB3B">
      <w:pPr>
        <w:numPr>
          <w:ilvl w:val="4"/>
          <w:numId w:val="0"/>
        </w:numPr>
        <w:tabs>
          <w:tab w:val="left" w:pos="1080"/>
        </w:tabs>
        <w:spacing w:line="360" w:lineRule="auto"/>
        <w:ind w:firstLine="480"/>
        <w:outlineLvl w:val="3"/>
        <w:rPr>
          <w:rFonts w:hint="eastAsia" w:ascii="宋体" w:hAnsi="宋体" w:cs="宋体"/>
          <w:bCs/>
          <w:color w:val="auto"/>
          <w:sz w:val="24"/>
          <w:szCs w:val="22"/>
          <w:highlight w:val="none"/>
        </w:rPr>
      </w:pPr>
      <w:r>
        <w:rPr>
          <w:rFonts w:hint="eastAsia" w:ascii="宋体" w:hAnsi="宋体" w:cs="宋体"/>
          <w:bCs/>
          <w:color w:val="auto"/>
          <w:sz w:val="24"/>
          <w:szCs w:val="22"/>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p>
    <w:p w14:paraId="3B1C8C91">
      <w:pPr>
        <w:numPr>
          <w:ilvl w:val="4"/>
          <w:numId w:val="0"/>
        </w:numPr>
        <w:tabs>
          <w:tab w:val="left" w:pos="1080"/>
        </w:tabs>
        <w:spacing w:line="360" w:lineRule="auto"/>
        <w:ind w:firstLine="480"/>
        <w:outlineLvl w:val="3"/>
        <w:rPr>
          <w:rFonts w:hint="eastAsia" w:ascii="宋体" w:hAnsi="宋体" w:cs="宋体"/>
          <w:bCs/>
          <w:color w:val="auto"/>
          <w:sz w:val="24"/>
          <w:szCs w:val="22"/>
          <w:highlight w:val="none"/>
        </w:rPr>
      </w:pPr>
      <w:r>
        <w:rPr>
          <w:rFonts w:hint="eastAsia" w:ascii="宋体" w:hAnsi="宋体" w:cs="宋体"/>
          <w:bCs/>
          <w:color w:val="auto"/>
          <w:sz w:val="24"/>
          <w:szCs w:val="22"/>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149711D">
      <w:pPr>
        <w:numPr>
          <w:ilvl w:val="4"/>
          <w:numId w:val="0"/>
        </w:numPr>
        <w:tabs>
          <w:tab w:val="left" w:pos="1080"/>
        </w:tabs>
        <w:spacing w:line="360" w:lineRule="auto"/>
        <w:ind w:firstLine="480"/>
        <w:outlineLvl w:val="3"/>
        <w:rPr>
          <w:rFonts w:hint="eastAsia" w:ascii="宋体" w:hAnsi="宋体" w:cs="宋体"/>
          <w:bCs/>
          <w:color w:val="auto"/>
          <w:sz w:val="24"/>
          <w:szCs w:val="22"/>
          <w:highlight w:val="none"/>
        </w:rPr>
      </w:pPr>
      <w:r>
        <w:rPr>
          <w:rFonts w:hint="eastAsia" w:ascii="宋体" w:hAnsi="宋体" w:cs="宋体"/>
          <w:bCs/>
          <w:color w:val="auto"/>
          <w:sz w:val="24"/>
          <w:szCs w:val="22"/>
          <w:highlight w:val="none"/>
        </w:rPr>
        <w:t>异常低价投标（响应）审查的启动原因、审查意见和审查结果应当在评审报告中记录，并随供应商提供的相关书面说明及证明材料，以及评审委员会有关互联网浏览、查询历史一并归档。</w:t>
      </w:r>
    </w:p>
    <w:p w14:paraId="09854898">
      <w:pPr>
        <w:numPr>
          <w:ilvl w:val="4"/>
          <w:numId w:val="0"/>
        </w:numPr>
        <w:tabs>
          <w:tab w:val="left" w:pos="1080"/>
        </w:tabs>
        <w:spacing w:line="360" w:lineRule="auto"/>
        <w:ind w:firstLine="480"/>
        <w:outlineLvl w:val="3"/>
        <w:rPr>
          <w:rFonts w:hint="eastAsia" w:ascii="宋体" w:hAnsi="宋体" w:cs="宋体"/>
          <w:bCs/>
          <w:color w:val="auto"/>
          <w:sz w:val="24"/>
          <w:szCs w:val="22"/>
          <w:highlight w:val="none"/>
        </w:rPr>
      </w:pPr>
      <w:r>
        <w:rPr>
          <w:rFonts w:hint="eastAsia" w:ascii="宋体" w:hAnsi="宋体" w:cs="宋体"/>
          <w:bCs/>
          <w:color w:val="auto"/>
          <w:sz w:val="24"/>
          <w:szCs w:val="22"/>
          <w:highlight w:val="none"/>
        </w:rPr>
        <w:t>财政部门在投诉处理、监督检查中发现评审委员会未按规定对异常低价开展审查的，依法予以纠正并追究评审专家的法律责任。</w:t>
      </w:r>
    </w:p>
    <w:p w14:paraId="2DB0A8D3">
      <w:pPr>
        <w:keepNext w:val="0"/>
        <w:keepLines w:val="0"/>
        <w:pageBreakBefore w:val="0"/>
        <w:widowControl w:val="0"/>
        <w:kinsoku/>
        <w:wordWrap/>
        <w:overflowPunct/>
        <w:topLinePunct w:val="0"/>
        <w:autoSpaceDE/>
        <w:autoSpaceDN/>
        <w:bidi w:val="0"/>
        <w:spacing w:line="360" w:lineRule="auto"/>
        <w:ind w:firstLine="480" w:firstLineChars="200"/>
        <w:textAlignment w:val="auto"/>
        <w:outlineLvl w:val="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（七）投标文件的要求</w:t>
      </w:r>
      <w:r>
        <w:rPr>
          <w:rFonts w:hint="eastAsia" w:ascii="宋体" w:hAnsi="宋体" w:cs="宋体"/>
          <w:color w:val="auto"/>
          <w:sz w:val="24"/>
          <w:highlight w:val="none"/>
          <w:lang w:eastAsia="zh-CN"/>
        </w:rPr>
        <w:t>：</w:t>
      </w:r>
    </w:p>
    <w:p w14:paraId="49097DA3">
      <w:pPr>
        <w:keepNext w:val="0"/>
        <w:keepLines w:val="0"/>
        <w:pageBreakBefore w:val="0"/>
        <w:widowControl w:val="0"/>
        <w:tabs>
          <w:tab w:val="left" w:pos="525"/>
          <w:tab w:val="left" w:pos="1050"/>
        </w:tabs>
        <w:kinsoku/>
        <w:wordWrap/>
        <w:overflowPunct/>
        <w:topLinePunct w:val="0"/>
        <w:autoSpaceDE/>
        <w:autoSpaceDN/>
        <w:bidi w:val="0"/>
        <w:spacing w:line="360" w:lineRule="auto"/>
        <w:ind w:firstLine="480" w:firstLineChars="200"/>
        <w:textAlignment w:val="auto"/>
        <w:rPr>
          <w:rFonts w:hint="eastAsia" w:hAnsi="宋体"/>
          <w:color w:val="auto"/>
          <w:sz w:val="24"/>
          <w:szCs w:val="28"/>
          <w:highlight w:val="none"/>
        </w:rPr>
      </w:pPr>
      <w:r>
        <w:rPr>
          <w:rFonts w:hint="eastAsia" w:hAnsi="宋体"/>
          <w:color w:val="auto"/>
          <w:sz w:val="24"/>
          <w:szCs w:val="28"/>
          <w:highlight w:val="none"/>
        </w:rPr>
        <w:t>1.所有文件、往来函件均应使用简体中文（规格、型号辅助符号例外）。</w:t>
      </w:r>
    </w:p>
    <w:p w14:paraId="45EFE8BF">
      <w:pPr>
        <w:keepNext w:val="0"/>
        <w:keepLines w:val="0"/>
        <w:pageBreakBefore w:val="0"/>
        <w:widowControl w:val="0"/>
        <w:tabs>
          <w:tab w:val="left" w:pos="525"/>
          <w:tab w:val="left" w:pos="1050"/>
        </w:tabs>
        <w:kinsoku/>
        <w:wordWrap/>
        <w:overflowPunct/>
        <w:topLinePunct w:val="0"/>
        <w:autoSpaceDE/>
        <w:autoSpaceDN/>
        <w:bidi w:val="0"/>
        <w:spacing w:line="360" w:lineRule="auto"/>
        <w:ind w:firstLine="480" w:firstLineChars="200"/>
        <w:textAlignment w:val="auto"/>
        <w:rPr>
          <w:rFonts w:hint="eastAsia" w:hAnsi="宋体"/>
          <w:color w:val="auto"/>
          <w:sz w:val="24"/>
          <w:szCs w:val="28"/>
          <w:highlight w:val="none"/>
        </w:rPr>
      </w:pPr>
      <w:r>
        <w:rPr>
          <w:rFonts w:hint="eastAsia" w:hAnsi="宋体"/>
          <w:color w:val="auto"/>
          <w:sz w:val="24"/>
          <w:szCs w:val="28"/>
          <w:highlight w:val="none"/>
        </w:rPr>
        <w:t>2.</w:t>
      </w:r>
      <w:r>
        <w:rPr>
          <w:rFonts w:hint="eastAsia" w:ascii="宋体" w:hAnsi="宋体" w:cs="宋体"/>
          <w:bCs/>
          <w:color w:val="auto"/>
          <w:sz w:val="24"/>
          <w:highlight w:val="none"/>
        </w:rPr>
        <w:t>投标</w:t>
      </w:r>
      <w:r>
        <w:rPr>
          <w:rFonts w:hint="eastAsia" w:hAnsi="宋体"/>
          <w:color w:val="auto"/>
          <w:sz w:val="24"/>
          <w:szCs w:val="28"/>
          <w:highlight w:val="none"/>
        </w:rPr>
        <w:t>文件由</w:t>
      </w:r>
      <w:r>
        <w:rPr>
          <w:rFonts w:hint="eastAsia" w:ascii="宋体" w:hAnsi="宋体" w:cs="宋体"/>
          <w:bCs/>
          <w:color w:val="auto"/>
          <w:sz w:val="24"/>
          <w:highlight w:val="none"/>
        </w:rPr>
        <w:t>投标</w:t>
      </w:r>
      <w:r>
        <w:rPr>
          <w:rFonts w:hint="eastAsia" w:hAnsi="宋体"/>
          <w:color w:val="auto"/>
          <w:sz w:val="24"/>
          <w:szCs w:val="28"/>
          <w:highlight w:val="none"/>
        </w:rPr>
        <w:t>供应商按给定格式如实填写（编写），须有法人（盖章）、法定代表人或法定代表人授权代表签字或盖章，方为有效，未尽事宜可自行补充。</w:t>
      </w:r>
    </w:p>
    <w:p w14:paraId="0C165FA7">
      <w:pPr>
        <w:keepNext w:val="0"/>
        <w:keepLines w:val="0"/>
        <w:pageBreakBefore w:val="0"/>
        <w:widowControl w:val="0"/>
        <w:tabs>
          <w:tab w:val="left" w:pos="525"/>
          <w:tab w:val="left" w:pos="1050"/>
        </w:tabs>
        <w:kinsoku/>
        <w:wordWrap/>
        <w:overflowPunct/>
        <w:topLinePunct w:val="0"/>
        <w:autoSpaceDE/>
        <w:autoSpaceDN/>
        <w:bidi w:val="0"/>
        <w:spacing w:line="360" w:lineRule="auto"/>
        <w:ind w:firstLine="480" w:firstLineChars="200"/>
        <w:textAlignment w:val="auto"/>
        <w:rPr>
          <w:rFonts w:hint="eastAsia" w:hAnsi="宋体"/>
          <w:color w:val="auto"/>
          <w:sz w:val="24"/>
          <w:szCs w:val="28"/>
          <w:highlight w:val="none"/>
        </w:rPr>
      </w:pPr>
      <w:r>
        <w:rPr>
          <w:rFonts w:hint="eastAsia" w:hAnsi="宋体"/>
          <w:color w:val="auto"/>
          <w:sz w:val="24"/>
          <w:szCs w:val="28"/>
          <w:highlight w:val="none"/>
        </w:rPr>
        <w:t>3.如无特别说明，</w:t>
      </w:r>
      <w:r>
        <w:rPr>
          <w:rFonts w:hint="eastAsia" w:ascii="宋体" w:hAnsi="宋体" w:cs="宋体"/>
          <w:bCs/>
          <w:color w:val="auto"/>
          <w:sz w:val="24"/>
          <w:highlight w:val="none"/>
        </w:rPr>
        <w:t>投标</w:t>
      </w:r>
      <w:r>
        <w:rPr>
          <w:rFonts w:hint="eastAsia" w:hAnsi="宋体"/>
          <w:color w:val="auto"/>
          <w:sz w:val="24"/>
          <w:szCs w:val="28"/>
          <w:highlight w:val="none"/>
        </w:rPr>
        <w:t>供应商报价一律以人民币为投标结算货币</w:t>
      </w:r>
      <w:r>
        <w:rPr>
          <w:rFonts w:hint="eastAsia" w:hAnsi="宋体"/>
          <w:color w:val="auto"/>
          <w:sz w:val="24"/>
          <w:szCs w:val="28"/>
          <w:highlight w:val="none"/>
          <w:lang w:eastAsia="zh-CN"/>
        </w:rPr>
        <w:t>，</w:t>
      </w:r>
      <w:r>
        <w:rPr>
          <w:rFonts w:hint="eastAsia" w:hAnsi="宋体"/>
          <w:color w:val="auto"/>
          <w:sz w:val="24"/>
          <w:szCs w:val="28"/>
          <w:highlight w:val="none"/>
        </w:rPr>
        <w:t>结算单位为“元”。</w:t>
      </w:r>
    </w:p>
    <w:p w14:paraId="2E886698">
      <w:pPr>
        <w:keepNext w:val="0"/>
        <w:keepLines w:val="0"/>
        <w:pageBreakBefore w:val="0"/>
        <w:widowControl w:val="0"/>
        <w:tabs>
          <w:tab w:val="left" w:pos="525"/>
          <w:tab w:val="left" w:pos="1050"/>
        </w:tabs>
        <w:kinsoku/>
        <w:wordWrap/>
        <w:overflowPunct/>
        <w:topLinePunct w:val="0"/>
        <w:autoSpaceDE/>
        <w:autoSpaceDN/>
        <w:bidi w:val="0"/>
        <w:spacing w:line="360" w:lineRule="auto"/>
        <w:ind w:firstLine="480" w:firstLineChars="200"/>
        <w:textAlignment w:val="auto"/>
        <w:rPr>
          <w:rFonts w:hint="eastAsia" w:hAnsi="宋体"/>
          <w:color w:val="auto"/>
          <w:sz w:val="24"/>
          <w:szCs w:val="28"/>
          <w:highlight w:val="none"/>
        </w:rPr>
      </w:pPr>
      <w:r>
        <w:rPr>
          <w:rFonts w:hint="eastAsia" w:hAnsi="宋体"/>
          <w:color w:val="auto"/>
          <w:sz w:val="24"/>
          <w:szCs w:val="28"/>
          <w:highlight w:val="none"/>
        </w:rPr>
        <w:t>4.</w:t>
      </w:r>
      <w:r>
        <w:rPr>
          <w:rFonts w:hint="eastAsia" w:ascii="宋体" w:hAnsi="宋体" w:cs="宋体"/>
          <w:bCs/>
          <w:color w:val="auto"/>
          <w:sz w:val="24"/>
          <w:highlight w:val="none"/>
        </w:rPr>
        <w:t>投标</w:t>
      </w:r>
      <w:r>
        <w:rPr>
          <w:rFonts w:hint="eastAsia" w:hAnsi="宋体"/>
          <w:color w:val="auto"/>
          <w:sz w:val="24"/>
          <w:szCs w:val="28"/>
          <w:highlight w:val="none"/>
        </w:rPr>
        <w:t>文件格式部分，应由</w:t>
      </w:r>
      <w:r>
        <w:rPr>
          <w:rFonts w:hint="eastAsia" w:ascii="宋体" w:hAnsi="宋体" w:cs="宋体"/>
          <w:bCs/>
          <w:color w:val="auto"/>
          <w:sz w:val="24"/>
          <w:highlight w:val="none"/>
        </w:rPr>
        <w:t>投标</w:t>
      </w:r>
      <w:r>
        <w:rPr>
          <w:rFonts w:hint="eastAsia" w:hAnsi="宋体"/>
          <w:color w:val="auto"/>
          <w:sz w:val="24"/>
          <w:szCs w:val="28"/>
          <w:highlight w:val="none"/>
        </w:rPr>
        <w:t>供应商按给定格式提供，不得更改。</w:t>
      </w:r>
    </w:p>
    <w:p w14:paraId="324576C4">
      <w:pPr>
        <w:keepNext w:val="0"/>
        <w:keepLines w:val="0"/>
        <w:pageBreakBefore w:val="0"/>
        <w:widowControl w:val="0"/>
        <w:tabs>
          <w:tab w:val="left" w:pos="525"/>
          <w:tab w:val="left" w:pos="1050"/>
        </w:tabs>
        <w:kinsoku/>
        <w:wordWrap/>
        <w:overflowPunct/>
        <w:topLinePunct w:val="0"/>
        <w:autoSpaceDE/>
        <w:autoSpaceDN/>
        <w:bidi w:val="0"/>
        <w:spacing w:line="360" w:lineRule="auto"/>
        <w:ind w:firstLine="480" w:firstLineChars="200"/>
        <w:textAlignment w:val="auto"/>
        <w:rPr>
          <w:rFonts w:hint="eastAsia" w:hAnsi="宋体"/>
          <w:color w:val="auto"/>
          <w:sz w:val="24"/>
          <w:szCs w:val="28"/>
          <w:highlight w:val="none"/>
        </w:rPr>
      </w:pPr>
      <w:r>
        <w:rPr>
          <w:rFonts w:hint="eastAsia" w:hAnsi="宋体"/>
          <w:color w:val="auto"/>
          <w:sz w:val="24"/>
          <w:szCs w:val="28"/>
          <w:highlight w:val="none"/>
        </w:rPr>
        <w:t>5.</w:t>
      </w:r>
      <w:r>
        <w:rPr>
          <w:rFonts w:hint="eastAsia" w:ascii="宋体" w:hAnsi="宋体" w:cs="宋体"/>
          <w:bCs/>
          <w:color w:val="auto"/>
          <w:sz w:val="24"/>
          <w:highlight w:val="none"/>
        </w:rPr>
        <w:t>投标</w:t>
      </w:r>
      <w:r>
        <w:rPr>
          <w:rFonts w:hint="eastAsia"/>
          <w:bCs/>
          <w:color w:val="auto"/>
          <w:sz w:val="24"/>
          <w:highlight w:val="none"/>
        </w:rPr>
        <w:t>供应商应由其法定代表人或法定代表人授权代表在规定的网上投标时间内，凭CA数字证书</w:t>
      </w:r>
      <w:r>
        <w:rPr>
          <w:rFonts w:hint="eastAsia"/>
          <w:bCs/>
          <w:color w:val="auto"/>
          <w:sz w:val="24"/>
          <w:highlight w:val="none"/>
          <w:lang w:eastAsia="zh-CN"/>
        </w:rPr>
        <w:t>登录</w:t>
      </w:r>
      <w:r>
        <w:rPr>
          <w:rFonts w:hint="eastAsia"/>
          <w:bCs/>
          <w:color w:val="auto"/>
          <w:sz w:val="24"/>
          <w:highlight w:val="none"/>
        </w:rPr>
        <w:t>江苏省政府采购（苏采云）平台获取</w:t>
      </w:r>
      <w:r>
        <w:rPr>
          <w:rFonts w:hint="eastAsia"/>
          <w:bCs/>
          <w:color w:val="auto"/>
          <w:sz w:val="24"/>
          <w:highlight w:val="none"/>
          <w:lang w:eastAsia="zh-CN"/>
        </w:rPr>
        <w:t>采购文件</w:t>
      </w:r>
      <w:r>
        <w:rPr>
          <w:rFonts w:hint="eastAsia"/>
          <w:bCs/>
          <w:color w:val="auto"/>
          <w:sz w:val="24"/>
          <w:highlight w:val="none"/>
        </w:rPr>
        <w:t>，在苏采云报价客户端制作</w:t>
      </w:r>
      <w:r>
        <w:rPr>
          <w:rFonts w:hint="eastAsia" w:ascii="宋体" w:hAnsi="宋体" w:cs="宋体"/>
          <w:bCs/>
          <w:color w:val="auto"/>
          <w:sz w:val="24"/>
          <w:highlight w:val="none"/>
        </w:rPr>
        <w:t>投标</w:t>
      </w:r>
      <w:r>
        <w:rPr>
          <w:rFonts w:hint="eastAsia"/>
          <w:bCs/>
          <w:color w:val="auto"/>
          <w:sz w:val="24"/>
          <w:highlight w:val="none"/>
        </w:rPr>
        <w:t>文件（电子数据），并在投标截止时间之前上传</w:t>
      </w:r>
      <w:r>
        <w:rPr>
          <w:rFonts w:hint="eastAsia" w:ascii="宋体" w:hAnsi="宋体" w:cs="宋体"/>
          <w:bCs/>
          <w:color w:val="auto"/>
          <w:sz w:val="24"/>
          <w:highlight w:val="none"/>
        </w:rPr>
        <w:t>投标</w:t>
      </w:r>
      <w:r>
        <w:rPr>
          <w:rFonts w:hint="eastAsia"/>
          <w:bCs/>
          <w:color w:val="auto"/>
          <w:sz w:val="24"/>
          <w:highlight w:val="none"/>
        </w:rPr>
        <w:t>文件，逾期提交的</w:t>
      </w:r>
      <w:r>
        <w:rPr>
          <w:rFonts w:hint="eastAsia" w:ascii="宋体" w:hAnsi="宋体" w:cs="宋体"/>
          <w:bCs/>
          <w:color w:val="auto"/>
          <w:sz w:val="24"/>
          <w:highlight w:val="none"/>
        </w:rPr>
        <w:t>投标</w:t>
      </w:r>
      <w:r>
        <w:rPr>
          <w:rFonts w:hint="eastAsia"/>
          <w:bCs/>
          <w:color w:val="auto"/>
          <w:sz w:val="24"/>
          <w:highlight w:val="none"/>
        </w:rPr>
        <w:t>文件，“苏采云”系统将自动拒收。</w:t>
      </w:r>
    </w:p>
    <w:p w14:paraId="4B65B82C">
      <w:pPr>
        <w:keepNext w:val="0"/>
        <w:keepLines w:val="0"/>
        <w:pageBreakBefore w:val="0"/>
        <w:widowControl w:val="0"/>
        <w:tabs>
          <w:tab w:val="left" w:pos="525"/>
          <w:tab w:val="left" w:pos="1050"/>
        </w:tabs>
        <w:kinsoku/>
        <w:wordWrap/>
        <w:overflowPunct/>
        <w:topLinePunct w:val="0"/>
        <w:autoSpaceDE/>
        <w:autoSpaceDN/>
        <w:bidi w:val="0"/>
        <w:spacing w:line="360" w:lineRule="auto"/>
        <w:ind w:firstLine="480" w:firstLineChars="200"/>
        <w:textAlignment w:val="auto"/>
        <w:rPr>
          <w:rFonts w:hint="eastAsia" w:hAnsi="宋体"/>
          <w:color w:val="auto"/>
          <w:sz w:val="24"/>
          <w:szCs w:val="28"/>
          <w:highlight w:val="none"/>
        </w:rPr>
      </w:pPr>
      <w:r>
        <w:rPr>
          <w:rFonts w:hint="eastAsia" w:hAnsi="宋体"/>
          <w:color w:val="auto"/>
          <w:sz w:val="24"/>
          <w:szCs w:val="28"/>
          <w:highlight w:val="none"/>
          <w:lang w:val="en-US" w:eastAsia="zh-CN"/>
        </w:rPr>
        <w:t>6</w:t>
      </w:r>
      <w:r>
        <w:rPr>
          <w:rFonts w:hint="eastAsia" w:hAnsi="宋体"/>
          <w:color w:val="auto"/>
          <w:sz w:val="24"/>
          <w:szCs w:val="28"/>
          <w:highlight w:val="none"/>
        </w:rPr>
        <w:t>.</w:t>
      </w:r>
      <w:r>
        <w:rPr>
          <w:rFonts w:hint="eastAsia" w:ascii="宋体" w:hAnsi="宋体" w:cs="宋体"/>
          <w:bCs/>
          <w:color w:val="auto"/>
          <w:sz w:val="24"/>
          <w:highlight w:val="none"/>
        </w:rPr>
        <w:t>投标</w:t>
      </w:r>
      <w:r>
        <w:rPr>
          <w:rFonts w:hint="eastAsia"/>
          <w:bCs/>
          <w:color w:val="auto"/>
          <w:sz w:val="24"/>
          <w:highlight w:val="none"/>
        </w:rPr>
        <w:t>供应商</w:t>
      </w:r>
      <w:r>
        <w:rPr>
          <w:rFonts w:hAnsi="宋体"/>
          <w:color w:val="auto"/>
          <w:sz w:val="24"/>
          <w:highlight w:val="none"/>
        </w:rPr>
        <w:t>应对CA数字证书妥善保管，如被他人盗用投标，后果自负。</w:t>
      </w:r>
    </w:p>
    <w:p w14:paraId="4D15CBFF">
      <w:pPr>
        <w:keepNext w:val="0"/>
        <w:keepLines w:val="0"/>
        <w:pageBreakBefore w:val="0"/>
        <w:widowControl w:val="0"/>
        <w:tabs>
          <w:tab w:val="left" w:pos="525"/>
          <w:tab w:val="left" w:pos="1050"/>
        </w:tabs>
        <w:kinsoku/>
        <w:wordWrap/>
        <w:overflowPunct/>
        <w:topLinePunct w:val="0"/>
        <w:autoSpaceDE/>
        <w:autoSpaceDN/>
        <w:bidi w:val="0"/>
        <w:spacing w:line="360" w:lineRule="auto"/>
        <w:ind w:firstLine="480" w:firstLineChars="200"/>
        <w:textAlignment w:val="auto"/>
        <w:rPr>
          <w:rFonts w:hint="eastAsia" w:hAnsi="宋体"/>
          <w:color w:val="auto"/>
          <w:sz w:val="24"/>
          <w:szCs w:val="28"/>
          <w:highlight w:val="none"/>
        </w:rPr>
      </w:pPr>
      <w:r>
        <w:rPr>
          <w:rFonts w:hint="eastAsia" w:hAnsi="宋体"/>
          <w:color w:val="auto"/>
          <w:sz w:val="24"/>
          <w:szCs w:val="28"/>
          <w:highlight w:val="none"/>
          <w:lang w:val="en-US" w:eastAsia="zh-CN"/>
        </w:rPr>
        <w:t>7</w:t>
      </w:r>
      <w:r>
        <w:rPr>
          <w:rFonts w:hint="eastAsia" w:hAnsi="宋体"/>
          <w:color w:val="auto"/>
          <w:sz w:val="24"/>
          <w:szCs w:val="28"/>
          <w:highlight w:val="none"/>
        </w:rPr>
        <w:t>.</w:t>
      </w:r>
      <w:r>
        <w:rPr>
          <w:rFonts w:hint="eastAsia" w:ascii="宋体" w:hAnsi="宋体" w:cs="宋体"/>
          <w:bCs/>
          <w:color w:val="auto"/>
          <w:sz w:val="24"/>
          <w:highlight w:val="none"/>
        </w:rPr>
        <w:t>投标</w:t>
      </w:r>
      <w:r>
        <w:rPr>
          <w:rFonts w:hint="eastAsia"/>
          <w:color w:val="auto"/>
          <w:sz w:val="24"/>
          <w:highlight w:val="none"/>
        </w:rPr>
        <w:t>供应商</w:t>
      </w:r>
      <w:r>
        <w:rPr>
          <w:rFonts w:hAnsi="宋体"/>
          <w:color w:val="auto"/>
          <w:sz w:val="24"/>
          <w:highlight w:val="none"/>
        </w:rPr>
        <w:t>按</w:t>
      </w:r>
      <w:r>
        <w:rPr>
          <w:rFonts w:hint="eastAsia" w:hAnsi="宋体"/>
          <w:color w:val="auto"/>
          <w:sz w:val="24"/>
          <w:highlight w:val="none"/>
          <w:lang w:eastAsia="zh-CN"/>
        </w:rPr>
        <w:t>采购文件</w:t>
      </w:r>
      <w:r>
        <w:rPr>
          <w:rFonts w:hAnsi="宋体"/>
          <w:color w:val="auto"/>
          <w:sz w:val="24"/>
          <w:highlight w:val="none"/>
        </w:rPr>
        <w:t>规定的网上解密时间进行解密，如未按时解密后果自负</w:t>
      </w:r>
      <w:r>
        <w:rPr>
          <w:rFonts w:hint="eastAsia" w:hAnsi="宋体"/>
          <w:color w:val="auto"/>
          <w:sz w:val="24"/>
          <w:szCs w:val="28"/>
          <w:highlight w:val="none"/>
        </w:rPr>
        <w:t>。</w:t>
      </w:r>
    </w:p>
    <w:p w14:paraId="27254A9A">
      <w:pPr>
        <w:keepNext w:val="0"/>
        <w:keepLines w:val="0"/>
        <w:pageBreakBefore w:val="0"/>
        <w:widowControl w:val="0"/>
        <w:tabs>
          <w:tab w:val="left" w:pos="525"/>
          <w:tab w:val="left" w:pos="1050"/>
        </w:tabs>
        <w:kinsoku/>
        <w:wordWrap/>
        <w:overflowPunct/>
        <w:topLinePunct w:val="0"/>
        <w:autoSpaceDE/>
        <w:autoSpaceDN/>
        <w:bidi w:val="0"/>
        <w:spacing w:line="360" w:lineRule="auto"/>
        <w:ind w:firstLine="480" w:firstLineChars="200"/>
        <w:textAlignment w:val="auto"/>
        <w:rPr>
          <w:rFonts w:hint="eastAsia" w:hAnsi="宋体"/>
          <w:color w:val="auto"/>
          <w:sz w:val="24"/>
          <w:szCs w:val="28"/>
          <w:highlight w:val="none"/>
        </w:rPr>
      </w:pPr>
      <w:r>
        <w:rPr>
          <w:rFonts w:hint="eastAsia" w:hAnsi="宋体"/>
          <w:color w:val="auto"/>
          <w:sz w:val="24"/>
          <w:szCs w:val="28"/>
          <w:highlight w:val="none"/>
          <w:lang w:val="en-US" w:eastAsia="zh-CN"/>
        </w:rPr>
        <w:t>8</w:t>
      </w:r>
      <w:r>
        <w:rPr>
          <w:rFonts w:hint="eastAsia" w:hAnsi="宋体"/>
          <w:color w:val="auto"/>
          <w:sz w:val="24"/>
          <w:szCs w:val="28"/>
          <w:highlight w:val="none"/>
        </w:rPr>
        <w:t>.</w:t>
      </w:r>
      <w:r>
        <w:rPr>
          <w:rFonts w:hint="eastAsia" w:ascii="宋体" w:hAnsi="宋体" w:cs="宋体"/>
          <w:bCs/>
          <w:color w:val="auto"/>
          <w:sz w:val="24"/>
          <w:highlight w:val="none"/>
        </w:rPr>
        <w:t>投标</w:t>
      </w:r>
      <w:r>
        <w:rPr>
          <w:rFonts w:hint="eastAsia"/>
          <w:bCs/>
          <w:color w:val="auto"/>
          <w:sz w:val="24"/>
          <w:highlight w:val="none"/>
        </w:rPr>
        <w:t>供应商</w:t>
      </w:r>
      <w:r>
        <w:rPr>
          <w:rFonts w:hAnsi="宋体"/>
          <w:color w:val="auto"/>
          <w:sz w:val="24"/>
          <w:highlight w:val="none"/>
        </w:rPr>
        <w:t>应当对</w:t>
      </w:r>
      <w:r>
        <w:rPr>
          <w:rFonts w:hint="eastAsia" w:hAnsi="宋体"/>
          <w:bCs/>
          <w:color w:val="auto"/>
          <w:sz w:val="24"/>
          <w:highlight w:val="none"/>
          <w:lang w:eastAsia="zh-CN"/>
        </w:rPr>
        <w:t>采购文件</w:t>
      </w:r>
      <w:r>
        <w:rPr>
          <w:rFonts w:hAnsi="宋体"/>
          <w:color w:val="auto"/>
          <w:sz w:val="24"/>
          <w:highlight w:val="none"/>
        </w:rPr>
        <w:t>提出的要求和条件作出实质性响应，并在电子投标系统逐条应答</w:t>
      </w:r>
      <w:r>
        <w:rPr>
          <w:rFonts w:hint="eastAsia" w:hAnsi="宋体"/>
          <w:color w:val="auto"/>
          <w:sz w:val="24"/>
          <w:szCs w:val="28"/>
          <w:highlight w:val="none"/>
        </w:rPr>
        <w:t>。</w:t>
      </w:r>
    </w:p>
    <w:p w14:paraId="58027D73">
      <w:pPr>
        <w:keepNext w:val="0"/>
        <w:keepLines w:val="0"/>
        <w:pageBreakBefore w:val="0"/>
        <w:widowControl w:val="0"/>
        <w:tabs>
          <w:tab w:val="left" w:pos="525"/>
          <w:tab w:val="left" w:pos="1050"/>
        </w:tabs>
        <w:kinsoku/>
        <w:wordWrap/>
        <w:overflowPunct/>
        <w:topLinePunct w:val="0"/>
        <w:autoSpaceDE/>
        <w:autoSpaceDN/>
        <w:bidi w:val="0"/>
        <w:spacing w:line="360" w:lineRule="auto"/>
        <w:ind w:firstLine="480" w:firstLineChars="200"/>
        <w:textAlignment w:val="auto"/>
        <w:rPr>
          <w:rFonts w:hAnsi="宋体"/>
          <w:color w:val="auto"/>
          <w:sz w:val="24"/>
          <w:highlight w:val="none"/>
        </w:rPr>
      </w:pPr>
      <w:r>
        <w:rPr>
          <w:rFonts w:hint="eastAsia" w:hAnsi="宋体"/>
          <w:color w:val="auto"/>
          <w:sz w:val="24"/>
          <w:highlight w:val="none"/>
          <w:lang w:val="en-US" w:eastAsia="zh-CN"/>
        </w:rPr>
        <w:t>9</w:t>
      </w:r>
      <w:r>
        <w:rPr>
          <w:rFonts w:hint="eastAsia" w:hAnsi="宋体"/>
          <w:color w:val="auto"/>
          <w:sz w:val="24"/>
          <w:highlight w:val="none"/>
        </w:rPr>
        <w:t>.</w:t>
      </w:r>
      <w:r>
        <w:rPr>
          <w:rFonts w:hint="eastAsia" w:ascii="宋体" w:hAnsi="宋体" w:cs="宋体"/>
          <w:bCs/>
          <w:color w:val="auto"/>
          <w:sz w:val="24"/>
          <w:highlight w:val="none"/>
        </w:rPr>
        <w:t>投标</w:t>
      </w:r>
      <w:r>
        <w:rPr>
          <w:rFonts w:hint="eastAsia"/>
          <w:bCs/>
          <w:color w:val="auto"/>
          <w:sz w:val="24"/>
          <w:highlight w:val="none"/>
        </w:rPr>
        <w:t>供应商进行网上投标请参照《“苏采云”系统供应商操作手册》。</w:t>
      </w:r>
    </w:p>
    <w:p w14:paraId="58161005">
      <w:pPr>
        <w:keepNext w:val="0"/>
        <w:keepLines w:val="0"/>
        <w:pageBreakBefore w:val="0"/>
        <w:widowControl w:val="0"/>
        <w:tabs>
          <w:tab w:val="left" w:pos="1050"/>
          <w:tab w:val="left" w:pos="1200"/>
          <w:tab w:val="left" w:pos="1365"/>
        </w:tabs>
        <w:kinsoku/>
        <w:wordWrap/>
        <w:overflowPunct/>
        <w:topLinePunct w:val="0"/>
        <w:autoSpaceDE/>
        <w:autoSpaceDN/>
        <w:bidi w:val="0"/>
        <w:spacing w:line="360" w:lineRule="auto"/>
        <w:ind w:firstLine="480" w:firstLineChars="200"/>
        <w:jc w:val="left"/>
        <w:textAlignment w:val="auto"/>
        <w:rPr>
          <w:rFonts w:hint="eastAsia" w:ascii="宋体" w:hAnsi="宋体" w:cs="宋体"/>
          <w:bCs/>
          <w:color w:val="auto"/>
          <w:sz w:val="24"/>
          <w:highlight w:val="none"/>
        </w:rPr>
      </w:pPr>
      <w:r>
        <w:rPr>
          <w:rFonts w:hint="eastAsia" w:hAnsi="宋体"/>
          <w:color w:val="auto"/>
          <w:sz w:val="24"/>
          <w:highlight w:val="none"/>
          <w:lang w:val="en-US" w:eastAsia="zh-CN"/>
        </w:rPr>
        <w:t>10</w:t>
      </w:r>
      <w:r>
        <w:rPr>
          <w:rFonts w:hint="eastAsia" w:hAnsi="宋体"/>
          <w:color w:val="auto"/>
          <w:sz w:val="24"/>
          <w:highlight w:val="none"/>
        </w:rPr>
        <w:t>.投标费用自理。</w:t>
      </w:r>
    </w:p>
    <w:p w14:paraId="5BD0D112">
      <w:pPr>
        <w:keepNext w:val="0"/>
        <w:keepLines w:val="0"/>
        <w:pageBreakBefore w:val="0"/>
        <w:widowControl w:val="0"/>
        <w:tabs>
          <w:tab w:val="left" w:pos="0"/>
          <w:tab w:val="left" w:pos="588"/>
        </w:tabs>
        <w:kinsoku/>
        <w:wordWrap/>
        <w:overflowPunct/>
        <w:topLinePunct w:val="0"/>
        <w:autoSpaceDE/>
        <w:autoSpaceDN/>
        <w:bidi w:val="0"/>
        <w:spacing w:line="360" w:lineRule="auto"/>
        <w:ind w:firstLine="480" w:firstLineChars="200"/>
        <w:textAlignment w:val="auto"/>
        <w:rPr>
          <w:rFonts w:hint="eastAsia" w:ascii="宋体" w:hAnsi="宋体" w:cs="宋体"/>
          <w:bCs/>
          <w:color w:val="auto"/>
          <w:sz w:val="24"/>
          <w:highlight w:val="none"/>
          <w:lang w:eastAsia="zh-CN"/>
        </w:rPr>
      </w:pPr>
      <w:r>
        <w:rPr>
          <w:rFonts w:hint="eastAsia" w:ascii="Times New Roman" w:hAnsi="宋体" w:eastAsia="宋体" w:cs="Times New Roman"/>
          <w:color w:val="auto"/>
          <w:sz w:val="24"/>
          <w:highlight w:val="none"/>
          <w:lang w:val="en-US" w:eastAsia="zh-CN"/>
        </w:rPr>
        <w:t>11.</w:t>
      </w:r>
      <w:r>
        <w:rPr>
          <w:rFonts w:hint="eastAsia" w:ascii="宋体" w:hAnsi="宋体" w:eastAsia="宋体" w:cs="宋体"/>
          <w:bCs/>
          <w:color w:val="auto"/>
          <w:sz w:val="24"/>
          <w:highlight w:val="none"/>
          <w:lang w:eastAsia="zh-CN"/>
        </w:rPr>
        <w:t>投标供应商</w:t>
      </w:r>
      <w:r>
        <w:rPr>
          <w:rFonts w:hint="eastAsia" w:ascii="宋体" w:hAnsi="宋体" w:cs="宋体"/>
          <w:bCs/>
          <w:color w:val="auto"/>
          <w:sz w:val="24"/>
          <w:highlight w:val="none"/>
        </w:rPr>
        <w:t>在制作电子投标文件时，请正确关联到对应页，在评审过程中，评审专家如因在相对应页面找不到该相关联的文件，由此产生的后果由</w:t>
      </w:r>
      <w:r>
        <w:rPr>
          <w:rFonts w:hint="eastAsia" w:ascii="宋体" w:hAnsi="宋体" w:cs="宋体"/>
          <w:bCs/>
          <w:color w:val="auto"/>
          <w:sz w:val="24"/>
          <w:highlight w:val="none"/>
          <w:lang w:eastAsia="zh-CN"/>
        </w:rPr>
        <w:t>投标供应商</w:t>
      </w:r>
      <w:r>
        <w:rPr>
          <w:rFonts w:hint="eastAsia" w:ascii="宋体" w:hAnsi="宋体" w:cs="宋体"/>
          <w:bCs/>
          <w:color w:val="auto"/>
          <w:sz w:val="24"/>
          <w:highlight w:val="none"/>
        </w:rPr>
        <w:t>自行承担</w:t>
      </w:r>
      <w:r>
        <w:rPr>
          <w:rFonts w:hint="eastAsia" w:ascii="宋体" w:hAnsi="宋体" w:cs="宋体"/>
          <w:bCs/>
          <w:color w:val="auto"/>
          <w:sz w:val="24"/>
          <w:highlight w:val="none"/>
          <w:lang w:eastAsia="zh-CN"/>
        </w:rPr>
        <w:t>。</w:t>
      </w:r>
    </w:p>
    <w:p w14:paraId="4BF97A4B">
      <w:pPr>
        <w:tabs>
          <w:tab w:val="left" w:pos="525"/>
          <w:tab w:val="left" w:pos="1050"/>
        </w:tabs>
        <w:spacing w:line="360" w:lineRule="auto"/>
        <w:ind w:firstLine="480"/>
        <w:rPr>
          <w:rFonts w:ascii="宋体" w:hAnsi="宋体" w:cs="宋体"/>
          <w:b/>
          <w:color w:val="auto"/>
          <w:sz w:val="24"/>
          <w:szCs w:val="24"/>
          <w:highlight w:val="none"/>
        </w:rPr>
      </w:pPr>
      <w:r>
        <w:rPr>
          <w:rFonts w:hint="eastAsia" w:ascii="宋体" w:hAnsi="宋体" w:cs="宋体"/>
          <w:bCs/>
          <w:color w:val="auto"/>
          <w:sz w:val="24"/>
          <w:highlight w:val="none"/>
          <w:lang w:val="en-US" w:eastAsia="zh-CN"/>
        </w:rPr>
        <w:t>12.</w:t>
      </w:r>
      <w:r>
        <w:rPr>
          <w:rFonts w:hint="eastAsia" w:ascii="宋体" w:hAnsi="宋体" w:cs="宋体"/>
          <w:b/>
          <w:color w:val="auto"/>
          <w:sz w:val="24"/>
          <w:szCs w:val="24"/>
          <w:highlight w:val="none"/>
        </w:rPr>
        <w:t>暗标部分响应文件的要求：</w:t>
      </w:r>
    </w:p>
    <w:p w14:paraId="30C58972">
      <w:pPr>
        <w:spacing w:line="360" w:lineRule="auto"/>
        <w:ind w:firstLine="482"/>
        <w:rPr>
          <w:rFonts w:ascii="宋体" w:hAnsi="宋体" w:eastAsia="宋体" w:cs="Times New Roman"/>
          <w:b/>
          <w:color w:val="auto"/>
          <w:sz w:val="24"/>
          <w:szCs w:val="21"/>
          <w:highlight w:val="none"/>
          <w:u w:val="single"/>
        </w:rPr>
      </w:pPr>
      <w:r>
        <w:rPr>
          <w:rFonts w:hint="eastAsia" w:ascii="宋体" w:hAnsi="宋体" w:eastAsia="宋体" w:cs="Times New Roman"/>
          <w:b/>
          <w:color w:val="auto"/>
          <w:sz w:val="24"/>
          <w:szCs w:val="21"/>
          <w:highlight w:val="none"/>
          <w:u w:val="single"/>
        </w:rPr>
        <w:t>投标人在制作技术</w:t>
      </w:r>
      <w:r>
        <w:rPr>
          <w:rFonts w:hint="eastAsia" w:ascii="宋体" w:hAnsi="宋体" w:cs="Times New Roman"/>
          <w:b/>
          <w:color w:val="auto"/>
          <w:sz w:val="24"/>
          <w:szCs w:val="21"/>
          <w:highlight w:val="none"/>
          <w:u w:val="single"/>
          <w:lang w:val="en-US" w:eastAsia="zh-CN"/>
        </w:rPr>
        <w:t>文件</w:t>
      </w:r>
      <w:r>
        <w:rPr>
          <w:rFonts w:hint="eastAsia" w:ascii="宋体" w:hAnsi="宋体" w:eastAsia="宋体" w:cs="Times New Roman"/>
          <w:b/>
          <w:color w:val="auto"/>
          <w:sz w:val="24"/>
          <w:szCs w:val="21"/>
          <w:highlight w:val="none"/>
          <w:u w:val="single"/>
        </w:rPr>
        <w:t>部分相关内容时不得有体现投标人身份的内容，否则投标无效。</w:t>
      </w:r>
    </w:p>
    <w:p w14:paraId="66262001">
      <w:pPr>
        <w:spacing w:line="360" w:lineRule="auto"/>
        <w:ind w:firstLine="482"/>
        <w:rPr>
          <w:rFonts w:ascii="宋体" w:hAnsi="宋体" w:eastAsia="宋体" w:cs="Times New Roman"/>
          <w:b/>
          <w:color w:val="auto"/>
          <w:sz w:val="24"/>
          <w:szCs w:val="21"/>
          <w:highlight w:val="none"/>
          <w:u w:val="single"/>
        </w:rPr>
      </w:pPr>
      <w:r>
        <w:rPr>
          <w:rFonts w:hint="eastAsia" w:ascii="宋体" w:hAnsi="宋体" w:eastAsia="宋体" w:cs="Times New Roman"/>
          <w:b/>
          <w:color w:val="auto"/>
          <w:sz w:val="24"/>
          <w:szCs w:val="21"/>
          <w:highlight w:val="none"/>
        </w:rPr>
        <w:t>不得有体现投标人身份的内容是指：</w:t>
      </w:r>
    </w:p>
    <w:p w14:paraId="51B286CD">
      <w:pPr>
        <w:spacing w:line="360" w:lineRule="auto"/>
        <w:ind w:firstLine="482"/>
        <w:rPr>
          <w:rFonts w:ascii="宋体" w:hAnsi="宋体" w:eastAsia="宋体" w:cs="Times New Roman"/>
          <w:b/>
          <w:color w:val="auto"/>
          <w:sz w:val="24"/>
          <w:szCs w:val="21"/>
          <w:highlight w:val="none"/>
        </w:rPr>
      </w:pPr>
      <w:r>
        <w:rPr>
          <w:rFonts w:hint="eastAsia" w:ascii="宋体" w:hAnsi="宋体" w:cs="Times New Roman"/>
          <w:b/>
          <w:color w:val="auto"/>
          <w:sz w:val="24"/>
          <w:szCs w:val="21"/>
          <w:highlight w:val="none"/>
          <w:lang w:val="en-US" w:eastAsia="zh-CN"/>
        </w:rPr>
        <w:t>①</w:t>
      </w:r>
      <w:r>
        <w:rPr>
          <w:rFonts w:hint="eastAsia" w:ascii="宋体" w:hAnsi="宋体" w:eastAsia="宋体" w:cs="Times New Roman"/>
          <w:b/>
          <w:color w:val="auto"/>
          <w:sz w:val="24"/>
          <w:szCs w:val="21"/>
          <w:highlight w:val="none"/>
        </w:rPr>
        <w:t>技术部分不得出现能够体现投标人身份、名称的相关描述、材料、文件等内容；</w:t>
      </w:r>
    </w:p>
    <w:p w14:paraId="45917CB8">
      <w:pPr>
        <w:spacing w:line="360" w:lineRule="auto"/>
        <w:ind w:firstLine="482"/>
        <w:rPr>
          <w:rFonts w:ascii="宋体" w:hAnsi="宋体" w:eastAsia="宋体" w:cs="Times New Roman"/>
          <w:b/>
          <w:color w:val="auto"/>
          <w:sz w:val="24"/>
          <w:szCs w:val="21"/>
          <w:highlight w:val="none"/>
        </w:rPr>
      </w:pPr>
      <w:r>
        <w:rPr>
          <w:rFonts w:hint="eastAsia" w:ascii="宋体" w:hAnsi="宋体" w:cs="Times New Roman"/>
          <w:b/>
          <w:color w:val="auto"/>
          <w:sz w:val="24"/>
          <w:szCs w:val="21"/>
          <w:highlight w:val="none"/>
          <w:lang w:val="en-US" w:eastAsia="zh-CN"/>
        </w:rPr>
        <w:t>②</w:t>
      </w:r>
      <w:r>
        <w:rPr>
          <w:rFonts w:hint="eastAsia" w:ascii="宋体" w:hAnsi="宋体" w:eastAsia="宋体" w:cs="Times New Roman"/>
          <w:b/>
          <w:color w:val="auto"/>
          <w:sz w:val="24"/>
          <w:szCs w:val="21"/>
          <w:highlight w:val="none"/>
        </w:rPr>
        <w:t>技术部分不得更改，不得在其中涂改、标注或做任何可以辨认投标人及所属人员身份的名称、印章、商标等标记；技术部分应当版面整洁、字迹清楚、不许批注或进行底纹、阴影、水印等特殊设置，不得采用任何不符合常规、有别于其他投标人的特殊做法；</w:t>
      </w:r>
    </w:p>
    <w:p w14:paraId="72B43DA0">
      <w:pPr>
        <w:spacing w:line="360" w:lineRule="auto"/>
        <w:ind w:firstLine="482"/>
        <w:rPr>
          <w:rFonts w:hint="eastAsia" w:ascii="宋体" w:hAnsi="宋体" w:eastAsia="宋体" w:cs="Times New Roman"/>
          <w:b/>
          <w:color w:val="auto"/>
          <w:sz w:val="24"/>
          <w:szCs w:val="21"/>
          <w:highlight w:val="none"/>
        </w:rPr>
      </w:pPr>
      <w:r>
        <w:rPr>
          <w:rFonts w:hint="eastAsia" w:ascii="宋体" w:hAnsi="宋体" w:cs="Times New Roman"/>
          <w:b/>
          <w:color w:val="auto"/>
          <w:sz w:val="24"/>
          <w:szCs w:val="21"/>
          <w:highlight w:val="none"/>
          <w:lang w:val="en-US" w:eastAsia="zh-CN"/>
        </w:rPr>
        <w:t>③技术部分暗标页数不得多于300页，需编制页码（页码位于页脚居中，从“总体概述”正文第一页开始编号，编号应当连续），不得出现空白页；</w:t>
      </w:r>
    </w:p>
    <w:p w14:paraId="03F9EBB6">
      <w:pPr>
        <w:keepNext w:val="0"/>
        <w:keepLines w:val="0"/>
        <w:pageBreakBefore w:val="0"/>
        <w:widowControl w:val="0"/>
        <w:tabs>
          <w:tab w:val="left" w:pos="0"/>
          <w:tab w:val="left" w:pos="588"/>
        </w:tabs>
        <w:kinsoku/>
        <w:wordWrap/>
        <w:overflowPunct/>
        <w:topLinePunct w:val="0"/>
        <w:autoSpaceDE/>
        <w:autoSpaceDN/>
        <w:bidi w:val="0"/>
        <w:spacing w:line="360" w:lineRule="auto"/>
        <w:ind w:firstLine="482" w:firstLineChars="200"/>
        <w:textAlignment w:val="auto"/>
        <w:rPr>
          <w:rFonts w:hint="default" w:ascii="宋体" w:hAnsi="宋体" w:cs="宋体"/>
          <w:bCs/>
          <w:color w:val="auto"/>
          <w:sz w:val="24"/>
          <w:highlight w:val="none"/>
          <w:lang w:val="en-US" w:eastAsia="zh-CN"/>
        </w:rPr>
      </w:pPr>
      <w:r>
        <w:rPr>
          <w:rFonts w:hint="eastAsia" w:ascii="宋体" w:hAnsi="宋体" w:cs="Times New Roman"/>
          <w:b/>
          <w:color w:val="auto"/>
          <w:sz w:val="24"/>
          <w:szCs w:val="21"/>
          <w:highlight w:val="none"/>
          <w:lang w:val="en-US" w:eastAsia="zh-CN"/>
        </w:rPr>
        <w:t>④</w:t>
      </w:r>
      <w:r>
        <w:rPr>
          <w:rFonts w:hint="eastAsia" w:ascii="宋体" w:hAnsi="宋体" w:eastAsia="宋体" w:cs="Times New Roman"/>
          <w:b/>
          <w:color w:val="auto"/>
          <w:sz w:val="24"/>
          <w:szCs w:val="21"/>
          <w:highlight w:val="none"/>
        </w:rPr>
        <w:t>不得有其他体现投标人身份的内容。</w:t>
      </w:r>
    </w:p>
    <w:p w14:paraId="6CA299B2">
      <w:pPr>
        <w:keepNext w:val="0"/>
        <w:keepLines w:val="0"/>
        <w:pageBreakBefore w:val="0"/>
        <w:widowControl w:val="0"/>
        <w:kinsoku/>
        <w:wordWrap/>
        <w:overflowPunct/>
        <w:topLinePunct w:val="0"/>
        <w:autoSpaceDE/>
        <w:autoSpaceDN/>
        <w:bidi w:val="0"/>
        <w:spacing w:line="360" w:lineRule="auto"/>
        <w:ind w:firstLine="480" w:firstLineChars="200"/>
        <w:textAlignment w:val="auto"/>
        <w:outlineLvl w:val="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（八）无效投标文件的确认</w:t>
      </w:r>
      <w:r>
        <w:rPr>
          <w:rFonts w:hint="eastAsia" w:ascii="宋体" w:hAnsi="宋体" w:cs="宋体"/>
          <w:color w:val="auto"/>
          <w:sz w:val="24"/>
          <w:highlight w:val="none"/>
          <w:lang w:eastAsia="zh-CN"/>
        </w:rPr>
        <w:t>：</w:t>
      </w:r>
    </w:p>
    <w:p w14:paraId="424C8241">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投标供应商有下列情况之一者，其投标文件无效：</w:t>
      </w:r>
    </w:p>
    <w:p w14:paraId="4DAE44C4">
      <w:pPr>
        <w:keepNext w:val="0"/>
        <w:keepLines w:val="0"/>
        <w:pageBreakBefore w:val="0"/>
        <w:widowControl w:val="0"/>
        <w:tabs>
          <w:tab w:val="left" w:pos="525"/>
          <w:tab w:val="left" w:pos="1050"/>
          <w:tab w:val="left" w:pos="1146"/>
          <w:tab w:val="left" w:pos="1254"/>
          <w:tab w:val="left" w:pos="177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rPr>
        <w:t>电子投标文件未按规定时间上传的，纸质投标文件（如有）未按规定的期限、地点送达的；</w:t>
      </w:r>
    </w:p>
    <w:p w14:paraId="1D57C1DD">
      <w:pPr>
        <w:keepNext w:val="0"/>
        <w:keepLines w:val="0"/>
        <w:pageBreakBefore w:val="0"/>
        <w:widowControl w:val="0"/>
        <w:tabs>
          <w:tab w:val="left" w:pos="525"/>
          <w:tab w:val="left" w:pos="1050"/>
          <w:tab w:val="left" w:pos="1146"/>
          <w:tab w:val="left" w:pos="1254"/>
          <w:tab w:val="left" w:pos="177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rPr>
        <w:t>未按《“苏采云”系统供应商操作手册》进行正确操作的</w:t>
      </w:r>
      <w:r>
        <w:rPr>
          <w:rFonts w:hint="eastAsia" w:ascii="宋体" w:hAnsi="宋体" w:eastAsia="宋体" w:cs="宋体"/>
          <w:bCs/>
          <w:color w:val="auto"/>
          <w:sz w:val="24"/>
          <w:szCs w:val="24"/>
          <w:highlight w:val="none"/>
          <w:lang w:eastAsia="zh-CN"/>
        </w:rPr>
        <w:t>；</w:t>
      </w:r>
    </w:p>
    <w:p w14:paraId="6E9359EA">
      <w:pPr>
        <w:keepNext w:val="0"/>
        <w:keepLines w:val="0"/>
        <w:pageBreakBefore w:val="0"/>
        <w:widowControl w:val="0"/>
        <w:tabs>
          <w:tab w:val="left" w:pos="525"/>
          <w:tab w:val="left" w:pos="1050"/>
          <w:tab w:val="left" w:pos="1146"/>
          <w:tab w:val="left" w:pos="1254"/>
          <w:tab w:val="left" w:pos="177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3．电子投标文件未按</w:t>
      </w:r>
      <w:r>
        <w:rPr>
          <w:rFonts w:hint="eastAsia" w:ascii="宋体" w:hAnsi="宋体" w:eastAsia="宋体" w:cs="宋体"/>
          <w:bCs/>
          <w:color w:val="auto"/>
          <w:sz w:val="24"/>
          <w:szCs w:val="24"/>
          <w:highlight w:val="none"/>
          <w:lang w:eastAsia="zh-CN"/>
        </w:rPr>
        <w:t>采购文件</w:t>
      </w:r>
      <w:r>
        <w:rPr>
          <w:rFonts w:hint="eastAsia" w:ascii="宋体" w:hAnsi="宋体" w:eastAsia="宋体" w:cs="宋体"/>
          <w:bCs/>
          <w:color w:val="auto"/>
          <w:sz w:val="24"/>
          <w:szCs w:val="24"/>
          <w:highlight w:val="none"/>
        </w:rPr>
        <w:t>要求签章的；</w:t>
      </w:r>
    </w:p>
    <w:p w14:paraId="21399BE5">
      <w:pPr>
        <w:keepNext w:val="0"/>
        <w:keepLines w:val="0"/>
        <w:pageBreakBefore w:val="0"/>
        <w:widowControl w:val="0"/>
        <w:tabs>
          <w:tab w:val="left" w:pos="525"/>
          <w:tab w:val="left" w:pos="1050"/>
          <w:tab w:val="left" w:pos="1146"/>
          <w:tab w:val="left" w:pos="1254"/>
          <w:tab w:val="left" w:pos="177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未按</w:t>
      </w:r>
      <w:r>
        <w:rPr>
          <w:rFonts w:hint="eastAsia" w:ascii="宋体" w:hAnsi="宋体" w:eastAsia="宋体" w:cs="宋体"/>
          <w:bCs/>
          <w:color w:val="auto"/>
          <w:sz w:val="24"/>
          <w:szCs w:val="24"/>
          <w:highlight w:val="none"/>
          <w:lang w:eastAsia="zh-CN"/>
        </w:rPr>
        <w:t>采购文件</w:t>
      </w:r>
      <w:r>
        <w:rPr>
          <w:rFonts w:hint="eastAsia" w:ascii="宋体" w:hAnsi="宋体" w:eastAsia="宋体" w:cs="宋体"/>
          <w:bCs/>
          <w:color w:val="auto"/>
          <w:sz w:val="24"/>
          <w:szCs w:val="24"/>
          <w:highlight w:val="none"/>
        </w:rPr>
        <w:t>要求解密电子投标文件的；</w:t>
      </w:r>
    </w:p>
    <w:p w14:paraId="53ECE44E">
      <w:pPr>
        <w:keepNext w:val="0"/>
        <w:keepLines w:val="0"/>
        <w:pageBreakBefore w:val="0"/>
        <w:widowControl w:val="0"/>
        <w:tabs>
          <w:tab w:val="left" w:pos="525"/>
          <w:tab w:val="left" w:pos="1050"/>
          <w:tab w:val="left" w:pos="1146"/>
          <w:tab w:val="left" w:pos="1254"/>
          <w:tab w:val="left" w:pos="177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5．不具备</w:t>
      </w:r>
      <w:r>
        <w:rPr>
          <w:rFonts w:hint="eastAsia" w:ascii="宋体" w:hAnsi="宋体" w:eastAsia="宋体" w:cs="宋体"/>
          <w:bCs/>
          <w:color w:val="auto"/>
          <w:sz w:val="24"/>
          <w:szCs w:val="24"/>
          <w:highlight w:val="none"/>
          <w:lang w:eastAsia="zh-CN"/>
        </w:rPr>
        <w:t>采购文件</w:t>
      </w:r>
      <w:r>
        <w:rPr>
          <w:rFonts w:hint="eastAsia" w:ascii="宋体" w:hAnsi="宋体" w:eastAsia="宋体" w:cs="宋体"/>
          <w:bCs/>
          <w:color w:val="auto"/>
          <w:sz w:val="24"/>
          <w:szCs w:val="24"/>
          <w:highlight w:val="none"/>
        </w:rPr>
        <w:t>中规定的资格要求的；</w:t>
      </w:r>
    </w:p>
    <w:p w14:paraId="544BD9D6">
      <w:pPr>
        <w:keepNext w:val="0"/>
        <w:keepLines w:val="0"/>
        <w:pageBreakBefore w:val="0"/>
        <w:widowControl w:val="0"/>
        <w:tabs>
          <w:tab w:val="left" w:pos="525"/>
          <w:tab w:val="left" w:pos="1050"/>
          <w:tab w:val="left" w:pos="1146"/>
          <w:tab w:val="left" w:pos="1254"/>
          <w:tab w:val="left" w:pos="177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6．报价超过</w:t>
      </w:r>
      <w:r>
        <w:rPr>
          <w:rFonts w:hint="eastAsia" w:ascii="宋体" w:hAnsi="宋体" w:eastAsia="宋体" w:cs="宋体"/>
          <w:bCs/>
          <w:color w:val="auto"/>
          <w:sz w:val="24"/>
          <w:szCs w:val="24"/>
          <w:highlight w:val="none"/>
          <w:lang w:eastAsia="zh-CN"/>
        </w:rPr>
        <w:t>采购文件</w:t>
      </w:r>
      <w:r>
        <w:rPr>
          <w:rFonts w:hint="eastAsia" w:ascii="宋体" w:hAnsi="宋体" w:eastAsia="宋体" w:cs="宋体"/>
          <w:bCs/>
          <w:color w:val="auto"/>
          <w:sz w:val="24"/>
          <w:szCs w:val="24"/>
          <w:highlight w:val="none"/>
        </w:rPr>
        <w:t>中规定的预算金额或最高限价或</w:t>
      </w:r>
      <w:r>
        <w:rPr>
          <w:rFonts w:hint="eastAsia" w:ascii="宋体" w:hAnsi="宋体" w:cs="宋体"/>
          <w:bCs/>
          <w:color w:val="auto"/>
          <w:sz w:val="24"/>
          <w:szCs w:val="24"/>
          <w:highlight w:val="none"/>
          <w:lang w:val="en-US" w:eastAsia="zh-CN"/>
        </w:rPr>
        <w:t>单价最高限价</w:t>
      </w:r>
      <w:r>
        <w:rPr>
          <w:rFonts w:hint="eastAsia" w:ascii="宋体" w:hAnsi="宋体" w:eastAsia="宋体" w:cs="宋体"/>
          <w:bCs/>
          <w:color w:val="auto"/>
          <w:sz w:val="24"/>
          <w:szCs w:val="24"/>
          <w:highlight w:val="none"/>
        </w:rPr>
        <w:t>的；</w:t>
      </w:r>
    </w:p>
    <w:p w14:paraId="0655258B">
      <w:pPr>
        <w:keepNext w:val="0"/>
        <w:keepLines w:val="0"/>
        <w:pageBreakBefore w:val="0"/>
        <w:widowControl w:val="0"/>
        <w:tabs>
          <w:tab w:val="left" w:pos="525"/>
          <w:tab w:val="left" w:pos="1050"/>
          <w:tab w:val="left" w:pos="1146"/>
          <w:tab w:val="left" w:pos="1254"/>
          <w:tab w:val="left" w:pos="177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7．投标供应商的法定代表人授权代表无法定代表人授权委托书的；</w:t>
      </w:r>
    </w:p>
    <w:p w14:paraId="33596D22">
      <w:pPr>
        <w:keepNext w:val="0"/>
        <w:keepLines w:val="0"/>
        <w:pageBreakBefore w:val="0"/>
        <w:widowControl w:val="0"/>
        <w:tabs>
          <w:tab w:val="left" w:pos="525"/>
          <w:tab w:val="left" w:pos="1050"/>
          <w:tab w:val="left" w:pos="1146"/>
          <w:tab w:val="left" w:pos="1254"/>
          <w:tab w:val="left" w:pos="177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8．投标文件含有采购人不能接受的附加条件的；</w:t>
      </w:r>
    </w:p>
    <w:p w14:paraId="25D8CE3F">
      <w:pPr>
        <w:keepNext w:val="0"/>
        <w:keepLines w:val="0"/>
        <w:pageBreakBefore w:val="0"/>
        <w:widowControl w:val="0"/>
        <w:tabs>
          <w:tab w:val="left" w:pos="525"/>
          <w:tab w:val="left" w:pos="1050"/>
          <w:tab w:val="left" w:pos="1146"/>
          <w:tab w:val="left" w:pos="1254"/>
          <w:tab w:val="left" w:pos="177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9．投标文件中有</w:t>
      </w:r>
      <w:r>
        <w:rPr>
          <w:rFonts w:hint="eastAsia" w:ascii="宋体" w:hAnsi="宋体" w:eastAsia="宋体" w:cs="宋体"/>
          <w:bCs/>
          <w:color w:val="auto"/>
          <w:sz w:val="24"/>
          <w:szCs w:val="24"/>
          <w:highlight w:val="none"/>
          <w:lang w:eastAsia="zh-CN"/>
        </w:rPr>
        <w:t>采购文件</w:t>
      </w:r>
      <w:r>
        <w:rPr>
          <w:rFonts w:hint="eastAsia" w:ascii="宋体" w:hAnsi="宋体" w:eastAsia="宋体" w:cs="宋体"/>
          <w:bCs/>
          <w:color w:val="auto"/>
          <w:sz w:val="24"/>
          <w:szCs w:val="24"/>
          <w:highlight w:val="none"/>
        </w:rPr>
        <w:t>未允许提供的选择性内容的；</w:t>
      </w:r>
    </w:p>
    <w:p w14:paraId="14FE8E0A">
      <w:pPr>
        <w:keepNext w:val="0"/>
        <w:keepLines w:val="0"/>
        <w:pageBreakBefore w:val="0"/>
        <w:widowControl w:val="0"/>
        <w:tabs>
          <w:tab w:val="left" w:pos="525"/>
          <w:tab w:val="left" w:pos="1050"/>
          <w:tab w:val="left" w:pos="1146"/>
          <w:tab w:val="left" w:pos="1254"/>
          <w:tab w:val="left" w:pos="177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10．恶意串通其他投标供应商，故意哄抬价格或压价的；</w:t>
      </w:r>
    </w:p>
    <w:p w14:paraId="60A474E1">
      <w:pPr>
        <w:keepNext w:val="0"/>
        <w:keepLines w:val="0"/>
        <w:pageBreakBefore w:val="0"/>
        <w:widowControl w:val="0"/>
        <w:tabs>
          <w:tab w:val="left" w:pos="525"/>
          <w:tab w:val="left" w:pos="1050"/>
          <w:tab w:val="left" w:pos="1146"/>
          <w:tab w:val="left" w:pos="1254"/>
          <w:tab w:val="left" w:pos="177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11．提供虚假材料的（包括工商营业执照、财务报表、资格证明文件等）；</w:t>
      </w:r>
    </w:p>
    <w:p w14:paraId="56831A63">
      <w:pPr>
        <w:keepNext w:val="0"/>
        <w:keepLines w:val="0"/>
        <w:pageBreakBefore w:val="0"/>
        <w:widowControl w:val="0"/>
        <w:tabs>
          <w:tab w:val="left" w:pos="525"/>
          <w:tab w:val="left" w:pos="1050"/>
          <w:tab w:val="left" w:pos="1146"/>
          <w:tab w:val="left" w:pos="1254"/>
          <w:tab w:val="left" w:pos="177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12．不具备</w:t>
      </w:r>
      <w:r>
        <w:rPr>
          <w:rFonts w:hint="eastAsia" w:ascii="宋体" w:hAnsi="宋体" w:eastAsia="宋体" w:cs="宋体"/>
          <w:bCs/>
          <w:color w:val="auto"/>
          <w:sz w:val="24"/>
          <w:szCs w:val="24"/>
          <w:highlight w:val="none"/>
          <w:lang w:eastAsia="zh-CN"/>
        </w:rPr>
        <w:t>采购文件</w:t>
      </w:r>
      <w:r>
        <w:rPr>
          <w:rFonts w:hint="eastAsia" w:ascii="宋体" w:hAnsi="宋体" w:eastAsia="宋体" w:cs="宋体"/>
          <w:bCs/>
          <w:color w:val="auto"/>
          <w:sz w:val="24"/>
          <w:szCs w:val="24"/>
          <w:highlight w:val="none"/>
        </w:rPr>
        <w:t>中规定的资格要求或未按</w:t>
      </w:r>
      <w:r>
        <w:rPr>
          <w:rFonts w:hint="eastAsia" w:ascii="宋体" w:hAnsi="宋体" w:eastAsia="宋体" w:cs="宋体"/>
          <w:bCs/>
          <w:color w:val="auto"/>
          <w:sz w:val="24"/>
          <w:szCs w:val="24"/>
          <w:highlight w:val="none"/>
          <w:lang w:eastAsia="zh-CN"/>
        </w:rPr>
        <w:t>采购文件</w:t>
      </w:r>
      <w:r>
        <w:rPr>
          <w:rFonts w:hint="eastAsia" w:ascii="宋体" w:hAnsi="宋体" w:eastAsia="宋体" w:cs="宋体"/>
          <w:bCs/>
          <w:color w:val="auto"/>
          <w:sz w:val="24"/>
          <w:szCs w:val="24"/>
          <w:highlight w:val="none"/>
        </w:rPr>
        <w:t>规定的要求提供资格、资信证明文件的</w:t>
      </w:r>
      <w:r>
        <w:rPr>
          <w:rFonts w:hint="eastAsia" w:ascii="宋体" w:hAnsi="宋体" w:eastAsia="宋体" w:cs="宋体"/>
          <w:bCs/>
          <w:color w:val="auto"/>
          <w:sz w:val="24"/>
          <w:szCs w:val="24"/>
          <w:highlight w:val="none"/>
          <w:lang w:val="en-US" w:eastAsia="zh-CN"/>
        </w:rPr>
        <w:t>或提供的</w:t>
      </w:r>
      <w:r>
        <w:rPr>
          <w:rFonts w:hint="eastAsia" w:ascii="宋体" w:hAnsi="宋体" w:eastAsia="宋体" w:cs="宋体"/>
          <w:bCs/>
          <w:color w:val="auto"/>
          <w:sz w:val="24"/>
          <w:szCs w:val="24"/>
          <w:highlight w:val="none"/>
        </w:rPr>
        <w:t>资格、资信证明文件图片字迹模糊不清、无法辨认的；</w:t>
      </w:r>
    </w:p>
    <w:p w14:paraId="6DBD232B">
      <w:pPr>
        <w:keepNext w:val="0"/>
        <w:keepLines w:val="0"/>
        <w:pageBreakBefore w:val="0"/>
        <w:widowControl w:val="0"/>
        <w:tabs>
          <w:tab w:val="left" w:pos="525"/>
          <w:tab w:val="left" w:pos="1050"/>
          <w:tab w:val="left" w:pos="1146"/>
          <w:tab w:val="left" w:pos="1254"/>
          <w:tab w:val="left" w:pos="177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13．不同投标供应商投标文件中的项目相关人员出现同一人的；</w:t>
      </w:r>
    </w:p>
    <w:p w14:paraId="1876EF56">
      <w:pPr>
        <w:keepNext w:val="0"/>
        <w:keepLines w:val="0"/>
        <w:pageBreakBefore w:val="0"/>
        <w:widowControl w:val="0"/>
        <w:tabs>
          <w:tab w:val="left" w:pos="525"/>
          <w:tab w:val="left" w:pos="1050"/>
          <w:tab w:val="left" w:pos="1146"/>
          <w:tab w:val="left" w:pos="1254"/>
          <w:tab w:val="left" w:pos="177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14．不同投标供应商聘请同一人为其投标提供技术或经济咨询服务的；</w:t>
      </w:r>
    </w:p>
    <w:p w14:paraId="4CD0BE79">
      <w:pPr>
        <w:keepNext w:val="0"/>
        <w:keepLines w:val="0"/>
        <w:pageBreakBefore w:val="0"/>
        <w:widowControl w:val="0"/>
        <w:tabs>
          <w:tab w:val="left" w:pos="525"/>
          <w:tab w:val="left" w:pos="1050"/>
          <w:tab w:val="left" w:pos="1146"/>
          <w:tab w:val="left" w:pos="1254"/>
          <w:tab w:val="left" w:pos="177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15．不同投标供应商的单位负责人为同一人或者存在直接控股、管理关系的；</w:t>
      </w:r>
    </w:p>
    <w:p w14:paraId="35D8D53F">
      <w:pPr>
        <w:keepNext w:val="0"/>
        <w:keepLines w:val="0"/>
        <w:pageBreakBefore w:val="0"/>
        <w:widowControl w:val="0"/>
        <w:tabs>
          <w:tab w:val="left" w:pos="525"/>
          <w:tab w:val="left" w:pos="1050"/>
          <w:tab w:val="left" w:pos="1146"/>
          <w:tab w:val="left" w:pos="1254"/>
          <w:tab w:val="left" w:pos="177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16．不同投标供应商的投标文件异常一致或者投标报价呈规律性差异；</w:t>
      </w:r>
    </w:p>
    <w:p w14:paraId="4EC7C6FA">
      <w:pPr>
        <w:keepNext w:val="0"/>
        <w:keepLines w:val="0"/>
        <w:pageBreakBefore w:val="0"/>
        <w:widowControl w:val="0"/>
        <w:tabs>
          <w:tab w:val="left" w:pos="525"/>
          <w:tab w:val="left" w:pos="1050"/>
          <w:tab w:val="left" w:pos="1146"/>
          <w:tab w:val="left" w:pos="1254"/>
          <w:tab w:val="left" w:pos="177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17．投标文件商务标中同一方案有选择性报价且未声明以哪一个为准的；</w:t>
      </w:r>
    </w:p>
    <w:p w14:paraId="35E826E1">
      <w:pPr>
        <w:keepNext w:val="0"/>
        <w:keepLines w:val="0"/>
        <w:pageBreakBefore w:val="0"/>
        <w:widowControl w:val="0"/>
        <w:tabs>
          <w:tab w:val="left" w:pos="525"/>
          <w:tab w:val="left" w:pos="1050"/>
          <w:tab w:val="left" w:pos="1146"/>
          <w:tab w:val="left" w:pos="1254"/>
          <w:tab w:val="left" w:pos="177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18．投标文件报价出现前后不一致，投标供应商拒不确认修正后的报价的；</w:t>
      </w:r>
    </w:p>
    <w:p w14:paraId="3FC38869">
      <w:pPr>
        <w:keepNext w:val="0"/>
        <w:keepLines w:val="0"/>
        <w:pageBreakBefore w:val="0"/>
        <w:widowControl w:val="0"/>
        <w:tabs>
          <w:tab w:val="left" w:pos="525"/>
          <w:tab w:val="left" w:pos="1050"/>
          <w:tab w:val="left" w:pos="1146"/>
          <w:tab w:val="left" w:pos="1254"/>
          <w:tab w:val="left" w:pos="177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lang w:val="en-US" w:eastAsia="zh-CN"/>
        </w:rPr>
        <w:t>19.</w:t>
      </w:r>
      <w:r>
        <w:rPr>
          <w:rFonts w:hint="eastAsia" w:ascii="宋体" w:hAnsi="宋体" w:eastAsia="宋体" w:cs="宋体"/>
          <w:bCs/>
          <w:color w:val="auto"/>
          <w:sz w:val="24"/>
          <w:szCs w:val="24"/>
          <w:highlight w:val="none"/>
        </w:rPr>
        <w:t>同一</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提交两种（含两种）以上不同的投标报价的</w:t>
      </w:r>
      <w:r>
        <w:rPr>
          <w:rFonts w:hint="eastAsia" w:ascii="宋体" w:hAnsi="宋体" w:eastAsia="宋体" w:cs="宋体"/>
          <w:b w:val="0"/>
          <w:bCs w:val="0"/>
          <w:color w:val="auto"/>
          <w:sz w:val="24"/>
          <w:szCs w:val="24"/>
          <w:highlight w:val="none"/>
          <w:lang w:eastAsia="zh-CN"/>
        </w:rPr>
        <w:t>；</w:t>
      </w:r>
    </w:p>
    <w:p w14:paraId="2DF89ED2">
      <w:pPr>
        <w:keepNext w:val="0"/>
        <w:keepLines w:val="0"/>
        <w:pageBreakBefore w:val="0"/>
        <w:widowControl w:val="0"/>
        <w:tabs>
          <w:tab w:val="left" w:pos="525"/>
          <w:tab w:val="left" w:pos="1050"/>
          <w:tab w:val="left" w:pos="1146"/>
          <w:tab w:val="left" w:pos="1254"/>
          <w:tab w:val="left" w:pos="177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20</w:t>
      </w:r>
      <w:r>
        <w:rPr>
          <w:rFonts w:hint="eastAsia" w:ascii="宋体" w:hAnsi="宋体" w:eastAsia="宋体" w:cs="宋体"/>
          <w:bCs/>
          <w:color w:val="auto"/>
          <w:sz w:val="24"/>
          <w:szCs w:val="24"/>
          <w:highlight w:val="none"/>
        </w:rPr>
        <w:t>．评标委员会认为投标供应商的报价明显低于其他通过符合性审</w:t>
      </w:r>
      <w:r>
        <w:rPr>
          <w:rFonts w:hint="eastAsia" w:ascii="宋体" w:hAnsi="宋体" w:eastAsia="宋体" w:cs="宋体"/>
          <w:bCs/>
          <w:color w:val="auto"/>
          <w:sz w:val="24"/>
          <w:szCs w:val="24"/>
          <w:highlight w:val="none"/>
          <w:lang w:eastAsia="zh-CN"/>
        </w:rPr>
        <w:t>查</w:t>
      </w:r>
      <w:r>
        <w:rPr>
          <w:rFonts w:hint="eastAsia" w:ascii="宋体" w:hAnsi="宋体" w:eastAsia="宋体" w:cs="宋体"/>
          <w:bCs/>
          <w:color w:val="auto"/>
          <w:sz w:val="24"/>
          <w:szCs w:val="24"/>
          <w:highlight w:val="none"/>
          <w:lang w:val="en-US" w:eastAsia="zh-CN"/>
        </w:rPr>
        <w:t>的</w:t>
      </w:r>
      <w:r>
        <w:rPr>
          <w:rFonts w:hint="eastAsia" w:ascii="宋体" w:hAnsi="宋体" w:eastAsia="宋体" w:cs="宋体"/>
          <w:bCs/>
          <w:color w:val="auto"/>
          <w:sz w:val="24"/>
          <w:szCs w:val="24"/>
          <w:highlight w:val="none"/>
        </w:rPr>
        <w:t>投标供应商的报价，有可能影响产品质量或者不能诚信履约的，未能在合理的时间内（</w:t>
      </w:r>
      <w:r>
        <w:rPr>
          <w:rFonts w:hint="eastAsia" w:ascii="宋体" w:hAnsi="宋体" w:eastAsia="宋体" w:cs="宋体"/>
          <w:color w:val="auto"/>
          <w:sz w:val="24"/>
          <w:szCs w:val="24"/>
          <w:highlight w:val="none"/>
        </w:rPr>
        <w:t>自江苏省政府采购（苏采云）平台通知之时起一小时内</w:t>
      </w:r>
      <w:r>
        <w:rPr>
          <w:rFonts w:hint="eastAsia" w:ascii="宋体" w:hAnsi="宋体" w:eastAsia="宋体" w:cs="宋体"/>
          <w:bCs/>
          <w:color w:val="auto"/>
          <w:sz w:val="24"/>
          <w:szCs w:val="24"/>
          <w:highlight w:val="none"/>
        </w:rPr>
        <w:t>）提交书面说明或相关证明材料以证明其报价合理性的；</w:t>
      </w:r>
    </w:p>
    <w:p w14:paraId="1346ABCE">
      <w:pPr>
        <w:keepNext w:val="0"/>
        <w:keepLines w:val="0"/>
        <w:pageBreakBefore w:val="0"/>
        <w:widowControl w:val="0"/>
        <w:tabs>
          <w:tab w:val="left" w:pos="525"/>
          <w:tab w:val="left" w:pos="1050"/>
          <w:tab w:val="left" w:pos="1146"/>
          <w:tab w:val="left" w:pos="1254"/>
          <w:tab w:val="left" w:pos="177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rPr>
        <w:t>．未通过初步资格性审查、投标文件资格性检查、投标文件符合性检查的；</w:t>
      </w:r>
    </w:p>
    <w:p w14:paraId="527E8A5D">
      <w:pPr>
        <w:keepNext w:val="0"/>
        <w:keepLines w:val="0"/>
        <w:pageBreakBefore w:val="0"/>
        <w:widowControl w:val="0"/>
        <w:tabs>
          <w:tab w:val="left" w:pos="525"/>
          <w:tab w:val="left" w:pos="1050"/>
          <w:tab w:val="left" w:pos="1146"/>
          <w:tab w:val="left" w:pos="1254"/>
          <w:tab w:val="left" w:pos="177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rPr>
        <w:t>．列入失信被执行人、重大税收违法失信主体、政府采购严重违法失信行为记录名单及其他不符合《中华人民共和国政府采购法》第二十二条规定条件的；</w:t>
      </w:r>
    </w:p>
    <w:p w14:paraId="0144EC3B">
      <w:pPr>
        <w:keepNext w:val="0"/>
        <w:keepLines w:val="0"/>
        <w:pageBreakBefore w:val="0"/>
        <w:widowControl w:val="0"/>
        <w:tabs>
          <w:tab w:val="left" w:pos="525"/>
          <w:tab w:val="left" w:pos="1050"/>
          <w:tab w:val="left" w:pos="1146"/>
          <w:tab w:val="left" w:pos="1254"/>
          <w:tab w:val="left" w:pos="177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．不同投标供应商的投标文件存在明显的相似性或一致性，特征显示由同一单位或者同一个人编制的；</w:t>
      </w:r>
    </w:p>
    <w:p w14:paraId="621C3628">
      <w:pPr>
        <w:keepNext w:val="0"/>
        <w:keepLines w:val="0"/>
        <w:pageBreakBefore w:val="0"/>
        <w:widowControl w:val="0"/>
        <w:tabs>
          <w:tab w:val="left" w:pos="525"/>
          <w:tab w:val="left" w:pos="1050"/>
          <w:tab w:val="left" w:pos="1146"/>
          <w:tab w:val="left" w:pos="1254"/>
          <w:tab w:val="left" w:pos="177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val="en-US" w:eastAsia="zh-CN"/>
        </w:rPr>
        <w:t>4</w:t>
      </w:r>
      <w:r>
        <w:rPr>
          <w:rFonts w:hint="eastAsia" w:ascii="宋体" w:hAnsi="宋体" w:eastAsia="宋体" w:cs="宋体"/>
          <w:bCs/>
          <w:color w:val="auto"/>
          <w:sz w:val="24"/>
          <w:szCs w:val="24"/>
          <w:highlight w:val="none"/>
        </w:rPr>
        <w:t>．不同投标供应商投标文件内容存在非正常一致、项目组成员或者联系人员出现同一人、投标文件中错误（或异常）一致或雷同、电子文档信息一致或雷同的；</w:t>
      </w:r>
    </w:p>
    <w:p w14:paraId="04671362">
      <w:pPr>
        <w:keepNext w:val="0"/>
        <w:keepLines w:val="0"/>
        <w:pageBreakBefore w:val="0"/>
        <w:widowControl w:val="0"/>
        <w:tabs>
          <w:tab w:val="left" w:pos="525"/>
          <w:tab w:val="left" w:pos="1050"/>
          <w:tab w:val="left" w:pos="1146"/>
          <w:tab w:val="left" w:pos="1254"/>
          <w:tab w:val="left" w:pos="177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val="en-US" w:eastAsia="zh-CN"/>
        </w:rPr>
        <w:t>5</w:t>
      </w:r>
      <w:r>
        <w:rPr>
          <w:rFonts w:hint="eastAsia" w:ascii="宋体" w:hAnsi="宋体" w:eastAsia="宋体" w:cs="宋体"/>
          <w:bCs/>
          <w:color w:val="auto"/>
          <w:sz w:val="24"/>
          <w:szCs w:val="24"/>
          <w:highlight w:val="none"/>
        </w:rPr>
        <w:t>．不同投标供应商的委托代理人、项目负责人以及其他相关人员有在同一个单位缴纳社会保险的；</w:t>
      </w:r>
    </w:p>
    <w:p w14:paraId="29882AD8">
      <w:pPr>
        <w:keepNext w:val="0"/>
        <w:keepLines w:val="0"/>
        <w:pageBreakBefore w:val="0"/>
        <w:widowControl w:val="0"/>
        <w:tabs>
          <w:tab w:val="left" w:pos="525"/>
          <w:tab w:val="left" w:pos="1050"/>
          <w:tab w:val="left" w:pos="1146"/>
          <w:tab w:val="left" w:pos="1254"/>
          <w:tab w:val="left" w:pos="177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val="en-US" w:eastAsia="zh-CN"/>
        </w:rPr>
        <w:t>6</w:t>
      </w:r>
      <w:r>
        <w:rPr>
          <w:rFonts w:hint="eastAsia" w:ascii="宋体" w:hAnsi="宋体" w:eastAsia="宋体" w:cs="宋体"/>
          <w:bCs/>
          <w:color w:val="auto"/>
          <w:sz w:val="24"/>
          <w:szCs w:val="24"/>
          <w:highlight w:val="none"/>
        </w:rPr>
        <w:t>．同一投标文件中单位名称落款与公章不是同一单位的；</w:t>
      </w:r>
    </w:p>
    <w:p w14:paraId="52E0BCEE">
      <w:pPr>
        <w:keepNext w:val="0"/>
        <w:keepLines w:val="0"/>
        <w:pageBreakBefore w:val="0"/>
        <w:widowControl w:val="0"/>
        <w:tabs>
          <w:tab w:val="left" w:pos="525"/>
          <w:tab w:val="left" w:pos="1050"/>
          <w:tab w:val="left" w:pos="1146"/>
          <w:tab w:val="left" w:pos="1254"/>
          <w:tab w:val="left" w:pos="177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val="en-US" w:eastAsia="zh-CN"/>
        </w:rPr>
        <w:t>7</w:t>
      </w:r>
      <w:r>
        <w:rPr>
          <w:rFonts w:hint="eastAsia" w:ascii="宋体" w:hAnsi="宋体" w:eastAsia="宋体" w:cs="宋体"/>
          <w:bCs/>
          <w:color w:val="auto"/>
          <w:sz w:val="24"/>
          <w:szCs w:val="24"/>
          <w:highlight w:val="none"/>
        </w:rPr>
        <w:t>．不同投标供应商委托同一单位或者个人办理投标事宜的；</w:t>
      </w:r>
    </w:p>
    <w:p w14:paraId="20D24722">
      <w:pPr>
        <w:keepNext w:val="0"/>
        <w:keepLines w:val="0"/>
        <w:pageBreakBefore w:val="0"/>
        <w:widowControl w:val="0"/>
        <w:tabs>
          <w:tab w:val="left" w:pos="525"/>
          <w:tab w:val="left" w:pos="1050"/>
          <w:tab w:val="left" w:pos="1146"/>
          <w:tab w:val="left" w:pos="1254"/>
          <w:tab w:val="left" w:pos="177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val="en-US" w:eastAsia="zh-CN"/>
        </w:rPr>
        <w:t>8</w:t>
      </w:r>
      <w:r>
        <w:rPr>
          <w:rFonts w:hint="eastAsia" w:ascii="宋体" w:hAnsi="宋体" w:eastAsia="宋体" w:cs="宋体"/>
          <w:bCs/>
          <w:color w:val="auto"/>
          <w:sz w:val="24"/>
          <w:szCs w:val="24"/>
          <w:highlight w:val="none"/>
        </w:rPr>
        <w:t>．投标文件内容不全或不符合法律法规和</w:t>
      </w:r>
      <w:r>
        <w:rPr>
          <w:rFonts w:hint="eastAsia" w:ascii="宋体" w:hAnsi="宋体" w:eastAsia="宋体" w:cs="宋体"/>
          <w:bCs/>
          <w:color w:val="auto"/>
          <w:sz w:val="24"/>
          <w:szCs w:val="24"/>
          <w:highlight w:val="none"/>
          <w:lang w:eastAsia="zh-CN"/>
        </w:rPr>
        <w:t>采购文件</w:t>
      </w:r>
      <w:r>
        <w:rPr>
          <w:rFonts w:hint="eastAsia" w:ascii="宋体" w:hAnsi="宋体" w:eastAsia="宋体" w:cs="宋体"/>
          <w:bCs/>
          <w:color w:val="auto"/>
          <w:sz w:val="24"/>
          <w:szCs w:val="24"/>
          <w:highlight w:val="none"/>
        </w:rPr>
        <w:t>中规定的其他实质性要求的。</w:t>
      </w:r>
    </w:p>
    <w:p w14:paraId="40EAD7CE">
      <w:pPr>
        <w:keepNext w:val="0"/>
        <w:keepLines w:val="0"/>
        <w:pageBreakBefore w:val="0"/>
        <w:widowControl w:val="0"/>
        <w:tabs>
          <w:tab w:val="left" w:pos="525"/>
          <w:tab w:val="left" w:pos="1050"/>
          <w:tab w:val="left" w:pos="1146"/>
          <w:tab w:val="left" w:pos="1254"/>
          <w:tab w:val="left" w:pos="1770"/>
        </w:tabs>
        <w:kinsoku/>
        <w:wordWrap/>
        <w:overflowPunct/>
        <w:topLinePunct w:val="0"/>
        <w:autoSpaceDE/>
        <w:autoSpaceDN/>
        <w:bidi w:val="0"/>
        <w:adjustRightInd/>
        <w:snapToGrid/>
        <w:spacing w:line="360" w:lineRule="auto"/>
        <w:ind w:leftChars="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29</w:t>
      </w:r>
      <w:r>
        <w:rPr>
          <w:rFonts w:hint="eastAsia" w:ascii="宋体" w:hAnsi="宋体" w:eastAsia="宋体" w:cs="宋体"/>
          <w:bCs/>
          <w:color w:val="auto"/>
          <w:sz w:val="24"/>
          <w:szCs w:val="24"/>
          <w:highlight w:val="none"/>
        </w:rPr>
        <w:t>．不同</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的投标文件由同一台电脑编制或者同一把数字证书加密锁加密或者同一台附属设备打印的；</w:t>
      </w:r>
    </w:p>
    <w:p w14:paraId="39F42A1C">
      <w:pPr>
        <w:keepNext w:val="0"/>
        <w:keepLines w:val="0"/>
        <w:pageBreakBefore w:val="0"/>
        <w:widowControl w:val="0"/>
        <w:tabs>
          <w:tab w:val="left" w:pos="525"/>
          <w:tab w:val="left" w:pos="1050"/>
          <w:tab w:val="left" w:pos="1146"/>
          <w:tab w:val="left" w:pos="1254"/>
          <w:tab w:val="left" w:pos="1770"/>
        </w:tabs>
        <w:kinsoku/>
        <w:wordWrap/>
        <w:overflowPunct/>
        <w:topLinePunct w:val="0"/>
        <w:autoSpaceDE/>
        <w:autoSpaceDN/>
        <w:bidi w:val="0"/>
        <w:adjustRightInd/>
        <w:snapToGrid/>
        <w:spacing w:line="360" w:lineRule="auto"/>
        <w:ind w:leftChars="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30</w:t>
      </w:r>
      <w:r>
        <w:rPr>
          <w:rFonts w:hint="eastAsia" w:ascii="宋体" w:hAnsi="宋体" w:eastAsia="宋体" w:cs="宋体"/>
          <w:bCs/>
          <w:color w:val="auto"/>
          <w:sz w:val="24"/>
          <w:szCs w:val="24"/>
          <w:highlight w:val="none"/>
        </w:rPr>
        <w:t>.不同</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的投标文件上传使用的MAC地址和IP地址一致的，其投标无效；</w:t>
      </w:r>
    </w:p>
    <w:p w14:paraId="325F34A6">
      <w:pPr>
        <w:keepNext w:val="0"/>
        <w:keepLines w:val="0"/>
        <w:pageBreakBefore w:val="0"/>
        <w:widowControl w:val="0"/>
        <w:tabs>
          <w:tab w:val="left" w:pos="525"/>
          <w:tab w:val="left" w:pos="1050"/>
          <w:tab w:val="left" w:pos="1146"/>
          <w:tab w:val="left" w:pos="1254"/>
          <w:tab w:val="left" w:pos="1770"/>
        </w:tabs>
        <w:kinsoku/>
        <w:wordWrap/>
        <w:overflowPunct/>
        <w:topLinePunct w:val="0"/>
        <w:autoSpaceDE/>
        <w:autoSpaceDN/>
        <w:bidi w:val="0"/>
        <w:adjustRightInd/>
        <w:snapToGrid/>
        <w:spacing w:line="360" w:lineRule="auto"/>
        <w:ind w:leftChars="0"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Cs/>
          <w:color w:val="auto"/>
          <w:sz w:val="24"/>
          <w:szCs w:val="24"/>
          <w:highlight w:val="none"/>
        </w:rPr>
        <w:t>3</w:t>
      </w: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rPr>
        <w:t>.电</w:t>
      </w:r>
      <w:r>
        <w:rPr>
          <w:rFonts w:hint="eastAsia" w:ascii="宋体" w:hAnsi="宋体" w:eastAsia="宋体" w:cs="宋体"/>
          <w:b w:val="0"/>
          <w:bCs/>
          <w:color w:val="auto"/>
          <w:sz w:val="24"/>
          <w:szCs w:val="24"/>
          <w:highlight w:val="none"/>
        </w:rPr>
        <w:t>子投标文件与</w:t>
      </w:r>
      <w:r>
        <w:rPr>
          <w:rFonts w:hint="eastAsia" w:ascii="宋体" w:hAnsi="宋体" w:eastAsia="宋体" w:cs="宋体"/>
          <w:b w:val="0"/>
          <w:bCs/>
          <w:color w:val="auto"/>
          <w:sz w:val="24"/>
          <w:szCs w:val="24"/>
          <w:highlight w:val="none"/>
          <w:lang w:eastAsia="zh-CN"/>
        </w:rPr>
        <w:t>采购文件</w:t>
      </w:r>
      <w:r>
        <w:rPr>
          <w:rFonts w:hint="eastAsia" w:ascii="宋体" w:hAnsi="宋体" w:eastAsia="宋体" w:cs="宋体"/>
          <w:b w:val="0"/>
          <w:bCs/>
          <w:color w:val="auto"/>
          <w:sz w:val="24"/>
          <w:szCs w:val="24"/>
          <w:highlight w:val="none"/>
        </w:rPr>
        <w:t>要求格式不一致而无法导入计算机评标系统；</w:t>
      </w:r>
    </w:p>
    <w:p w14:paraId="3A224250">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textAlignment w:val="auto"/>
        <w:outlineLvl w:val="0"/>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3</w:t>
      </w:r>
      <w:r>
        <w:rPr>
          <w:rFonts w:hint="eastAsia" w:ascii="宋体" w:hAnsi="宋体" w:eastAsia="宋体" w:cs="宋体"/>
          <w:b w:val="0"/>
          <w:bCs/>
          <w:color w:val="auto"/>
          <w:sz w:val="24"/>
          <w:szCs w:val="24"/>
          <w:highlight w:val="none"/>
          <w:lang w:val="en-US" w:eastAsia="zh-CN"/>
        </w:rPr>
        <w:t>2</w:t>
      </w:r>
      <w:r>
        <w:rPr>
          <w:rFonts w:hint="eastAsia" w:ascii="宋体" w:hAnsi="宋体" w:eastAsia="宋体" w:cs="宋体"/>
          <w:b w:val="0"/>
          <w:bCs/>
          <w:color w:val="auto"/>
          <w:sz w:val="24"/>
          <w:szCs w:val="24"/>
          <w:highlight w:val="none"/>
        </w:rPr>
        <w:t>.其他</w:t>
      </w:r>
      <w:r>
        <w:rPr>
          <w:rFonts w:hint="eastAsia" w:ascii="宋体" w:hAnsi="宋体" w:eastAsia="宋体" w:cs="宋体"/>
          <w:b w:val="0"/>
          <w:bCs/>
          <w:color w:val="auto"/>
          <w:sz w:val="24"/>
          <w:szCs w:val="24"/>
          <w:highlight w:val="none"/>
          <w:lang w:eastAsia="zh-CN"/>
        </w:rPr>
        <w:t>法律法规</w:t>
      </w:r>
      <w:r>
        <w:rPr>
          <w:rFonts w:hint="eastAsia" w:ascii="宋体" w:hAnsi="宋体" w:eastAsia="宋体" w:cs="宋体"/>
          <w:b w:val="0"/>
          <w:bCs/>
          <w:color w:val="auto"/>
          <w:sz w:val="24"/>
          <w:szCs w:val="24"/>
          <w:highlight w:val="none"/>
        </w:rPr>
        <w:t>及本</w:t>
      </w:r>
      <w:r>
        <w:rPr>
          <w:rFonts w:hint="eastAsia" w:ascii="宋体" w:hAnsi="宋体" w:eastAsia="宋体" w:cs="宋体"/>
          <w:b w:val="0"/>
          <w:bCs/>
          <w:color w:val="auto"/>
          <w:sz w:val="24"/>
          <w:szCs w:val="24"/>
          <w:highlight w:val="none"/>
          <w:lang w:eastAsia="zh-CN"/>
        </w:rPr>
        <w:t>采购文件</w:t>
      </w:r>
      <w:r>
        <w:rPr>
          <w:rFonts w:hint="eastAsia" w:ascii="宋体" w:hAnsi="宋体" w:eastAsia="宋体" w:cs="宋体"/>
          <w:b w:val="0"/>
          <w:bCs/>
          <w:color w:val="auto"/>
          <w:sz w:val="24"/>
          <w:szCs w:val="24"/>
          <w:highlight w:val="none"/>
        </w:rPr>
        <w:t>规定的属</w:t>
      </w:r>
      <w:r>
        <w:rPr>
          <w:rFonts w:hint="eastAsia" w:ascii="宋体" w:hAnsi="宋体" w:cs="宋体"/>
          <w:b w:val="0"/>
          <w:bCs/>
          <w:color w:val="auto"/>
          <w:sz w:val="24"/>
          <w:szCs w:val="24"/>
          <w:highlight w:val="none"/>
          <w:lang w:val="en-US" w:eastAsia="zh-CN"/>
        </w:rPr>
        <w:t>于</w:t>
      </w:r>
      <w:r>
        <w:rPr>
          <w:rFonts w:hint="eastAsia" w:ascii="宋体" w:hAnsi="宋体" w:eastAsia="宋体" w:cs="宋体"/>
          <w:b w:val="0"/>
          <w:bCs/>
          <w:color w:val="auto"/>
          <w:sz w:val="24"/>
          <w:szCs w:val="24"/>
          <w:highlight w:val="none"/>
        </w:rPr>
        <w:t>无效投标的情形</w:t>
      </w:r>
      <w:r>
        <w:rPr>
          <w:rFonts w:hint="eastAsia" w:ascii="宋体" w:hAnsi="宋体" w:eastAsia="宋体" w:cs="宋体"/>
          <w:b w:val="0"/>
          <w:bCs/>
          <w:color w:val="auto"/>
          <w:sz w:val="24"/>
          <w:szCs w:val="24"/>
          <w:highlight w:val="none"/>
          <w:lang w:eastAsia="zh-CN"/>
        </w:rPr>
        <w:t>；</w:t>
      </w:r>
    </w:p>
    <w:p w14:paraId="5D9CA2F4">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textAlignment w:val="auto"/>
        <w:outlineLvl w:val="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3</w:t>
      </w:r>
      <w:r>
        <w:rPr>
          <w:rFonts w:hint="eastAsia" w:ascii="宋体" w:hAnsi="宋体" w:cs="宋体"/>
          <w:b w:val="0"/>
          <w:bCs/>
          <w:color w:val="auto"/>
          <w:sz w:val="24"/>
          <w:szCs w:val="24"/>
          <w:highlight w:val="none"/>
          <w:lang w:val="en-US" w:eastAsia="zh-CN"/>
        </w:rPr>
        <w:t>3</w:t>
      </w:r>
      <w:r>
        <w:rPr>
          <w:rFonts w:hint="eastAsia" w:ascii="宋体" w:hAnsi="宋体" w:eastAsia="宋体" w:cs="宋体"/>
          <w:b w:val="0"/>
          <w:bCs/>
          <w:color w:val="auto"/>
          <w:sz w:val="24"/>
          <w:szCs w:val="24"/>
          <w:highlight w:val="none"/>
          <w:lang w:val="en-US" w:eastAsia="zh-CN"/>
        </w:rPr>
        <w:t>.</w:t>
      </w:r>
      <w:r>
        <w:rPr>
          <w:rFonts w:hint="eastAsia" w:ascii="宋体" w:hAnsi="宋体" w:eastAsia="宋体" w:cs="宋体"/>
          <w:b w:val="0"/>
          <w:bCs/>
          <w:color w:val="auto"/>
          <w:sz w:val="24"/>
          <w:szCs w:val="24"/>
          <w:highlight w:val="none"/>
        </w:rPr>
        <w:t>同一投标供应商提交两种（含两种）以上不同的投标报价的。</w:t>
      </w:r>
    </w:p>
    <w:p w14:paraId="284B9ED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0"/>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34.技术文件部分（暗标）出现投标人身份的内容（详见“暗标部分响应文件的要求”）。</w:t>
      </w:r>
    </w:p>
    <w:p w14:paraId="7B3F801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（九）开标、评标</w:t>
      </w:r>
      <w:r>
        <w:rPr>
          <w:rFonts w:hint="eastAsia" w:ascii="宋体" w:hAnsi="宋体" w:cs="宋体"/>
          <w:color w:val="auto"/>
          <w:sz w:val="24"/>
          <w:highlight w:val="none"/>
          <w:lang w:eastAsia="zh-CN"/>
        </w:rPr>
        <w:t>：</w:t>
      </w:r>
    </w:p>
    <w:p w14:paraId="67FE3EDC">
      <w:pPr>
        <w:spacing w:line="360" w:lineRule="auto"/>
        <w:ind w:firstLine="480"/>
        <w:rPr>
          <w:rFonts w:hint="eastAsia" w:ascii="宋体" w:hAnsi="宋体"/>
          <w:color w:val="auto"/>
          <w:sz w:val="24"/>
          <w:highlight w:val="none"/>
        </w:rPr>
      </w:pPr>
      <w:r>
        <w:rPr>
          <w:rFonts w:hint="eastAsia" w:ascii="宋体" w:hAnsi="宋体"/>
          <w:color w:val="auto"/>
          <w:sz w:val="24"/>
          <w:highlight w:val="none"/>
        </w:rPr>
        <w:t>1．</w:t>
      </w:r>
      <w:r>
        <w:rPr>
          <w:rFonts w:hint="eastAsia" w:ascii="宋体" w:hAnsi="宋体" w:eastAsia="宋体"/>
          <w:bCs/>
          <w:color w:val="auto"/>
          <w:sz w:val="24"/>
          <w:highlight w:val="none"/>
        </w:rPr>
        <w:t>代理机构将在招标公告中规定的时间和地点组织公开开标。投标供应商应当按照《“苏采云”系统供应商操作手册》规定，参加开标活动和在苏采云系统规定的时间内对投标文件进行解密。</w:t>
      </w:r>
    </w:p>
    <w:p w14:paraId="04E37438">
      <w:pPr>
        <w:spacing w:line="360" w:lineRule="auto"/>
        <w:ind w:firstLine="480"/>
        <w:rPr>
          <w:rFonts w:hint="eastAsia" w:ascii="宋体" w:hAnsi="宋体"/>
          <w:color w:val="auto"/>
          <w:sz w:val="24"/>
          <w:highlight w:val="none"/>
        </w:rPr>
      </w:pPr>
      <w:r>
        <w:rPr>
          <w:rFonts w:hint="eastAsia" w:ascii="宋体" w:hAnsi="宋体"/>
          <w:color w:val="auto"/>
          <w:sz w:val="24"/>
          <w:highlight w:val="none"/>
        </w:rPr>
        <w:t>2．解密时，供应商须自行准备设备（包括但不限于笔记本电脑、</w:t>
      </w:r>
      <w:r>
        <w:rPr>
          <w:rStyle w:val="957"/>
          <w:rFonts w:hint="eastAsia" w:ascii="宋体" w:hAnsi="宋体" w:cs="宋体"/>
          <w:color w:val="auto"/>
          <w:sz w:val="24"/>
          <w:highlight w:val="none"/>
        </w:rPr>
        <w:t>CA锁</w:t>
      </w:r>
      <w:r>
        <w:rPr>
          <w:rStyle w:val="957"/>
          <w:rFonts w:hint="eastAsia" w:ascii="宋体" w:hAnsi="宋体" w:cs="宋体"/>
          <w:color w:val="auto"/>
          <w:sz w:val="24"/>
          <w:highlight w:val="none"/>
          <w:lang w:eastAsia="zh-CN"/>
        </w:rPr>
        <w:t>、</w:t>
      </w:r>
      <w:r>
        <w:rPr>
          <w:rFonts w:hint="eastAsia" w:ascii="宋体" w:hAnsi="宋体"/>
          <w:color w:val="auto"/>
          <w:sz w:val="24"/>
          <w:highlight w:val="none"/>
        </w:rPr>
        <w:t>无线网络）登录“江苏省政府采购（苏采云）平台”，按</w:t>
      </w:r>
      <w:r>
        <w:rPr>
          <w:rFonts w:hint="eastAsia" w:ascii="宋体" w:hAnsi="宋体"/>
          <w:color w:val="auto"/>
          <w:sz w:val="24"/>
          <w:highlight w:val="none"/>
          <w:lang w:eastAsia="zh-CN"/>
        </w:rPr>
        <w:t>采购文件</w:t>
      </w:r>
      <w:r>
        <w:rPr>
          <w:rFonts w:hint="eastAsia" w:ascii="宋体" w:hAnsi="宋体"/>
          <w:color w:val="auto"/>
          <w:sz w:val="24"/>
          <w:highlight w:val="none"/>
        </w:rPr>
        <w:t>规定时间解密后，在评审过程中保持在线，等待评标委员会的询问，并等待评审结果，中途不得离开。如未按要求应答，由此所产生的损失及风险由供应商自行承担。</w:t>
      </w:r>
    </w:p>
    <w:p w14:paraId="6E7899A5">
      <w:pPr>
        <w:spacing w:line="360" w:lineRule="auto"/>
        <w:ind w:firstLine="480"/>
        <w:rPr>
          <w:rFonts w:hint="eastAsia" w:ascii="宋体" w:hAnsi="宋体"/>
          <w:color w:val="auto"/>
          <w:sz w:val="24"/>
          <w:highlight w:val="none"/>
          <w:lang w:val="en-US" w:eastAsia="zh-CN"/>
        </w:rPr>
      </w:pPr>
      <w:r>
        <w:rPr>
          <w:rFonts w:hint="eastAsia" w:ascii="宋体" w:hAnsi="宋体"/>
          <w:color w:val="auto"/>
          <w:sz w:val="24"/>
          <w:highlight w:val="none"/>
          <w:lang w:val="en-US" w:eastAsia="zh-CN"/>
        </w:rPr>
        <w:t>3.投标供应商如果对开标过程和开标记录有疑义，应当根据《操作手册》规定提出，如“苏采云”系统中《开标记录表》宣布后5分钟内未提出的，视同认可开标结果。</w:t>
      </w:r>
    </w:p>
    <w:p w14:paraId="68CC0CB6">
      <w:pPr>
        <w:spacing w:line="360" w:lineRule="auto"/>
        <w:ind w:firstLine="480"/>
        <w:rPr>
          <w:rFonts w:hint="eastAsia" w:ascii="宋体" w:hAnsi="宋体"/>
          <w:color w:val="auto"/>
          <w:sz w:val="24"/>
          <w:highlight w:val="none"/>
        </w:rPr>
      </w:pPr>
      <w:r>
        <w:rPr>
          <w:rFonts w:hint="eastAsia" w:ascii="宋体" w:hAnsi="宋体"/>
          <w:color w:val="auto"/>
          <w:sz w:val="24"/>
          <w:highlight w:val="none"/>
          <w:lang w:val="en-US" w:eastAsia="zh-CN"/>
        </w:rPr>
        <w:t>4</w:t>
      </w:r>
      <w:r>
        <w:rPr>
          <w:rFonts w:hint="eastAsia" w:ascii="宋体" w:hAnsi="宋体"/>
          <w:color w:val="auto"/>
          <w:sz w:val="24"/>
          <w:highlight w:val="none"/>
        </w:rPr>
        <w:t>.投标截止时间后参加投标的供应商或解密投标文件的供应商不足三家的，不开标；开标后，所有投标供应商可在线上开标大厅中看到所有投标供应商的投标报价。</w:t>
      </w:r>
    </w:p>
    <w:p w14:paraId="50CDAF02">
      <w:pPr>
        <w:spacing w:line="360" w:lineRule="auto"/>
        <w:ind w:firstLine="480"/>
        <w:rPr>
          <w:rFonts w:hint="eastAsia" w:ascii="宋体" w:hAnsi="宋体"/>
          <w:color w:val="auto"/>
          <w:sz w:val="24"/>
          <w:highlight w:val="none"/>
        </w:rPr>
      </w:pPr>
      <w:r>
        <w:rPr>
          <w:rFonts w:hint="eastAsia" w:ascii="宋体" w:hAnsi="宋体"/>
          <w:color w:val="auto"/>
          <w:sz w:val="24"/>
          <w:highlight w:val="none"/>
          <w:lang w:val="en-US" w:eastAsia="zh-CN"/>
        </w:rPr>
        <w:t>5</w:t>
      </w:r>
      <w:r>
        <w:rPr>
          <w:rFonts w:hint="eastAsia" w:ascii="宋体" w:hAnsi="宋体"/>
          <w:color w:val="auto"/>
          <w:sz w:val="24"/>
          <w:highlight w:val="none"/>
        </w:rPr>
        <w:t>.投标文件的审查</w:t>
      </w:r>
    </w:p>
    <w:p w14:paraId="705500F6">
      <w:pPr>
        <w:pStyle w:val="956"/>
        <w:spacing w:line="360" w:lineRule="auto"/>
        <w:ind w:firstLine="480"/>
        <w:rPr>
          <w:rFonts w:ascii="宋体" w:hAnsi="宋体" w:eastAsia="宋体"/>
          <w:color w:val="auto"/>
          <w:sz w:val="24"/>
          <w:szCs w:val="24"/>
          <w:highlight w:val="none"/>
        </w:rPr>
      </w:pPr>
      <w:r>
        <w:rPr>
          <w:rFonts w:hint="eastAsia" w:ascii="宋体" w:hAnsi="宋体" w:eastAsia="宋体"/>
          <w:color w:val="auto"/>
          <w:sz w:val="24"/>
          <w:szCs w:val="24"/>
          <w:highlight w:val="none"/>
          <w:lang w:eastAsia="zh-CN"/>
        </w:rPr>
        <w:t>（</w:t>
      </w:r>
      <w:r>
        <w:rPr>
          <w:rFonts w:hint="eastAsia" w:ascii="宋体" w:hAnsi="宋体" w:eastAsia="宋体"/>
          <w:color w:val="auto"/>
          <w:sz w:val="24"/>
          <w:szCs w:val="24"/>
          <w:highlight w:val="none"/>
        </w:rPr>
        <w:t>1</w:t>
      </w:r>
      <w:r>
        <w:rPr>
          <w:rFonts w:hint="eastAsia" w:ascii="宋体" w:hAnsi="宋体" w:eastAsia="宋体"/>
          <w:color w:val="auto"/>
          <w:sz w:val="24"/>
          <w:szCs w:val="24"/>
          <w:highlight w:val="none"/>
          <w:lang w:eastAsia="zh-CN"/>
        </w:rPr>
        <w:t>）</w:t>
      </w:r>
      <w:r>
        <w:rPr>
          <w:rFonts w:hint="eastAsia" w:ascii="宋体" w:hAnsi="宋体" w:eastAsia="宋体"/>
          <w:color w:val="auto"/>
          <w:sz w:val="24"/>
          <w:szCs w:val="24"/>
          <w:highlight w:val="none"/>
        </w:rPr>
        <w:t>投标文件报价出现前后不一致的，按照下列规定修正：</w:t>
      </w:r>
    </w:p>
    <w:p w14:paraId="292ACC12">
      <w:pPr>
        <w:pStyle w:val="956"/>
        <w:spacing w:line="360" w:lineRule="auto"/>
        <w:ind w:firstLine="480"/>
        <w:rPr>
          <w:rFonts w:ascii="宋体" w:hAnsi="宋体" w:eastAsia="宋体"/>
          <w:color w:val="auto"/>
          <w:sz w:val="24"/>
          <w:szCs w:val="24"/>
          <w:highlight w:val="none"/>
        </w:rPr>
      </w:pPr>
      <w:r>
        <w:rPr>
          <w:rFonts w:hint="eastAsia" w:ascii="宋体" w:hAnsi="宋体" w:eastAsia="宋体"/>
          <w:color w:val="auto"/>
          <w:sz w:val="24"/>
          <w:szCs w:val="24"/>
          <w:highlight w:val="none"/>
        </w:rPr>
        <w:t>①投标文件中开标一览表（报价表）内容与投标文件中相应内容不一致的，以开标一览表（报价表）为准；</w:t>
      </w:r>
    </w:p>
    <w:p w14:paraId="1D38D172">
      <w:pPr>
        <w:pStyle w:val="956"/>
        <w:spacing w:line="360" w:lineRule="auto"/>
        <w:ind w:firstLine="480"/>
        <w:rPr>
          <w:rFonts w:ascii="宋体" w:hAnsi="宋体" w:eastAsia="宋体"/>
          <w:color w:val="auto"/>
          <w:sz w:val="24"/>
          <w:szCs w:val="24"/>
          <w:highlight w:val="none"/>
        </w:rPr>
      </w:pPr>
      <w:r>
        <w:rPr>
          <w:rFonts w:hint="eastAsia" w:ascii="仿宋" w:hAnsi="仿宋" w:eastAsia="仿宋"/>
          <w:color w:val="auto"/>
          <w:sz w:val="24"/>
          <w:szCs w:val="24"/>
          <w:highlight w:val="none"/>
        </w:rPr>
        <w:t>②</w:t>
      </w:r>
      <w:r>
        <w:rPr>
          <w:rFonts w:hint="eastAsia" w:ascii="宋体" w:hAnsi="宋体" w:eastAsia="宋体"/>
          <w:color w:val="auto"/>
          <w:sz w:val="24"/>
          <w:szCs w:val="24"/>
          <w:highlight w:val="none"/>
        </w:rPr>
        <w:t>大写金额和小写金额不一致的，以大写金额为准；</w:t>
      </w:r>
    </w:p>
    <w:p w14:paraId="787CCF85">
      <w:pPr>
        <w:pStyle w:val="956"/>
        <w:spacing w:line="360" w:lineRule="auto"/>
        <w:ind w:firstLine="480"/>
        <w:rPr>
          <w:rFonts w:ascii="宋体" w:hAnsi="宋体" w:eastAsia="宋体"/>
          <w:color w:val="auto"/>
          <w:sz w:val="24"/>
          <w:szCs w:val="24"/>
          <w:highlight w:val="none"/>
        </w:rPr>
      </w:pPr>
      <w:r>
        <w:rPr>
          <w:rFonts w:hint="eastAsia" w:ascii="仿宋" w:hAnsi="仿宋" w:eastAsia="仿宋"/>
          <w:color w:val="auto"/>
          <w:sz w:val="24"/>
          <w:szCs w:val="24"/>
          <w:highlight w:val="none"/>
        </w:rPr>
        <w:t>③</w:t>
      </w:r>
      <w:r>
        <w:rPr>
          <w:rFonts w:hint="eastAsia" w:ascii="宋体" w:hAnsi="宋体" w:eastAsia="宋体"/>
          <w:color w:val="auto"/>
          <w:sz w:val="24"/>
          <w:szCs w:val="24"/>
          <w:highlight w:val="none"/>
        </w:rPr>
        <w:t>单价金额小数点或者百分比有明显错位的，以开标一览表的总价为准，并修改单价；</w:t>
      </w:r>
    </w:p>
    <w:p w14:paraId="3503656E">
      <w:pPr>
        <w:pStyle w:val="956"/>
        <w:spacing w:line="360" w:lineRule="auto"/>
        <w:ind w:firstLine="480"/>
        <w:rPr>
          <w:rFonts w:ascii="宋体" w:hAnsi="宋体" w:eastAsia="宋体"/>
          <w:color w:val="auto"/>
          <w:sz w:val="24"/>
          <w:szCs w:val="24"/>
          <w:highlight w:val="none"/>
        </w:rPr>
      </w:pPr>
      <w:r>
        <w:rPr>
          <w:rFonts w:hint="eastAsia" w:ascii="仿宋" w:hAnsi="仿宋" w:eastAsia="仿宋"/>
          <w:color w:val="auto"/>
          <w:sz w:val="24"/>
          <w:szCs w:val="24"/>
          <w:highlight w:val="none"/>
        </w:rPr>
        <w:t>④</w:t>
      </w:r>
      <w:r>
        <w:rPr>
          <w:rFonts w:hint="eastAsia" w:ascii="宋体" w:hAnsi="宋体" w:eastAsia="宋体"/>
          <w:color w:val="auto"/>
          <w:sz w:val="24"/>
          <w:szCs w:val="24"/>
          <w:highlight w:val="none"/>
        </w:rPr>
        <w:t>总价金额与按单价汇总金额不一致的，以单价金额计算结果为准。</w:t>
      </w:r>
    </w:p>
    <w:p w14:paraId="3BB33A5F">
      <w:pPr>
        <w:pStyle w:val="956"/>
        <w:spacing w:line="360" w:lineRule="auto"/>
        <w:ind w:firstLine="480"/>
        <w:rPr>
          <w:rFonts w:ascii="宋体" w:hAnsi="宋体" w:eastAsia="宋体"/>
          <w:color w:val="auto"/>
          <w:sz w:val="24"/>
          <w:szCs w:val="24"/>
          <w:highlight w:val="none"/>
        </w:rPr>
      </w:pPr>
      <w:r>
        <w:rPr>
          <w:rFonts w:hint="eastAsia" w:ascii="仿宋" w:hAnsi="仿宋" w:eastAsia="仿宋"/>
          <w:color w:val="auto"/>
          <w:sz w:val="24"/>
          <w:szCs w:val="24"/>
          <w:highlight w:val="none"/>
        </w:rPr>
        <w:t>⑤</w:t>
      </w:r>
      <w:r>
        <w:rPr>
          <w:rFonts w:hint="eastAsia" w:ascii="宋体" w:hAnsi="宋体" w:eastAsia="宋体"/>
          <w:color w:val="auto"/>
          <w:sz w:val="24"/>
          <w:szCs w:val="24"/>
          <w:highlight w:val="none"/>
        </w:rPr>
        <w:t>同时出现两种以上不一致的，按照上述</w:t>
      </w:r>
      <w:r>
        <w:rPr>
          <w:rFonts w:hint="eastAsia" w:ascii="仿宋" w:hAnsi="仿宋" w:eastAsia="仿宋"/>
          <w:color w:val="auto"/>
          <w:sz w:val="24"/>
          <w:szCs w:val="24"/>
          <w:highlight w:val="none"/>
        </w:rPr>
        <w:t>①</w:t>
      </w:r>
      <w:r>
        <w:rPr>
          <w:rFonts w:hint="eastAsia" w:ascii="宋体" w:hAnsi="宋体" w:eastAsia="宋体"/>
          <w:color w:val="auto"/>
          <w:sz w:val="24"/>
          <w:szCs w:val="24"/>
          <w:highlight w:val="none"/>
        </w:rPr>
        <w:t>-</w:t>
      </w:r>
      <w:r>
        <w:rPr>
          <w:rFonts w:hint="eastAsia" w:ascii="仿宋" w:hAnsi="仿宋" w:eastAsia="仿宋"/>
          <w:color w:val="auto"/>
          <w:sz w:val="24"/>
          <w:szCs w:val="24"/>
          <w:highlight w:val="none"/>
        </w:rPr>
        <w:t>④</w:t>
      </w:r>
      <w:r>
        <w:rPr>
          <w:rFonts w:hint="eastAsia" w:ascii="宋体" w:hAnsi="宋体" w:eastAsia="宋体"/>
          <w:color w:val="auto"/>
          <w:sz w:val="24"/>
          <w:szCs w:val="24"/>
          <w:highlight w:val="none"/>
        </w:rPr>
        <w:t>款规定的顺序修正。修正后的报价经供应商书面澄清、说明或者补正，并加盖供应商公章，或者有法定代表人或其授权的代表签字作为确认后产生约束力，供应商不确认的，其投标无效。</w:t>
      </w:r>
    </w:p>
    <w:p w14:paraId="08BBD512">
      <w:pPr>
        <w:pStyle w:val="956"/>
        <w:spacing w:line="360" w:lineRule="auto"/>
        <w:ind w:firstLine="480"/>
        <w:rPr>
          <w:rFonts w:ascii="宋体" w:hAnsi="宋体" w:eastAsia="宋体"/>
          <w:color w:val="auto"/>
          <w:sz w:val="24"/>
          <w:szCs w:val="24"/>
          <w:highlight w:val="none"/>
        </w:rPr>
      </w:pPr>
      <w:r>
        <w:rPr>
          <w:rFonts w:hint="eastAsia" w:ascii="宋体" w:hAnsi="宋体" w:eastAsia="宋体"/>
          <w:color w:val="auto"/>
          <w:sz w:val="24"/>
          <w:szCs w:val="24"/>
          <w:highlight w:val="none"/>
          <w:lang w:eastAsia="zh-CN"/>
        </w:rPr>
        <w:t>（</w:t>
      </w:r>
      <w:r>
        <w:rPr>
          <w:rFonts w:hint="eastAsia" w:ascii="宋体" w:hAnsi="宋体" w:eastAsia="宋体"/>
          <w:color w:val="auto"/>
          <w:sz w:val="24"/>
          <w:szCs w:val="24"/>
          <w:highlight w:val="none"/>
        </w:rPr>
        <w:t>2</w:t>
      </w:r>
      <w:r>
        <w:rPr>
          <w:rFonts w:hint="eastAsia" w:ascii="宋体" w:hAnsi="宋体" w:eastAsia="宋体"/>
          <w:color w:val="auto"/>
          <w:sz w:val="24"/>
          <w:szCs w:val="24"/>
          <w:highlight w:val="none"/>
          <w:lang w:eastAsia="zh-CN"/>
        </w:rPr>
        <w:t>）</w:t>
      </w:r>
      <w:r>
        <w:rPr>
          <w:rFonts w:hint="eastAsia" w:ascii="宋体" w:hAnsi="宋体" w:eastAsia="宋体"/>
          <w:color w:val="auto"/>
          <w:sz w:val="24"/>
          <w:szCs w:val="24"/>
          <w:highlight w:val="none"/>
        </w:rPr>
        <w:t>电子投标文件与纸质投标文件（如有）不符的，以电子投标文件为准。</w:t>
      </w:r>
    </w:p>
    <w:p w14:paraId="3E79D48A">
      <w:pPr>
        <w:keepNext w:val="0"/>
        <w:keepLines w:val="0"/>
        <w:pageBreakBefore w:val="0"/>
        <w:widowControl w:val="0"/>
        <w:tabs>
          <w:tab w:val="left" w:pos="840"/>
          <w:tab w:val="left" w:pos="105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auto"/>
          <w:sz w:val="24"/>
          <w:szCs w:val="20"/>
          <w:highlight w:val="none"/>
        </w:rPr>
      </w:pPr>
      <w:r>
        <w:rPr>
          <w:rFonts w:hint="eastAsia" w:ascii="宋体" w:hAnsi="宋体" w:eastAsia="宋体"/>
          <w:color w:val="auto"/>
          <w:sz w:val="24"/>
          <w:szCs w:val="24"/>
          <w:highlight w:val="none"/>
          <w:lang w:eastAsia="zh-CN"/>
        </w:rPr>
        <w:t>（</w:t>
      </w:r>
      <w:r>
        <w:rPr>
          <w:rFonts w:hint="eastAsia" w:ascii="宋体" w:hAnsi="宋体" w:eastAsia="宋体"/>
          <w:color w:val="auto"/>
          <w:sz w:val="24"/>
          <w:szCs w:val="24"/>
          <w:highlight w:val="none"/>
        </w:rPr>
        <w:t>3</w:t>
      </w:r>
      <w:r>
        <w:rPr>
          <w:rFonts w:hint="eastAsia" w:ascii="宋体" w:hAnsi="宋体" w:eastAsia="宋体"/>
          <w:color w:val="auto"/>
          <w:sz w:val="24"/>
          <w:szCs w:val="24"/>
          <w:highlight w:val="none"/>
          <w:lang w:eastAsia="zh-CN"/>
        </w:rPr>
        <w:t>）投标供应商</w:t>
      </w:r>
      <w:r>
        <w:rPr>
          <w:rFonts w:hint="eastAsia" w:ascii="宋体" w:hAnsi="宋体" w:eastAsia="宋体"/>
          <w:color w:val="auto"/>
          <w:sz w:val="24"/>
          <w:szCs w:val="24"/>
          <w:highlight w:val="none"/>
        </w:rPr>
        <w:t>未参加开标的，视同认可开标结果。</w:t>
      </w:r>
    </w:p>
    <w:p w14:paraId="3948F342">
      <w:pPr>
        <w:spacing w:line="360" w:lineRule="auto"/>
        <w:ind w:firstLine="480"/>
        <w:rPr>
          <w:rFonts w:hint="eastAsia" w:ascii="宋体" w:hAnsi="宋体"/>
          <w:color w:val="auto"/>
          <w:sz w:val="24"/>
          <w:highlight w:val="none"/>
        </w:rPr>
      </w:pPr>
      <w:r>
        <w:rPr>
          <w:rFonts w:hint="eastAsia" w:ascii="宋体" w:hAnsi="宋体"/>
          <w:color w:val="auto"/>
          <w:sz w:val="24"/>
          <w:highlight w:val="none"/>
          <w:lang w:val="en-US" w:eastAsia="zh-CN"/>
        </w:rPr>
        <w:t>6</w:t>
      </w:r>
      <w:r>
        <w:rPr>
          <w:rFonts w:hint="eastAsia" w:ascii="宋体" w:hAnsi="宋体"/>
          <w:color w:val="auto"/>
          <w:sz w:val="24"/>
          <w:highlight w:val="none"/>
        </w:rPr>
        <w:t>.评标程序</w:t>
      </w:r>
    </w:p>
    <w:p w14:paraId="1AC9C718">
      <w:pPr>
        <w:spacing w:line="360" w:lineRule="auto"/>
        <w:ind w:firstLine="480"/>
        <w:rPr>
          <w:rFonts w:hint="eastAsia" w:ascii="宋体" w:hAnsi="宋体"/>
          <w:color w:val="auto"/>
          <w:sz w:val="24"/>
          <w:highlight w:val="none"/>
        </w:rPr>
      </w:pPr>
      <w:r>
        <w:rPr>
          <w:rFonts w:hint="eastAsia" w:ascii="宋体" w:hAnsi="宋体"/>
          <w:color w:val="auto"/>
          <w:sz w:val="24"/>
          <w:highlight w:val="none"/>
        </w:rPr>
        <w:t>评标工作</w:t>
      </w:r>
      <w:r>
        <w:rPr>
          <w:rFonts w:hint="eastAsia" w:ascii="宋体" w:hAnsi="宋体" w:eastAsia="宋体" w:cs="宋体"/>
          <w:color w:val="auto"/>
          <w:sz w:val="24"/>
          <w:highlight w:val="none"/>
        </w:rPr>
        <w:t>由</w:t>
      </w:r>
      <w:r>
        <w:rPr>
          <w:rFonts w:hint="eastAsia" w:ascii="宋体" w:hAnsi="宋体" w:cs="宋体"/>
          <w:color w:val="auto"/>
          <w:sz w:val="24"/>
          <w:highlight w:val="none"/>
          <w:lang w:eastAsia="zh-CN"/>
        </w:rPr>
        <w:t>江苏嘉朗创智工程咨询管理有限公司</w:t>
      </w:r>
      <w:r>
        <w:rPr>
          <w:rFonts w:hint="eastAsia" w:ascii="宋体" w:hAnsi="宋体" w:eastAsia="宋体" w:cs="宋体"/>
          <w:color w:val="auto"/>
          <w:sz w:val="24"/>
          <w:highlight w:val="none"/>
        </w:rPr>
        <w:t>负责</w:t>
      </w:r>
      <w:r>
        <w:rPr>
          <w:rFonts w:hint="eastAsia" w:ascii="宋体" w:hAnsi="宋体"/>
          <w:color w:val="auto"/>
          <w:sz w:val="24"/>
          <w:highlight w:val="none"/>
        </w:rPr>
        <w:t>组织，具体评标事务由依法组建的评标委员会负责。</w:t>
      </w:r>
    </w:p>
    <w:p w14:paraId="363B0590">
      <w:pPr>
        <w:spacing w:line="360" w:lineRule="auto"/>
        <w:ind w:firstLine="480"/>
        <w:rPr>
          <w:rFonts w:hint="eastAsia" w:ascii="宋体" w:hAnsi="宋体"/>
          <w:color w:val="auto"/>
          <w:sz w:val="24"/>
          <w:highlight w:val="none"/>
        </w:rPr>
      </w:pPr>
      <w:r>
        <w:rPr>
          <w:rFonts w:hint="eastAsia" w:ascii="宋体" w:hAnsi="宋体"/>
          <w:color w:val="auto"/>
          <w:sz w:val="24"/>
          <w:highlight w:val="none"/>
          <w:lang w:eastAsia="zh-CN"/>
        </w:rPr>
        <w:t>（</w:t>
      </w:r>
      <w:r>
        <w:rPr>
          <w:rFonts w:hint="eastAsia" w:ascii="宋体" w:hAnsi="宋体"/>
          <w:color w:val="auto"/>
          <w:sz w:val="24"/>
          <w:highlight w:val="none"/>
        </w:rPr>
        <w:t>1</w:t>
      </w:r>
      <w:r>
        <w:rPr>
          <w:rFonts w:hint="eastAsia" w:ascii="宋体" w:hAnsi="宋体"/>
          <w:color w:val="auto"/>
          <w:sz w:val="24"/>
          <w:highlight w:val="none"/>
          <w:lang w:eastAsia="zh-CN"/>
        </w:rPr>
        <w:t>）</w:t>
      </w:r>
      <w:r>
        <w:rPr>
          <w:rFonts w:hint="eastAsia" w:ascii="宋体" w:hAnsi="宋体"/>
          <w:color w:val="auto"/>
          <w:sz w:val="24"/>
          <w:highlight w:val="none"/>
        </w:rPr>
        <w:t>投标文件初审。初审分为资格性审查和符合性审查。</w:t>
      </w:r>
    </w:p>
    <w:p w14:paraId="2F8640D3">
      <w:pPr>
        <w:spacing w:line="360" w:lineRule="auto"/>
        <w:ind w:firstLine="480"/>
        <w:rPr>
          <w:rFonts w:hint="eastAsia" w:ascii="宋体" w:hAnsi="宋体"/>
          <w:color w:val="auto"/>
          <w:sz w:val="24"/>
          <w:highlight w:val="none"/>
        </w:rPr>
      </w:pPr>
      <w:r>
        <w:rPr>
          <w:rFonts w:hint="eastAsia" w:ascii="宋体" w:hAnsi="宋体"/>
          <w:color w:val="auto"/>
          <w:sz w:val="24"/>
          <w:highlight w:val="none"/>
        </w:rPr>
        <w:t>A．资格性审查。采购人依据法律法规和</w:t>
      </w:r>
      <w:r>
        <w:rPr>
          <w:rFonts w:hint="eastAsia" w:ascii="宋体" w:hAnsi="宋体"/>
          <w:color w:val="auto"/>
          <w:sz w:val="24"/>
          <w:highlight w:val="none"/>
          <w:lang w:eastAsia="zh-CN"/>
        </w:rPr>
        <w:t>采购文件</w:t>
      </w:r>
      <w:r>
        <w:rPr>
          <w:rFonts w:hint="eastAsia" w:ascii="宋体" w:hAnsi="宋体"/>
          <w:color w:val="auto"/>
          <w:sz w:val="24"/>
          <w:highlight w:val="none"/>
        </w:rPr>
        <w:t>的规定，对投标文件中的资格证明、投标（报价）承诺函等进行审查；通过“信用中国”网站</w:t>
      </w:r>
      <w:r>
        <w:rPr>
          <w:rFonts w:hint="eastAsia" w:ascii="宋体" w:hAnsi="宋体"/>
          <w:color w:val="auto"/>
          <w:sz w:val="24"/>
          <w:highlight w:val="none"/>
          <w:lang w:eastAsia="zh-CN"/>
        </w:rPr>
        <w:t>（</w:t>
      </w:r>
      <w:r>
        <w:rPr>
          <w:rFonts w:hint="eastAsia" w:ascii="宋体" w:hAnsi="宋体"/>
          <w:color w:val="auto"/>
          <w:sz w:val="24"/>
          <w:highlight w:val="none"/>
        </w:rPr>
        <w:t>www.creditchina.gov.cn</w:t>
      </w:r>
      <w:r>
        <w:rPr>
          <w:rFonts w:hint="eastAsia" w:ascii="宋体" w:hAnsi="宋体"/>
          <w:color w:val="auto"/>
          <w:sz w:val="24"/>
          <w:highlight w:val="none"/>
          <w:lang w:eastAsia="zh-CN"/>
        </w:rPr>
        <w:t>）</w:t>
      </w:r>
      <w:r>
        <w:rPr>
          <w:rFonts w:hint="eastAsia" w:ascii="宋体" w:hAnsi="宋体"/>
          <w:color w:val="auto"/>
          <w:sz w:val="24"/>
          <w:highlight w:val="none"/>
        </w:rPr>
        <w:t>、中国政府采购网</w:t>
      </w:r>
      <w:r>
        <w:rPr>
          <w:rFonts w:hint="eastAsia" w:ascii="宋体" w:hAnsi="宋体"/>
          <w:color w:val="auto"/>
          <w:sz w:val="24"/>
          <w:highlight w:val="none"/>
          <w:lang w:eastAsia="zh-CN"/>
        </w:rPr>
        <w:t>（</w:t>
      </w:r>
      <w:r>
        <w:rPr>
          <w:rFonts w:hint="eastAsia" w:ascii="宋体" w:hAnsi="宋体"/>
          <w:color w:val="auto"/>
          <w:sz w:val="24"/>
          <w:highlight w:val="none"/>
        </w:rPr>
        <w:t>www.ccgp.gov.cn</w:t>
      </w:r>
      <w:r>
        <w:rPr>
          <w:rFonts w:hint="eastAsia" w:ascii="宋体" w:hAnsi="宋体"/>
          <w:color w:val="auto"/>
          <w:sz w:val="24"/>
          <w:highlight w:val="none"/>
          <w:lang w:eastAsia="zh-CN"/>
        </w:rPr>
        <w:t>）</w:t>
      </w:r>
      <w:r>
        <w:rPr>
          <w:rFonts w:hint="eastAsia" w:ascii="宋体" w:hAnsi="宋体"/>
          <w:color w:val="auto"/>
          <w:sz w:val="24"/>
          <w:highlight w:val="none"/>
        </w:rPr>
        <w:t>、查询投标供应商在投标截止时间之前是否被列入失信被执行人、重大税收违法案件失信主体、政府采购严重违法失信行为记录名单，以确定投标供应商是否具备投标资格。信用查询结果以网页打印的形式留存并归档。</w:t>
      </w:r>
    </w:p>
    <w:p w14:paraId="09A9B9CB">
      <w:pPr>
        <w:spacing w:line="360" w:lineRule="auto"/>
        <w:ind w:firstLine="480"/>
        <w:rPr>
          <w:rFonts w:hint="eastAsia" w:ascii="宋体" w:hAnsi="宋体"/>
          <w:color w:val="auto"/>
          <w:sz w:val="24"/>
          <w:highlight w:val="none"/>
        </w:rPr>
      </w:pPr>
      <w:r>
        <w:rPr>
          <w:rFonts w:hint="eastAsia" w:ascii="宋体" w:hAnsi="宋体"/>
          <w:color w:val="auto"/>
          <w:sz w:val="24"/>
          <w:highlight w:val="none"/>
        </w:rPr>
        <w:t>B．符合性审查。评标委员会依据</w:t>
      </w:r>
      <w:r>
        <w:rPr>
          <w:rFonts w:hint="eastAsia" w:ascii="宋体" w:hAnsi="宋体"/>
          <w:color w:val="auto"/>
          <w:sz w:val="24"/>
          <w:highlight w:val="none"/>
          <w:lang w:eastAsia="zh-CN"/>
        </w:rPr>
        <w:t>采购文件</w:t>
      </w:r>
      <w:r>
        <w:rPr>
          <w:rFonts w:hint="eastAsia" w:ascii="宋体" w:hAnsi="宋体"/>
          <w:color w:val="auto"/>
          <w:sz w:val="24"/>
          <w:highlight w:val="none"/>
        </w:rPr>
        <w:t>的规定，从投标文件的有效性、完整性和对</w:t>
      </w:r>
      <w:r>
        <w:rPr>
          <w:rFonts w:hint="eastAsia" w:ascii="宋体" w:hAnsi="宋体"/>
          <w:color w:val="auto"/>
          <w:sz w:val="24"/>
          <w:highlight w:val="none"/>
          <w:lang w:eastAsia="zh-CN"/>
        </w:rPr>
        <w:t>采购文件</w:t>
      </w:r>
      <w:r>
        <w:rPr>
          <w:rFonts w:hint="eastAsia" w:ascii="宋体" w:hAnsi="宋体"/>
          <w:color w:val="auto"/>
          <w:sz w:val="24"/>
          <w:highlight w:val="none"/>
        </w:rPr>
        <w:t>的响应程度进行审查，以确定是否对</w:t>
      </w:r>
      <w:r>
        <w:rPr>
          <w:rFonts w:hint="eastAsia" w:ascii="宋体" w:hAnsi="宋体"/>
          <w:color w:val="auto"/>
          <w:sz w:val="24"/>
          <w:highlight w:val="none"/>
          <w:lang w:eastAsia="zh-CN"/>
        </w:rPr>
        <w:t>采购文件</w:t>
      </w:r>
      <w:r>
        <w:rPr>
          <w:rFonts w:hint="eastAsia" w:ascii="宋体" w:hAnsi="宋体"/>
          <w:color w:val="auto"/>
          <w:sz w:val="24"/>
          <w:highlight w:val="none"/>
        </w:rPr>
        <w:t>的实质性要求作出响应。</w:t>
      </w:r>
    </w:p>
    <w:p w14:paraId="53A68D2D">
      <w:pPr>
        <w:spacing w:line="360" w:lineRule="auto"/>
        <w:ind w:firstLine="480"/>
        <w:rPr>
          <w:rFonts w:hint="eastAsia" w:ascii="宋体" w:hAnsi="宋体"/>
          <w:color w:val="auto"/>
          <w:sz w:val="24"/>
          <w:highlight w:val="none"/>
        </w:rPr>
      </w:pPr>
      <w:r>
        <w:rPr>
          <w:rFonts w:hint="eastAsia" w:ascii="宋体" w:hAnsi="宋体"/>
          <w:color w:val="auto"/>
          <w:sz w:val="24"/>
          <w:highlight w:val="none"/>
          <w:lang w:val="en-US" w:eastAsia="zh-CN"/>
        </w:rPr>
        <w:t>①</w:t>
      </w:r>
      <w:r>
        <w:rPr>
          <w:rFonts w:hint="eastAsia" w:ascii="宋体" w:hAnsi="宋体"/>
          <w:color w:val="auto"/>
          <w:sz w:val="24"/>
          <w:highlight w:val="none"/>
        </w:rPr>
        <w:t>未通过资格审查或符合性审查的投标人，将在“苏采云”系统中告知未通过资格审查或符合性审查的原因，评标结束后，将不再告知未通过资格审查和符合性审查的原因。</w:t>
      </w:r>
    </w:p>
    <w:p w14:paraId="72707846">
      <w:pPr>
        <w:spacing w:line="360" w:lineRule="auto"/>
        <w:ind w:firstLine="480"/>
        <w:rPr>
          <w:rFonts w:hint="eastAsia" w:ascii="宋体" w:hAnsi="宋体"/>
          <w:color w:val="auto"/>
          <w:sz w:val="24"/>
          <w:highlight w:val="none"/>
        </w:rPr>
      </w:pPr>
      <w:r>
        <w:rPr>
          <w:rFonts w:hint="eastAsia" w:ascii="宋体" w:hAnsi="宋体"/>
          <w:color w:val="auto"/>
          <w:sz w:val="24"/>
          <w:highlight w:val="none"/>
          <w:lang w:val="en-US" w:eastAsia="zh-CN"/>
        </w:rPr>
        <w:t>②</w:t>
      </w:r>
      <w:r>
        <w:rPr>
          <w:rFonts w:hint="eastAsia" w:ascii="宋体" w:hAnsi="宋体"/>
          <w:color w:val="auto"/>
          <w:sz w:val="24"/>
          <w:highlight w:val="none"/>
        </w:rPr>
        <w:t>在详细评标之前，评委会将首先审查每份投标文件是否实质性响应了招标文件的要求。实质性响应的投标应该是与招标文件要求的全部条款、条件和规格相符，没有重大偏离或保留的投标。</w:t>
      </w:r>
    </w:p>
    <w:p w14:paraId="3055C7FC">
      <w:pPr>
        <w:spacing w:line="360" w:lineRule="auto"/>
        <w:ind w:firstLine="480"/>
        <w:rPr>
          <w:rFonts w:hint="eastAsia" w:ascii="宋体" w:hAnsi="宋体"/>
          <w:color w:val="auto"/>
          <w:sz w:val="24"/>
          <w:highlight w:val="none"/>
        </w:rPr>
      </w:pPr>
      <w:r>
        <w:rPr>
          <w:rFonts w:hint="eastAsia" w:ascii="宋体" w:hAnsi="宋体"/>
          <w:color w:val="auto"/>
          <w:sz w:val="24"/>
          <w:highlight w:val="none"/>
          <w:lang w:val="en-US" w:eastAsia="zh-CN"/>
        </w:rPr>
        <w:t>③</w:t>
      </w:r>
      <w:r>
        <w:rPr>
          <w:rFonts w:hint="eastAsia" w:ascii="宋体" w:hAnsi="宋体"/>
          <w:color w:val="auto"/>
          <w:sz w:val="24"/>
          <w:highlight w:val="none"/>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0F8423D0">
      <w:pPr>
        <w:spacing w:line="360" w:lineRule="auto"/>
        <w:ind w:firstLine="480"/>
        <w:rPr>
          <w:rFonts w:hint="eastAsia" w:ascii="宋体" w:hAnsi="宋体"/>
          <w:color w:val="auto"/>
          <w:sz w:val="24"/>
          <w:highlight w:val="none"/>
        </w:rPr>
      </w:pPr>
      <w:r>
        <w:rPr>
          <w:rFonts w:hint="eastAsia" w:ascii="宋体" w:hAnsi="宋体"/>
          <w:color w:val="auto"/>
          <w:sz w:val="24"/>
          <w:highlight w:val="none"/>
          <w:lang w:val="en-US" w:eastAsia="zh-CN"/>
        </w:rPr>
        <w:t>C.</w:t>
      </w:r>
      <w:r>
        <w:rPr>
          <w:rFonts w:hint="eastAsia" w:ascii="宋体" w:hAnsi="宋体"/>
          <w:color w:val="auto"/>
          <w:sz w:val="24"/>
          <w:highlight w:val="none"/>
        </w:rPr>
        <w:t>如果投标文件实质上没有响应招标文件的要求，评委会将予以拒绝，其投标文件无效，投标人不得通过修改或撤销</w:t>
      </w:r>
      <w:r>
        <w:rPr>
          <w:rFonts w:hint="eastAsia" w:ascii="宋体" w:hAnsi="宋体"/>
          <w:color w:val="auto"/>
          <w:sz w:val="24"/>
          <w:highlight w:val="none"/>
          <w:lang w:eastAsia="zh-CN"/>
        </w:rPr>
        <w:t>不符</w:t>
      </w:r>
      <w:r>
        <w:rPr>
          <w:rFonts w:hint="eastAsia" w:ascii="宋体" w:hAnsi="宋体"/>
          <w:color w:val="auto"/>
          <w:sz w:val="24"/>
          <w:highlight w:val="none"/>
        </w:rPr>
        <w:t>合要求的偏离或保留而使其投标成为实质性响应的投标。</w:t>
      </w:r>
    </w:p>
    <w:p w14:paraId="38F836BB">
      <w:pPr>
        <w:spacing w:line="360" w:lineRule="auto"/>
        <w:ind w:firstLine="480"/>
        <w:rPr>
          <w:rFonts w:hint="eastAsia" w:ascii="宋体" w:hAnsi="宋体"/>
          <w:color w:val="auto"/>
          <w:sz w:val="24"/>
          <w:highlight w:val="none"/>
        </w:rPr>
      </w:pPr>
      <w:r>
        <w:rPr>
          <w:rFonts w:hint="eastAsia" w:ascii="宋体" w:hAnsi="宋体"/>
          <w:color w:val="auto"/>
          <w:sz w:val="24"/>
          <w:highlight w:val="none"/>
          <w:lang w:eastAsia="zh-CN"/>
        </w:rPr>
        <w:t>（</w:t>
      </w:r>
      <w:r>
        <w:rPr>
          <w:rFonts w:hint="eastAsia" w:ascii="宋体" w:hAnsi="宋体"/>
          <w:color w:val="auto"/>
          <w:sz w:val="24"/>
          <w:highlight w:val="none"/>
        </w:rPr>
        <w:t>2</w:t>
      </w:r>
      <w:r>
        <w:rPr>
          <w:rFonts w:hint="eastAsia" w:ascii="宋体" w:hAnsi="宋体"/>
          <w:color w:val="auto"/>
          <w:sz w:val="24"/>
          <w:highlight w:val="none"/>
          <w:lang w:eastAsia="zh-CN"/>
        </w:rPr>
        <w:t>）</w:t>
      </w:r>
      <w:r>
        <w:rPr>
          <w:rFonts w:hint="eastAsia" w:ascii="宋体" w:hAnsi="宋体"/>
          <w:color w:val="auto"/>
          <w:sz w:val="24"/>
          <w:highlight w:val="none"/>
        </w:rPr>
        <w:t>澄清有关问题。对投标文件中含义不明确、同类问题表述不一致或者有明显文字和计算错误的内容，评标委员会有权要求</w:t>
      </w:r>
      <w:r>
        <w:rPr>
          <w:rFonts w:hint="eastAsia" w:ascii="宋体" w:hAnsi="宋体"/>
          <w:color w:val="auto"/>
          <w:sz w:val="24"/>
          <w:highlight w:val="none"/>
          <w:lang w:eastAsia="zh-CN"/>
        </w:rPr>
        <w:t>投标供应商</w:t>
      </w:r>
      <w:r>
        <w:rPr>
          <w:rFonts w:hint="eastAsia" w:ascii="宋体" w:hAnsi="宋体"/>
          <w:color w:val="auto"/>
          <w:sz w:val="24"/>
          <w:highlight w:val="none"/>
        </w:rPr>
        <w:t>作出必要的澄清、说明或者补正。</w:t>
      </w:r>
      <w:r>
        <w:rPr>
          <w:rFonts w:hint="eastAsia" w:ascii="宋体" w:hAnsi="宋体"/>
          <w:color w:val="auto"/>
          <w:sz w:val="24"/>
          <w:highlight w:val="none"/>
          <w:lang w:eastAsia="zh-CN"/>
        </w:rPr>
        <w:t>投标供应商</w:t>
      </w:r>
      <w:r>
        <w:rPr>
          <w:rFonts w:hint="eastAsia" w:ascii="宋体" w:hAnsi="宋体"/>
          <w:color w:val="auto"/>
          <w:sz w:val="24"/>
          <w:highlight w:val="none"/>
        </w:rPr>
        <w:t>的澄清、说明或者补正不得超出投标文件的范围或者改变投标文件的实质性内容。需要供应商进行澄清、说明和补正的，</w:t>
      </w:r>
      <w:r>
        <w:rPr>
          <w:rFonts w:hint="eastAsia" w:ascii="宋体" w:hAnsi="宋体"/>
          <w:color w:val="auto"/>
          <w:sz w:val="24"/>
          <w:highlight w:val="none"/>
          <w:lang w:eastAsia="zh-CN"/>
        </w:rPr>
        <w:t>评标委员会</w:t>
      </w:r>
      <w:r>
        <w:rPr>
          <w:rFonts w:hint="eastAsia" w:ascii="宋体" w:hAnsi="宋体"/>
          <w:color w:val="auto"/>
          <w:sz w:val="24"/>
          <w:highlight w:val="none"/>
        </w:rPr>
        <w:t>将通过“苏采云”系统向供应商发出“澄清要求函”，接到“澄清要求函”的</w:t>
      </w:r>
      <w:r>
        <w:rPr>
          <w:rFonts w:hint="eastAsia" w:ascii="宋体" w:hAnsi="宋体"/>
          <w:color w:val="auto"/>
          <w:sz w:val="24"/>
          <w:highlight w:val="none"/>
          <w:lang w:eastAsia="zh-CN"/>
        </w:rPr>
        <w:t>投标供应商</w:t>
      </w:r>
      <w:r>
        <w:rPr>
          <w:rFonts w:hint="eastAsia" w:ascii="宋体" w:hAnsi="宋体"/>
          <w:color w:val="auto"/>
          <w:sz w:val="24"/>
          <w:highlight w:val="none"/>
        </w:rPr>
        <w:t>应当按照要求在“苏采云”系统中提交“澄清响应函”并加盖CA电子公章。澄清、说明和补正的内容作为投标文件的补充部分，具体操作方式见《操作手册》。接到</w:t>
      </w:r>
      <w:r>
        <w:rPr>
          <w:rFonts w:hint="eastAsia" w:ascii="宋体" w:hAnsi="宋体"/>
          <w:color w:val="auto"/>
          <w:sz w:val="24"/>
          <w:highlight w:val="none"/>
          <w:lang w:eastAsia="zh-CN"/>
        </w:rPr>
        <w:t>评标委员会</w:t>
      </w:r>
      <w:r>
        <w:rPr>
          <w:rFonts w:hint="eastAsia" w:ascii="宋体" w:hAnsi="宋体"/>
          <w:color w:val="auto"/>
          <w:sz w:val="24"/>
          <w:highlight w:val="none"/>
        </w:rPr>
        <w:t>澄清、说明和补正要求的</w:t>
      </w:r>
      <w:r>
        <w:rPr>
          <w:rFonts w:hint="eastAsia" w:ascii="宋体" w:hAnsi="宋体"/>
          <w:color w:val="auto"/>
          <w:sz w:val="24"/>
          <w:highlight w:val="none"/>
          <w:lang w:eastAsia="zh-CN"/>
        </w:rPr>
        <w:t>投标供应商</w:t>
      </w:r>
      <w:r>
        <w:rPr>
          <w:rFonts w:hint="eastAsia" w:ascii="宋体" w:hAnsi="宋体"/>
          <w:color w:val="auto"/>
          <w:sz w:val="24"/>
          <w:highlight w:val="none"/>
        </w:rPr>
        <w:t>如未按规定及时</w:t>
      </w:r>
      <w:r>
        <w:rPr>
          <w:rFonts w:hint="eastAsia" w:ascii="宋体" w:hAnsi="宋体"/>
          <w:color w:val="auto"/>
          <w:sz w:val="24"/>
          <w:highlight w:val="none"/>
          <w:lang w:eastAsia="zh-CN"/>
        </w:rPr>
        <w:t>作出</w:t>
      </w:r>
      <w:r>
        <w:rPr>
          <w:rFonts w:hint="eastAsia" w:ascii="宋体" w:hAnsi="宋体"/>
          <w:color w:val="auto"/>
          <w:sz w:val="24"/>
          <w:highlight w:val="none"/>
        </w:rPr>
        <w:t>澄清、说明和补正，其风险由</w:t>
      </w:r>
      <w:r>
        <w:rPr>
          <w:rFonts w:hint="eastAsia" w:ascii="宋体" w:hAnsi="宋体"/>
          <w:color w:val="auto"/>
          <w:sz w:val="24"/>
          <w:highlight w:val="none"/>
          <w:lang w:eastAsia="zh-CN"/>
        </w:rPr>
        <w:t>投标供应商</w:t>
      </w:r>
      <w:r>
        <w:rPr>
          <w:rFonts w:hint="eastAsia" w:ascii="宋体" w:hAnsi="宋体"/>
          <w:color w:val="auto"/>
          <w:sz w:val="24"/>
          <w:highlight w:val="none"/>
        </w:rPr>
        <w:t>自行承担。</w:t>
      </w:r>
    </w:p>
    <w:p w14:paraId="5C1C8D82">
      <w:pPr>
        <w:spacing w:line="360" w:lineRule="auto"/>
        <w:ind w:firstLine="480"/>
        <w:rPr>
          <w:rFonts w:hint="eastAsia" w:ascii="宋体" w:hAnsi="宋体"/>
          <w:color w:val="auto"/>
          <w:sz w:val="24"/>
          <w:highlight w:val="none"/>
        </w:rPr>
      </w:pPr>
      <w:r>
        <w:rPr>
          <w:rFonts w:hint="eastAsia" w:ascii="宋体" w:hAnsi="宋体"/>
          <w:color w:val="auto"/>
          <w:sz w:val="24"/>
          <w:highlight w:val="none"/>
          <w:lang w:eastAsia="zh-CN"/>
        </w:rPr>
        <w:t>（</w:t>
      </w:r>
      <w:r>
        <w:rPr>
          <w:rFonts w:hint="eastAsia" w:ascii="宋体" w:hAnsi="宋体"/>
          <w:color w:val="auto"/>
          <w:sz w:val="24"/>
          <w:highlight w:val="none"/>
        </w:rPr>
        <w:t>3</w:t>
      </w:r>
      <w:r>
        <w:rPr>
          <w:rFonts w:hint="eastAsia" w:ascii="宋体" w:hAnsi="宋体"/>
          <w:color w:val="auto"/>
          <w:sz w:val="24"/>
          <w:highlight w:val="none"/>
          <w:lang w:eastAsia="zh-CN"/>
        </w:rPr>
        <w:t>）</w:t>
      </w:r>
      <w:r>
        <w:rPr>
          <w:rFonts w:hint="eastAsia" w:ascii="宋体" w:hAnsi="宋体"/>
          <w:color w:val="auto"/>
          <w:sz w:val="24"/>
          <w:highlight w:val="none"/>
        </w:rPr>
        <w:t>比较与评价。评标委员会</w:t>
      </w:r>
      <w:r>
        <w:rPr>
          <w:rFonts w:hint="eastAsia" w:ascii="宋体" w:hAnsi="宋体"/>
          <w:color w:val="auto"/>
          <w:sz w:val="24"/>
          <w:highlight w:val="none"/>
          <w:lang w:eastAsia="zh-CN"/>
        </w:rPr>
        <w:t>按照采购文件</w:t>
      </w:r>
      <w:r>
        <w:rPr>
          <w:rFonts w:hint="eastAsia" w:ascii="宋体" w:hAnsi="宋体"/>
          <w:color w:val="auto"/>
          <w:sz w:val="24"/>
          <w:highlight w:val="none"/>
        </w:rPr>
        <w:t>中规定的评标方法和标准，对资格性检查和符合性检查合格的投标文件进行商务和技术评估，综合比较与评价。</w:t>
      </w:r>
    </w:p>
    <w:p w14:paraId="7406B5E5">
      <w:pPr>
        <w:spacing w:line="360" w:lineRule="auto"/>
        <w:ind w:firstLine="480"/>
        <w:rPr>
          <w:rFonts w:hint="eastAsia" w:ascii="宋体" w:hAnsi="宋体"/>
          <w:color w:val="auto"/>
          <w:sz w:val="24"/>
          <w:highlight w:val="none"/>
        </w:rPr>
      </w:pPr>
      <w:r>
        <w:rPr>
          <w:rFonts w:hint="eastAsia" w:ascii="宋体" w:hAnsi="宋体"/>
          <w:color w:val="auto"/>
          <w:sz w:val="24"/>
          <w:highlight w:val="none"/>
          <w:lang w:val="en-US" w:eastAsia="zh-CN"/>
        </w:rPr>
        <w:t>7</w:t>
      </w:r>
      <w:r>
        <w:rPr>
          <w:rFonts w:hint="eastAsia" w:ascii="宋体" w:hAnsi="宋体"/>
          <w:color w:val="auto"/>
          <w:sz w:val="24"/>
          <w:highlight w:val="none"/>
        </w:rPr>
        <w:t>.评标方法</w:t>
      </w:r>
    </w:p>
    <w:p w14:paraId="3933F1A4">
      <w:pPr>
        <w:tabs>
          <w:tab w:val="left" w:pos="525"/>
          <w:tab w:val="left" w:pos="1050"/>
        </w:tabs>
        <w:spacing w:line="360" w:lineRule="auto"/>
        <w:ind w:firstLine="480"/>
        <w:rPr>
          <w:rFonts w:hint="eastAsia"/>
          <w:color w:val="auto"/>
          <w:sz w:val="24"/>
          <w:highlight w:val="none"/>
        </w:rPr>
      </w:pPr>
      <w:r>
        <w:rPr>
          <w:rFonts w:hint="eastAsia" w:ascii="宋体" w:hAnsi="宋体"/>
          <w:color w:val="auto"/>
          <w:sz w:val="24"/>
          <w:highlight w:val="none"/>
        </w:rPr>
        <w:t>投标供应商通过初审的，方可进入比较与评价程序。</w:t>
      </w:r>
    </w:p>
    <w:p w14:paraId="33AA8C21">
      <w:pPr>
        <w:spacing w:line="360" w:lineRule="auto"/>
        <w:ind w:firstLine="523"/>
        <w:rPr>
          <w:rFonts w:hint="eastAsia"/>
          <w:color w:val="auto"/>
          <w:sz w:val="24"/>
          <w:highlight w:val="none"/>
        </w:rPr>
      </w:pPr>
      <w:r>
        <w:rPr>
          <w:rFonts w:hint="eastAsia" w:ascii="宋体" w:hAnsi="宋体"/>
          <w:color w:val="auto"/>
          <w:sz w:val="24"/>
          <w:highlight w:val="none"/>
        </w:rPr>
        <w:t>比较与评价采用综合评分法（计分均保留2位小数）。</w:t>
      </w:r>
    </w:p>
    <w:p w14:paraId="22AD7BF5">
      <w:pPr>
        <w:tabs>
          <w:tab w:val="left" w:pos="1365"/>
        </w:tabs>
        <w:spacing w:line="360" w:lineRule="auto"/>
        <w:ind w:firstLine="480" w:firstLineChars="200"/>
        <w:rPr>
          <w:rFonts w:hint="eastAsia"/>
          <w:color w:val="auto"/>
          <w:highlight w:val="none"/>
        </w:rPr>
      </w:pPr>
      <w:r>
        <w:rPr>
          <w:rFonts w:hint="eastAsia" w:ascii="宋体" w:hAnsi="宋体"/>
          <w:color w:val="auto"/>
          <w:sz w:val="24"/>
          <w:highlight w:val="none"/>
        </w:rPr>
        <w:t>评审委员会遵循公平、公正、择优原则，独立按照评分标准分别评定投标供应商的分值；各投标供应商的最终得分为各评委所评定分值的平均值，</w:t>
      </w:r>
      <w:r>
        <w:rPr>
          <w:rFonts w:hint="eastAsia" w:ascii="宋体" w:hAnsi="宋体" w:cs="宋体"/>
          <w:color w:val="auto"/>
          <w:sz w:val="24"/>
          <w:highlight w:val="none"/>
        </w:rPr>
        <w:t>评标结果按评审后得分由高到低顺序排列</w:t>
      </w:r>
      <w:r>
        <w:rPr>
          <w:rFonts w:hint="eastAsia" w:ascii="宋体" w:hAnsi="宋体"/>
          <w:color w:val="auto"/>
          <w:sz w:val="24"/>
          <w:highlight w:val="none"/>
        </w:rPr>
        <w:t>。得分相同的，</w:t>
      </w:r>
      <w:r>
        <w:rPr>
          <w:rFonts w:hint="eastAsia" w:ascii="宋体" w:hAnsi="宋体" w:cs="宋体"/>
          <w:color w:val="auto"/>
          <w:sz w:val="24"/>
          <w:highlight w:val="none"/>
        </w:rPr>
        <w:t>按投标报价由低到高顺序排列。得分且投标报价相同的并列。并列的</w:t>
      </w:r>
      <w:r>
        <w:rPr>
          <w:rFonts w:ascii="宋体" w:hAnsi="宋体"/>
          <w:bCs/>
          <w:color w:val="auto"/>
          <w:sz w:val="24"/>
          <w:szCs w:val="20"/>
          <w:highlight w:val="none"/>
        </w:rPr>
        <w:t>按</w:t>
      </w:r>
      <w:r>
        <w:rPr>
          <w:rFonts w:hint="eastAsia" w:ascii="宋体" w:hAnsi="宋体"/>
          <w:bCs/>
          <w:color w:val="auto"/>
          <w:sz w:val="24"/>
          <w:szCs w:val="20"/>
          <w:highlight w:val="none"/>
        </w:rPr>
        <w:t>技术标</w:t>
      </w:r>
      <w:r>
        <w:rPr>
          <w:rFonts w:ascii="宋体" w:hAnsi="宋体"/>
          <w:bCs/>
          <w:color w:val="auto"/>
          <w:sz w:val="24"/>
          <w:szCs w:val="20"/>
          <w:highlight w:val="none"/>
        </w:rPr>
        <w:t>指标优劣顺序排列</w:t>
      </w:r>
      <w:r>
        <w:rPr>
          <w:rFonts w:hint="eastAsia" w:ascii="宋体" w:hAnsi="宋体"/>
          <w:bCs/>
          <w:color w:val="auto"/>
          <w:sz w:val="24"/>
          <w:szCs w:val="20"/>
          <w:highlight w:val="none"/>
        </w:rPr>
        <w:t>。</w:t>
      </w:r>
      <w:r>
        <w:rPr>
          <w:rFonts w:hint="eastAsia" w:ascii="宋体" w:hAnsi="宋体" w:cs="宋体"/>
          <w:color w:val="auto"/>
          <w:sz w:val="24"/>
          <w:highlight w:val="none"/>
        </w:rPr>
        <w:t>投标文件满足</w:t>
      </w:r>
      <w:r>
        <w:rPr>
          <w:rFonts w:hint="eastAsia" w:ascii="宋体" w:hAnsi="宋体" w:cs="宋体"/>
          <w:color w:val="auto"/>
          <w:sz w:val="24"/>
          <w:highlight w:val="none"/>
          <w:lang w:eastAsia="zh-CN"/>
        </w:rPr>
        <w:t>采购文件</w:t>
      </w:r>
      <w:r>
        <w:rPr>
          <w:rFonts w:hint="eastAsia" w:ascii="宋体" w:hAnsi="宋体" w:cs="宋体"/>
          <w:color w:val="auto"/>
          <w:sz w:val="24"/>
          <w:highlight w:val="none"/>
        </w:rPr>
        <w:t>全部实质性要求，且按照评审因素的量化指标评审得分最高的投标供应商为排名第一的中标候选人。未列入本评分细则的其他条件不作为评分内容。</w:t>
      </w:r>
    </w:p>
    <w:p w14:paraId="59062801">
      <w:pPr>
        <w:tabs>
          <w:tab w:val="left" w:pos="1365"/>
        </w:tabs>
        <w:spacing w:line="360" w:lineRule="auto"/>
        <w:ind w:firstLine="482" w:firstLineChars="200"/>
        <w:rPr>
          <w:rFonts w:hint="eastAsia" w:ascii="宋体" w:hAnsi="宋体" w:eastAsia="宋体" w:cs="宋体"/>
          <w:b/>
          <w:color w:val="auto"/>
          <w:sz w:val="24"/>
          <w:szCs w:val="20"/>
          <w:highlight w:val="none"/>
        </w:rPr>
      </w:pPr>
      <w:r>
        <w:rPr>
          <w:rFonts w:hint="eastAsia" w:ascii="宋体" w:hAnsi="宋体" w:cs="宋体"/>
          <w:b/>
          <w:color w:val="auto"/>
          <w:sz w:val="24"/>
          <w:szCs w:val="20"/>
          <w:highlight w:val="none"/>
          <w:lang w:val="en-US" w:eastAsia="zh-CN"/>
        </w:rPr>
        <w:t>8</w:t>
      </w:r>
      <w:r>
        <w:rPr>
          <w:rFonts w:hint="eastAsia" w:ascii="宋体" w:hAnsi="宋体" w:eastAsia="宋体" w:cs="宋体"/>
          <w:b/>
          <w:color w:val="auto"/>
          <w:sz w:val="24"/>
          <w:szCs w:val="20"/>
          <w:highlight w:val="none"/>
        </w:rPr>
        <w:t>.评分标准</w:t>
      </w:r>
    </w:p>
    <w:p w14:paraId="40E5ABFF">
      <w:pPr>
        <w:tabs>
          <w:tab w:val="left" w:pos="1365"/>
        </w:tabs>
        <w:spacing w:line="360" w:lineRule="auto"/>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评分项目及分值（总分100分）</w:t>
      </w:r>
    </w:p>
    <w:p w14:paraId="3BE94A08">
      <w:pPr>
        <w:spacing w:line="360" w:lineRule="auto"/>
        <w:ind w:firstLine="472" w:firstLineChars="196"/>
        <w:rPr>
          <w:rFonts w:hint="eastAsia" w:ascii="宋体" w:hAnsi="宋体" w:eastAsia="宋体" w:cs="宋体"/>
          <w:b/>
          <w:color w:val="auto"/>
          <w:sz w:val="24"/>
          <w:highlight w:val="none"/>
        </w:rPr>
      </w:pPr>
      <w:r>
        <w:rPr>
          <w:rFonts w:hint="eastAsia" w:ascii="宋体" w:hAnsi="宋体" w:cs="宋体"/>
          <w:b/>
          <w:color w:val="auto"/>
          <w:sz w:val="24"/>
          <w:highlight w:val="none"/>
          <w:lang w:val="en-US" w:eastAsia="zh-CN"/>
        </w:rPr>
        <w:t>8.1</w:t>
      </w:r>
      <w:r>
        <w:rPr>
          <w:rFonts w:hint="eastAsia" w:ascii="宋体" w:hAnsi="宋体" w:eastAsia="宋体" w:cs="宋体"/>
          <w:b/>
          <w:color w:val="auto"/>
          <w:sz w:val="24"/>
          <w:highlight w:val="none"/>
        </w:rPr>
        <w:t xml:space="preserve">报价                  </w:t>
      </w:r>
      <w:r>
        <w:rPr>
          <w:rFonts w:hint="eastAsia" w:ascii="宋体" w:hAnsi="宋体" w:cs="宋体"/>
          <w:b/>
          <w:color w:val="auto"/>
          <w:sz w:val="24"/>
          <w:highlight w:val="none"/>
          <w:lang w:val="en-US" w:eastAsia="zh-CN"/>
        </w:rPr>
        <w:t>30</w:t>
      </w:r>
      <w:r>
        <w:rPr>
          <w:rFonts w:hint="eastAsia" w:ascii="宋体" w:hAnsi="宋体" w:eastAsia="宋体" w:cs="宋体"/>
          <w:b/>
          <w:color w:val="auto"/>
          <w:sz w:val="24"/>
          <w:highlight w:val="none"/>
        </w:rPr>
        <w:t>分</w:t>
      </w:r>
    </w:p>
    <w:p w14:paraId="26BAE8AD">
      <w:pPr>
        <w:spacing w:line="360" w:lineRule="auto"/>
        <w:ind w:firstLine="472" w:firstLineChars="196"/>
        <w:rPr>
          <w:rFonts w:hint="eastAsia" w:ascii="宋体" w:hAnsi="宋体" w:eastAsia="宋体" w:cs="宋体"/>
          <w:b/>
          <w:color w:val="auto"/>
          <w:sz w:val="24"/>
          <w:highlight w:val="none"/>
        </w:rPr>
      </w:pPr>
      <w:r>
        <w:rPr>
          <w:rFonts w:hint="eastAsia" w:ascii="宋体" w:hAnsi="宋体" w:cs="宋体"/>
          <w:b/>
          <w:color w:val="auto"/>
          <w:sz w:val="24"/>
          <w:highlight w:val="none"/>
          <w:lang w:val="en-US" w:eastAsia="zh-CN"/>
        </w:rPr>
        <w:t>8.2</w:t>
      </w:r>
      <w:r>
        <w:rPr>
          <w:rFonts w:hint="eastAsia" w:ascii="宋体" w:hAnsi="宋体" w:eastAsia="宋体" w:cs="宋体"/>
          <w:b/>
          <w:color w:val="auto"/>
          <w:sz w:val="24"/>
          <w:highlight w:val="none"/>
        </w:rPr>
        <w:t xml:space="preserve">投标供应商评价        </w:t>
      </w:r>
      <w:r>
        <w:rPr>
          <w:rFonts w:hint="eastAsia" w:ascii="宋体" w:hAnsi="宋体" w:cs="宋体"/>
          <w:b/>
          <w:color w:val="auto"/>
          <w:sz w:val="24"/>
          <w:highlight w:val="none"/>
          <w:lang w:val="en-US" w:eastAsia="zh-CN"/>
        </w:rPr>
        <w:t>20</w:t>
      </w:r>
      <w:r>
        <w:rPr>
          <w:rFonts w:hint="eastAsia" w:ascii="宋体" w:hAnsi="宋体" w:eastAsia="宋体" w:cs="宋体"/>
          <w:b/>
          <w:color w:val="auto"/>
          <w:sz w:val="24"/>
          <w:highlight w:val="none"/>
        </w:rPr>
        <w:t>分</w:t>
      </w:r>
    </w:p>
    <w:p w14:paraId="46C23DA4">
      <w:pPr>
        <w:spacing w:line="360" w:lineRule="auto"/>
        <w:ind w:firstLine="472" w:firstLineChars="196"/>
        <w:rPr>
          <w:rFonts w:hint="eastAsia" w:ascii="宋体" w:hAnsi="宋体" w:eastAsia="宋体" w:cs="宋体"/>
          <w:b/>
          <w:color w:val="auto"/>
          <w:sz w:val="24"/>
          <w:highlight w:val="none"/>
        </w:rPr>
      </w:pPr>
      <w:r>
        <w:rPr>
          <w:rFonts w:hint="eastAsia" w:ascii="宋体" w:hAnsi="宋体" w:cs="宋体"/>
          <w:b/>
          <w:color w:val="auto"/>
          <w:sz w:val="24"/>
          <w:highlight w:val="none"/>
          <w:lang w:val="en-US" w:eastAsia="zh-CN"/>
        </w:rPr>
        <w:t>8.3</w:t>
      </w:r>
      <w:r>
        <w:rPr>
          <w:rFonts w:hint="eastAsia" w:ascii="宋体" w:hAnsi="宋体" w:eastAsia="宋体" w:cs="宋体"/>
          <w:b/>
          <w:color w:val="auto"/>
          <w:sz w:val="24"/>
          <w:highlight w:val="none"/>
        </w:rPr>
        <w:t xml:space="preserve">技术文件              </w:t>
      </w:r>
      <w:r>
        <w:rPr>
          <w:rFonts w:hint="eastAsia" w:ascii="宋体" w:hAnsi="宋体" w:cs="宋体"/>
          <w:b/>
          <w:color w:val="auto"/>
          <w:sz w:val="24"/>
          <w:highlight w:val="none"/>
          <w:lang w:val="en-US" w:eastAsia="zh-CN"/>
        </w:rPr>
        <w:t>50</w:t>
      </w:r>
      <w:r>
        <w:rPr>
          <w:rFonts w:hint="eastAsia" w:ascii="宋体" w:hAnsi="宋体" w:eastAsia="宋体" w:cs="宋体"/>
          <w:b/>
          <w:color w:val="auto"/>
          <w:sz w:val="24"/>
          <w:highlight w:val="none"/>
        </w:rPr>
        <w:t>分</w:t>
      </w:r>
    </w:p>
    <w:p w14:paraId="3E8385C8">
      <w:pPr>
        <w:spacing w:line="360" w:lineRule="auto"/>
        <w:ind w:firstLine="482" w:firstLineChars="200"/>
        <w:rPr>
          <w:rFonts w:hint="eastAsia" w:ascii="宋体" w:hAnsi="宋体" w:eastAsia="宋体" w:cs="宋体"/>
          <w:b/>
          <w:color w:val="auto"/>
          <w:sz w:val="24"/>
          <w:highlight w:val="none"/>
        </w:rPr>
      </w:pPr>
      <w:r>
        <w:rPr>
          <w:rFonts w:hint="eastAsia" w:ascii="宋体" w:hAnsi="宋体" w:cs="宋体"/>
          <w:b/>
          <w:color w:val="auto"/>
          <w:sz w:val="24"/>
          <w:szCs w:val="20"/>
          <w:highlight w:val="none"/>
          <w:lang w:val="en-US" w:eastAsia="zh-CN"/>
        </w:rPr>
        <w:t>9</w:t>
      </w:r>
      <w:r>
        <w:rPr>
          <w:rFonts w:hint="eastAsia" w:ascii="宋体" w:hAnsi="宋体" w:eastAsia="宋体" w:cs="宋体"/>
          <w:b/>
          <w:color w:val="auto"/>
          <w:sz w:val="24"/>
          <w:szCs w:val="20"/>
          <w:highlight w:val="none"/>
        </w:rPr>
        <w:t>.各项目评分标准</w:t>
      </w:r>
    </w:p>
    <w:p w14:paraId="5A2AC6B6">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olor w:val="auto"/>
          <w:sz w:val="24"/>
          <w:highlight w:val="none"/>
        </w:rPr>
      </w:pPr>
      <w:r>
        <w:rPr>
          <w:rFonts w:hint="eastAsia" w:ascii="宋体" w:hAnsi="宋体" w:cs="宋体"/>
          <w:b/>
          <w:color w:val="auto"/>
          <w:sz w:val="24"/>
          <w:highlight w:val="none"/>
          <w:lang w:val="en-US" w:eastAsia="zh-CN"/>
        </w:rPr>
        <w:t>9</w:t>
      </w:r>
      <w:r>
        <w:rPr>
          <w:rFonts w:hint="eastAsia" w:ascii="宋体" w:hAnsi="宋体" w:eastAsia="宋体" w:cs="宋体"/>
          <w:b/>
          <w:color w:val="auto"/>
          <w:sz w:val="24"/>
          <w:highlight w:val="none"/>
        </w:rPr>
        <w:t>.1报价（</w:t>
      </w:r>
      <w:r>
        <w:rPr>
          <w:rFonts w:hint="eastAsia" w:ascii="宋体" w:hAnsi="宋体" w:cs="宋体"/>
          <w:b/>
          <w:color w:val="auto"/>
          <w:sz w:val="24"/>
          <w:highlight w:val="none"/>
          <w:lang w:val="en-US" w:eastAsia="zh-CN"/>
        </w:rPr>
        <w:t>30</w:t>
      </w:r>
      <w:r>
        <w:rPr>
          <w:rFonts w:hint="eastAsia" w:ascii="宋体" w:hAnsi="宋体" w:eastAsia="宋体" w:cs="宋体"/>
          <w:b/>
          <w:color w:val="auto"/>
          <w:sz w:val="24"/>
          <w:highlight w:val="none"/>
        </w:rPr>
        <w:t>分）</w:t>
      </w:r>
    </w:p>
    <w:p w14:paraId="51B4ECB9">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各投标供应商的有效投标报价，满足</w:t>
      </w:r>
      <w:r>
        <w:rPr>
          <w:rFonts w:hint="eastAsia" w:ascii="宋体" w:hAnsi="宋体" w:cs="宋体"/>
          <w:bCs/>
          <w:color w:val="auto"/>
          <w:sz w:val="24"/>
          <w:highlight w:val="none"/>
          <w:lang w:eastAsia="zh-CN"/>
        </w:rPr>
        <w:t>采购文件</w:t>
      </w:r>
      <w:r>
        <w:rPr>
          <w:rFonts w:hint="eastAsia" w:ascii="宋体" w:hAnsi="宋体" w:eastAsia="宋体" w:cs="宋体"/>
          <w:bCs/>
          <w:color w:val="auto"/>
          <w:sz w:val="24"/>
          <w:highlight w:val="none"/>
        </w:rPr>
        <w:t>要求且经评审的有效最低投标报价为评标基准价，其价格为</w:t>
      </w:r>
      <w:r>
        <w:rPr>
          <w:rFonts w:hint="eastAsia" w:ascii="宋体" w:hAnsi="宋体" w:cs="宋体"/>
          <w:bCs/>
          <w:color w:val="auto"/>
          <w:sz w:val="24"/>
          <w:highlight w:val="none"/>
          <w:lang w:val="en-US" w:eastAsia="zh-CN"/>
        </w:rPr>
        <w:t>30</w:t>
      </w:r>
      <w:r>
        <w:rPr>
          <w:rFonts w:hint="eastAsia" w:ascii="宋体" w:hAnsi="宋体" w:eastAsia="宋体" w:cs="宋体"/>
          <w:bCs/>
          <w:color w:val="auto"/>
          <w:sz w:val="24"/>
          <w:highlight w:val="none"/>
        </w:rPr>
        <w:t>分。其他投标供应商的价格分统一按照下列公式计算，最高得分为</w:t>
      </w:r>
      <w:r>
        <w:rPr>
          <w:rFonts w:hint="eastAsia" w:ascii="宋体" w:hAnsi="宋体" w:cs="宋体"/>
          <w:bCs/>
          <w:color w:val="auto"/>
          <w:sz w:val="24"/>
          <w:highlight w:val="none"/>
          <w:lang w:val="en-US" w:eastAsia="zh-CN"/>
        </w:rPr>
        <w:t>30</w:t>
      </w:r>
      <w:r>
        <w:rPr>
          <w:rFonts w:hint="eastAsia" w:ascii="宋体" w:hAnsi="宋体" w:eastAsia="宋体" w:cs="宋体"/>
          <w:bCs/>
          <w:color w:val="auto"/>
          <w:sz w:val="24"/>
          <w:highlight w:val="none"/>
        </w:rPr>
        <w:t>分。</w:t>
      </w:r>
    </w:p>
    <w:p w14:paraId="78ECCC86">
      <w:pPr>
        <w:tabs>
          <w:tab w:val="left" w:pos="945"/>
          <w:tab w:val="left" w:pos="1155"/>
        </w:tabs>
        <w:spacing w:line="360" w:lineRule="auto"/>
        <w:ind w:firstLine="480" w:firstLineChars="200"/>
        <w:rPr>
          <w:rFonts w:hint="eastAsia" w:ascii="宋体" w:hAnsi="宋体"/>
          <w:bCs/>
          <w:color w:val="auto"/>
          <w:sz w:val="24"/>
          <w:szCs w:val="24"/>
          <w:highlight w:val="none"/>
        </w:rPr>
      </w:pPr>
      <w:r>
        <w:rPr>
          <w:rFonts w:hint="eastAsia"/>
          <w:bCs/>
          <w:color w:val="auto"/>
          <w:sz w:val="24"/>
          <w:szCs w:val="24"/>
          <w:highlight w:val="none"/>
        </w:rPr>
        <w:t>投标报价得分=（评标基准价／投标报价）×</w:t>
      </w:r>
      <w:r>
        <w:rPr>
          <w:rFonts w:hint="eastAsia"/>
          <w:bCs/>
          <w:color w:val="auto"/>
          <w:sz w:val="24"/>
          <w:szCs w:val="24"/>
          <w:highlight w:val="none"/>
          <w:lang w:val="en-US" w:eastAsia="zh-CN"/>
        </w:rPr>
        <w:t>价格权值</w:t>
      </w:r>
      <w:r>
        <w:rPr>
          <w:rFonts w:hint="eastAsia"/>
          <w:bCs/>
          <w:color w:val="auto"/>
          <w:sz w:val="24"/>
          <w:szCs w:val="24"/>
          <w:highlight w:val="none"/>
        </w:rPr>
        <w:t>×100</w:t>
      </w:r>
      <w:r>
        <w:rPr>
          <w:rFonts w:hint="eastAsia"/>
          <w:color w:val="auto"/>
          <w:sz w:val="24"/>
          <w:szCs w:val="24"/>
          <w:highlight w:val="none"/>
        </w:rPr>
        <w:t>。</w:t>
      </w:r>
    </w:p>
    <w:p w14:paraId="5BDCA179">
      <w:pPr>
        <w:pStyle w:val="92"/>
        <w:keepNext w:val="0"/>
        <w:keepLines w:val="0"/>
        <w:pageBreakBefore w:val="0"/>
        <w:widowControl w:val="0"/>
        <w:spacing w:before="0" w:after="0" w:line="360" w:lineRule="auto"/>
        <w:ind w:firstLine="482"/>
        <w:rPr>
          <w:rFonts w:hint="eastAsia" w:ascii="宋体" w:hAnsi="宋体" w:eastAsia="宋体" w:cs="Times New Roman"/>
          <w:b/>
          <w:bCs/>
          <w:color w:val="auto"/>
          <w:sz w:val="24"/>
          <w:szCs w:val="24"/>
          <w:highlight w:val="none"/>
          <w:lang w:val="en-US" w:eastAsia="zh-CN" w:bidi="ar-SA"/>
        </w:rPr>
      </w:pPr>
      <w:r>
        <w:rPr>
          <w:rFonts w:hint="eastAsia" w:ascii="宋体" w:hAnsi="宋体" w:cs="Times New Roman"/>
          <w:b/>
          <w:bCs/>
          <w:color w:val="auto"/>
          <w:sz w:val="24"/>
          <w:szCs w:val="24"/>
          <w:highlight w:val="none"/>
          <w:lang w:val="en-US" w:eastAsia="zh-CN" w:bidi="ar-SA"/>
        </w:rPr>
        <w:t>注：</w:t>
      </w:r>
      <w:r>
        <w:rPr>
          <w:rFonts w:hint="eastAsia" w:ascii="宋体" w:hAnsi="宋体" w:eastAsia="宋体" w:cs="Times New Roman"/>
          <w:b/>
          <w:bCs/>
          <w:color w:val="auto"/>
          <w:sz w:val="24"/>
          <w:szCs w:val="24"/>
          <w:highlight w:val="none"/>
          <w:lang w:val="en-US" w:eastAsia="zh-CN" w:bidi="ar-SA"/>
        </w:rPr>
        <w:t>落实政府采购政策的价格调整</w:t>
      </w:r>
    </w:p>
    <w:p w14:paraId="77156BDE">
      <w:pPr>
        <w:keepNext w:val="0"/>
        <w:keepLines w:val="0"/>
        <w:pageBreakBefore w:val="0"/>
        <w:widowControl w:val="0"/>
        <w:spacing w:line="360" w:lineRule="auto"/>
        <w:ind w:firstLine="482"/>
        <w:jc w:val="left"/>
        <w:rPr>
          <w:rFonts w:hint="eastAsia" w:ascii="宋体" w:hAnsi="宋体"/>
          <w:b/>
          <w:bCs/>
          <w:color w:val="auto"/>
          <w:sz w:val="24"/>
          <w:szCs w:val="24"/>
          <w:highlight w:val="none"/>
        </w:rPr>
      </w:pPr>
      <w:r>
        <w:rPr>
          <w:rFonts w:hint="eastAsia" w:ascii="宋体" w:hAnsi="宋体"/>
          <w:b/>
          <w:bCs/>
          <w:color w:val="auto"/>
          <w:sz w:val="24"/>
          <w:szCs w:val="24"/>
          <w:highlight w:val="none"/>
        </w:rPr>
        <w:t>小微型企业价格扣除：专门面向中小/小微企业的项目不做价格扣除。</w:t>
      </w:r>
    </w:p>
    <w:p w14:paraId="271B6052">
      <w:pPr>
        <w:keepNext w:val="0"/>
        <w:keepLines w:val="0"/>
        <w:pageBreakBefore w:val="0"/>
        <w:widowControl w:val="0"/>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1.对小型和微型企业产品的价格给予10</w:t>
      </w:r>
      <w:r>
        <w:rPr>
          <w:rFonts w:ascii="宋体" w:hAnsi="宋体"/>
          <w:bCs/>
          <w:color w:val="auto"/>
          <w:sz w:val="24"/>
          <w:szCs w:val="24"/>
          <w:highlight w:val="none"/>
        </w:rPr>
        <w:t>%</w:t>
      </w:r>
      <w:r>
        <w:rPr>
          <w:rFonts w:hint="eastAsia" w:ascii="宋体" w:hAnsi="宋体"/>
          <w:bCs/>
          <w:color w:val="auto"/>
          <w:sz w:val="24"/>
          <w:szCs w:val="24"/>
          <w:highlight w:val="none"/>
        </w:rPr>
        <w:t>的扣除，用扣除后的价格参与评审。参加投标的中小企业，应当按照《政府采购促进中小企业发展管理办法》</w:t>
      </w:r>
      <w:r>
        <w:rPr>
          <w:rFonts w:ascii="宋体" w:hAnsi="宋体"/>
          <w:bCs/>
          <w:color w:val="auto"/>
          <w:sz w:val="24"/>
          <w:szCs w:val="24"/>
          <w:highlight w:val="none"/>
        </w:rPr>
        <w:t>（财库﹝2020﹞46 号）</w:t>
      </w:r>
      <w:r>
        <w:rPr>
          <w:rFonts w:hint="eastAsia" w:ascii="宋体" w:hAnsi="宋体"/>
          <w:bCs/>
          <w:color w:val="auto"/>
          <w:sz w:val="24"/>
          <w:szCs w:val="24"/>
          <w:highlight w:val="none"/>
        </w:rPr>
        <w:t>的规定提供《中小企业声明函》（中小企业划型标准详见《关于印发中小企业划型标准规定的通知》工信部联企业〔</w:t>
      </w:r>
      <w:r>
        <w:rPr>
          <w:rFonts w:ascii="宋体" w:hAnsi="宋体"/>
          <w:bCs/>
          <w:color w:val="auto"/>
          <w:sz w:val="24"/>
          <w:szCs w:val="24"/>
          <w:highlight w:val="none"/>
        </w:rPr>
        <w:t>2011</w:t>
      </w:r>
      <w:r>
        <w:rPr>
          <w:rFonts w:hint="eastAsia" w:ascii="宋体" w:hAnsi="宋体"/>
          <w:bCs/>
          <w:color w:val="auto"/>
          <w:sz w:val="24"/>
          <w:szCs w:val="24"/>
          <w:highlight w:val="none"/>
        </w:rPr>
        <w:t>〕</w:t>
      </w:r>
      <w:r>
        <w:rPr>
          <w:rFonts w:ascii="宋体" w:hAnsi="宋体"/>
          <w:bCs/>
          <w:color w:val="auto"/>
          <w:sz w:val="24"/>
          <w:szCs w:val="24"/>
          <w:highlight w:val="none"/>
        </w:rPr>
        <w:t>300</w:t>
      </w:r>
      <w:r>
        <w:rPr>
          <w:rFonts w:hint="eastAsia" w:ascii="宋体" w:hAnsi="宋体"/>
          <w:bCs/>
          <w:color w:val="auto"/>
          <w:sz w:val="24"/>
          <w:szCs w:val="24"/>
          <w:highlight w:val="none"/>
        </w:rPr>
        <w:t>号）。</w:t>
      </w:r>
    </w:p>
    <w:p w14:paraId="74BCABD4">
      <w:pPr>
        <w:keepNext w:val="0"/>
        <w:keepLines w:val="0"/>
        <w:pageBreakBefore w:val="0"/>
        <w:widowControl w:val="0"/>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p>
    <w:p w14:paraId="2FC32FCF">
      <w:pPr>
        <w:keepNext w:val="0"/>
        <w:keepLines w:val="0"/>
        <w:pageBreakBefore w:val="0"/>
        <w:widowControl w:val="0"/>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644B69FF">
      <w:pPr>
        <w:keepNext w:val="0"/>
        <w:keepLines w:val="0"/>
        <w:pageBreakBefore w:val="0"/>
        <w:widowControl w:val="0"/>
        <w:spacing w:line="360" w:lineRule="auto"/>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4.残疾人福利单位、监狱企业属于小型、微型企业的，不重复享受政策。</w:t>
      </w:r>
    </w:p>
    <w:p w14:paraId="11787362">
      <w:pPr>
        <w:keepNext w:val="0"/>
        <w:keepLines w:val="0"/>
        <w:pageBreakBefore w:val="0"/>
        <w:widowControl w:val="0"/>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5.如允许联合体投标的项目，且存在联合投标的</w:t>
      </w:r>
      <w:r>
        <w:rPr>
          <w:rFonts w:ascii="宋体" w:hAnsi="宋体"/>
          <w:bCs/>
          <w:color w:val="auto"/>
          <w:sz w:val="24"/>
          <w:szCs w:val="24"/>
          <w:highlight w:val="none"/>
        </w:rPr>
        <w:t>，联合协议中约定，小型、微型企业（</w:t>
      </w:r>
      <w:r>
        <w:rPr>
          <w:rFonts w:hint="eastAsia" w:ascii="宋体" w:hAnsi="宋体"/>
          <w:bCs/>
          <w:color w:val="auto"/>
          <w:sz w:val="24"/>
          <w:szCs w:val="24"/>
          <w:highlight w:val="none"/>
        </w:rPr>
        <w:t>监狱</w:t>
      </w:r>
      <w:r>
        <w:rPr>
          <w:rFonts w:ascii="宋体" w:hAnsi="宋体"/>
          <w:bCs/>
          <w:color w:val="auto"/>
          <w:sz w:val="24"/>
          <w:szCs w:val="24"/>
          <w:highlight w:val="none"/>
        </w:rPr>
        <w:t>企业、残疾人福利性单位视同小型、微型企业，下同）</w:t>
      </w:r>
      <w:r>
        <w:rPr>
          <w:rFonts w:hint="eastAsia" w:ascii="宋体" w:hAnsi="宋体"/>
          <w:bCs/>
          <w:color w:val="auto"/>
          <w:sz w:val="24"/>
          <w:szCs w:val="24"/>
          <w:highlight w:val="none"/>
        </w:rPr>
        <w:t>的</w:t>
      </w:r>
      <w:r>
        <w:rPr>
          <w:rFonts w:ascii="宋体" w:hAnsi="宋体"/>
          <w:bCs/>
          <w:color w:val="auto"/>
          <w:sz w:val="24"/>
          <w:szCs w:val="24"/>
          <w:highlight w:val="none"/>
        </w:rPr>
        <w:t>协议</w:t>
      </w:r>
      <w:r>
        <w:rPr>
          <w:rFonts w:hint="eastAsia" w:ascii="宋体" w:hAnsi="宋体"/>
          <w:bCs/>
          <w:color w:val="auto"/>
          <w:sz w:val="24"/>
          <w:szCs w:val="24"/>
          <w:highlight w:val="none"/>
        </w:rPr>
        <w:t>合同</w:t>
      </w:r>
      <w:r>
        <w:rPr>
          <w:rFonts w:ascii="宋体" w:hAnsi="宋体"/>
          <w:bCs/>
          <w:color w:val="auto"/>
          <w:sz w:val="24"/>
          <w:szCs w:val="24"/>
          <w:highlight w:val="none"/>
        </w:rPr>
        <w:t>金额占到联合体协议合同总金额</w:t>
      </w:r>
      <w:r>
        <w:rPr>
          <w:rFonts w:hint="eastAsia" w:ascii="宋体" w:hAnsi="宋体"/>
          <w:bCs/>
          <w:color w:val="auto"/>
          <w:sz w:val="24"/>
          <w:szCs w:val="24"/>
          <w:highlight w:val="none"/>
        </w:rPr>
        <w:t>30</w:t>
      </w:r>
      <w:r>
        <w:rPr>
          <w:rFonts w:ascii="宋体" w:hAnsi="宋体"/>
          <w:bCs/>
          <w:color w:val="auto"/>
          <w:sz w:val="24"/>
          <w:szCs w:val="24"/>
          <w:highlight w:val="none"/>
        </w:rPr>
        <w:t>%以上的，可给予联合体</w:t>
      </w:r>
      <w:r>
        <w:rPr>
          <w:rFonts w:hint="eastAsia" w:ascii="宋体" w:hAnsi="宋体"/>
          <w:bCs/>
          <w:color w:val="auto"/>
          <w:sz w:val="24"/>
          <w:szCs w:val="24"/>
          <w:highlight w:val="none"/>
        </w:rPr>
        <w:t>4</w:t>
      </w:r>
      <w:r>
        <w:rPr>
          <w:rFonts w:ascii="宋体" w:hAnsi="宋体"/>
          <w:bCs/>
          <w:color w:val="auto"/>
          <w:sz w:val="24"/>
          <w:szCs w:val="24"/>
          <w:highlight w:val="none"/>
        </w:rPr>
        <w:t>%的价格扣除，</w:t>
      </w:r>
      <w:r>
        <w:rPr>
          <w:rFonts w:hint="eastAsia" w:ascii="宋体" w:hAnsi="宋体"/>
          <w:bCs/>
          <w:color w:val="auto"/>
          <w:sz w:val="24"/>
          <w:szCs w:val="24"/>
          <w:highlight w:val="none"/>
        </w:rPr>
        <w:t>用扣除后的价格参与评审。投标人须在《联合</w:t>
      </w:r>
      <w:r>
        <w:rPr>
          <w:rFonts w:ascii="宋体" w:hAnsi="宋体"/>
          <w:bCs/>
          <w:color w:val="auto"/>
          <w:sz w:val="24"/>
          <w:szCs w:val="24"/>
          <w:highlight w:val="none"/>
        </w:rPr>
        <w:t>体各方共同</w:t>
      </w:r>
      <w:r>
        <w:rPr>
          <w:rFonts w:hint="eastAsia" w:ascii="宋体" w:hAnsi="宋体"/>
          <w:bCs/>
          <w:color w:val="auto"/>
          <w:sz w:val="24"/>
          <w:szCs w:val="24"/>
          <w:highlight w:val="none"/>
        </w:rPr>
        <w:t>投标</w:t>
      </w:r>
      <w:r>
        <w:rPr>
          <w:rFonts w:ascii="宋体" w:hAnsi="宋体"/>
          <w:bCs/>
          <w:color w:val="auto"/>
          <w:sz w:val="24"/>
          <w:szCs w:val="24"/>
          <w:highlight w:val="none"/>
        </w:rPr>
        <w:t>协议</w:t>
      </w:r>
      <w:r>
        <w:rPr>
          <w:rFonts w:hint="eastAsia" w:ascii="宋体" w:hAnsi="宋体"/>
          <w:bCs/>
          <w:color w:val="auto"/>
          <w:sz w:val="24"/>
          <w:szCs w:val="24"/>
          <w:highlight w:val="none"/>
        </w:rPr>
        <w:t>》中明确，否则不得享受价格扣除。</w:t>
      </w:r>
    </w:p>
    <w:p w14:paraId="04E8BFE3">
      <w:pPr>
        <w:keepNext w:val="0"/>
        <w:keepLines w:val="0"/>
        <w:pageBreakBefore w:val="0"/>
        <w:widowControl w:val="0"/>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联合体</w:t>
      </w:r>
      <w:r>
        <w:rPr>
          <w:rFonts w:ascii="宋体" w:hAnsi="宋体"/>
          <w:bCs/>
          <w:color w:val="auto"/>
          <w:sz w:val="24"/>
          <w:szCs w:val="24"/>
          <w:highlight w:val="none"/>
        </w:rPr>
        <w:t>各方均为小型、微型企业的，联合体视同为小型、微型企业按规定享受价格扣除</w:t>
      </w:r>
      <w:r>
        <w:rPr>
          <w:rFonts w:hint="eastAsia" w:ascii="宋体" w:hAnsi="宋体"/>
          <w:bCs/>
          <w:color w:val="auto"/>
          <w:sz w:val="24"/>
          <w:szCs w:val="24"/>
          <w:highlight w:val="none"/>
        </w:rPr>
        <w:t>。</w:t>
      </w:r>
    </w:p>
    <w:p w14:paraId="2D3CD5D1">
      <w:pPr>
        <w:keepNext w:val="0"/>
        <w:keepLines w:val="0"/>
        <w:pageBreakBefore w:val="0"/>
        <w:spacing w:line="360" w:lineRule="auto"/>
        <w:ind w:firstLine="480"/>
        <w:rPr>
          <w:rFonts w:hint="eastAsia" w:ascii="宋体" w:hAnsi="宋体" w:cs="宋体"/>
          <w:b/>
          <w:color w:val="auto"/>
          <w:sz w:val="24"/>
          <w:highlight w:val="none"/>
          <w:lang w:val="en-US" w:eastAsia="zh-CN"/>
        </w:rPr>
      </w:pPr>
      <w:r>
        <w:rPr>
          <w:rFonts w:hint="eastAsia" w:ascii="宋体" w:hAnsi="宋体"/>
          <w:bCs/>
          <w:color w:val="auto"/>
          <w:sz w:val="24"/>
          <w:szCs w:val="24"/>
          <w:highlight w:val="none"/>
        </w:rPr>
        <w:t>组成联合体的小微企业与联合体内其他企业之间存在直接控股、管理关系的，不享受价格扣除。组成</w:t>
      </w:r>
      <w:r>
        <w:rPr>
          <w:rFonts w:ascii="宋体" w:hAnsi="宋体"/>
          <w:bCs/>
          <w:color w:val="auto"/>
          <w:sz w:val="24"/>
          <w:szCs w:val="24"/>
          <w:highlight w:val="none"/>
        </w:rPr>
        <w:t>联合体的法人与参加联合体的小型、微型企业之间存在投资关系的，不得享受价格扣除</w:t>
      </w:r>
      <w:r>
        <w:rPr>
          <w:rFonts w:hint="eastAsia" w:ascii="宋体" w:hAnsi="宋体"/>
          <w:bCs/>
          <w:color w:val="auto"/>
          <w:sz w:val="24"/>
          <w:szCs w:val="24"/>
          <w:highlight w:val="none"/>
        </w:rPr>
        <w:t>。投标人</w:t>
      </w:r>
      <w:r>
        <w:rPr>
          <w:rFonts w:ascii="宋体" w:hAnsi="宋体"/>
          <w:bCs/>
          <w:color w:val="auto"/>
          <w:sz w:val="24"/>
          <w:szCs w:val="24"/>
          <w:highlight w:val="none"/>
        </w:rPr>
        <w:t>须在</w:t>
      </w:r>
      <w:r>
        <w:rPr>
          <w:rFonts w:hint="eastAsia" w:ascii="宋体" w:hAnsi="宋体"/>
          <w:bCs/>
          <w:color w:val="auto"/>
          <w:sz w:val="24"/>
          <w:szCs w:val="24"/>
          <w:highlight w:val="none"/>
        </w:rPr>
        <w:t>《联合</w:t>
      </w:r>
      <w:r>
        <w:rPr>
          <w:rFonts w:ascii="宋体" w:hAnsi="宋体"/>
          <w:bCs/>
          <w:color w:val="auto"/>
          <w:sz w:val="24"/>
          <w:szCs w:val="24"/>
          <w:highlight w:val="none"/>
        </w:rPr>
        <w:t>体各方共同</w:t>
      </w:r>
      <w:r>
        <w:rPr>
          <w:rFonts w:hint="eastAsia" w:ascii="宋体" w:hAnsi="宋体"/>
          <w:bCs/>
          <w:color w:val="auto"/>
          <w:sz w:val="24"/>
          <w:szCs w:val="24"/>
          <w:highlight w:val="none"/>
        </w:rPr>
        <w:t>投标</w:t>
      </w:r>
      <w:r>
        <w:rPr>
          <w:rFonts w:ascii="宋体" w:hAnsi="宋体"/>
          <w:bCs/>
          <w:color w:val="auto"/>
          <w:sz w:val="24"/>
          <w:szCs w:val="24"/>
          <w:highlight w:val="none"/>
        </w:rPr>
        <w:t>协议</w:t>
      </w:r>
      <w:r>
        <w:rPr>
          <w:rFonts w:hint="eastAsia" w:ascii="宋体" w:hAnsi="宋体"/>
          <w:bCs/>
          <w:color w:val="auto"/>
          <w:sz w:val="24"/>
          <w:szCs w:val="24"/>
          <w:highlight w:val="none"/>
        </w:rPr>
        <w:t>》中</w:t>
      </w:r>
      <w:r>
        <w:rPr>
          <w:rFonts w:ascii="宋体" w:hAnsi="宋体"/>
          <w:bCs/>
          <w:color w:val="auto"/>
          <w:sz w:val="24"/>
          <w:szCs w:val="24"/>
          <w:highlight w:val="none"/>
        </w:rPr>
        <w:t>明确联合体各方是否存在</w:t>
      </w:r>
      <w:r>
        <w:rPr>
          <w:rFonts w:hint="eastAsia" w:ascii="宋体" w:hAnsi="宋体"/>
          <w:bCs/>
          <w:color w:val="auto"/>
          <w:sz w:val="24"/>
          <w:szCs w:val="24"/>
          <w:highlight w:val="none"/>
        </w:rPr>
        <w:t>上述</w:t>
      </w:r>
      <w:r>
        <w:rPr>
          <w:rFonts w:ascii="宋体" w:hAnsi="宋体"/>
          <w:bCs/>
          <w:color w:val="auto"/>
          <w:sz w:val="24"/>
          <w:szCs w:val="24"/>
          <w:highlight w:val="none"/>
        </w:rPr>
        <w:t>关系，如未进行明确的亦不得享受价格扣除</w:t>
      </w:r>
      <w:r>
        <w:rPr>
          <w:rFonts w:hint="eastAsia" w:ascii="宋体" w:hAnsi="宋体"/>
          <w:bCs/>
          <w:color w:val="auto"/>
          <w:sz w:val="24"/>
          <w:szCs w:val="24"/>
          <w:highlight w:val="none"/>
        </w:rPr>
        <w:t>。</w:t>
      </w:r>
    </w:p>
    <w:p w14:paraId="67D78906">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olor w:val="auto"/>
          <w:sz w:val="24"/>
          <w:highlight w:val="none"/>
        </w:rPr>
      </w:pPr>
      <w:r>
        <w:rPr>
          <w:rFonts w:hint="eastAsia" w:ascii="宋体" w:hAnsi="宋体" w:cs="宋体"/>
          <w:b/>
          <w:color w:val="auto"/>
          <w:sz w:val="24"/>
          <w:highlight w:val="none"/>
          <w:lang w:val="en-US" w:eastAsia="zh-CN"/>
        </w:rPr>
        <w:t>9.2</w:t>
      </w:r>
      <w:r>
        <w:rPr>
          <w:rFonts w:hint="eastAsia" w:ascii="宋体" w:hAnsi="宋体" w:eastAsia="宋体" w:cs="宋体"/>
          <w:b/>
          <w:color w:val="auto"/>
          <w:sz w:val="24"/>
          <w:highlight w:val="none"/>
        </w:rPr>
        <w:t>投标供应商评价（</w:t>
      </w:r>
      <w:r>
        <w:rPr>
          <w:rFonts w:hint="eastAsia" w:ascii="宋体" w:hAnsi="宋体" w:cs="宋体"/>
          <w:b/>
          <w:color w:val="auto"/>
          <w:sz w:val="24"/>
          <w:highlight w:val="none"/>
          <w:lang w:val="en-US" w:eastAsia="zh-CN"/>
        </w:rPr>
        <w:t>20</w:t>
      </w:r>
      <w:r>
        <w:rPr>
          <w:rFonts w:hint="eastAsia" w:ascii="宋体" w:hAnsi="宋体" w:eastAsia="宋体" w:cs="宋体"/>
          <w:b/>
          <w:color w:val="auto"/>
          <w:sz w:val="24"/>
          <w:highlight w:val="none"/>
        </w:rPr>
        <w:t>分）</w:t>
      </w:r>
    </w:p>
    <w:p w14:paraId="689729F2">
      <w:pPr>
        <w:adjustRightInd w:val="0"/>
        <w:snapToGrid w:val="0"/>
        <w:spacing w:line="360" w:lineRule="auto"/>
        <w:ind w:firstLine="482" w:firstLineChars="200"/>
        <w:rPr>
          <w:rFonts w:hint="eastAsia" w:ascii="宋体" w:hAnsi="宋体" w:cs="宋体"/>
          <w:b/>
          <w:color w:val="auto"/>
          <w:sz w:val="24"/>
          <w:highlight w:val="none"/>
        </w:rPr>
      </w:pPr>
      <w:r>
        <w:rPr>
          <w:rFonts w:hint="eastAsia" w:ascii="宋体" w:hAnsi="宋体" w:cs="宋体"/>
          <w:b/>
          <w:color w:val="auto"/>
          <w:sz w:val="24"/>
          <w:highlight w:val="none"/>
          <w:lang w:val="en-US" w:eastAsia="zh-CN"/>
        </w:rPr>
        <w:t>9.2.1</w:t>
      </w:r>
      <w:r>
        <w:rPr>
          <w:rFonts w:hint="eastAsia" w:ascii="宋体" w:hAnsi="宋体" w:cs="宋体"/>
          <w:b/>
          <w:color w:val="auto"/>
          <w:sz w:val="24"/>
          <w:highlight w:val="none"/>
        </w:rPr>
        <w:t>企业荣誉（</w:t>
      </w:r>
      <w:r>
        <w:rPr>
          <w:rFonts w:hint="eastAsia" w:ascii="宋体" w:hAnsi="宋体" w:cs="宋体"/>
          <w:b/>
          <w:color w:val="auto"/>
          <w:sz w:val="24"/>
          <w:highlight w:val="none"/>
          <w:lang w:val="en-US" w:eastAsia="zh-CN"/>
        </w:rPr>
        <w:t>5</w:t>
      </w:r>
      <w:r>
        <w:rPr>
          <w:rFonts w:hint="eastAsia" w:ascii="宋体" w:hAnsi="宋体" w:cs="宋体"/>
          <w:b/>
          <w:color w:val="auto"/>
          <w:sz w:val="24"/>
          <w:highlight w:val="none"/>
        </w:rPr>
        <w:t>分）</w:t>
      </w:r>
    </w:p>
    <w:p w14:paraId="00A37DCD">
      <w:pPr>
        <w:adjustRightInd w:val="0"/>
        <w:snapToGrid w:val="0"/>
        <w:spacing w:line="360" w:lineRule="auto"/>
        <w:ind w:firstLine="480" w:firstLineChars="200"/>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A</w:t>
      </w:r>
      <w:r>
        <w:rPr>
          <w:rFonts w:hint="eastAsia" w:ascii="宋体" w:hAnsi="宋体" w:cs="宋体"/>
          <w:color w:val="auto"/>
          <w:sz w:val="24"/>
          <w:highlight w:val="none"/>
          <w:lang w:eastAsia="zh-CN"/>
        </w:rPr>
        <w:t>.</w:t>
      </w:r>
      <w:r>
        <w:rPr>
          <w:rFonts w:hint="eastAsia" w:ascii="宋体" w:hAnsi="宋体" w:cs="宋体"/>
          <w:color w:val="auto"/>
          <w:sz w:val="24"/>
          <w:highlight w:val="none"/>
        </w:rPr>
        <w:t>投标供应商获得质量管理体系认证证书的得1分；获得环境管理体系认证证书的得1分；</w:t>
      </w:r>
      <w:r>
        <w:rPr>
          <w:rFonts w:hint="eastAsia" w:ascii="宋体" w:hAnsi="宋体" w:cs="宋体"/>
          <w:color w:val="auto"/>
          <w:sz w:val="24"/>
          <w:highlight w:val="none"/>
          <w:lang w:val="en-US" w:eastAsia="zh-CN"/>
        </w:rPr>
        <w:t>本项最高得2分。</w:t>
      </w:r>
    </w:p>
    <w:p w14:paraId="44A44E56">
      <w:pPr>
        <w:pStyle w:val="51"/>
        <w:numPr>
          <w:ilvl w:val="0"/>
          <w:numId w:val="0"/>
        </w:numPr>
        <w:spacing w:line="360" w:lineRule="auto"/>
        <w:ind w:leftChars="0" w:firstLine="482" w:firstLineChars="200"/>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注：相关有效期内的证书扫描件签章并上传至系统，</w:t>
      </w:r>
      <w:r>
        <w:rPr>
          <w:rFonts w:hint="eastAsia" w:ascii="宋体" w:hAnsi="宋体" w:cs="宋体"/>
          <w:b/>
          <w:bCs/>
          <w:color w:val="auto"/>
          <w:sz w:val="24"/>
          <w:highlight w:val="none"/>
        </w:rPr>
        <w:t>不提供或者提供不全则不得分。</w:t>
      </w:r>
    </w:p>
    <w:p w14:paraId="0EBD7FF1">
      <w:pPr>
        <w:numPr>
          <w:ilvl w:val="0"/>
          <w:numId w:val="0"/>
        </w:numPr>
        <w:tabs>
          <w:tab w:val="left" w:pos="570"/>
        </w:tabs>
        <w:adjustRightInd w:val="0"/>
        <w:snapToGrid w:val="0"/>
        <w:spacing w:line="360" w:lineRule="auto"/>
        <w:ind w:left="0" w:leftChars="0" w:firstLine="480" w:firstLineChars="200"/>
        <w:rPr>
          <w:rFonts w:hint="eastAsia" w:ascii="宋体" w:hAnsi="宋体" w:cs="宋体"/>
          <w:color w:val="auto"/>
          <w:sz w:val="24"/>
          <w:highlight w:val="none"/>
        </w:rPr>
      </w:pPr>
      <w:r>
        <w:rPr>
          <w:rFonts w:hint="eastAsia" w:ascii="宋体" w:hAnsi="宋体" w:eastAsia="宋体" w:cs="宋体"/>
          <w:color w:val="auto"/>
          <w:kern w:val="2"/>
          <w:sz w:val="24"/>
          <w:szCs w:val="24"/>
          <w:highlight w:val="none"/>
          <w:lang w:val="en-US" w:eastAsia="zh-CN" w:bidi="ar-SA"/>
        </w:rPr>
        <w:t>B</w:t>
      </w:r>
      <w:r>
        <w:rPr>
          <w:rFonts w:hint="eastAsia" w:ascii="宋体" w:hAnsi="宋体" w:cs="宋体"/>
          <w:color w:val="auto"/>
          <w:sz w:val="24"/>
          <w:highlight w:val="none"/>
          <w:lang w:eastAsia="zh-CN"/>
        </w:rPr>
        <w:t>.</w:t>
      </w:r>
      <w:r>
        <w:rPr>
          <w:rFonts w:hint="eastAsia" w:ascii="宋体" w:hAnsi="宋体" w:cs="宋体"/>
          <w:color w:val="auto"/>
          <w:sz w:val="24"/>
          <w:highlight w:val="none"/>
          <w:lang w:val="zh-CN"/>
        </w:rPr>
        <w:t>投标供应商所承接的</w:t>
      </w:r>
      <w:r>
        <w:rPr>
          <w:rFonts w:hint="eastAsia" w:ascii="宋体" w:hAnsi="宋体" w:cs="宋体"/>
          <w:color w:val="auto"/>
          <w:sz w:val="24"/>
          <w:highlight w:val="none"/>
        </w:rPr>
        <w:t>景观绿化</w:t>
      </w:r>
      <w:r>
        <w:rPr>
          <w:rFonts w:hint="eastAsia" w:ascii="宋体" w:hAnsi="宋体" w:cs="宋体"/>
          <w:color w:val="auto"/>
          <w:sz w:val="24"/>
          <w:highlight w:val="none"/>
          <w:lang w:val="en-US" w:eastAsia="zh-CN"/>
        </w:rPr>
        <w:t>项目</w:t>
      </w:r>
      <w:r>
        <w:rPr>
          <w:rFonts w:hint="eastAsia" w:ascii="宋体" w:hAnsi="宋体"/>
          <w:color w:val="auto"/>
          <w:sz w:val="24"/>
          <w:szCs w:val="22"/>
          <w:highlight w:val="none"/>
        </w:rPr>
        <w:t>自2</w:t>
      </w:r>
      <w:r>
        <w:rPr>
          <w:rFonts w:ascii="宋体" w:hAnsi="宋体"/>
          <w:color w:val="auto"/>
          <w:sz w:val="24"/>
          <w:szCs w:val="22"/>
          <w:highlight w:val="none"/>
        </w:rPr>
        <w:t>02</w:t>
      </w:r>
      <w:r>
        <w:rPr>
          <w:rFonts w:hint="eastAsia" w:ascii="宋体" w:hAnsi="宋体"/>
          <w:color w:val="auto"/>
          <w:sz w:val="24"/>
          <w:szCs w:val="22"/>
          <w:highlight w:val="none"/>
          <w:lang w:val="en-US" w:eastAsia="zh-CN"/>
        </w:rPr>
        <w:t>3</w:t>
      </w:r>
      <w:r>
        <w:rPr>
          <w:rFonts w:ascii="宋体" w:hAnsi="宋体"/>
          <w:color w:val="auto"/>
          <w:sz w:val="24"/>
          <w:szCs w:val="22"/>
          <w:highlight w:val="none"/>
        </w:rPr>
        <w:t>年</w:t>
      </w:r>
      <w:r>
        <w:rPr>
          <w:rFonts w:hint="eastAsia" w:ascii="宋体" w:hAnsi="宋体"/>
          <w:color w:val="auto"/>
          <w:sz w:val="24"/>
          <w:szCs w:val="22"/>
          <w:highlight w:val="none"/>
          <w:lang w:val="en-US" w:eastAsia="zh-CN"/>
        </w:rPr>
        <w:t>7</w:t>
      </w:r>
      <w:r>
        <w:rPr>
          <w:rFonts w:hint="eastAsia" w:ascii="宋体" w:hAnsi="宋体"/>
          <w:color w:val="auto"/>
          <w:sz w:val="24"/>
          <w:szCs w:val="22"/>
          <w:highlight w:val="none"/>
        </w:rPr>
        <w:t>月1日以来</w:t>
      </w:r>
      <w:r>
        <w:rPr>
          <w:rFonts w:hint="eastAsia" w:ascii="宋体" w:hAnsi="宋体" w:cs="宋体"/>
          <w:color w:val="auto"/>
          <w:sz w:val="24"/>
          <w:highlight w:val="none"/>
        </w:rPr>
        <w:t>获得行政主管部门颁发的</w:t>
      </w:r>
      <w:r>
        <w:rPr>
          <w:rFonts w:hint="eastAsia" w:ascii="宋体" w:hAnsi="宋体" w:cs="宋体"/>
          <w:color w:val="auto"/>
          <w:sz w:val="24"/>
          <w:highlight w:val="none"/>
          <w:lang w:val="en-US" w:eastAsia="zh-CN"/>
        </w:rPr>
        <w:t>市级</w:t>
      </w:r>
      <w:r>
        <w:rPr>
          <w:rFonts w:hint="eastAsia" w:ascii="宋体" w:hAnsi="宋体" w:cs="宋体"/>
          <w:color w:val="auto"/>
          <w:sz w:val="24"/>
          <w:highlight w:val="none"/>
        </w:rPr>
        <w:t>奖项</w:t>
      </w:r>
      <w:r>
        <w:rPr>
          <w:rFonts w:hint="eastAsia" w:ascii="宋体" w:hAnsi="宋体" w:cs="宋体"/>
          <w:color w:val="auto"/>
          <w:sz w:val="24"/>
          <w:highlight w:val="none"/>
          <w:lang w:val="zh-CN"/>
        </w:rPr>
        <w:t>有一个得</w:t>
      </w:r>
      <w:r>
        <w:rPr>
          <w:rFonts w:hint="eastAsia" w:ascii="宋体" w:hAnsi="宋体" w:cs="宋体"/>
          <w:color w:val="auto"/>
          <w:sz w:val="24"/>
          <w:highlight w:val="none"/>
          <w:lang w:val="en-US" w:eastAsia="zh-CN"/>
        </w:rPr>
        <w:t>0.5</w:t>
      </w:r>
      <w:r>
        <w:rPr>
          <w:rFonts w:hint="eastAsia" w:ascii="宋体" w:hAnsi="宋体" w:cs="宋体"/>
          <w:color w:val="auto"/>
          <w:sz w:val="24"/>
          <w:highlight w:val="none"/>
          <w:lang w:val="zh-CN"/>
        </w:rPr>
        <w:t>分，</w:t>
      </w:r>
      <w:r>
        <w:rPr>
          <w:rFonts w:hint="eastAsia" w:ascii="宋体" w:hAnsi="宋体" w:cs="宋体"/>
          <w:color w:val="auto"/>
          <w:sz w:val="24"/>
          <w:highlight w:val="none"/>
        </w:rPr>
        <w:t>省级及以上奖项</w:t>
      </w:r>
      <w:r>
        <w:rPr>
          <w:rFonts w:hint="eastAsia" w:ascii="宋体" w:hAnsi="宋体" w:cs="宋体"/>
          <w:color w:val="auto"/>
          <w:sz w:val="24"/>
          <w:highlight w:val="none"/>
          <w:lang w:val="zh-CN"/>
        </w:rPr>
        <w:t>有一个得</w:t>
      </w:r>
      <w:r>
        <w:rPr>
          <w:rFonts w:hint="eastAsia" w:ascii="宋体" w:hAnsi="宋体" w:cs="宋体"/>
          <w:color w:val="auto"/>
          <w:sz w:val="24"/>
          <w:highlight w:val="none"/>
          <w:lang w:val="en-US" w:eastAsia="zh-CN"/>
        </w:rPr>
        <w:t>1</w:t>
      </w:r>
      <w:r>
        <w:rPr>
          <w:rFonts w:hint="eastAsia" w:ascii="宋体" w:hAnsi="宋体" w:cs="宋体"/>
          <w:color w:val="auto"/>
          <w:sz w:val="24"/>
          <w:highlight w:val="none"/>
          <w:lang w:val="zh-CN"/>
        </w:rPr>
        <w:t>分，最高得</w:t>
      </w:r>
      <w:r>
        <w:rPr>
          <w:rFonts w:hint="eastAsia" w:ascii="宋体" w:hAnsi="宋体" w:cs="宋体"/>
          <w:color w:val="auto"/>
          <w:sz w:val="24"/>
          <w:highlight w:val="none"/>
          <w:lang w:val="en-US" w:eastAsia="zh-CN"/>
        </w:rPr>
        <w:t>3</w:t>
      </w:r>
      <w:r>
        <w:rPr>
          <w:rFonts w:hint="eastAsia" w:ascii="宋体" w:hAnsi="宋体" w:cs="宋体"/>
          <w:color w:val="auto"/>
          <w:sz w:val="24"/>
          <w:highlight w:val="none"/>
          <w:lang w:val="zh-CN"/>
        </w:rPr>
        <w:t>分。同一项目不同奖项不重复计分，按得分高者计入。</w:t>
      </w:r>
      <w:r>
        <w:rPr>
          <w:rFonts w:hint="eastAsia" w:ascii="宋体" w:hAnsi="宋体" w:cs="宋体"/>
          <w:color w:val="auto"/>
          <w:sz w:val="24"/>
          <w:highlight w:val="none"/>
        </w:rPr>
        <w:t>有效期以发证或发文日期为准，发证、发文时间不一致的，以发文时间为准。</w:t>
      </w:r>
    </w:p>
    <w:p w14:paraId="1F7AC198">
      <w:pPr>
        <w:numPr>
          <w:ilvl w:val="0"/>
          <w:numId w:val="0"/>
        </w:numPr>
        <w:tabs>
          <w:tab w:val="left" w:pos="570"/>
        </w:tabs>
        <w:adjustRightInd w:val="0"/>
        <w:snapToGrid w:val="0"/>
        <w:spacing w:line="360" w:lineRule="auto"/>
        <w:ind w:leftChars="200"/>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注:</w:t>
      </w:r>
      <w:r>
        <w:rPr>
          <w:rFonts w:hint="eastAsia" w:ascii="宋体" w:hAnsi="宋体" w:eastAsia="宋体" w:cs="宋体"/>
          <w:b/>
          <w:bCs/>
          <w:color w:val="auto"/>
          <w:kern w:val="2"/>
          <w:sz w:val="24"/>
          <w:szCs w:val="24"/>
          <w:highlight w:val="none"/>
          <w:lang w:val="en-US" w:eastAsia="zh-CN" w:bidi="ar-SA"/>
        </w:rPr>
        <w:t>相关证明材料扫描件签章并上传至系统，</w:t>
      </w:r>
      <w:r>
        <w:rPr>
          <w:rFonts w:hint="eastAsia" w:ascii="宋体" w:hAnsi="宋体" w:cs="宋体"/>
          <w:b/>
          <w:bCs/>
          <w:color w:val="auto"/>
          <w:sz w:val="24"/>
          <w:highlight w:val="none"/>
        </w:rPr>
        <w:t>不提供或者提供不全则不得分。</w:t>
      </w:r>
    </w:p>
    <w:p w14:paraId="43972201">
      <w:pPr>
        <w:tabs>
          <w:tab w:val="left" w:pos="570"/>
        </w:tabs>
        <w:adjustRightInd w:val="0"/>
        <w:snapToGrid w:val="0"/>
        <w:spacing w:line="360" w:lineRule="auto"/>
        <w:ind w:firstLine="482" w:firstLineChars="200"/>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9.2.2</w:t>
      </w:r>
      <w:r>
        <w:rPr>
          <w:rFonts w:hint="eastAsia" w:ascii="宋体" w:hAnsi="宋体" w:cs="宋体"/>
          <w:b/>
          <w:bCs/>
          <w:color w:val="auto"/>
          <w:sz w:val="24"/>
          <w:highlight w:val="none"/>
        </w:rPr>
        <w:t>项目负责人业绩（</w:t>
      </w:r>
      <w:r>
        <w:rPr>
          <w:rFonts w:hint="eastAsia" w:ascii="宋体" w:hAnsi="宋体" w:cs="宋体"/>
          <w:b/>
          <w:bCs/>
          <w:color w:val="auto"/>
          <w:sz w:val="24"/>
          <w:highlight w:val="none"/>
          <w:lang w:val="en-US" w:eastAsia="zh-CN"/>
        </w:rPr>
        <w:t>1</w:t>
      </w:r>
      <w:r>
        <w:rPr>
          <w:rFonts w:hint="eastAsia" w:ascii="宋体" w:hAnsi="宋体" w:cs="宋体"/>
          <w:b/>
          <w:bCs/>
          <w:color w:val="auto"/>
          <w:sz w:val="24"/>
          <w:highlight w:val="none"/>
        </w:rPr>
        <w:t>分）</w:t>
      </w:r>
    </w:p>
    <w:p w14:paraId="34883BEF">
      <w:pPr>
        <w:keepNext w:val="0"/>
        <w:keepLines w:val="0"/>
        <w:pageBreakBefore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项目负责人自202</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7</w:t>
      </w:r>
      <w:r>
        <w:rPr>
          <w:rFonts w:hint="eastAsia" w:ascii="宋体" w:hAnsi="宋体" w:cs="宋体"/>
          <w:color w:val="auto"/>
          <w:sz w:val="24"/>
          <w:highlight w:val="none"/>
        </w:rPr>
        <w:t>月1日以来承担过类似</w:t>
      </w:r>
      <w:r>
        <w:rPr>
          <w:rFonts w:hint="eastAsia" w:ascii="宋体" w:hAnsi="宋体" w:cs="宋体"/>
          <w:color w:val="auto"/>
          <w:sz w:val="24"/>
          <w:highlight w:val="none"/>
          <w:lang w:val="zh-CN"/>
        </w:rPr>
        <w:t>绿化景点布置</w:t>
      </w:r>
      <w:r>
        <w:rPr>
          <w:rFonts w:hint="eastAsia" w:ascii="宋体" w:hAnsi="宋体" w:cs="宋体"/>
          <w:color w:val="auto"/>
          <w:sz w:val="24"/>
          <w:highlight w:val="none"/>
        </w:rPr>
        <w:t>项目的一个得</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分，</w:t>
      </w:r>
      <w:r>
        <w:rPr>
          <w:rFonts w:hint="eastAsia" w:ascii="宋体" w:hAnsi="宋体" w:cs="宋体"/>
          <w:color w:val="auto"/>
          <w:sz w:val="24"/>
          <w:highlight w:val="none"/>
          <w:lang w:val="zh-CN"/>
        </w:rPr>
        <w:t>最高得</w:t>
      </w:r>
      <w:r>
        <w:rPr>
          <w:rFonts w:hint="eastAsia" w:ascii="宋体" w:hAnsi="宋体" w:cs="宋体"/>
          <w:color w:val="auto"/>
          <w:sz w:val="24"/>
          <w:highlight w:val="none"/>
          <w:lang w:val="en-US" w:eastAsia="zh-CN"/>
        </w:rPr>
        <w:t>1</w:t>
      </w:r>
      <w:r>
        <w:rPr>
          <w:rFonts w:hint="eastAsia" w:ascii="宋体" w:hAnsi="宋体" w:cs="宋体"/>
          <w:color w:val="auto"/>
          <w:sz w:val="24"/>
          <w:highlight w:val="none"/>
          <w:lang w:val="zh-CN"/>
        </w:rPr>
        <w:t>分</w:t>
      </w:r>
      <w:r>
        <w:rPr>
          <w:rFonts w:hint="eastAsia" w:ascii="宋体" w:hAnsi="宋体" w:cs="宋体"/>
          <w:color w:val="auto"/>
          <w:sz w:val="24"/>
          <w:highlight w:val="none"/>
        </w:rPr>
        <w:t>，业绩有效期以合同签订日期为准。</w:t>
      </w:r>
    </w:p>
    <w:p w14:paraId="6C6B7D47">
      <w:pPr>
        <w:keepNext w:val="0"/>
        <w:keepLines w:val="0"/>
        <w:pageBreakBefore w:val="0"/>
        <w:numPr>
          <w:ilvl w:val="0"/>
          <w:numId w:val="0"/>
        </w:numPr>
        <w:kinsoku/>
        <w:wordWrap/>
        <w:overflowPunct/>
        <w:topLinePunct w:val="0"/>
        <w:autoSpaceDE/>
        <w:autoSpaceDN/>
        <w:bidi w:val="0"/>
        <w:adjustRightInd/>
        <w:snapToGrid/>
        <w:spacing w:line="360" w:lineRule="auto"/>
        <w:ind w:firstLine="482" w:firstLineChars="200"/>
        <w:textAlignment w:val="auto"/>
        <w:rPr>
          <w:rFonts w:hint="default" w:ascii="宋体" w:hAnsi="宋体" w:cs="宋体"/>
          <w:color w:val="auto"/>
          <w:sz w:val="24"/>
          <w:highlight w:val="none"/>
          <w:lang w:val="en-US" w:eastAsia="zh-CN"/>
        </w:rPr>
      </w:pPr>
      <w:r>
        <w:rPr>
          <w:rFonts w:hint="eastAsia" w:ascii="宋体" w:hAnsi="宋体" w:cs="宋体"/>
          <w:b/>
          <w:bCs/>
          <w:color w:val="auto"/>
          <w:sz w:val="24"/>
          <w:highlight w:val="none"/>
          <w:lang w:val="en-US" w:eastAsia="zh-CN"/>
        </w:rPr>
        <w:t>注:中标通知书、合同等</w:t>
      </w:r>
      <w:r>
        <w:rPr>
          <w:rFonts w:hint="eastAsia" w:ascii="宋体" w:hAnsi="宋体" w:eastAsia="宋体" w:cs="宋体"/>
          <w:b/>
          <w:bCs/>
          <w:color w:val="auto"/>
          <w:kern w:val="2"/>
          <w:sz w:val="24"/>
          <w:szCs w:val="24"/>
          <w:highlight w:val="none"/>
          <w:lang w:val="en-US" w:eastAsia="zh-CN" w:bidi="ar-SA"/>
        </w:rPr>
        <w:t>相关证明材料扫描件签章并上传至系统，</w:t>
      </w:r>
      <w:r>
        <w:rPr>
          <w:rFonts w:hint="eastAsia" w:ascii="宋体" w:hAnsi="宋体" w:cs="宋体"/>
          <w:b/>
          <w:bCs/>
          <w:color w:val="auto"/>
          <w:sz w:val="24"/>
          <w:highlight w:val="none"/>
        </w:rPr>
        <w:t>不提供或者提供不全则不得分。</w:t>
      </w:r>
    </w:p>
    <w:p w14:paraId="5B3386F5">
      <w:pPr>
        <w:tabs>
          <w:tab w:val="left" w:pos="570"/>
        </w:tabs>
        <w:adjustRightInd w:val="0"/>
        <w:snapToGrid w:val="0"/>
        <w:spacing w:line="360" w:lineRule="auto"/>
        <w:ind w:firstLine="482" w:firstLineChars="200"/>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9.2.3</w:t>
      </w:r>
      <w:r>
        <w:rPr>
          <w:rFonts w:hint="eastAsia" w:ascii="宋体" w:hAnsi="宋体" w:cs="宋体"/>
          <w:b/>
          <w:bCs/>
          <w:color w:val="auto"/>
          <w:sz w:val="24"/>
          <w:highlight w:val="none"/>
        </w:rPr>
        <w:t>项目管理机构（</w:t>
      </w:r>
      <w:r>
        <w:rPr>
          <w:rFonts w:hint="eastAsia" w:ascii="宋体" w:hAnsi="宋体" w:cs="宋体"/>
          <w:b/>
          <w:bCs/>
          <w:color w:val="auto"/>
          <w:sz w:val="24"/>
          <w:highlight w:val="none"/>
          <w:lang w:val="en-US" w:eastAsia="zh-CN"/>
        </w:rPr>
        <w:t>8</w:t>
      </w:r>
      <w:r>
        <w:rPr>
          <w:rFonts w:hint="eastAsia" w:ascii="宋体" w:hAnsi="宋体" w:cs="宋体"/>
          <w:b/>
          <w:bCs/>
          <w:color w:val="auto"/>
          <w:sz w:val="24"/>
          <w:highlight w:val="none"/>
        </w:rPr>
        <w:t>分）</w:t>
      </w:r>
    </w:p>
    <w:p w14:paraId="725520C1">
      <w:pPr>
        <w:tabs>
          <w:tab w:val="left" w:pos="570"/>
        </w:tabs>
        <w:adjustRightInd w:val="0"/>
        <w:snapToGrid w:val="0"/>
        <w:spacing w:line="360" w:lineRule="auto"/>
        <w:ind w:firstLine="480" w:firstLineChars="200"/>
        <w:rPr>
          <w:rFonts w:hint="eastAsia" w:ascii="宋体" w:hAnsi="宋体" w:cs="宋体"/>
          <w:color w:val="auto"/>
          <w:sz w:val="24"/>
          <w:highlight w:val="none"/>
          <w:lang w:val="en-US" w:eastAsia="zh-CN"/>
        </w:rPr>
      </w:pPr>
      <w:r>
        <w:rPr>
          <w:rFonts w:hint="eastAsia" w:ascii="宋体" w:hAnsi="宋体" w:cs="宋体"/>
          <w:bCs/>
          <w:color w:val="auto"/>
          <w:sz w:val="24"/>
          <w:highlight w:val="none"/>
        </w:rPr>
        <w:t>A</w:t>
      </w:r>
      <w:r>
        <w:rPr>
          <w:rFonts w:hint="eastAsia" w:ascii="宋体" w:hAnsi="宋体" w:cs="宋体"/>
          <w:bCs/>
          <w:color w:val="auto"/>
          <w:sz w:val="24"/>
          <w:highlight w:val="none"/>
          <w:lang w:eastAsia="zh-CN"/>
        </w:rPr>
        <w:t>.</w:t>
      </w:r>
      <w:r>
        <w:rPr>
          <w:rFonts w:hint="eastAsia" w:ascii="宋体" w:hAnsi="宋体" w:cs="宋体"/>
          <w:color w:val="auto"/>
          <w:sz w:val="24"/>
          <w:highlight w:val="none"/>
          <w:lang w:val="zh-CN"/>
        </w:rPr>
        <w:t>项目</w:t>
      </w:r>
      <w:r>
        <w:rPr>
          <w:rFonts w:hint="eastAsia" w:ascii="宋体" w:hAnsi="宋体" w:cs="宋体"/>
          <w:color w:val="auto"/>
          <w:sz w:val="24"/>
          <w:highlight w:val="none"/>
        </w:rPr>
        <w:t>负责人具备</w:t>
      </w:r>
      <w:r>
        <w:rPr>
          <w:rFonts w:hint="eastAsia" w:ascii="宋体" w:hAnsi="宋体" w:cs="宋体"/>
          <w:color w:val="auto"/>
          <w:sz w:val="24"/>
          <w:highlight w:val="none"/>
          <w:lang w:eastAsia="zh-CN"/>
        </w:rPr>
        <w:t>园林绿化相关专业中级职称的得</w:t>
      </w:r>
      <w:r>
        <w:rPr>
          <w:rFonts w:hint="eastAsia" w:ascii="宋体" w:hAnsi="宋体" w:cs="宋体"/>
          <w:color w:val="auto"/>
          <w:sz w:val="24"/>
          <w:highlight w:val="none"/>
          <w:lang w:val="en-US" w:eastAsia="zh-CN"/>
        </w:rPr>
        <w:t>1分，</w:t>
      </w:r>
      <w:r>
        <w:rPr>
          <w:rFonts w:hint="eastAsia" w:ascii="宋体" w:hAnsi="宋体" w:cs="宋体"/>
          <w:color w:val="auto"/>
          <w:sz w:val="24"/>
          <w:highlight w:val="none"/>
        </w:rPr>
        <w:t>具备</w:t>
      </w:r>
      <w:r>
        <w:rPr>
          <w:rFonts w:hint="eastAsia" w:ascii="宋体" w:hAnsi="宋体" w:cs="宋体"/>
          <w:color w:val="auto"/>
          <w:sz w:val="24"/>
          <w:highlight w:val="none"/>
          <w:lang w:eastAsia="zh-CN"/>
        </w:rPr>
        <w:t>园林绿化相关专业</w:t>
      </w:r>
      <w:r>
        <w:rPr>
          <w:rFonts w:hint="eastAsia" w:ascii="宋体" w:hAnsi="宋体" w:cs="宋体"/>
          <w:color w:val="auto"/>
          <w:sz w:val="24"/>
          <w:highlight w:val="none"/>
          <w:lang w:val="en-US" w:eastAsia="zh-CN"/>
        </w:rPr>
        <w:t>高</w:t>
      </w:r>
      <w:r>
        <w:rPr>
          <w:rFonts w:hint="eastAsia" w:ascii="宋体" w:hAnsi="宋体" w:cs="宋体"/>
          <w:color w:val="auto"/>
          <w:sz w:val="24"/>
          <w:highlight w:val="none"/>
          <w:lang w:eastAsia="zh-CN"/>
        </w:rPr>
        <w:t>级及以上职称的得</w:t>
      </w:r>
      <w:r>
        <w:rPr>
          <w:rFonts w:hint="eastAsia" w:ascii="宋体" w:hAnsi="宋体" w:cs="宋体"/>
          <w:color w:val="auto"/>
          <w:sz w:val="24"/>
          <w:highlight w:val="none"/>
          <w:lang w:val="en-US" w:eastAsia="zh-CN"/>
        </w:rPr>
        <w:t>2分，</w:t>
      </w:r>
      <w:r>
        <w:rPr>
          <w:rFonts w:hint="eastAsia" w:ascii="宋体" w:hAnsi="宋体" w:cs="宋体"/>
          <w:color w:val="auto"/>
          <w:sz w:val="24"/>
          <w:highlight w:val="none"/>
          <w:lang w:eastAsia="zh-CN"/>
        </w:rPr>
        <w:t>最高得</w:t>
      </w:r>
      <w:r>
        <w:rPr>
          <w:rFonts w:hint="eastAsia" w:ascii="宋体" w:hAnsi="宋体" w:cs="宋体"/>
          <w:color w:val="auto"/>
          <w:sz w:val="24"/>
          <w:highlight w:val="none"/>
          <w:lang w:val="en-US" w:eastAsia="zh-CN"/>
        </w:rPr>
        <w:t>2分</w:t>
      </w:r>
      <w:r>
        <w:rPr>
          <w:rFonts w:hint="eastAsia" w:ascii="宋体" w:hAnsi="宋体" w:cs="宋体"/>
          <w:color w:val="auto"/>
          <w:sz w:val="24"/>
          <w:highlight w:val="none"/>
        </w:rPr>
        <w:t>。</w:t>
      </w:r>
      <w:r>
        <w:rPr>
          <w:rFonts w:hint="eastAsia" w:ascii="宋体" w:hAnsi="宋体" w:cs="宋体"/>
          <w:color w:val="auto"/>
          <w:sz w:val="24"/>
          <w:highlight w:val="none"/>
          <w:lang w:eastAsia="zh-CN"/>
        </w:rPr>
        <w:t>如职称证书上未注明专业则以毕业证书或专业技术资格评审申报表上所注专业为准。</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2</w:t>
      </w:r>
      <w:r>
        <w:rPr>
          <w:rFonts w:hint="eastAsia" w:ascii="宋体" w:hAnsi="宋体" w:cs="宋体"/>
          <w:color w:val="auto"/>
          <w:sz w:val="24"/>
          <w:highlight w:val="none"/>
        </w:rPr>
        <w:t>分）</w:t>
      </w:r>
    </w:p>
    <w:p w14:paraId="2A73844A">
      <w:pPr>
        <w:tabs>
          <w:tab w:val="left" w:pos="570"/>
        </w:tabs>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bCs/>
          <w:color w:val="auto"/>
          <w:sz w:val="24"/>
          <w:highlight w:val="none"/>
        </w:rPr>
        <w:t>B</w:t>
      </w:r>
      <w:r>
        <w:rPr>
          <w:rFonts w:hint="eastAsia" w:ascii="宋体" w:hAnsi="宋体" w:cs="宋体"/>
          <w:bCs/>
          <w:color w:val="auto"/>
          <w:sz w:val="24"/>
          <w:highlight w:val="none"/>
          <w:lang w:eastAsia="zh-CN"/>
        </w:rPr>
        <w:t>.</w:t>
      </w:r>
      <w:r>
        <w:rPr>
          <w:rFonts w:hint="eastAsia" w:ascii="宋体" w:hAnsi="宋体" w:cs="宋体"/>
          <w:color w:val="auto"/>
          <w:sz w:val="24"/>
          <w:highlight w:val="none"/>
        </w:rPr>
        <w:t>项目管理组成员除项目负责人外，配备技术负责人、施工员、质量员、安全员、</w:t>
      </w:r>
      <w:r>
        <w:rPr>
          <w:rFonts w:hint="eastAsia" w:ascii="宋体" w:hAnsi="宋体" w:cs="宋体"/>
          <w:color w:val="auto"/>
          <w:sz w:val="24"/>
          <w:highlight w:val="none"/>
          <w:lang w:val="en-US" w:eastAsia="zh-CN"/>
        </w:rPr>
        <w:t>预算员</w:t>
      </w:r>
      <w:r>
        <w:rPr>
          <w:rFonts w:hint="eastAsia" w:ascii="宋体" w:hAnsi="宋体" w:cs="宋体"/>
          <w:color w:val="auto"/>
          <w:sz w:val="24"/>
          <w:highlight w:val="none"/>
        </w:rPr>
        <w:t>得基本分</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分</w:t>
      </w:r>
      <w:r>
        <w:rPr>
          <w:rFonts w:hint="eastAsia" w:ascii="宋体" w:hAnsi="宋体" w:cs="宋体"/>
          <w:color w:val="auto"/>
          <w:sz w:val="24"/>
          <w:highlight w:val="none"/>
          <w:lang w:eastAsia="zh-CN"/>
        </w:rPr>
        <w:t>；预算员具有注册二级造价工程师执业资格的得</w:t>
      </w:r>
      <w:r>
        <w:rPr>
          <w:rFonts w:hint="eastAsia" w:ascii="宋体" w:hAnsi="宋体" w:cs="宋体"/>
          <w:color w:val="auto"/>
          <w:sz w:val="24"/>
          <w:highlight w:val="none"/>
          <w:lang w:val="en-US" w:eastAsia="zh-CN"/>
        </w:rPr>
        <w:t>0.5分，</w:t>
      </w:r>
      <w:r>
        <w:rPr>
          <w:rFonts w:hint="eastAsia" w:ascii="宋体" w:hAnsi="宋体" w:cs="宋体"/>
          <w:color w:val="auto"/>
          <w:sz w:val="24"/>
          <w:highlight w:val="none"/>
          <w:lang w:eastAsia="zh-CN"/>
        </w:rPr>
        <w:t>具有注册一级造价工程师执业资格的得</w:t>
      </w:r>
      <w:r>
        <w:rPr>
          <w:rFonts w:hint="eastAsia" w:ascii="宋体" w:hAnsi="宋体" w:cs="宋体"/>
          <w:color w:val="auto"/>
          <w:sz w:val="24"/>
          <w:highlight w:val="none"/>
          <w:lang w:val="en-US" w:eastAsia="zh-CN"/>
        </w:rPr>
        <w:t>1分；</w:t>
      </w:r>
      <w:r>
        <w:rPr>
          <w:rFonts w:hint="eastAsia" w:ascii="宋体" w:hAnsi="宋体" w:cs="宋体"/>
          <w:color w:val="auto"/>
          <w:sz w:val="24"/>
          <w:highlight w:val="none"/>
        </w:rPr>
        <w:t>上述人员（项目负责人除外）同时具备</w:t>
      </w:r>
      <w:r>
        <w:rPr>
          <w:rFonts w:hint="eastAsia" w:ascii="宋体" w:hAnsi="宋体" w:cs="宋体"/>
          <w:color w:val="auto"/>
          <w:sz w:val="24"/>
          <w:highlight w:val="none"/>
          <w:lang w:val="zh-CN"/>
        </w:rPr>
        <w:t>园林绿化</w:t>
      </w:r>
      <w:r>
        <w:rPr>
          <w:rFonts w:hint="eastAsia" w:ascii="宋体" w:hAnsi="宋体" w:cs="宋体"/>
          <w:color w:val="auto"/>
          <w:sz w:val="24"/>
          <w:highlight w:val="none"/>
        </w:rPr>
        <w:t>相关专业中级及以上职称的</w:t>
      </w:r>
      <w:r>
        <w:rPr>
          <w:rFonts w:hint="eastAsia" w:ascii="宋体" w:hAnsi="宋体"/>
          <w:color w:val="auto"/>
          <w:sz w:val="24"/>
          <w:szCs w:val="22"/>
          <w:highlight w:val="none"/>
          <w:lang w:val="zh-CN"/>
        </w:rPr>
        <w:t>（如职称证上未注明专业，则以毕业证书或专业技术资格评审申报表上所注专业为准）</w:t>
      </w:r>
      <w:r>
        <w:rPr>
          <w:rFonts w:hint="eastAsia" w:ascii="宋体" w:hAnsi="宋体" w:cs="宋体"/>
          <w:color w:val="auto"/>
          <w:sz w:val="24"/>
          <w:highlight w:val="none"/>
        </w:rPr>
        <w:t>，每有1人加1分，最高加</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分。（</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分）</w:t>
      </w:r>
    </w:p>
    <w:p w14:paraId="5CBDBA9D">
      <w:pPr>
        <w:tabs>
          <w:tab w:val="left" w:pos="570"/>
        </w:tabs>
        <w:adjustRightInd w:val="0"/>
        <w:snapToGrid w:val="0"/>
        <w:spacing w:line="360" w:lineRule="auto"/>
        <w:ind w:firstLine="482" w:firstLineChars="200"/>
        <w:rPr>
          <w:rFonts w:hint="eastAsia" w:ascii="宋体" w:hAnsi="宋体" w:cs="宋体"/>
          <w:b/>
          <w:bCs/>
          <w:color w:val="auto"/>
          <w:sz w:val="24"/>
          <w:highlight w:val="none"/>
        </w:rPr>
      </w:pPr>
      <w:r>
        <w:rPr>
          <w:rFonts w:hint="eastAsia" w:ascii="宋体" w:hAnsi="宋体" w:cs="宋体"/>
          <w:b/>
          <w:bCs/>
          <w:color w:val="auto"/>
          <w:sz w:val="24"/>
          <w:highlight w:val="none"/>
        </w:rPr>
        <w:t>注：投标时提供项目管理组成员由法定的社保收缴部门出具的投标供应商为其缴纳的</w:t>
      </w:r>
      <w:r>
        <w:rPr>
          <w:rFonts w:hint="eastAsia" w:ascii="宋体" w:hAnsi="宋体" w:cs="宋体"/>
          <w:b/>
          <w:bCs/>
          <w:color w:val="auto"/>
          <w:sz w:val="24"/>
          <w:highlight w:val="none"/>
          <w:lang w:val="en-US" w:eastAsia="zh-CN"/>
        </w:rPr>
        <w:t>近一年中任意一个月（不含投标当月）的</w:t>
      </w:r>
      <w:r>
        <w:rPr>
          <w:rFonts w:hint="eastAsia" w:ascii="宋体" w:hAnsi="宋体" w:cs="宋体"/>
          <w:b/>
          <w:bCs/>
          <w:color w:val="auto"/>
          <w:sz w:val="24"/>
          <w:highlight w:val="none"/>
        </w:rPr>
        <w:t>社会保险证明或含有县（区）级及以上社保部门电子签章或带二维码验证的打印件</w:t>
      </w:r>
      <w:r>
        <w:rPr>
          <w:rFonts w:hint="eastAsia" w:ascii="宋体" w:hAnsi="宋体" w:cs="宋体"/>
          <w:b/>
          <w:bCs/>
          <w:color w:val="auto"/>
          <w:sz w:val="24"/>
          <w:highlight w:val="none"/>
          <w:lang w:val="zh-CN"/>
        </w:rPr>
        <w:t>、</w:t>
      </w:r>
      <w:r>
        <w:rPr>
          <w:rFonts w:hint="eastAsia" w:ascii="宋体" w:hAnsi="宋体" w:cs="宋体"/>
          <w:b/>
          <w:bCs/>
          <w:color w:val="auto"/>
          <w:sz w:val="24"/>
          <w:highlight w:val="none"/>
        </w:rPr>
        <w:t>注册证书、岗位证书或岗位证明、职称证书等扫描件</w:t>
      </w:r>
      <w:r>
        <w:rPr>
          <w:rFonts w:hint="eastAsia" w:ascii="宋体" w:hAnsi="宋体" w:eastAsia="宋体" w:cs="宋体"/>
          <w:b/>
          <w:bCs/>
          <w:color w:val="auto"/>
          <w:kern w:val="2"/>
          <w:sz w:val="24"/>
          <w:szCs w:val="24"/>
          <w:highlight w:val="none"/>
          <w:lang w:val="en-US" w:eastAsia="zh-CN" w:bidi="ar-SA"/>
        </w:rPr>
        <w:t>签章并上传至系统</w:t>
      </w:r>
      <w:r>
        <w:rPr>
          <w:rFonts w:hint="eastAsia" w:ascii="宋体" w:hAnsi="宋体" w:cs="宋体"/>
          <w:b/>
          <w:bCs/>
          <w:color w:val="auto"/>
          <w:sz w:val="24"/>
          <w:highlight w:val="none"/>
        </w:rPr>
        <w:t>，不提供或者提供不全则不得分。</w:t>
      </w:r>
    </w:p>
    <w:p w14:paraId="4D349052">
      <w:pPr>
        <w:adjustRightInd w:val="0"/>
        <w:snapToGrid w:val="0"/>
        <w:spacing w:line="360" w:lineRule="auto"/>
        <w:ind w:firstLine="482" w:firstLineChars="200"/>
        <w:rPr>
          <w:rFonts w:hint="eastAsia" w:ascii="宋体" w:hAnsi="宋体" w:cs="宋体"/>
          <w:b/>
          <w:color w:val="auto"/>
          <w:sz w:val="24"/>
          <w:highlight w:val="none"/>
        </w:rPr>
      </w:pPr>
      <w:r>
        <w:rPr>
          <w:rFonts w:hint="eastAsia" w:ascii="宋体" w:hAnsi="宋体" w:cs="宋体"/>
          <w:b/>
          <w:color w:val="auto"/>
          <w:sz w:val="24"/>
          <w:highlight w:val="none"/>
          <w:lang w:val="en-US" w:eastAsia="zh-CN"/>
        </w:rPr>
        <w:t>9.2.4拟投入本项目的机械设备</w:t>
      </w:r>
      <w:r>
        <w:rPr>
          <w:rFonts w:hint="eastAsia" w:ascii="宋体" w:hAnsi="宋体" w:cs="宋体"/>
          <w:b/>
          <w:color w:val="auto"/>
          <w:sz w:val="24"/>
          <w:highlight w:val="none"/>
        </w:rPr>
        <w:t>（</w:t>
      </w:r>
      <w:r>
        <w:rPr>
          <w:rFonts w:hint="eastAsia" w:ascii="宋体" w:hAnsi="宋体" w:cs="宋体"/>
          <w:b/>
          <w:color w:val="auto"/>
          <w:sz w:val="24"/>
          <w:highlight w:val="none"/>
          <w:lang w:val="en-US" w:eastAsia="zh-CN"/>
        </w:rPr>
        <w:t>6</w:t>
      </w:r>
      <w:r>
        <w:rPr>
          <w:rFonts w:hint="eastAsia" w:ascii="宋体" w:hAnsi="宋体" w:cs="宋体"/>
          <w:b/>
          <w:color w:val="auto"/>
          <w:sz w:val="24"/>
          <w:highlight w:val="none"/>
        </w:rPr>
        <w:t>分）</w:t>
      </w:r>
    </w:p>
    <w:p w14:paraId="283CCF5B">
      <w:pPr>
        <w:adjustRightInd w:val="0"/>
        <w:snapToGrid w:val="0"/>
        <w:spacing w:line="360" w:lineRule="auto"/>
        <w:ind w:firstLine="480" w:firstLineChars="200"/>
        <w:jc w:val="left"/>
        <w:rPr>
          <w:rFonts w:hint="eastAsia" w:ascii="宋体" w:hAnsi="宋体" w:cs="宋体"/>
          <w:bCs/>
          <w:color w:val="auto"/>
          <w:sz w:val="24"/>
          <w:highlight w:val="none"/>
        </w:rPr>
      </w:pPr>
      <w:r>
        <w:rPr>
          <w:rFonts w:hint="eastAsia" w:ascii="宋体" w:hAnsi="宋体" w:cs="宋体"/>
          <w:bCs/>
          <w:color w:val="auto"/>
          <w:sz w:val="24"/>
          <w:highlight w:val="none"/>
        </w:rPr>
        <w:t>A</w:t>
      </w:r>
      <w:r>
        <w:rPr>
          <w:rFonts w:hint="eastAsia" w:ascii="宋体" w:hAnsi="宋体" w:cs="宋体"/>
          <w:bCs/>
          <w:color w:val="auto"/>
          <w:sz w:val="24"/>
          <w:highlight w:val="none"/>
          <w:lang w:eastAsia="zh-CN"/>
        </w:rPr>
        <w:t>.</w:t>
      </w:r>
      <w:r>
        <w:rPr>
          <w:rFonts w:hint="eastAsia" w:ascii="宋体" w:hAnsi="宋体" w:cs="宋体"/>
          <w:color w:val="auto"/>
          <w:sz w:val="24"/>
          <w:highlight w:val="none"/>
        </w:rPr>
        <w:t>投标供应商</w:t>
      </w:r>
      <w:r>
        <w:rPr>
          <w:rFonts w:hint="eastAsia" w:ascii="宋体" w:hAnsi="宋体" w:cs="宋体"/>
          <w:color w:val="auto"/>
          <w:sz w:val="24"/>
          <w:highlight w:val="none"/>
          <w:lang w:val="en-US" w:eastAsia="zh-CN"/>
        </w:rPr>
        <w:t>为本项目</w:t>
      </w:r>
      <w:r>
        <w:rPr>
          <w:rFonts w:hint="eastAsia" w:ascii="宋体" w:hAnsi="宋体" w:cs="宋体"/>
          <w:bCs/>
          <w:color w:val="auto"/>
          <w:sz w:val="24"/>
          <w:highlight w:val="none"/>
        </w:rPr>
        <w:t>配备多功能抑尘车，有1辆得</w:t>
      </w:r>
      <w:r>
        <w:rPr>
          <w:rFonts w:hint="eastAsia" w:ascii="宋体" w:hAnsi="宋体" w:cs="宋体"/>
          <w:bCs/>
          <w:color w:val="auto"/>
          <w:sz w:val="24"/>
          <w:highlight w:val="none"/>
          <w:lang w:val="en-US" w:eastAsia="zh-CN"/>
        </w:rPr>
        <w:t>1</w:t>
      </w:r>
      <w:r>
        <w:rPr>
          <w:rFonts w:hint="eastAsia" w:ascii="宋体" w:hAnsi="宋体" w:cs="宋体"/>
          <w:bCs/>
          <w:color w:val="auto"/>
          <w:sz w:val="24"/>
          <w:highlight w:val="none"/>
        </w:rPr>
        <w:t>分，最高得</w:t>
      </w:r>
      <w:r>
        <w:rPr>
          <w:rFonts w:hint="eastAsia" w:ascii="宋体" w:hAnsi="宋体" w:cs="宋体"/>
          <w:bCs/>
          <w:color w:val="auto"/>
          <w:sz w:val="24"/>
          <w:highlight w:val="none"/>
          <w:lang w:val="en-US" w:eastAsia="zh-CN"/>
        </w:rPr>
        <w:t>1</w:t>
      </w:r>
      <w:r>
        <w:rPr>
          <w:rFonts w:hint="eastAsia" w:ascii="宋体" w:hAnsi="宋体" w:cs="宋体"/>
          <w:bCs/>
          <w:color w:val="auto"/>
          <w:sz w:val="24"/>
          <w:highlight w:val="none"/>
        </w:rPr>
        <w:t>分；</w:t>
      </w:r>
    </w:p>
    <w:p w14:paraId="3FC4D56F">
      <w:pPr>
        <w:adjustRightInd w:val="0"/>
        <w:snapToGrid w:val="0"/>
        <w:spacing w:line="360" w:lineRule="auto"/>
        <w:ind w:firstLine="480" w:firstLineChars="200"/>
        <w:jc w:val="left"/>
        <w:rPr>
          <w:rFonts w:hint="eastAsia" w:ascii="宋体" w:hAnsi="宋体" w:cs="宋体"/>
          <w:bCs/>
          <w:color w:val="auto"/>
          <w:sz w:val="24"/>
          <w:highlight w:val="none"/>
        </w:rPr>
      </w:pPr>
      <w:r>
        <w:rPr>
          <w:rFonts w:hint="eastAsia" w:ascii="宋体" w:hAnsi="宋体" w:cs="宋体"/>
          <w:bCs/>
          <w:color w:val="auto"/>
          <w:sz w:val="24"/>
          <w:highlight w:val="none"/>
        </w:rPr>
        <w:t>B</w:t>
      </w:r>
      <w:r>
        <w:rPr>
          <w:rFonts w:hint="eastAsia" w:ascii="宋体" w:hAnsi="宋体" w:cs="宋体"/>
          <w:bCs/>
          <w:color w:val="auto"/>
          <w:sz w:val="24"/>
          <w:highlight w:val="none"/>
          <w:lang w:eastAsia="zh-CN"/>
        </w:rPr>
        <w:t>.</w:t>
      </w:r>
      <w:r>
        <w:rPr>
          <w:rFonts w:hint="eastAsia" w:ascii="宋体" w:hAnsi="宋体" w:cs="宋体"/>
          <w:color w:val="auto"/>
          <w:sz w:val="24"/>
          <w:highlight w:val="none"/>
        </w:rPr>
        <w:t>投标供应商</w:t>
      </w:r>
      <w:r>
        <w:rPr>
          <w:rFonts w:hint="eastAsia" w:ascii="宋体" w:hAnsi="宋体" w:cs="宋体"/>
          <w:color w:val="auto"/>
          <w:sz w:val="24"/>
          <w:highlight w:val="none"/>
          <w:lang w:val="en-US" w:eastAsia="zh-CN"/>
        </w:rPr>
        <w:t>为本项目</w:t>
      </w:r>
      <w:r>
        <w:rPr>
          <w:rFonts w:hint="eastAsia" w:ascii="宋体" w:hAnsi="宋体" w:cs="宋体"/>
          <w:bCs/>
          <w:color w:val="auto"/>
          <w:sz w:val="24"/>
          <w:highlight w:val="none"/>
        </w:rPr>
        <w:t>配备制式水车，有1辆得</w:t>
      </w:r>
      <w:r>
        <w:rPr>
          <w:rFonts w:hint="eastAsia" w:ascii="宋体" w:hAnsi="宋体" w:cs="宋体"/>
          <w:bCs/>
          <w:color w:val="auto"/>
          <w:sz w:val="24"/>
          <w:highlight w:val="none"/>
          <w:lang w:val="en-US" w:eastAsia="zh-CN"/>
        </w:rPr>
        <w:t>1</w:t>
      </w:r>
      <w:r>
        <w:rPr>
          <w:rFonts w:hint="eastAsia" w:ascii="宋体" w:hAnsi="宋体" w:cs="宋体"/>
          <w:bCs/>
          <w:color w:val="auto"/>
          <w:sz w:val="24"/>
          <w:highlight w:val="none"/>
        </w:rPr>
        <w:t>分，最高得</w:t>
      </w:r>
      <w:r>
        <w:rPr>
          <w:rFonts w:hint="eastAsia" w:ascii="宋体" w:hAnsi="宋体" w:cs="宋体"/>
          <w:bCs/>
          <w:color w:val="auto"/>
          <w:sz w:val="24"/>
          <w:highlight w:val="none"/>
          <w:lang w:val="en-US" w:eastAsia="zh-CN"/>
        </w:rPr>
        <w:t>2</w:t>
      </w:r>
      <w:r>
        <w:rPr>
          <w:rFonts w:hint="eastAsia" w:ascii="宋体" w:hAnsi="宋体" w:cs="宋体"/>
          <w:bCs/>
          <w:color w:val="auto"/>
          <w:sz w:val="24"/>
          <w:highlight w:val="none"/>
        </w:rPr>
        <w:t>分；</w:t>
      </w:r>
    </w:p>
    <w:p w14:paraId="2A6BC375">
      <w:pPr>
        <w:adjustRightInd w:val="0"/>
        <w:snapToGrid w:val="0"/>
        <w:spacing w:line="360" w:lineRule="auto"/>
        <w:ind w:firstLine="480" w:firstLineChars="200"/>
        <w:jc w:val="left"/>
        <w:rPr>
          <w:rFonts w:hint="eastAsia" w:ascii="宋体" w:hAnsi="宋体" w:cs="宋体"/>
          <w:bCs/>
          <w:color w:val="auto"/>
          <w:sz w:val="24"/>
          <w:highlight w:val="none"/>
        </w:rPr>
      </w:pPr>
      <w:r>
        <w:rPr>
          <w:rFonts w:hint="eastAsia" w:ascii="宋体" w:hAnsi="宋体" w:cs="宋体"/>
          <w:bCs/>
          <w:color w:val="auto"/>
          <w:sz w:val="24"/>
          <w:highlight w:val="none"/>
        </w:rPr>
        <w:t>C</w:t>
      </w:r>
      <w:r>
        <w:rPr>
          <w:rFonts w:hint="eastAsia" w:ascii="宋体" w:hAnsi="宋体" w:cs="宋体"/>
          <w:bCs/>
          <w:color w:val="auto"/>
          <w:sz w:val="24"/>
          <w:highlight w:val="none"/>
          <w:lang w:eastAsia="zh-CN"/>
        </w:rPr>
        <w:t>.</w:t>
      </w:r>
      <w:r>
        <w:rPr>
          <w:rFonts w:hint="eastAsia" w:ascii="宋体" w:hAnsi="宋体" w:cs="宋体"/>
          <w:color w:val="auto"/>
          <w:sz w:val="24"/>
          <w:highlight w:val="none"/>
        </w:rPr>
        <w:t>投标供应商</w:t>
      </w:r>
      <w:r>
        <w:rPr>
          <w:rFonts w:hint="eastAsia" w:ascii="宋体" w:hAnsi="宋体" w:cs="宋体"/>
          <w:color w:val="auto"/>
          <w:sz w:val="24"/>
          <w:highlight w:val="none"/>
          <w:lang w:val="en-US" w:eastAsia="zh-CN"/>
        </w:rPr>
        <w:t>为本项目</w:t>
      </w:r>
      <w:r>
        <w:rPr>
          <w:rFonts w:hint="eastAsia" w:ascii="宋体" w:hAnsi="宋体" w:cs="宋体"/>
          <w:bCs/>
          <w:color w:val="auto"/>
          <w:sz w:val="24"/>
          <w:highlight w:val="none"/>
        </w:rPr>
        <w:t>配备货车，有1辆得</w:t>
      </w:r>
      <w:r>
        <w:rPr>
          <w:rFonts w:hint="eastAsia" w:ascii="宋体" w:hAnsi="宋体" w:cs="宋体"/>
          <w:bCs/>
          <w:color w:val="auto"/>
          <w:sz w:val="24"/>
          <w:highlight w:val="none"/>
          <w:lang w:val="en-US" w:eastAsia="zh-CN"/>
        </w:rPr>
        <w:t>1</w:t>
      </w:r>
      <w:r>
        <w:rPr>
          <w:rFonts w:hint="eastAsia" w:ascii="宋体" w:hAnsi="宋体" w:cs="宋体"/>
          <w:bCs/>
          <w:color w:val="auto"/>
          <w:sz w:val="24"/>
          <w:highlight w:val="none"/>
        </w:rPr>
        <w:t>分，最高得</w:t>
      </w:r>
      <w:r>
        <w:rPr>
          <w:rFonts w:hint="eastAsia" w:ascii="宋体" w:hAnsi="宋体" w:cs="宋体"/>
          <w:bCs/>
          <w:color w:val="auto"/>
          <w:sz w:val="24"/>
          <w:highlight w:val="none"/>
          <w:lang w:val="en-US" w:eastAsia="zh-CN"/>
        </w:rPr>
        <w:t>2</w:t>
      </w:r>
      <w:r>
        <w:rPr>
          <w:rFonts w:hint="eastAsia" w:ascii="宋体" w:hAnsi="宋体" w:cs="宋体"/>
          <w:bCs/>
          <w:color w:val="auto"/>
          <w:sz w:val="24"/>
          <w:highlight w:val="none"/>
        </w:rPr>
        <w:t>分；</w:t>
      </w:r>
    </w:p>
    <w:p w14:paraId="6BE65E08">
      <w:pPr>
        <w:adjustRightInd w:val="0"/>
        <w:snapToGrid w:val="0"/>
        <w:spacing w:line="360" w:lineRule="auto"/>
        <w:ind w:firstLine="480" w:firstLineChars="200"/>
        <w:jc w:val="left"/>
        <w:rPr>
          <w:rFonts w:hint="eastAsia" w:ascii="宋体" w:hAnsi="宋体" w:cs="宋体"/>
          <w:bCs/>
          <w:color w:val="auto"/>
          <w:sz w:val="24"/>
          <w:highlight w:val="none"/>
        </w:rPr>
      </w:pPr>
      <w:r>
        <w:rPr>
          <w:rFonts w:hint="eastAsia" w:ascii="宋体" w:hAnsi="宋体" w:cs="宋体"/>
          <w:bCs/>
          <w:color w:val="auto"/>
          <w:sz w:val="24"/>
          <w:highlight w:val="none"/>
        </w:rPr>
        <w:t>D</w:t>
      </w:r>
      <w:r>
        <w:rPr>
          <w:rFonts w:hint="eastAsia" w:ascii="宋体" w:hAnsi="宋体" w:cs="宋体"/>
          <w:bCs/>
          <w:color w:val="auto"/>
          <w:sz w:val="24"/>
          <w:highlight w:val="none"/>
          <w:lang w:eastAsia="zh-CN"/>
        </w:rPr>
        <w:t>.</w:t>
      </w:r>
      <w:r>
        <w:rPr>
          <w:rFonts w:hint="eastAsia" w:ascii="宋体" w:hAnsi="宋体" w:cs="宋体"/>
          <w:color w:val="auto"/>
          <w:sz w:val="24"/>
          <w:highlight w:val="none"/>
        </w:rPr>
        <w:t>投标供应商</w:t>
      </w:r>
      <w:r>
        <w:rPr>
          <w:rFonts w:hint="eastAsia" w:ascii="宋体" w:hAnsi="宋体" w:cs="宋体"/>
          <w:color w:val="auto"/>
          <w:sz w:val="24"/>
          <w:highlight w:val="none"/>
          <w:lang w:val="en-US" w:eastAsia="zh-CN"/>
        </w:rPr>
        <w:t>为本项目</w:t>
      </w:r>
      <w:r>
        <w:rPr>
          <w:rFonts w:hint="eastAsia" w:ascii="宋体" w:hAnsi="宋体" w:cs="宋体"/>
          <w:bCs/>
          <w:color w:val="auto"/>
          <w:sz w:val="24"/>
          <w:highlight w:val="none"/>
        </w:rPr>
        <w:t>配备</w:t>
      </w:r>
      <w:r>
        <w:rPr>
          <w:rFonts w:hint="eastAsia" w:ascii="宋体" w:hAnsi="宋体" w:cs="宋体"/>
          <w:bCs/>
          <w:color w:val="auto"/>
          <w:sz w:val="24"/>
          <w:highlight w:val="none"/>
          <w:lang w:val="en-US" w:eastAsia="zh-CN"/>
        </w:rPr>
        <w:t>客车</w:t>
      </w:r>
      <w:r>
        <w:rPr>
          <w:rFonts w:hint="eastAsia" w:ascii="宋体" w:hAnsi="宋体" w:cs="宋体"/>
          <w:bCs/>
          <w:color w:val="auto"/>
          <w:sz w:val="24"/>
          <w:highlight w:val="none"/>
        </w:rPr>
        <w:t>，有1辆得</w:t>
      </w:r>
      <w:r>
        <w:rPr>
          <w:rFonts w:hint="eastAsia" w:ascii="宋体" w:hAnsi="宋体" w:cs="宋体"/>
          <w:bCs/>
          <w:color w:val="auto"/>
          <w:sz w:val="24"/>
          <w:highlight w:val="none"/>
          <w:lang w:val="en-US" w:eastAsia="zh-CN"/>
        </w:rPr>
        <w:t>1</w:t>
      </w:r>
      <w:r>
        <w:rPr>
          <w:rFonts w:hint="eastAsia" w:ascii="宋体" w:hAnsi="宋体" w:cs="宋体"/>
          <w:bCs/>
          <w:color w:val="auto"/>
          <w:sz w:val="24"/>
          <w:highlight w:val="none"/>
        </w:rPr>
        <w:t>分，最高得</w:t>
      </w:r>
      <w:r>
        <w:rPr>
          <w:rFonts w:hint="eastAsia" w:ascii="宋体" w:hAnsi="宋体" w:cs="宋体"/>
          <w:bCs/>
          <w:color w:val="auto"/>
          <w:sz w:val="24"/>
          <w:highlight w:val="none"/>
          <w:lang w:val="en-US" w:eastAsia="zh-CN"/>
        </w:rPr>
        <w:t>1</w:t>
      </w:r>
      <w:r>
        <w:rPr>
          <w:rFonts w:hint="eastAsia" w:ascii="宋体" w:hAnsi="宋体" w:cs="宋体"/>
          <w:bCs/>
          <w:color w:val="auto"/>
          <w:sz w:val="24"/>
          <w:highlight w:val="none"/>
        </w:rPr>
        <w:t>分。</w:t>
      </w:r>
    </w:p>
    <w:p w14:paraId="0D66B47F">
      <w:pPr>
        <w:widowControl/>
        <w:tabs>
          <w:tab w:val="left" w:pos="0"/>
        </w:tabs>
        <w:spacing w:line="360" w:lineRule="auto"/>
        <w:ind w:firstLine="482" w:firstLineChars="200"/>
        <w:jc w:val="left"/>
        <w:rPr>
          <w:rFonts w:hint="eastAsia" w:ascii="宋体" w:hAnsi="宋体" w:cs="宋体"/>
          <w:b/>
          <w:color w:val="auto"/>
          <w:sz w:val="24"/>
          <w:highlight w:val="none"/>
          <w:lang w:val="en-US" w:eastAsia="zh-CN"/>
        </w:rPr>
      </w:pPr>
      <w:r>
        <w:rPr>
          <w:rFonts w:hint="eastAsia" w:ascii="宋体" w:hAnsi="宋体" w:cs="宋体"/>
          <w:b/>
          <w:bCs w:val="0"/>
          <w:color w:val="auto"/>
          <w:sz w:val="24"/>
          <w:highlight w:val="none"/>
        </w:rPr>
        <w:t>注：投标时提供相关车辆（或设备）图片、车辆（或设备）购置发票（发票购买方必须与</w:t>
      </w:r>
      <w:r>
        <w:rPr>
          <w:rFonts w:hint="eastAsia" w:ascii="宋体" w:hAnsi="宋体" w:cs="宋体"/>
          <w:b/>
          <w:bCs w:val="0"/>
          <w:color w:val="auto"/>
          <w:sz w:val="24"/>
          <w:highlight w:val="none"/>
          <w:lang w:val="zh-CN"/>
        </w:rPr>
        <w:t>供应商</w:t>
      </w:r>
      <w:r>
        <w:rPr>
          <w:rFonts w:hint="eastAsia" w:ascii="宋体" w:hAnsi="宋体" w:cs="宋体"/>
          <w:b/>
          <w:bCs w:val="0"/>
          <w:color w:val="auto"/>
          <w:sz w:val="24"/>
          <w:highlight w:val="none"/>
        </w:rPr>
        <w:t>名称一致）、有效期内的车辆行驶证，如是租赁车辆（或设备），</w:t>
      </w:r>
      <w:r>
        <w:rPr>
          <w:rFonts w:hint="eastAsia" w:ascii="宋体" w:hAnsi="宋体" w:cs="宋体"/>
          <w:b/>
          <w:bCs w:val="0"/>
          <w:color w:val="auto"/>
          <w:sz w:val="24"/>
          <w:highlight w:val="none"/>
          <w:lang w:val="en-US" w:eastAsia="zh-CN"/>
        </w:rPr>
        <w:t>租赁期须涵盖本项目服务期，</w:t>
      </w:r>
      <w:r>
        <w:rPr>
          <w:rFonts w:hint="eastAsia" w:ascii="宋体" w:hAnsi="宋体" w:cs="宋体"/>
          <w:b/>
          <w:bCs w:val="0"/>
          <w:color w:val="auto"/>
          <w:sz w:val="24"/>
          <w:highlight w:val="none"/>
        </w:rPr>
        <w:t>还需提供租赁协议及租赁发票（发票销售方必须与出租方名称一致，购买方与</w:t>
      </w:r>
      <w:r>
        <w:rPr>
          <w:rFonts w:hint="eastAsia" w:ascii="宋体" w:hAnsi="宋体" w:cs="宋体"/>
          <w:b/>
          <w:bCs w:val="0"/>
          <w:color w:val="auto"/>
          <w:sz w:val="24"/>
          <w:highlight w:val="none"/>
          <w:lang w:val="zh-CN"/>
        </w:rPr>
        <w:t>供应商</w:t>
      </w:r>
      <w:r>
        <w:rPr>
          <w:rFonts w:hint="eastAsia" w:ascii="宋体" w:hAnsi="宋体" w:cs="宋体"/>
          <w:b/>
          <w:bCs w:val="0"/>
          <w:color w:val="auto"/>
          <w:sz w:val="24"/>
          <w:highlight w:val="none"/>
        </w:rPr>
        <w:t>名称一致）。</w:t>
      </w:r>
      <w:r>
        <w:rPr>
          <w:rFonts w:hint="eastAsia" w:ascii="宋体" w:hAnsi="宋体" w:cs="宋体"/>
          <w:b/>
          <w:bCs w:val="0"/>
          <w:color w:val="auto"/>
          <w:sz w:val="24"/>
          <w:highlight w:val="none"/>
          <w:lang w:val="en-US" w:eastAsia="zh-CN"/>
        </w:rPr>
        <w:t>相关</w:t>
      </w:r>
      <w:r>
        <w:rPr>
          <w:rFonts w:hint="eastAsia" w:ascii="宋体" w:hAnsi="宋体" w:cs="宋体"/>
          <w:b/>
          <w:bCs w:val="0"/>
          <w:color w:val="auto"/>
          <w:sz w:val="24"/>
          <w:highlight w:val="none"/>
        </w:rPr>
        <w:t>证明材料</w:t>
      </w:r>
      <w:r>
        <w:rPr>
          <w:rFonts w:hint="eastAsia" w:ascii="宋体" w:hAnsi="宋体" w:eastAsia="宋体" w:cs="宋体"/>
          <w:b/>
          <w:bCs/>
          <w:color w:val="auto"/>
          <w:kern w:val="2"/>
          <w:sz w:val="24"/>
          <w:szCs w:val="24"/>
          <w:highlight w:val="none"/>
          <w:lang w:val="en-US" w:eastAsia="zh-CN" w:bidi="ar-SA"/>
        </w:rPr>
        <w:t>签章并上传至系统</w:t>
      </w:r>
      <w:r>
        <w:rPr>
          <w:rFonts w:hint="eastAsia" w:ascii="宋体" w:hAnsi="宋体" w:cs="宋体"/>
          <w:b/>
          <w:bCs w:val="0"/>
          <w:color w:val="auto"/>
          <w:sz w:val="24"/>
          <w:highlight w:val="none"/>
        </w:rPr>
        <w:t>，不提供或者提供不全则不得分。</w:t>
      </w:r>
    </w:p>
    <w:p w14:paraId="47D1A434">
      <w:pPr>
        <w:adjustRightInd w:val="0"/>
        <w:snapToGrid w:val="0"/>
        <w:spacing w:line="360" w:lineRule="auto"/>
        <w:ind w:firstLine="482" w:firstLineChars="200"/>
        <w:rPr>
          <w:rFonts w:hint="eastAsia" w:ascii="宋体" w:hAnsi="宋体" w:cs="宋体"/>
          <w:b/>
          <w:color w:val="auto"/>
          <w:sz w:val="24"/>
          <w:highlight w:val="none"/>
        </w:rPr>
      </w:pPr>
      <w:r>
        <w:rPr>
          <w:rFonts w:hint="eastAsia" w:ascii="宋体" w:hAnsi="宋体" w:cs="宋体"/>
          <w:b/>
          <w:color w:val="auto"/>
          <w:sz w:val="24"/>
          <w:highlight w:val="none"/>
          <w:lang w:val="en-US" w:eastAsia="zh-CN"/>
        </w:rPr>
        <w:t>9.3</w:t>
      </w:r>
      <w:r>
        <w:rPr>
          <w:rFonts w:hint="eastAsia" w:ascii="宋体" w:hAnsi="宋体" w:cs="宋体"/>
          <w:b/>
          <w:color w:val="auto"/>
          <w:sz w:val="24"/>
          <w:highlight w:val="none"/>
        </w:rPr>
        <w:t>技术文件：（</w:t>
      </w:r>
      <w:r>
        <w:rPr>
          <w:rFonts w:hint="eastAsia" w:ascii="宋体" w:hAnsi="宋体" w:cs="宋体"/>
          <w:b/>
          <w:color w:val="auto"/>
          <w:sz w:val="24"/>
          <w:highlight w:val="none"/>
          <w:lang w:val="en-US" w:eastAsia="zh-CN"/>
        </w:rPr>
        <w:t>5</w:t>
      </w:r>
      <w:r>
        <w:rPr>
          <w:rFonts w:hint="eastAsia" w:ascii="宋体" w:hAnsi="宋体" w:cs="宋体"/>
          <w:b/>
          <w:color w:val="auto"/>
          <w:sz w:val="24"/>
          <w:highlight w:val="none"/>
        </w:rPr>
        <w:t>0分</w:t>
      </w:r>
    </w:p>
    <w:p w14:paraId="31CD863C">
      <w:pPr>
        <w:adjustRightInd w:val="0"/>
        <w:snapToGrid w:val="0"/>
        <w:spacing w:line="360" w:lineRule="auto"/>
        <w:ind w:firstLine="482" w:firstLineChars="200"/>
        <w:jc w:val="left"/>
        <w:rPr>
          <w:rFonts w:hint="eastAsia" w:ascii="宋体" w:hAnsi="宋体" w:cs="宋体"/>
          <w:b/>
          <w:bCs w:val="0"/>
          <w:color w:val="auto"/>
          <w:sz w:val="24"/>
          <w:highlight w:val="none"/>
        </w:rPr>
      </w:pPr>
      <w:r>
        <w:rPr>
          <w:rFonts w:hint="eastAsia" w:ascii="宋体" w:hAnsi="宋体" w:cs="宋体"/>
          <w:b/>
          <w:bCs w:val="0"/>
          <w:color w:val="auto"/>
          <w:sz w:val="24"/>
          <w:highlight w:val="none"/>
          <w:lang w:val="en-US" w:eastAsia="zh-CN"/>
        </w:rPr>
        <w:t>9.3.1</w:t>
      </w:r>
      <w:r>
        <w:rPr>
          <w:rFonts w:hint="eastAsia" w:ascii="宋体" w:hAnsi="宋体" w:cs="宋体"/>
          <w:b/>
          <w:bCs w:val="0"/>
          <w:color w:val="auto"/>
          <w:sz w:val="24"/>
          <w:highlight w:val="none"/>
        </w:rPr>
        <w:t>总体概述：</w:t>
      </w:r>
      <w:r>
        <w:rPr>
          <w:rFonts w:hint="eastAsia" w:ascii="宋体" w:hAnsi="宋体" w:cs="宋体"/>
          <w:b/>
          <w:bCs w:val="0"/>
          <w:color w:val="auto"/>
          <w:sz w:val="24"/>
          <w:highlight w:val="none"/>
          <w:lang w:val="en-US" w:eastAsia="zh-CN"/>
        </w:rPr>
        <w:t>针对本</w:t>
      </w:r>
      <w:r>
        <w:rPr>
          <w:rFonts w:hint="eastAsia" w:ascii="宋体" w:hAnsi="宋体" w:cs="宋体"/>
          <w:b/>
          <w:bCs w:val="0"/>
          <w:color w:val="auto"/>
          <w:sz w:val="24"/>
          <w:highlight w:val="none"/>
        </w:rPr>
        <w:t>项目</w:t>
      </w:r>
      <w:r>
        <w:rPr>
          <w:rFonts w:hint="eastAsia" w:ascii="宋体" w:hAnsi="宋体" w:cs="宋体"/>
          <w:b/>
          <w:bCs w:val="0"/>
          <w:color w:val="auto"/>
          <w:sz w:val="24"/>
          <w:highlight w:val="none"/>
          <w:lang w:val="en-US" w:eastAsia="zh-CN"/>
        </w:rPr>
        <w:t>的</w:t>
      </w:r>
      <w:r>
        <w:rPr>
          <w:rFonts w:hint="eastAsia" w:ascii="宋体" w:hAnsi="宋体" w:cs="宋体"/>
          <w:b/>
          <w:bCs w:val="0"/>
          <w:color w:val="auto"/>
          <w:sz w:val="24"/>
          <w:highlight w:val="none"/>
        </w:rPr>
        <w:t>组织总体设想、方案针对性及项目段划分（</w:t>
      </w:r>
      <w:r>
        <w:rPr>
          <w:rFonts w:hint="eastAsia" w:ascii="宋体" w:hAnsi="宋体" w:cs="宋体"/>
          <w:b/>
          <w:bCs w:val="0"/>
          <w:color w:val="auto"/>
          <w:sz w:val="24"/>
          <w:highlight w:val="none"/>
          <w:lang w:val="en-US" w:eastAsia="zh-CN"/>
        </w:rPr>
        <w:t>7</w:t>
      </w:r>
      <w:r>
        <w:rPr>
          <w:rFonts w:hint="eastAsia" w:ascii="宋体" w:hAnsi="宋体" w:cs="宋体"/>
          <w:b/>
          <w:bCs w:val="0"/>
          <w:color w:val="auto"/>
          <w:sz w:val="24"/>
          <w:highlight w:val="none"/>
        </w:rPr>
        <w:t>分）</w:t>
      </w:r>
    </w:p>
    <w:p w14:paraId="3C05B264">
      <w:pPr>
        <w:adjustRightInd w:val="0"/>
        <w:snapToGrid w:val="0"/>
        <w:spacing w:line="360" w:lineRule="auto"/>
        <w:ind w:firstLine="482" w:firstLineChars="200"/>
        <w:jc w:val="left"/>
        <w:rPr>
          <w:rFonts w:hint="default" w:ascii="宋体" w:hAnsi="宋体" w:eastAsia="宋体" w:cs="宋体"/>
          <w:bCs/>
          <w:color w:val="auto"/>
          <w:sz w:val="24"/>
          <w:highlight w:val="none"/>
          <w:lang w:val="en-US" w:eastAsia="zh-CN"/>
        </w:rPr>
      </w:pPr>
      <w:r>
        <w:rPr>
          <w:rFonts w:hint="eastAsia" w:ascii="宋体" w:hAnsi="宋体" w:cs="宋体"/>
          <w:b/>
          <w:bCs/>
          <w:color w:val="auto"/>
          <w:sz w:val="24"/>
          <w:highlight w:val="none"/>
        </w:rPr>
        <w:t>内容包括但不限于①</w:t>
      </w:r>
      <w:r>
        <w:rPr>
          <w:rFonts w:hint="eastAsia" w:ascii="宋体" w:hAnsi="宋体" w:cs="宋体"/>
          <w:b/>
          <w:bCs/>
          <w:color w:val="auto"/>
          <w:sz w:val="24"/>
          <w:highlight w:val="none"/>
          <w:lang w:val="en-US" w:eastAsia="zh-CN"/>
        </w:rPr>
        <w:t>项目总体设想</w:t>
      </w:r>
      <w:r>
        <w:rPr>
          <w:rFonts w:hint="eastAsia" w:ascii="宋体" w:hAnsi="宋体" w:cs="宋体"/>
          <w:b/>
          <w:bCs/>
          <w:color w:val="auto"/>
          <w:sz w:val="24"/>
          <w:highlight w:val="none"/>
        </w:rPr>
        <w:t>；②</w:t>
      </w:r>
      <w:r>
        <w:rPr>
          <w:rFonts w:hint="eastAsia" w:ascii="宋体" w:hAnsi="宋体" w:cs="宋体"/>
          <w:b/>
          <w:bCs/>
          <w:color w:val="auto"/>
          <w:sz w:val="24"/>
          <w:highlight w:val="none"/>
          <w:lang w:val="en-US" w:eastAsia="zh-CN"/>
        </w:rPr>
        <w:t>服务</w:t>
      </w:r>
      <w:r>
        <w:rPr>
          <w:rFonts w:hint="eastAsia" w:ascii="宋体" w:hAnsi="宋体" w:cs="宋体"/>
          <w:b/>
          <w:bCs/>
          <w:color w:val="auto"/>
          <w:sz w:val="24"/>
          <w:highlight w:val="none"/>
        </w:rPr>
        <w:t>方</w:t>
      </w:r>
      <w:r>
        <w:rPr>
          <w:rFonts w:hint="eastAsia" w:ascii="宋体" w:hAnsi="宋体" w:cs="宋体"/>
          <w:b/>
          <w:bCs/>
          <w:color w:val="auto"/>
          <w:sz w:val="24"/>
          <w:highlight w:val="none"/>
          <w:lang w:eastAsia="zh-CN"/>
        </w:rPr>
        <w:t>案的</w:t>
      </w:r>
      <w:r>
        <w:rPr>
          <w:rFonts w:hint="eastAsia" w:ascii="宋体" w:hAnsi="宋体" w:cs="宋体"/>
          <w:b/>
          <w:bCs/>
          <w:color w:val="auto"/>
          <w:sz w:val="24"/>
          <w:highlight w:val="none"/>
        </w:rPr>
        <w:t>针对性。</w:t>
      </w:r>
      <w:r>
        <w:rPr>
          <w:rFonts w:hint="eastAsia" w:ascii="宋体" w:hAnsi="宋体" w:cs="宋体"/>
          <w:b/>
          <w:bCs/>
          <w:color w:val="auto"/>
          <w:sz w:val="24"/>
          <w:highlight w:val="none"/>
          <w:lang w:val="en-US" w:eastAsia="zh-CN"/>
        </w:rPr>
        <w:t>供应商须对每一条内容进行阐述。</w:t>
      </w:r>
    </w:p>
    <w:p w14:paraId="58807F16">
      <w:pPr>
        <w:adjustRightInd w:val="0"/>
        <w:snapToGrid w:val="0"/>
        <w:spacing w:line="360" w:lineRule="auto"/>
        <w:ind w:firstLine="480" w:firstLineChars="200"/>
        <w:jc w:val="left"/>
        <w:rPr>
          <w:rFonts w:hint="eastAsia" w:ascii="宋体" w:hAnsi="宋体" w:cs="宋体"/>
          <w:bCs/>
          <w:color w:val="auto"/>
          <w:sz w:val="24"/>
          <w:highlight w:val="none"/>
        </w:rPr>
      </w:pPr>
      <w:r>
        <w:rPr>
          <w:rFonts w:hint="eastAsia" w:ascii="宋体" w:hAnsi="宋体" w:eastAsia="宋体" w:cs="Times New Roman"/>
          <w:color w:val="auto"/>
          <w:sz w:val="24"/>
          <w:highlight w:val="none"/>
        </w:rPr>
        <w:t>内容详实、需求贴合度高且条理清晰的</w:t>
      </w:r>
      <w:r>
        <w:rPr>
          <w:rFonts w:hint="eastAsia" w:ascii="宋体" w:hAnsi="宋体" w:eastAsia="宋体" w:cs="Times New Roman"/>
          <w:color w:val="auto"/>
          <w:sz w:val="24"/>
          <w:highlight w:val="none"/>
          <w:lang w:eastAsia="zh-CN"/>
        </w:rPr>
        <w:t>每条</w:t>
      </w:r>
      <w:r>
        <w:rPr>
          <w:rFonts w:hint="eastAsia" w:ascii="宋体" w:hAnsi="宋体" w:eastAsia="宋体" w:cs="Times New Roman"/>
          <w:color w:val="auto"/>
          <w:sz w:val="24"/>
          <w:highlight w:val="none"/>
        </w:rPr>
        <w:t>得</w:t>
      </w:r>
      <w:r>
        <w:rPr>
          <w:rFonts w:hint="eastAsia" w:ascii="宋体" w:hAnsi="宋体" w:cs="Times New Roman"/>
          <w:color w:val="auto"/>
          <w:sz w:val="24"/>
          <w:highlight w:val="none"/>
          <w:lang w:val="en-US" w:eastAsia="zh-CN"/>
        </w:rPr>
        <w:t>3.5</w:t>
      </w:r>
      <w:r>
        <w:rPr>
          <w:rFonts w:hint="eastAsia" w:ascii="宋体" w:hAnsi="宋体" w:eastAsia="宋体" w:cs="Times New Roman"/>
          <w:color w:val="auto"/>
          <w:sz w:val="24"/>
          <w:highlight w:val="none"/>
        </w:rPr>
        <w:t>分；内容较为简单、可行、细节</w:t>
      </w:r>
      <w:r>
        <w:rPr>
          <w:rFonts w:hint="eastAsia" w:ascii="宋体" w:hAnsi="宋体" w:eastAsia="宋体" w:cs="Times New Roman"/>
          <w:color w:val="auto"/>
          <w:sz w:val="24"/>
          <w:highlight w:val="none"/>
          <w:lang w:eastAsia="zh-CN"/>
        </w:rPr>
        <w:t>有待</w:t>
      </w:r>
      <w:r>
        <w:rPr>
          <w:rFonts w:hint="eastAsia" w:ascii="宋体" w:hAnsi="宋体" w:eastAsia="宋体" w:cs="Times New Roman"/>
          <w:color w:val="auto"/>
          <w:sz w:val="24"/>
          <w:highlight w:val="none"/>
        </w:rPr>
        <w:t>完善的</w:t>
      </w:r>
      <w:r>
        <w:rPr>
          <w:rFonts w:hint="eastAsia" w:ascii="宋体" w:hAnsi="宋体" w:eastAsia="宋体" w:cs="Times New Roman"/>
          <w:color w:val="auto"/>
          <w:sz w:val="24"/>
          <w:highlight w:val="none"/>
          <w:lang w:eastAsia="zh-CN"/>
        </w:rPr>
        <w:t>每条</w:t>
      </w:r>
      <w:r>
        <w:rPr>
          <w:rFonts w:hint="eastAsia" w:ascii="宋体" w:hAnsi="宋体" w:eastAsia="宋体" w:cs="Times New Roman"/>
          <w:color w:val="auto"/>
          <w:sz w:val="24"/>
          <w:highlight w:val="none"/>
        </w:rPr>
        <w:t>得</w:t>
      </w:r>
      <w:r>
        <w:rPr>
          <w:rFonts w:hint="eastAsia" w:ascii="宋体" w:hAnsi="宋体" w:cs="Times New Roman"/>
          <w:color w:val="auto"/>
          <w:sz w:val="24"/>
          <w:highlight w:val="none"/>
          <w:lang w:val="en-US" w:eastAsia="zh-CN"/>
        </w:rPr>
        <w:t>2</w:t>
      </w:r>
      <w:r>
        <w:rPr>
          <w:rFonts w:hint="eastAsia" w:ascii="宋体" w:hAnsi="宋体" w:eastAsia="宋体" w:cs="Times New Roman"/>
          <w:color w:val="auto"/>
          <w:sz w:val="24"/>
          <w:highlight w:val="none"/>
        </w:rPr>
        <w:t>分；内容粗略、无针对性、基本满足采购需求的</w:t>
      </w:r>
      <w:r>
        <w:rPr>
          <w:rFonts w:hint="eastAsia" w:ascii="宋体" w:hAnsi="宋体" w:eastAsia="宋体" w:cs="Times New Roman"/>
          <w:color w:val="auto"/>
          <w:sz w:val="24"/>
          <w:highlight w:val="none"/>
          <w:lang w:eastAsia="zh-CN"/>
        </w:rPr>
        <w:t>每条</w:t>
      </w:r>
      <w:r>
        <w:rPr>
          <w:rFonts w:hint="eastAsia" w:ascii="宋体" w:hAnsi="宋体" w:eastAsia="宋体" w:cs="Times New Roman"/>
          <w:color w:val="auto"/>
          <w:sz w:val="24"/>
          <w:highlight w:val="none"/>
        </w:rPr>
        <w:t>得</w:t>
      </w:r>
      <w:r>
        <w:rPr>
          <w:rFonts w:hint="eastAsia" w:ascii="宋体" w:hAnsi="宋体" w:cs="Times New Roman"/>
          <w:color w:val="auto"/>
          <w:sz w:val="24"/>
          <w:highlight w:val="none"/>
          <w:lang w:val="en-US" w:eastAsia="zh-CN"/>
        </w:rPr>
        <w:t>1</w:t>
      </w:r>
      <w:r>
        <w:rPr>
          <w:rFonts w:hint="eastAsia" w:ascii="宋体" w:hAnsi="宋体" w:eastAsia="宋体" w:cs="Times New Roman"/>
          <w:color w:val="auto"/>
          <w:sz w:val="24"/>
          <w:highlight w:val="none"/>
        </w:rPr>
        <w:t>分。本项最高得</w:t>
      </w:r>
      <w:r>
        <w:rPr>
          <w:rFonts w:hint="eastAsia" w:ascii="宋体" w:hAnsi="宋体" w:cs="Times New Roman"/>
          <w:color w:val="auto"/>
          <w:sz w:val="24"/>
          <w:highlight w:val="none"/>
          <w:lang w:val="en-US" w:eastAsia="zh-CN"/>
        </w:rPr>
        <w:t>7</w:t>
      </w:r>
      <w:r>
        <w:rPr>
          <w:rFonts w:hint="eastAsia" w:ascii="宋体" w:hAnsi="宋体" w:eastAsia="宋体" w:cs="Times New Roman"/>
          <w:color w:val="auto"/>
          <w:sz w:val="24"/>
          <w:highlight w:val="none"/>
        </w:rPr>
        <w:t>分，</w:t>
      </w:r>
      <w:r>
        <w:rPr>
          <w:rFonts w:hint="eastAsia" w:ascii="宋体" w:hAnsi="宋体" w:cs="Times New Roman"/>
          <w:color w:val="auto"/>
          <w:sz w:val="24"/>
          <w:highlight w:val="none"/>
          <w:lang w:val="en-US" w:eastAsia="zh-CN"/>
        </w:rPr>
        <w:t>无</w:t>
      </w:r>
      <w:r>
        <w:rPr>
          <w:rFonts w:hint="eastAsia" w:ascii="宋体" w:hAnsi="宋体" w:eastAsia="宋体" w:cs="Times New Roman"/>
          <w:color w:val="auto"/>
          <w:sz w:val="24"/>
          <w:highlight w:val="none"/>
        </w:rPr>
        <w:t>内容或内容存在不能满足采购需求，或存在逻辑错误、前后矛盾，或存在违反现行相关规范的，</w:t>
      </w:r>
      <w:r>
        <w:rPr>
          <w:rFonts w:hint="eastAsia" w:ascii="宋体" w:hAnsi="宋体" w:cs="Times New Roman"/>
          <w:color w:val="auto"/>
          <w:sz w:val="24"/>
          <w:highlight w:val="none"/>
          <w:lang w:val="en-US" w:eastAsia="zh-CN"/>
        </w:rPr>
        <w:t>该</w:t>
      </w:r>
      <w:r>
        <w:rPr>
          <w:rFonts w:hint="eastAsia" w:ascii="宋体" w:hAnsi="宋体" w:eastAsia="宋体" w:cs="Times New Roman"/>
          <w:color w:val="auto"/>
          <w:sz w:val="24"/>
          <w:highlight w:val="none"/>
          <w:lang w:eastAsia="zh-CN"/>
        </w:rPr>
        <w:t>条</w:t>
      </w:r>
      <w:r>
        <w:rPr>
          <w:rFonts w:hint="eastAsia" w:ascii="宋体" w:hAnsi="宋体" w:eastAsia="宋体" w:cs="Times New Roman"/>
          <w:color w:val="auto"/>
          <w:sz w:val="24"/>
          <w:highlight w:val="none"/>
        </w:rPr>
        <w:t>不得分。</w:t>
      </w:r>
    </w:p>
    <w:p w14:paraId="0A25F7C3">
      <w:pPr>
        <w:adjustRightInd w:val="0"/>
        <w:snapToGrid w:val="0"/>
        <w:spacing w:line="360" w:lineRule="auto"/>
        <w:ind w:firstLine="482" w:firstLineChars="200"/>
        <w:jc w:val="left"/>
        <w:rPr>
          <w:rFonts w:hint="eastAsia" w:ascii="宋体" w:hAnsi="宋体" w:cs="宋体"/>
          <w:b/>
          <w:bCs w:val="0"/>
          <w:color w:val="auto"/>
          <w:sz w:val="24"/>
          <w:highlight w:val="none"/>
        </w:rPr>
      </w:pPr>
      <w:r>
        <w:rPr>
          <w:rFonts w:hint="eastAsia" w:ascii="宋体" w:hAnsi="宋体" w:cs="宋体"/>
          <w:b/>
          <w:bCs w:val="0"/>
          <w:color w:val="auto"/>
          <w:sz w:val="24"/>
          <w:highlight w:val="none"/>
          <w:lang w:val="en-US" w:eastAsia="zh-CN"/>
        </w:rPr>
        <w:t>9.3.2针对本</w:t>
      </w:r>
      <w:r>
        <w:rPr>
          <w:rFonts w:hint="eastAsia" w:ascii="宋体" w:hAnsi="宋体" w:cs="宋体"/>
          <w:b/>
          <w:bCs w:val="0"/>
          <w:color w:val="auto"/>
          <w:sz w:val="24"/>
          <w:highlight w:val="none"/>
        </w:rPr>
        <w:t>项目</w:t>
      </w:r>
      <w:r>
        <w:rPr>
          <w:rFonts w:hint="eastAsia" w:ascii="宋体" w:hAnsi="宋体" w:cs="宋体"/>
          <w:b/>
          <w:bCs w:val="0"/>
          <w:color w:val="auto"/>
          <w:sz w:val="24"/>
          <w:highlight w:val="none"/>
          <w:lang w:val="en-US" w:eastAsia="zh-CN"/>
        </w:rPr>
        <w:t>的</w:t>
      </w:r>
      <w:r>
        <w:rPr>
          <w:rFonts w:hint="eastAsia" w:ascii="宋体" w:hAnsi="宋体" w:cs="宋体"/>
          <w:b/>
          <w:bCs w:val="0"/>
          <w:color w:val="auto"/>
          <w:sz w:val="24"/>
          <w:highlight w:val="none"/>
        </w:rPr>
        <w:t>进度计划和各阶段进度保证措施（</w:t>
      </w:r>
      <w:r>
        <w:rPr>
          <w:rFonts w:hint="eastAsia" w:ascii="宋体" w:hAnsi="宋体" w:cs="宋体"/>
          <w:b/>
          <w:bCs w:val="0"/>
          <w:color w:val="auto"/>
          <w:sz w:val="24"/>
          <w:highlight w:val="none"/>
          <w:lang w:val="en-US" w:eastAsia="zh-CN"/>
        </w:rPr>
        <w:t>7</w:t>
      </w:r>
      <w:r>
        <w:rPr>
          <w:rFonts w:hint="eastAsia" w:ascii="宋体" w:hAnsi="宋体" w:cs="宋体"/>
          <w:b/>
          <w:bCs w:val="0"/>
          <w:color w:val="auto"/>
          <w:sz w:val="24"/>
          <w:highlight w:val="none"/>
        </w:rPr>
        <w:t>分）</w:t>
      </w:r>
    </w:p>
    <w:p w14:paraId="648BF7BD">
      <w:pPr>
        <w:adjustRightInd w:val="0"/>
        <w:snapToGrid w:val="0"/>
        <w:spacing w:line="360" w:lineRule="auto"/>
        <w:ind w:firstLine="482" w:firstLineChars="200"/>
        <w:jc w:val="left"/>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rPr>
        <w:t>内容包括但不限于①项目进度计划；②</w:t>
      </w:r>
      <w:r>
        <w:rPr>
          <w:rFonts w:hint="eastAsia" w:ascii="宋体" w:hAnsi="宋体" w:cs="宋体"/>
          <w:b/>
          <w:bCs w:val="0"/>
          <w:color w:val="auto"/>
          <w:sz w:val="24"/>
          <w:highlight w:val="none"/>
        </w:rPr>
        <w:t>各阶段进度的保证措施</w:t>
      </w:r>
      <w:r>
        <w:rPr>
          <w:rFonts w:hint="eastAsia" w:ascii="宋体" w:hAnsi="宋体" w:cs="宋体"/>
          <w:b/>
          <w:bCs/>
          <w:color w:val="auto"/>
          <w:sz w:val="24"/>
          <w:highlight w:val="none"/>
        </w:rPr>
        <w:t>。</w:t>
      </w:r>
      <w:r>
        <w:rPr>
          <w:rFonts w:hint="eastAsia" w:ascii="宋体" w:hAnsi="宋体" w:cs="宋体"/>
          <w:b/>
          <w:bCs/>
          <w:color w:val="auto"/>
          <w:sz w:val="24"/>
          <w:highlight w:val="none"/>
          <w:lang w:val="en-US" w:eastAsia="zh-CN"/>
        </w:rPr>
        <w:t>供应商须对每一条内容进行阐述。</w:t>
      </w:r>
    </w:p>
    <w:p w14:paraId="4A943C62">
      <w:pPr>
        <w:adjustRightInd w:val="0"/>
        <w:snapToGrid w:val="0"/>
        <w:spacing w:line="360" w:lineRule="auto"/>
        <w:ind w:firstLine="480" w:firstLineChars="200"/>
        <w:jc w:val="left"/>
        <w:rPr>
          <w:rFonts w:hint="eastAsia" w:ascii="宋体" w:hAnsi="宋体" w:cs="宋体"/>
          <w:bCs/>
          <w:color w:val="auto"/>
          <w:sz w:val="24"/>
          <w:highlight w:val="none"/>
        </w:rPr>
      </w:pPr>
      <w:r>
        <w:rPr>
          <w:rFonts w:hint="eastAsia" w:ascii="宋体" w:hAnsi="宋体" w:eastAsia="宋体" w:cs="Times New Roman"/>
          <w:color w:val="auto"/>
          <w:sz w:val="24"/>
          <w:highlight w:val="none"/>
        </w:rPr>
        <w:t>内容详实、需求贴合度高且条理清晰的</w:t>
      </w:r>
      <w:r>
        <w:rPr>
          <w:rFonts w:hint="eastAsia" w:ascii="宋体" w:hAnsi="宋体" w:eastAsia="宋体" w:cs="Times New Roman"/>
          <w:color w:val="auto"/>
          <w:sz w:val="24"/>
          <w:highlight w:val="none"/>
          <w:lang w:eastAsia="zh-CN"/>
        </w:rPr>
        <w:t>每条</w:t>
      </w:r>
      <w:r>
        <w:rPr>
          <w:rFonts w:hint="eastAsia" w:ascii="宋体" w:hAnsi="宋体" w:eastAsia="宋体" w:cs="Times New Roman"/>
          <w:color w:val="auto"/>
          <w:sz w:val="24"/>
          <w:highlight w:val="none"/>
        </w:rPr>
        <w:t>得</w:t>
      </w:r>
      <w:r>
        <w:rPr>
          <w:rFonts w:hint="eastAsia" w:ascii="宋体" w:hAnsi="宋体" w:cs="Times New Roman"/>
          <w:color w:val="auto"/>
          <w:sz w:val="24"/>
          <w:highlight w:val="none"/>
          <w:lang w:val="en-US" w:eastAsia="zh-CN"/>
        </w:rPr>
        <w:t>3.5</w:t>
      </w:r>
      <w:r>
        <w:rPr>
          <w:rFonts w:hint="eastAsia" w:ascii="宋体" w:hAnsi="宋体" w:eastAsia="宋体" w:cs="Times New Roman"/>
          <w:color w:val="auto"/>
          <w:sz w:val="24"/>
          <w:highlight w:val="none"/>
        </w:rPr>
        <w:t>分；内容较为简单、可行、细节</w:t>
      </w:r>
      <w:r>
        <w:rPr>
          <w:rFonts w:hint="eastAsia" w:ascii="宋体" w:hAnsi="宋体" w:eastAsia="宋体" w:cs="Times New Roman"/>
          <w:color w:val="auto"/>
          <w:sz w:val="24"/>
          <w:highlight w:val="none"/>
          <w:lang w:eastAsia="zh-CN"/>
        </w:rPr>
        <w:t>有待</w:t>
      </w:r>
      <w:r>
        <w:rPr>
          <w:rFonts w:hint="eastAsia" w:ascii="宋体" w:hAnsi="宋体" w:eastAsia="宋体" w:cs="Times New Roman"/>
          <w:color w:val="auto"/>
          <w:sz w:val="24"/>
          <w:highlight w:val="none"/>
        </w:rPr>
        <w:t>完善的</w:t>
      </w:r>
      <w:r>
        <w:rPr>
          <w:rFonts w:hint="eastAsia" w:ascii="宋体" w:hAnsi="宋体" w:eastAsia="宋体" w:cs="Times New Roman"/>
          <w:color w:val="auto"/>
          <w:sz w:val="24"/>
          <w:highlight w:val="none"/>
          <w:lang w:eastAsia="zh-CN"/>
        </w:rPr>
        <w:t>每条</w:t>
      </w:r>
      <w:r>
        <w:rPr>
          <w:rFonts w:hint="eastAsia" w:ascii="宋体" w:hAnsi="宋体" w:eastAsia="宋体" w:cs="Times New Roman"/>
          <w:color w:val="auto"/>
          <w:sz w:val="24"/>
          <w:highlight w:val="none"/>
        </w:rPr>
        <w:t>得</w:t>
      </w:r>
      <w:r>
        <w:rPr>
          <w:rFonts w:hint="eastAsia" w:ascii="宋体" w:hAnsi="宋体" w:cs="Times New Roman"/>
          <w:color w:val="auto"/>
          <w:sz w:val="24"/>
          <w:highlight w:val="none"/>
          <w:lang w:val="en-US" w:eastAsia="zh-CN"/>
        </w:rPr>
        <w:t>2</w:t>
      </w:r>
      <w:r>
        <w:rPr>
          <w:rFonts w:hint="eastAsia" w:ascii="宋体" w:hAnsi="宋体" w:eastAsia="宋体" w:cs="Times New Roman"/>
          <w:color w:val="auto"/>
          <w:sz w:val="24"/>
          <w:highlight w:val="none"/>
        </w:rPr>
        <w:t>分；内容粗略、无针对性、基本满足采购需求的</w:t>
      </w:r>
      <w:r>
        <w:rPr>
          <w:rFonts w:hint="eastAsia" w:ascii="宋体" w:hAnsi="宋体" w:eastAsia="宋体" w:cs="Times New Roman"/>
          <w:color w:val="auto"/>
          <w:sz w:val="24"/>
          <w:highlight w:val="none"/>
          <w:lang w:eastAsia="zh-CN"/>
        </w:rPr>
        <w:t>每条</w:t>
      </w:r>
      <w:r>
        <w:rPr>
          <w:rFonts w:hint="eastAsia" w:ascii="宋体" w:hAnsi="宋体" w:eastAsia="宋体" w:cs="Times New Roman"/>
          <w:color w:val="auto"/>
          <w:sz w:val="24"/>
          <w:highlight w:val="none"/>
        </w:rPr>
        <w:t>得</w:t>
      </w:r>
      <w:r>
        <w:rPr>
          <w:rFonts w:hint="eastAsia" w:ascii="宋体" w:hAnsi="宋体" w:cs="Times New Roman"/>
          <w:color w:val="auto"/>
          <w:sz w:val="24"/>
          <w:highlight w:val="none"/>
          <w:lang w:val="en-US" w:eastAsia="zh-CN"/>
        </w:rPr>
        <w:t>1</w:t>
      </w:r>
      <w:r>
        <w:rPr>
          <w:rFonts w:hint="eastAsia" w:ascii="宋体" w:hAnsi="宋体" w:eastAsia="宋体" w:cs="Times New Roman"/>
          <w:color w:val="auto"/>
          <w:sz w:val="24"/>
          <w:highlight w:val="none"/>
        </w:rPr>
        <w:t>分。本项最高得</w:t>
      </w:r>
      <w:r>
        <w:rPr>
          <w:rFonts w:hint="eastAsia" w:ascii="宋体" w:hAnsi="宋体" w:cs="Times New Roman"/>
          <w:color w:val="auto"/>
          <w:sz w:val="24"/>
          <w:highlight w:val="none"/>
          <w:lang w:val="en-US" w:eastAsia="zh-CN"/>
        </w:rPr>
        <w:t>7</w:t>
      </w:r>
      <w:r>
        <w:rPr>
          <w:rFonts w:hint="eastAsia" w:ascii="宋体" w:hAnsi="宋体" w:eastAsia="宋体" w:cs="Times New Roman"/>
          <w:color w:val="auto"/>
          <w:sz w:val="24"/>
          <w:highlight w:val="none"/>
        </w:rPr>
        <w:t>分，</w:t>
      </w:r>
      <w:r>
        <w:rPr>
          <w:rFonts w:hint="eastAsia" w:ascii="宋体" w:hAnsi="宋体" w:cs="Times New Roman"/>
          <w:color w:val="auto"/>
          <w:sz w:val="24"/>
          <w:highlight w:val="none"/>
          <w:lang w:val="en-US" w:eastAsia="zh-CN"/>
        </w:rPr>
        <w:t>无</w:t>
      </w:r>
      <w:r>
        <w:rPr>
          <w:rFonts w:hint="eastAsia" w:ascii="宋体" w:hAnsi="宋体" w:eastAsia="宋体" w:cs="Times New Roman"/>
          <w:color w:val="auto"/>
          <w:sz w:val="24"/>
          <w:highlight w:val="none"/>
        </w:rPr>
        <w:t>内容或内容存在不能满足采购需求，或存在逻辑错误、前后矛盾，或存在违反现行相关规范的，</w:t>
      </w:r>
      <w:r>
        <w:rPr>
          <w:rFonts w:hint="eastAsia" w:ascii="宋体" w:hAnsi="宋体" w:cs="Times New Roman"/>
          <w:color w:val="auto"/>
          <w:sz w:val="24"/>
          <w:highlight w:val="none"/>
          <w:lang w:val="en-US" w:eastAsia="zh-CN"/>
        </w:rPr>
        <w:t>该</w:t>
      </w:r>
      <w:r>
        <w:rPr>
          <w:rFonts w:hint="eastAsia" w:ascii="宋体" w:hAnsi="宋体" w:eastAsia="宋体" w:cs="Times New Roman"/>
          <w:color w:val="auto"/>
          <w:sz w:val="24"/>
          <w:highlight w:val="none"/>
          <w:lang w:eastAsia="zh-CN"/>
        </w:rPr>
        <w:t>条</w:t>
      </w:r>
      <w:r>
        <w:rPr>
          <w:rFonts w:hint="eastAsia" w:ascii="宋体" w:hAnsi="宋体" w:eastAsia="宋体" w:cs="Times New Roman"/>
          <w:color w:val="auto"/>
          <w:sz w:val="24"/>
          <w:highlight w:val="none"/>
        </w:rPr>
        <w:t>不得分。</w:t>
      </w:r>
    </w:p>
    <w:p w14:paraId="0915F27C">
      <w:pPr>
        <w:adjustRightInd w:val="0"/>
        <w:snapToGrid w:val="0"/>
        <w:spacing w:line="360" w:lineRule="auto"/>
        <w:ind w:firstLine="482" w:firstLineChars="200"/>
        <w:jc w:val="left"/>
        <w:rPr>
          <w:rFonts w:hint="eastAsia" w:ascii="宋体" w:hAnsi="宋体" w:cs="宋体"/>
          <w:b/>
          <w:bCs w:val="0"/>
          <w:color w:val="auto"/>
          <w:sz w:val="24"/>
          <w:highlight w:val="none"/>
        </w:rPr>
      </w:pPr>
      <w:r>
        <w:rPr>
          <w:rFonts w:hint="eastAsia" w:ascii="宋体" w:hAnsi="宋体" w:cs="宋体"/>
          <w:b/>
          <w:bCs w:val="0"/>
          <w:color w:val="auto"/>
          <w:sz w:val="24"/>
          <w:highlight w:val="none"/>
          <w:lang w:val="en-US" w:eastAsia="zh-CN"/>
        </w:rPr>
        <w:t>9.3.3针对本</w:t>
      </w:r>
      <w:r>
        <w:rPr>
          <w:rFonts w:hint="eastAsia" w:ascii="宋体" w:hAnsi="宋体" w:cs="宋体"/>
          <w:b/>
          <w:bCs w:val="0"/>
          <w:color w:val="auto"/>
          <w:sz w:val="24"/>
          <w:highlight w:val="none"/>
        </w:rPr>
        <w:t>项目</w:t>
      </w:r>
      <w:r>
        <w:rPr>
          <w:rFonts w:hint="eastAsia" w:ascii="宋体" w:hAnsi="宋体" w:cs="宋体"/>
          <w:b/>
          <w:bCs w:val="0"/>
          <w:color w:val="auto"/>
          <w:sz w:val="24"/>
          <w:highlight w:val="none"/>
          <w:lang w:val="en-US" w:eastAsia="zh-CN"/>
        </w:rPr>
        <w:t>的</w:t>
      </w:r>
      <w:r>
        <w:rPr>
          <w:rFonts w:hint="eastAsia" w:ascii="宋体" w:hAnsi="宋体" w:cs="宋体"/>
          <w:b/>
          <w:bCs w:val="0"/>
          <w:color w:val="auto"/>
          <w:sz w:val="24"/>
          <w:highlight w:val="none"/>
        </w:rPr>
        <w:t>实施方案和质量保证措施（6分）</w:t>
      </w:r>
    </w:p>
    <w:p w14:paraId="524E8188">
      <w:pPr>
        <w:adjustRightInd w:val="0"/>
        <w:snapToGrid w:val="0"/>
        <w:spacing w:line="360" w:lineRule="auto"/>
        <w:ind w:firstLine="482" w:firstLineChars="200"/>
        <w:jc w:val="left"/>
        <w:rPr>
          <w:rFonts w:hint="eastAsia" w:ascii="宋体" w:hAnsi="宋体" w:cs="宋体"/>
          <w:bCs/>
          <w:color w:val="auto"/>
          <w:sz w:val="24"/>
          <w:highlight w:val="none"/>
        </w:rPr>
      </w:pPr>
      <w:r>
        <w:rPr>
          <w:rFonts w:hint="eastAsia" w:ascii="宋体" w:hAnsi="宋体" w:cs="宋体"/>
          <w:b/>
          <w:bCs/>
          <w:color w:val="auto"/>
          <w:sz w:val="24"/>
          <w:highlight w:val="none"/>
        </w:rPr>
        <w:t>内容包括但不限于①</w:t>
      </w:r>
      <w:r>
        <w:rPr>
          <w:rFonts w:hint="eastAsia" w:ascii="宋体" w:hAnsi="宋体" w:cs="宋体"/>
          <w:b/>
          <w:bCs w:val="0"/>
          <w:color w:val="auto"/>
          <w:sz w:val="24"/>
          <w:highlight w:val="none"/>
        </w:rPr>
        <w:t>项目实施方案</w:t>
      </w:r>
      <w:r>
        <w:rPr>
          <w:rFonts w:hint="eastAsia" w:ascii="宋体" w:hAnsi="宋体" w:cs="宋体"/>
          <w:b/>
          <w:bCs/>
          <w:color w:val="auto"/>
          <w:sz w:val="24"/>
          <w:highlight w:val="none"/>
        </w:rPr>
        <w:t>；②</w:t>
      </w:r>
      <w:r>
        <w:rPr>
          <w:rFonts w:hint="eastAsia" w:ascii="宋体" w:hAnsi="宋体" w:cs="宋体"/>
          <w:b/>
          <w:bCs/>
          <w:color w:val="auto"/>
          <w:sz w:val="24"/>
          <w:highlight w:val="none"/>
          <w:lang w:val="en-US" w:eastAsia="zh-CN"/>
        </w:rPr>
        <w:t>项目</w:t>
      </w:r>
      <w:r>
        <w:rPr>
          <w:rFonts w:hint="eastAsia" w:ascii="宋体" w:hAnsi="宋体" w:cs="宋体"/>
          <w:b/>
          <w:bCs w:val="0"/>
          <w:color w:val="auto"/>
          <w:sz w:val="24"/>
          <w:highlight w:val="none"/>
        </w:rPr>
        <w:t>质量保证措施</w:t>
      </w:r>
      <w:r>
        <w:rPr>
          <w:rFonts w:hint="eastAsia" w:ascii="宋体" w:hAnsi="宋体" w:cs="宋体"/>
          <w:b/>
          <w:bCs/>
          <w:color w:val="auto"/>
          <w:sz w:val="24"/>
          <w:highlight w:val="none"/>
        </w:rPr>
        <w:t>。</w:t>
      </w:r>
      <w:r>
        <w:rPr>
          <w:rFonts w:hint="eastAsia" w:ascii="宋体" w:hAnsi="宋体" w:cs="宋体"/>
          <w:b/>
          <w:bCs/>
          <w:color w:val="auto"/>
          <w:sz w:val="24"/>
          <w:highlight w:val="none"/>
          <w:lang w:val="en-US" w:eastAsia="zh-CN"/>
        </w:rPr>
        <w:t>供应商须对每一条内容进行阐述。</w:t>
      </w:r>
    </w:p>
    <w:p w14:paraId="763AE566">
      <w:pPr>
        <w:adjustRightInd w:val="0"/>
        <w:snapToGrid w:val="0"/>
        <w:spacing w:line="360" w:lineRule="auto"/>
        <w:ind w:firstLine="480" w:firstLineChars="200"/>
        <w:jc w:val="left"/>
        <w:rPr>
          <w:rFonts w:hint="eastAsia" w:ascii="宋体" w:hAnsi="宋体" w:cs="宋体"/>
          <w:bCs/>
          <w:color w:val="auto"/>
          <w:sz w:val="24"/>
          <w:highlight w:val="none"/>
        </w:rPr>
      </w:pPr>
      <w:r>
        <w:rPr>
          <w:rFonts w:hint="eastAsia" w:ascii="宋体" w:hAnsi="宋体" w:cs="宋体"/>
          <w:bCs/>
          <w:color w:val="auto"/>
          <w:sz w:val="24"/>
          <w:highlight w:val="none"/>
        </w:rPr>
        <w:t>内容详实、需求贴合度高且条理清晰的</w:t>
      </w:r>
      <w:r>
        <w:rPr>
          <w:rFonts w:hint="eastAsia" w:ascii="宋体" w:hAnsi="宋体" w:cs="宋体"/>
          <w:bCs/>
          <w:color w:val="auto"/>
          <w:sz w:val="24"/>
          <w:highlight w:val="none"/>
          <w:lang w:eastAsia="zh-CN"/>
        </w:rPr>
        <w:t>每条</w:t>
      </w:r>
      <w:r>
        <w:rPr>
          <w:rFonts w:hint="eastAsia" w:ascii="宋体" w:hAnsi="宋体" w:cs="宋体"/>
          <w:bCs/>
          <w:color w:val="auto"/>
          <w:sz w:val="24"/>
          <w:highlight w:val="none"/>
        </w:rPr>
        <w:t>得</w:t>
      </w:r>
      <w:r>
        <w:rPr>
          <w:rFonts w:hint="eastAsia" w:ascii="宋体" w:hAnsi="宋体" w:cs="宋体"/>
          <w:bCs/>
          <w:color w:val="auto"/>
          <w:sz w:val="24"/>
          <w:highlight w:val="none"/>
          <w:lang w:val="en-US" w:eastAsia="zh-CN"/>
        </w:rPr>
        <w:t>3</w:t>
      </w:r>
      <w:r>
        <w:rPr>
          <w:rFonts w:hint="eastAsia" w:ascii="宋体" w:hAnsi="宋体" w:cs="宋体"/>
          <w:bCs/>
          <w:color w:val="auto"/>
          <w:sz w:val="24"/>
          <w:highlight w:val="none"/>
        </w:rPr>
        <w:t>分；内容较为简单、可行、细节</w:t>
      </w:r>
      <w:r>
        <w:rPr>
          <w:rFonts w:hint="eastAsia" w:ascii="宋体" w:hAnsi="宋体" w:cs="宋体"/>
          <w:bCs/>
          <w:color w:val="auto"/>
          <w:sz w:val="24"/>
          <w:highlight w:val="none"/>
          <w:lang w:eastAsia="zh-CN"/>
        </w:rPr>
        <w:t>有待</w:t>
      </w:r>
      <w:r>
        <w:rPr>
          <w:rFonts w:hint="eastAsia" w:ascii="宋体" w:hAnsi="宋体" w:cs="宋体"/>
          <w:bCs/>
          <w:color w:val="auto"/>
          <w:sz w:val="24"/>
          <w:highlight w:val="none"/>
        </w:rPr>
        <w:t>完善的</w:t>
      </w:r>
      <w:r>
        <w:rPr>
          <w:rFonts w:hint="eastAsia" w:ascii="宋体" w:hAnsi="宋体" w:cs="宋体"/>
          <w:bCs/>
          <w:color w:val="auto"/>
          <w:sz w:val="24"/>
          <w:highlight w:val="none"/>
          <w:lang w:eastAsia="zh-CN"/>
        </w:rPr>
        <w:t>每条</w:t>
      </w:r>
      <w:r>
        <w:rPr>
          <w:rFonts w:hint="eastAsia" w:ascii="宋体" w:hAnsi="宋体" w:cs="宋体"/>
          <w:bCs/>
          <w:color w:val="auto"/>
          <w:sz w:val="24"/>
          <w:highlight w:val="none"/>
        </w:rPr>
        <w:t>得</w:t>
      </w:r>
      <w:r>
        <w:rPr>
          <w:rFonts w:hint="eastAsia" w:ascii="宋体" w:hAnsi="宋体" w:cs="宋体"/>
          <w:bCs/>
          <w:color w:val="auto"/>
          <w:sz w:val="24"/>
          <w:highlight w:val="none"/>
          <w:lang w:val="en-US" w:eastAsia="zh-CN"/>
        </w:rPr>
        <w:t>2</w:t>
      </w:r>
      <w:r>
        <w:rPr>
          <w:rFonts w:hint="eastAsia" w:ascii="宋体" w:hAnsi="宋体" w:cs="宋体"/>
          <w:bCs/>
          <w:color w:val="auto"/>
          <w:sz w:val="24"/>
          <w:highlight w:val="none"/>
        </w:rPr>
        <w:t>分；内容粗略、无针对性、基本满足采购需求的</w:t>
      </w:r>
      <w:r>
        <w:rPr>
          <w:rFonts w:hint="eastAsia" w:ascii="宋体" w:hAnsi="宋体" w:cs="宋体"/>
          <w:bCs/>
          <w:color w:val="auto"/>
          <w:sz w:val="24"/>
          <w:highlight w:val="none"/>
          <w:lang w:eastAsia="zh-CN"/>
        </w:rPr>
        <w:t>每条</w:t>
      </w:r>
      <w:r>
        <w:rPr>
          <w:rFonts w:hint="eastAsia" w:ascii="宋体" w:hAnsi="宋体" w:cs="宋体"/>
          <w:bCs/>
          <w:color w:val="auto"/>
          <w:sz w:val="24"/>
          <w:highlight w:val="none"/>
        </w:rPr>
        <w:t>得</w:t>
      </w:r>
      <w:r>
        <w:rPr>
          <w:rFonts w:hint="eastAsia" w:ascii="宋体" w:hAnsi="宋体" w:cs="宋体"/>
          <w:bCs/>
          <w:color w:val="auto"/>
          <w:sz w:val="24"/>
          <w:highlight w:val="none"/>
          <w:lang w:val="en-US" w:eastAsia="zh-CN"/>
        </w:rPr>
        <w:t>1</w:t>
      </w:r>
      <w:r>
        <w:rPr>
          <w:rFonts w:hint="eastAsia" w:ascii="宋体" w:hAnsi="宋体" w:cs="宋体"/>
          <w:bCs/>
          <w:color w:val="auto"/>
          <w:sz w:val="24"/>
          <w:highlight w:val="none"/>
        </w:rPr>
        <w:t>分。本项最高得</w:t>
      </w:r>
      <w:r>
        <w:rPr>
          <w:rFonts w:hint="eastAsia" w:ascii="宋体" w:hAnsi="宋体" w:cs="宋体"/>
          <w:bCs/>
          <w:color w:val="auto"/>
          <w:sz w:val="24"/>
          <w:highlight w:val="none"/>
          <w:lang w:val="en-US" w:eastAsia="zh-CN"/>
        </w:rPr>
        <w:t>6</w:t>
      </w:r>
      <w:r>
        <w:rPr>
          <w:rFonts w:hint="eastAsia" w:ascii="宋体" w:hAnsi="宋体" w:cs="宋体"/>
          <w:bCs/>
          <w:color w:val="auto"/>
          <w:sz w:val="24"/>
          <w:highlight w:val="none"/>
        </w:rPr>
        <w:t>分，</w:t>
      </w:r>
      <w:r>
        <w:rPr>
          <w:rFonts w:hint="eastAsia" w:ascii="宋体" w:hAnsi="宋体" w:cs="宋体"/>
          <w:bCs/>
          <w:color w:val="auto"/>
          <w:sz w:val="24"/>
          <w:highlight w:val="none"/>
          <w:lang w:val="en-US" w:eastAsia="zh-CN"/>
        </w:rPr>
        <w:t>无</w:t>
      </w:r>
      <w:r>
        <w:rPr>
          <w:rFonts w:hint="eastAsia" w:ascii="宋体" w:hAnsi="宋体" w:cs="宋体"/>
          <w:bCs/>
          <w:color w:val="auto"/>
          <w:sz w:val="24"/>
          <w:highlight w:val="none"/>
        </w:rPr>
        <w:t>内容或内容存在不能满足采购需求，或存在逻辑错误、前后矛盾，或存在违反现行相关规范的，</w:t>
      </w:r>
      <w:r>
        <w:rPr>
          <w:rFonts w:hint="eastAsia" w:ascii="宋体" w:hAnsi="宋体" w:cs="宋体"/>
          <w:bCs/>
          <w:color w:val="auto"/>
          <w:sz w:val="24"/>
          <w:highlight w:val="none"/>
          <w:lang w:val="en-US" w:eastAsia="zh-CN"/>
        </w:rPr>
        <w:t>该</w:t>
      </w:r>
      <w:r>
        <w:rPr>
          <w:rFonts w:hint="eastAsia" w:ascii="宋体" w:hAnsi="宋体" w:cs="宋体"/>
          <w:bCs/>
          <w:color w:val="auto"/>
          <w:sz w:val="24"/>
          <w:highlight w:val="none"/>
          <w:lang w:eastAsia="zh-CN"/>
        </w:rPr>
        <w:t>条</w:t>
      </w:r>
      <w:r>
        <w:rPr>
          <w:rFonts w:hint="eastAsia" w:ascii="宋体" w:hAnsi="宋体" w:cs="宋体"/>
          <w:bCs/>
          <w:color w:val="auto"/>
          <w:sz w:val="24"/>
          <w:highlight w:val="none"/>
        </w:rPr>
        <w:t>不得分。</w:t>
      </w:r>
    </w:p>
    <w:p w14:paraId="64780C60">
      <w:pPr>
        <w:adjustRightInd w:val="0"/>
        <w:snapToGrid w:val="0"/>
        <w:spacing w:line="360" w:lineRule="auto"/>
        <w:ind w:firstLine="482" w:firstLineChars="200"/>
        <w:jc w:val="left"/>
        <w:rPr>
          <w:rFonts w:hint="eastAsia" w:ascii="宋体" w:hAnsi="宋体" w:cs="宋体"/>
          <w:b/>
          <w:bCs w:val="0"/>
          <w:color w:val="auto"/>
          <w:sz w:val="24"/>
          <w:highlight w:val="none"/>
        </w:rPr>
      </w:pPr>
      <w:r>
        <w:rPr>
          <w:rFonts w:hint="eastAsia" w:ascii="宋体" w:hAnsi="宋体" w:cs="宋体"/>
          <w:b/>
          <w:bCs w:val="0"/>
          <w:color w:val="auto"/>
          <w:sz w:val="24"/>
          <w:highlight w:val="none"/>
          <w:lang w:val="en-US" w:eastAsia="zh-CN"/>
        </w:rPr>
        <w:t>9.3.4针对本</w:t>
      </w:r>
      <w:r>
        <w:rPr>
          <w:rFonts w:hint="eastAsia" w:ascii="宋体" w:hAnsi="宋体" w:cs="宋体"/>
          <w:b/>
          <w:bCs w:val="0"/>
          <w:color w:val="auto"/>
          <w:sz w:val="24"/>
          <w:highlight w:val="none"/>
        </w:rPr>
        <w:t>项目</w:t>
      </w:r>
      <w:r>
        <w:rPr>
          <w:rFonts w:hint="eastAsia" w:ascii="宋体" w:hAnsi="宋体" w:cs="宋体"/>
          <w:b/>
          <w:bCs w:val="0"/>
          <w:color w:val="auto"/>
          <w:sz w:val="24"/>
          <w:highlight w:val="none"/>
          <w:lang w:val="en-US" w:eastAsia="zh-CN"/>
        </w:rPr>
        <w:t>的</w:t>
      </w:r>
      <w:r>
        <w:rPr>
          <w:rFonts w:hint="eastAsia" w:ascii="宋体" w:hAnsi="宋体" w:cs="宋体"/>
          <w:b/>
          <w:bCs w:val="0"/>
          <w:color w:val="auto"/>
          <w:sz w:val="24"/>
          <w:highlight w:val="none"/>
        </w:rPr>
        <w:t>交通安全组织及保障措施（</w:t>
      </w:r>
      <w:r>
        <w:rPr>
          <w:rFonts w:hint="eastAsia" w:ascii="宋体" w:hAnsi="宋体" w:cs="宋体"/>
          <w:b/>
          <w:bCs w:val="0"/>
          <w:color w:val="auto"/>
          <w:sz w:val="24"/>
          <w:highlight w:val="none"/>
          <w:lang w:val="en-US" w:eastAsia="zh-CN"/>
        </w:rPr>
        <w:t>7</w:t>
      </w:r>
      <w:r>
        <w:rPr>
          <w:rFonts w:hint="eastAsia" w:ascii="宋体" w:hAnsi="宋体" w:cs="宋体"/>
          <w:b/>
          <w:bCs w:val="0"/>
          <w:color w:val="auto"/>
          <w:sz w:val="24"/>
          <w:highlight w:val="none"/>
        </w:rPr>
        <w:t>分）</w:t>
      </w:r>
    </w:p>
    <w:p w14:paraId="18A3D20D">
      <w:pPr>
        <w:adjustRightInd w:val="0"/>
        <w:snapToGrid w:val="0"/>
        <w:spacing w:line="360" w:lineRule="auto"/>
        <w:ind w:firstLine="482" w:firstLineChars="200"/>
        <w:jc w:val="left"/>
        <w:rPr>
          <w:rFonts w:hint="eastAsia" w:ascii="宋体" w:hAnsi="宋体" w:cs="宋体"/>
          <w:bCs/>
          <w:color w:val="auto"/>
          <w:sz w:val="24"/>
          <w:highlight w:val="none"/>
        </w:rPr>
      </w:pPr>
      <w:r>
        <w:rPr>
          <w:rFonts w:hint="eastAsia" w:ascii="宋体" w:hAnsi="宋体" w:cs="宋体"/>
          <w:b/>
          <w:bCs/>
          <w:color w:val="auto"/>
          <w:sz w:val="24"/>
          <w:highlight w:val="none"/>
        </w:rPr>
        <w:t>内容包括但不限于①</w:t>
      </w:r>
      <w:r>
        <w:rPr>
          <w:rFonts w:hint="eastAsia" w:ascii="宋体" w:hAnsi="宋体" w:cs="宋体"/>
          <w:b/>
          <w:bCs w:val="0"/>
          <w:color w:val="auto"/>
          <w:sz w:val="24"/>
          <w:highlight w:val="none"/>
          <w:lang w:val="en-US" w:eastAsia="zh-CN"/>
        </w:rPr>
        <w:t>交通安全组织方案</w:t>
      </w:r>
      <w:r>
        <w:rPr>
          <w:rFonts w:hint="eastAsia" w:ascii="宋体" w:hAnsi="宋体" w:cs="宋体"/>
          <w:b/>
          <w:bCs/>
          <w:color w:val="auto"/>
          <w:sz w:val="24"/>
          <w:highlight w:val="none"/>
        </w:rPr>
        <w:t>；②</w:t>
      </w:r>
      <w:r>
        <w:rPr>
          <w:rFonts w:hint="eastAsia" w:ascii="宋体" w:hAnsi="宋体" w:cs="宋体"/>
          <w:b/>
          <w:bCs/>
          <w:color w:val="auto"/>
          <w:sz w:val="24"/>
          <w:highlight w:val="none"/>
          <w:lang w:val="en-US" w:eastAsia="zh-CN"/>
        </w:rPr>
        <w:t>保障措施</w:t>
      </w:r>
      <w:r>
        <w:rPr>
          <w:rFonts w:hint="eastAsia" w:ascii="宋体" w:hAnsi="宋体" w:cs="宋体"/>
          <w:b/>
          <w:bCs/>
          <w:color w:val="auto"/>
          <w:sz w:val="24"/>
          <w:highlight w:val="none"/>
        </w:rPr>
        <w:t>。</w:t>
      </w:r>
      <w:r>
        <w:rPr>
          <w:rFonts w:hint="eastAsia" w:ascii="宋体" w:hAnsi="宋体" w:cs="宋体"/>
          <w:b/>
          <w:bCs/>
          <w:color w:val="auto"/>
          <w:sz w:val="24"/>
          <w:highlight w:val="none"/>
          <w:lang w:val="en-US" w:eastAsia="zh-CN"/>
        </w:rPr>
        <w:t>供应商须对每一条内容进行阐述。</w:t>
      </w:r>
    </w:p>
    <w:p w14:paraId="00825ED9">
      <w:pPr>
        <w:adjustRightInd w:val="0"/>
        <w:snapToGrid w:val="0"/>
        <w:spacing w:line="360" w:lineRule="auto"/>
        <w:ind w:firstLine="480" w:firstLineChars="200"/>
        <w:jc w:val="left"/>
        <w:rPr>
          <w:rFonts w:hint="eastAsia" w:ascii="宋体" w:hAnsi="宋体" w:cs="宋体"/>
          <w:bCs/>
          <w:color w:val="auto"/>
          <w:sz w:val="24"/>
          <w:highlight w:val="none"/>
        </w:rPr>
      </w:pPr>
      <w:r>
        <w:rPr>
          <w:rFonts w:hint="eastAsia" w:ascii="宋体" w:hAnsi="宋体" w:eastAsia="宋体" w:cs="Times New Roman"/>
          <w:color w:val="auto"/>
          <w:sz w:val="24"/>
          <w:highlight w:val="none"/>
        </w:rPr>
        <w:t>内容详实、需求贴合度高且条理清晰的</w:t>
      </w:r>
      <w:r>
        <w:rPr>
          <w:rFonts w:hint="eastAsia" w:ascii="宋体" w:hAnsi="宋体" w:eastAsia="宋体" w:cs="Times New Roman"/>
          <w:color w:val="auto"/>
          <w:sz w:val="24"/>
          <w:highlight w:val="none"/>
          <w:lang w:eastAsia="zh-CN"/>
        </w:rPr>
        <w:t>每条</w:t>
      </w:r>
      <w:r>
        <w:rPr>
          <w:rFonts w:hint="eastAsia" w:ascii="宋体" w:hAnsi="宋体" w:eastAsia="宋体" w:cs="Times New Roman"/>
          <w:color w:val="auto"/>
          <w:sz w:val="24"/>
          <w:highlight w:val="none"/>
        </w:rPr>
        <w:t>得</w:t>
      </w:r>
      <w:r>
        <w:rPr>
          <w:rFonts w:hint="eastAsia" w:ascii="宋体" w:hAnsi="宋体" w:cs="Times New Roman"/>
          <w:color w:val="auto"/>
          <w:sz w:val="24"/>
          <w:highlight w:val="none"/>
          <w:lang w:val="en-US" w:eastAsia="zh-CN"/>
        </w:rPr>
        <w:t>3.5</w:t>
      </w:r>
      <w:r>
        <w:rPr>
          <w:rFonts w:hint="eastAsia" w:ascii="宋体" w:hAnsi="宋体" w:eastAsia="宋体" w:cs="Times New Roman"/>
          <w:color w:val="auto"/>
          <w:sz w:val="24"/>
          <w:highlight w:val="none"/>
        </w:rPr>
        <w:t>分；内容较为简单、可行、细节</w:t>
      </w:r>
      <w:r>
        <w:rPr>
          <w:rFonts w:hint="eastAsia" w:ascii="宋体" w:hAnsi="宋体" w:eastAsia="宋体" w:cs="Times New Roman"/>
          <w:color w:val="auto"/>
          <w:sz w:val="24"/>
          <w:highlight w:val="none"/>
          <w:lang w:eastAsia="zh-CN"/>
        </w:rPr>
        <w:t>有待</w:t>
      </w:r>
      <w:r>
        <w:rPr>
          <w:rFonts w:hint="eastAsia" w:ascii="宋体" w:hAnsi="宋体" w:eastAsia="宋体" w:cs="Times New Roman"/>
          <w:color w:val="auto"/>
          <w:sz w:val="24"/>
          <w:highlight w:val="none"/>
        </w:rPr>
        <w:t>完善的</w:t>
      </w:r>
      <w:r>
        <w:rPr>
          <w:rFonts w:hint="eastAsia" w:ascii="宋体" w:hAnsi="宋体" w:eastAsia="宋体" w:cs="Times New Roman"/>
          <w:color w:val="auto"/>
          <w:sz w:val="24"/>
          <w:highlight w:val="none"/>
          <w:lang w:eastAsia="zh-CN"/>
        </w:rPr>
        <w:t>每条</w:t>
      </w:r>
      <w:r>
        <w:rPr>
          <w:rFonts w:hint="eastAsia" w:ascii="宋体" w:hAnsi="宋体" w:eastAsia="宋体" w:cs="Times New Roman"/>
          <w:color w:val="auto"/>
          <w:sz w:val="24"/>
          <w:highlight w:val="none"/>
        </w:rPr>
        <w:t>得</w:t>
      </w:r>
      <w:r>
        <w:rPr>
          <w:rFonts w:hint="eastAsia" w:ascii="宋体" w:hAnsi="宋体" w:cs="Times New Roman"/>
          <w:color w:val="auto"/>
          <w:sz w:val="24"/>
          <w:highlight w:val="none"/>
          <w:lang w:val="en-US" w:eastAsia="zh-CN"/>
        </w:rPr>
        <w:t>2</w:t>
      </w:r>
      <w:r>
        <w:rPr>
          <w:rFonts w:hint="eastAsia" w:ascii="宋体" w:hAnsi="宋体" w:eastAsia="宋体" w:cs="Times New Roman"/>
          <w:color w:val="auto"/>
          <w:sz w:val="24"/>
          <w:highlight w:val="none"/>
        </w:rPr>
        <w:t>分；内容粗略、无针对性、基本满足采购需求的</w:t>
      </w:r>
      <w:r>
        <w:rPr>
          <w:rFonts w:hint="eastAsia" w:ascii="宋体" w:hAnsi="宋体" w:eastAsia="宋体" w:cs="Times New Roman"/>
          <w:color w:val="auto"/>
          <w:sz w:val="24"/>
          <w:highlight w:val="none"/>
          <w:lang w:eastAsia="zh-CN"/>
        </w:rPr>
        <w:t>每条</w:t>
      </w:r>
      <w:r>
        <w:rPr>
          <w:rFonts w:hint="eastAsia" w:ascii="宋体" w:hAnsi="宋体" w:eastAsia="宋体" w:cs="Times New Roman"/>
          <w:color w:val="auto"/>
          <w:sz w:val="24"/>
          <w:highlight w:val="none"/>
        </w:rPr>
        <w:t>得</w:t>
      </w:r>
      <w:r>
        <w:rPr>
          <w:rFonts w:hint="eastAsia" w:ascii="宋体" w:hAnsi="宋体" w:cs="Times New Roman"/>
          <w:color w:val="auto"/>
          <w:sz w:val="24"/>
          <w:highlight w:val="none"/>
          <w:lang w:val="en-US" w:eastAsia="zh-CN"/>
        </w:rPr>
        <w:t>1</w:t>
      </w:r>
      <w:r>
        <w:rPr>
          <w:rFonts w:hint="eastAsia" w:ascii="宋体" w:hAnsi="宋体" w:eastAsia="宋体" w:cs="Times New Roman"/>
          <w:color w:val="auto"/>
          <w:sz w:val="24"/>
          <w:highlight w:val="none"/>
        </w:rPr>
        <w:t>分。本项最高得</w:t>
      </w:r>
      <w:r>
        <w:rPr>
          <w:rFonts w:hint="eastAsia" w:ascii="宋体" w:hAnsi="宋体" w:cs="Times New Roman"/>
          <w:color w:val="auto"/>
          <w:sz w:val="24"/>
          <w:highlight w:val="none"/>
          <w:lang w:val="en-US" w:eastAsia="zh-CN"/>
        </w:rPr>
        <w:t>7</w:t>
      </w:r>
      <w:r>
        <w:rPr>
          <w:rFonts w:hint="eastAsia" w:ascii="宋体" w:hAnsi="宋体" w:eastAsia="宋体" w:cs="Times New Roman"/>
          <w:color w:val="auto"/>
          <w:sz w:val="24"/>
          <w:highlight w:val="none"/>
        </w:rPr>
        <w:t>分，</w:t>
      </w:r>
      <w:r>
        <w:rPr>
          <w:rFonts w:hint="eastAsia" w:ascii="宋体" w:hAnsi="宋体" w:cs="Times New Roman"/>
          <w:color w:val="auto"/>
          <w:sz w:val="24"/>
          <w:highlight w:val="none"/>
          <w:lang w:val="en-US" w:eastAsia="zh-CN"/>
        </w:rPr>
        <w:t>无</w:t>
      </w:r>
      <w:r>
        <w:rPr>
          <w:rFonts w:hint="eastAsia" w:ascii="宋体" w:hAnsi="宋体" w:eastAsia="宋体" w:cs="Times New Roman"/>
          <w:color w:val="auto"/>
          <w:sz w:val="24"/>
          <w:highlight w:val="none"/>
        </w:rPr>
        <w:t>内容或内容存在不能满足采购需求，或存在逻辑错误、前后矛盾，或存在违反现行相关规范的，</w:t>
      </w:r>
      <w:r>
        <w:rPr>
          <w:rFonts w:hint="eastAsia" w:ascii="宋体" w:hAnsi="宋体" w:cs="Times New Roman"/>
          <w:color w:val="auto"/>
          <w:sz w:val="24"/>
          <w:highlight w:val="none"/>
          <w:lang w:val="en-US" w:eastAsia="zh-CN"/>
        </w:rPr>
        <w:t>该</w:t>
      </w:r>
      <w:r>
        <w:rPr>
          <w:rFonts w:hint="eastAsia" w:ascii="宋体" w:hAnsi="宋体" w:eastAsia="宋体" w:cs="Times New Roman"/>
          <w:color w:val="auto"/>
          <w:sz w:val="24"/>
          <w:highlight w:val="none"/>
          <w:lang w:eastAsia="zh-CN"/>
        </w:rPr>
        <w:t>条</w:t>
      </w:r>
      <w:r>
        <w:rPr>
          <w:rFonts w:hint="eastAsia" w:ascii="宋体" w:hAnsi="宋体" w:eastAsia="宋体" w:cs="Times New Roman"/>
          <w:color w:val="auto"/>
          <w:sz w:val="24"/>
          <w:highlight w:val="none"/>
        </w:rPr>
        <w:t>不得分。</w:t>
      </w:r>
    </w:p>
    <w:p w14:paraId="1BDD421B">
      <w:pPr>
        <w:adjustRightInd w:val="0"/>
        <w:snapToGrid w:val="0"/>
        <w:spacing w:line="360" w:lineRule="auto"/>
        <w:ind w:firstLine="482" w:firstLineChars="200"/>
        <w:jc w:val="left"/>
        <w:rPr>
          <w:rFonts w:hint="eastAsia" w:ascii="宋体" w:hAnsi="宋体" w:cs="宋体"/>
          <w:b/>
          <w:bCs w:val="0"/>
          <w:color w:val="auto"/>
          <w:sz w:val="24"/>
          <w:highlight w:val="none"/>
        </w:rPr>
      </w:pPr>
      <w:r>
        <w:rPr>
          <w:rFonts w:hint="eastAsia" w:ascii="宋体" w:hAnsi="宋体" w:cs="宋体"/>
          <w:b/>
          <w:bCs w:val="0"/>
          <w:color w:val="auto"/>
          <w:sz w:val="24"/>
          <w:highlight w:val="none"/>
          <w:lang w:val="en-US" w:eastAsia="zh-CN"/>
        </w:rPr>
        <w:t>9.3.5针对本</w:t>
      </w:r>
      <w:r>
        <w:rPr>
          <w:rFonts w:hint="eastAsia" w:ascii="宋体" w:hAnsi="宋体" w:cs="宋体"/>
          <w:b/>
          <w:bCs w:val="0"/>
          <w:color w:val="auto"/>
          <w:sz w:val="24"/>
          <w:highlight w:val="none"/>
        </w:rPr>
        <w:t>项目</w:t>
      </w:r>
      <w:r>
        <w:rPr>
          <w:rFonts w:hint="eastAsia" w:ascii="宋体" w:hAnsi="宋体" w:cs="宋体"/>
          <w:b/>
          <w:bCs w:val="0"/>
          <w:color w:val="auto"/>
          <w:sz w:val="24"/>
          <w:highlight w:val="none"/>
          <w:lang w:val="en-US" w:eastAsia="zh-CN"/>
        </w:rPr>
        <w:t>的</w:t>
      </w:r>
      <w:r>
        <w:rPr>
          <w:rFonts w:hint="eastAsia" w:ascii="宋体" w:hAnsi="宋体" w:cs="宋体"/>
          <w:b/>
          <w:bCs w:val="0"/>
          <w:color w:val="auto"/>
          <w:sz w:val="24"/>
          <w:highlight w:val="none"/>
        </w:rPr>
        <w:t>安全文明施工及环境保护措施（</w:t>
      </w:r>
      <w:r>
        <w:rPr>
          <w:rFonts w:hint="eastAsia" w:ascii="宋体" w:hAnsi="宋体" w:cs="宋体"/>
          <w:b/>
          <w:bCs w:val="0"/>
          <w:color w:val="auto"/>
          <w:sz w:val="24"/>
          <w:highlight w:val="none"/>
          <w:lang w:val="en-US" w:eastAsia="zh-CN"/>
        </w:rPr>
        <w:t>7</w:t>
      </w:r>
      <w:r>
        <w:rPr>
          <w:rFonts w:hint="eastAsia" w:ascii="宋体" w:hAnsi="宋体" w:cs="宋体"/>
          <w:b/>
          <w:bCs w:val="0"/>
          <w:color w:val="auto"/>
          <w:sz w:val="24"/>
          <w:highlight w:val="none"/>
        </w:rPr>
        <w:t>分）</w:t>
      </w:r>
    </w:p>
    <w:p w14:paraId="22300718">
      <w:pPr>
        <w:adjustRightInd w:val="0"/>
        <w:snapToGrid w:val="0"/>
        <w:spacing w:line="360" w:lineRule="auto"/>
        <w:ind w:firstLine="482" w:firstLineChars="200"/>
        <w:jc w:val="left"/>
        <w:rPr>
          <w:rFonts w:hint="eastAsia" w:ascii="宋体" w:hAnsi="宋体" w:cs="宋体"/>
          <w:bCs/>
          <w:color w:val="auto"/>
          <w:sz w:val="24"/>
          <w:highlight w:val="none"/>
        </w:rPr>
      </w:pPr>
      <w:r>
        <w:rPr>
          <w:rFonts w:hint="eastAsia" w:ascii="宋体" w:hAnsi="宋体" w:cs="宋体"/>
          <w:b/>
          <w:bCs/>
          <w:color w:val="auto"/>
          <w:sz w:val="24"/>
          <w:highlight w:val="none"/>
        </w:rPr>
        <w:t>内容包括但不限于①</w:t>
      </w:r>
      <w:r>
        <w:rPr>
          <w:rFonts w:hint="eastAsia" w:ascii="宋体" w:hAnsi="宋体" w:cs="宋体"/>
          <w:b/>
          <w:bCs w:val="0"/>
          <w:color w:val="auto"/>
          <w:sz w:val="24"/>
          <w:highlight w:val="none"/>
          <w:lang w:val="en-US" w:eastAsia="zh-CN"/>
        </w:rPr>
        <w:t>安全文明施工方案</w:t>
      </w:r>
      <w:r>
        <w:rPr>
          <w:rFonts w:hint="eastAsia" w:ascii="宋体" w:hAnsi="宋体" w:cs="宋体"/>
          <w:b/>
          <w:bCs/>
          <w:color w:val="auto"/>
          <w:sz w:val="24"/>
          <w:highlight w:val="none"/>
        </w:rPr>
        <w:t>；②</w:t>
      </w:r>
      <w:r>
        <w:rPr>
          <w:rFonts w:hint="eastAsia" w:ascii="宋体" w:hAnsi="宋体" w:cs="宋体"/>
          <w:b/>
          <w:bCs/>
          <w:color w:val="auto"/>
          <w:sz w:val="24"/>
          <w:highlight w:val="none"/>
          <w:lang w:val="en-US" w:eastAsia="zh-CN"/>
        </w:rPr>
        <w:t>环境保护措施</w:t>
      </w:r>
      <w:r>
        <w:rPr>
          <w:rFonts w:hint="eastAsia" w:ascii="宋体" w:hAnsi="宋体" w:cs="宋体"/>
          <w:b/>
          <w:bCs/>
          <w:color w:val="auto"/>
          <w:sz w:val="24"/>
          <w:highlight w:val="none"/>
        </w:rPr>
        <w:t>。</w:t>
      </w:r>
      <w:r>
        <w:rPr>
          <w:rFonts w:hint="eastAsia" w:ascii="宋体" w:hAnsi="宋体" w:cs="宋体"/>
          <w:b/>
          <w:bCs/>
          <w:color w:val="auto"/>
          <w:sz w:val="24"/>
          <w:highlight w:val="none"/>
          <w:lang w:val="en-US" w:eastAsia="zh-CN"/>
        </w:rPr>
        <w:t>供应商须对每一条内容进行阐述。</w:t>
      </w:r>
    </w:p>
    <w:p w14:paraId="6A67641F">
      <w:pPr>
        <w:adjustRightInd w:val="0"/>
        <w:snapToGrid w:val="0"/>
        <w:spacing w:line="360" w:lineRule="auto"/>
        <w:ind w:firstLine="480" w:firstLineChars="200"/>
        <w:jc w:val="left"/>
        <w:rPr>
          <w:rFonts w:hint="eastAsia" w:ascii="宋体" w:hAnsi="宋体" w:cs="宋体"/>
          <w:bCs/>
          <w:color w:val="auto"/>
          <w:sz w:val="24"/>
          <w:highlight w:val="none"/>
        </w:rPr>
      </w:pPr>
      <w:r>
        <w:rPr>
          <w:rFonts w:hint="eastAsia" w:ascii="宋体" w:hAnsi="宋体" w:eastAsia="宋体" w:cs="Times New Roman"/>
          <w:color w:val="auto"/>
          <w:sz w:val="24"/>
          <w:highlight w:val="none"/>
        </w:rPr>
        <w:t>内容详实、需求贴合度高且条理清晰的</w:t>
      </w:r>
      <w:r>
        <w:rPr>
          <w:rFonts w:hint="eastAsia" w:ascii="宋体" w:hAnsi="宋体" w:eastAsia="宋体" w:cs="Times New Roman"/>
          <w:color w:val="auto"/>
          <w:sz w:val="24"/>
          <w:highlight w:val="none"/>
          <w:lang w:eastAsia="zh-CN"/>
        </w:rPr>
        <w:t>每条</w:t>
      </w:r>
      <w:r>
        <w:rPr>
          <w:rFonts w:hint="eastAsia" w:ascii="宋体" w:hAnsi="宋体" w:eastAsia="宋体" w:cs="Times New Roman"/>
          <w:color w:val="auto"/>
          <w:sz w:val="24"/>
          <w:highlight w:val="none"/>
        </w:rPr>
        <w:t>得</w:t>
      </w:r>
      <w:r>
        <w:rPr>
          <w:rFonts w:hint="eastAsia" w:ascii="宋体" w:hAnsi="宋体" w:cs="Times New Roman"/>
          <w:color w:val="auto"/>
          <w:sz w:val="24"/>
          <w:highlight w:val="none"/>
          <w:lang w:val="en-US" w:eastAsia="zh-CN"/>
        </w:rPr>
        <w:t>3.5</w:t>
      </w:r>
      <w:r>
        <w:rPr>
          <w:rFonts w:hint="eastAsia" w:ascii="宋体" w:hAnsi="宋体" w:eastAsia="宋体" w:cs="Times New Roman"/>
          <w:color w:val="auto"/>
          <w:sz w:val="24"/>
          <w:highlight w:val="none"/>
        </w:rPr>
        <w:t>分；内容较为简单、可行、细节</w:t>
      </w:r>
      <w:r>
        <w:rPr>
          <w:rFonts w:hint="eastAsia" w:ascii="宋体" w:hAnsi="宋体" w:eastAsia="宋体" w:cs="Times New Roman"/>
          <w:color w:val="auto"/>
          <w:sz w:val="24"/>
          <w:highlight w:val="none"/>
          <w:lang w:eastAsia="zh-CN"/>
        </w:rPr>
        <w:t>有待</w:t>
      </w:r>
      <w:r>
        <w:rPr>
          <w:rFonts w:hint="eastAsia" w:ascii="宋体" w:hAnsi="宋体" w:eastAsia="宋体" w:cs="Times New Roman"/>
          <w:color w:val="auto"/>
          <w:sz w:val="24"/>
          <w:highlight w:val="none"/>
        </w:rPr>
        <w:t>完善的</w:t>
      </w:r>
      <w:r>
        <w:rPr>
          <w:rFonts w:hint="eastAsia" w:ascii="宋体" w:hAnsi="宋体" w:eastAsia="宋体" w:cs="Times New Roman"/>
          <w:color w:val="auto"/>
          <w:sz w:val="24"/>
          <w:highlight w:val="none"/>
          <w:lang w:eastAsia="zh-CN"/>
        </w:rPr>
        <w:t>每条</w:t>
      </w:r>
      <w:r>
        <w:rPr>
          <w:rFonts w:hint="eastAsia" w:ascii="宋体" w:hAnsi="宋体" w:eastAsia="宋体" w:cs="Times New Roman"/>
          <w:color w:val="auto"/>
          <w:sz w:val="24"/>
          <w:highlight w:val="none"/>
        </w:rPr>
        <w:t>得</w:t>
      </w:r>
      <w:r>
        <w:rPr>
          <w:rFonts w:hint="eastAsia" w:ascii="宋体" w:hAnsi="宋体" w:cs="Times New Roman"/>
          <w:color w:val="auto"/>
          <w:sz w:val="24"/>
          <w:highlight w:val="none"/>
          <w:lang w:val="en-US" w:eastAsia="zh-CN"/>
        </w:rPr>
        <w:t>2</w:t>
      </w:r>
      <w:r>
        <w:rPr>
          <w:rFonts w:hint="eastAsia" w:ascii="宋体" w:hAnsi="宋体" w:eastAsia="宋体" w:cs="Times New Roman"/>
          <w:color w:val="auto"/>
          <w:sz w:val="24"/>
          <w:highlight w:val="none"/>
        </w:rPr>
        <w:t>分；内容粗略、无针对性、基本满足采购需求的</w:t>
      </w:r>
      <w:r>
        <w:rPr>
          <w:rFonts w:hint="eastAsia" w:ascii="宋体" w:hAnsi="宋体" w:eastAsia="宋体" w:cs="Times New Roman"/>
          <w:color w:val="auto"/>
          <w:sz w:val="24"/>
          <w:highlight w:val="none"/>
          <w:lang w:eastAsia="zh-CN"/>
        </w:rPr>
        <w:t>每条</w:t>
      </w:r>
      <w:r>
        <w:rPr>
          <w:rFonts w:hint="eastAsia" w:ascii="宋体" w:hAnsi="宋体" w:eastAsia="宋体" w:cs="Times New Roman"/>
          <w:color w:val="auto"/>
          <w:sz w:val="24"/>
          <w:highlight w:val="none"/>
        </w:rPr>
        <w:t>得</w:t>
      </w:r>
      <w:r>
        <w:rPr>
          <w:rFonts w:hint="eastAsia" w:ascii="宋体" w:hAnsi="宋体" w:cs="Times New Roman"/>
          <w:color w:val="auto"/>
          <w:sz w:val="24"/>
          <w:highlight w:val="none"/>
          <w:lang w:val="en-US" w:eastAsia="zh-CN"/>
        </w:rPr>
        <w:t>1</w:t>
      </w:r>
      <w:r>
        <w:rPr>
          <w:rFonts w:hint="eastAsia" w:ascii="宋体" w:hAnsi="宋体" w:eastAsia="宋体" w:cs="Times New Roman"/>
          <w:color w:val="auto"/>
          <w:sz w:val="24"/>
          <w:highlight w:val="none"/>
        </w:rPr>
        <w:t>分。本项最高得</w:t>
      </w:r>
      <w:r>
        <w:rPr>
          <w:rFonts w:hint="eastAsia" w:ascii="宋体" w:hAnsi="宋体" w:cs="Times New Roman"/>
          <w:color w:val="auto"/>
          <w:sz w:val="24"/>
          <w:highlight w:val="none"/>
          <w:lang w:val="en-US" w:eastAsia="zh-CN"/>
        </w:rPr>
        <w:t>7</w:t>
      </w:r>
      <w:r>
        <w:rPr>
          <w:rFonts w:hint="eastAsia" w:ascii="宋体" w:hAnsi="宋体" w:eastAsia="宋体" w:cs="Times New Roman"/>
          <w:color w:val="auto"/>
          <w:sz w:val="24"/>
          <w:highlight w:val="none"/>
        </w:rPr>
        <w:t>分，</w:t>
      </w:r>
      <w:r>
        <w:rPr>
          <w:rFonts w:hint="eastAsia" w:ascii="宋体" w:hAnsi="宋体" w:cs="Times New Roman"/>
          <w:color w:val="auto"/>
          <w:sz w:val="24"/>
          <w:highlight w:val="none"/>
          <w:lang w:val="en-US" w:eastAsia="zh-CN"/>
        </w:rPr>
        <w:t>无</w:t>
      </w:r>
      <w:r>
        <w:rPr>
          <w:rFonts w:hint="eastAsia" w:ascii="宋体" w:hAnsi="宋体" w:eastAsia="宋体" w:cs="Times New Roman"/>
          <w:color w:val="auto"/>
          <w:sz w:val="24"/>
          <w:highlight w:val="none"/>
        </w:rPr>
        <w:t>内容或内容存在不能满足采购需求，或存在逻辑错误、前后矛盾，或存在违反现行相关规范的，</w:t>
      </w:r>
      <w:r>
        <w:rPr>
          <w:rFonts w:hint="eastAsia" w:ascii="宋体" w:hAnsi="宋体" w:cs="Times New Roman"/>
          <w:color w:val="auto"/>
          <w:sz w:val="24"/>
          <w:highlight w:val="none"/>
          <w:lang w:val="en-US" w:eastAsia="zh-CN"/>
        </w:rPr>
        <w:t>该</w:t>
      </w:r>
      <w:r>
        <w:rPr>
          <w:rFonts w:hint="eastAsia" w:ascii="宋体" w:hAnsi="宋体" w:eastAsia="宋体" w:cs="Times New Roman"/>
          <w:color w:val="auto"/>
          <w:sz w:val="24"/>
          <w:highlight w:val="none"/>
          <w:lang w:eastAsia="zh-CN"/>
        </w:rPr>
        <w:t>条</w:t>
      </w:r>
      <w:r>
        <w:rPr>
          <w:rFonts w:hint="eastAsia" w:ascii="宋体" w:hAnsi="宋体" w:eastAsia="宋体" w:cs="Times New Roman"/>
          <w:color w:val="auto"/>
          <w:sz w:val="24"/>
          <w:highlight w:val="none"/>
        </w:rPr>
        <w:t>不得分。</w:t>
      </w:r>
    </w:p>
    <w:p w14:paraId="3633D9E5">
      <w:pPr>
        <w:adjustRightInd w:val="0"/>
        <w:snapToGrid w:val="0"/>
        <w:spacing w:line="360" w:lineRule="auto"/>
        <w:ind w:firstLine="482" w:firstLineChars="200"/>
        <w:jc w:val="left"/>
        <w:rPr>
          <w:rFonts w:hint="eastAsia" w:ascii="宋体" w:hAnsi="宋体" w:cs="宋体"/>
          <w:b/>
          <w:bCs w:val="0"/>
          <w:color w:val="auto"/>
          <w:sz w:val="24"/>
          <w:highlight w:val="none"/>
        </w:rPr>
      </w:pPr>
      <w:r>
        <w:rPr>
          <w:rFonts w:hint="eastAsia" w:ascii="宋体" w:hAnsi="宋体" w:cs="宋体"/>
          <w:b/>
          <w:bCs w:val="0"/>
          <w:color w:val="auto"/>
          <w:sz w:val="24"/>
          <w:highlight w:val="none"/>
          <w:lang w:val="en-US" w:eastAsia="zh-CN"/>
        </w:rPr>
        <w:t>9.3.6针对本</w:t>
      </w:r>
      <w:r>
        <w:rPr>
          <w:rFonts w:hint="eastAsia" w:ascii="宋体" w:hAnsi="宋体" w:cs="宋体"/>
          <w:b/>
          <w:bCs w:val="0"/>
          <w:color w:val="auto"/>
          <w:sz w:val="24"/>
          <w:highlight w:val="none"/>
        </w:rPr>
        <w:t>项目</w:t>
      </w:r>
      <w:r>
        <w:rPr>
          <w:rFonts w:hint="eastAsia" w:ascii="宋体" w:hAnsi="宋体" w:cs="宋体"/>
          <w:b/>
          <w:bCs w:val="0"/>
          <w:color w:val="auto"/>
          <w:sz w:val="24"/>
          <w:highlight w:val="none"/>
          <w:lang w:val="en-US" w:eastAsia="zh-CN"/>
        </w:rPr>
        <w:t>的</w:t>
      </w:r>
      <w:r>
        <w:rPr>
          <w:rFonts w:hint="eastAsia" w:ascii="宋体" w:hAnsi="宋体" w:cs="宋体"/>
          <w:b/>
          <w:bCs w:val="0"/>
          <w:color w:val="auto"/>
          <w:sz w:val="24"/>
          <w:highlight w:val="none"/>
        </w:rPr>
        <w:t>劳动力、机械设备和材料投入计划（</w:t>
      </w:r>
      <w:r>
        <w:rPr>
          <w:rFonts w:hint="eastAsia" w:ascii="宋体" w:hAnsi="宋体" w:cs="宋体"/>
          <w:b/>
          <w:bCs w:val="0"/>
          <w:color w:val="auto"/>
          <w:sz w:val="24"/>
          <w:highlight w:val="none"/>
          <w:lang w:val="en-US" w:eastAsia="zh-CN"/>
        </w:rPr>
        <w:t>6</w:t>
      </w:r>
      <w:r>
        <w:rPr>
          <w:rFonts w:hint="eastAsia" w:ascii="宋体" w:hAnsi="宋体" w:cs="宋体"/>
          <w:b/>
          <w:bCs w:val="0"/>
          <w:color w:val="auto"/>
          <w:sz w:val="24"/>
          <w:highlight w:val="none"/>
        </w:rPr>
        <w:t>分）</w:t>
      </w:r>
    </w:p>
    <w:p w14:paraId="230D2551">
      <w:pPr>
        <w:adjustRightInd w:val="0"/>
        <w:snapToGrid w:val="0"/>
        <w:spacing w:line="360" w:lineRule="auto"/>
        <w:ind w:firstLine="482" w:firstLineChars="200"/>
        <w:jc w:val="left"/>
        <w:rPr>
          <w:rFonts w:hint="eastAsia" w:ascii="宋体" w:hAnsi="宋体" w:cs="宋体"/>
          <w:bCs/>
          <w:color w:val="auto"/>
          <w:sz w:val="24"/>
          <w:highlight w:val="none"/>
        </w:rPr>
      </w:pPr>
      <w:r>
        <w:rPr>
          <w:rFonts w:hint="eastAsia" w:ascii="宋体" w:hAnsi="宋体" w:cs="宋体"/>
          <w:b/>
          <w:bCs/>
          <w:color w:val="auto"/>
          <w:sz w:val="24"/>
          <w:highlight w:val="none"/>
        </w:rPr>
        <w:t>内容包括但不限于①</w:t>
      </w:r>
      <w:r>
        <w:rPr>
          <w:rFonts w:hint="eastAsia" w:ascii="宋体" w:hAnsi="宋体" w:cs="宋体"/>
          <w:b/>
          <w:bCs w:val="0"/>
          <w:color w:val="auto"/>
          <w:sz w:val="24"/>
          <w:highlight w:val="none"/>
          <w:lang w:val="en-US" w:eastAsia="zh-CN"/>
        </w:rPr>
        <w:t>劳动力投入计划</w:t>
      </w:r>
      <w:r>
        <w:rPr>
          <w:rFonts w:hint="eastAsia" w:ascii="宋体" w:hAnsi="宋体" w:cs="宋体"/>
          <w:b/>
          <w:bCs/>
          <w:color w:val="auto"/>
          <w:sz w:val="24"/>
          <w:highlight w:val="none"/>
        </w:rPr>
        <w:t>；②</w:t>
      </w:r>
      <w:r>
        <w:rPr>
          <w:rFonts w:hint="eastAsia" w:ascii="宋体" w:hAnsi="宋体" w:cs="宋体"/>
          <w:b/>
          <w:bCs w:val="0"/>
          <w:color w:val="auto"/>
          <w:sz w:val="24"/>
          <w:highlight w:val="none"/>
        </w:rPr>
        <w:t>机械设备和材料投入计划</w:t>
      </w:r>
      <w:r>
        <w:rPr>
          <w:rFonts w:hint="eastAsia" w:ascii="宋体" w:hAnsi="宋体" w:cs="宋体"/>
          <w:b/>
          <w:bCs/>
          <w:color w:val="auto"/>
          <w:sz w:val="24"/>
          <w:highlight w:val="none"/>
        </w:rPr>
        <w:t>。</w:t>
      </w:r>
      <w:r>
        <w:rPr>
          <w:rFonts w:hint="eastAsia" w:ascii="宋体" w:hAnsi="宋体" w:cs="宋体"/>
          <w:b/>
          <w:bCs/>
          <w:color w:val="auto"/>
          <w:sz w:val="24"/>
          <w:highlight w:val="none"/>
          <w:lang w:val="en-US" w:eastAsia="zh-CN"/>
        </w:rPr>
        <w:t>供应商须对每一条内容进行阐述。</w:t>
      </w:r>
    </w:p>
    <w:p w14:paraId="05E968FE">
      <w:pPr>
        <w:adjustRightInd w:val="0"/>
        <w:snapToGrid w:val="0"/>
        <w:spacing w:line="360" w:lineRule="auto"/>
        <w:ind w:firstLine="480" w:firstLineChars="200"/>
        <w:jc w:val="left"/>
        <w:rPr>
          <w:rFonts w:hint="eastAsia" w:ascii="宋体" w:hAnsi="宋体" w:cs="宋体"/>
          <w:bCs/>
          <w:color w:val="auto"/>
          <w:sz w:val="24"/>
          <w:highlight w:val="none"/>
        </w:rPr>
      </w:pPr>
      <w:r>
        <w:rPr>
          <w:rFonts w:hint="eastAsia" w:ascii="宋体" w:hAnsi="宋体" w:cs="宋体"/>
          <w:bCs/>
          <w:color w:val="auto"/>
          <w:sz w:val="24"/>
          <w:highlight w:val="none"/>
        </w:rPr>
        <w:t>内容详实、需求贴合度高且条理清晰的</w:t>
      </w:r>
      <w:r>
        <w:rPr>
          <w:rFonts w:hint="eastAsia" w:ascii="宋体" w:hAnsi="宋体" w:cs="宋体"/>
          <w:bCs/>
          <w:color w:val="auto"/>
          <w:sz w:val="24"/>
          <w:highlight w:val="none"/>
          <w:lang w:eastAsia="zh-CN"/>
        </w:rPr>
        <w:t>每条</w:t>
      </w:r>
      <w:r>
        <w:rPr>
          <w:rFonts w:hint="eastAsia" w:ascii="宋体" w:hAnsi="宋体" w:cs="宋体"/>
          <w:bCs/>
          <w:color w:val="auto"/>
          <w:sz w:val="24"/>
          <w:highlight w:val="none"/>
        </w:rPr>
        <w:t>得</w:t>
      </w:r>
      <w:r>
        <w:rPr>
          <w:rFonts w:hint="eastAsia" w:ascii="宋体" w:hAnsi="宋体" w:cs="宋体"/>
          <w:bCs/>
          <w:color w:val="auto"/>
          <w:sz w:val="24"/>
          <w:highlight w:val="none"/>
          <w:lang w:val="en-US" w:eastAsia="zh-CN"/>
        </w:rPr>
        <w:t>3</w:t>
      </w:r>
      <w:r>
        <w:rPr>
          <w:rFonts w:hint="eastAsia" w:ascii="宋体" w:hAnsi="宋体" w:cs="宋体"/>
          <w:bCs/>
          <w:color w:val="auto"/>
          <w:sz w:val="24"/>
          <w:highlight w:val="none"/>
        </w:rPr>
        <w:t>分；内容较为简单、可行、细节</w:t>
      </w:r>
      <w:r>
        <w:rPr>
          <w:rFonts w:hint="eastAsia" w:ascii="宋体" w:hAnsi="宋体" w:cs="宋体"/>
          <w:bCs/>
          <w:color w:val="auto"/>
          <w:sz w:val="24"/>
          <w:highlight w:val="none"/>
          <w:lang w:eastAsia="zh-CN"/>
        </w:rPr>
        <w:t>有待</w:t>
      </w:r>
      <w:r>
        <w:rPr>
          <w:rFonts w:hint="eastAsia" w:ascii="宋体" w:hAnsi="宋体" w:cs="宋体"/>
          <w:bCs/>
          <w:color w:val="auto"/>
          <w:sz w:val="24"/>
          <w:highlight w:val="none"/>
        </w:rPr>
        <w:t>完善的</w:t>
      </w:r>
      <w:r>
        <w:rPr>
          <w:rFonts w:hint="eastAsia" w:ascii="宋体" w:hAnsi="宋体" w:cs="宋体"/>
          <w:bCs/>
          <w:color w:val="auto"/>
          <w:sz w:val="24"/>
          <w:highlight w:val="none"/>
          <w:lang w:eastAsia="zh-CN"/>
        </w:rPr>
        <w:t>每条</w:t>
      </w:r>
      <w:r>
        <w:rPr>
          <w:rFonts w:hint="eastAsia" w:ascii="宋体" w:hAnsi="宋体" w:cs="宋体"/>
          <w:bCs/>
          <w:color w:val="auto"/>
          <w:sz w:val="24"/>
          <w:highlight w:val="none"/>
        </w:rPr>
        <w:t>得</w:t>
      </w:r>
      <w:r>
        <w:rPr>
          <w:rFonts w:hint="eastAsia" w:ascii="宋体" w:hAnsi="宋体" w:cs="宋体"/>
          <w:bCs/>
          <w:color w:val="auto"/>
          <w:sz w:val="24"/>
          <w:highlight w:val="none"/>
          <w:lang w:val="en-US" w:eastAsia="zh-CN"/>
        </w:rPr>
        <w:t>2</w:t>
      </w:r>
      <w:r>
        <w:rPr>
          <w:rFonts w:hint="eastAsia" w:ascii="宋体" w:hAnsi="宋体" w:cs="宋体"/>
          <w:bCs/>
          <w:color w:val="auto"/>
          <w:sz w:val="24"/>
          <w:highlight w:val="none"/>
        </w:rPr>
        <w:t>分；内容粗略、无针对性、基本满足采购需求的</w:t>
      </w:r>
      <w:r>
        <w:rPr>
          <w:rFonts w:hint="eastAsia" w:ascii="宋体" w:hAnsi="宋体" w:cs="宋体"/>
          <w:bCs/>
          <w:color w:val="auto"/>
          <w:sz w:val="24"/>
          <w:highlight w:val="none"/>
          <w:lang w:eastAsia="zh-CN"/>
        </w:rPr>
        <w:t>每条</w:t>
      </w:r>
      <w:r>
        <w:rPr>
          <w:rFonts w:hint="eastAsia" w:ascii="宋体" w:hAnsi="宋体" w:cs="宋体"/>
          <w:bCs/>
          <w:color w:val="auto"/>
          <w:sz w:val="24"/>
          <w:highlight w:val="none"/>
        </w:rPr>
        <w:t>得</w:t>
      </w:r>
      <w:r>
        <w:rPr>
          <w:rFonts w:hint="eastAsia" w:ascii="宋体" w:hAnsi="宋体" w:cs="宋体"/>
          <w:bCs/>
          <w:color w:val="auto"/>
          <w:sz w:val="24"/>
          <w:highlight w:val="none"/>
          <w:lang w:val="en-US" w:eastAsia="zh-CN"/>
        </w:rPr>
        <w:t>1</w:t>
      </w:r>
      <w:r>
        <w:rPr>
          <w:rFonts w:hint="eastAsia" w:ascii="宋体" w:hAnsi="宋体" w:cs="宋体"/>
          <w:bCs/>
          <w:color w:val="auto"/>
          <w:sz w:val="24"/>
          <w:highlight w:val="none"/>
        </w:rPr>
        <w:t>分。本项最高得</w:t>
      </w:r>
      <w:r>
        <w:rPr>
          <w:rFonts w:hint="eastAsia" w:ascii="宋体" w:hAnsi="宋体" w:cs="宋体"/>
          <w:bCs/>
          <w:color w:val="auto"/>
          <w:sz w:val="24"/>
          <w:highlight w:val="none"/>
          <w:lang w:val="en-US" w:eastAsia="zh-CN"/>
        </w:rPr>
        <w:t>6</w:t>
      </w:r>
      <w:r>
        <w:rPr>
          <w:rFonts w:hint="eastAsia" w:ascii="宋体" w:hAnsi="宋体" w:cs="宋体"/>
          <w:bCs/>
          <w:color w:val="auto"/>
          <w:sz w:val="24"/>
          <w:highlight w:val="none"/>
        </w:rPr>
        <w:t>分，</w:t>
      </w:r>
      <w:r>
        <w:rPr>
          <w:rFonts w:hint="eastAsia" w:ascii="宋体" w:hAnsi="宋体" w:cs="宋体"/>
          <w:bCs/>
          <w:color w:val="auto"/>
          <w:sz w:val="24"/>
          <w:highlight w:val="none"/>
          <w:lang w:val="en-US" w:eastAsia="zh-CN"/>
        </w:rPr>
        <w:t>无</w:t>
      </w:r>
      <w:r>
        <w:rPr>
          <w:rFonts w:hint="eastAsia" w:ascii="宋体" w:hAnsi="宋体" w:cs="宋体"/>
          <w:bCs/>
          <w:color w:val="auto"/>
          <w:sz w:val="24"/>
          <w:highlight w:val="none"/>
        </w:rPr>
        <w:t>内容或内容存在不能满足采购需求，或存在逻辑错误、前后矛盾，或存在违反现行相关规范的，</w:t>
      </w:r>
      <w:r>
        <w:rPr>
          <w:rFonts w:hint="eastAsia" w:ascii="宋体" w:hAnsi="宋体" w:cs="宋体"/>
          <w:bCs/>
          <w:color w:val="auto"/>
          <w:sz w:val="24"/>
          <w:highlight w:val="none"/>
          <w:lang w:val="en-US" w:eastAsia="zh-CN"/>
        </w:rPr>
        <w:t>该</w:t>
      </w:r>
      <w:r>
        <w:rPr>
          <w:rFonts w:hint="eastAsia" w:ascii="宋体" w:hAnsi="宋体" w:cs="宋体"/>
          <w:bCs/>
          <w:color w:val="auto"/>
          <w:sz w:val="24"/>
          <w:highlight w:val="none"/>
          <w:lang w:eastAsia="zh-CN"/>
        </w:rPr>
        <w:t>条</w:t>
      </w:r>
      <w:r>
        <w:rPr>
          <w:rFonts w:hint="eastAsia" w:ascii="宋体" w:hAnsi="宋体" w:cs="宋体"/>
          <w:bCs/>
          <w:color w:val="auto"/>
          <w:sz w:val="24"/>
          <w:highlight w:val="none"/>
        </w:rPr>
        <w:t>不得分。</w:t>
      </w:r>
    </w:p>
    <w:p w14:paraId="4C15B029">
      <w:pPr>
        <w:adjustRightInd w:val="0"/>
        <w:snapToGrid w:val="0"/>
        <w:spacing w:line="360" w:lineRule="auto"/>
        <w:ind w:firstLine="482" w:firstLineChars="200"/>
        <w:jc w:val="left"/>
        <w:rPr>
          <w:rFonts w:hint="eastAsia" w:ascii="宋体" w:hAnsi="宋体" w:cs="宋体"/>
          <w:b/>
          <w:bCs w:val="0"/>
          <w:color w:val="auto"/>
          <w:sz w:val="24"/>
          <w:highlight w:val="none"/>
        </w:rPr>
      </w:pPr>
      <w:r>
        <w:rPr>
          <w:rFonts w:hint="eastAsia" w:ascii="宋体" w:hAnsi="宋体" w:cs="宋体"/>
          <w:b/>
          <w:bCs w:val="0"/>
          <w:color w:val="auto"/>
          <w:sz w:val="24"/>
          <w:highlight w:val="none"/>
          <w:lang w:val="en-US" w:eastAsia="zh-CN"/>
        </w:rPr>
        <w:t>9.3.7针对本</w:t>
      </w:r>
      <w:r>
        <w:rPr>
          <w:rFonts w:hint="eastAsia" w:ascii="宋体" w:hAnsi="宋体" w:cs="宋体"/>
          <w:b/>
          <w:bCs w:val="0"/>
          <w:color w:val="auto"/>
          <w:sz w:val="24"/>
          <w:highlight w:val="none"/>
        </w:rPr>
        <w:t>项目</w:t>
      </w:r>
      <w:r>
        <w:rPr>
          <w:rFonts w:hint="eastAsia" w:ascii="宋体" w:hAnsi="宋体" w:cs="宋体"/>
          <w:b/>
          <w:bCs w:val="0"/>
          <w:color w:val="auto"/>
          <w:sz w:val="24"/>
          <w:highlight w:val="none"/>
          <w:lang w:val="en-US" w:eastAsia="zh-CN"/>
        </w:rPr>
        <w:t>的</w:t>
      </w:r>
      <w:r>
        <w:rPr>
          <w:rFonts w:hint="eastAsia" w:ascii="宋体" w:hAnsi="宋体" w:cs="宋体"/>
          <w:b/>
          <w:bCs w:val="0"/>
          <w:color w:val="auto"/>
          <w:sz w:val="24"/>
          <w:highlight w:val="none"/>
        </w:rPr>
        <w:t>日常养护方案（5分）</w:t>
      </w:r>
    </w:p>
    <w:p w14:paraId="631A098A">
      <w:pPr>
        <w:adjustRightInd w:val="0"/>
        <w:snapToGrid w:val="0"/>
        <w:spacing w:line="360" w:lineRule="auto"/>
        <w:ind w:firstLine="480" w:firstLineChars="200"/>
        <w:jc w:val="left"/>
        <w:rPr>
          <w:rFonts w:hint="eastAsia" w:ascii="宋体" w:hAnsi="宋体" w:cs="宋体"/>
          <w:bCs/>
          <w:color w:val="auto"/>
          <w:sz w:val="24"/>
          <w:highlight w:val="none"/>
        </w:rPr>
      </w:pPr>
      <w:r>
        <w:rPr>
          <w:rFonts w:hint="eastAsia" w:ascii="宋体" w:hAnsi="宋体" w:cs="宋体"/>
          <w:bCs/>
          <w:color w:val="auto"/>
          <w:sz w:val="24"/>
          <w:highlight w:val="none"/>
        </w:rPr>
        <w:t>提供详细的养护方案，内容详实、需求贴合度高且条理清晰的得5分；内容较为简单、可行、细节</w:t>
      </w:r>
      <w:r>
        <w:rPr>
          <w:rFonts w:hint="eastAsia" w:ascii="宋体" w:hAnsi="宋体" w:cs="宋体"/>
          <w:bCs/>
          <w:color w:val="auto"/>
          <w:sz w:val="24"/>
          <w:highlight w:val="none"/>
          <w:lang w:eastAsia="zh-CN"/>
        </w:rPr>
        <w:t>有待</w:t>
      </w:r>
      <w:r>
        <w:rPr>
          <w:rFonts w:hint="eastAsia" w:ascii="宋体" w:hAnsi="宋体" w:cs="宋体"/>
          <w:bCs/>
          <w:color w:val="auto"/>
          <w:sz w:val="24"/>
          <w:highlight w:val="none"/>
        </w:rPr>
        <w:t>完善的得3分；内容粗略、无针对性、基本满足采购需求的得1分；</w:t>
      </w:r>
      <w:r>
        <w:rPr>
          <w:rFonts w:hint="eastAsia" w:ascii="宋体" w:hAnsi="宋体" w:cs="宋体"/>
          <w:bCs/>
          <w:color w:val="auto"/>
          <w:sz w:val="24"/>
          <w:highlight w:val="none"/>
          <w:lang w:val="en-US" w:eastAsia="zh-CN"/>
        </w:rPr>
        <w:t>无</w:t>
      </w:r>
      <w:r>
        <w:rPr>
          <w:rFonts w:hint="eastAsia" w:ascii="宋体" w:hAnsi="宋体" w:cs="宋体"/>
          <w:bCs/>
          <w:color w:val="auto"/>
          <w:sz w:val="24"/>
          <w:highlight w:val="none"/>
        </w:rPr>
        <w:t>内容或内容存在不能满足采购需求，或存在逻辑错误、前后矛盾，或存在违反现行相关规范的，</w:t>
      </w:r>
      <w:r>
        <w:rPr>
          <w:rFonts w:hint="eastAsia" w:ascii="宋体" w:hAnsi="宋体" w:cs="宋体"/>
          <w:bCs/>
          <w:color w:val="auto"/>
          <w:sz w:val="24"/>
          <w:highlight w:val="none"/>
          <w:lang w:val="en-US" w:eastAsia="zh-CN"/>
        </w:rPr>
        <w:t>该</w:t>
      </w:r>
      <w:r>
        <w:rPr>
          <w:rFonts w:hint="eastAsia" w:ascii="宋体" w:hAnsi="宋体" w:cs="宋体"/>
          <w:bCs/>
          <w:color w:val="auto"/>
          <w:sz w:val="24"/>
          <w:highlight w:val="none"/>
          <w:lang w:eastAsia="zh-CN"/>
        </w:rPr>
        <w:t>条</w:t>
      </w:r>
      <w:r>
        <w:rPr>
          <w:rFonts w:hint="eastAsia" w:ascii="宋体" w:hAnsi="宋体" w:cs="宋体"/>
          <w:bCs/>
          <w:color w:val="auto"/>
          <w:sz w:val="24"/>
          <w:highlight w:val="none"/>
        </w:rPr>
        <w:t>不得分。</w:t>
      </w:r>
    </w:p>
    <w:p w14:paraId="587825E2">
      <w:pPr>
        <w:adjustRightInd w:val="0"/>
        <w:snapToGrid w:val="0"/>
        <w:spacing w:line="360" w:lineRule="auto"/>
        <w:ind w:firstLine="482" w:firstLineChars="200"/>
        <w:jc w:val="left"/>
        <w:rPr>
          <w:rFonts w:hint="eastAsia" w:ascii="宋体" w:hAnsi="宋体" w:cs="宋体"/>
          <w:b/>
          <w:bCs w:val="0"/>
          <w:color w:val="auto"/>
          <w:sz w:val="24"/>
          <w:highlight w:val="none"/>
        </w:rPr>
      </w:pPr>
      <w:r>
        <w:rPr>
          <w:rFonts w:hint="eastAsia" w:ascii="宋体" w:hAnsi="宋体" w:cs="宋体"/>
          <w:b/>
          <w:bCs w:val="0"/>
          <w:color w:val="auto"/>
          <w:sz w:val="24"/>
          <w:highlight w:val="none"/>
          <w:lang w:val="en-US" w:eastAsia="zh-CN"/>
        </w:rPr>
        <w:t>9.3.8针对本</w:t>
      </w:r>
      <w:r>
        <w:rPr>
          <w:rFonts w:hint="eastAsia" w:ascii="宋体" w:hAnsi="宋体" w:cs="宋体"/>
          <w:b/>
          <w:bCs w:val="0"/>
          <w:color w:val="auto"/>
          <w:sz w:val="24"/>
          <w:highlight w:val="none"/>
        </w:rPr>
        <w:t>项目</w:t>
      </w:r>
      <w:r>
        <w:rPr>
          <w:rFonts w:hint="eastAsia" w:ascii="宋体" w:hAnsi="宋体" w:cs="宋体"/>
          <w:b/>
          <w:bCs w:val="0"/>
          <w:color w:val="auto"/>
          <w:sz w:val="24"/>
          <w:highlight w:val="none"/>
          <w:lang w:val="en-US" w:eastAsia="zh-CN"/>
        </w:rPr>
        <w:t>的</w:t>
      </w:r>
      <w:r>
        <w:rPr>
          <w:rFonts w:hint="eastAsia" w:ascii="宋体" w:hAnsi="宋体" w:cs="宋体"/>
          <w:b/>
          <w:bCs w:val="0"/>
          <w:color w:val="auto"/>
          <w:sz w:val="24"/>
          <w:highlight w:val="none"/>
        </w:rPr>
        <w:t>应急抢修服务响应时间及措施（5分）</w:t>
      </w:r>
    </w:p>
    <w:p w14:paraId="07C67AB3">
      <w:pPr>
        <w:adjustRightInd w:val="0"/>
        <w:snapToGrid w:val="0"/>
        <w:spacing w:line="360" w:lineRule="auto"/>
        <w:ind w:firstLine="482" w:firstLineChars="200"/>
        <w:jc w:val="left"/>
        <w:rPr>
          <w:rFonts w:hint="eastAsia" w:ascii="宋体" w:hAnsi="宋体" w:cs="宋体"/>
          <w:bCs/>
          <w:color w:val="auto"/>
          <w:sz w:val="24"/>
          <w:highlight w:val="none"/>
        </w:rPr>
      </w:pPr>
      <w:r>
        <w:rPr>
          <w:rFonts w:hint="eastAsia" w:ascii="宋体" w:hAnsi="宋体" w:cs="宋体"/>
          <w:b/>
          <w:bCs/>
          <w:color w:val="auto"/>
          <w:sz w:val="24"/>
          <w:highlight w:val="none"/>
        </w:rPr>
        <w:t>内容包括但不限于①</w:t>
      </w:r>
      <w:r>
        <w:rPr>
          <w:rFonts w:hint="eastAsia" w:ascii="宋体" w:hAnsi="宋体" w:cs="宋体"/>
          <w:b/>
          <w:bCs w:val="0"/>
          <w:color w:val="auto"/>
          <w:sz w:val="24"/>
          <w:highlight w:val="none"/>
        </w:rPr>
        <w:t>应急抢修服务响应时间</w:t>
      </w:r>
      <w:r>
        <w:rPr>
          <w:rFonts w:hint="eastAsia" w:ascii="宋体" w:hAnsi="宋体" w:cs="宋体"/>
          <w:b/>
          <w:bCs/>
          <w:color w:val="auto"/>
          <w:sz w:val="24"/>
          <w:highlight w:val="none"/>
        </w:rPr>
        <w:t>；②</w:t>
      </w:r>
      <w:r>
        <w:rPr>
          <w:rFonts w:hint="eastAsia" w:ascii="宋体" w:hAnsi="宋体" w:cs="宋体"/>
          <w:b/>
          <w:bCs w:val="0"/>
          <w:color w:val="auto"/>
          <w:sz w:val="24"/>
          <w:highlight w:val="none"/>
        </w:rPr>
        <w:t>应急抢修服务</w:t>
      </w:r>
      <w:r>
        <w:rPr>
          <w:rFonts w:hint="eastAsia" w:ascii="宋体" w:hAnsi="宋体" w:cs="宋体"/>
          <w:b/>
          <w:bCs w:val="0"/>
          <w:color w:val="auto"/>
          <w:sz w:val="24"/>
          <w:highlight w:val="none"/>
          <w:lang w:val="en-US" w:eastAsia="zh-CN"/>
        </w:rPr>
        <w:t>保障措施</w:t>
      </w:r>
      <w:r>
        <w:rPr>
          <w:rFonts w:hint="eastAsia" w:ascii="宋体" w:hAnsi="宋体" w:cs="宋体"/>
          <w:b/>
          <w:bCs/>
          <w:color w:val="auto"/>
          <w:sz w:val="24"/>
          <w:highlight w:val="none"/>
        </w:rPr>
        <w:t>。</w:t>
      </w:r>
      <w:r>
        <w:rPr>
          <w:rFonts w:hint="eastAsia" w:ascii="宋体" w:hAnsi="宋体" w:cs="宋体"/>
          <w:b/>
          <w:bCs/>
          <w:color w:val="auto"/>
          <w:sz w:val="24"/>
          <w:highlight w:val="none"/>
          <w:lang w:val="en-US" w:eastAsia="zh-CN"/>
        </w:rPr>
        <w:t>供应商须对每一条内容进行阐述。</w:t>
      </w:r>
    </w:p>
    <w:p w14:paraId="219A6863">
      <w:pPr>
        <w:adjustRightInd w:val="0"/>
        <w:snapToGrid w:val="0"/>
        <w:spacing w:line="360" w:lineRule="auto"/>
        <w:ind w:firstLine="480" w:firstLineChars="200"/>
        <w:jc w:val="left"/>
        <w:rPr>
          <w:rFonts w:hint="eastAsia" w:ascii="宋体" w:hAnsi="宋体" w:cs="宋体"/>
          <w:bCs/>
          <w:color w:val="auto"/>
          <w:sz w:val="24"/>
          <w:highlight w:val="none"/>
        </w:rPr>
      </w:pPr>
      <w:r>
        <w:rPr>
          <w:rFonts w:hint="eastAsia" w:ascii="宋体" w:hAnsi="宋体" w:cs="宋体"/>
          <w:bCs/>
          <w:color w:val="auto"/>
          <w:sz w:val="24"/>
          <w:highlight w:val="none"/>
        </w:rPr>
        <w:t>内容详实、需求贴合度高且条理清晰的</w:t>
      </w:r>
      <w:r>
        <w:rPr>
          <w:rFonts w:hint="eastAsia" w:ascii="宋体" w:hAnsi="宋体" w:cs="宋体"/>
          <w:bCs/>
          <w:color w:val="auto"/>
          <w:sz w:val="24"/>
          <w:highlight w:val="none"/>
          <w:lang w:eastAsia="zh-CN"/>
        </w:rPr>
        <w:t>每条</w:t>
      </w:r>
      <w:r>
        <w:rPr>
          <w:rFonts w:hint="eastAsia" w:ascii="宋体" w:hAnsi="宋体" w:cs="宋体"/>
          <w:bCs/>
          <w:color w:val="auto"/>
          <w:sz w:val="24"/>
          <w:highlight w:val="none"/>
        </w:rPr>
        <w:t>得</w:t>
      </w:r>
      <w:r>
        <w:rPr>
          <w:rFonts w:hint="eastAsia" w:ascii="宋体" w:hAnsi="宋体" w:cs="宋体"/>
          <w:bCs/>
          <w:color w:val="auto"/>
          <w:sz w:val="24"/>
          <w:highlight w:val="none"/>
          <w:lang w:val="en-US" w:eastAsia="zh-CN"/>
        </w:rPr>
        <w:t>2.5</w:t>
      </w:r>
      <w:r>
        <w:rPr>
          <w:rFonts w:hint="eastAsia" w:ascii="宋体" w:hAnsi="宋体" w:cs="宋体"/>
          <w:bCs/>
          <w:color w:val="auto"/>
          <w:sz w:val="24"/>
          <w:highlight w:val="none"/>
        </w:rPr>
        <w:t>分；内容较为简单、可行、细节</w:t>
      </w:r>
      <w:r>
        <w:rPr>
          <w:rFonts w:hint="eastAsia" w:ascii="宋体" w:hAnsi="宋体" w:cs="宋体"/>
          <w:bCs/>
          <w:color w:val="auto"/>
          <w:sz w:val="24"/>
          <w:highlight w:val="none"/>
          <w:lang w:eastAsia="zh-CN"/>
        </w:rPr>
        <w:t>有待</w:t>
      </w:r>
      <w:r>
        <w:rPr>
          <w:rFonts w:hint="eastAsia" w:ascii="宋体" w:hAnsi="宋体" w:cs="宋体"/>
          <w:bCs/>
          <w:color w:val="auto"/>
          <w:sz w:val="24"/>
          <w:highlight w:val="none"/>
        </w:rPr>
        <w:t>完善的</w:t>
      </w:r>
      <w:r>
        <w:rPr>
          <w:rFonts w:hint="eastAsia" w:ascii="宋体" w:hAnsi="宋体" w:cs="宋体"/>
          <w:bCs/>
          <w:color w:val="auto"/>
          <w:sz w:val="24"/>
          <w:highlight w:val="none"/>
          <w:lang w:eastAsia="zh-CN"/>
        </w:rPr>
        <w:t>每条</w:t>
      </w:r>
      <w:r>
        <w:rPr>
          <w:rFonts w:hint="eastAsia" w:ascii="宋体" w:hAnsi="宋体" w:cs="宋体"/>
          <w:bCs/>
          <w:color w:val="auto"/>
          <w:sz w:val="24"/>
          <w:highlight w:val="none"/>
        </w:rPr>
        <w:t>得</w:t>
      </w:r>
      <w:r>
        <w:rPr>
          <w:rFonts w:hint="eastAsia" w:ascii="宋体" w:hAnsi="宋体" w:cs="宋体"/>
          <w:bCs/>
          <w:color w:val="auto"/>
          <w:sz w:val="24"/>
          <w:highlight w:val="none"/>
          <w:lang w:val="en-US" w:eastAsia="zh-CN"/>
        </w:rPr>
        <w:t>1.5</w:t>
      </w:r>
      <w:r>
        <w:rPr>
          <w:rFonts w:hint="eastAsia" w:ascii="宋体" w:hAnsi="宋体" w:cs="宋体"/>
          <w:bCs/>
          <w:color w:val="auto"/>
          <w:sz w:val="24"/>
          <w:highlight w:val="none"/>
        </w:rPr>
        <w:t>分；内容粗略、无针对性、基本满足采购需求的</w:t>
      </w:r>
      <w:r>
        <w:rPr>
          <w:rFonts w:hint="eastAsia" w:ascii="宋体" w:hAnsi="宋体" w:cs="宋体"/>
          <w:bCs/>
          <w:color w:val="auto"/>
          <w:sz w:val="24"/>
          <w:highlight w:val="none"/>
          <w:lang w:eastAsia="zh-CN"/>
        </w:rPr>
        <w:t>每条</w:t>
      </w:r>
      <w:r>
        <w:rPr>
          <w:rFonts w:hint="eastAsia" w:ascii="宋体" w:hAnsi="宋体" w:cs="宋体"/>
          <w:bCs/>
          <w:color w:val="auto"/>
          <w:sz w:val="24"/>
          <w:highlight w:val="none"/>
        </w:rPr>
        <w:t>得</w:t>
      </w:r>
      <w:r>
        <w:rPr>
          <w:rFonts w:hint="eastAsia" w:ascii="宋体" w:hAnsi="宋体" w:cs="宋体"/>
          <w:bCs/>
          <w:color w:val="auto"/>
          <w:sz w:val="24"/>
          <w:highlight w:val="none"/>
          <w:lang w:val="en-US" w:eastAsia="zh-CN"/>
        </w:rPr>
        <w:t>1</w:t>
      </w:r>
      <w:r>
        <w:rPr>
          <w:rFonts w:hint="eastAsia" w:ascii="宋体" w:hAnsi="宋体" w:cs="宋体"/>
          <w:bCs/>
          <w:color w:val="auto"/>
          <w:sz w:val="24"/>
          <w:highlight w:val="none"/>
        </w:rPr>
        <w:t>分。本项最高得</w:t>
      </w:r>
      <w:r>
        <w:rPr>
          <w:rFonts w:hint="eastAsia" w:ascii="宋体" w:hAnsi="宋体" w:cs="宋体"/>
          <w:bCs/>
          <w:color w:val="auto"/>
          <w:sz w:val="24"/>
          <w:highlight w:val="none"/>
          <w:lang w:val="en-US" w:eastAsia="zh-CN"/>
        </w:rPr>
        <w:t>5</w:t>
      </w:r>
      <w:r>
        <w:rPr>
          <w:rFonts w:hint="eastAsia" w:ascii="宋体" w:hAnsi="宋体" w:cs="宋体"/>
          <w:bCs/>
          <w:color w:val="auto"/>
          <w:sz w:val="24"/>
          <w:highlight w:val="none"/>
        </w:rPr>
        <w:t>分，</w:t>
      </w:r>
      <w:r>
        <w:rPr>
          <w:rFonts w:hint="eastAsia" w:ascii="宋体" w:hAnsi="宋体" w:cs="宋体"/>
          <w:bCs/>
          <w:color w:val="auto"/>
          <w:sz w:val="24"/>
          <w:highlight w:val="none"/>
          <w:lang w:val="en-US" w:eastAsia="zh-CN"/>
        </w:rPr>
        <w:t>无</w:t>
      </w:r>
      <w:r>
        <w:rPr>
          <w:rFonts w:hint="eastAsia" w:ascii="宋体" w:hAnsi="宋体" w:cs="宋体"/>
          <w:bCs/>
          <w:color w:val="auto"/>
          <w:sz w:val="24"/>
          <w:highlight w:val="none"/>
        </w:rPr>
        <w:t>内容或内容存在不能满足采购需求，或存在逻辑错误、前后矛盾，或存在违反现行相关规范的，</w:t>
      </w:r>
      <w:r>
        <w:rPr>
          <w:rFonts w:hint="eastAsia" w:ascii="宋体" w:hAnsi="宋体" w:cs="宋体"/>
          <w:bCs/>
          <w:color w:val="auto"/>
          <w:sz w:val="24"/>
          <w:highlight w:val="none"/>
          <w:lang w:val="en-US" w:eastAsia="zh-CN"/>
        </w:rPr>
        <w:t>该</w:t>
      </w:r>
      <w:r>
        <w:rPr>
          <w:rFonts w:hint="eastAsia" w:ascii="宋体" w:hAnsi="宋体" w:cs="宋体"/>
          <w:bCs/>
          <w:color w:val="auto"/>
          <w:sz w:val="24"/>
          <w:highlight w:val="none"/>
          <w:lang w:eastAsia="zh-CN"/>
        </w:rPr>
        <w:t>条</w:t>
      </w:r>
      <w:r>
        <w:rPr>
          <w:rFonts w:hint="eastAsia" w:ascii="宋体" w:hAnsi="宋体" w:cs="宋体"/>
          <w:bCs/>
          <w:color w:val="auto"/>
          <w:sz w:val="24"/>
          <w:highlight w:val="none"/>
        </w:rPr>
        <w:t>不得分。</w:t>
      </w:r>
    </w:p>
    <w:p w14:paraId="73FC1835">
      <w:pPr>
        <w:spacing w:line="360" w:lineRule="auto"/>
        <w:ind w:firstLine="482" w:firstLineChars="200"/>
        <w:rPr>
          <w:rFonts w:hint="eastAsia" w:ascii="宋体" w:hAnsi="宋体"/>
          <w:b/>
          <w:bCs/>
          <w:color w:val="auto"/>
          <w:sz w:val="24"/>
          <w:szCs w:val="24"/>
          <w:highlight w:val="none"/>
        </w:rPr>
      </w:pPr>
      <w:r>
        <w:rPr>
          <w:rFonts w:hint="eastAsia" w:ascii="宋体" w:hAnsi="宋体"/>
          <w:b/>
          <w:bCs/>
          <w:color w:val="auto"/>
          <w:sz w:val="24"/>
          <w:szCs w:val="24"/>
          <w:highlight w:val="none"/>
        </w:rPr>
        <w:t>注：投标供应商须针对本项目的实际情况，结合自身条件，编制相应的“技术部分”。取所有评委打分的平均值。</w:t>
      </w:r>
    </w:p>
    <w:p w14:paraId="07182B43">
      <w:pPr>
        <w:spacing w:line="360" w:lineRule="auto"/>
        <w:ind w:firstLine="482"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评分办法及评分细则的解释权属采购人，未列入本评分细则的其他条件不作为评分内容。</w:t>
      </w:r>
    </w:p>
    <w:p w14:paraId="0690A1B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（十）确定中标供应商</w:t>
      </w:r>
      <w:r>
        <w:rPr>
          <w:rFonts w:hint="eastAsia" w:ascii="宋体" w:hAnsi="宋体" w:cs="宋体"/>
          <w:color w:val="auto"/>
          <w:sz w:val="24"/>
          <w:highlight w:val="none"/>
          <w:lang w:eastAsia="zh-CN"/>
        </w:rPr>
        <w:t>：</w:t>
      </w:r>
    </w:p>
    <w:p w14:paraId="423B0CC3">
      <w:pPr>
        <w:tabs>
          <w:tab w:val="left" w:pos="525"/>
          <w:tab w:val="left" w:pos="945"/>
        </w:tabs>
        <w:spacing w:line="360" w:lineRule="auto"/>
        <w:ind w:firstLine="482" w:firstLineChars="200"/>
        <w:rPr>
          <w:rFonts w:hint="eastAsia" w:ascii="宋体" w:hAnsi="宋体" w:cs="宋体"/>
          <w:b/>
          <w:bCs/>
          <w:color w:val="auto"/>
          <w:sz w:val="24"/>
          <w:highlight w:val="none"/>
          <w:lang w:val="en-US" w:eastAsia="zh-CN"/>
        </w:rPr>
      </w:pPr>
      <w:r>
        <w:rPr>
          <w:rFonts w:hint="eastAsia" w:ascii="宋体" w:hAnsi="宋体" w:eastAsia="宋体" w:cs="宋体"/>
          <w:b/>
          <w:bCs/>
          <w:color w:val="auto"/>
          <w:sz w:val="24"/>
          <w:highlight w:val="none"/>
        </w:rPr>
        <w:t>1.</w:t>
      </w:r>
      <w:r>
        <w:rPr>
          <w:rFonts w:hint="eastAsia" w:ascii="宋体" w:hAnsi="宋体" w:cs="宋体"/>
          <w:b/>
          <w:bCs/>
          <w:color w:val="auto"/>
          <w:sz w:val="24"/>
          <w:highlight w:val="none"/>
          <w:lang w:val="en-US" w:eastAsia="zh-CN"/>
        </w:rPr>
        <w:t>采购人应当确定排名第一的中标候选人为中标供应商。排名第一的中标候选人放弃中标、因不可抗力不能履行合同、不按照采购文件要求提交履约保证金，或者被查实存在影响中标结果的违法行为等情形，不符合中标条件的，采购人可以按照评标委员会提出的中标候选人名单排序依次确定其他中标候选人为中标供应商。</w:t>
      </w:r>
    </w:p>
    <w:p w14:paraId="2533142D">
      <w:pPr>
        <w:keepNext w:val="0"/>
        <w:keepLines w:val="0"/>
        <w:pageBreakBefore w:val="0"/>
        <w:widowControl w:val="0"/>
        <w:numPr>
          <w:ilvl w:val="0"/>
          <w:numId w:val="0"/>
        </w:numPr>
        <w:tabs>
          <w:tab w:val="left" w:pos="525"/>
          <w:tab w:val="left" w:pos="1155"/>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Times New Roman"/>
          <w:bCs/>
          <w:color w:val="auto"/>
          <w:sz w:val="24"/>
          <w:highlight w:val="none"/>
        </w:rPr>
      </w:pPr>
      <w:r>
        <w:rPr>
          <w:rFonts w:hint="eastAsia" w:ascii="宋体" w:hAnsi="宋体" w:cs="宋体"/>
          <w:color w:val="auto"/>
          <w:sz w:val="24"/>
          <w:highlight w:val="none"/>
          <w:lang w:val="en-US" w:eastAsia="zh-CN"/>
        </w:rPr>
        <w:t>2.</w:t>
      </w:r>
      <w:r>
        <w:rPr>
          <w:rFonts w:hint="eastAsia" w:ascii="宋体" w:hAnsi="宋体" w:eastAsia="宋体" w:cs="Times New Roman"/>
          <w:b w:val="0"/>
          <w:bCs w:val="0"/>
          <w:color w:val="auto"/>
          <w:sz w:val="24"/>
          <w:highlight w:val="none"/>
        </w:rPr>
        <w:t>评标委</w:t>
      </w:r>
      <w:r>
        <w:rPr>
          <w:rFonts w:hint="eastAsia" w:ascii="宋体" w:hAnsi="宋体" w:eastAsia="宋体" w:cs="Times New Roman"/>
          <w:bCs/>
          <w:color w:val="auto"/>
          <w:sz w:val="24"/>
          <w:highlight w:val="none"/>
        </w:rPr>
        <w:t>员会根据</w:t>
      </w:r>
      <w:r>
        <w:rPr>
          <w:rFonts w:hint="eastAsia" w:ascii="宋体" w:hAnsi="宋体" w:cs="Times New Roman"/>
          <w:bCs/>
          <w:color w:val="auto"/>
          <w:sz w:val="24"/>
          <w:highlight w:val="none"/>
          <w:lang w:eastAsia="zh-CN"/>
        </w:rPr>
        <w:t>采购文件</w:t>
      </w:r>
      <w:r>
        <w:rPr>
          <w:rFonts w:hint="eastAsia" w:ascii="宋体" w:hAnsi="宋体" w:eastAsia="宋体" w:cs="Times New Roman"/>
          <w:bCs/>
          <w:color w:val="auto"/>
          <w:sz w:val="24"/>
          <w:highlight w:val="none"/>
        </w:rPr>
        <w:t>规定的评标方法和评标标准进行评审，按本次招标的定标规则确定中标候选人，自评审结束之日起2个工作日内将评审报告送交采购人。采购人自收到评审报告之日起5个工作日内按</w:t>
      </w:r>
      <w:r>
        <w:rPr>
          <w:rFonts w:hint="eastAsia" w:ascii="宋体" w:hAnsi="宋体" w:cs="Times New Roman"/>
          <w:bCs/>
          <w:color w:val="auto"/>
          <w:sz w:val="24"/>
          <w:highlight w:val="none"/>
          <w:lang w:eastAsia="zh-CN"/>
        </w:rPr>
        <w:t>采购文件</w:t>
      </w:r>
      <w:r>
        <w:rPr>
          <w:rFonts w:hint="eastAsia" w:ascii="宋体" w:hAnsi="宋体" w:eastAsia="宋体" w:cs="Times New Roman"/>
          <w:bCs/>
          <w:color w:val="auto"/>
          <w:sz w:val="24"/>
          <w:highlight w:val="none"/>
        </w:rPr>
        <w:t>的要求，在评审报告推荐的中标候选单位中，依法确定</w:t>
      </w:r>
      <w:r>
        <w:rPr>
          <w:rFonts w:hint="eastAsia" w:ascii="宋体" w:hAnsi="宋体" w:cs="Times New Roman"/>
          <w:bCs/>
          <w:color w:val="auto"/>
          <w:sz w:val="24"/>
          <w:highlight w:val="none"/>
          <w:lang w:eastAsia="zh-CN"/>
        </w:rPr>
        <w:t>中标供应商</w:t>
      </w:r>
      <w:r>
        <w:rPr>
          <w:rFonts w:hint="eastAsia" w:ascii="宋体" w:hAnsi="宋体" w:eastAsia="宋体" w:cs="Times New Roman"/>
          <w:bCs/>
          <w:color w:val="auto"/>
          <w:sz w:val="24"/>
          <w:highlight w:val="none"/>
        </w:rPr>
        <w:t>。</w:t>
      </w:r>
      <w:r>
        <w:rPr>
          <w:rFonts w:hint="eastAsia" w:ascii="宋体" w:hAnsi="宋体" w:cs="Times New Roman"/>
          <w:bCs/>
          <w:color w:val="auto"/>
          <w:sz w:val="24"/>
          <w:highlight w:val="none"/>
          <w:lang w:eastAsia="zh-CN"/>
        </w:rPr>
        <w:t>江苏嘉朗创智工程咨询管理有限公司</w:t>
      </w:r>
      <w:r>
        <w:rPr>
          <w:rFonts w:hint="eastAsia" w:ascii="宋体" w:hAnsi="宋体" w:eastAsia="宋体" w:cs="Times New Roman"/>
          <w:bCs/>
          <w:color w:val="auto"/>
          <w:sz w:val="24"/>
          <w:highlight w:val="none"/>
        </w:rPr>
        <w:t>自</w:t>
      </w:r>
      <w:r>
        <w:rPr>
          <w:rFonts w:hint="eastAsia" w:ascii="宋体" w:hAnsi="宋体" w:cs="Times New Roman"/>
          <w:bCs/>
          <w:color w:val="auto"/>
          <w:sz w:val="24"/>
          <w:highlight w:val="none"/>
          <w:lang w:eastAsia="zh-CN"/>
        </w:rPr>
        <w:t>中标供应商</w:t>
      </w:r>
      <w:r>
        <w:rPr>
          <w:rFonts w:hint="eastAsia" w:ascii="宋体" w:hAnsi="宋体" w:eastAsia="宋体" w:cs="Times New Roman"/>
          <w:bCs/>
          <w:color w:val="auto"/>
          <w:sz w:val="24"/>
          <w:highlight w:val="none"/>
        </w:rPr>
        <w:t>确定之日起2个工作日内，在财政部门指定的政府采购信息发布媒体上发布中标结果公告。</w:t>
      </w:r>
    </w:p>
    <w:p w14:paraId="113181B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（十一）废标的确认</w:t>
      </w:r>
      <w:r>
        <w:rPr>
          <w:rFonts w:hint="eastAsia" w:ascii="宋体" w:hAnsi="宋体" w:cs="宋体"/>
          <w:color w:val="auto"/>
          <w:sz w:val="24"/>
          <w:highlight w:val="none"/>
          <w:lang w:eastAsia="zh-CN"/>
        </w:rPr>
        <w:t>：</w:t>
      </w:r>
    </w:p>
    <w:p w14:paraId="0BC63400">
      <w:pPr>
        <w:keepNext w:val="0"/>
        <w:keepLines w:val="0"/>
        <w:pageBreakBefore w:val="0"/>
        <w:widowControl w:val="0"/>
        <w:tabs>
          <w:tab w:val="left" w:pos="525"/>
          <w:tab w:val="left" w:pos="1155"/>
          <w:tab w:val="left" w:pos="126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在招标采购中，出现下列情况之一的，应予废标</w:t>
      </w:r>
      <w:r>
        <w:rPr>
          <w:rFonts w:hint="eastAsia" w:ascii="宋体" w:hAnsi="宋体" w:cs="宋体"/>
          <w:bCs/>
          <w:color w:val="auto"/>
          <w:sz w:val="24"/>
          <w:highlight w:val="none"/>
          <w:lang w:eastAsia="zh-CN"/>
        </w:rPr>
        <w:t>：</w:t>
      </w:r>
    </w:p>
    <w:p w14:paraId="675C9178">
      <w:pPr>
        <w:keepNext w:val="0"/>
        <w:keepLines w:val="0"/>
        <w:pageBreakBefore w:val="0"/>
        <w:widowControl w:val="0"/>
        <w:tabs>
          <w:tab w:val="left" w:pos="525"/>
          <w:tab w:val="left" w:pos="1155"/>
          <w:tab w:val="left" w:pos="126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1.符合专业条件的投标供应商或者对</w:t>
      </w:r>
      <w:r>
        <w:rPr>
          <w:rFonts w:hint="eastAsia" w:ascii="宋体" w:hAnsi="宋体" w:cs="宋体"/>
          <w:bCs/>
          <w:color w:val="auto"/>
          <w:sz w:val="24"/>
          <w:highlight w:val="none"/>
          <w:lang w:eastAsia="zh-CN"/>
        </w:rPr>
        <w:t>采购文件作出</w:t>
      </w:r>
      <w:r>
        <w:rPr>
          <w:rFonts w:hint="eastAsia" w:ascii="宋体" w:hAnsi="宋体" w:eastAsia="宋体" w:cs="宋体"/>
          <w:bCs/>
          <w:color w:val="auto"/>
          <w:sz w:val="24"/>
          <w:highlight w:val="none"/>
        </w:rPr>
        <w:t>实质性响应的投标供应商不足三家；</w:t>
      </w:r>
    </w:p>
    <w:p w14:paraId="53D9D6C7">
      <w:pPr>
        <w:keepNext w:val="0"/>
        <w:keepLines w:val="0"/>
        <w:pageBreakBefore w:val="0"/>
        <w:widowControl w:val="0"/>
        <w:tabs>
          <w:tab w:val="left" w:pos="525"/>
          <w:tab w:val="left" w:pos="1155"/>
          <w:tab w:val="left" w:pos="126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2.出现影响采购公正的违法、违规行为；</w:t>
      </w:r>
    </w:p>
    <w:p w14:paraId="0C77FF1F">
      <w:pPr>
        <w:keepNext w:val="0"/>
        <w:keepLines w:val="0"/>
        <w:pageBreakBefore w:val="0"/>
        <w:widowControl w:val="0"/>
        <w:tabs>
          <w:tab w:val="left" w:pos="525"/>
          <w:tab w:val="left" w:pos="1155"/>
          <w:tab w:val="left" w:pos="126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w:t>
      </w:r>
      <w:r>
        <w:rPr>
          <w:rFonts w:hint="eastAsia" w:ascii="宋体" w:hAnsi="宋体" w:cs="宋体"/>
          <w:bCs/>
          <w:color w:val="auto"/>
          <w:sz w:val="24"/>
          <w:highlight w:val="none"/>
        </w:rPr>
        <w:t>投标供应商的报价均超过采购预算，采购人不能支付的；</w:t>
      </w:r>
    </w:p>
    <w:p w14:paraId="6803F154">
      <w:pPr>
        <w:keepNext w:val="0"/>
        <w:keepLines w:val="0"/>
        <w:pageBreakBefore w:val="0"/>
        <w:widowControl w:val="0"/>
        <w:tabs>
          <w:tab w:val="left" w:pos="525"/>
          <w:tab w:val="left" w:pos="1155"/>
          <w:tab w:val="left" w:pos="126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4.因重大变故，采购任务取消。</w:t>
      </w:r>
    </w:p>
    <w:p w14:paraId="10ACE2AF">
      <w:pPr>
        <w:keepNext w:val="0"/>
        <w:keepLines w:val="0"/>
        <w:pageBreakBefore w:val="0"/>
        <w:widowControl w:val="0"/>
        <w:tabs>
          <w:tab w:val="left" w:pos="525"/>
          <w:tab w:val="left" w:pos="1155"/>
          <w:tab w:val="left" w:pos="126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highlight w:val="none"/>
        </w:rPr>
      </w:pPr>
      <w:r>
        <w:rPr>
          <w:rFonts w:hint="eastAsia" w:ascii="宋体" w:hAnsi="宋体" w:cs="宋体"/>
          <w:bCs/>
          <w:color w:val="auto"/>
          <w:sz w:val="24"/>
          <w:highlight w:val="none"/>
          <w:lang w:val="en-US" w:eastAsia="zh-CN"/>
        </w:rPr>
        <w:t>5.</w:t>
      </w:r>
      <w:r>
        <w:rPr>
          <w:rFonts w:hint="eastAsia" w:ascii="宋体" w:hAnsi="宋体" w:eastAsia="宋体" w:cs="宋体"/>
          <w:bCs/>
          <w:color w:val="auto"/>
          <w:sz w:val="24"/>
          <w:highlight w:val="none"/>
        </w:rPr>
        <w:t>评标委员会认定</w:t>
      </w:r>
      <w:r>
        <w:rPr>
          <w:rFonts w:hint="eastAsia" w:ascii="宋体" w:hAnsi="宋体" w:cs="宋体"/>
          <w:bCs/>
          <w:color w:val="auto"/>
          <w:sz w:val="24"/>
          <w:highlight w:val="none"/>
          <w:lang w:eastAsia="zh-CN"/>
        </w:rPr>
        <w:t>采购文件</w:t>
      </w:r>
      <w:r>
        <w:rPr>
          <w:rFonts w:hint="eastAsia" w:ascii="宋体" w:hAnsi="宋体" w:eastAsia="宋体" w:cs="宋体"/>
          <w:bCs/>
          <w:color w:val="auto"/>
          <w:sz w:val="24"/>
          <w:highlight w:val="none"/>
        </w:rPr>
        <w:t>存在歧义、重大缺陷导致评审工作无法进行；</w:t>
      </w:r>
    </w:p>
    <w:p w14:paraId="786CF028">
      <w:pPr>
        <w:keepNext w:val="0"/>
        <w:keepLines w:val="0"/>
        <w:pageBreakBefore w:val="0"/>
        <w:widowControl w:val="0"/>
        <w:tabs>
          <w:tab w:val="left" w:pos="525"/>
          <w:tab w:val="left" w:pos="1155"/>
          <w:tab w:val="left" w:pos="126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highlight w:val="none"/>
        </w:rPr>
      </w:pPr>
      <w:r>
        <w:rPr>
          <w:rFonts w:hint="eastAsia" w:ascii="宋体" w:hAnsi="宋体" w:cs="宋体"/>
          <w:bCs/>
          <w:color w:val="auto"/>
          <w:sz w:val="24"/>
          <w:highlight w:val="none"/>
          <w:lang w:val="en-US" w:eastAsia="zh-CN"/>
        </w:rPr>
        <w:t>6.</w:t>
      </w:r>
      <w:r>
        <w:rPr>
          <w:rFonts w:hint="eastAsia" w:ascii="宋体" w:hAnsi="宋体" w:eastAsia="宋体" w:cs="宋体"/>
          <w:bCs/>
          <w:color w:val="auto"/>
          <w:sz w:val="24"/>
          <w:highlight w:val="none"/>
        </w:rPr>
        <w:t>因“苏采云”系统故障原因造成开标不成功的。</w:t>
      </w:r>
    </w:p>
    <w:p w14:paraId="08A91D9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0"/>
        <w:rPr>
          <w:rFonts w:hint="eastAsia" w:ascii="宋体" w:hAnsi="宋体" w:eastAsia="宋体" w:cs="宋体"/>
          <w:color w:val="auto"/>
          <w:sz w:val="24"/>
          <w:highlight w:val="none"/>
          <w:lang w:eastAsia="zh-CN"/>
        </w:rPr>
      </w:pPr>
      <w:r>
        <w:rPr>
          <w:rFonts w:hint="eastAsia" w:ascii="宋体" w:hAnsi="宋体" w:eastAsia="宋体" w:cs="宋体"/>
          <w:bCs/>
          <w:color w:val="auto"/>
          <w:sz w:val="24"/>
          <w:highlight w:val="none"/>
        </w:rPr>
        <w:t>（十二）</w:t>
      </w:r>
      <w:r>
        <w:rPr>
          <w:rFonts w:hint="eastAsia" w:ascii="宋体" w:hAnsi="宋体" w:eastAsia="宋体" w:cs="宋体"/>
          <w:color w:val="auto"/>
          <w:sz w:val="24"/>
          <w:highlight w:val="none"/>
        </w:rPr>
        <w:t>中标无效的确认</w:t>
      </w:r>
      <w:r>
        <w:rPr>
          <w:rFonts w:hint="eastAsia" w:ascii="宋体" w:hAnsi="宋体" w:cs="宋体"/>
          <w:color w:val="auto"/>
          <w:sz w:val="24"/>
          <w:highlight w:val="none"/>
          <w:lang w:eastAsia="zh-CN"/>
        </w:rPr>
        <w:t>：</w:t>
      </w:r>
    </w:p>
    <w:p w14:paraId="15A24A2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（1）提供虚假材料谋取中标的；</w:t>
      </w:r>
    </w:p>
    <w:p w14:paraId="4C0318E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（2）采取不正当手段诋毁、排挤其他投标供应商的；</w:t>
      </w:r>
    </w:p>
    <w:p w14:paraId="7B7D969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（3）与招标采购单位、其他投标供应商恶意串通的；</w:t>
      </w:r>
    </w:p>
    <w:p w14:paraId="1A2EB083">
      <w:pPr>
        <w:keepNext w:val="0"/>
        <w:keepLines w:val="0"/>
        <w:pageBreakBefore w:val="0"/>
        <w:widowControl w:val="0"/>
        <w:tabs>
          <w:tab w:val="left" w:pos="114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（4）向采购人行贿或者提供其他不正当利益的；</w:t>
      </w:r>
    </w:p>
    <w:p w14:paraId="13BD71C4">
      <w:pPr>
        <w:keepNext w:val="0"/>
        <w:keepLines w:val="0"/>
        <w:pageBreakBefore w:val="0"/>
        <w:widowControl w:val="0"/>
        <w:tabs>
          <w:tab w:val="left" w:pos="114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（5）在招标过程中与采购人进行协商谈判、不按照</w:t>
      </w:r>
      <w:r>
        <w:rPr>
          <w:rFonts w:hint="eastAsia" w:ascii="宋体" w:hAnsi="宋体" w:cs="宋体"/>
          <w:bCs/>
          <w:color w:val="auto"/>
          <w:sz w:val="24"/>
          <w:highlight w:val="none"/>
          <w:lang w:eastAsia="zh-CN"/>
        </w:rPr>
        <w:t>采购文件</w:t>
      </w:r>
      <w:r>
        <w:rPr>
          <w:rFonts w:hint="eastAsia" w:ascii="宋体" w:hAnsi="宋体" w:eastAsia="宋体" w:cs="宋体"/>
          <w:bCs/>
          <w:color w:val="auto"/>
          <w:sz w:val="24"/>
          <w:highlight w:val="none"/>
        </w:rPr>
        <w:t>和中标投标供应商的投标文件订立合同，或者与采购人另行订立背离合同实质性内容的协议的；</w:t>
      </w:r>
    </w:p>
    <w:p w14:paraId="6DF1ACFC">
      <w:pPr>
        <w:keepNext w:val="0"/>
        <w:keepLines w:val="0"/>
        <w:pageBreakBefore w:val="0"/>
        <w:widowControl w:val="0"/>
        <w:tabs>
          <w:tab w:val="left" w:pos="114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（6）拒绝有关部门监督检查或者提供虚假情况的。</w:t>
      </w:r>
    </w:p>
    <w:p w14:paraId="6EB6A27C">
      <w:pPr>
        <w:keepNext w:val="0"/>
        <w:keepLines w:val="0"/>
        <w:pageBreakBefore w:val="0"/>
        <w:widowControl w:val="0"/>
        <w:tabs>
          <w:tab w:val="left" w:pos="114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05948B8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0"/>
        <w:rPr>
          <w:rFonts w:hint="eastAsia" w:ascii="宋体" w:hAnsi="宋体" w:eastAsia="宋体" w:cs="宋体"/>
          <w:color w:val="auto"/>
          <w:sz w:val="24"/>
          <w:highlight w:val="none"/>
        </w:rPr>
      </w:pPr>
      <w:r>
        <w:rPr>
          <w:rFonts w:hint="eastAsia" w:ascii="宋体" w:hAnsi="宋体" w:eastAsia="宋体" w:cs="宋体"/>
          <w:color w:val="auto"/>
          <w:sz w:val="24"/>
          <w:highlight w:val="none"/>
        </w:rPr>
        <w:t>（十</w:t>
      </w:r>
      <w:r>
        <w:rPr>
          <w:rFonts w:hint="eastAsia" w:ascii="宋体" w:hAnsi="宋体" w:cs="宋体"/>
          <w:color w:val="auto"/>
          <w:sz w:val="24"/>
          <w:highlight w:val="none"/>
          <w:lang w:val="en-US" w:eastAsia="zh-CN"/>
        </w:rPr>
        <w:t>三</w:t>
      </w:r>
      <w:r>
        <w:rPr>
          <w:rFonts w:hint="eastAsia" w:ascii="宋体" w:hAnsi="宋体" w:eastAsia="宋体" w:cs="宋体"/>
          <w:color w:val="auto"/>
          <w:sz w:val="24"/>
          <w:highlight w:val="none"/>
        </w:rPr>
        <w:t>）质疑处理</w:t>
      </w:r>
    </w:p>
    <w:p w14:paraId="7AD0B44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0"/>
        <w:rPr>
          <w:rFonts w:hint="eastAsia" w:ascii="宋体" w:hAnsi="宋体" w:eastAsia="宋体" w:cs="宋体"/>
          <w:color w:val="auto"/>
          <w:sz w:val="24"/>
          <w:highlight w:val="none"/>
        </w:rPr>
      </w:pPr>
      <w:r>
        <w:rPr>
          <w:rFonts w:hint="eastAsia" w:ascii="宋体" w:hAnsi="宋体" w:eastAsia="宋体" w:cs="宋体"/>
          <w:color w:val="auto"/>
          <w:sz w:val="24"/>
          <w:highlight w:val="none"/>
        </w:rPr>
        <w:t>1.提出质疑的供应商应当是参与所质疑项目采购活动的供应商。潜在供应商依法获取其可质疑的采购文件的，可以对采购文件提出质疑。</w:t>
      </w:r>
    </w:p>
    <w:p w14:paraId="5DDEA49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0"/>
        <w:rPr>
          <w:rFonts w:hint="eastAsia" w:ascii="宋体" w:hAnsi="宋体" w:eastAsia="宋体" w:cs="宋体"/>
          <w:color w:val="auto"/>
          <w:sz w:val="24"/>
          <w:highlight w:val="none"/>
        </w:rPr>
      </w:pPr>
      <w:r>
        <w:rPr>
          <w:rFonts w:hint="eastAsia" w:ascii="宋体" w:hAnsi="宋体" w:eastAsia="宋体" w:cs="宋体"/>
          <w:color w:val="auto"/>
          <w:sz w:val="24"/>
          <w:highlight w:val="none"/>
        </w:rPr>
        <w:t>2.供应商认为采购文件、采购过程和采购结果使自己的权益受到损害的，可以在知道或应知其权益受到损害之日起七个工作日内，以书面形式根据下述第4.条款的规定向采购人或采购代理机构提出质疑，供应商因未按该规定以相应事项向相应机构提出质疑从而造成质疑超出政府采购法定期限或其他情形导致质疑不予受理或无法受理的，由供应商自行承担。上述应知其权益受到损害之日，是指：</w:t>
      </w:r>
    </w:p>
    <w:p w14:paraId="5AEFFDC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0"/>
        <w:rPr>
          <w:rFonts w:hint="eastAsia" w:ascii="宋体" w:hAnsi="宋体" w:eastAsia="宋体" w:cs="宋体"/>
          <w:color w:val="auto"/>
          <w:sz w:val="24"/>
          <w:highlight w:val="none"/>
        </w:rPr>
      </w:pPr>
      <w:r>
        <w:rPr>
          <w:rFonts w:hint="eastAsia" w:ascii="宋体" w:hAnsi="宋体" w:eastAsia="宋体" w:cs="宋体"/>
          <w:color w:val="auto"/>
          <w:sz w:val="24"/>
          <w:highlight w:val="none"/>
        </w:rPr>
        <w:t>2.1对可以质疑的采购文件提出质疑的，为收到采购文件之日或者采购文件公告期限届满之日；</w:t>
      </w:r>
    </w:p>
    <w:p w14:paraId="602AC91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0"/>
        <w:rPr>
          <w:rFonts w:hint="eastAsia" w:ascii="宋体" w:hAnsi="宋体" w:eastAsia="宋体" w:cs="宋体"/>
          <w:color w:val="auto"/>
          <w:sz w:val="24"/>
          <w:highlight w:val="none"/>
        </w:rPr>
      </w:pPr>
      <w:r>
        <w:rPr>
          <w:rFonts w:hint="eastAsia" w:ascii="宋体" w:hAnsi="宋体" w:eastAsia="宋体" w:cs="宋体"/>
          <w:color w:val="auto"/>
          <w:sz w:val="24"/>
          <w:highlight w:val="none"/>
        </w:rPr>
        <w:t>2.2对采购过程提出质疑的，为各采购程序环节结束之日；</w:t>
      </w:r>
    </w:p>
    <w:p w14:paraId="49778EF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0"/>
        <w:rPr>
          <w:rFonts w:hint="eastAsia" w:ascii="宋体" w:hAnsi="宋体" w:eastAsia="宋体" w:cs="宋体"/>
          <w:color w:val="auto"/>
          <w:sz w:val="24"/>
          <w:highlight w:val="none"/>
        </w:rPr>
      </w:pPr>
      <w:r>
        <w:rPr>
          <w:rFonts w:hint="eastAsia" w:ascii="宋体" w:hAnsi="宋体" w:eastAsia="宋体" w:cs="宋体"/>
          <w:color w:val="auto"/>
          <w:sz w:val="24"/>
          <w:highlight w:val="none"/>
        </w:rPr>
        <w:t>2.3对中标或者成交结果提出质疑的，为中标或者成交结果公告期限届满之日。</w:t>
      </w:r>
    </w:p>
    <w:p w14:paraId="7EAEDBD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0"/>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供应商应当在法定质疑期内一次性提出针对同一采购程序环节的质疑。供应商如在法定期限内对同一采购程序环节提出多次质疑的，采购代理机构、采购人将只对供应商第一次质疑作出答复。</w:t>
      </w:r>
    </w:p>
    <w:p w14:paraId="710B0DA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0"/>
        <w:rPr>
          <w:rFonts w:hint="eastAsia" w:ascii="宋体" w:hAnsi="宋体" w:eastAsia="宋体" w:cs="宋体"/>
          <w:color w:val="auto"/>
          <w:sz w:val="24"/>
          <w:highlight w:val="none"/>
        </w:rPr>
      </w:pPr>
      <w:r>
        <w:rPr>
          <w:rFonts w:hint="eastAsia" w:ascii="宋体" w:hAnsi="宋体" w:eastAsia="宋体" w:cs="宋体"/>
          <w:color w:val="auto"/>
          <w:sz w:val="24"/>
          <w:highlight w:val="none"/>
        </w:rPr>
        <w:t>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p>
    <w:p w14:paraId="634D50F9">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0"/>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注</w:t>
      </w:r>
      <w:r>
        <w:rPr>
          <w:rFonts w:hint="eastAsia" w:ascii="宋体" w:hAnsi="宋体" w:eastAsia="宋体" w:cs="宋体"/>
          <w:b/>
          <w:bCs/>
          <w:color w:val="auto"/>
          <w:sz w:val="24"/>
          <w:highlight w:val="none"/>
        </w:rPr>
        <w:t>：投标供应商在递交质疑函的同时需提供“苏采云系统”中获取本项目</w:t>
      </w:r>
      <w:r>
        <w:rPr>
          <w:rFonts w:hint="eastAsia" w:ascii="宋体" w:hAnsi="宋体" w:cs="宋体"/>
          <w:b/>
          <w:bCs/>
          <w:color w:val="auto"/>
          <w:sz w:val="24"/>
          <w:highlight w:val="none"/>
          <w:lang w:eastAsia="zh-CN"/>
        </w:rPr>
        <w:t>采购文件</w:t>
      </w:r>
      <w:r>
        <w:rPr>
          <w:rFonts w:hint="eastAsia" w:ascii="宋体" w:hAnsi="宋体" w:eastAsia="宋体" w:cs="宋体"/>
          <w:b/>
          <w:bCs/>
          <w:color w:val="auto"/>
          <w:sz w:val="24"/>
          <w:highlight w:val="none"/>
        </w:rPr>
        <w:t>时签章的“投标供应商确认函”，以及本项目的“项目参与详情”的截图并加盖公章，否则，采购人或代理机构有权要求其在规定期限内补正，未补正或逾期补正的采购人或代理机构将不予受理。</w:t>
      </w:r>
    </w:p>
    <w:p w14:paraId="59044D0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0"/>
        <w:rPr>
          <w:rFonts w:hint="eastAsia" w:ascii="宋体" w:hAnsi="宋体" w:eastAsia="宋体" w:cs="宋体"/>
          <w:color w:val="auto"/>
          <w:sz w:val="24"/>
          <w:highlight w:val="none"/>
        </w:rPr>
      </w:pPr>
      <w:r>
        <w:rPr>
          <w:rFonts w:hint="eastAsia" w:ascii="宋体" w:hAnsi="宋体" w:eastAsia="宋体" w:cs="宋体"/>
          <w:color w:val="auto"/>
          <w:sz w:val="24"/>
          <w:highlight w:val="none"/>
        </w:rPr>
        <w:t>4.供应商（含潜在供应商）对项目属性、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p>
    <w:p w14:paraId="68A7833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0"/>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采购人、采购代理机构只接收以纸质原件形式送达的质疑</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质疑供应商可通过面交或邮寄方式送达（采购人和采购代理机构不接受未填写快递运单的快件）。</w:t>
      </w:r>
    </w:p>
    <w:p w14:paraId="563701B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0"/>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采购人、采购代理机构联系人、联系方式、通信地址见</w:t>
      </w:r>
      <w:r>
        <w:rPr>
          <w:rFonts w:hint="eastAsia" w:ascii="宋体" w:hAnsi="宋体" w:cs="宋体"/>
          <w:color w:val="auto"/>
          <w:sz w:val="24"/>
          <w:highlight w:val="none"/>
          <w:lang w:eastAsia="zh-CN"/>
        </w:rPr>
        <w:t>采购文件</w:t>
      </w:r>
      <w:r>
        <w:rPr>
          <w:rFonts w:hint="eastAsia" w:ascii="宋体" w:hAnsi="宋体" w:eastAsia="宋体" w:cs="宋体"/>
          <w:color w:val="auto"/>
          <w:sz w:val="24"/>
          <w:highlight w:val="none"/>
        </w:rPr>
        <w:t>“一.投标邀请”。</w:t>
      </w:r>
    </w:p>
    <w:p w14:paraId="609C355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0"/>
        <w:rPr>
          <w:rFonts w:hint="eastAsia" w:ascii="宋体" w:hAnsi="宋体" w:eastAsia="宋体" w:cs="宋体"/>
          <w:color w:val="auto"/>
          <w:sz w:val="24"/>
          <w:highlight w:val="none"/>
        </w:rPr>
      </w:pPr>
      <w:r>
        <w:rPr>
          <w:rFonts w:hint="eastAsia" w:ascii="宋体" w:hAnsi="宋体" w:eastAsia="宋体" w:cs="宋体"/>
          <w:color w:val="auto"/>
          <w:sz w:val="24"/>
          <w:highlight w:val="none"/>
        </w:rPr>
        <w:t>5.以下情形的质疑不予受理</w:t>
      </w:r>
    </w:p>
    <w:p w14:paraId="35A9C20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0"/>
        <w:rPr>
          <w:rFonts w:hint="eastAsia" w:ascii="宋体" w:hAnsi="宋体" w:eastAsia="宋体" w:cs="宋体"/>
          <w:color w:val="auto"/>
          <w:sz w:val="24"/>
          <w:highlight w:val="none"/>
        </w:rPr>
      </w:pPr>
      <w:r>
        <w:rPr>
          <w:rFonts w:hint="eastAsia" w:ascii="宋体" w:hAnsi="宋体" w:eastAsia="宋体" w:cs="宋体"/>
          <w:color w:val="auto"/>
          <w:sz w:val="24"/>
          <w:highlight w:val="none"/>
        </w:rPr>
        <w:t>5.1内容不符合《政府采购质疑和投诉办法》第十二条规定的质疑。</w:t>
      </w:r>
    </w:p>
    <w:p w14:paraId="070D2DE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0"/>
        <w:rPr>
          <w:rFonts w:hint="eastAsia" w:ascii="宋体" w:hAnsi="宋体" w:eastAsia="宋体" w:cs="宋体"/>
          <w:color w:val="auto"/>
          <w:sz w:val="24"/>
          <w:highlight w:val="none"/>
        </w:rPr>
      </w:pPr>
      <w:r>
        <w:rPr>
          <w:rFonts w:hint="eastAsia" w:ascii="宋体" w:hAnsi="宋体" w:eastAsia="宋体" w:cs="宋体"/>
          <w:color w:val="auto"/>
          <w:sz w:val="24"/>
          <w:highlight w:val="none"/>
        </w:rPr>
        <w:t>5.2超出政府采购法定期限的质疑。</w:t>
      </w:r>
    </w:p>
    <w:p w14:paraId="458A728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0"/>
        <w:rPr>
          <w:rFonts w:hint="eastAsia" w:ascii="宋体" w:hAnsi="宋体" w:eastAsia="宋体" w:cs="宋体"/>
          <w:color w:val="auto"/>
          <w:sz w:val="24"/>
          <w:highlight w:val="none"/>
        </w:rPr>
      </w:pPr>
      <w:r>
        <w:rPr>
          <w:rFonts w:hint="eastAsia" w:ascii="宋体" w:hAnsi="宋体" w:eastAsia="宋体" w:cs="宋体"/>
          <w:color w:val="auto"/>
          <w:sz w:val="24"/>
          <w:highlight w:val="none"/>
        </w:rPr>
        <w:t>5.3以传真、电子邮件等方式递交的非原件形式的质疑。</w:t>
      </w:r>
    </w:p>
    <w:p w14:paraId="339CA5B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0"/>
        <w:rPr>
          <w:rFonts w:hint="eastAsia" w:ascii="宋体" w:hAnsi="宋体" w:eastAsia="宋体" w:cs="宋体"/>
          <w:color w:val="auto"/>
          <w:sz w:val="24"/>
          <w:highlight w:val="none"/>
        </w:rPr>
      </w:pPr>
      <w:r>
        <w:rPr>
          <w:rFonts w:hint="eastAsia" w:ascii="宋体" w:hAnsi="宋体" w:eastAsia="宋体" w:cs="宋体"/>
          <w:color w:val="auto"/>
          <w:sz w:val="24"/>
          <w:highlight w:val="none"/>
        </w:rPr>
        <w:t>5.4未参加投标活动的供应商或在投标活动中自身权益未受到损害的供应商所提出的质疑。</w:t>
      </w:r>
    </w:p>
    <w:p w14:paraId="4162AAE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0"/>
        <w:rPr>
          <w:rFonts w:hint="eastAsia" w:ascii="宋体" w:hAnsi="宋体" w:eastAsia="宋体" w:cs="宋体"/>
          <w:color w:val="auto"/>
          <w:sz w:val="24"/>
          <w:highlight w:val="none"/>
        </w:rPr>
      </w:pPr>
      <w:r>
        <w:rPr>
          <w:rFonts w:hint="eastAsia" w:ascii="宋体" w:hAnsi="宋体" w:eastAsia="宋体" w:cs="宋体"/>
          <w:color w:val="auto"/>
          <w:sz w:val="24"/>
          <w:highlight w:val="none"/>
        </w:rPr>
        <w:t>5.5供应商组成联合体参加投标，联合体中任何一方或多方未按要求签字、盖章、加盖公章的质疑。</w:t>
      </w:r>
    </w:p>
    <w:p w14:paraId="60AD09F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0"/>
        <w:rPr>
          <w:rFonts w:hint="eastAsia" w:ascii="宋体" w:hAnsi="宋体" w:eastAsia="宋体" w:cs="宋体"/>
          <w:color w:val="auto"/>
          <w:sz w:val="24"/>
          <w:highlight w:val="none"/>
        </w:rPr>
      </w:pPr>
      <w:r>
        <w:rPr>
          <w:rFonts w:hint="eastAsia" w:ascii="宋体" w:hAnsi="宋体" w:eastAsia="宋体" w:cs="宋体"/>
          <w:color w:val="auto"/>
          <w:sz w:val="24"/>
          <w:highlight w:val="none"/>
        </w:rPr>
        <w:t>6.供应商提出书面质疑必须有理、有据，如质疑查无实据或供应商捏造事实，提供虚假材料进行恶意质疑或举报，不配合或采用不正当手段干扰政府采购质疑的，一经查实，采购代理机构有权依据政府采购的有关规定，报请政府采购监管部门对该供应商进行相应的行政处罚和记录该供应商的失信信息。</w:t>
      </w:r>
    </w:p>
    <w:p w14:paraId="0A97A78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0"/>
        <w:rPr>
          <w:rFonts w:hint="eastAsia" w:ascii="宋体" w:hAnsi="宋体" w:eastAsia="宋体" w:cs="宋体"/>
          <w:color w:val="auto"/>
          <w:sz w:val="24"/>
          <w:highlight w:val="none"/>
        </w:rPr>
      </w:pPr>
      <w:r>
        <w:rPr>
          <w:rFonts w:hint="eastAsia" w:ascii="宋体" w:hAnsi="宋体" w:eastAsia="宋体" w:cs="宋体"/>
          <w:color w:val="auto"/>
          <w:sz w:val="24"/>
          <w:highlight w:val="none"/>
        </w:rPr>
        <w:t>（十</w:t>
      </w:r>
      <w:r>
        <w:rPr>
          <w:rFonts w:hint="eastAsia" w:ascii="宋体" w:hAnsi="宋体" w:cs="宋体"/>
          <w:color w:val="auto"/>
          <w:sz w:val="24"/>
          <w:highlight w:val="none"/>
          <w:lang w:val="en-US" w:eastAsia="zh-CN"/>
        </w:rPr>
        <w:t>四</w:t>
      </w:r>
      <w:r>
        <w:rPr>
          <w:rFonts w:hint="eastAsia" w:ascii="宋体" w:hAnsi="宋体" w:eastAsia="宋体" w:cs="宋体"/>
          <w:color w:val="auto"/>
          <w:sz w:val="24"/>
          <w:highlight w:val="none"/>
        </w:rPr>
        <w:t>）中标通知书</w:t>
      </w:r>
    </w:p>
    <w:p w14:paraId="15AB24C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0"/>
        <w:rPr>
          <w:rFonts w:hint="eastAsia" w:ascii="宋体" w:hAnsi="宋体" w:eastAsia="宋体" w:cs="宋体"/>
          <w:color w:val="auto"/>
          <w:sz w:val="24"/>
          <w:highlight w:val="none"/>
        </w:rPr>
      </w:pPr>
      <w:r>
        <w:rPr>
          <w:rFonts w:hint="eastAsia" w:ascii="宋体" w:hAnsi="宋体" w:eastAsia="宋体" w:cs="宋体"/>
          <w:color w:val="auto"/>
          <w:sz w:val="24"/>
          <w:highlight w:val="none"/>
        </w:rPr>
        <w:t>1.中标结果确定后，采购代理机构将向中标供应商发出中标通知书。</w:t>
      </w:r>
    </w:p>
    <w:p w14:paraId="53F6467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0"/>
        <w:rPr>
          <w:rFonts w:hint="eastAsia" w:ascii="宋体" w:hAnsi="宋体" w:eastAsia="宋体" w:cs="宋体"/>
          <w:color w:val="auto"/>
          <w:sz w:val="24"/>
          <w:highlight w:val="none"/>
        </w:rPr>
      </w:pPr>
      <w:r>
        <w:rPr>
          <w:rFonts w:hint="eastAsia" w:ascii="宋体" w:hAnsi="宋体" w:eastAsia="宋体" w:cs="宋体"/>
          <w:color w:val="auto"/>
          <w:sz w:val="24"/>
          <w:highlight w:val="none"/>
        </w:rPr>
        <w:t>2.中标通知书将是合同的一个组成部分。对采购人和中标供应商均具有法律效力。中标通知书发出后，采购人改变中标结果的，或者中标供应商放弃中标项目的，应当依法承担法律责任。</w:t>
      </w:r>
    </w:p>
    <w:p w14:paraId="4A38702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（十</w:t>
      </w:r>
      <w:r>
        <w:rPr>
          <w:rFonts w:hint="eastAsia" w:ascii="宋体" w:hAnsi="宋体" w:cs="宋体"/>
          <w:color w:val="auto"/>
          <w:sz w:val="24"/>
          <w:highlight w:val="none"/>
          <w:lang w:val="en-US" w:eastAsia="zh-CN"/>
        </w:rPr>
        <w:t>五</w:t>
      </w:r>
      <w:r>
        <w:rPr>
          <w:rFonts w:hint="eastAsia" w:ascii="宋体" w:hAnsi="宋体" w:eastAsia="宋体" w:cs="宋体"/>
          <w:color w:val="auto"/>
          <w:sz w:val="24"/>
          <w:highlight w:val="none"/>
        </w:rPr>
        <w:t>）签订、履行合同</w:t>
      </w:r>
      <w:r>
        <w:rPr>
          <w:rFonts w:hint="eastAsia" w:ascii="宋体" w:hAnsi="宋体" w:cs="宋体"/>
          <w:color w:val="auto"/>
          <w:sz w:val="24"/>
          <w:highlight w:val="none"/>
          <w:lang w:eastAsia="zh-CN"/>
        </w:rPr>
        <w:t>：</w:t>
      </w:r>
    </w:p>
    <w:p w14:paraId="6A13E48D">
      <w:pPr>
        <w:keepNext w:val="0"/>
        <w:keepLines w:val="0"/>
        <w:pageBreakBefore w:val="0"/>
        <w:widowControl w:val="0"/>
        <w:numPr>
          <w:ilvl w:val="0"/>
          <w:numId w:val="0"/>
        </w:numPr>
        <w:tabs>
          <w:tab w:val="left" w:pos="525"/>
          <w:tab w:val="left" w:pos="1155"/>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Times New Roman"/>
          <w:bCs/>
          <w:color w:val="auto"/>
          <w:sz w:val="24"/>
          <w:highlight w:val="none"/>
        </w:rPr>
      </w:pPr>
      <w:r>
        <w:rPr>
          <w:rFonts w:hint="eastAsia" w:ascii="宋体" w:hAnsi="宋体" w:eastAsia="宋体" w:cs="宋体"/>
          <w:bCs/>
          <w:color w:val="auto"/>
          <w:sz w:val="24"/>
          <w:highlight w:val="none"/>
        </w:rPr>
        <w:t>1.采购人应当自中标通知书发出之日起三十日内，按照</w:t>
      </w:r>
      <w:r>
        <w:rPr>
          <w:rFonts w:hint="eastAsia" w:ascii="宋体" w:hAnsi="宋体" w:cs="宋体"/>
          <w:bCs/>
          <w:color w:val="auto"/>
          <w:sz w:val="24"/>
          <w:highlight w:val="none"/>
          <w:lang w:eastAsia="zh-CN"/>
        </w:rPr>
        <w:t>采购文件</w:t>
      </w:r>
      <w:r>
        <w:rPr>
          <w:rFonts w:hint="eastAsia" w:ascii="宋体" w:hAnsi="宋体" w:eastAsia="宋体" w:cs="宋体"/>
          <w:bCs/>
          <w:color w:val="auto"/>
          <w:sz w:val="24"/>
          <w:highlight w:val="none"/>
        </w:rPr>
        <w:t>和中标投标供应商投标文件的约定，与中标投标供应商签订书面合同。所签订的合同不得对</w:t>
      </w:r>
      <w:r>
        <w:rPr>
          <w:rFonts w:hint="eastAsia" w:ascii="宋体" w:hAnsi="宋体" w:cs="宋体"/>
          <w:bCs/>
          <w:color w:val="auto"/>
          <w:sz w:val="24"/>
          <w:highlight w:val="none"/>
          <w:lang w:eastAsia="zh-CN"/>
        </w:rPr>
        <w:t>采购文件</w:t>
      </w:r>
      <w:r>
        <w:rPr>
          <w:rFonts w:hint="eastAsia" w:ascii="宋体" w:hAnsi="宋体" w:eastAsia="宋体" w:cs="宋体"/>
          <w:b w:val="0"/>
          <w:bCs w:val="0"/>
          <w:color w:val="auto"/>
          <w:sz w:val="24"/>
          <w:highlight w:val="none"/>
        </w:rPr>
        <w:t>确定的事项</w:t>
      </w:r>
      <w:r>
        <w:rPr>
          <w:rFonts w:hint="eastAsia" w:ascii="宋体" w:hAnsi="宋体" w:eastAsia="宋体" w:cs="宋体"/>
          <w:bCs/>
          <w:color w:val="auto"/>
          <w:sz w:val="24"/>
          <w:highlight w:val="none"/>
        </w:rPr>
        <w:t>和中标供应商投标文件作实质性修改。采购人不得向中标投标供应商提出任何不合理的要求，作为签订合同的条件，不得与中标投标</w:t>
      </w:r>
      <w:r>
        <w:rPr>
          <w:rFonts w:hint="eastAsia" w:ascii="宋体" w:hAnsi="宋体" w:eastAsia="宋体" w:cs="Times New Roman"/>
          <w:bCs/>
          <w:color w:val="auto"/>
          <w:sz w:val="24"/>
          <w:highlight w:val="none"/>
        </w:rPr>
        <w:t>供应商私下订立背离合同实质性内容的协议。合同经</w:t>
      </w:r>
      <w:r>
        <w:rPr>
          <w:rFonts w:hint="eastAsia" w:ascii="宋体" w:hAnsi="宋体" w:cs="Times New Roman"/>
          <w:bCs/>
          <w:color w:val="auto"/>
          <w:sz w:val="24"/>
          <w:highlight w:val="none"/>
          <w:lang w:eastAsia="zh-CN"/>
        </w:rPr>
        <w:t>江苏嘉朗创智工程咨询管理有限公司</w:t>
      </w:r>
      <w:r>
        <w:rPr>
          <w:rFonts w:hint="eastAsia" w:ascii="宋体" w:hAnsi="宋体" w:eastAsia="宋体" w:cs="Times New Roman"/>
          <w:bCs/>
          <w:color w:val="auto"/>
          <w:sz w:val="24"/>
          <w:highlight w:val="none"/>
        </w:rPr>
        <w:t>见证后生效。</w:t>
      </w:r>
    </w:p>
    <w:p w14:paraId="7BFE77CA">
      <w:pPr>
        <w:keepNext w:val="0"/>
        <w:keepLines w:val="0"/>
        <w:pageBreakBefore w:val="0"/>
        <w:widowControl w:val="0"/>
        <w:numPr>
          <w:ilvl w:val="0"/>
          <w:numId w:val="0"/>
        </w:numPr>
        <w:tabs>
          <w:tab w:val="left" w:pos="525"/>
          <w:tab w:val="left" w:pos="1155"/>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2.</w:t>
      </w:r>
      <w:r>
        <w:rPr>
          <w:rFonts w:hint="eastAsia" w:ascii="宋体" w:hAnsi="宋体" w:cs="宋体"/>
          <w:b w:val="0"/>
          <w:bCs/>
          <w:color w:val="auto"/>
          <w:sz w:val="24"/>
          <w:szCs w:val="24"/>
          <w:highlight w:val="none"/>
          <w:lang w:val="en-US" w:eastAsia="zh-CN"/>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采购人原则上应当自收到发票后10个工作日内将资金支付到合同约定的供应商账户。</w:t>
      </w:r>
    </w:p>
    <w:p w14:paraId="042B2DF4">
      <w:pPr>
        <w:keepNext w:val="0"/>
        <w:keepLines w:val="0"/>
        <w:pageBreakBefore w:val="0"/>
        <w:widowControl w:val="0"/>
        <w:numPr>
          <w:ilvl w:val="0"/>
          <w:numId w:val="0"/>
        </w:numPr>
        <w:tabs>
          <w:tab w:val="left" w:pos="525"/>
          <w:tab w:val="left" w:pos="1155"/>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color w:val="auto"/>
          <w:sz w:val="24"/>
          <w:highlight w:val="none"/>
        </w:rPr>
      </w:pPr>
      <w:r>
        <w:rPr>
          <w:rFonts w:hint="eastAsia" w:ascii="宋体" w:hAnsi="宋体" w:cs="Times New Roman"/>
          <w:bCs/>
          <w:color w:val="auto"/>
          <w:sz w:val="24"/>
          <w:highlight w:val="none"/>
          <w:lang w:val="en-US" w:eastAsia="zh-CN"/>
        </w:rPr>
        <w:t>3.</w:t>
      </w:r>
      <w:r>
        <w:rPr>
          <w:rFonts w:hint="eastAsia" w:ascii="宋体" w:hAnsi="宋体" w:cs="Times New Roman"/>
          <w:bCs/>
          <w:color w:val="auto"/>
          <w:sz w:val="24"/>
          <w:highlight w:val="none"/>
          <w:lang w:eastAsia="zh-CN"/>
        </w:rPr>
        <w:t>江苏嘉朗创智工程咨询管理有限公司</w:t>
      </w:r>
      <w:r>
        <w:rPr>
          <w:rFonts w:hint="eastAsia" w:ascii="宋体" w:hAnsi="宋体" w:eastAsia="宋体" w:cs="Times New Roman"/>
          <w:bCs/>
          <w:color w:val="auto"/>
          <w:sz w:val="24"/>
          <w:highlight w:val="none"/>
        </w:rPr>
        <w:t>监</w:t>
      </w:r>
      <w:r>
        <w:rPr>
          <w:rFonts w:hint="eastAsia" w:ascii="宋体" w:hAnsi="宋体" w:eastAsia="宋体" w:cs="宋体"/>
          <w:bCs/>
          <w:color w:val="auto"/>
          <w:sz w:val="24"/>
          <w:highlight w:val="none"/>
        </w:rPr>
        <w:t>督合同的履行。中标方非因不可抗力未履行招、投标文件和合同规定的义务，一经查实，招标代理机构将根据具体情况提请政府采购管理部门作出相应处理。</w:t>
      </w:r>
    </w:p>
    <w:p w14:paraId="5C779E3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（十</w:t>
      </w:r>
      <w:r>
        <w:rPr>
          <w:rFonts w:hint="eastAsia" w:ascii="宋体" w:hAnsi="宋体" w:cs="宋体"/>
          <w:color w:val="auto"/>
          <w:sz w:val="24"/>
          <w:highlight w:val="none"/>
          <w:lang w:val="en-US" w:eastAsia="zh-CN"/>
        </w:rPr>
        <w:t>六</w:t>
      </w:r>
      <w:r>
        <w:rPr>
          <w:rFonts w:hint="eastAsia" w:ascii="宋体" w:hAnsi="宋体" w:eastAsia="宋体" w:cs="宋体"/>
          <w:color w:val="auto"/>
          <w:sz w:val="24"/>
          <w:highlight w:val="none"/>
        </w:rPr>
        <w:t>）代理服务费</w:t>
      </w:r>
      <w:r>
        <w:rPr>
          <w:rFonts w:hint="eastAsia" w:ascii="宋体" w:hAnsi="宋体" w:cs="宋体"/>
          <w:color w:val="auto"/>
          <w:sz w:val="24"/>
          <w:highlight w:val="none"/>
          <w:lang w:eastAsia="zh-CN"/>
        </w:rPr>
        <w:t>：</w:t>
      </w:r>
    </w:p>
    <w:p w14:paraId="39884A2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shd w:val="clear" w:color="auto" w:fill="FFFFFF"/>
        </w:rPr>
      </w:pPr>
      <w:r>
        <w:rPr>
          <w:rFonts w:hint="eastAsia" w:ascii="宋体" w:hAnsi="宋体" w:eastAsia="宋体" w:cs="Times New Roman"/>
          <w:bCs/>
          <w:color w:val="auto"/>
          <w:sz w:val="24"/>
          <w:highlight w:val="none"/>
        </w:rPr>
        <w:t>1.本项目代理服务费参照国家计委计价格</w:t>
      </w:r>
      <w:r>
        <w:rPr>
          <w:rFonts w:hint="eastAsia" w:ascii="宋体" w:hAnsi="宋体" w:cs="Times New Roman"/>
          <w:bCs/>
          <w:color w:val="auto"/>
          <w:sz w:val="24"/>
          <w:highlight w:val="none"/>
          <w:lang w:eastAsia="zh-CN"/>
        </w:rPr>
        <w:t>〔2002〕1980号</w:t>
      </w:r>
      <w:r>
        <w:rPr>
          <w:rFonts w:hint="eastAsia" w:ascii="宋体" w:hAnsi="宋体" w:eastAsia="宋体" w:cs="Times New Roman"/>
          <w:bCs/>
          <w:color w:val="auto"/>
          <w:sz w:val="24"/>
          <w:highlight w:val="none"/>
        </w:rPr>
        <w:t>《招标代理服务收费管理暂行办法》所规定的收费标准（</w:t>
      </w:r>
      <w:r>
        <w:rPr>
          <w:rFonts w:hint="eastAsia" w:ascii="宋体" w:hAnsi="宋体" w:cs="Times New Roman"/>
          <w:bCs/>
          <w:color w:val="auto"/>
          <w:sz w:val="24"/>
          <w:highlight w:val="none"/>
          <w:lang w:val="en-US" w:eastAsia="zh-CN"/>
        </w:rPr>
        <w:t>服务</w:t>
      </w:r>
      <w:r>
        <w:rPr>
          <w:rFonts w:hint="eastAsia" w:ascii="宋体" w:hAnsi="宋体" w:eastAsia="宋体" w:cs="Times New Roman"/>
          <w:bCs/>
          <w:color w:val="auto"/>
          <w:sz w:val="24"/>
          <w:highlight w:val="none"/>
        </w:rPr>
        <w:t>招标）打</w:t>
      </w:r>
      <w:r>
        <w:rPr>
          <w:rFonts w:hint="eastAsia" w:ascii="宋体" w:hAnsi="宋体" w:cs="宋体"/>
          <w:color w:val="auto"/>
          <w:sz w:val="24"/>
          <w:highlight w:val="none"/>
          <w:shd w:val="clear" w:color="auto" w:fill="FFFFFF"/>
          <w:lang w:val="en-US" w:eastAsia="zh-CN"/>
        </w:rPr>
        <w:t>七</w:t>
      </w:r>
      <w:r>
        <w:rPr>
          <w:rFonts w:hint="eastAsia" w:ascii="宋体" w:hAnsi="宋体" w:eastAsia="宋体" w:cs="宋体"/>
          <w:color w:val="auto"/>
          <w:sz w:val="24"/>
          <w:highlight w:val="none"/>
          <w:shd w:val="clear" w:color="auto" w:fill="FFFFFF"/>
        </w:rPr>
        <w:t>折</w:t>
      </w:r>
      <w:r>
        <w:rPr>
          <w:rFonts w:hint="eastAsia" w:ascii="宋体" w:hAnsi="宋体" w:eastAsia="宋体" w:cs="Times New Roman"/>
          <w:bCs/>
          <w:color w:val="auto"/>
          <w:sz w:val="24"/>
          <w:highlight w:val="none"/>
        </w:rPr>
        <w:t>计取，采购代理服务费的收费按差额定率累进法，收费标准为：中标金额100万以下费率为中标金额的1.5%</w:t>
      </w:r>
      <w:r>
        <w:rPr>
          <w:rFonts w:hint="eastAsia" w:ascii="宋体" w:hAnsi="宋体" w:eastAsia="宋体" w:cs="Times New Roman"/>
          <w:bCs/>
          <w:color w:val="auto"/>
          <w:sz w:val="24"/>
          <w:highlight w:val="none"/>
          <w:lang w:eastAsia="zh-CN"/>
        </w:rPr>
        <w:t>，</w:t>
      </w:r>
      <w:r>
        <w:rPr>
          <w:rFonts w:hint="eastAsia" w:ascii="宋体" w:hAnsi="宋体" w:eastAsia="宋体" w:cs="Times New Roman"/>
          <w:bCs/>
          <w:color w:val="auto"/>
          <w:sz w:val="24"/>
          <w:highlight w:val="none"/>
          <w:lang w:val="en-US" w:eastAsia="zh-CN"/>
        </w:rPr>
        <w:t>100万-500万</w:t>
      </w:r>
      <w:r>
        <w:rPr>
          <w:rFonts w:hint="eastAsia" w:ascii="宋体" w:hAnsi="宋体" w:eastAsia="宋体" w:cs="Times New Roman"/>
          <w:bCs/>
          <w:color w:val="auto"/>
          <w:sz w:val="24"/>
          <w:highlight w:val="none"/>
        </w:rPr>
        <w:t>费率为中标金额的</w:t>
      </w:r>
      <w:r>
        <w:rPr>
          <w:rFonts w:hint="eastAsia" w:ascii="宋体" w:hAnsi="宋体" w:eastAsia="宋体" w:cs="Times New Roman"/>
          <w:bCs/>
          <w:color w:val="auto"/>
          <w:sz w:val="24"/>
          <w:highlight w:val="none"/>
          <w:lang w:val="en-US" w:eastAsia="zh-CN"/>
        </w:rPr>
        <w:t>0.8</w:t>
      </w:r>
      <w:r>
        <w:rPr>
          <w:rFonts w:hint="eastAsia" w:ascii="宋体" w:hAnsi="宋体" w:eastAsia="宋体" w:cs="Times New Roman"/>
          <w:bCs/>
          <w:color w:val="auto"/>
          <w:sz w:val="24"/>
          <w:highlight w:val="none"/>
        </w:rPr>
        <w:t>%</w:t>
      </w:r>
      <w:r>
        <w:rPr>
          <w:rFonts w:hint="eastAsia" w:ascii="宋体" w:hAnsi="宋体" w:eastAsia="宋体" w:cs="Times New Roman"/>
          <w:bCs/>
          <w:color w:val="auto"/>
          <w:sz w:val="24"/>
          <w:highlight w:val="none"/>
          <w:lang w:eastAsia="zh-CN"/>
        </w:rPr>
        <w:t>，</w:t>
      </w:r>
      <w:r>
        <w:rPr>
          <w:rFonts w:hint="eastAsia" w:ascii="宋体" w:hAnsi="宋体" w:cs="Times New Roman"/>
          <w:bCs/>
          <w:color w:val="auto"/>
          <w:sz w:val="24"/>
          <w:highlight w:val="none"/>
          <w:lang w:eastAsia="zh-CN"/>
        </w:rPr>
        <w:t>500万-1000万</w:t>
      </w:r>
      <w:r>
        <w:rPr>
          <w:rFonts w:hint="eastAsia" w:ascii="宋体" w:hAnsi="宋体" w:eastAsia="宋体" w:cs="Times New Roman"/>
          <w:bCs/>
          <w:color w:val="auto"/>
          <w:sz w:val="24"/>
          <w:highlight w:val="none"/>
        </w:rPr>
        <w:t>费率为中标金额的</w:t>
      </w:r>
      <w:r>
        <w:rPr>
          <w:rFonts w:hint="eastAsia" w:ascii="宋体" w:hAnsi="宋体" w:eastAsia="宋体" w:cs="Times New Roman"/>
          <w:bCs/>
          <w:color w:val="auto"/>
          <w:sz w:val="24"/>
          <w:highlight w:val="none"/>
          <w:lang w:val="en-US" w:eastAsia="zh-CN"/>
        </w:rPr>
        <w:t>0.45%</w:t>
      </w:r>
      <w:r>
        <w:rPr>
          <w:rFonts w:hint="eastAsia" w:ascii="宋体" w:hAnsi="宋体" w:eastAsia="宋体" w:cs="Times New Roman"/>
          <w:bCs/>
          <w:color w:val="auto"/>
          <w:sz w:val="24"/>
          <w:highlight w:val="none"/>
        </w:rPr>
        <w:t>。</w:t>
      </w:r>
    </w:p>
    <w:p w14:paraId="78DB6AA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2.招标代理费由</w:t>
      </w:r>
      <w:r>
        <w:rPr>
          <w:rFonts w:hint="eastAsia" w:ascii="宋体" w:hAnsi="宋体" w:cs="宋体"/>
          <w:color w:val="auto"/>
          <w:sz w:val="24"/>
          <w:highlight w:val="none"/>
          <w:shd w:val="clear" w:color="auto" w:fill="FFFFFF"/>
          <w:lang w:val="en-US" w:eastAsia="zh-CN"/>
        </w:rPr>
        <w:t>采购人</w:t>
      </w:r>
      <w:r>
        <w:rPr>
          <w:rFonts w:hint="eastAsia" w:ascii="宋体" w:hAnsi="宋体" w:eastAsia="宋体" w:cs="宋体"/>
          <w:color w:val="auto"/>
          <w:sz w:val="24"/>
          <w:highlight w:val="none"/>
          <w:shd w:val="clear" w:color="auto" w:fill="FFFFFF"/>
        </w:rPr>
        <w:t>支付。</w:t>
      </w:r>
    </w:p>
    <w:p w14:paraId="79D8708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（十七）其他政策要求（包括但不限于下列具体政策要求）：</w:t>
      </w:r>
    </w:p>
    <w:p w14:paraId="7EA28F71">
      <w:pPr>
        <w:keepNext w:val="0"/>
        <w:keepLines w:val="0"/>
        <w:pageBreakBefore w:val="0"/>
        <w:widowControl w:val="0"/>
        <w:numPr>
          <w:ilvl w:val="1"/>
          <w:numId w:val="10"/>
        </w:numPr>
        <w:tabs>
          <w:tab w:val="left" w:pos="525"/>
          <w:tab w:val="left" w:pos="945"/>
        </w:tabs>
        <w:kinsoku/>
        <w:wordWrap/>
        <w:overflowPunct/>
        <w:topLinePunct w:val="0"/>
        <w:autoSpaceDE/>
        <w:autoSpaceDN/>
        <w:bidi w:val="0"/>
        <w:adjustRightInd/>
        <w:snapToGrid/>
        <w:spacing w:line="360" w:lineRule="auto"/>
        <w:ind w:left="0" w:firstLine="480" w:firstLineChars="200"/>
        <w:textAlignment w:val="auto"/>
        <w:rPr>
          <w:rFonts w:ascii="宋体"/>
          <w:bCs/>
          <w:color w:val="auto"/>
          <w:sz w:val="24"/>
          <w:szCs w:val="24"/>
          <w:highlight w:val="none"/>
        </w:rPr>
      </w:pPr>
      <w:r>
        <w:rPr>
          <w:rFonts w:hint="eastAsia" w:ascii="宋体"/>
          <w:bCs/>
          <w:color w:val="auto"/>
          <w:sz w:val="24"/>
          <w:szCs w:val="24"/>
          <w:highlight w:val="none"/>
        </w:rPr>
        <w:t>本项目中如有涉及商品包装、快递包装要求的，应当按《关于印发〈商品包装政府采购需求标准（试行）〉、〈快递包装政府采购需求标准（试行）〉的通知》（财办库〔2020〕123号）文件执行。采购人在招标（采购）文</w:t>
      </w:r>
      <w:r>
        <w:rPr>
          <w:rFonts w:hint="eastAsia" w:ascii="宋体"/>
          <w:bCs/>
          <w:color w:val="auto"/>
          <w:sz w:val="24"/>
          <w:szCs w:val="24"/>
          <w:highlight w:val="none"/>
          <w:lang w:eastAsia="zh-CN"/>
        </w:rPr>
        <w:t>件中</w:t>
      </w:r>
      <w:r>
        <w:rPr>
          <w:rFonts w:hint="eastAsia" w:ascii="宋体"/>
          <w:bCs/>
          <w:color w:val="auto"/>
          <w:sz w:val="24"/>
          <w:szCs w:val="24"/>
          <w:highlight w:val="none"/>
        </w:rPr>
        <w:t>对商品包装和快递包装提出具体要求的，在政府采购合同中应当载明对政府采购供应商提</w:t>
      </w:r>
      <w:r>
        <w:rPr>
          <w:rFonts w:hint="eastAsia" w:ascii="宋体"/>
          <w:bCs/>
          <w:color w:val="auto"/>
          <w:sz w:val="24"/>
          <w:szCs w:val="24"/>
          <w:highlight w:val="none"/>
          <w:lang w:eastAsia="zh-CN"/>
        </w:rPr>
        <w:t>供的</w:t>
      </w:r>
      <w:r>
        <w:rPr>
          <w:rFonts w:hint="eastAsia" w:ascii="宋体"/>
          <w:bCs/>
          <w:color w:val="auto"/>
          <w:sz w:val="24"/>
          <w:szCs w:val="24"/>
          <w:highlight w:val="none"/>
        </w:rPr>
        <w:t>产品及相关快递服务的具体包装要求和履约验收相关条款，中标（成交）供应商须严格执行，必要时应按照要求在履约验收环节出具检测报告。</w:t>
      </w:r>
    </w:p>
    <w:p w14:paraId="5A482BA2">
      <w:pPr>
        <w:keepNext w:val="0"/>
        <w:keepLines w:val="0"/>
        <w:pageBreakBefore w:val="0"/>
        <w:widowControl w:val="0"/>
        <w:numPr>
          <w:ilvl w:val="1"/>
          <w:numId w:val="10"/>
        </w:numPr>
        <w:tabs>
          <w:tab w:val="left" w:pos="525"/>
          <w:tab w:val="left" w:pos="945"/>
        </w:tabs>
        <w:kinsoku/>
        <w:wordWrap/>
        <w:overflowPunct/>
        <w:topLinePunct w:val="0"/>
        <w:autoSpaceDE/>
        <w:autoSpaceDN/>
        <w:bidi w:val="0"/>
        <w:adjustRightInd/>
        <w:snapToGrid/>
        <w:spacing w:line="360" w:lineRule="auto"/>
        <w:ind w:left="0" w:firstLine="480" w:firstLineChars="200"/>
        <w:textAlignment w:val="auto"/>
        <w:rPr>
          <w:rFonts w:hint="eastAsia" w:ascii="宋体"/>
          <w:bCs/>
          <w:color w:val="auto"/>
          <w:sz w:val="24"/>
          <w:szCs w:val="24"/>
          <w:highlight w:val="none"/>
        </w:rPr>
      </w:pPr>
      <w:r>
        <w:rPr>
          <w:rFonts w:hint="eastAsia" w:ascii="宋体"/>
          <w:bCs/>
          <w:color w:val="auto"/>
          <w:sz w:val="24"/>
          <w:szCs w:val="24"/>
          <w:highlight w:val="none"/>
        </w:rPr>
        <w:t>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p>
    <w:p w14:paraId="63AA9CB9">
      <w:pPr>
        <w:keepNext w:val="0"/>
        <w:keepLines w:val="0"/>
        <w:pageBreakBefore w:val="0"/>
        <w:widowControl w:val="0"/>
        <w:tabs>
          <w:tab w:val="left" w:pos="525"/>
          <w:tab w:val="left" w:pos="630"/>
          <w:tab w:val="left" w:pos="735"/>
          <w:tab w:val="left" w:pos="945"/>
          <w:tab w:val="left" w:pos="1080"/>
        </w:tabs>
        <w:kinsoku/>
        <w:wordWrap/>
        <w:overflowPunct/>
        <w:topLinePunct w:val="0"/>
        <w:autoSpaceDE/>
        <w:autoSpaceDN/>
        <w:bidi w:val="0"/>
        <w:adjustRightInd/>
        <w:snapToGrid/>
        <w:spacing w:line="360" w:lineRule="auto"/>
        <w:ind w:firstLine="480" w:firstLineChars="200"/>
        <w:textAlignment w:val="auto"/>
        <w:rPr>
          <w:rFonts w:hint="eastAsia" w:ascii="宋体"/>
          <w:bCs/>
          <w:color w:val="auto"/>
          <w:sz w:val="24"/>
          <w:szCs w:val="24"/>
          <w:highlight w:val="none"/>
        </w:rPr>
      </w:pPr>
      <w:r>
        <w:rPr>
          <w:rFonts w:hint="eastAsia" w:ascii="宋体"/>
          <w:bCs/>
          <w:color w:val="auto"/>
          <w:sz w:val="24"/>
          <w:szCs w:val="24"/>
          <w:highlight w:val="none"/>
        </w:rPr>
        <w:t>采购产品属于《节能产品政府采购品目清单</w:t>
      </w:r>
      <w:r>
        <w:rPr>
          <w:rFonts w:hint="eastAsia" w:ascii="宋体"/>
          <w:bCs/>
          <w:color w:val="auto"/>
          <w:sz w:val="24"/>
          <w:szCs w:val="24"/>
          <w:highlight w:val="none"/>
          <w:lang w:eastAsia="zh-CN"/>
        </w:rPr>
        <w:t>》《</w:t>
      </w:r>
      <w:r>
        <w:rPr>
          <w:rFonts w:hint="eastAsia" w:ascii="宋体"/>
          <w:bCs/>
          <w:color w:val="auto"/>
          <w:sz w:val="24"/>
          <w:szCs w:val="24"/>
          <w:highlight w:val="none"/>
        </w:rPr>
        <w:t>环境标志产品政府采购品目清单》范围的，依据国家确定的认证机构出具的、处于有效期之内的节能、环境标志产品认证证书，对获得证书的产品依据品目清单和认证证书实施政府优先采购和强制采购。</w:t>
      </w:r>
    </w:p>
    <w:p w14:paraId="0B520BF0">
      <w:pPr>
        <w:keepNext w:val="0"/>
        <w:keepLines w:val="0"/>
        <w:pageBreakBefore w:val="0"/>
        <w:widowControl w:val="0"/>
        <w:tabs>
          <w:tab w:val="left" w:pos="525"/>
          <w:tab w:val="left" w:pos="630"/>
          <w:tab w:val="left" w:pos="735"/>
          <w:tab w:val="left" w:pos="945"/>
          <w:tab w:val="left" w:pos="1080"/>
        </w:tabs>
        <w:kinsoku/>
        <w:wordWrap/>
        <w:overflowPunct/>
        <w:topLinePunct w:val="0"/>
        <w:autoSpaceDE/>
        <w:autoSpaceDN/>
        <w:bidi w:val="0"/>
        <w:adjustRightInd/>
        <w:snapToGrid/>
        <w:spacing w:line="360" w:lineRule="auto"/>
        <w:ind w:firstLine="480" w:firstLineChars="200"/>
        <w:textAlignment w:val="auto"/>
        <w:rPr>
          <w:rFonts w:hint="eastAsia" w:ascii="宋体"/>
          <w:bCs/>
          <w:color w:val="auto"/>
          <w:sz w:val="24"/>
          <w:szCs w:val="24"/>
          <w:highlight w:val="none"/>
        </w:rPr>
      </w:pPr>
      <w:r>
        <w:rPr>
          <w:rFonts w:hint="eastAsia" w:ascii="宋体"/>
          <w:bCs/>
          <w:color w:val="auto"/>
          <w:sz w:val="24"/>
          <w:szCs w:val="24"/>
          <w:highlight w:val="none"/>
        </w:rPr>
        <w:t>认证机构详见市场监管总局发布的《参与实施政府采购节能产品认证机构名录》和《参与实施政府采购环境标志产品认证机构名录》。</w:t>
      </w:r>
    </w:p>
    <w:p w14:paraId="50D69379">
      <w:pPr>
        <w:keepNext w:val="0"/>
        <w:keepLines w:val="0"/>
        <w:pageBreakBefore w:val="0"/>
        <w:widowControl w:val="0"/>
        <w:numPr>
          <w:ilvl w:val="1"/>
          <w:numId w:val="10"/>
        </w:numPr>
        <w:tabs>
          <w:tab w:val="left" w:pos="525"/>
          <w:tab w:val="left" w:pos="945"/>
        </w:tabs>
        <w:kinsoku/>
        <w:wordWrap/>
        <w:overflowPunct/>
        <w:topLinePunct w:val="0"/>
        <w:autoSpaceDE/>
        <w:autoSpaceDN/>
        <w:bidi w:val="0"/>
        <w:adjustRightInd/>
        <w:snapToGrid/>
        <w:spacing w:line="360" w:lineRule="auto"/>
        <w:ind w:left="0" w:firstLine="480" w:firstLineChars="200"/>
        <w:textAlignment w:val="auto"/>
        <w:rPr>
          <w:rFonts w:hint="eastAsia" w:ascii="宋体"/>
          <w:bCs/>
          <w:color w:val="auto"/>
          <w:sz w:val="24"/>
          <w:szCs w:val="24"/>
          <w:highlight w:val="none"/>
        </w:rPr>
      </w:pPr>
      <w:r>
        <w:rPr>
          <w:rFonts w:hint="eastAsia"/>
          <w:color w:val="auto"/>
          <w:sz w:val="24"/>
          <w:szCs w:val="24"/>
          <w:highlight w:val="none"/>
        </w:rPr>
        <w:t>本项目中如有涉及采购数据中心相关设备、运维服务的，应当</w:t>
      </w:r>
      <w:r>
        <w:rPr>
          <w:rFonts w:hint="eastAsia"/>
          <w:color w:val="auto"/>
          <w:sz w:val="24"/>
          <w:szCs w:val="24"/>
          <w:highlight w:val="none"/>
          <w:lang w:eastAsia="zh-CN"/>
        </w:rPr>
        <w:t>按照</w:t>
      </w:r>
      <w:r>
        <w:rPr>
          <w:rFonts w:hint="eastAsia"/>
          <w:color w:val="auto"/>
          <w:sz w:val="24"/>
          <w:szCs w:val="24"/>
          <w:highlight w:val="none"/>
        </w:rPr>
        <w:t>《关于印发〈绿色数据中心政府采购需求标准（试行）〉的通知》（财办库〔</w:t>
      </w:r>
      <w:r>
        <w:rPr>
          <w:color w:val="auto"/>
          <w:sz w:val="24"/>
          <w:szCs w:val="24"/>
          <w:highlight w:val="none"/>
        </w:rPr>
        <w:t>2023</w:t>
      </w:r>
      <w:r>
        <w:rPr>
          <w:rFonts w:hint="eastAsia"/>
          <w:color w:val="auto"/>
          <w:sz w:val="24"/>
          <w:szCs w:val="24"/>
          <w:highlight w:val="none"/>
        </w:rPr>
        <w:t>〕</w:t>
      </w:r>
      <w:r>
        <w:rPr>
          <w:color w:val="auto"/>
          <w:sz w:val="24"/>
          <w:szCs w:val="24"/>
          <w:highlight w:val="none"/>
        </w:rPr>
        <w:t>7</w:t>
      </w:r>
      <w:r>
        <w:rPr>
          <w:rFonts w:hint="eastAsia"/>
          <w:color w:val="auto"/>
          <w:sz w:val="24"/>
          <w:szCs w:val="24"/>
          <w:highlight w:val="none"/>
        </w:rPr>
        <w:t>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7BFD4D7D">
      <w:pPr>
        <w:keepNext w:val="0"/>
        <w:keepLines w:val="0"/>
        <w:pageBreakBefore w:val="0"/>
        <w:widowControl w:val="0"/>
        <w:numPr>
          <w:ilvl w:val="1"/>
          <w:numId w:val="10"/>
        </w:numPr>
        <w:tabs>
          <w:tab w:val="left" w:pos="525"/>
          <w:tab w:val="left" w:pos="945"/>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cs="宋体"/>
          <w:color w:val="auto"/>
          <w:sz w:val="24"/>
          <w:szCs w:val="24"/>
          <w:highlight w:val="none"/>
        </w:rPr>
      </w:pPr>
      <w:r>
        <w:rPr>
          <w:rFonts w:hint="eastAsia" w:ascii="宋体"/>
          <w:bCs/>
          <w:color w:val="auto"/>
          <w:sz w:val="24"/>
          <w:szCs w:val="24"/>
          <w:highlight w:val="none"/>
        </w:rPr>
        <w:t>有关中小企业政策，如</w:t>
      </w:r>
      <w:r>
        <w:rPr>
          <w:rFonts w:hint="eastAsia" w:ascii="宋体" w:hAnsi="宋体"/>
          <w:color w:val="auto"/>
          <w:sz w:val="24"/>
          <w:szCs w:val="24"/>
          <w:highlight w:val="none"/>
        </w:rPr>
        <w:t>落实政府采购政策需满足的资格要求以及落实政府采购政策的价格调整的相关内容可详见本文件其他章节。</w:t>
      </w:r>
    </w:p>
    <w:p w14:paraId="0A57ED05">
      <w:pPr>
        <w:keepNext w:val="0"/>
        <w:keepLines w:val="0"/>
        <w:pageBreakBefore w:val="0"/>
        <w:widowControl w:val="0"/>
        <w:numPr>
          <w:ilvl w:val="1"/>
          <w:numId w:val="10"/>
        </w:numPr>
        <w:tabs>
          <w:tab w:val="left" w:pos="525"/>
          <w:tab w:val="left" w:pos="945"/>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cs="宋体"/>
          <w:color w:val="auto"/>
          <w:sz w:val="24"/>
          <w:szCs w:val="24"/>
          <w:highlight w:val="none"/>
        </w:rPr>
      </w:pPr>
      <w:r>
        <w:rPr>
          <w:rFonts w:hint="eastAsia" w:ascii="宋体"/>
          <w:bCs/>
          <w:color w:val="auto"/>
          <w:sz w:val="24"/>
          <w:szCs w:val="24"/>
          <w:highlight w:val="none"/>
        </w:rPr>
        <w:t>中标、成交供应商可采用合同融资形式，中标人可凭政府采购合同办理融资贷款，详见政府采购网“政采贷”专栏。</w:t>
      </w:r>
    </w:p>
    <w:p w14:paraId="3C4A6B8A">
      <w:pPr>
        <w:keepNext w:val="0"/>
        <w:keepLines w:val="0"/>
        <w:pageBreakBefore w:val="0"/>
        <w:widowControl w:val="0"/>
        <w:numPr>
          <w:ilvl w:val="1"/>
          <w:numId w:val="10"/>
        </w:numPr>
        <w:tabs>
          <w:tab w:val="left" w:pos="525"/>
          <w:tab w:val="left" w:pos="945"/>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cs="宋体"/>
          <w:color w:val="auto"/>
          <w:sz w:val="24"/>
          <w:szCs w:val="24"/>
          <w:highlight w:val="none"/>
        </w:rPr>
      </w:pPr>
      <w:r>
        <w:rPr>
          <w:rFonts w:hint="eastAsia" w:ascii="宋体"/>
          <w:bCs/>
          <w:color w:val="auto"/>
          <w:sz w:val="24"/>
          <w:szCs w:val="24"/>
          <w:highlight w:val="none"/>
        </w:rPr>
        <w:t>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bCs/>
          <w:color w:val="auto"/>
          <w:sz w:val="24"/>
          <w:szCs w:val="24"/>
          <w:highlight w:val="none"/>
          <w:lang w:eastAsia="zh-CN"/>
        </w:rPr>
        <w:t>，</w:t>
      </w:r>
      <w:r>
        <w:rPr>
          <w:rFonts w:hint="eastAsia" w:ascii="宋体"/>
          <w:bCs/>
          <w:color w:val="auto"/>
          <w:sz w:val="24"/>
          <w:szCs w:val="24"/>
          <w:highlight w:val="none"/>
        </w:rPr>
        <w:t xml:space="preserve"> 中标、成交供应商以保函形式缴纳履约保证金；供应商未按政府采购合同履行约定义务而应实际支付保证金的，由专业担保机构按照担保函约定履行担保责任。</w:t>
      </w:r>
    </w:p>
    <w:p w14:paraId="1A1106E9">
      <w:pPr>
        <w:keepNext w:val="0"/>
        <w:keepLines w:val="0"/>
        <w:pageBreakBefore w:val="0"/>
        <w:widowControl w:val="0"/>
        <w:tabs>
          <w:tab w:val="left" w:pos="525"/>
          <w:tab w:val="left" w:pos="630"/>
          <w:tab w:val="left" w:pos="735"/>
          <w:tab w:val="left" w:pos="945"/>
          <w:tab w:val="left" w:pos="1080"/>
        </w:tabs>
        <w:kinsoku/>
        <w:wordWrap/>
        <w:overflowPunct/>
        <w:topLinePunct w:val="0"/>
        <w:autoSpaceDE/>
        <w:autoSpaceDN/>
        <w:bidi w:val="0"/>
        <w:adjustRightInd/>
        <w:snapToGrid/>
        <w:spacing w:line="360" w:lineRule="auto"/>
        <w:ind w:firstLine="480" w:firstLineChars="200"/>
        <w:textAlignment w:val="auto"/>
        <w:rPr>
          <w:rFonts w:hint="eastAsia" w:ascii="宋体"/>
          <w:bCs/>
          <w:color w:val="auto"/>
          <w:sz w:val="24"/>
          <w:szCs w:val="24"/>
          <w:highlight w:val="none"/>
        </w:rPr>
      </w:pPr>
      <w:r>
        <w:rPr>
          <w:rFonts w:hint="eastAsia" w:ascii="宋体"/>
          <w:bCs/>
          <w:color w:val="auto"/>
          <w:sz w:val="24"/>
          <w:szCs w:val="24"/>
          <w:highlight w:val="none"/>
        </w:rPr>
        <w:t>中标、成交供应商可以采用电子履约保函形式，具体操作可登录江苏政府采购网的保险保函模块进行办理，也可通过</w:t>
      </w:r>
      <w:r>
        <w:rPr>
          <w:rFonts w:ascii="宋体"/>
          <w:bCs/>
          <w:color w:val="auto"/>
          <w:sz w:val="24"/>
          <w:szCs w:val="24"/>
          <w:highlight w:val="none"/>
        </w:rPr>
        <w:t>无锡市政府采购网</w:t>
      </w:r>
      <w:r>
        <w:rPr>
          <w:rFonts w:hint="eastAsia" w:ascii="宋体"/>
          <w:bCs/>
          <w:color w:val="auto"/>
          <w:sz w:val="24"/>
          <w:szCs w:val="24"/>
          <w:highlight w:val="none"/>
        </w:rPr>
        <w:t>、“</w:t>
      </w:r>
      <w:r>
        <w:rPr>
          <w:rFonts w:ascii="宋体"/>
          <w:bCs/>
          <w:color w:val="auto"/>
          <w:sz w:val="24"/>
          <w:szCs w:val="24"/>
          <w:highlight w:val="none"/>
        </w:rPr>
        <w:t>苏采云</w:t>
      </w:r>
      <w:r>
        <w:rPr>
          <w:rFonts w:hint="eastAsia" w:ascii="宋体"/>
          <w:bCs/>
          <w:color w:val="auto"/>
          <w:sz w:val="24"/>
          <w:szCs w:val="24"/>
          <w:highlight w:val="none"/>
        </w:rPr>
        <w:t>”</w:t>
      </w:r>
      <w:r>
        <w:rPr>
          <w:rFonts w:ascii="宋体"/>
          <w:bCs/>
          <w:color w:val="auto"/>
          <w:sz w:val="24"/>
          <w:szCs w:val="24"/>
          <w:highlight w:val="none"/>
        </w:rPr>
        <w:t>系统链接访问（首次使用需注册）。</w:t>
      </w:r>
    </w:p>
    <w:p w14:paraId="6E1A68ED">
      <w:pPr>
        <w:keepNext w:val="0"/>
        <w:keepLines w:val="0"/>
        <w:pageBreakBefore w:val="0"/>
        <w:widowControl w:val="0"/>
        <w:numPr>
          <w:ilvl w:val="1"/>
          <w:numId w:val="10"/>
        </w:numPr>
        <w:tabs>
          <w:tab w:val="left" w:pos="525"/>
          <w:tab w:val="left" w:pos="945"/>
        </w:tabs>
        <w:kinsoku/>
        <w:wordWrap/>
        <w:overflowPunct/>
        <w:topLinePunct w:val="0"/>
        <w:autoSpaceDE/>
        <w:autoSpaceDN/>
        <w:bidi w:val="0"/>
        <w:adjustRightInd/>
        <w:snapToGrid/>
        <w:spacing w:line="360" w:lineRule="auto"/>
        <w:ind w:left="0" w:firstLine="480" w:firstLineChars="200"/>
        <w:textAlignment w:val="auto"/>
        <w:rPr>
          <w:rFonts w:hint="eastAsia" w:ascii="宋体"/>
          <w:bCs/>
          <w:color w:val="auto"/>
          <w:sz w:val="24"/>
          <w:szCs w:val="24"/>
          <w:highlight w:val="none"/>
        </w:rPr>
      </w:pPr>
      <w:r>
        <w:rPr>
          <w:rFonts w:hint="eastAsia" w:ascii="宋体" w:hAnsi="宋体" w:cs="宋体"/>
          <w:color w:val="auto"/>
          <w:sz w:val="24"/>
          <w:szCs w:val="24"/>
          <w:highlight w:val="none"/>
        </w:rPr>
        <w:t>本项目中如有涉及数据库、操作系统、通用服务器、工作站、一体式计算机、便携式计算机、台式计算机等七种软硬件的，投标人不得违反财政部、工信部共同发</w:t>
      </w:r>
      <w:r>
        <w:rPr>
          <w:rFonts w:hint="eastAsia" w:ascii="宋体" w:hAnsi="宋体" w:cs="宋体"/>
          <w:color w:val="auto"/>
          <w:sz w:val="24"/>
          <w:szCs w:val="24"/>
          <w:highlight w:val="none"/>
          <w:lang w:eastAsia="zh-CN"/>
        </w:rPr>
        <w:t>布的</w:t>
      </w:r>
      <w:r>
        <w:rPr>
          <w:rFonts w:hint="eastAsia" w:ascii="宋体" w:hAnsi="宋体" w:cs="宋体"/>
          <w:color w:val="auto"/>
          <w:sz w:val="24"/>
          <w:szCs w:val="24"/>
          <w:highlight w:val="none"/>
        </w:rPr>
        <w:t>数据库、操作系统、通用服务器、工作站、一体式计算机、便携式计算机、台式计算机等七种软硬件的需求标准。《需求标准》详见财库〔2023〕29号、30号、31号、32号、33号、34号、35号。在满足《需求标准》的前提下，如</w:t>
      </w:r>
      <w:r>
        <w:rPr>
          <w:rFonts w:hint="eastAsia" w:ascii="宋体" w:hAnsi="宋体" w:cs="宋体"/>
          <w:color w:val="auto"/>
          <w:sz w:val="24"/>
          <w:szCs w:val="24"/>
          <w:highlight w:val="none"/>
          <w:lang w:eastAsia="zh-CN"/>
        </w:rPr>
        <w:t>采购文件</w:t>
      </w:r>
      <w:r>
        <w:rPr>
          <w:rFonts w:hint="eastAsia" w:ascii="宋体" w:hAnsi="宋体" w:cs="宋体"/>
          <w:color w:val="auto"/>
          <w:sz w:val="24"/>
          <w:szCs w:val="24"/>
          <w:highlight w:val="none"/>
        </w:rPr>
        <w:t>中有其他要求的，投标人应满足</w:t>
      </w:r>
      <w:r>
        <w:rPr>
          <w:rFonts w:hint="eastAsia" w:ascii="宋体" w:hAnsi="宋体" w:cs="宋体"/>
          <w:color w:val="auto"/>
          <w:sz w:val="24"/>
          <w:szCs w:val="24"/>
          <w:highlight w:val="none"/>
          <w:lang w:eastAsia="zh-CN"/>
        </w:rPr>
        <w:t>采购文件</w:t>
      </w:r>
      <w:r>
        <w:rPr>
          <w:rFonts w:hint="eastAsia" w:ascii="宋体" w:hAnsi="宋体" w:cs="宋体"/>
          <w:color w:val="auto"/>
          <w:sz w:val="24"/>
          <w:szCs w:val="24"/>
          <w:highlight w:val="none"/>
        </w:rPr>
        <w:t>要求。</w:t>
      </w:r>
      <w:r>
        <w:rPr>
          <w:rFonts w:hint="eastAsia" w:ascii="宋体"/>
          <w:bCs/>
          <w:color w:val="auto"/>
          <w:sz w:val="24"/>
          <w:szCs w:val="24"/>
          <w:highlight w:val="none"/>
        </w:rPr>
        <w:t>采购人可在合同中约定，</w:t>
      </w:r>
      <w:r>
        <w:rPr>
          <w:rFonts w:hint="eastAsia" w:ascii="宋体" w:hAnsi="宋体" w:cs="宋体"/>
          <w:color w:val="auto"/>
          <w:sz w:val="24"/>
          <w:szCs w:val="24"/>
          <w:highlight w:val="none"/>
        </w:rPr>
        <w:t>在</w:t>
      </w:r>
      <w:r>
        <w:rPr>
          <w:rFonts w:hint="eastAsia" w:ascii="宋体"/>
          <w:bCs/>
          <w:color w:val="auto"/>
          <w:sz w:val="24"/>
          <w:szCs w:val="24"/>
          <w:highlight w:val="none"/>
        </w:rPr>
        <w:t>履约验收管理时，可对所提供的七种软硬件进行验收，必要时可以委托依法取得检测、认证资质的机构进行检测、认证。</w:t>
      </w:r>
    </w:p>
    <w:p w14:paraId="5130D14B">
      <w:pPr>
        <w:keepNext w:val="0"/>
        <w:keepLines w:val="0"/>
        <w:pageBreakBefore w:val="0"/>
        <w:widowControl w:val="0"/>
        <w:numPr>
          <w:ilvl w:val="1"/>
          <w:numId w:val="10"/>
        </w:numPr>
        <w:tabs>
          <w:tab w:val="left" w:pos="525"/>
          <w:tab w:val="left" w:pos="945"/>
        </w:tabs>
        <w:kinsoku/>
        <w:wordWrap/>
        <w:overflowPunct/>
        <w:topLinePunct w:val="0"/>
        <w:autoSpaceDE/>
        <w:autoSpaceDN/>
        <w:bidi w:val="0"/>
        <w:adjustRightInd/>
        <w:snapToGrid/>
        <w:spacing w:line="360" w:lineRule="auto"/>
        <w:ind w:left="0" w:firstLine="480" w:firstLineChars="200"/>
        <w:textAlignment w:val="auto"/>
        <w:rPr>
          <w:rFonts w:hint="eastAsia" w:ascii="宋体"/>
          <w:bCs/>
          <w:color w:val="auto"/>
          <w:sz w:val="24"/>
          <w:szCs w:val="24"/>
          <w:highlight w:val="none"/>
        </w:rPr>
      </w:pPr>
      <w:r>
        <w:rPr>
          <w:rFonts w:hint="eastAsia" w:ascii="宋体"/>
          <w:bCs/>
          <w:color w:val="auto"/>
          <w:sz w:val="24"/>
          <w:szCs w:val="24"/>
          <w:highlight w:val="none"/>
        </w:rPr>
        <w:t>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49004CF7">
      <w:pPr>
        <w:keepNext w:val="0"/>
        <w:keepLines w:val="0"/>
        <w:pageBreakBefore w:val="0"/>
        <w:widowControl w:val="0"/>
        <w:tabs>
          <w:tab w:val="left" w:pos="525"/>
          <w:tab w:val="left" w:pos="630"/>
          <w:tab w:val="left" w:pos="735"/>
          <w:tab w:val="left" w:pos="945"/>
          <w:tab w:val="left" w:pos="1080"/>
        </w:tabs>
        <w:kinsoku/>
        <w:wordWrap/>
        <w:overflowPunct/>
        <w:topLinePunct w:val="0"/>
        <w:autoSpaceDE/>
        <w:autoSpaceDN/>
        <w:bidi w:val="0"/>
        <w:adjustRightInd/>
        <w:snapToGrid/>
        <w:spacing w:line="360" w:lineRule="auto"/>
        <w:ind w:firstLine="480" w:firstLineChars="200"/>
        <w:textAlignment w:val="auto"/>
        <w:rPr>
          <w:rFonts w:hint="eastAsia" w:ascii="宋体"/>
          <w:bCs/>
          <w:color w:val="auto"/>
          <w:sz w:val="24"/>
          <w:szCs w:val="24"/>
          <w:highlight w:val="none"/>
        </w:rPr>
      </w:pPr>
      <w:r>
        <w:rPr>
          <w:rFonts w:hint="eastAsia" w:ascii="宋体"/>
          <w:bCs/>
          <w:color w:val="auto"/>
          <w:sz w:val="24"/>
          <w:szCs w:val="24"/>
          <w:highlight w:val="none"/>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13B00A2E">
      <w:pPr>
        <w:keepNext w:val="0"/>
        <w:keepLines w:val="0"/>
        <w:pageBreakBefore w:val="0"/>
        <w:widowControl w:val="0"/>
        <w:tabs>
          <w:tab w:val="left" w:pos="525"/>
          <w:tab w:val="left" w:pos="630"/>
          <w:tab w:val="left" w:pos="735"/>
          <w:tab w:val="left" w:pos="945"/>
          <w:tab w:val="left" w:pos="108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bCs/>
          <w:color w:val="auto"/>
          <w:sz w:val="24"/>
          <w:szCs w:val="24"/>
          <w:highlight w:val="none"/>
        </w:rPr>
        <w:t>采购人原则上应当自收到发票后10个工作日内将资金支付到合同约定的供应商账户。</w:t>
      </w:r>
    </w:p>
    <w:p w14:paraId="0CC34BB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（十</w:t>
      </w:r>
      <w:r>
        <w:rPr>
          <w:rFonts w:hint="eastAsia" w:ascii="宋体" w:hAnsi="宋体" w:cs="宋体"/>
          <w:color w:val="auto"/>
          <w:sz w:val="24"/>
          <w:highlight w:val="none"/>
          <w:lang w:val="en-US" w:eastAsia="zh-CN"/>
        </w:rPr>
        <w:t>八</w:t>
      </w:r>
      <w:r>
        <w:rPr>
          <w:rFonts w:hint="eastAsia" w:ascii="宋体" w:hAnsi="宋体" w:eastAsia="宋体" w:cs="宋体"/>
          <w:color w:val="auto"/>
          <w:sz w:val="24"/>
          <w:highlight w:val="none"/>
        </w:rPr>
        <w:t>）政府采购信用担保</w:t>
      </w:r>
      <w:r>
        <w:rPr>
          <w:rFonts w:hint="eastAsia" w:ascii="宋体" w:hAnsi="宋体" w:cs="宋体"/>
          <w:color w:val="auto"/>
          <w:sz w:val="24"/>
          <w:highlight w:val="none"/>
          <w:lang w:eastAsia="zh-CN"/>
        </w:rPr>
        <w:t>：</w:t>
      </w:r>
    </w:p>
    <w:p w14:paraId="469207BD">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政府采购信用担保，是由专业担保机构为供应商向采购人、代理机构、金融机构提供的保证，主要包括履约担保。供应商可以根据自身情况，自行决定是否选择信用担保形式。</w:t>
      </w:r>
    </w:p>
    <w:p w14:paraId="7B87644A">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履约担保，是指由专业担保机构为中标供应商支付履约保证金的义务向采购人提供的保函担保。专业担保机构根据中标供应商的中标通知书为凭据，进行资信审查后出具保函</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p>
    <w:p w14:paraId="316E280A">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p>
    <w:p w14:paraId="12621229">
      <w:pPr>
        <w:spacing w:line="360" w:lineRule="auto"/>
        <w:ind w:firstLine="480"/>
        <w:rPr>
          <w:rFonts w:ascii="宋体" w:hAnsi="宋体" w:eastAsia="宋体" w:cs="宋体"/>
          <w:bCs/>
          <w:color w:val="auto"/>
          <w:sz w:val="24"/>
          <w:highlight w:val="none"/>
          <w:lang w:val="en-US" w:eastAsia="zh-CN"/>
        </w:rPr>
      </w:pPr>
      <w:r>
        <w:rPr>
          <w:rFonts w:hint="eastAsia" w:ascii="宋体" w:hAnsi="宋体" w:eastAsia="宋体" w:cs="宋体"/>
          <w:color w:val="auto"/>
          <w:sz w:val="24"/>
          <w:highlight w:val="none"/>
        </w:rPr>
        <w:t>（十</w:t>
      </w:r>
      <w:r>
        <w:rPr>
          <w:rFonts w:hint="eastAsia" w:ascii="宋体" w:hAnsi="宋体" w:cs="宋体"/>
          <w:color w:val="auto"/>
          <w:sz w:val="24"/>
          <w:highlight w:val="none"/>
          <w:lang w:val="en-US" w:eastAsia="zh-CN"/>
        </w:rPr>
        <w:t>九</w:t>
      </w:r>
      <w:r>
        <w:rPr>
          <w:rFonts w:hint="eastAsia" w:ascii="宋体" w:hAnsi="宋体" w:eastAsia="宋体" w:cs="宋体"/>
          <w:color w:val="auto"/>
          <w:sz w:val="24"/>
          <w:highlight w:val="none"/>
        </w:rPr>
        <w:t>）</w:t>
      </w:r>
      <w:r>
        <w:rPr>
          <w:rFonts w:hint="eastAsia" w:ascii="宋体" w:hAnsi="宋体" w:cs="宋体"/>
          <w:bCs/>
          <w:color w:val="auto"/>
          <w:sz w:val="24"/>
          <w:highlight w:val="none"/>
          <w:lang w:val="en-US" w:eastAsia="zh-CN"/>
        </w:rPr>
        <w:t>电子履约保函</w:t>
      </w:r>
    </w:p>
    <w:p w14:paraId="6C8E978F">
      <w:pPr>
        <w:spacing w:line="360" w:lineRule="auto"/>
        <w:ind w:firstLine="544"/>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lang w:val="en-US" w:eastAsia="zh-CN"/>
        </w:rPr>
        <w:t>为深入贯彻落实《国务院办公厅关于印发〈政府采购领域</w:t>
      </w:r>
      <w:r>
        <w:rPr>
          <w:rFonts w:ascii="宋体" w:hAnsi="宋体" w:eastAsia="宋体" w:cs="Times New Roman"/>
          <w:bCs/>
          <w:color w:val="auto"/>
          <w:sz w:val="24"/>
          <w:highlight w:val="none"/>
          <w:lang w:val="en-US" w:eastAsia="zh-CN"/>
        </w:rPr>
        <w:t>“整顿市场秩序、建设法规体系、促进产业发展”三年行动方案（2024－2026年）〉的通知》（国办发〔2024〕33号）精神，提升政府采购便利度，持续优化政府采购营商环境，现就进一步全面推广政府采购电子履约保函相关事项通知如下：</w:t>
      </w:r>
    </w:p>
    <w:p w14:paraId="481B4906">
      <w:pPr>
        <w:spacing w:line="360" w:lineRule="auto"/>
        <w:ind w:firstLine="544"/>
        <w:rPr>
          <w:rFonts w:hint="eastAsia" w:ascii="宋体" w:hAnsi="宋体" w:eastAsia="宋体" w:cs="Times New Roman"/>
          <w:bCs/>
          <w:color w:val="auto"/>
          <w:sz w:val="24"/>
          <w:highlight w:val="none"/>
        </w:rPr>
      </w:pPr>
      <w:r>
        <w:rPr>
          <w:rFonts w:ascii="宋体" w:hAnsi="宋体" w:eastAsia="宋体" w:cs="Times New Roman"/>
          <w:bCs/>
          <w:color w:val="auto"/>
          <w:sz w:val="24"/>
          <w:highlight w:val="none"/>
          <w:lang w:val="en-US" w:eastAsia="zh-CN"/>
        </w:rPr>
        <w:t>一、江苏省财政厅通过政府采购流程确定开鑫科技有限公司为“政府采购电子履约保函（保险）平台”提供系统技术服务。该平台可通过江苏省政府采购网、“苏采云”系统链接访问（首次使用需注册）。</w:t>
      </w:r>
    </w:p>
    <w:p w14:paraId="08FBAA86">
      <w:pPr>
        <w:spacing w:line="360" w:lineRule="auto"/>
        <w:ind w:firstLine="544"/>
        <w:rPr>
          <w:rFonts w:hint="eastAsia" w:ascii="宋体" w:hAnsi="宋体" w:eastAsia="宋体" w:cs="Times New Roman"/>
          <w:bCs/>
          <w:color w:val="auto"/>
          <w:sz w:val="24"/>
          <w:highlight w:val="none"/>
        </w:rPr>
      </w:pPr>
      <w:r>
        <w:rPr>
          <w:rFonts w:ascii="宋体" w:hAnsi="宋体" w:eastAsia="宋体" w:cs="Times New Roman"/>
          <w:bCs/>
          <w:color w:val="auto"/>
          <w:sz w:val="24"/>
          <w:highlight w:val="none"/>
          <w:lang w:val="en-US" w:eastAsia="zh-CN"/>
        </w:rPr>
        <w:t>二、“政府采购电子履约保函（保险）平台”通过数据互联互通的方式，将政府采购项目和电子履约保函申请自动关联，实现供应商、采购人、金融机构三方无缝衔接。供应商在线完成电子履约保函申请和办理，采购人在线核验电子履约保函，全过程业务系统留痕、可追溯。电子履约保函从源头上解决了传统纸质保函难辨真伪、管理不便的痛点，助力采购人高效、便捷地管理保函。</w:t>
      </w:r>
    </w:p>
    <w:p w14:paraId="76AD51BB">
      <w:pPr>
        <w:spacing w:line="360" w:lineRule="auto"/>
        <w:ind w:firstLine="544"/>
        <w:rPr>
          <w:rFonts w:hint="eastAsia" w:ascii="宋体" w:hAnsi="宋体" w:eastAsia="宋体" w:cs="Times New Roman"/>
          <w:bCs/>
          <w:color w:val="auto"/>
          <w:sz w:val="24"/>
          <w:highlight w:val="none"/>
        </w:rPr>
      </w:pPr>
      <w:r>
        <w:rPr>
          <w:rFonts w:ascii="宋体" w:hAnsi="宋体" w:eastAsia="宋体" w:cs="Times New Roman"/>
          <w:bCs/>
          <w:color w:val="auto"/>
          <w:sz w:val="24"/>
          <w:highlight w:val="none"/>
          <w:lang w:val="en-US" w:eastAsia="zh-CN"/>
        </w:rPr>
        <w:t>三、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w:t>
      </w:r>
    </w:p>
    <w:p w14:paraId="0FD88293">
      <w:pPr>
        <w:spacing w:line="360" w:lineRule="auto"/>
        <w:ind w:firstLine="544"/>
        <w:rPr>
          <w:rFonts w:hint="eastAsia" w:ascii="宋体" w:hAnsi="宋体" w:eastAsia="宋体" w:cs="Times New Roman"/>
          <w:bCs/>
          <w:color w:val="auto"/>
          <w:sz w:val="24"/>
          <w:highlight w:val="none"/>
        </w:rPr>
      </w:pPr>
      <w:r>
        <w:rPr>
          <w:rFonts w:ascii="宋体" w:hAnsi="宋体" w:eastAsia="宋体" w:cs="Times New Roman"/>
          <w:bCs/>
          <w:color w:val="auto"/>
          <w:sz w:val="24"/>
          <w:highlight w:val="none"/>
          <w:lang w:val="en-US" w:eastAsia="zh-CN"/>
        </w:rPr>
        <w:t>四、电子履约保函与履约保证金、纸质保函具有同等法律效力</w:t>
      </w:r>
      <w:r>
        <w:rPr>
          <w:rFonts w:hint="eastAsia" w:ascii="宋体" w:hAnsi="宋体" w:eastAsia="宋体" w:cs="Times New Roman"/>
          <w:bCs/>
          <w:color w:val="auto"/>
          <w:sz w:val="24"/>
          <w:highlight w:val="none"/>
          <w:lang w:val="en-US" w:eastAsia="zh-CN"/>
        </w:rPr>
        <w:t>。</w:t>
      </w:r>
    </w:p>
    <w:p w14:paraId="2AC74B41">
      <w:pPr>
        <w:spacing w:line="360" w:lineRule="auto"/>
        <w:ind w:firstLine="544"/>
        <w:rPr>
          <w:rFonts w:hint="eastAsia" w:ascii="宋体" w:hAnsi="宋体" w:eastAsia="宋体" w:cs="宋体"/>
          <w:color w:val="auto"/>
          <w:sz w:val="24"/>
          <w:highlight w:val="none"/>
        </w:rPr>
      </w:pPr>
      <w:r>
        <w:rPr>
          <w:rFonts w:ascii="宋体" w:hAnsi="宋体" w:eastAsia="宋体" w:cs="Times New Roman"/>
          <w:bCs/>
          <w:color w:val="auto"/>
          <w:sz w:val="24"/>
          <w:highlight w:val="none"/>
          <w:lang w:val="en-US" w:eastAsia="zh-CN"/>
        </w:rPr>
        <w:t>五、供应商可通过江苏政府采购网下载“政府采购电子履约保函（保险）操作手册”</w:t>
      </w:r>
      <w:r>
        <w:rPr>
          <w:rFonts w:hint="eastAsia" w:ascii="宋体" w:hAnsi="宋体" w:cs="Times New Roman"/>
          <w:bCs/>
          <w:color w:val="auto"/>
          <w:sz w:val="24"/>
          <w:highlight w:val="none"/>
          <w:lang w:val="en-US" w:eastAsia="zh-CN"/>
        </w:rPr>
        <w:t>，</w:t>
      </w:r>
      <w:r>
        <w:rPr>
          <w:rFonts w:ascii="宋体" w:hAnsi="宋体" w:eastAsia="宋体" w:cs="Times New Roman"/>
          <w:bCs/>
          <w:color w:val="auto"/>
          <w:sz w:val="24"/>
          <w:highlight w:val="none"/>
          <w:lang w:val="en-US" w:eastAsia="zh-CN"/>
        </w:rPr>
        <w:t>具体地址为：http://www.ccgp-jiangsu.gov.cn/jiangsu/zlxz/。</w:t>
      </w:r>
    </w:p>
    <w:p w14:paraId="60C0ABA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二十）</w:t>
      </w:r>
      <w:r>
        <w:rPr>
          <w:rFonts w:hint="eastAsia" w:ascii="宋体" w:hAnsi="宋体" w:eastAsia="宋体" w:cs="宋体"/>
          <w:color w:val="auto"/>
          <w:sz w:val="24"/>
          <w:highlight w:val="none"/>
        </w:rPr>
        <w:t>政府采购合同融资</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【根据我市《关于开展政府采购合同融资工作的通知》（锡财购〔2020〕17号）】</w:t>
      </w:r>
    </w:p>
    <w:p w14:paraId="0743BF9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010C2E9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中标、成交供应商可根据自身情况，自行决定是否选择采用合同融资形式，在无锡政府采购网——政采贷专栏提供的银行名录内自主选择合作银行。</w:t>
      </w:r>
    </w:p>
    <w:p w14:paraId="4CE4C8D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附</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政府采购合同融资政策告知</w:t>
      </w:r>
      <w:r>
        <w:rPr>
          <w:rFonts w:hint="eastAsia" w:ascii="宋体" w:hAnsi="宋体" w:cs="宋体"/>
          <w:color w:val="auto"/>
          <w:sz w:val="24"/>
          <w:highlight w:val="none"/>
          <w:lang w:eastAsia="zh-CN"/>
        </w:rPr>
        <w:t>：</w:t>
      </w:r>
    </w:p>
    <w:p w14:paraId="6F23337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中标供应商可依法依规使用本项目合同向金融机构融资，但采购人不为中标供应商的融资行为提供担保。</w:t>
      </w:r>
    </w:p>
    <w:p w14:paraId="29B7832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无锡市政府采购合同融资政策告知函</w:t>
      </w:r>
    </w:p>
    <w:p w14:paraId="7FFA842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各供应商</w:t>
      </w:r>
      <w:r>
        <w:rPr>
          <w:rFonts w:hint="eastAsia" w:ascii="宋体" w:hAnsi="宋体" w:cs="宋体"/>
          <w:color w:val="auto"/>
          <w:sz w:val="24"/>
          <w:highlight w:val="none"/>
          <w:lang w:eastAsia="zh-CN"/>
        </w:rPr>
        <w:t>：</w:t>
      </w:r>
    </w:p>
    <w:p w14:paraId="16B64A0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欢迎贵公司参与无锡市政府采购活动！</w:t>
      </w:r>
    </w:p>
    <w:p w14:paraId="6DAEFE0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政府采购合同融资是无锡市财政局和中国人民银行无锡市中心支行共同支持企业发展，针对参与政府采购活动的企业融资难、融资贵、融资慢、融资繁问题推出的一项融资政策。贵公司若成为本次政府采购项目的中标</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成交供应商，可持政府采购合同在线向金融机构申请贷款，无需抵押、担保，融资机构将根据《关于开展政府采购合同融资工作的通知》（锡财购〔2020〕17号），按照双方自愿的原则提供便捷、优惠的贷款服务。</w:t>
      </w:r>
    </w:p>
    <w:p w14:paraId="22313059">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贷款渠道和提供贷款的金融机构，可在无锡政府采购网无锡市政府采购交易管理一体化系统查询联系。</w:t>
      </w:r>
    </w:p>
    <w:p w14:paraId="1BCCE418">
      <w:pPr>
        <w:spacing w:line="360" w:lineRule="auto"/>
        <w:rPr>
          <w:rFonts w:hint="eastAsia" w:ascii="宋体" w:hAnsi="宋体" w:eastAsia="宋体" w:cs="宋体"/>
          <w:color w:val="auto"/>
          <w:sz w:val="24"/>
          <w:highlight w:val="none"/>
        </w:rPr>
      </w:pPr>
    </w:p>
    <w:p w14:paraId="02C87112">
      <w:pPr>
        <w:spacing w:line="360" w:lineRule="auto"/>
        <w:rPr>
          <w:rFonts w:hint="eastAsia" w:ascii="宋体" w:hAnsi="宋体" w:eastAsia="宋体" w:cs="宋体"/>
          <w:color w:val="auto"/>
          <w:sz w:val="24"/>
          <w:highlight w:val="none"/>
        </w:rPr>
      </w:pPr>
    </w:p>
    <w:p w14:paraId="2F8B0448">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附件1.            </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  政府采购履约担保函（项目用）</w:t>
      </w:r>
    </w:p>
    <w:p w14:paraId="4C8BD021">
      <w:pPr>
        <w:widowControl/>
        <w:tabs>
          <w:tab w:val="left" w:pos="360"/>
          <w:tab w:val="left" w:pos="960"/>
        </w:tabs>
        <w:spacing w:line="360" w:lineRule="auto"/>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编号</w:t>
      </w:r>
      <w:r>
        <w:rPr>
          <w:rFonts w:hint="eastAsia" w:ascii="宋体" w:hAnsi="宋体" w:cs="宋体"/>
          <w:color w:val="auto"/>
          <w:sz w:val="24"/>
          <w:highlight w:val="none"/>
          <w:lang w:eastAsia="zh-CN"/>
        </w:rPr>
        <w:t>：</w:t>
      </w:r>
    </w:p>
    <w:p w14:paraId="22D7AF39">
      <w:pPr>
        <w:widowControl/>
        <w:tabs>
          <w:tab w:val="left" w:pos="360"/>
          <w:tab w:val="left" w:pos="960"/>
        </w:tabs>
        <w:spacing w:line="360" w:lineRule="auto"/>
        <w:jc w:val="left"/>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u w:val="single"/>
        </w:rPr>
        <w:t>（采购人）</w:t>
      </w:r>
      <w:r>
        <w:rPr>
          <w:rFonts w:hint="eastAsia" w:ascii="宋体" w:hAnsi="宋体" w:cs="宋体"/>
          <w:color w:val="auto"/>
          <w:sz w:val="24"/>
          <w:highlight w:val="none"/>
          <w:u w:val="single"/>
          <w:lang w:eastAsia="zh-CN"/>
        </w:rPr>
        <w:t>：</w:t>
      </w:r>
    </w:p>
    <w:p w14:paraId="737CAAB2">
      <w:pPr>
        <w:widowControl/>
        <w:tabs>
          <w:tab w:val="left" w:pos="360"/>
          <w:tab w:val="left" w:pos="960"/>
        </w:tabs>
        <w:spacing w:line="360" w:lineRule="auto"/>
        <w:ind w:firstLine="360" w:firstLineChars="150"/>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鉴于你方与</w:t>
      </w:r>
      <w:r>
        <w:rPr>
          <w:rFonts w:hint="eastAsia" w:ascii="宋体" w:hAnsi="宋体" w:eastAsia="宋体" w:cs="宋体"/>
          <w:color w:val="auto"/>
          <w:sz w:val="24"/>
          <w:highlight w:val="none"/>
          <w:u w:val="single"/>
        </w:rPr>
        <w:t xml:space="preserve">                    （以下简称供应商）</w:t>
      </w:r>
      <w:r>
        <w:rPr>
          <w:rFonts w:hint="eastAsia" w:ascii="宋体" w:hAnsi="宋体" w:eastAsia="宋体" w:cs="宋体"/>
          <w:color w:val="auto"/>
          <w:sz w:val="24"/>
          <w:highlight w:val="none"/>
        </w:rPr>
        <w:t>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r>
        <w:rPr>
          <w:rFonts w:hint="eastAsia" w:ascii="宋体" w:hAnsi="宋体" w:cs="宋体"/>
          <w:color w:val="auto"/>
          <w:sz w:val="24"/>
          <w:highlight w:val="none"/>
          <w:lang w:eastAsia="zh-CN"/>
        </w:rPr>
        <w:t>签订</w:t>
      </w:r>
      <w:r>
        <w:rPr>
          <w:rFonts w:hint="eastAsia" w:ascii="宋体" w:hAnsi="宋体" w:eastAsia="宋体" w:cs="宋体"/>
          <w:color w:val="auto"/>
          <w:sz w:val="24"/>
          <w:highlight w:val="none"/>
        </w:rPr>
        <w:t>编号为   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政府采购合同》（以下简称主合同），且依据该合同的约定，供应商应在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日前向你方交纳履约保证金，且可以履约担保函的形式交纳履约保证金。应供应商的申请，我方以保证的方式向你方提供如下履约保证金担保</w:t>
      </w:r>
      <w:r>
        <w:rPr>
          <w:rFonts w:hint="eastAsia" w:ascii="宋体" w:hAnsi="宋体" w:cs="宋体"/>
          <w:color w:val="auto"/>
          <w:sz w:val="24"/>
          <w:highlight w:val="none"/>
          <w:lang w:eastAsia="zh-CN"/>
        </w:rPr>
        <w:t>：</w:t>
      </w:r>
    </w:p>
    <w:p w14:paraId="71AF0FDA">
      <w:pPr>
        <w:widowControl/>
        <w:tabs>
          <w:tab w:val="left" w:pos="360"/>
          <w:tab w:val="left" w:pos="960"/>
        </w:tabs>
        <w:spacing w:line="360" w:lineRule="auto"/>
        <w:ind w:firstLine="360" w:firstLineChars="15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一、保证责任的情形及保证金额</w:t>
      </w:r>
    </w:p>
    <w:p w14:paraId="64E600FE">
      <w:pPr>
        <w:widowControl/>
        <w:tabs>
          <w:tab w:val="left" w:pos="360"/>
          <w:tab w:val="left" w:pos="960"/>
        </w:tabs>
        <w:spacing w:line="360" w:lineRule="auto"/>
        <w:ind w:firstLine="360" w:firstLineChars="150"/>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（一）在供应商出现下列情形之一时，我方承担保证责任</w:t>
      </w:r>
      <w:r>
        <w:rPr>
          <w:rFonts w:hint="eastAsia" w:ascii="宋体" w:hAnsi="宋体" w:cs="宋体"/>
          <w:color w:val="auto"/>
          <w:sz w:val="24"/>
          <w:highlight w:val="none"/>
          <w:lang w:eastAsia="zh-CN"/>
        </w:rPr>
        <w:t>：</w:t>
      </w:r>
    </w:p>
    <w:p w14:paraId="5E6A4F53">
      <w:pPr>
        <w:widowControl/>
        <w:tabs>
          <w:tab w:val="left" w:pos="360"/>
          <w:tab w:val="left" w:pos="960"/>
        </w:tabs>
        <w:spacing w:line="360" w:lineRule="auto"/>
        <w:ind w:firstLine="360" w:firstLineChars="15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1．将中标项目转让给他人，或者在投标文件中未说明，且未经采购人</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招标</w:t>
      </w:r>
      <w:r>
        <w:rPr>
          <w:rFonts w:hint="eastAsia" w:ascii="宋体" w:hAnsi="宋体" w:cs="宋体"/>
          <w:color w:val="auto"/>
          <w:sz w:val="24"/>
          <w:highlight w:val="none"/>
          <w:lang w:val="en-US" w:eastAsia="zh-CN"/>
        </w:rPr>
        <w:t>代理</w:t>
      </w:r>
      <w:r>
        <w:rPr>
          <w:rFonts w:hint="eastAsia" w:ascii="宋体" w:hAnsi="宋体" w:eastAsia="宋体" w:cs="宋体"/>
          <w:color w:val="auto"/>
          <w:sz w:val="24"/>
          <w:highlight w:val="none"/>
        </w:rPr>
        <w:t>机构同意，将中标项目分包给他人的；</w:t>
      </w:r>
    </w:p>
    <w:p w14:paraId="5C206715">
      <w:pPr>
        <w:widowControl/>
        <w:tabs>
          <w:tab w:val="left" w:pos="360"/>
          <w:tab w:val="left" w:pos="960"/>
        </w:tabs>
        <w:spacing w:line="360" w:lineRule="auto"/>
        <w:ind w:firstLine="360" w:firstLineChars="15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2．主合同约定的应当缴纳履约保证金的情形</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 xml:space="preserve"> </w:t>
      </w:r>
    </w:p>
    <w:p w14:paraId="4DD3E82B">
      <w:pPr>
        <w:widowControl/>
        <w:tabs>
          <w:tab w:val="left" w:pos="360"/>
          <w:tab w:val="left" w:pos="960"/>
        </w:tabs>
        <w:spacing w:line="360" w:lineRule="auto"/>
        <w:ind w:firstLine="360" w:firstLineChars="15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（1）未按主合同约定的质量、数量和期限供应货物/提供服务/完成工程的；</w:t>
      </w:r>
    </w:p>
    <w:p w14:paraId="548DA4D1">
      <w:pPr>
        <w:widowControl/>
        <w:tabs>
          <w:tab w:val="left" w:pos="360"/>
          <w:tab w:val="left" w:pos="960"/>
        </w:tabs>
        <w:spacing w:line="360" w:lineRule="auto"/>
        <w:ind w:firstLine="360" w:firstLineChars="15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                                                           。</w:t>
      </w:r>
    </w:p>
    <w:p w14:paraId="6D309EAF">
      <w:pPr>
        <w:widowControl/>
        <w:tabs>
          <w:tab w:val="left" w:pos="360"/>
          <w:tab w:val="left" w:pos="960"/>
        </w:tabs>
        <w:spacing w:line="360" w:lineRule="auto"/>
        <w:ind w:firstLine="360" w:firstLineChars="15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（二）我方的保证范围是主合同约定的合同价款总额的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%数额为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元（大写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），币种为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。（即主合同履约保证金金额）</w:t>
      </w:r>
    </w:p>
    <w:p w14:paraId="3EBB16F5">
      <w:pPr>
        <w:widowControl/>
        <w:tabs>
          <w:tab w:val="left" w:pos="360"/>
          <w:tab w:val="left" w:pos="960"/>
        </w:tabs>
        <w:spacing w:line="360" w:lineRule="auto"/>
        <w:ind w:firstLine="360" w:firstLineChars="15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二、保证的方式及保证期间</w:t>
      </w:r>
    </w:p>
    <w:p w14:paraId="19205084">
      <w:pPr>
        <w:widowControl/>
        <w:tabs>
          <w:tab w:val="left" w:pos="360"/>
          <w:tab w:val="left" w:pos="960"/>
        </w:tabs>
        <w:spacing w:line="360" w:lineRule="auto"/>
        <w:ind w:firstLine="360" w:firstLineChars="15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我方保证的方式为</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连带责任保证。</w:t>
      </w:r>
    </w:p>
    <w:p w14:paraId="4E0DB082">
      <w:pPr>
        <w:widowControl/>
        <w:tabs>
          <w:tab w:val="left" w:pos="360"/>
          <w:tab w:val="left" w:pos="960"/>
        </w:tabs>
        <w:spacing w:line="360" w:lineRule="auto"/>
        <w:ind w:firstLine="360" w:firstLineChars="15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我方保证的期间为</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自本合同生效之日起至供应商按照主合同约定的供货/完工期限届满后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日内。</w:t>
      </w:r>
    </w:p>
    <w:p w14:paraId="34BA3513">
      <w:pPr>
        <w:widowControl/>
        <w:tabs>
          <w:tab w:val="left" w:pos="360"/>
          <w:tab w:val="left" w:pos="960"/>
        </w:tabs>
        <w:spacing w:line="360" w:lineRule="auto"/>
        <w:ind w:firstLine="360" w:firstLineChars="15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如果供应商未按主合同约定向贵方供应货物/提供服务/完成工程的，由我方在保证金额内向你方支付上述款项。</w:t>
      </w:r>
    </w:p>
    <w:p w14:paraId="43E6B499">
      <w:pPr>
        <w:widowControl/>
        <w:tabs>
          <w:tab w:val="left" w:pos="360"/>
          <w:tab w:val="left" w:pos="960"/>
        </w:tabs>
        <w:spacing w:line="360" w:lineRule="auto"/>
        <w:ind w:firstLine="360" w:firstLineChars="15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三、承担保证责任的程序</w:t>
      </w:r>
    </w:p>
    <w:p w14:paraId="4827E33E">
      <w:pPr>
        <w:widowControl/>
        <w:tabs>
          <w:tab w:val="left" w:pos="360"/>
          <w:tab w:val="left" w:pos="960"/>
        </w:tabs>
        <w:spacing w:line="360" w:lineRule="auto"/>
        <w:ind w:firstLine="360" w:firstLineChars="15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1．你方要求我方承担保证责任的，应在本保函保证期间内向我方发出书面索赔通知。索赔通知应写明要求索赔的金额，支付款项应到达</w:t>
      </w:r>
      <w:r>
        <w:rPr>
          <w:rFonts w:hint="eastAsia" w:ascii="宋体" w:hAnsi="宋体" w:cs="宋体"/>
          <w:color w:val="auto"/>
          <w:sz w:val="24"/>
          <w:highlight w:val="none"/>
          <w:lang w:eastAsia="zh-CN"/>
        </w:rPr>
        <w:t>的账号</w:t>
      </w:r>
      <w:r>
        <w:rPr>
          <w:rFonts w:hint="eastAsia" w:ascii="宋体" w:hAnsi="宋体" w:eastAsia="宋体" w:cs="宋体"/>
          <w:color w:val="auto"/>
          <w:sz w:val="24"/>
          <w:highlight w:val="none"/>
        </w:rPr>
        <w:t>。并附有证明供应商违约事实的证明材料。</w:t>
      </w:r>
    </w:p>
    <w:p w14:paraId="14932F63">
      <w:pPr>
        <w:widowControl/>
        <w:tabs>
          <w:tab w:val="left" w:pos="360"/>
          <w:tab w:val="left" w:pos="960"/>
        </w:tabs>
        <w:spacing w:line="360" w:lineRule="auto"/>
        <w:ind w:firstLine="360" w:firstLineChars="15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如果你方与供应商因货物质量问题产生争议，你方还需同时提供        部门出具的质量检测报告，或经诉讼（仲裁）程序裁决后的裁决书、调解书，本保证人即按照检测结果或裁决书、调解书决定是否承担保证责任。</w:t>
      </w:r>
    </w:p>
    <w:p w14:paraId="1DFBABB0">
      <w:pPr>
        <w:widowControl/>
        <w:tabs>
          <w:tab w:val="left" w:pos="360"/>
          <w:tab w:val="left" w:pos="960"/>
        </w:tabs>
        <w:spacing w:line="360" w:lineRule="auto"/>
        <w:ind w:firstLine="360" w:firstLineChars="15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 我方收到你方的书面索赔通知及相应证明材料，在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工作日内进行核定后按照本保函的承诺承担保证责任。</w:t>
      </w:r>
    </w:p>
    <w:p w14:paraId="22F18438">
      <w:pPr>
        <w:widowControl/>
        <w:tabs>
          <w:tab w:val="left" w:pos="360"/>
          <w:tab w:val="left" w:pos="960"/>
        </w:tabs>
        <w:spacing w:line="360" w:lineRule="auto"/>
        <w:ind w:firstLine="360" w:firstLineChars="15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四、保证责任的终止</w:t>
      </w:r>
    </w:p>
    <w:p w14:paraId="6DAA3F3F">
      <w:pPr>
        <w:widowControl/>
        <w:tabs>
          <w:tab w:val="left" w:pos="360"/>
          <w:tab w:val="left" w:pos="960"/>
        </w:tabs>
        <w:spacing w:line="360" w:lineRule="auto"/>
        <w:ind w:firstLine="360" w:firstLineChars="15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1．保证期间届满你方未向我方书面主张保证责任的，自保证期间届满次日起，我方保证责任自动终止。保证期间届满前，主合同约定的货物\工程\服务全部验收合格的，自验收合格日起，我方保证责任自动终止。</w:t>
      </w:r>
    </w:p>
    <w:p w14:paraId="3FDAB51F">
      <w:pPr>
        <w:widowControl/>
        <w:tabs>
          <w:tab w:val="left" w:pos="360"/>
          <w:tab w:val="left" w:pos="960"/>
        </w:tabs>
        <w:spacing w:line="360" w:lineRule="auto"/>
        <w:ind w:firstLine="360" w:firstLineChars="15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2．我方按照本保函向你方履行了保证责任后，自我方向你方支付款项（支付款项从我方账户划出）之日起，保证责任即终止。</w:t>
      </w:r>
    </w:p>
    <w:p w14:paraId="5E14952F">
      <w:pPr>
        <w:widowControl/>
        <w:tabs>
          <w:tab w:val="left" w:pos="360"/>
          <w:tab w:val="left" w:pos="960"/>
        </w:tabs>
        <w:spacing w:line="360" w:lineRule="auto"/>
        <w:ind w:firstLine="360" w:firstLineChars="15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3．按照法律法规的规定或出现应终止我方保证责任</w:t>
      </w:r>
      <w:r>
        <w:rPr>
          <w:rFonts w:hint="eastAsia" w:ascii="宋体" w:hAnsi="宋体" w:cs="宋体"/>
          <w:color w:val="auto"/>
          <w:sz w:val="24"/>
          <w:highlight w:val="none"/>
          <w:lang w:eastAsia="zh-CN"/>
        </w:rPr>
        <w:t>的其他情形</w:t>
      </w:r>
      <w:r>
        <w:rPr>
          <w:rFonts w:hint="eastAsia" w:ascii="宋体" w:hAnsi="宋体" w:eastAsia="宋体" w:cs="宋体"/>
          <w:color w:val="auto"/>
          <w:sz w:val="24"/>
          <w:highlight w:val="none"/>
        </w:rPr>
        <w:t>的，我方在本保函项下的保证责任亦终止。</w:t>
      </w:r>
    </w:p>
    <w:p w14:paraId="248D389B">
      <w:pPr>
        <w:widowControl/>
        <w:tabs>
          <w:tab w:val="left" w:pos="360"/>
          <w:tab w:val="left" w:pos="960"/>
        </w:tabs>
        <w:spacing w:line="360" w:lineRule="auto"/>
        <w:ind w:firstLine="360" w:firstLineChars="15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p>
    <w:p w14:paraId="4BFCA846">
      <w:pPr>
        <w:widowControl/>
        <w:tabs>
          <w:tab w:val="left" w:pos="360"/>
          <w:tab w:val="left" w:pos="960"/>
        </w:tabs>
        <w:spacing w:line="360" w:lineRule="auto"/>
        <w:ind w:firstLine="360" w:firstLineChars="15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五、免责条款</w:t>
      </w:r>
    </w:p>
    <w:p w14:paraId="63437A49">
      <w:pPr>
        <w:widowControl/>
        <w:tabs>
          <w:tab w:val="left" w:pos="360"/>
          <w:tab w:val="left" w:pos="960"/>
        </w:tabs>
        <w:spacing w:line="360" w:lineRule="auto"/>
        <w:ind w:firstLine="360" w:firstLineChars="15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1．因你方违反主合同约定致使供应商不能履行义务的，我方不承担保证责任。</w:t>
      </w:r>
    </w:p>
    <w:p w14:paraId="1F2CC602">
      <w:pPr>
        <w:widowControl/>
        <w:tabs>
          <w:tab w:val="left" w:pos="360"/>
          <w:tab w:val="left" w:pos="960"/>
        </w:tabs>
        <w:spacing w:line="360" w:lineRule="auto"/>
        <w:ind w:firstLine="360" w:firstLineChars="15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2．依照法律法规的规定或你方与供应商的另行约定，全部或者部分免除供应商应缴纳的保证金义务的，我方亦免除相应的保证责任。</w:t>
      </w:r>
    </w:p>
    <w:p w14:paraId="32FF4819">
      <w:pPr>
        <w:widowControl/>
        <w:tabs>
          <w:tab w:val="left" w:pos="360"/>
          <w:tab w:val="left" w:pos="960"/>
        </w:tabs>
        <w:spacing w:line="360" w:lineRule="auto"/>
        <w:ind w:firstLine="360" w:firstLineChars="15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3．因不可抗力造成供应商不能履行供货义务的，我方不承担保证责任。</w:t>
      </w:r>
    </w:p>
    <w:p w14:paraId="36956759">
      <w:pPr>
        <w:widowControl/>
        <w:tabs>
          <w:tab w:val="left" w:pos="360"/>
          <w:tab w:val="left" w:pos="960"/>
        </w:tabs>
        <w:spacing w:line="360" w:lineRule="auto"/>
        <w:ind w:firstLine="360" w:firstLineChars="15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六、争议的解决</w:t>
      </w:r>
    </w:p>
    <w:p w14:paraId="6A71779B">
      <w:pPr>
        <w:widowControl/>
        <w:tabs>
          <w:tab w:val="left" w:pos="360"/>
          <w:tab w:val="left" w:pos="960"/>
        </w:tabs>
        <w:spacing w:line="360" w:lineRule="auto"/>
        <w:ind w:firstLine="360" w:firstLineChars="15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因本保函发生的纠纷，由你我双方协商解决，协商不成的，通过诉讼程序解决，诉讼管辖地法院为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法院。</w:t>
      </w:r>
    </w:p>
    <w:p w14:paraId="5BD6437A">
      <w:pPr>
        <w:widowControl/>
        <w:tabs>
          <w:tab w:val="left" w:pos="360"/>
          <w:tab w:val="left" w:pos="960"/>
        </w:tabs>
        <w:spacing w:line="360" w:lineRule="auto"/>
        <w:ind w:firstLine="360" w:firstLineChars="15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七、保函的生效</w:t>
      </w:r>
    </w:p>
    <w:p w14:paraId="4FDAC2A5">
      <w:pPr>
        <w:widowControl/>
        <w:tabs>
          <w:tab w:val="left" w:pos="360"/>
          <w:tab w:val="left" w:pos="960"/>
        </w:tabs>
        <w:spacing w:line="360" w:lineRule="auto"/>
        <w:ind w:firstLine="360" w:firstLineChars="15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本保函自我方加盖公章之日起生效。</w:t>
      </w:r>
    </w:p>
    <w:p w14:paraId="3289F5A4">
      <w:pPr>
        <w:widowControl/>
        <w:tabs>
          <w:tab w:val="left" w:pos="360"/>
          <w:tab w:val="left" w:pos="960"/>
        </w:tabs>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p>
    <w:p w14:paraId="10CFA045">
      <w:pPr>
        <w:widowControl/>
        <w:tabs>
          <w:tab w:val="left" w:pos="360"/>
          <w:tab w:val="left" w:pos="960"/>
        </w:tabs>
        <w:spacing w:line="360" w:lineRule="auto"/>
        <w:ind w:firstLine="360" w:firstLineChars="15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保证人</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（公章）</w:t>
      </w:r>
    </w:p>
    <w:p w14:paraId="4BB7711E">
      <w:pPr>
        <w:widowControl/>
        <w:tabs>
          <w:tab w:val="left" w:pos="360"/>
          <w:tab w:val="left" w:pos="960"/>
        </w:tabs>
        <w:spacing w:line="360" w:lineRule="auto"/>
        <w:ind w:firstLine="360" w:firstLineChars="15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p>
    <w:p w14:paraId="75FB14FF">
      <w:pPr>
        <w:widowControl/>
        <w:tabs>
          <w:tab w:val="left" w:pos="360"/>
          <w:tab w:val="left" w:pos="960"/>
        </w:tabs>
        <w:spacing w:line="360" w:lineRule="auto"/>
        <w:ind w:firstLine="360" w:firstLineChars="15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年     月      日</w:t>
      </w:r>
    </w:p>
    <w:p w14:paraId="132B157B">
      <w:pPr>
        <w:pStyle w:val="87"/>
        <w:ind w:left="0" w:leftChars="0" w:firstLine="0" w:firstLineChars="0"/>
        <w:rPr>
          <w:rFonts w:hint="eastAsia"/>
          <w:color w:val="auto"/>
          <w:highlight w:val="none"/>
        </w:rPr>
      </w:pPr>
    </w:p>
    <w:p w14:paraId="028DBC87">
      <w:pPr>
        <w:pStyle w:val="87"/>
        <w:ind w:left="0" w:leftChars="0" w:firstLine="0" w:firstLineChars="0"/>
        <w:rPr>
          <w:rFonts w:hint="eastAsia"/>
          <w:color w:val="auto"/>
          <w:highlight w:val="none"/>
        </w:rPr>
      </w:pPr>
    </w:p>
    <w:p w14:paraId="266F8F48">
      <w:pPr>
        <w:pStyle w:val="87"/>
        <w:ind w:left="0" w:leftChars="0" w:firstLine="0" w:firstLineChars="0"/>
        <w:rPr>
          <w:rFonts w:hint="eastAsia"/>
          <w:color w:val="auto"/>
          <w:highlight w:val="none"/>
        </w:rPr>
      </w:pPr>
    </w:p>
    <w:p w14:paraId="6E89EBDC">
      <w:pPr>
        <w:pStyle w:val="87"/>
        <w:ind w:left="0" w:leftChars="0" w:firstLine="0" w:firstLineChars="0"/>
        <w:rPr>
          <w:rFonts w:hint="eastAsia"/>
          <w:color w:val="auto"/>
          <w:highlight w:val="none"/>
        </w:rPr>
      </w:pPr>
    </w:p>
    <w:p w14:paraId="667EE96B">
      <w:pPr>
        <w:widowControl/>
        <w:tabs>
          <w:tab w:val="left" w:pos="360"/>
          <w:tab w:val="left" w:pos="960"/>
        </w:tabs>
        <w:spacing w:line="440" w:lineRule="exact"/>
        <w:jc w:val="left"/>
        <w:rPr>
          <w:rFonts w:hint="eastAsia" w:ascii="宋体" w:hAnsi="宋体" w:cs="宋体"/>
          <w:color w:val="auto"/>
          <w:sz w:val="24"/>
          <w:highlight w:val="none"/>
        </w:rPr>
      </w:pPr>
      <w:r>
        <w:rPr>
          <w:rFonts w:hint="eastAsia" w:ascii="宋体" w:hAnsi="宋体" w:cs="宋体"/>
          <w:color w:val="auto"/>
          <w:sz w:val="24"/>
          <w:highlight w:val="none"/>
        </w:rPr>
        <w:t>附件二：</w:t>
      </w:r>
    </w:p>
    <w:p w14:paraId="5D065648">
      <w:pPr>
        <w:widowControl/>
        <w:tabs>
          <w:tab w:val="left" w:pos="360"/>
          <w:tab w:val="left" w:pos="960"/>
        </w:tabs>
        <w:spacing w:line="440" w:lineRule="exact"/>
        <w:ind w:firstLine="360" w:firstLineChars="150"/>
        <w:jc w:val="center"/>
        <w:rPr>
          <w:rFonts w:hint="eastAsia" w:ascii="宋体" w:hAnsi="宋体" w:cs="宋体"/>
          <w:color w:val="auto"/>
          <w:sz w:val="24"/>
          <w:highlight w:val="none"/>
        </w:rPr>
      </w:pPr>
      <w:r>
        <w:rPr>
          <w:rFonts w:hint="eastAsia" w:ascii="宋体" w:hAnsi="宋体" w:cs="宋体"/>
          <w:color w:val="auto"/>
          <w:sz w:val="24"/>
          <w:highlight w:val="none"/>
        </w:rPr>
        <w:t>无锡市政府采购合同融资政策告知函</w:t>
      </w:r>
    </w:p>
    <w:p w14:paraId="7F9AD297">
      <w:pPr>
        <w:widowControl/>
        <w:tabs>
          <w:tab w:val="left" w:pos="360"/>
          <w:tab w:val="left" w:pos="960"/>
        </w:tabs>
        <w:spacing w:line="440" w:lineRule="exact"/>
        <w:jc w:val="left"/>
        <w:rPr>
          <w:rFonts w:hint="eastAsia" w:ascii="宋体" w:hAnsi="宋体" w:cs="宋体"/>
          <w:color w:val="auto"/>
          <w:sz w:val="24"/>
          <w:highlight w:val="none"/>
        </w:rPr>
      </w:pPr>
    </w:p>
    <w:p w14:paraId="06E050FB">
      <w:pPr>
        <w:keepNext w:val="0"/>
        <w:keepLines w:val="0"/>
        <w:pageBreakBefore w:val="0"/>
        <w:widowControl/>
        <w:tabs>
          <w:tab w:val="left" w:pos="360"/>
          <w:tab w:val="left" w:pos="960"/>
        </w:tabs>
        <w:kinsoku/>
        <w:wordWrap/>
        <w:overflowPunct/>
        <w:topLinePunct w:val="0"/>
        <w:autoSpaceDE/>
        <w:autoSpaceDN/>
        <w:bidi w:val="0"/>
        <w:adjustRightInd/>
        <w:snapToGrid/>
        <w:spacing w:line="360" w:lineRule="auto"/>
        <w:jc w:val="left"/>
        <w:textAlignment w:val="auto"/>
        <w:rPr>
          <w:rFonts w:hint="eastAsia" w:ascii="宋体" w:hAnsi="宋体" w:cs="宋体"/>
          <w:color w:val="auto"/>
          <w:sz w:val="24"/>
          <w:highlight w:val="none"/>
        </w:rPr>
      </w:pPr>
      <w:r>
        <w:rPr>
          <w:rFonts w:hint="eastAsia" w:ascii="宋体" w:hAnsi="宋体" w:cs="宋体"/>
          <w:color w:val="auto"/>
          <w:sz w:val="24"/>
          <w:highlight w:val="none"/>
        </w:rPr>
        <w:t>各供应商：</w:t>
      </w:r>
    </w:p>
    <w:p w14:paraId="0F15EBB3">
      <w:pPr>
        <w:keepNext w:val="0"/>
        <w:keepLines w:val="0"/>
        <w:pageBreakBefore w:val="0"/>
        <w:widowControl/>
        <w:tabs>
          <w:tab w:val="left" w:pos="360"/>
          <w:tab w:val="left" w:pos="960"/>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color w:val="auto"/>
          <w:sz w:val="24"/>
          <w:highlight w:val="none"/>
        </w:rPr>
      </w:pPr>
      <w:r>
        <w:rPr>
          <w:rFonts w:hint="eastAsia" w:ascii="宋体" w:hAnsi="宋体" w:cs="宋体"/>
          <w:color w:val="auto"/>
          <w:sz w:val="24"/>
          <w:highlight w:val="none"/>
        </w:rPr>
        <w:t>欢迎贵公司参与无锡市政府采购活动！</w:t>
      </w:r>
    </w:p>
    <w:p w14:paraId="5F926D5D">
      <w:pPr>
        <w:keepNext w:val="0"/>
        <w:keepLines w:val="0"/>
        <w:pageBreakBefore w:val="0"/>
        <w:widowControl/>
        <w:tabs>
          <w:tab w:val="left" w:pos="360"/>
          <w:tab w:val="left" w:pos="960"/>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color w:val="auto"/>
          <w:sz w:val="24"/>
          <w:highlight w:val="none"/>
        </w:rPr>
      </w:pPr>
      <w:r>
        <w:rPr>
          <w:rFonts w:hint="eastAsia" w:ascii="宋体" w:hAnsi="宋体" w:cs="宋体"/>
          <w:color w:val="auto"/>
          <w:sz w:val="24"/>
          <w:highlight w:val="none"/>
        </w:rPr>
        <w:t>政府采购合同融资是无锡市财政局和中国人民银行无锡市中心支行共同支持企业发展，针对参与政府采购活动的企业融资难、融资贵、融资慢、融资繁问题推出的一项融资政策。贵公司若成为本次政府采购项目的中标</w:t>
      </w:r>
      <w:r>
        <w:rPr>
          <w:rFonts w:hint="eastAsia" w:ascii="宋体" w:hAnsi="宋体" w:cs="宋体"/>
          <w:color w:val="auto"/>
          <w:sz w:val="24"/>
          <w:highlight w:val="none"/>
          <w:lang w:eastAsia="zh-CN"/>
        </w:rPr>
        <w:t>、</w:t>
      </w:r>
      <w:r>
        <w:rPr>
          <w:rFonts w:hint="eastAsia" w:ascii="宋体" w:hAnsi="宋体" w:cs="宋体"/>
          <w:color w:val="auto"/>
          <w:sz w:val="24"/>
          <w:highlight w:val="none"/>
        </w:rPr>
        <w:t>成交供应商，可持政府采购合同在线向金融机构申请贷款，无需抵押、担保，融资机构将根据《关于开展政府采购合同融资工作的通知》（锡财购〔2020〕17号），按照双方自愿的原则提供便捷、优惠的贷款服务。</w:t>
      </w:r>
    </w:p>
    <w:p w14:paraId="7E4C7B07">
      <w:pPr>
        <w:pStyle w:val="87"/>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color w:val="auto"/>
          <w:highlight w:val="none"/>
        </w:rPr>
        <w:sectPr>
          <w:type w:val="continuous"/>
          <w:pgSz w:w="11906" w:h="16838"/>
          <w:pgMar w:top="1440" w:right="1083" w:bottom="1440" w:left="1083" w:header="851" w:footer="992" w:gutter="0"/>
          <w:pgBorders>
            <w:top w:val="none" w:sz="0" w:space="0"/>
            <w:left w:val="none" w:sz="0" w:space="0"/>
            <w:bottom w:val="none" w:sz="0" w:space="0"/>
            <w:right w:val="none" w:sz="0" w:space="0"/>
          </w:pgBorders>
          <w:cols w:space="720" w:num="1"/>
          <w:docGrid w:linePitch="312" w:charSpace="0"/>
        </w:sectPr>
      </w:pPr>
      <w:r>
        <w:rPr>
          <w:rFonts w:hint="eastAsia" w:ascii="宋体" w:hAnsi="宋体" w:cs="宋体"/>
          <w:color w:val="auto"/>
          <w:sz w:val="24"/>
          <w:highlight w:val="none"/>
        </w:rPr>
        <w:t>贷款渠道和提供贷款的金融机构，可在无锡政府采购网无锡市政府采购交易管理一体化系统查询联系。</w:t>
      </w:r>
    </w:p>
    <w:p w14:paraId="3606E0B4">
      <w:pP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br w:type="page"/>
      </w:r>
    </w:p>
    <w:p w14:paraId="4201ACC0">
      <w:pPr>
        <w:spacing w:line="360" w:lineRule="auto"/>
        <w:jc w:val="cente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第三部分．采购需求</w:t>
      </w:r>
    </w:p>
    <w:p w14:paraId="6826369E">
      <w:pPr>
        <w:keepNext w:val="0"/>
        <w:keepLines w:val="0"/>
        <w:pageBreakBefore w:val="0"/>
        <w:tabs>
          <w:tab w:val="left" w:pos="525"/>
          <w:tab w:val="left" w:pos="1050"/>
        </w:tabs>
        <w:kinsoku/>
        <w:wordWrap/>
        <w:overflowPunct/>
        <w:topLinePunct w:val="0"/>
        <w:autoSpaceDE/>
        <w:autoSpaceDN/>
        <w:bidi w:val="0"/>
        <w:spacing w:line="360" w:lineRule="auto"/>
        <w:ind w:firstLine="482" w:firstLineChars="200"/>
        <w:rPr>
          <w:rFonts w:hint="eastAsia" w:ascii="宋体" w:hAnsi="宋体" w:eastAsia="宋体" w:cs="宋体"/>
          <w:b/>
          <w:color w:val="auto"/>
          <w:sz w:val="24"/>
          <w:szCs w:val="20"/>
          <w:highlight w:val="none"/>
        </w:rPr>
      </w:pPr>
      <w:r>
        <w:rPr>
          <w:rFonts w:hint="eastAsia" w:ascii="宋体" w:hAnsi="宋体" w:eastAsia="宋体" w:cs="宋体"/>
          <w:b/>
          <w:color w:val="auto"/>
          <w:sz w:val="24"/>
          <w:szCs w:val="20"/>
          <w:highlight w:val="none"/>
        </w:rPr>
        <w:t>一、项目</w:t>
      </w:r>
      <w:r>
        <w:rPr>
          <w:rFonts w:hint="eastAsia" w:ascii="宋体" w:hAnsi="宋体" w:cs="宋体"/>
          <w:b/>
          <w:color w:val="auto"/>
          <w:sz w:val="24"/>
          <w:szCs w:val="20"/>
          <w:highlight w:val="none"/>
          <w:lang w:val="en-US" w:eastAsia="zh-CN"/>
        </w:rPr>
        <w:t>概况</w:t>
      </w:r>
      <w:r>
        <w:rPr>
          <w:rFonts w:hint="eastAsia" w:ascii="宋体" w:hAnsi="宋体" w:eastAsia="宋体" w:cs="宋体"/>
          <w:b/>
          <w:color w:val="auto"/>
          <w:sz w:val="24"/>
          <w:szCs w:val="20"/>
          <w:highlight w:val="none"/>
        </w:rPr>
        <w:t>：</w:t>
      </w:r>
    </w:p>
    <w:p w14:paraId="42D7C85B">
      <w:pPr>
        <w:keepNext w:val="0"/>
        <w:keepLines w:val="0"/>
        <w:pageBreakBefore w:val="0"/>
        <w:tabs>
          <w:tab w:val="left" w:pos="525"/>
          <w:tab w:val="left" w:pos="1050"/>
        </w:tabs>
        <w:kinsoku/>
        <w:wordWrap/>
        <w:overflowPunct/>
        <w:topLinePunct w:val="0"/>
        <w:autoSpaceDE/>
        <w:autoSpaceDN/>
        <w:bidi w:val="0"/>
        <w:spacing w:line="360" w:lineRule="auto"/>
        <w:ind w:firstLine="480" w:firstLineChars="200"/>
        <w:rPr>
          <w:rFonts w:hint="default" w:ascii="宋体" w:hAnsi="宋体" w:eastAsia="宋体" w:cs="宋体"/>
          <w:bCs/>
          <w:color w:val="auto"/>
          <w:sz w:val="24"/>
          <w:szCs w:val="20"/>
          <w:highlight w:val="none"/>
          <w:lang w:val="en-US" w:eastAsia="zh-CN"/>
        </w:rPr>
      </w:pPr>
      <w:r>
        <w:rPr>
          <w:rFonts w:hint="eastAsia" w:ascii="宋体" w:hAnsi="宋体" w:cs="宋体"/>
          <w:bCs/>
          <w:color w:val="auto"/>
          <w:sz w:val="24"/>
          <w:szCs w:val="20"/>
          <w:highlight w:val="none"/>
          <w:lang w:val="en-US" w:eastAsia="zh-CN"/>
        </w:rPr>
        <w:t>1.项目规模：</w:t>
      </w:r>
    </w:p>
    <w:p w14:paraId="0A685965">
      <w:pPr>
        <w:keepNext w:val="0"/>
        <w:keepLines w:val="0"/>
        <w:pageBreakBefore w:val="0"/>
        <w:tabs>
          <w:tab w:val="left" w:pos="525"/>
          <w:tab w:val="left" w:pos="1050"/>
        </w:tabs>
        <w:kinsoku/>
        <w:wordWrap/>
        <w:overflowPunct/>
        <w:topLinePunct w:val="0"/>
        <w:autoSpaceDE/>
        <w:autoSpaceDN/>
        <w:bidi w:val="0"/>
        <w:spacing w:line="360" w:lineRule="auto"/>
        <w:ind w:firstLine="480" w:firstLineChars="200"/>
        <w:rPr>
          <w:rFonts w:hint="eastAsia" w:ascii="宋体" w:hAnsi="宋体" w:cs="宋体"/>
          <w:bCs/>
          <w:color w:val="auto"/>
          <w:sz w:val="24"/>
          <w:szCs w:val="20"/>
          <w:highlight w:val="none"/>
          <w:lang w:val="en-US" w:eastAsia="zh-CN"/>
        </w:rPr>
      </w:pPr>
      <w:r>
        <w:rPr>
          <w:rFonts w:hint="eastAsia" w:ascii="宋体" w:hAnsi="宋体" w:cs="宋体"/>
          <w:bCs/>
          <w:color w:val="auto"/>
          <w:sz w:val="24"/>
          <w:szCs w:val="20"/>
          <w:highlight w:val="none"/>
          <w:lang w:val="en-US" w:eastAsia="zh-CN"/>
        </w:rPr>
        <w:t>（1）三阳广场绿地(中山路与人民中路交叉口东南角)，面积300平方米，宣传形式为大型园艺景点；</w:t>
      </w:r>
    </w:p>
    <w:p w14:paraId="4650BAAB">
      <w:pPr>
        <w:keepNext w:val="0"/>
        <w:keepLines w:val="0"/>
        <w:pageBreakBefore w:val="0"/>
        <w:tabs>
          <w:tab w:val="left" w:pos="525"/>
          <w:tab w:val="left" w:pos="1050"/>
        </w:tabs>
        <w:kinsoku/>
        <w:wordWrap/>
        <w:overflowPunct/>
        <w:topLinePunct w:val="0"/>
        <w:autoSpaceDE/>
        <w:autoSpaceDN/>
        <w:bidi w:val="0"/>
        <w:spacing w:line="360" w:lineRule="auto"/>
        <w:ind w:firstLine="480" w:firstLineChars="200"/>
        <w:rPr>
          <w:rFonts w:hint="eastAsia" w:ascii="宋体" w:hAnsi="宋体" w:cs="宋体"/>
          <w:bCs/>
          <w:color w:val="auto"/>
          <w:sz w:val="24"/>
          <w:szCs w:val="20"/>
          <w:highlight w:val="none"/>
          <w:lang w:val="en-US" w:eastAsia="zh-CN"/>
        </w:rPr>
      </w:pPr>
      <w:r>
        <w:rPr>
          <w:rFonts w:hint="eastAsia" w:ascii="宋体" w:hAnsi="宋体" w:cs="宋体"/>
          <w:bCs/>
          <w:color w:val="auto"/>
          <w:sz w:val="24"/>
          <w:szCs w:val="20"/>
          <w:highlight w:val="none"/>
          <w:lang w:val="en-US" w:eastAsia="zh-CN"/>
        </w:rPr>
        <w:t>（2）科技大厦绿地(解放南路科技大厦门前)，面积320平方米，宣传形式为花境；</w:t>
      </w:r>
    </w:p>
    <w:p w14:paraId="448FAE3A">
      <w:pPr>
        <w:keepNext w:val="0"/>
        <w:keepLines w:val="0"/>
        <w:pageBreakBefore w:val="0"/>
        <w:tabs>
          <w:tab w:val="left" w:pos="525"/>
          <w:tab w:val="left" w:pos="1050"/>
        </w:tabs>
        <w:kinsoku/>
        <w:wordWrap/>
        <w:overflowPunct/>
        <w:topLinePunct w:val="0"/>
        <w:autoSpaceDE/>
        <w:autoSpaceDN/>
        <w:bidi w:val="0"/>
        <w:spacing w:line="360" w:lineRule="auto"/>
        <w:ind w:firstLine="480" w:firstLineChars="200"/>
        <w:rPr>
          <w:rFonts w:hint="eastAsia" w:ascii="宋体" w:hAnsi="宋体" w:cs="宋体"/>
          <w:bCs/>
          <w:color w:val="auto"/>
          <w:sz w:val="24"/>
          <w:szCs w:val="20"/>
          <w:highlight w:val="none"/>
          <w:lang w:val="en-US" w:eastAsia="zh-CN"/>
        </w:rPr>
      </w:pPr>
      <w:r>
        <w:rPr>
          <w:rFonts w:hint="eastAsia" w:ascii="宋体" w:hAnsi="宋体" w:cs="宋体"/>
          <w:bCs/>
          <w:color w:val="auto"/>
          <w:sz w:val="24"/>
          <w:szCs w:val="20"/>
          <w:highlight w:val="none"/>
          <w:lang w:val="en-US" w:eastAsia="zh-CN"/>
        </w:rPr>
        <w:t>（3）解放南路与清扬路路口绿地，面积435平方米，宣传形式为花境；</w:t>
      </w:r>
    </w:p>
    <w:p w14:paraId="5CAA4A0B">
      <w:pPr>
        <w:keepNext w:val="0"/>
        <w:keepLines w:val="0"/>
        <w:pageBreakBefore w:val="0"/>
        <w:tabs>
          <w:tab w:val="left" w:pos="525"/>
          <w:tab w:val="left" w:pos="1050"/>
        </w:tabs>
        <w:kinsoku/>
        <w:wordWrap/>
        <w:overflowPunct/>
        <w:topLinePunct w:val="0"/>
        <w:autoSpaceDE/>
        <w:autoSpaceDN/>
        <w:bidi w:val="0"/>
        <w:spacing w:line="360" w:lineRule="auto"/>
        <w:ind w:firstLine="480" w:firstLineChars="200"/>
        <w:rPr>
          <w:rFonts w:hint="eastAsia" w:ascii="宋体" w:hAnsi="宋体" w:cs="宋体"/>
          <w:bCs/>
          <w:color w:val="auto"/>
          <w:sz w:val="24"/>
          <w:szCs w:val="20"/>
          <w:highlight w:val="none"/>
          <w:lang w:val="en-US" w:eastAsia="zh-CN"/>
        </w:rPr>
      </w:pPr>
      <w:r>
        <w:rPr>
          <w:rFonts w:hint="eastAsia" w:ascii="宋体" w:hAnsi="宋体" w:cs="宋体"/>
          <w:bCs/>
          <w:color w:val="auto"/>
          <w:sz w:val="24"/>
          <w:szCs w:val="20"/>
          <w:highlight w:val="none"/>
          <w:lang w:val="en-US" w:eastAsia="zh-CN"/>
        </w:rPr>
        <w:t>（4）太湖大道与通扬路东南角绿地，面积52平方米，宣传形式为花境；</w:t>
      </w:r>
    </w:p>
    <w:p w14:paraId="18BA86F8">
      <w:pPr>
        <w:keepNext w:val="0"/>
        <w:keepLines w:val="0"/>
        <w:pageBreakBefore w:val="0"/>
        <w:tabs>
          <w:tab w:val="left" w:pos="525"/>
          <w:tab w:val="left" w:pos="1050"/>
        </w:tabs>
        <w:kinsoku/>
        <w:wordWrap/>
        <w:overflowPunct/>
        <w:topLinePunct w:val="0"/>
        <w:autoSpaceDE/>
        <w:autoSpaceDN/>
        <w:bidi w:val="0"/>
        <w:spacing w:line="360" w:lineRule="auto"/>
        <w:ind w:firstLine="480" w:firstLineChars="200"/>
        <w:rPr>
          <w:rFonts w:hint="eastAsia" w:ascii="宋体" w:hAnsi="宋体" w:cs="宋体"/>
          <w:bCs/>
          <w:color w:val="auto"/>
          <w:sz w:val="24"/>
          <w:szCs w:val="20"/>
          <w:highlight w:val="none"/>
          <w:lang w:val="en-US" w:eastAsia="zh-CN"/>
        </w:rPr>
      </w:pPr>
      <w:r>
        <w:rPr>
          <w:rFonts w:hint="eastAsia" w:ascii="宋体" w:hAnsi="宋体" w:cs="宋体"/>
          <w:bCs/>
          <w:color w:val="auto"/>
          <w:sz w:val="24"/>
          <w:szCs w:val="20"/>
          <w:highlight w:val="none"/>
          <w:lang w:val="en-US" w:eastAsia="zh-CN"/>
        </w:rPr>
        <w:t>（5）青年路与永和路三角花坛，面积336平方米，宣传形式为小型园艺景点；</w:t>
      </w:r>
    </w:p>
    <w:p w14:paraId="00B10693">
      <w:pPr>
        <w:keepNext w:val="0"/>
        <w:keepLines w:val="0"/>
        <w:pageBreakBefore w:val="0"/>
        <w:tabs>
          <w:tab w:val="left" w:pos="525"/>
          <w:tab w:val="left" w:pos="1050"/>
        </w:tabs>
        <w:kinsoku/>
        <w:wordWrap/>
        <w:overflowPunct/>
        <w:topLinePunct w:val="0"/>
        <w:autoSpaceDE/>
        <w:autoSpaceDN/>
        <w:bidi w:val="0"/>
        <w:spacing w:line="360" w:lineRule="auto"/>
        <w:ind w:firstLine="480" w:firstLineChars="200"/>
        <w:rPr>
          <w:rFonts w:hint="eastAsia" w:ascii="宋体" w:hAnsi="宋体" w:cs="宋体"/>
          <w:bCs/>
          <w:color w:val="auto"/>
          <w:sz w:val="24"/>
          <w:szCs w:val="20"/>
          <w:highlight w:val="none"/>
          <w:lang w:val="en-US" w:eastAsia="zh-CN"/>
        </w:rPr>
      </w:pPr>
      <w:r>
        <w:rPr>
          <w:rFonts w:hint="eastAsia" w:ascii="宋体" w:hAnsi="宋体" w:cs="宋体"/>
          <w:bCs/>
          <w:color w:val="auto"/>
          <w:sz w:val="24"/>
          <w:szCs w:val="20"/>
          <w:highlight w:val="none"/>
          <w:lang w:val="en-US" w:eastAsia="zh-CN"/>
        </w:rPr>
        <w:t>（6）惠勤路与兴昌路东南角绿地，面积630平方米，宣传形式为中型园艺景点；</w:t>
      </w:r>
    </w:p>
    <w:p w14:paraId="49A6DBBE">
      <w:pPr>
        <w:keepNext w:val="0"/>
        <w:keepLines w:val="0"/>
        <w:pageBreakBefore w:val="0"/>
        <w:tabs>
          <w:tab w:val="left" w:pos="525"/>
          <w:tab w:val="left" w:pos="1050"/>
        </w:tabs>
        <w:kinsoku/>
        <w:wordWrap/>
        <w:overflowPunct/>
        <w:topLinePunct w:val="0"/>
        <w:autoSpaceDE/>
        <w:autoSpaceDN/>
        <w:bidi w:val="0"/>
        <w:spacing w:line="360" w:lineRule="auto"/>
        <w:ind w:firstLine="480" w:firstLineChars="200"/>
        <w:rPr>
          <w:rFonts w:hint="eastAsia" w:ascii="宋体" w:hAnsi="宋体" w:cs="宋体"/>
          <w:bCs/>
          <w:color w:val="auto"/>
          <w:sz w:val="24"/>
          <w:szCs w:val="20"/>
          <w:highlight w:val="none"/>
          <w:lang w:val="en-US" w:eastAsia="zh-CN"/>
        </w:rPr>
      </w:pPr>
      <w:r>
        <w:rPr>
          <w:rFonts w:hint="eastAsia" w:ascii="宋体" w:hAnsi="宋体" w:cs="宋体"/>
          <w:bCs/>
          <w:color w:val="auto"/>
          <w:sz w:val="24"/>
          <w:szCs w:val="20"/>
          <w:highlight w:val="none"/>
          <w:lang w:val="en-US" w:eastAsia="zh-CN"/>
        </w:rPr>
        <w:t>（7）鼎球大厦东南角绿地，面积300平方米，宣传形式为花境；</w:t>
      </w:r>
    </w:p>
    <w:p w14:paraId="1F429C52">
      <w:pPr>
        <w:keepNext w:val="0"/>
        <w:keepLines w:val="0"/>
        <w:pageBreakBefore w:val="0"/>
        <w:tabs>
          <w:tab w:val="left" w:pos="525"/>
          <w:tab w:val="left" w:pos="1050"/>
        </w:tabs>
        <w:kinsoku/>
        <w:wordWrap/>
        <w:overflowPunct/>
        <w:topLinePunct w:val="0"/>
        <w:autoSpaceDE/>
        <w:autoSpaceDN/>
        <w:bidi w:val="0"/>
        <w:spacing w:line="360" w:lineRule="auto"/>
        <w:ind w:firstLine="480" w:firstLineChars="200"/>
        <w:rPr>
          <w:rFonts w:hint="eastAsia" w:ascii="宋体" w:hAnsi="宋体" w:cs="宋体"/>
          <w:bCs/>
          <w:color w:val="auto"/>
          <w:sz w:val="24"/>
          <w:szCs w:val="20"/>
          <w:highlight w:val="none"/>
          <w:lang w:val="en-US" w:eastAsia="zh-CN"/>
        </w:rPr>
      </w:pPr>
      <w:r>
        <w:rPr>
          <w:rFonts w:hint="eastAsia" w:ascii="宋体" w:hAnsi="宋体" w:cs="宋体"/>
          <w:bCs/>
          <w:color w:val="auto"/>
          <w:sz w:val="24"/>
          <w:szCs w:val="20"/>
          <w:highlight w:val="none"/>
          <w:lang w:val="en-US" w:eastAsia="zh-CN"/>
        </w:rPr>
        <w:t>（8）妇幼与老年大学绿地(学前东路与解放东路西侧)，面积200平方米，宣传形式为花境。</w:t>
      </w:r>
    </w:p>
    <w:p w14:paraId="6B540CFD">
      <w:pPr>
        <w:keepNext w:val="0"/>
        <w:keepLines w:val="0"/>
        <w:pageBreakBefore w:val="0"/>
        <w:tabs>
          <w:tab w:val="left" w:pos="525"/>
          <w:tab w:val="left" w:pos="1050"/>
        </w:tabs>
        <w:kinsoku/>
        <w:wordWrap/>
        <w:overflowPunct/>
        <w:topLinePunct w:val="0"/>
        <w:autoSpaceDE/>
        <w:autoSpaceDN/>
        <w:bidi w:val="0"/>
        <w:spacing w:line="360" w:lineRule="auto"/>
        <w:ind w:firstLine="480" w:firstLineChars="200"/>
        <w:rPr>
          <w:rFonts w:hint="eastAsia" w:ascii="宋体" w:hAnsi="宋体" w:cs="宋体"/>
          <w:bCs/>
          <w:color w:val="auto"/>
          <w:sz w:val="24"/>
          <w:szCs w:val="20"/>
          <w:highlight w:val="none"/>
          <w:lang w:val="en-US" w:eastAsia="zh-CN"/>
        </w:rPr>
      </w:pPr>
      <w:r>
        <w:rPr>
          <w:rFonts w:hint="eastAsia" w:ascii="宋体" w:hAnsi="宋体" w:cs="宋体"/>
          <w:bCs/>
          <w:color w:val="auto"/>
          <w:sz w:val="24"/>
          <w:szCs w:val="20"/>
          <w:highlight w:val="none"/>
          <w:lang w:val="en-US" w:eastAsia="zh-CN"/>
        </w:rPr>
        <w:t>2.具体布置节日</w:t>
      </w:r>
    </w:p>
    <w:p w14:paraId="16DF1C07">
      <w:pPr>
        <w:keepNext w:val="0"/>
        <w:keepLines w:val="0"/>
        <w:pageBreakBefore w:val="0"/>
        <w:tabs>
          <w:tab w:val="left" w:pos="525"/>
          <w:tab w:val="left" w:pos="1050"/>
        </w:tabs>
        <w:kinsoku/>
        <w:wordWrap/>
        <w:overflowPunct/>
        <w:topLinePunct w:val="0"/>
        <w:autoSpaceDE/>
        <w:autoSpaceDN/>
        <w:bidi w:val="0"/>
        <w:spacing w:line="360" w:lineRule="auto"/>
        <w:ind w:firstLine="480" w:firstLineChars="200"/>
        <w:rPr>
          <w:rFonts w:hint="eastAsia" w:ascii="宋体" w:hAnsi="宋体" w:eastAsia="宋体" w:cs="宋体"/>
          <w:bCs/>
          <w:color w:val="auto"/>
          <w:sz w:val="24"/>
          <w:szCs w:val="20"/>
          <w:highlight w:val="none"/>
          <w:lang w:val="en-US" w:eastAsia="zh-CN"/>
        </w:rPr>
      </w:pPr>
      <w:r>
        <w:rPr>
          <w:rFonts w:hint="eastAsia" w:ascii="宋体" w:hAnsi="宋体" w:cs="宋体"/>
          <w:color w:val="auto"/>
          <w:kern w:val="0"/>
          <w:sz w:val="24"/>
          <w:highlight w:val="none"/>
          <w:lang w:eastAsia="zh-CN"/>
        </w:rPr>
        <w:t>三阳广场绿地（中山路与人民中路交叉口东南角）、科技大厦绿地（解放南路科技大厦门前）、解放南路与清扬路路口绿地、太湖大道与通扬路东南角绿地、青年路与永和路三角花坛、惠勤路与兴昌路东南角绿地、鼎球大厦东南角绿地、妇幼与老年大学绿地（学前东路与解放东路西侧）</w:t>
      </w:r>
      <w:r>
        <w:rPr>
          <w:rFonts w:hint="eastAsia" w:ascii="宋体" w:hAnsi="宋体" w:cs="宋体"/>
          <w:color w:val="auto"/>
          <w:kern w:val="0"/>
          <w:sz w:val="24"/>
          <w:highlight w:val="none"/>
          <w:lang w:val="en-US" w:eastAsia="zh-CN"/>
        </w:rPr>
        <w:t>8个</w:t>
      </w:r>
      <w:r>
        <w:rPr>
          <w:rFonts w:hint="eastAsia" w:ascii="宋体" w:hAnsi="宋体" w:cs="宋体"/>
          <w:color w:val="auto"/>
          <w:kern w:val="0"/>
          <w:sz w:val="24"/>
          <w:highlight w:val="none"/>
          <w:lang w:eastAsia="zh-CN"/>
        </w:rPr>
        <w:t>点位布置节日为202</w:t>
      </w:r>
      <w:r>
        <w:rPr>
          <w:rFonts w:hint="eastAsia" w:ascii="宋体" w:hAnsi="宋体" w:cs="宋体"/>
          <w:color w:val="auto"/>
          <w:kern w:val="0"/>
          <w:sz w:val="24"/>
          <w:highlight w:val="none"/>
          <w:lang w:val="en-US" w:eastAsia="zh-CN"/>
        </w:rPr>
        <w:t>6</w:t>
      </w:r>
      <w:r>
        <w:rPr>
          <w:rFonts w:hint="eastAsia" w:ascii="宋体" w:hAnsi="宋体" w:cs="宋体"/>
          <w:color w:val="auto"/>
          <w:kern w:val="0"/>
          <w:sz w:val="24"/>
          <w:highlight w:val="none"/>
          <w:lang w:eastAsia="zh-CN"/>
        </w:rPr>
        <w:t>年中秋节、202</w:t>
      </w:r>
      <w:r>
        <w:rPr>
          <w:rFonts w:hint="eastAsia" w:ascii="宋体" w:hAnsi="宋体" w:cs="宋体"/>
          <w:color w:val="auto"/>
          <w:kern w:val="0"/>
          <w:sz w:val="24"/>
          <w:highlight w:val="none"/>
          <w:lang w:val="en-US" w:eastAsia="zh-CN"/>
        </w:rPr>
        <w:t>6</w:t>
      </w:r>
      <w:r>
        <w:rPr>
          <w:rFonts w:hint="eastAsia" w:ascii="宋体" w:hAnsi="宋体" w:cs="宋体"/>
          <w:color w:val="auto"/>
          <w:kern w:val="0"/>
          <w:sz w:val="24"/>
          <w:highlight w:val="none"/>
          <w:lang w:eastAsia="zh-CN"/>
        </w:rPr>
        <w:t>年国庆节、202</w:t>
      </w:r>
      <w:r>
        <w:rPr>
          <w:rFonts w:hint="eastAsia" w:ascii="宋体" w:hAnsi="宋体" w:cs="宋体"/>
          <w:color w:val="auto"/>
          <w:kern w:val="0"/>
          <w:sz w:val="24"/>
          <w:highlight w:val="none"/>
          <w:lang w:val="en-US" w:eastAsia="zh-CN"/>
        </w:rPr>
        <w:t>7</w:t>
      </w:r>
      <w:r>
        <w:rPr>
          <w:rFonts w:hint="eastAsia" w:ascii="宋体" w:hAnsi="宋体" w:cs="宋体"/>
          <w:color w:val="auto"/>
          <w:kern w:val="0"/>
          <w:sz w:val="24"/>
          <w:highlight w:val="none"/>
          <w:lang w:eastAsia="zh-CN"/>
        </w:rPr>
        <w:t>年元旦、202</w:t>
      </w:r>
      <w:r>
        <w:rPr>
          <w:rFonts w:hint="eastAsia" w:ascii="宋体" w:hAnsi="宋体" w:cs="宋体"/>
          <w:color w:val="auto"/>
          <w:kern w:val="0"/>
          <w:sz w:val="24"/>
          <w:highlight w:val="none"/>
          <w:lang w:val="en-US" w:eastAsia="zh-CN"/>
        </w:rPr>
        <w:t>7</w:t>
      </w:r>
      <w:r>
        <w:rPr>
          <w:rFonts w:hint="eastAsia" w:ascii="宋体" w:hAnsi="宋体" w:cs="宋体"/>
          <w:color w:val="auto"/>
          <w:kern w:val="0"/>
          <w:sz w:val="24"/>
          <w:highlight w:val="none"/>
          <w:lang w:eastAsia="zh-CN"/>
        </w:rPr>
        <w:t>年春节，202</w:t>
      </w:r>
      <w:r>
        <w:rPr>
          <w:rFonts w:hint="eastAsia" w:ascii="宋体" w:hAnsi="宋体" w:cs="宋体"/>
          <w:color w:val="auto"/>
          <w:kern w:val="0"/>
          <w:sz w:val="24"/>
          <w:highlight w:val="none"/>
          <w:lang w:val="en-US" w:eastAsia="zh-CN"/>
        </w:rPr>
        <w:t>7</w:t>
      </w:r>
      <w:r>
        <w:rPr>
          <w:rFonts w:hint="eastAsia" w:ascii="宋体" w:hAnsi="宋体" w:cs="宋体"/>
          <w:color w:val="auto"/>
          <w:kern w:val="0"/>
          <w:sz w:val="24"/>
          <w:highlight w:val="none"/>
          <w:lang w:eastAsia="zh-CN"/>
        </w:rPr>
        <w:t>年五一劳动节</w:t>
      </w:r>
      <w:r>
        <w:rPr>
          <w:rFonts w:hint="eastAsia" w:ascii="宋体" w:hAnsi="宋体" w:cs="宋体"/>
          <w:color w:val="auto"/>
          <w:kern w:val="0"/>
          <w:sz w:val="24"/>
          <w:highlight w:val="none"/>
        </w:rPr>
        <w:t>等重大节日。</w:t>
      </w:r>
    </w:p>
    <w:p w14:paraId="706830B4">
      <w:pPr>
        <w:keepNext w:val="0"/>
        <w:keepLines w:val="0"/>
        <w:pageBreakBefore w:val="0"/>
        <w:tabs>
          <w:tab w:val="left" w:pos="525"/>
          <w:tab w:val="left" w:pos="1050"/>
        </w:tabs>
        <w:kinsoku/>
        <w:wordWrap/>
        <w:overflowPunct/>
        <w:topLinePunct w:val="0"/>
        <w:autoSpaceDE/>
        <w:autoSpaceDN/>
        <w:bidi w:val="0"/>
        <w:spacing w:line="360" w:lineRule="auto"/>
        <w:ind w:firstLine="480" w:firstLineChars="200"/>
        <w:rPr>
          <w:rFonts w:hint="eastAsia" w:ascii="宋体" w:hAnsi="宋体" w:eastAsia="宋体" w:cs="宋体"/>
          <w:bCs/>
          <w:color w:val="auto"/>
          <w:sz w:val="24"/>
          <w:szCs w:val="20"/>
          <w:highlight w:val="none"/>
        </w:rPr>
      </w:pPr>
      <w:r>
        <w:rPr>
          <w:rFonts w:hint="eastAsia" w:ascii="宋体" w:hAnsi="宋体" w:cs="宋体"/>
          <w:bCs/>
          <w:color w:val="auto"/>
          <w:sz w:val="24"/>
          <w:szCs w:val="20"/>
          <w:highlight w:val="none"/>
          <w:lang w:val="en-US" w:eastAsia="zh-CN"/>
        </w:rPr>
        <w:t>3.</w:t>
      </w:r>
      <w:r>
        <w:rPr>
          <w:rFonts w:hint="eastAsia" w:ascii="宋体" w:hAnsi="宋体" w:eastAsia="宋体" w:cs="宋体"/>
          <w:bCs/>
          <w:color w:val="auto"/>
          <w:sz w:val="24"/>
          <w:szCs w:val="20"/>
          <w:highlight w:val="none"/>
        </w:rPr>
        <w:t>招标范围</w:t>
      </w:r>
    </w:p>
    <w:p w14:paraId="3096A729">
      <w:pPr>
        <w:keepNext w:val="0"/>
        <w:keepLines w:val="0"/>
        <w:pageBreakBefore w:val="0"/>
        <w:tabs>
          <w:tab w:val="left" w:pos="525"/>
          <w:tab w:val="left" w:pos="1050"/>
        </w:tabs>
        <w:kinsoku/>
        <w:wordWrap/>
        <w:overflowPunct/>
        <w:topLinePunct w:val="0"/>
        <w:autoSpaceDE/>
        <w:autoSpaceDN/>
        <w:bidi w:val="0"/>
        <w:spacing w:line="360" w:lineRule="auto"/>
        <w:ind w:firstLine="480" w:firstLineChars="200"/>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包含但不限于招标范围内的所有景点布置及维护、竣工验收、保修、管理工作等，具体以</w:t>
      </w:r>
      <w:r>
        <w:rPr>
          <w:rFonts w:hint="eastAsia" w:ascii="宋体" w:hAnsi="宋体" w:eastAsia="宋体" w:cs="宋体"/>
          <w:bCs/>
          <w:color w:val="auto"/>
          <w:sz w:val="24"/>
          <w:szCs w:val="20"/>
          <w:highlight w:val="none"/>
          <w:lang w:eastAsia="zh-CN"/>
        </w:rPr>
        <w:t>采购人</w:t>
      </w:r>
      <w:r>
        <w:rPr>
          <w:rFonts w:hint="eastAsia" w:ascii="宋体" w:hAnsi="宋体" w:eastAsia="宋体" w:cs="宋体"/>
          <w:bCs/>
          <w:color w:val="auto"/>
          <w:sz w:val="24"/>
          <w:szCs w:val="20"/>
          <w:highlight w:val="none"/>
        </w:rPr>
        <w:t>的需求为准。承包人须按照国家、地方、行业规定以及</w:t>
      </w:r>
      <w:r>
        <w:rPr>
          <w:rFonts w:hint="eastAsia" w:ascii="宋体" w:hAnsi="宋体" w:eastAsia="宋体" w:cs="宋体"/>
          <w:bCs/>
          <w:color w:val="auto"/>
          <w:sz w:val="24"/>
          <w:szCs w:val="20"/>
          <w:highlight w:val="none"/>
          <w:lang w:eastAsia="zh-CN"/>
        </w:rPr>
        <w:t>采购人</w:t>
      </w:r>
      <w:r>
        <w:rPr>
          <w:rFonts w:hint="eastAsia" w:ascii="宋体" w:hAnsi="宋体" w:eastAsia="宋体" w:cs="宋体"/>
          <w:bCs/>
          <w:color w:val="auto"/>
          <w:sz w:val="24"/>
          <w:szCs w:val="20"/>
          <w:highlight w:val="none"/>
        </w:rPr>
        <w:t>要求的安全措施、文明措施、维护措施等进行园艺景点布置。</w:t>
      </w:r>
    </w:p>
    <w:p w14:paraId="14063D71">
      <w:pPr>
        <w:keepNext w:val="0"/>
        <w:keepLines w:val="0"/>
        <w:pageBreakBefore w:val="0"/>
        <w:tabs>
          <w:tab w:val="left" w:pos="525"/>
          <w:tab w:val="left" w:pos="1050"/>
        </w:tabs>
        <w:kinsoku/>
        <w:wordWrap/>
        <w:overflowPunct/>
        <w:topLinePunct w:val="0"/>
        <w:autoSpaceDE/>
        <w:autoSpaceDN/>
        <w:bidi w:val="0"/>
        <w:spacing w:line="360" w:lineRule="auto"/>
        <w:ind w:firstLine="482" w:firstLineChars="200"/>
        <w:rPr>
          <w:rFonts w:hint="eastAsia" w:ascii="宋体" w:hAnsi="宋体" w:eastAsia="宋体" w:cs="宋体"/>
          <w:b/>
          <w:color w:val="auto"/>
          <w:sz w:val="24"/>
          <w:szCs w:val="20"/>
          <w:highlight w:val="none"/>
        </w:rPr>
      </w:pPr>
      <w:r>
        <w:rPr>
          <w:rFonts w:hint="eastAsia" w:ascii="宋体" w:hAnsi="宋体" w:eastAsia="宋体" w:cs="宋体"/>
          <w:b/>
          <w:color w:val="auto"/>
          <w:sz w:val="24"/>
          <w:szCs w:val="20"/>
          <w:highlight w:val="none"/>
        </w:rPr>
        <w:t>二、采购标的需实现的功能或者目标，以及为落实政府采购政策需满足的要求:</w:t>
      </w:r>
    </w:p>
    <w:p w14:paraId="721140D8">
      <w:pPr>
        <w:keepNext w:val="0"/>
        <w:keepLines w:val="0"/>
        <w:pageBreakBefore w:val="0"/>
        <w:tabs>
          <w:tab w:val="left" w:pos="525"/>
          <w:tab w:val="left" w:pos="1050"/>
        </w:tabs>
        <w:kinsoku/>
        <w:wordWrap/>
        <w:overflowPunct/>
        <w:topLinePunct w:val="0"/>
        <w:autoSpaceDE/>
        <w:autoSpaceDN/>
        <w:bidi w:val="0"/>
        <w:spacing w:line="360" w:lineRule="auto"/>
        <w:ind w:firstLine="480" w:firstLineChars="200"/>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1、采购标的需实现的功能或者目标：</w:t>
      </w:r>
      <w:r>
        <w:rPr>
          <w:rFonts w:hint="eastAsia" w:ascii="宋体" w:hAnsi="宋体" w:cs="宋体"/>
          <w:bCs/>
          <w:color w:val="auto"/>
          <w:sz w:val="24"/>
          <w:szCs w:val="20"/>
          <w:highlight w:val="none"/>
        </w:rPr>
        <w:t>通过对中心商务区</w:t>
      </w:r>
      <w:r>
        <w:rPr>
          <w:rFonts w:hint="eastAsia" w:ascii="宋体" w:hAnsi="宋体" w:cs="宋体"/>
          <w:color w:val="auto"/>
          <w:kern w:val="0"/>
          <w:sz w:val="24"/>
          <w:highlight w:val="none"/>
          <w:lang w:eastAsia="zh-CN"/>
        </w:rPr>
        <w:t>三阳广场绿地（中山路与人民中路交叉口东南角）、科技大厦绿地（解放南路科技大厦门前）、解放南路与清扬路路口绿地、太湖大道与通扬路东南角绿地、青年路与永和路三角花坛、惠勤路与兴昌路东南角绿地、鼎球大厦东南角绿地、妇幼与老年大学绿地（学前东路与解放东路西侧）</w:t>
      </w:r>
      <w:r>
        <w:rPr>
          <w:rFonts w:hint="eastAsia" w:ascii="宋体" w:hAnsi="宋体" w:cs="宋体"/>
          <w:color w:val="auto"/>
          <w:kern w:val="0"/>
          <w:sz w:val="24"/>
          <w:highlight w:val="none"/>
          <w:lang w:val="en-US" w:eastAsia="zh-CN"/>
        </w:rPr>
        <w:t>8个</w:t>
      </w:r>
      <w:r>
        <w:rPr>
          <w:rFonts w:hint="eastAsia" w:ascii="宋体" w:hAnsi="宋体" w:cs="宋体"/>
          <w:color w:val="auto"/>
          <w:kern w:val="0"/>
          <w:sz w:val="24"/>
          <w:highlight w:val="none"/>
          <w:lang w:eastAsia="zh-CN"/>
        </w:rPr>
        <w:t>点位布置节日为202</w:t>
      </w:r>
      <w:r>
        <w:rPr>
          <w:rFonts w:hint="eastAsia" w:ascii="宋体" w:hAnsi="宋体" w:cs="宋体"/>
          <w:color w:val="auto"/>
          <w:kern w:val="0"/>
          <w:sz w:val="24"/>
          <w:highlight w:val="none"/>
          <w:lang w:val="en-US" w:eastAsia="zh-CN"/>
        </w:rPr>
        <w:t>6</w:t>
      </w:r>
      <w:r>
        <w:rPr>
          <w:rFonts w:hint="eastAsia" w:ascii="宋体" w:hAnsi="宋体" w:cs="宋体"/>
          <w:color w:val="auto"/>
          <w:kern w:val="0"/>
          <w:sz w:val="24"/>
          <w:highlight w:val="none"/>
          <w:lang w:eastAsia="zh-CN"/>
        </w:rPr>
        <w:t>年中秋节、202</w:t>
      </w:r>
      <w:r>
        <w:rPr>
          <w:rFonts w:hint="eastAsia" w:ascii="宋体" w:hAnsi="宋体" w:cs="宋体"/>
          <w:color w:val="auto"/>
          <w:kern w:val="0"/>
          <w:sz w:val="24"/>
          <w:highlight w:val="none"/>
          <w:lang w:val="en-US" w:eastAsia="zh-CN"/>
        </w:rPr>
        <w:t>6</w:t>
      </w:r>
      <w:r>
        <w:rPr>
          <w:rFonts w:hint="eastAsia" w:ascii="宋体" w:hAnsi="宋体" w:cs="宋体"/>
          <w:color w:val="auto"/>
          <w:kern w:val="0"/>
          <w:sz w:val="24"/>
          <w:highlight w:val="none"/>
          <w:lang w:eastAsia="zh-CN"/>
        </w:rPr>
        <w:t>年国庆节、202</w:t>
      </w:r>
      <w:r>
        <w:rPr>
          <w:rFonts w:hint="eastAsia" w:ascii="宋体" w:hAnsi="宋体" w:cs="宋体"/>
          <w:color w:val="auto"/>
          <w:kern w:val="0"/>
          <w:sz w:val="24"/>
          <w:highlight w:val="none"/>
          <w:lang w:val="en-US" w:eastAsia="zh-CN"/>
        </w:rPr>
        <w:t>7</w:t>
      </w:r>
      <w:r>
        <w:rPr>
          <w:rFonts w:hint="eastAsia" w:ascii="宋体" w:hAnsi="宋体" w:cs="宋体"/>
          <w:color w:val="auto"/>
          <w:kern w:val="0"/>
          <w:sz w:val="24"/>
          <w:highlight w:val="none"/>
          <w:lang w:eastAsia="zh-CN"/>
        </w:rPr>
        <w:t>年元旦、202</w:t>
      </w:r>
      <w:r>
        <w:rPr>
          <w:rFonts w:hint="eastAsia" w:ascii="宋体" w:hAnsi="宋体" w:cs="宋体"/>
          <w:color w:val="auto"/>
          <w:kern w:val="0"/>
          <w:sz w:val="24"/>
          <w:highlight w:val="none"/>
          <w:lang w:val="en-US" w:eastAsia="zh-CN"/>
        </w:rPr>
        <w:t>7</w:t>
      </w:r>
      <w:r>
        <w:rPr>
          <w:rFonts w:hint="eastAsia" w:ascii="宋体" w:hAnsi="宋体" w:cs="宋体"/>
          <w:color w:val="auto"/>
          <w:kern w:val="0"/>
          <w:sz w:val="24"/>
          <w:highlight w:val="none"/>
          <w:lang w:eastAsia="zh-CN"/>
        </w:rPr>
        <w:t>年春节，202</w:t>
      </w:r>
      <w:r>
        <w:rPr>
          <w:rFonts w:hint="eastAsia" w:ascii="宋体" w:hAnsi="宋体" w:cs="宋体"/>
          <w:color w:val="auto"/>
          <w:kern w:val="0"/>
          <w:sz w:val="24"/>
          <w:highlight w:val="none"/>
          <w:lang w:val="en-US" w:eastAsia="zh-CN"/>
        </w:rPr>
        <w:t>7</w:t>
      </w:r>
      <w:r>
        <w:rPr>
          <w:rFonts w:hint="eastAsia" w:ascii="宋体" w:hAnsi="宋体" w:cs="宋体"/>
          <w:color w:val="auto"/>
          <w:kern w:val="0"/>
          <w:sz w:val="24"/>
          <w:highlight w:val="none"/>
          <w:lang w:eastAsia="zh-CN"/>
        </w:rPr>
        <w:t>年五一劳动节</w:t>
      </w:r>
      <w:r>
        <w:rPr>
          <w:rFonts w:hint="eastAsia" w:ascii="宋体" w:hAnsi="宋体" w:cs="宋体"/>
          <w:color w:val="auto"/>
          <w:kern w:val="0"/>
          <w:sz w:val="24"/>
          <w:highlight w:val="none"/>
        </w:rPr>
        <w:t>等重大节日，布置园艺景点，营造热烈祥和节日氛围。若因节日跨度较长或受天气影响等原因导致现场景观效果不佳的，以甲方要求为准进行调整，保障全年景观效果。</w:t>
      </w:r>
    </w:p>
    <w:p w14:paraId="71BC7DE2">
      <w:pPr>
        <w:keepNext w:val="0"/>
        <w:keepLines w:val="0"/>
        <w:pageBreakBefore w:val="0"/>
        <w:tabs>
          <w:tab w:val="left" w:pos="525"/>
          <w:tab w:val="left" w:pos="1050"/>
        </w:tabs>
        <w:kinsoku/>
        <w:wordWrap/>
        <w:overflowPunct/>
        <w:topLinePunct w:val="0"/>
        <w:autoSpaceDE/>
        <w:autoSpaceDN/>
        <w:bidi w:val="0"/>
        <w:spacing w:line="360" w:lineRule="auto"/>
        <w:ind w:firstLine="480" w:firstLineChars="200"/>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2、为落实政府采购政策需满足的要求：</w:t>
      </w:r>
    </w:p>
    <w:p w14:paraId="7C4AF56A">
      <w:pPr>
        <w:pStyle w:val="66"/>
        <w:keepNext w:val="0"/>
        <w:keepLines w:val="0"/>
        <w:pageBreakBefore w:val="0"/>
        <w:tabs>
          <w:tab w:val="left" w:pos="360"/>
          <w:tab w:val="left" w:pos="960"/>
        </w:tabs>
        <w:kinsoku/>
        <w:wordWrap/>
        <w:overflowPunct/>
        <w:topLinePunct w:val="0"/>
        <w:autoSpaceDE/>
        <w:autoSpaceDN/>
        <w:bidi w:val="0"/>
        <w:snapToGrid w:val="0"/>
        <w:spacing w:before="0" w:beforeAutospacing="0" w:after="0" w:afterAutospacing="0" w:line="360" w:lineRule="auto"/>
        <w:ind w:firstLine="480" w:firstLineChars="200"/>
        <w:rPr>
          <w:rFonts w:hint="eastAsia" w:ascii="宋体" w:hAnsi="宋体" w:eastAsia="宋体" w:cs="宋体"/>
          <w:color w:val="auto"/>
          <w:szCs w:val="22"/>
          <w:highlight w:val="none"/>
        </w:rPr>
      </w:pPr>
      <w:r>
        <w:rPr>
          <w:rFonts w:hint="eastAsia" w:ascii="宋体" w:hAnsi="宋体" w:eastAsia="宋体" w:cs="宋体"/>
          <w:color w:val="auto"/>
          <w:szCs w:val="22"/>
          <w:highlight w:val="none"/>
        </w:rPr>
        <w:t>本项目是否专门面向中小企业：</w:t>
      </w:r>
      <w:r>
        <w:rPr>
          <w:rFonts w:hint="eastAsia" w:cs="宋体"/>
          <w:color w:val="auto"/>
          <w:szCs w:val="22"/>
          <w:highlight w:val="none"/>
          <w:lang w:val="en-US" w:eastAsia="zh-CN"/>
        </w:rPr>
        <w:t>是</w:t>
      </w:r>
      <w:r>
        <w:rPr>
          <w:rFonts w:hint="eastAsia" w:ascii="宋体" w:hAnsi="宋体" w:eastAsia="宋体" w:cs="宋体"/>
          <w:color w:val="auto"/>
          <w:szCs w:val="22"/>
          <w:highlight w:val="none"/>
        </w:rPr>
        <w:t>；</w:t>
      </w:r>
    </w:p>
    <w:p w14:paraId="507E13FD">
      <w:pPr>
        <w:keepNext w:val="0"/>
        <w:keepLines w:val="0"/>
        <w:pageBreakBefore w:val="0"/>
        <w:kinsoku/>
        <w:wordWrap/>
        <w:overflowPunct/>
        <w:topLinePunct w:val="0"/>
        <w:autoSpaceDE/>
        <w:autoSpaceDN/>
        <w:bidi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本项目标的所属行业：其他未列明行业。从业人员300人以下的为中小微型企业。其中，从业人员100人及以上的为中型企业；从业人员10人及以上的为小型企业；从业人员10人以下的为微型企业。</w:t>
      </w:r>
    </w:p>
    <w:p w14:paraId="1B3FAF61">
      <w:pPr>
        <w:keepNext w:val="0"/>
        <w:keepLines w:val="0"/>
        <w:pageBreakBefore w:val="0"/>
        <w:tabs>
          <w:tab w:val="left" w:pos="525"/>
          <w:tab w:val="left" w:pos="1050"/>
        </w:tabs>
        <w:kinsoku/>
        <w:wordWrap/>
        <w:overflowPunct/>
        <w:topLinePunct w:val="0"/>
        <w:autoSpaceDE/>
        <w:autoSpaceDN/>
        <w:bidi w:val="0"/>
        <w:spacing w:line="360" w:lineRule="auto"/>
        <w:ind w:firstLine="482" w:firstLineChars="200"/>
        <w:rPr>
          <w:rFonts w:hint="eastAsia" w:ascii="宋体" w:hAnsi="宋体" w:eastAsia="宋体" w:cs="宋体"/>
          <w:b/>
          <w:color w:val="auto"/>
          <w:sz w:val="24"/>
          <w:szCs w:val="20"/>
          <w:highlight w:val="none"/>
        </w:rPr>
      </w:pPr>
      <w:r>
        <w:rPr>
          <w:rFonts w:hint="eastAsia" w:ascii="宋体" w:hAnsi="宋体" w:eastAsia="宋体" w:cs="宋体"/>
          <w:b/>
          <w:color w:val="auto"/>
          <w:sz w:val="24"/>
          <w:szCs w:val="20"/>
          <w:highlight w:val="none"/>
        </w:rPr>
        <w:t>三、采购标的需执行的国家相关标准、行业标准、地方标准或者其他标准、规范主要有：</w:t>
      </w:r>
    </w:p>
    <w:p w14:paraId="57DB897C">
      <w:pPr>
        <w:keepNext w:val="0"/>
        <w:keepLines w:val="0"/>
        <w:pageBreakBefore w:val="0"/>
        <w:widowControl/>
        <w:kinsoku/>
        <w:wordWrap/>
        <w:overflowPunct/>
        <w:topLinePunct w:val="0"/>
        <w:autoSpaceDE/>
        <w:autoSpaceDN/>
        <w:bidi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园林绿化工程施工及验收规范（CJJ82-2012）、园林绿化工程施工及验收规范（DGJ32/TJ201-2016）、《江苏省城市园林绿化养护管理规范及分级标准》</w:t>
      </w:r>
    </w:p>
    <w:p w14:paraId="187FF59C">
      <w:pPr>
        <w:keepNext w:val="0"/>
        <w:keepLines w:val="0"/>
        <w:pageBreakBefore w:val="0"/>
        <w:tabs>
          <w:tab w:val="left" w:pos="525"/>
          <w:tab w:val="left" w:pos="1050"/>
        </w:tabs>
        <w:kinsoku/>
        <w:wordWrap/>
        <w:overflowPunct/>
        <w:topLinePunct w:val="0"/>
        <w:autoSpaceDE/>
        <w:autoSpaceDN/>
        <w:bidi w:val="0"/>
        <w:spacing w:line="360" w:lineRule="auto"/>
        <w:ind w:firstLine="482" w:firstLineChars="200"/>
        <w:rPr>
          <w:rFonts w:hint="eastAsia" w:ascii="宋体" w:hAnsi="宋体" w:eastAsia="宋体" w:cs="宋体"/>
          <w:b/>
          <w:color w:val="auto"/>
          <w:sz w:val="24"/>
          <w:szCs w:val="20"/>
          <w:highlight w:val="none"/>
        </w:rPr>
      </w:pPr>
      <w:r>
        <w:rPr>
          <w:rFonts w:hint="eastAsia" w:ascii="宋体" w:hAnsi="宋体" w:eastAsia="宋体" w:cs="宋体"/>
          <w:b/>
          <w:color w:val="auto"/>
          <w:sz w:val="24"/>
          <w:szCs w:val="20"/>
          <w:highlight w:val="none"/>
        </w:rPr>
        <w:t>四、采购标的需满足的服务标准、期限、效率等要求:</w:t>
      </w:r>
    </w:p>
    <w:p w14:paraId="1492EA53">
      <w:pPr>
        <w:keepNext w:val="0"/>
        <w:keepLines w:val="0"/>
        <w:pageBreakBefore w:val="0"/>
        <w:tabs>
          <w:tab w:val="left" w:pos="525"/>
          <w:tab w:val="left" w:pos="1050"/>
        </w:tabs>
        <w:kinsoku/>
        <w:wordWrap/>
        <w:overflowPunct/>
        <w:topLinePunct w:val="0"/>
        <w:autoSpaceDE/>
        <w:autoSpaceDN/>
        <w:bidi w:val="0"/>
        <w:spacing w:line="360" w:lineRule="auto"/>
        <w:ind w:firstLine="480" w:firstLineChars="200"/>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1、项目服务要求：布置符合节假日主题的植物造型绿雕、立体绿雕配套滴灌系统、时令</w:t>
      </w:r>
      <w:r>
        <w:rPr>
          <w:rFonts w:hint="eastAsia" w:ascii="宋体" w:hAnsi="宋体" w:eastAsia="宋体" w:cs="宋体"/>
          <w:bCs/>
          <w:color w:val="auto"/>
          <w:sz w:val="24"/>
          <w:szCs w:val="20"/>
          <w:highlight w:val="none"/>
          <w:lang w:eastAsia="zh-CN"/>
        </w:rPr>
        <w:t>花草</w:t>
      </w:r>
      <w:r>
        <w:rPr>
          <w:rFonts w:hint="eastAsia" w:ascii="宋体" w:hAnsi="宋体" w:eastAsia="宋体" w:cs="宋体"/>
          <w:bCs/>
          <w:color w:val="auto"/>
          <w:sz w:val="24"/>
          <w:szCs w:val="20"/>
          <w:highlight w:val="none"/>
        </w:rPr>
        <w:t>布置、造型树照明亮化等，置景辅助材料可以采用支架、花器、花钵、花球、玩偶、雕像、绿植、花卉及成品置景，不得大量采用其他材料制作的花卉及绿植，并进行日常维护。每个节日园艺景点布置需一次性验收合格，并按《建设工程质量管理条例》有关规定执行；</w:t>
      </w:r>
    </w:p>
    <w:p w14:paraId="79148DA3">
      <w:pPr>
        <w:keepNext w:val="0"/>
        <w:keepLines w:val="0"/>
        <w:pageBreakBefore w:val="0"/>
        <w:tabs>
          <w:tab w:val="left" w:pos="525"/>
          <w:tab w:val="left" w:pos="1050"/>
        </w:tabs>
        <w:kinsoku/>
        <w:wordWrap/>
        <w:overflowPunct/>
        <w:topLinePunct w:val="0"/>
        <w:autoSpaceDE/>
        <w:autoSpaceDN/>
        <w:bidi w:val="0"/>
        <w:spacing w:line="360" w:lineRule="auto"/>
        <w:ind w:firstLine="480" w:firstLineChars="200"/>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2、日常养护质量标准：花卉养护、设施养护等相关内容符合《江苏省城市园林绿化养护管理规范及分级标准》。</w:t>
      </w:r>
    </w:p>
    <w:p w14:paraId="4F7DD1B3">
      <w:pPr>
        <w:keepNext w:val="0"/>
        <w:keepLines w:val="0"/>
        <w:pageBreakBefore w:val="0"/>
        <w:tabs>
          <w:tab w:val="left" w:pos="525"/>
          <w:tab w:val="left" w:pos="1050"/>
        </w:tabs>
        <w:kinsoku/>
        <w:wordWrap/>
        <w:overflowPunct/>
        <w:topLinePunct w:val="0"/>
        <w:autoSpaceDE/>
        <w:autoSpaceDN/>
        <w:bidi w:val="0"/>
        <w:spacing w:line="360" w:lineRule="auto"/>
        <w:ind w:firstLine="480" w:firstLineChars="200"/>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3、质量违约金：按合同价的5%支付给采购人。</w:t>
      </w:r>
    </w:p>
    <w:p w14:paraId="1DB58E40">
      <w:pPr>
        <w:keepNext w:val="0"/>
        <w:keepLines w:val="0"/>
        <w:pageBreakBefore w:val="0"/>
        <w:tabs>
          <w:tab w:val="left" w:pos="525"/>
          <w:tab w:val="left" w:pos="1050"/>
        </w:tabs>
        <w:kinsoku/>
        <w:wordWrap/>
        <w:overflowPunct/>
        <w:topLinePunct w:val="0"/>
        <w:autoSpaceDE/>
        <w:autoSpaceDN/>
        <w:bidi w:val="0"/>
        <w:spacing w:line="360" w:lineRule="auto"/>
        <w:ind w:firstLine="480" w:firstLineChars="200"/>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4、服务期：</w:t>
      </w:r>
    </w:p>
    <w:p w14:paraId="209048A2">
      <w:pPr>
        <w:keepNext w:val="0"/>
        <w:keepLines w:val="0"/>
        <w:pageBreakBefore w:val="0"/>
        <w:tabs>
          <w:tab w:val="left" w:pos="525"/>
          <w:tab w:val="left" w:pos="1050"/>
        </w:tabs>
        <w:kinsoku/>
        <w:wordWrap/>
        <w:overflowPunct/>
        <w:topLinePunct w:val="0"/>
        <w:autoSpaceDE/>
        <w:autoSpaceDN/>
        <w:bidi w:val="0"/>
        <w:spacing w:line="360" w:lineRule="auto"/>
        <w:ind w:firstLine="480" w:firstLineChars="200"/>
        <w:rPr>
          <w:rFonts w:hint="eastAsia" w:ascii="宋体" w:hAnsi="宋体" w:eastAsia="宋体" w:cs="宋体"/>
          <w:bCs/>
          <w:color w:val="auto"/>
          <w:sz w:val="24"/>
          <w:szCs w:val="20"/>
          <w:highlight w:val="none"/>
          <w:lang w:eastAsia="zh-CN"/>
        </w:rPr>
      </w:pPr>
      <w:r>
        <w:rPr>
          <w:rFonts w:hint="eastAsia" w:ascii="宋体" w:hAnsi="宋体" w:cs="宋体"/>
          <w:bCs/>
          <w:color w:val="auto"/>
          <w:sz w:val="24"/>
          <w:szCs w:val="24"/>
          <w:highlight w:val="none"/>
          <w:lang w:val="en-US" w:eastAsia="zh-CN"/>
        </w:rPr>
        <w:t>（1）</w:t>
      </w:r>
      <w:r>
        <w:rPr>
          <w:rFonts w:hint="eastAsia" w:ascii="宋体" w:hAnsi="宋体" w:eastAsia="宋体" w:cs="宋体"/>
          <w:bCs/>
          <w:color w:val="auto"/>
          <w:sz w:val="24"/>
          <w:szCs w:val="20"/>
          <w:highlight w:val="none"/>
        </w:rPr>
        <w:t>服务期：</w:t>
      </w:r>
      <w:r>
        <w:rPr>
          <w:rFonts w:hint="eastAsia" w:ascii="宋体" w:hAnsi="宋体" w:cs="宋体"/>
          <w:bCs/>
          <w:color w:val="auto"/>
          <w:sz w:val="24"/>
          <w:highlight w:val="none"/>
        </w:rPr>
        <w:t>至2027年中秋节前</w:t>
      </w:r>
      <w:r>
        <w:rPr>
          <w:rFonts w:hint="eastAsia" w:ascii="宋体" w:hAnsi="宋体" w:cs="宋体"/>
          <w:bCs/>
          <w:color w:val="auto"/>
          <w:sz w:val="24"/>
          <w:szCs w:val="20"/>
          <w:highlight w:val="none"/>
          <w:lang w:eastAsia="zh-CN"/>
        </w:rPr>
        <w:t>。</w:t>
      </w:r>
    </w:p>
    <w:p w14:paraId="55975EEF">
      <w:pPr>
        <w:keepNext w:val="0"/>
        <w:keepLines w:val="0"/>
        <w:pageBreakBefore w:val="0"/>
        <w:tabs>
          <w:tab w:val="left" w:pos="525"/>
          <w:tab w:val="left" w:pos="1050"/>
        </w:tabs>
        <w:kinsoku/>
        <w:wordWrap/>
        <w:overflowPunct/>
        <w:topLinePunct w:val="0"/>
        <w:autoSpaceDE/>
        <w:autoSpaceDN/>
        <w:bidi w:val="0"/>
        <w:spacing w:line="360" w:lineRule="auto"/>
        <w:ind w:firstLine="480" w:firstLineChars="200"/>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（2）绿化养护期：</w:t>
      </w:r>
      <w:r>
        <w:rPr>
          <w:rFonts w:hint="eastAsia" w:ascii="宋体" w:hAnsi="宋体" w:cs="宋体"/>
          <w:bCs/>
          <w:color w:val="auto"/>
          <w:sz w:val="24"/>
          <w:szCs w:val="20"/>
          <w:highlight w:val="none"/>
          <w:lang w:val="en-US" w:eastAsia="zh-CN"/>
        </w:rPr>
        <w:t>三个月</w:t>
      </w:r>
      <w:r>
        <w:rPr>
          <w:rFonts w:hint="eastAsia" w:ascii="宋体" w:hAnsi="宋体" w:eastAsia="宋体" w:cs="宋体"/>
          <w:bCs/>
          <w:color w:val="auto"/>
          <w:sz w:val="24"/>
          <w:szCs w:val="20"/>
          <w:highlight w:val="none"/>
        </w:rPr>
        <w:t>。</w:t>
      </w:r>
    </w:p>
    <w:p w14:paraId="003701B8">
      <w:pPr>
        <w:keepNext w:val="0"/>
        <w:keepLines w:val="0"/>
        <w:pageBreakBefore w:val="0"/>
        <w:tabs>
          <w:tab w:val="left" w:pos="525"/>
          <w:tab w:val="left" w:pos="1050"/>
        </w:tabs>
        <w:kinsoku/>
        <w:wordWrap/>
        <w:overflowPunct/>
        <w:topLinePunct w:val="0"/>
        <w:autoSpaceDE/>
        <w:autoSpaceDN/>
        <w:bidi w:val="0"/>
        <w:spacing w:line="360" w:lineRule="auto"/>
        <w:ind w:firstLine="480" w:firstLineChars="200"/>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（3）误期违约金：合同总价的万分之五/天。</w:t>
      </w:r>
    </w:p>
    <w:p w14:paraId="69981A44">
      <w:pPr>
        <w:keepNext w:val="0"/>
        <w:keepLines w:val="0"/>
        <w:pageBreakBefore w:val="0"/>
        <w:tabs>
          <w:tab w:val="left" w:pos="525"/>
          <w:tab w:val="left" w:pos="1050"/>
        </w:tabs>
        <w:kinsoku/>
        <w:wordWrap/>
        <w:overflowPunct/>
        <w:topLinePunct w:val="0"/>
        <w:autoSpaceDE/>
        <w:autoSpaceDN/>
        <w:bidi w:val="0"/>
        <w:spacing w:line="360" w:lineRule="auto"/>
        <w:ind w:firstLine="482" w:firstLineChars="200"/>
        <w:rPr>
          <w:rFonts w:hint="eastAsia" w:ascii="宋体" w:hAnsi="宋体" w:eastAsia="宋体" w:cs="宋体"/>
          <w:b/>
          <w:color w:val="auto"/>
          <w:sz w:val="24"/>
          <w:szCs w:val="20"/>
          <w:highlight w:val="none"/>
        </w:rPr>
      </w:pPr>
      <w:r>
        <w:rPr>
          <w:rFonts w:hint="eastAsia" w:ascii="宋体" w:hAnsi="宋体" w:eastAsia="宋体" w:cs="宋体"/>
          <w:b/>
          <w:color w:val="auto"/>
          <w:sz w:val="24"/>
          <w:szCs w:val="20"/>
          <w:highlight w:val="none"/>
        </w:rPr>
        <w:t>五、采购标的的验收标准：</w:t>
      </w:r>
    </w:p>
    <w:p w14:paraId="0282C470">
      <w:pPr>
        <w:keepNext w:val="0"/>
        <w:keepLines w:val="0"/>
        <w:pageBreakBefore w:val="0"/>
        <w:tabs>
          <w:tab w:val="left" w:pos="525"/>
          <w:tab w:val="left" w:pos="1050"/>
        </w:tabs>
        <w:kinsoku/>
        <w:wordWrap/>
        <w:overflowPunct/>
        <w:topLinePunct w:val="0"/>
        <w:autoSpaceDE/>
        <w:autoSpaceDN/>
        <w:bidi w:val="0"/>
        <w:spacing w:line="360" w:lineRule="auto"/>
        <w:ind w:firstLine="480" w:firstLineChars="200"/>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本项目按照满足国家、行业标准和江苏地区相应的规定进行验收。</w:t>
      </w:r>
    </w:p>
    <w:p w14:paraId="0BD9CF97">
      <w:pPr>
        <w:keepNext w:val="0"/>
        <w:keepLines w:val="0"/>
        <w:pageBreakBefore w:val="0"/>
        <w:tabs>
          <w:tab w:val="left" w:pos="525"/>
          <w:tab w:val="left" w:pos="1050"/>
        </w:tabs>
        <w:kinsoku/>
        <w:wordWrap/>
        <w:overflowPunct/>
        <w:topLinePunct w:val="0"/>
        <w:autoSpaceDE/>
        <w:autoSpaceDN/>
        <w:bidi w:val="0"/>
        <w:spacing w:line="360" w:lineRule="auto"/>
        <w:ind w:firstLine="482" w:firstLineChars="200"/>
        <w:rPr>
          <w:rFonts w:hint="eastAsia" w:ascii="宋体" w:hAnsi="宋体" w:eastAsia="宋体" w:cs="宋体"/>
          <w:b/>
          <w:color w:val="auto"/>
          <w:sz w:val="24"/>
          <w:szCs w:val="20"/>
          <w:highlight w:val="none"/>
        </w:rPr>
      </w:pPr>
      <w:r>
        <w:rPr>
          <w:rFonts w:hint="eastAsia" w:ascii="宋体" w:hAnsi="宋体" w:eastAsia="宋体" w:cs="宋体"/>
          <w:b/>
          <w:color w:val="auto"/>
          <w:sz w:val="24"/>
          <w:szCs w:val="20"/>
          <w:highlight w:val="none"/>
        </w:rPr>
        <w:t>六、采购标的的其他技术、服务等要求：</w:t>
      </w:r>
    </w:p>
    <w:p w14:paraId="4E434697">
      <w:pPr>
        <w:keepNext w:val="0"/>
        <w:keepLines w:val="0"/>
        <w:pageBreakBefore w:val="0"/>
        <w:tabs>
          <w:tab w:val="left" w:pos="525"/>
          <w:tab w:val="left" w:pos="1050"/>
        </w:tabs>
        <w:kinsoku/>
        <w:wordWrap/>
        <w:overflowPunct/>
        <w:topLinePunct w:val="0"/>
        <w:autoSpaceDE/>
        <w:autoSpaceDN/>
        <w:bidi w:val="0"/>
        <w:spacing w:line="360" w:lineRule="auto"/>
        <w:ind w:firstLine="480" w:firstLineChars="200"/>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1、资金来源：财政资金。</w:t>
      </w:r>
    </w:p>
    <w:p w14:paraId="67881068">
      <w:pPr>
        <w:keepNext w:val="0"/>
        <w:keepLines w:val="0"/>
        <w:pageBreakBefore w:val="0"/>
        <w:tabs>
          <w:tab w:val="left" w:pos="525"/>
          <w:tab w:val="left" w:pos="1050"/>
        </w:tabs>
        <w:kinsoku/>
        <w:wordWrap/>
        <w:overflowPunct/>
        <w:topLinePunct w:val="0"/>
        <w:autoSpaceDE/>
        <w:autoSpaceDN/>
        <w:bidi w:val="0"/>
        <w:spacing w:line="360" w:lineRule="auto"/>
        <w:ind w:firstLine="480" w:firstLineChars="200"/>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2、项目地点：</w:t>
      </w:r>
      <w:r>
        <w:rPr>
          <w:rFonts w:hint="eastAsia" w:ascii="宋体" w:hAnsi="宋体" w:cs="宋体"/>
          <w:color w:val="auto"/>
          <w:kern w:val="0"/>
          <w:sz w:val="24"/>
          <w:highlight w:val="none"/>
          <w:lang w:eastAsia="zh-CN"/>
        </w:rPr>
        <w:t>三阳广场绿地（中山路与人民中路交叉口东南角）、科技大厦绿地（解放南路科技大厦门前）、解放南路与清扬路路口绿地、太湖大道与通扬路东南角绿地、青年路与永和路三角花坛、惠勤路与兴昌路东南角绿地、鼎球大厦东南角绿地、妇幼与老年大学绿地（学前东路与解放东路西侧）</w:t>
      </w:r>
      <w:r>
        <w:rPr>
          <w:rFonts w:hint="eastAsia" w:ascii="宋体" w:hAnsi="宋体" w:cs="宋体"/>
          <w:color w:val="auto"/>
          <w:kern w:val="0"/>
          <w:sz w:val="24"/>
          <w:highlight w:val="none"/>
        </w:rPr>
        <w:t>8个点位</w:t>
      </w:r>
      <w:r>
        <w:rPr>
          <w:rFonts w:hint="eastAsia" w:ascii="宋体" w:hAnsi="宋体" w:cs="宋体"/>
          <w:bCs/>
          <w:color w:val="auto"/>
          <w:sz w:val="24"/>
          <w:szCs w:val="20"/>
          <w:highlight w:val="none"/>
        </w:rPr>
        <w:t>，以甲方最终指令为准。</w:t>
      </w:r>
    </w:p>
    <w:p w14:paraId="17799D35">
      <w:pPr>
        <w:keepNext w:val="0"/>
        <w:keepLines w:val="0"/>
        <w:pageBreakBefore w:val="0"/>
        <w:tabs>
          <w:tab w:val="left" w:pos="525"/>
          <w:tab w:val="left" w:pos="1050"/>
        </w:tabs>
        <w:kinsoku/>
        <w:wordWrap/>
        <w:overflowPunct/>
        <w:topLinePunct w:val="0"/>
        <w:autoSpaceDE/>
        <w:autoSpaceDN/>
        <w:bidi w:val="0"/>
        <w:spacing w:line="360" w:lineRule="auto"/>
        <w:ind w:firstLine="480" w:firstLineChars="200"/>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3、投标供应商应指定项目负责人与采购人保持联系，及时充分协调项目实施阶段各项工作。</w:t>
      </w:r>
    </w:p>
    <w:p w14:paraId="150C2B88">
      <w:pPr>
        <w:keepNext w:val="0"/>
        <w:keepLines w:val="0"/>
        <w:pageBreakBefore w:val="0"/>
        <w:tabs>
          <w:tab w:val="left" w:pos="525"/>
          <w:tab w:val="left" w:pos="1050"/>
        </w:tabs>
        <w:kinsoku/>
        <w:wordWrap/>
        <w:overflowPunct/>
        <w:topLinePunct w:val="0"/>
        <w:autoSpaceDE/>
        <w:autoSpaceDN/>
        <w:bidi w:val="0"/>
        <w:spacing w:line="360" w:lineRule="auto"/>
        <w:ind w:firstLine="480" w:firstLineChars="200"/>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4、投标供应商应重视安全生产，要按规定采取安全措施，确保施工安全。园艺布置过程中发生事故由投标供应商负责。</w:t>
      </w:r>
    </w:p>
    <w:p w14:paraId="5A813B60">
      <w:pPr>
        <w:keepNext w:val="0"/>
        <w:keepLines w:val="0"/>
        <w:pageBreakBefore w:val="0"/>
        <w:tabs>
          <w:tab w:val="left" w:pos="525"/>
          <w:tab w:val="left" w:pos="1050"/>
        </w:tabs>
        <w:kinsoku/>
        <w:wordWrap/>
        <w:overflowPunct/>
        <w:topLinePunct w:val="0"/>
        <w:autoSpaceDE/>
        <w:autoSpaceDN/>
        <w:bidi w:val="0"/>
        <w:spacing w:line="360" w:lineRule="auto"/>
        <w:ind w:firstLine="480" w:firstLineChars="200"/>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5、投标供应商应文明施工，注意保护好环境，严格按照道路、交通、城管等相关规定要求施工。</w:t>
      </w:r>
    </w:p>
    <w:p w14:paraId="05617FFB">
      <w:pPr>
        <w:keepNext w:val="0"/>
        <w:keepLines w:val="0"/>
        <w:pageBreakBefore w:val="0"/>
        <w:tabs>
          <w:tab w:val="left" w:pos="525"/>
          <w:tab w:val="left" w:pos="1050"/>
        </w:tabs>
        <w:kinsoku/>
        <w:wordWrap/>
        <w:overflowPunct/>
        <w:topLinePunct w:val="0"/>
        <w:autoSpaceDE/>
        <w:autoSpaceDN/>
        <w:bidi w:val="0"/>
        <w:spacing w:line="360" w:lineRule="auto"/>
        <w:ind w:firstLine="480" w:firstLineChars="200"/>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lang w:val="en-US" w:eastAsia="zh-CN"/>
        </w:rPr>
        <w:t>七、采购清单</w:t>
      </w:r>
    </w:p>
    <w:p w14:paraId="68B5D2EC">
      <w:pPr>
        <w:keepNext w:val="0"/>
        <w:keepLines w:val="0"/>
        <w:pageBreakBefore w:val="0"/>
        <w:tabs>
          <w:tab w:val="left" w:pos="525"/>
          <w:tab w:val="left" w:pos="1050"/>
        </w:tabs>
        <w:kinsoku/>
        <w:wordWrap/>
        <w:overflowPunct/>
        <w:topLinePunct w:val="0"/>
        <w:autoSpaceDE/>
        <w:autoSpaceDN/>
        <w:bidi w:val="0"/>
        <w:spacing w:line="360" w:lineRule="auto"/>
        <w:ind w:firstLine="480" w:firstLineChars="200"/>
        <w:rPr>
          <w:rFonts w:hint="default" w:ascii="宋体" w:hAnsi="宋体" w:cs="宋体"/>
          <w:bCs/>
          <w:color w:val="auto"/>
          <w:sz w:val="24"/>
          <w:szCs w:val="20"/>
          <w:highlight w:val="none"/>
          <w:lang w:val="en-US" w:eastAsia="zh-CN"/>
        </w:rPr>
      </w:pPr>
      <w:r>
        <w:rPr>
          <w:rFonts w:hint="eastAsia" w:ascii="宋体" w:hAnsi="宋体" w:cs="宋体"/>
          <w:bCs/>
          <w:color w:val="auto"/>
          <w:sz w:val="24"/>
          <w:szCs w:val="20"/>
          <w:highlight w:val="none"/>
          <w:lang w:val="en-US" w:eastAsia="zh-CN"/>
        </w:rPr>
        <w:t>详见附件《全费用清单-2026年至2027年梁溪区重大节日氛围绿化景观点位布置》。</w:t>
      </w:r>
    </w:p>
    <w:p w14:paraId="5E316DAF">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883" w:firstLineChars="200"/>
        <w:jc w:val="left"/>
        <w:textAlignment w:val="auto"/>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br w:type="page"/>
      </w:r>
    </w:p>
    <w:p w14:paraId="2E82413A">
      <w:pPr>
        <w:spacing w:line="360" w:lineRule="auto"/>
        <w:jc w:val="center"/>
        <w:outlineLvl w:val="0"/>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第四部分．合同书</w:t>
      </w:r>
    </w:p>
    <w:p w14:paraId="07C6925F">
      <w:pPr>
        <w:numPr>
          <w:ilvl w:val="0"/>
          <w:numId w:val="0"/>
        </w:numPr>
        <w:tabs>
          <w:tab w:val="left" w:pos="1800"/>
        </w:tabs>
        <w:ind w:leftChars="0"/>
        <w:jc w:val="center"/>
        <w:outlineLvl w:val="0"/>
        <w:rPr>
          <w:rFonts w:hint="eastAsia" w:ascii="宋体" w:hAnsi="宋体" w:eastAsia="宋体" w:cs="宋体"/>
          <w:b/>
          <w:bCs/>
          <w:color w:val="auto"/>
          <w:sz w:val="30"/>
          <w:szCs w:val="30"/>
          <w:highlight w:val="none"/>
          <w:lang w:val="en-US" w:eastAsia="zh-CN"/>
        </w:rPr>
      </w:pPr>
      <w:bookmarkStart w:id="0" w:name="_Toc331685783"/>
    </w:p>
    <w:p w14:paraId="2A046EB8">
      <w:pPr>
        <w:numPr>
          <w:ilvl w:val="0"/>
          <w:numId w:val="0"/>
        </w:numPr>
        <w:tabs>
          <w:tab w:val="left" w:pos="1800"/>
        </w:tabs>
        <w:ind w:leftChars="0"/>
        <w:jc w:val="center"/>
        <w:outlineLvl w:val="0"/>
        <w:rPr>
          <w:rFonts w:hint="eastAsia" w:ascii="宋体" w:hAnsi="宋体" w:eastAsia="宋体" w:cs="宋体"/>
          <w:b/>
          <w:bCs/>
          <w:color w:val="auto"/>
          <w:sz w:val="30"/>
          <w:szCs w:val="30"/>
          <w:highlight w:val="none"/>
          <w:lang w:val="en-US" w:eastAsia="zh-CN"/>
        </w:rPr>
      </w:pPr>
    </w:p>
    <w:p w14:paraId="37CC6D15">
      <w:pPr>
        <w:numPr>
          <w:ilvl w:val="0"/>
          <w:numId w:val="0"/>
        </w:numPr>
        <w:tabs>
          <w:tab w:val="left" w:pos="1800"/>
        </w:tabs>
        <w:ind w:leftChars="0"/>
        <w:jc w:val="center"/>
        <w:outlineLvl w:val="0"/>
        <w:rPr>
          <w:rFonts w:hint="eastAsia" w:ascii="宋体" w:hAnsi="宋体" w:eastAsia="宋体" w:cs="宋体"/>
          <w:b/>
          <w:bCs/>
          <w:color w:val="auto"/>
          <w:sz w:val="30"/>
          <w:szCs w:val="30"/>
          <w:highlight w:val="none"/>
          <w:lang w:val="en-US" w:eastAsia="zh-CN"/>
        </w:rPr>
      </w:pPr>
    </w:p>
    <w:p w14:paraId="6994BE8B">
      <w:pPr>
        <w:numPr>
          <w:ilvl w:val="0"/>
          <w:numId w:val="0"/>
        </w:numPr>
        <w:tabs>
          <w:tab w:val="left" w:pos="1800"/>
        </w:tabs>
        <w:ind w:leftChars="0"/>
        <w:jc w:val="center"/>
        <w:outlineLvl w:val="0"/>
        <w:rPr>
          <w:rFonts w:hint="eastAsia" w:ascii="宋体" w:hAnsi="宋体" w:eastAsia="宋体" w:cs="宋体"/>
          <w:b/>
          <w:bCs/>
          <w:color w:val="auto"/>
          <w:sz w:val="30"/>
          <w:szCs w:val="30"/>
          <w:highlight w:val="none"/>
          <w:lang w:val="en-US" w:eastAsia="zh-CN"/>
        </w:rPr>
      </w:pPr>
    </w:p>
    <w:p w14:paraId="4B7BE15F">
      <w:pPr>
        <w:numPr>
          <w:ilvl w:val="0"/>
          <w:numId w:val="0"/>
        </w:numPr>
        <w:tabs>
          <w:tab w:val="left" w:pos="1800"/>
        </w:tabs>
        <w:ind w:leftChars="0"/>
        <w:jc w:val="center"/>
        <w:outlineLvl w:val="0"/>
        <w:rPr>
          <w:rFonts w:hint="eastAsia" w:ascii="宋体" w:hAnsi="宋体" w:eastAsia="宋体" w:cs="宋体"/>
          <w:b/>
          <w:bCs/>
          <w:color w:val="auto"/>
          <w:sz w:val="28"/>
          <w:szCs w:val="28"/>
          <w:highlight w:val="none"/>
          <w:lang w:val="en-US" w:eastAsia="zh-CN"/>
        </w:rPr>
      </w:pPr>
      <w:r>
        <w:rPr>
          <w:rFonts w:hint="eastAsia" w:ascii="宋体" w:hAnsi="宋体" w:cs="宋体"/>
          <w:b/>
          <w:bCs/>
          <w:color w:val="auto"/>
          <w:sz w:val="40"/>
          <w:szCs w:val="40"/>
          <w:highlight w:val="none"/>
          <w:lang w:val="en-US" w:eastAsia="zh-CN"/>
        </w:rPr>
        <w:t>2026年至2027年梁溪区重大节日氛围绿化景观点位布置</w:t>
      </w:r>
    </w:p>
    <w:p w14:paraId="0B8CEBC3">
      <w:pPr>
        <w:numPr>
          <w:ilvl w:val="0"/>
          <w:numId w:val="0"/>
        </w:numPr>
        <w:tabs>
          <w:tab w:val="left" w:pos="1800"/>
        </w:tabs>
        <w:ind w:leftChars="0"/>
        <w:jc w:val="center"/>
        <w:outlineLvl w:val="0"/>
        <w:rPr>
          <w:rFonts w:hint="eastAsia" w:ascii="宋体" w:hAnsi="宋体" w:eastAsia="宋体" w:cs="宋体"/>
          <w:b/>
          <w:bCs/>
          <w:color w:val="auto"/>
          <w:sz w:val="30"/>
          <w:szCs w:val="30"/>
          <w:highlight w:val="none"/>
        </w:rPr>
      </w:pPr>
    </w:p>
    <w:p w14:paraId="45AC05B5">
      <w:pPr>
        <w:numPr>
          <w:ilvl w:val="0"/>
          <w:numId w:val="0"/>
        </w:numPr>
        <w:tabs>
          <w:tab w:val="left" w:pos="1800"/>
        </w:tabs>
        <w:ind w:leftChars="0"/>
        <w:jc w:val="center"/>
        <w:outlineLvl w:val="0"/>
        <w:rPr>
          <w:rFonts w:hint="eastAsia" w:ascii="宋体" w:hAnsi="宋体" w:eastAsia="宋体" w:cs="宋体"/>
          <w:b/>
          <w:bCs/>
          <w:color w:val="auto"/>
          <w:sz w:val="30"/>
          <w:szCs w:val="30"/>
          <w:highlight w:val="none"/>
        </w:rPr>
      </w:pPr>
    </w:p>
    <w:p w14:paraId="2E30A7E8">
      <w:pPr>
        <w:numPr>
          <w:ilvl w:val="0"/>
          <w:numId w:val="0"/>
        </w:numPr>
        <w:tabs>
          <w:tab w:val="left" w:pos="1800"/>
        </w:tabs>
        <w:ind w:leftChars="0"/>
        <w:jc w:val="center"/>
        <w:outlineLvl w:val="0"/>
        <w:rPr>
          <w:rFonts w:hint="eastAsia" w:ascii="宋体" w:hAnsi="宋体" w:eastAsia="宋体" w:cs="宋体"/>
          <w:b/>
          <w:bCs/>
          <w:color w:val="auto"/>
          <w:sz w:val="30"/>
          <w:szCs w:val="30"/>
          <w:highlight w:val="none"/>
        </w:rPr>
      </w:pPr>
    </w:p>
    <w:p w14:paraId="7A5DFE3C">
      <w:pPr>
        <w:numPr>
          <w:ilvl w:val="0"/>
          <w:numId w:val="0"/>
        </w:numPr>
        <w:tabs>
          <w:tab w:val="left" w:pos="1800"/>
        </w:tabs>
        <w:ind w:leftChars="0"/>
        <w:jc w:val="center"/>
        <w:outlineLvl w:val="0"/>
        <w:rPr>
          <w:rFonts w:hint="eastAsia" w:ascii="宋体" w:hAnsi="宋体" w:eastAsia="宋体" w:cs="宋体"/>
          <w:b/>
          <w:bCs/>
          <w:color w:val="auto"/>
          <w:sz w:val="44"/>
          <w:szCs w:val="44"/>
          <w:highlight w:val="none"/>
        </w:rPr>
      </w:pPr>
    </w:p>
    <w:p w14:paraId="7B6D0AFB">
      <w:pPr>
        <w:numPr>
          <w:ilvl w:val="0"/>
          <w:numId w:val="0"/>
        </w:numPr>
        <w:tabs>
          <w:tab w:val="left" w:pos="1800"/>
        </w:tabs>
        <w:ind w:leftChars="0"/>
        <w:jc w:val="center"/>
        <w:outlineLvl w:val="0"/>
        <w:rPr>
          <w:rFonts w:hint="eastAsia" w:ascii="宋体" w:hAnsi="宋体" w:eastAsia="宋体" w:cs="宋体"/>
          <w:b/>
          <w:bCs/>
          <w:color w:val="auto"/>
          <w:sz w:val="44"/>
          <w:szCs w:val="44"/>
          <w:highlight w:val="none"/>
        </w:rPr>
      </w:pPr>
    </w:p>
    <w:p w14:paraId="28987686">
      <w:pPr>
        <w:numPr>
          <w:ilvl w:val="0"/>
          <w:numId w:val="0"/>
        </w:numPr>
        <w:tabs>
          <w:tab w:val="left" w:pos="1800"/>
        </w:tabs>
        <w:ind w:leftChars="0"/>
        <w:jc w:val="center"/>
        <w:outlineLvl w:val="0"/>
        <w:rPr>
          <w:rFonts w:hint="eastAsia" w:ascii="宋体" w:hAnsi="宋体" w:eastAsia="宋体" w:cs="宋体"/>
          <w:b/>
          <w:bCs/>
          <w:color w:val="auto"/>
          <w:sz w:val="44"/>
          <w:szCs w:val="44"/>
          <w:highlight w:val="none"/>
        </w:rPr>
      </w:pPr>
    </w:p>
    <w:p w14:paraId="5F378E3E">
      <w:pPr>
        <w:numPr>
          <w:ilvl w:val="0"/>
          <w:numId w:val="0"/>
        </w:numPr>
        <w:tabs>
          <w:tab w:val="left" w:pos="1800"/>
        </w:tabs>
        <w:ind w:leftChars="0"/>
        <w:jc w:val="center"/>
        <w:outlineLvl w:val="0"/>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合同书</w:t>
      </w:r>
    </w:p>
    <w:p w14:paraId="53DF35AC">
      <w:pPr>
        <w:numPr>
          <w:ilvl w:val="0"/>
          <w:numId w:val="0"/>
        </w:numPr>
        <w:tabs>
          <w:tab w:val="left" w:pos="1800"/>
        </w:tabs>
        <w:ind w:leftChars="0"/>
        <w:jc w:val="center"/>
        <w:outlineLvl w:val="0"/>
        <w:rPr>
          <w:rFonts w:hint="eastAsia" w:ascii="宋体" w:hAnsi="宋体" w:eastAsia="宋体" w:cs="宋体"/>
          <w:b/>
          <w:bCs/>
          <w:color w:val="auto"/>
          <w:sz w:val="30"/>
          <w:szCs w:val="30"/>
          <w:highlight w:val="none"/>
        </w:rPr>
      </w:pPr>
    </w:p>
    <w:p w14:paraId="2F525F8A">
      <w:pPr>
        <w:numPr>
          <w:ilvl w:val="0"/>
          <w:numId w:val="0"/>
        </w:numPr>
        <w:tabs>
          <w:tab w:val="left" w:pos="1800"/>
        </w:tabs>
        <w:ind w:leftChars="0"/>
        <w:jc w:val="center"/>
        <w:outlineLvl w:val="0"/>
        <w:rPr>
          <w:rFonts w:hint="eastAsia" w:ascii="宋体" w:hAnsi="宋体" w:eastAsia="宋体" w:cs="宋体"/>
          <w:b/>
          <w:bCs/>
          <w:color w:val="auto"/>
          <w:sz w:val="30"/>
          <w:szCs w:val="30"/>
          <w:highlight w:val="none"/>
        </w:rPr>
      </w:pPr>
    </w:p>
    <w:p w14:paraId="07126055">
      <w:pPr>
        <w:numPr>
          <w:ilvl w:val="0"/>
          <w:numId w:val="0"/>
        </w:numPr>
        <w:tabs>
          <w:tab w:val="left" w:pos="1800"/>
        </w:tabs>
        <w:ind w:leftChars="0"/>
        <w:jc w:val="center"/>
        <w:outlineLvl w:val="0"/>
        <w:rPr>
          <w:rFonts w:hint="eastAsia" w:ascii="宋体" w:hAnsi="宋体" w:eastAsia="宋体" w:cs="宋体"/>
          <w:b/>
          <w:bCs/>
          <w:color w:val="auto"/>
          <w:sz w:val="30"/>
          <w:szCs w:val="30"/>
          <w:highlight w:val="none"/>
        </w:rPr>
      </w:pPr>
    </w:p>
    <w:p w14:paraId="6F621565">
      <w:pPr>
        <w:numPr>
          <w:ilvl w:val="0"/>
          <w:numId w:val="0"/>
        </w:numPr>
        <w:tabs>
          <w:tab w:val="left" w:pos="1800"/>
        </w:tabs>
        <w:ind w:leftChars="0"/>
        <w:jc w:val="center"/>
        <w:outlineLvl w:val="0"/>
        <w:rPr>
          <w:rFonts w:hint="eastAsia" w:ascii="宋体" w:hAnsi="宋体" w:eastAsia="宋体" w:cs="宋体"/>
          <w:b/>
          <w:bCs/>
          <w:color w:val="auto"/>
          <w:sz w:val="30"/>
          <w:szCs w:val="30"/>
          <w:highlight w:val="none"/>
        </w:rPr>
      </w:pPr>
    </w:p>
    <w:p w14:paraId="7D2489B4">
      <w:pPr>
        <w:numPr>
          <w:ilvl w:val="0"/>
          <w:numId w:val="0"/>
        </w:numPr>
        <w:tabs>
          <w:tab w:val="left" w:pos="1800"/>
        </w:tabs>
        <w:ind w:leftChars="0"/>
        <w:jc w:val="center"/>
        <w:outlineLvl w:val="0"/>
        <w:rPr>
          <w:rFonts w:hint="eastAsia" w:ascii="宋体" w:hAnsi="宋体" w:eastAsia="宋体" w:cs="宋体"/>
          <w:b/>
          <w:bCs/>
          <w:color w:val="auto"/>
          <w:sz w:val="30"/>
          <w:szCs w:val="30"/>
          <w:highlight w:val="none"/>
        </w:rPr>
      </w:pPr>
    </w:p>
    <w:p w14:paraId="72A4869F">
      <w:pPr>
        <w:numPr>
          <w:ilvl w:val="0"/>
          <w:numId w:val="0"/>
        </w:numPr>
        <w:tabs>
          <w:tab w:val="left" w:pos="1800"/>
        </w:tabs>
        <w:ind w:leftChars="0"/>
        <w:jc w:val="center"/>
        <w:outlineLvl w:val="0"/>
        <w:rPr>
          <w:rFonts w:hint="eastAsia" w:ascii="宋体" w:hAnsi="宋体" w:eastAsia="宋体" w:cs="宋体"/>
          <w:b/>
          <w:bCs/>
          <w:color w:val="auto"/>
          <w:sz w:val="30"/>
          <w:szCs w:val="30"/>
          <w:highlight w:val="none"/>
        </w:rPr>
      </w:pPr>
    </w:p>
    <w:p w14:paraId="31AB4926">
      <w:pPr>
        <w:numPr>
          <w:ilvl w:val="0"/>
          <w:numId w:val="0"/>
        </w:numPr>
        <w:tabs>
          <w:tab w:val="left" w:pos="1800"/>
        </w:tabs>
        <w:ind w:leftChars="0"/>
        <w:jc w:val="center"/>
        <w:outlineLvl w:val="0"/>
        <w:rPr>
          <w:rFonts w:hint="eastAsia" w:ascii="宋体" w:hAnsi="宋体" w:eastAsia="宋体" w:cs="宋体"/>
          <w:b/>
          <w:bCs/>
          <w:color w:val="auto"/>
          <w:sz w:val="30"/>
          <w:szCs w:val="30"/>
          <w:highlight w:val="none"/>
        </w:rPr>
      </w:pPr>
    </w:p>
    <w:p w14:paraId="57F55BE8">
      <w:pPr>
        <w:numPr>
          <w:ilvl w:val="0"/>
          <w:numId w:val="0"/>
        </w:numPr>
        <w:tabs>
          <w:tab w:val="left" w:pos="1800"/>
        </w:tabs>
        <w:ind w:leftChars="0"/>
        <w:jc w:val="center"/>
        <w:outlineLvl w:val="0"/>
        <w:rPr>
          <w:rFonts w:hint="eastAsia" w:ascii="宋体" w:hAnsi="宋体" w:eastAsia="宋体" w:cs="宋体"/>
          <w:b/>
          <w:bCs/>
          <w:color w:val="auto"/>
          <w:sz w:val="30"/>
          <w:szCs w:val="30"/>
          <w:highlight w:val="none"/>
        </w:rPr>
      </w:pPr>
    </w:p>
    <w:p w14:paraId="3DB083A8">
      <w:pPr>
        <w:numPr>
          <w:ilvl w:val="0"/>
          <w:numId w:val="0"/>
        </w:numPr>
        <w:tabs>
          <w:tab w:val="left" w:pos="1800"/>
        </w:tabs>
        <w:ind w:leftChars="0"/>
        <w:jc w:val="center"/>
        <w:outlineLvl w:val="0"/>
        <w:rPr>
          <w:rFonts w:hint="eastAsia" w:ascii="宋体" w:hAnsi="宋体" w:eastAsia="宋体" w:cs="宋体"/>
          <w:b/>
          <w:bCs/>
          <w:color w:val="auto"/>
          <w:sz w:val="30"/>
          <w:szCs w:val="30"/>
          <w:highlight w:val="none"/>
        </w:rPr>
      </w:pPr>
    </w:p>
    <w:p w14:paraId="373EDABA">
      <w:pPr>
        <w:numPr>
          <w:ilvl w:val="0"/>
          <w:numId w:val="0"/>
        </w:numPr>
        <w:tabs>
          <w:tab w:val="left" w:pos="1800"/>
        </w:tabs>
        <w:ind w:leftChars="0"/>
        <w:jc w:val="center"/>
        <w:outlineLvl w:val="0"/>
        <w:rPr>
          <w:rFonts w:hint="eastAsia" w:ascii="宋体" w:hAnsi="宋体" w:eastAsia="宋体" w:cs="宋体"/>
          <w:b/>
          <w:bCs/>
          <w:color w:val="auto"/>
          <w:sz w:val="30"/>
          <w:szCs w:val="30"/>
          <w:highlight w:val="none"/>
        </w:rPr>
      </w:pPr>
    </w:p>
    <w:p w14:paraId="42B8E834">
      <w:pPr>
        <w:numPr>
          <w:ilvl w:val="0"/>
          <w:numId w:val="0"/>
        </w:numPr>
        <w:tabs>
          <w:tab w:val="left" w:pos="1800"/>
        </w:tabs>
        <w:ind w:leftChars="0"/>
        <w:jc w:val="center"/>
        <w:outlineLvl w:val="0"/>
        <w:rPr>
          <w:rFonts w:hint="eastAsia" w:ascii="宋体" w:hAnsi="宋体" w:eastAsia="宋体" w:cs="宋体"/>
          <w:b/>
          <w:bCs/>
          <w:color w:val="auto"/>
          <w:sz w:val="30"/>
          <w:szCs w:val="30"/>
          <w:highlight w:val="none"/>
        </w:rPr>
      </w:pPr>
    </w:p>
    <w:p w14:paraId="4D5DD83A">
      <w:pPr>
        <w:keepNext w:val="0"/>
        <w:keepLines w:val="0"/>
        <w:pageBreakBefore w:val="0"/>
        <w:widowControl w:val="0"/>
        <w:kinsoku/>
        <w:wordWrap/>
        <w:overflowPunct/>
        <w:topLinePunct w:val="0"/>
        <w:autoSpaceDE/>
        <w:autoSpaceDN/>
        <w:bidi w:val="0"/>
        <w:adjustRightInd/>
        <w:snapToGrid/>
        <w:spacing w:line="360" w:lineRule="auto"/>
        <w:ind w:firstLine="1920" w:firstLineChars="800"/>
        <w:jc w:val="left"/>
        <w:textAlignment w:val="auto"/>
        <w:rPr>
          <w:rFonts w:hint="default" w:ascii="宋体" w:hAnsi="Times New Roman" w:eastAsia="宋体" w:cs="Times New Roman"/>
          <w:bCs/>
          <w:color w:val="auto"/>
          <w:sz w:val="24"/>
          <w:highlight w:val="none"/>
          <w:u w:val="single"/>
          <w:lang w:val="en-US" w:eastAsia="zh-CN"/>
        </w:rPr>
      </w:pPr>
      <w:r>
        <w:rPr>
          <w:rFonts w:hint="eastAsia" w:ascii="宋体" w:hAnsi="宋体" w:eastAsia="宋体" w:cs="Times New Roman"/>
          <w:bCs/>
          <w:color w:val="auto"/>
          <w:sz w:val="24"/>
          <w:highlight w:val="none"/>
        </w:rPr>
        <w:t>需方（采购人）：</w:t>
      </w:r>
      <w:r>
        <w:rPr>
          <w:rFonts w:hint="eastAsia" w:ascii="宋体" w:hAnsi="宋体" w:eastAsia="宋体" w:cs="Times New Roman"/>
          <w:bCs/>
          <w:color w:val="auto"/>
          <w:sz w:val="24"/>
          <w:highlight w:val="none"/>
          <w:u w:val="single"/>
          <w:lang w:val="en-US" w:eastAsia="zh-CN"/>
        </w:rPr>
        <w:t xml:space="preserve">                          </w:t>
      </w:r>
    </w:p>
    <w:p w14:paraId="221655B2">
      <w:pPr>
        <w:keepNext w:val="0"/>
        <w:keepLines w:val="0"/>
        <w:pageBreakBefore w:val="0"/>
        <w:widowControl w:val="0"/>
        <w:numPr>
          <w:ilvl w:val="0"/>
          <w:numId w:val="0"/>
        </w:numPr>
        <w:tabs>
          <w:tab w:val="left" w:pos="1800"/>
        </w:tabs>
        <w:kinsoku/>
        <w:wordWrap/>
        <w:overflowPunct/>
        <w:topLinePunct w:val="0"/>
        <w:autoSpaceDE/>
        <w:autoSpaceDN/>
        <w:bidi w:val="0"/>
        <w:adjustRightInd/>
        <w:snapToGrid/>
        <w:spacing w:line="360" w:lineRule="auto"/>
        <w:ind w:leftChars="0" w:firstLine="1920" w:firstLineChars="800"/>
        <w:jc w:val="left"/>
        <w:textAlignment w:val="auto"/>
        <w:outlineLvl w:val="0"/>
        <w:rPr>
          <w:rFonts w:hint="eastAsia" w:ascii="宋体" w:hAnsi="宋体" w:eastAsia="宋体" w:cs="Times New Roman"/>
          <w:bCs/>
          <w:color w:val="auto"/>
          <w:sz w:val="24"/>
          <w:highlight w:val="none"/>
          <w:u w:val="single"/>
          <w:lang w:val="en-US" w:eastAsia="zh-CN"/>
        </w:rPr>
      </w:pPr>
      <w:r>
        <w:rPr>
          <w:rFonts w:hint="eastAsia" w:ascii="宋体" w:hAnsi="宋体" w:eastAsia="宋体" w:cs="Times New Roman"/>
          <w:bCs/>
          <w:color w:val="auto"/>
          <w:sz w:val="24"/>
          <w:highlight w:val="none"/>
        </w:rPr>
        <w:t>供方（中标方）：</w:t>
      </w:r>
      <w:r>
        <w:rPr>
          <w:rFonts w:hint="eastAsia" w:ascii="宋体" w:hAnsi="宋体" w:eastAsia="宋体" w:cs="Times New Roman"/>
          <w:bCs/>
          <w:color w:val="auto"/>
          <w:sz w:val="24"/>
          <w:highlight w:val="none"/>
          <w:u w:val="single"/>
          <w:lang w:val="en-US" w:eastAsia="zh-CN"/>
        </w:rPr>
        <w:t xml:space="preserve">                          </w:t>
      </w:r>
    </w:p>
    <w:p w14:paraId="1F67E2DE">
      <w:pPr>
        <w:keepNext w:val="0"/>
        <w:keepLines w:val="0"/>
        <w:pageBreakBefore w:val="0"/>
        <w:widowControl w:val="0"/>
        <w:numPr>
          <w:ilvl w:val="0"/>
          <w:numId w:val="0"/>
        </w:numPr>
        <w:tabs>
          <w:tab w:val="left" w:pos="1800"/>
        </w:tabs>
        <w:kinsoku/>
        <w:wordWrap/>
        <w:overflowPunct/>
        <w:topLinePunct w:val="0"/>
        <w:autoSpaceDE/>
        <w:autoSpaceDN/>
        <w:bidi w:val="0"/>
        <w:adjustRightInd/>
        <w:snapToGrid/>
        <w:spacing w:line="360" w:lineRule="auto"/>
        <w:ind w:leftChars="0" w:firstLine="1920" w:firstLineChars="800"/>
        <w:jc w:val="left"/>
        <w:textAlignment w:val="auto"/>
        <w:outlineLvl w:val="0"/>
        <w:rPr>
          <w:rFonts w:hint="default" w:ascii="宋体" w:hAnsi="宋体" w:eastAsia="宋体" w:cs="Times New Roman"/>
          <w:bCs/>
          <w:color w:val="auto"/>
          <w:sz w:val="24"/>
          <w:highlight w:val="none"/>
          <w:u w:val="single"/>
          <w:lang w:val="en-US" w:eastAsia="zh-CN"/>
        </w:rPr>
      </w:pPr>
      <w:r>
        <w:rPr>
          <w:rFonts w:hint="eastAsia" w:ascii="宋体" w:hAnsi="宋体" w:eastAsia="宋体" w:cs="Times New Roman"/>
          <w:bCs/>
          <w:color w:val="auto"/>
          <w:sz w:val="24"/>
          <w:highlight w:val="none"/>
          <w:u w:val="none"/>
          <w:lang w:val="en-US" w:eastAsia="zh-CN"/>
        </w:rPr>
        <w:t>签订日期：</w:t>
      </w:r>
      <w:r>
        <w:rPr>
          <w:rFonts w:hint="eastAsia" w:ascii="宋体" w:hAnsi="宋体" w:eastAsia="宋体" w:cs="Times New Roman"/>
          <w:bCs/>
          <w:color w:val="auto"/>
          <w:sz w:val="24"/>
          <w:highlight w:val="none"/>
          <w:u w:val="single"/>
          <w:lang w:val="en-US" w:eastAsia="zh-CN"/>
        </w:rPr>
        <w:t xml:space="preserve">                                </w:t>
      </w:r>
    </w:p>
    <w:p w14:paraId="0538839E">
      <w:pPr>
        <w:rPr>
          <w:rFonts w:hint="eastAsia" w:ascii="宋体" w:hAnsi="宋体"/>
          <w:bCs/>
          <w:color w:val="auto"/>
          <w:sz w:val="24"/>
          <w:highlight w:val="none"/>
        </w:rPr>
      </w:pPr>
      <w:r>
        <w:rPr>
          <w:rFonts w:hint="eastAsia" w:ascii="宋体" w:hAnsi="宋体"/>
          <w:bCs/>
          <w:color w:val="auto"/>
          <w:sz w:val="24"/>
          <w:highlight w:val="none"/>
        </w:rPr>
        <w:br w:type="page"/>
      </w:r>
    </w:p>
    <w:p w14:paraId="40754856">
      <w:pPr>
        <w:spacing w:line="440" w:lineRule="exact"/>
        <w:rPr>
          <w:rFonts w:ascii="宋体"/>
          <w:bCs/>
          <w:color w:val="auto"/>
          <w:sz w:val="24"/>
          <w:highlight w:val="none"/>
          <w:u w:val="single"/>
        </w:rPr>
      </w:pPr>
      <w:r>
        <w:rPr>
          <w:rFonts w:hint="eastAsia" w:ascii="宋体" w:hAnsi="宋体"/>
          <w:bCs/>
          <w:color w:val="auto"/>
          <w:sz w:val="24"/>
          <w:highlight w:val="none"/>
        </w:rPr>
        <w:t>需方（采购人）：</w:t>
      </w:r>
      <w:r>
        <w:rPr>
          <w:rFonts w:ascii="宋体" w:hAnsi="宋体"/>
          <w:bCs/>
          <w:color w:val="auto"/>
          <w:sz w:val="24"/>
          <w:highlight w:val="none"/>
          <w:u w:val="single"/>
        </w:rPr>
        <w:t xml:space="preserve">                         </w:t>
      </w:r>
    </w:p>
    <w:p w14:paraId="6C501A07">
      <w:pPr>
        <w:spacing w:line="440" w:lineRule="exact"/>
        <w:rPr>
          <w:rFonts w:ascii="宋体"/>
          <w:bCs/>
          <w:color w:val="auto"/>
          <w:sz w:val="24"/>
          <w:highlight w:val="none"/>
          <w:u w:val="single"/>
        </w:rPr>
      </w:pPr>
      <w:r>
        <w:rPr>
          <w:rFonts w:hint="eastAsia" w:ascii="宋体" w:hAnsi="宋体"/>
          <w:bCs/>
          <w:color w:val="auto"/>
          <w:sz w:val="24"/>
          <w:highlight w:val="none"/>
        </w:rPr>
        <w:t>供方（中标方）：</w:t>
      </w:r>
      <w:r>
        <w:rPr>
          <w:rFonts w:ascii="宋体" w:hAnsi="宋体"/>
          <w:bCs/>
          <w:color w:val="auto"/>
          <w:sz w:val="24"/>
          <w:highlight w:val="none"/>
          <w:u w:val="single"/>
        </w:rPr>
        <w:t xml:space="preserve">                         </w:t>
      </w:r>
    </w:p>
    <w:p w14:paraId="5B81F912">
      <w:pPr>
        <w:numPr>
          <w:ilvl w:val="0"/>
          <w:numId w:val="11"/>
        </w:numPr>
        <w:tabs>
          <w:tab w:val="clear" w:pos="450"/>
        </w:tabs>
        <w:spacing w:line="440" w:lineRule="exact"/>
        <w:ind w:left="0" w:firstLine="523" w:firstLineChars="218"/>
        <w:rPr>
          <w:rFonts w:ascii="宋体"/>
          <w:b w:val="0"/>
          <w:bCs/>
          <w:color w:val="auto"/>
          <w:sz w:val="24"/>
          <w:highlight w:val="none"/>
        </w:rPr>
      </w:pPr>
      <w:r>
        <w:rPr>
          <w:rFonts w:hint="eastAsia" w:ascii="宋体" w:hAnsi="宋体"/>
          <w:b w:val="0"/>
          <w:bCs/>
          <w:color w:val="auto"/>
          <w:sz w:val="24"/>
          <w:highlight w:val="none"/>
        </w:rPr>
        <w:t>采购编号：</w:t>
      </w:r>
      <w:r>
        <w:rPr>
          <w:rFonts w:ascii="宋体" w:hAnsi="宋体"/>
          <w:b w:val="0"/>
          <w:bCs/>
          <w:color w:val="auto"/>
          <w:sz w:val="24"/>
          <w:highlight w:val="none"/>
          <w:u w:val="single"/>
        </w:rPr>
        <w:t xml:space="preserve">                 </w:t>
      </w:r>
    </w:p>
    <w:p w14:paraId="60C6DF17">
      <w:pPr>
        <w:numPr>
          <w:ilvl w:val="0"/>
          <w:numId w:val="11"/>
        </w:numPr>
        <w:tabs>
          <w:tab w:val="clear" w:pos="450"/>
        </w:tabs>
        <w:spacing w:line="440" w:lineRule="exact"/>
        <w:ind w:left="0" w:firstLine="523" w:firstLineChars="218"/>
        <w:rPr>
          <w:rFonts w:ascii="宋体"/>
          <w:b w:val="0"/>
          <w:bCs/>
          <w:color w:val="auto"/>
          <w:sz w:val="24"/>
          <w:highlight w:val="none"/>
        </w:rPr>
      </w:pPr>
      <w:r>
        <w:rPr>
          <w:rFonts w:hint="eastAsia" w:ascii="宋体" w:hAnsi="宋体"/>
          <w:b w:val="0"/>
          <w:bCs/>
          <w:color w:val="auto"/>
          <w:sz w:val="24"/>
          <w:highlight w:val="none"/>
        </w:rPr>
        <w:t>采购内容：</w:t>
      </w:r>
      <w:r>
        <w:rPr>
          <w:rFonts w:ascii="宋体" w:hAnsi="宋体"/>
          <w:b w:val="0"/>
          <w:bCs/>
          <w:color w:val="auto"/>
          <w:sz w:val="24"/>
          <w:highlight w:val="none"/>
          <w:u w:val="single"/>
        </w:rPr>
        <w:t xml:space="preserve">                                                             </w:t>
      </w:r>
    </w:p>
    <w:p w14:paraId="3FA34A91">
      <w:pPr>
        <w:numPr>
          <w:ilvl w:val="0"/>
          <w:numId w:val="11"/>
        </w:numPr>
        <w:tabs>
          <w:tab w:val="clear" w:pos="450"/>
        </w:tabs>
        <w:spacing w:line="440" w:lineRule="exact"/>
        <w:ind w:left="0" w:firstLine="523" w:firstLineChars="218"/>
        <w:rPr>
          <w:rFonts w:ascii="宋体"/>
          <w:b w:val="0"/>
          <w:bCs/>
          <w:color w:val="auto"/>
          <w:sz w:val="24"/>
          <w:highlight w:val="none"/>
        </w:rPr>
      </w:pPr>
      <w:r>
        <w:rPr>
          <w:rFonts w:hint="eastAsia" w:ascii="宋体" w:hAnsi="宋体"/>
          <w:b w:val="0"/>
          <w:bCs/>
          <w:color w:val="auto"/>
          <w:sz w:val="24"/>
          <w:highlight w:val="none"/>
        </w:rPr>
        <w:t>中标总金额：（大写）</w:t>
      </w:r>
      <w:r>
        <w:rPr>
          <w:rFonts w:ascii="宋体" w:hAnsi="宋体"/>
          <w:b w:val="0"/>
          <w:bCs/>
          <w:color w:val="auto"/>
          <w:sz w:val="24"/>
          <w:highlight w:val="none"/>
          <w:u w:val="single"/>
        </w:rPr>
        <w:t xml:space="preserve">                             </w:t>
      </w:r>
      <w:r>
        <w:rPr>
          <w:rFonts w:hint="eastAsia" w:ascii="宋体" w:hAnsi="宋体"/>
          <w:b w:val="0"/>
          <w:bCs/>
          <w:color w:val="auto"/>
          <w:sz w:val="24"/>
          <w:highlight w:val="none"/>
        </w:rPr>
        <w:t>；（小写）</w:t>
      </w:r>
      <w:r>
        <w:rPr>
          <w:rFonts w:ascii="宋体" w:hAnsi="宋体"/>
          <w:b w:val="0"/>
          <w:bCs/>
          <w:color w:val="auto"/>
          <w:sz w:val="24"/>
          <w:highlight w:val="none"/>
          <w:u w:val="single"/>
        </w:rPr>
        <w:t xml:space="preserve">            </w:t>
      </w:r>
    </w:p>
    <w:p w14:paraId="7543EA10">
      <w:pPr>
        <w:numPr>
          <w:ilvl w:val="0"/>
          <w:numId w:val="11"/>
        </w:numPr>
        <w:tabs>
          <w:tab w:val="clear" w:pos="450"/>
        </w:tabs>
        <w:spacing w:line="440" w:lineRule="exact"/>
        <w:ind w:left="0" w:firstLine="523" w:firstLineChars="218"/>
        <w:rPr>
          <w:rFonts w:ascii="宋体"/>
          <w:b w:val="0"/>
          <w:bCs/>
          <w:color w:val="auto"/>
          <w:sz w:val="24"/>
          <w:highlight w:val="none"/>
        </w:rPr>
      </w:pPr>
      <w:r>
        <w:rPr>
          <w:rFonts w:hint="eastAsia" w:ascii="宋体" w:hAnsi="宋体"/>
          <w:b w:val="0"/>
          <w:bCs/>
          <w:color w:val="auto"/>
          <w:sz w:val="24"/>
          <w:highlight w:val="none"/>
          <w:lang w:val="en-US" w:eastAsia="zh-CN"/>
        </w:rPr>
        <w:t>服务标准</w:t>
      </w:r>
      <w:r>
        <w:rPr>
          <w:rFonts w:hint="eastAsia" w:ascii="宋体" w:hAnsi="宋体"/>
          <w:b w:val="0"/>
          <w:bCs/>
          <w:color w:val="auto"/>
          <w:sz w:val="24"/>
          <w:highlight w:val="none"/>
        </w:rPr>
        <w:t>：</w:t>
      </w:r>
      <w:r>
        <w:rPr>
          <w:rFonts w:ascii="宋体" w:hAnsi="宋体"/>
          <w:b w:val="0"/>
          <w:bCs/>
          <w:color w:val="auto"/>
          <w:sz w:val="24"/>
          <w:highlight w:val="none"/>
          <w:u w:val="single"/>
        </w:rPr>
        <w:t xml:space="preserve">                                             </w:t>
      </w:r>
      <w:r>
        <w:rPr>
          <w:rFonts w:hint="eastAsia" w:ascii="宋体" w:hAnsi="宋体"/>
          <w:b w:val="0"/>
          <w:bCs/>
          <w:color w:val="auto"/>
          <w:sz w:val="24"/>
          <w:highlight w:val="none"/>
          <w:u w:val="single"/>
          <w:lang w:val="en-US" w:eastAsia="zh-CN"/>
        </w:rPr>
        <w:t xml:space="preserve">                </w:t>
      </w:r>
    </w:p>
    <w:p w14:paraId="10B6492B">
      <w:pPr>
        <w:numPr>
          <w:ilvl w:val="0"/>
          <w:numId w:val="11"/>
        </w:numPr>
        <w:tabs>
          <w:tab w:val="clear" w:pos="450"/>
        </w:tabs>
        <w:spacing w:line="440" w:lineRule="exact"/>
        <w:ind w:left="0" w:firstLine="523" w:firstLineChars="218"/>
        <w:rPr>
          <w:rFonts w:ascii="宋体"/>
          <w:b w:val="0"/>
          <w:bCs/>
          <w:color w:val="auto"/>
          <w:sz w:val="24"/>
          <w:highlight w:val="none"/>
        </w:rPr>
      </w:pPr>
      <w:r>
        <w:rPr>
          <w:rFonts w:hint="eastAsia" w:ascii="宋体" w:hAnsi="宋体"/>
          <w:b w:val="0"/>
          <w:bCs/>
          <w:color w:val="auto"/>
          <w:sz w:val="24"/>
          <w:highlight w:val="none"/>
          <w:lang w:val="en-US" w:eastAsia="zh-CN"/>
        </w:rPr>
        <w:t>服务期</w:t>
      </w:r>
      <w:r>
        <w:rPr>
          <w:rFonts w:hint="eastAsia" w:ascii="宋体" w:hAnsi="宋体"/>
          <w:b w:val="0"/>
          <w:bCs/>
          <w:color w:val="auto"/>
          <w:sz w:val="24"/>
          <w:highlight w:val="none"/>
        </w:rPr>
        <w:t>：</w:t>
      </w:r>
      <w:r>
        <w:rPr>
          <w:rFonts w:ascii="宋体" w:hAnsi="宋体"/>
          <w:b w:val="0"/>
          <w:bCs/>
          <w:color w:val="auto"/>
          <w:sz w:val="24"/>
          <w:highlight w:val="none"/>
          <w:u w:val="single"/>
        </w:rPr>
        <w:t xml:space="preserve">                                                       </w:t>
      </w:r>
      <w:r>
        <w:rPr>
          <w:rFonts w:hint="eastAsia" w:ascii="宋体" w:hAnsi="宋体"/>
          <w:b w:val="0"/>
          <w:bCs/>
          <w:color w:val="auto"/>
          <w:sz w:val="24"/>
          <w:highlight w:val="none"/>
          <w:u w:val="single"/>
          <w:lang w:val="en-US" w:eastAsia="zh-CN"/>
        </w:rPr>
        <w:t xml:space="preserve">        </w:t>
      </w:r>
    </w:p>
    <w:p w14:paraId="7E4E94E2">
      <w:pPr>
        <w:numPr>
          <w:ilvl w:val="0"/>
          <w:numId w:val="11"/>
        </w:numPr>
        <w:tabs>
          <w:tab w:val="clear" w:pos="450"/>
        </w:tabs>
        <w:spacing w:line="440" w:lineRule="exact"/>
        <w:ind w:left="0" w:firstLine="523" w:firstLineChars="218"/>
        <w:rPr>
          <w:rFonts w:ascii="宋体"/>
          <w:b w:val="0"/>
          <w:bCs/>
          <w:color w:val="auto"/>
          <w:sz w:val="24"/>
          <w:highlight w:val="none"/>
        </w:rPr>
      </w:pPr>
      <w:r>
        <w:rPr>
          <w:rFonts w:hint="eastAsia" w:ascii="宋体" w:hAnsi="宋体"/>
          <w:b w:val="0"/>
          <w:bCs/>
          <w:color w:val="auto"/>
          <w:sz w:val="24"/>
          <w:highlight w:val="none"/>
          <w:lang w:val="en-US" w:eastAsia="zh-CN"/>
        </w:rPr>
        <w:t>服务</w:t>
      </w:r>
      <w:r>
        <w:rPr>
          <w:rFonts w:hint="eastAsia" w:ascii="宋体" w:hAnsi="宋体"/>
          <w:b w:val="0"/>
          <w:bCs/>
          <w:color w:val="auto"/>
          <w:sz w:val="24"/>
          <w:highlight w:val="none"/>
        </w:rPr>
        <w:t>地点和方式：</w:t>
      </w:r>
      <w:r>
        <w:rPr>
          <w:rFonts w:ascii="宋体" w:hAnsi="宋体"/>
          <w:b w:val="0"/>
          <w:bCs/>
          <w:color w:val="auto"/>
          <w:sz w:val="24"/>
          <w:highlight w:val="none"/>
          <w:u w:val="single"/>
        </w:rPr>
        <w:t xml:space="preserve">                                                       </w:t>
      </w:r>
    </w:p>
    <w:p w14:paraId="7134A548">
      <w:pPr>
        <w:numPr>
          <w:ilvl w:val="0"/>
          <w:numId w:val="11"/>
        </w:numPr>
        <w:tabs>
          <w:tab w:val="clear" w:pos="450"/>
        </w:tabs>
        <w:spacing w:line="440" w:lineRule="exact"/>
        <w:ind w:left="0" w:firstLine="523" w:firstLineChars="218"/>
        <w:rPr>
          <w:rFonts w:ascii="宋体"/>
          <w:b w:val="0"/>
          <w:bCs/>
          <w:color w:val="auto"/>
          <w:sz w:val="24"/>
          <w:highlight w:val="none"/>
          <w:u w:val="single"/>
        </w:rPr>
      </w:pPr>
      <w:r>
        <w:rPr>
          <w:rFonts w:hint="eastAsia" w:ascii="宋体" w:hAnsi="宋体"/>
          <w:b w:val="0"/>
          <w:bCs/>
          <w:color w:val="auto"/>
          <w:sz w:val="24"/>
          <w:highlight w:val="none"/>
        </w:rPr>
        <w:t>付款方式：</w:t>
      </w:r>
      <w:r>
        <w:rPr>
          <w:rFonts w:hint="eastAsia" w:ascii="宋体" w:hAnsi="宋体"/>
          <w:b w:val="0"/>
          <w:bCs/>
          <w:color w:val="auto"/>
          <w:sz w:val="24"/>
          <w:highlight w:val="none"/>
          <w:u w:val="single"/>
        </w:rPr>
        <w:t xml:space="preserve">                                                      </w:t>
      </w:r>
      <w:r>
        <w:rPr>
          <w:rFonts w:hint="eastAsia" w:ascii="宋体" w:hAnsi="宋体"/>
          <w:b w:val="0"/>
          <w:bCs/>
          <w:color w:val="auto"/>
          <w:sz w:val="24"/>
          <w:highlight w:val="none"/>
          <w:u w:val="single"/>
          <w:lang w:val="en-US" w:eastAsia="zh-CN"/>
        </w:rPr>
        <w:t xml:space="preserve">       </w:t>
      </w:r>
    </w:p>
    <w:p w14:paraId="07822954">
      <w:pPr>
        <w:numPr>
          <w:ilvl w:val="0"/>
          <w:numId w:val="11"/>
        </w:numPr>
        <w:tabs>
          <w:tab w:val="clear" w:pos="450"/>
        </w:tabs>
        <w:spacing w:line="440" w:lineRule="exact"/>
        <w:ind w:left="0" w:firstLine="523" w:firstLineChars="218"/>
        <w:rPr>
          <w:rFonts w:ascii="宋体"/>
          <w:b w:val="0"/>
          <w:bCs/>
          <w:color w:val="auto"/>
          <w:sz w:val="24"/>
          <w:highlight w:val="none"/>
        </w:rPr>
      </w:pPr>
      <w:r>
        <w:rPr>
          <w:rFonts w:hint="eastAsia" w:ascii="宋体" w:hAnsi="宋体"/>
          <w:b w:val="0"/>
          <w:bCs/>
          <w:color w:val="auto"/>
          <w:sz w:val="24"/>
          <w:highlight w:val="none"/>
        </w:rPr>
        <w:t>售后服务：</w:t>
      </w:r>
      <w:r>
        <w:rPr>
          <w:rFonts w:ascii="宋体" w:hAnsi="宋体"/>
          <w:b w:val="0"/>
          <w:bCs/>
          <w:color w:val="auto"/>
          <w:sz w:val="24"/>
          <w:highlight w:val="none"/>
          <w:u w:val="single"/>
        </w:rPr>
        <w:t xml:space="preserve">                                                             </w:t>
      </w:r>
    </w:p>
    <w:p w14:paraId="04FAD944">
      <w:pPr>
        <w:numPr>
          <w:ilvl w:val="0"/>
          <w:numId w:val="11"/>
        </w:numPr>
        <w:tabs>
          <w:tab w:val="clear" w:pos="450"/>
        </w:tabs>
        <w:spacing w:line="440" w:lineRule="exact"/>
        <w:ind w:left="0" w:firstLine="523" w:firstLineChars="218"/>
        <w:rPr>
          <w:rFonts w:ascii="宋体"/>
          <w:b w:val="0"/>
          <w:bCs/>
          <w:color w:val="auto"/>
          <w:sz w:val="24"/>
          <w:highlight w:val="none"/>
        </w:rPr>
      </w:pPr>
      <w:r>
        <w:rPr>
          <w:rFonts w:hint="eastAsia" w:ascii="宋体" w:hAnsi="宋体"/>
          <w:b w:val="0"/>
          <w:bCs/>
          <w:color w:val="auto"/>
          <w:sz w:val="24"/>
          <w:highlight w:val="none"/>
        </w:rPr>
        <w:t>违约责任：</w:t>
      </w:r>
      <w:r>
        <w:rPr>
          <w:rFonts w:ascii="宋体" w:hAnsi="宋体"/>
          <w:b w:val="0"/>
          <w:bCs/>
          <w:color w:val="auto"/>
          <w:sz w:val="24"/>
          <w:highlight w:val="none"/>
          <w:u w:val="single"/>
        </w:rPr>
        <w:t xml:space="preserve">                                                             </w:t>
      </w:r>
    </w:p>
    <w:p w14:paraId="46F2BED0">
      <w:pPr>
        <w:numPr>
          <w:ilvl w:val="0"/>
          <w:numId w:val="11"/>
        </w:numPr>
        <w:tabs>
          <w:tab w:val="clear" w:pos="450"/>
        </w:tabs>
        <w:spacing w:line="440" w:lineRule="exact"/>
        <w:ind w:left="0" w:firstLine="523" w:firstLineChars="218"/>
        <w:rPr>
          <w:rFonts w:ascii="宋体"/>
          <w:b w:val="0"/>
          <w:bCs/>
          <w:color w:val="auto"/>
          <w:sz w:val="24"/>
          <w:highlight w:val="none"/>
        </w:rPr>
      </w:pPr>
      <w:r>
        <w:rPr>
          <w:rFonts w:hint="eastAsia" w:ascii="宋体" w:hAnsi="宋体"/>
          <w:b w:val="0"/>
          <w:bCs/>
          <w:color w:val="auto"/>
          <w:sz w:val="24"/>
          <w:highlight w:val="none"/>
        </w:rPr>
        <w:t>解决争议的方式：</w:t>
      </w:r>
      <w:r>
        <w:rPr>
          <w:rFonts w:ascii="宋体" w:hAnsi="宋体"/>
          <w:b w:val="0"/>
          <w:bCs/>
          <w:color w:val="auto"/>
          <w:sz w:val="24"/>
          <w:highlight w:val="none"/>
          <w:u w:val="single"/>
        </w:rPr>
        <w:t xml:space="preserve">                                                       </w:t>
      </w:r>
    </w:p>
    <w:p w14:paraId="755C63E7">
      <w:pPr>
        <w:numPr>
          <w:ilvl w:val="0"/>
          <w:numId w:val="11"/>
        </w:numPr>
        <w:tabs>
          <w:tab w:val="clear" w:pos="450"/>
        </w:tabs>
        <w:spacing w:line="440" w:lineRule="exact"/>
        <w:ind w:left="0" w:firstLine="523" w:firstLineChars="218"/>
        <w:rPr>
          <w:rFonts w:ascii="宋体"/>
          <w:b w:val="0"/>
          <w:bCs/>
          <w:color w:val="auto"/>
          <w:sz w:val="24"/>
          <w:highlight w:val="none"/>
        </w:rPr>
      </w:pPr>
      <w:r>
        <w:rPr>
          <w:rFonts w:hint="eastAsia" w:ascii="宋体" w:hAnsi="宋体"/>
          <w:b w:val="0"/>
          <w:bCs/>
          <w:color w:val="auto"/>
          <w:sz w:val="24"/>
          <w:highlight w:val="none"/>
          <w:lang w:eastAsia="zh-CN"/>
        </w:rPr>
        <w:t>其他</w:t>
      </w:r>
      <w:r>
        <w:rPr>
          <w:rFonts w:hint="eastAsia" w:ascii="宋体" w:hAnsi="宋体"/>
          <w:b w:val="0"/>
          <w:bCs/>
          <w:color w:val="auto"/>
          <w:sz w:val="24"/>
          <w:highlight w:val="none"/>
        </w:rPr>
        <w:t>事项：</w:t>
      </w:r>
      <w:r>
        <w:rPr>
          <w:rFonts w:ascii="宋体" w:hAnsi="宋体"/>
          <w:b w:val="0"/>
          <w:bCs/>
          <w:color w:val="auto"/>
          <w:sz w:val="24"/>
          <w:highlight w:val="none"/>
          <w:u w:val="single"/>
        </w:rPr>
        <w:t xml:space="preserve">                                                             </w:t>
      </w:r>
    </w:p>
    <w:p w14:paraId="3318EE9D">
      <w:pPr>
        <w:numPr>
          <w:ilvl w:val="0"/>
          <w:numId w:val="11"/>
        </w:numPr>
        <w:tabs>
          <w:tab w:val="clear" w:pos="450"/>
        </w:tabs>
        <w:spacing w:line="440" w:lineRule="exact"/>
        <w:ind w:left="0" w:firstLine="523" w:firstLineChars="218"/>
        <w:rPr>
          <w:rFonts w:ascii="宋体"/>
          <w:bCs/>
          <w:color w:val="auto"/>
          <w:sz w:val="24"/>
          <w:highlight w:val="none"/>
        </w:rPr>
      </w:pPr>
      <w:r>
        <w:rPr>
          <w:rFonts w:hint="eastAsia" w:ascii="宋体" w:hAnsi="宋体"/>
          <w:bCs/>
          <w:color w:val="auto"/>
          <w:sz w:val="24"/>
          <w:highlight w:val="none"/>
        </w:rPr>
        <w:t>合同不可分割部分：</w:t>
      </w:r>
    </w:p>
    <w:p w14:paraId="438176AE">
      <w:pPr>
        <w:tabs>
          <w:tab w:val="left" w:pos="210"/>
          <w:tab w:val="left" w:pos="420"/>
          <w:tab w:val="left" w:pos="1155"/>
        </w:tabs>
        <w:spacing w:line="440" w:lineRule="exact"/>
        <w:ind w:firstLine="480" w:firstLineChars="200"/>
        <w:rPr>
          <w:rFonts w:ascii="宋体"/>
          <w:bCs/>
          <w:color w:val="auto"/>
          <w:sz w:val="24"/>
          <w:highlight w:val="none"/>
        </w:rPr>
      </w:pPr>
      <w:r>
        <w:rPr>
          <w:rFonts w:hint="eastAsia" w:ascii="宋体" w:hAnsi="宋体"/>
          <w:bCs/>
          <w:color w:val="auto"/>
          <w:sz w:val="24"/>
          <w:highlight w:val="none"/>
          <w:lang w:val="en-US" w:eastAsia="zh-CN"/>
        </w:rPr>
        <w:t>招标文件</w:t>
      </w:r>
      <w:r>
        <w:rPr>
          <w:rFonts w:hint="eastAsia" w:ascii="宋体" w:hAnsi="宋体"/>
          <w:bCs/>
          <w:color w:val="auto"/>
          <w:sz w:val="24"/>
          <w:highlight w:val="none"/>
        </w:rPr>
        <w:t>、响应文件、合同条款及</w:t>
      </w:r>
      <w:r>
        <w:rPr>
          <w:rFonts w:hint="eastAsia" w:ascii="宋体" w:hAnsi="宋体"/>
          <w:bCs/>
          <w:color w:val="auto"/>
          <w:sz w:val="24"/>
          <w:highlight w:val="none"/>
          <w:lang w:val="en-US" w:eastAsia="zh-CN"/>
        </w:rPr>
        <w:t>中标</w:t>
      </w:r>
      <w:r>
        <w:rPr>
          <w:rFonts w:hint="eastAsia" w:ascii="宋体" w:hAnsi="宋体"/>
          <w:bCs/>
          <w:color w:val="auto"/>
          <w:sz w:val="24"/>
          <w:highlight w:val="none"/>
        </w:rPr>
        <w:t>通知书，供方在投标、评标过程中所作</w:t>
      </w:r>
      <w:r>
        <w:rPr>
          <w:rFonts w:hint="eastAsia" w:ascii="宋体" w:hAnsi="宋体"/>
          <w:bCs/>
          <w:color w:val="auto"/>
          <w:sz w:val="24"/>
          <w:highlight w:val="none"/>
          <w:lang w:eastAsia="zh-CN"/>
        </w:rPr>
        <w:t>其他有关</w:t>
      </w:r>
      <w:r>
        <w:rPr>
          <w:rFonts w:hint="eastAsia" w:ascii="宋体" w:hAnsi="宋体"/>
          <w:bCs/>
          <w:color w:val="auto"/>
          <w:sz w:val="24"/>
          <w:highlight w:val="none"/>
        </w:rPr>
        <w:t>承诺、声明、书面澄清等均为合同不可分割的部分，与主合同具有同等法律效力。</w:t>
      </w:r>
    </w:p>
    <w:p w14:paraId="698837E0">
      <w:pPr>
        <w:numPr>
          <w:ilvl w:val="0"/>
          <w:numId w:val="11"/>
        </w:numPr>
        <w:tabs>
          <w:tab w:val="clear" w:pos="450"/>
        </w:tabs>
        <w:spacing w:line="440" w:lineRule="exact"/>
        <w:ind w:left="0" w:firstLine="523" w:firstLineChars="218"/>
        <w:rPr>
          <w:rFonts w:ascii="宋体"/>
          <w:bCs/>
          <w:color w:val="auto"/>
          <w:sz w:val="24"/>
          <w:highlight w:val="none"/>
        </w:rPr>
      </w:pPr>
      <w:r>
        <w:rPr>
          <w:rFonts w:hint="eastAsia" w:ascii="宋体" w:hAnsi="宋体"/>
          <w:bCs/>
          <w:color w:val="auto"/>
          <w:sz w:val="24"/>
          <w:highlight w:val="none"/>
        </w:rPr>
        <w:t>合同备案：</w:t>
      </w:r>
    </w:p>
    <w:p w14:paraId="01A43143">
      <w:pPr>
        <w:tabs>
          <w:tab w:val="left" w:pos="210"/>
          <w:tab w:val="left" w:pos="735"/>
          <w:tab w:val="left" w:pos="1155"/>
        </w:tabs>
        <w:spacing w:line="440" w:lineRule="exact"/>
        <w:ind w:firstLine="480" w:firstLineChars="200"/>
        <w:rPr>
          <w:rFonts w:ascii="宋体"/>
          <w:bCs/>
          <w:color w:val="auto"/>
          <w:sz w:val="24"/>
          <w:highlight w:val="none"/>
        </w:rPr>
      </w:pPr>
      <w:r>
        <w:rPr>
          <w:rFonts w:hint="eastAsia" w:ascii="宋体" w:hAnsi="宋体"/>
          <w:bCs/>
          <w:color w:val="auto"/>
          <w:sz w:val="24"/>
          <w:highlight w:val="none"/>
        </w:rPr>
        <w:t>合同一式</w:t>
      </w:r>
      <w:r>
        <w:rPr>
          <w:rFonts w:hint="eastAsia" w:ascii="宋体" w:hAnsi="宋体"/>
          <w:bCs/>
          <w:color w:val="auto"/>
          <w:sz w:val="24"/>
          <w:highlight w:val="none"/>
          <w:lang w:val="en-US" w:eastAsia="zh-CN"/>
        </w:rPr>
        <w:t>柒</w:t>
      </w:r>
      <w:r>
        <w:rPr>
          <w:rFonts w:hint="eastAsia" w:ascii="宋体" w:hAnsi="宋体"/>
          <w:bCs/>
          <w:color w:val="auto"/>
          <w:sz w:val="24"/>
          <w:highlight w:val="none"/>
        </w:rPr>
        <w:t>份，供需双方各执</w:t>
      </w:r>
      <w:r>
        <w:rPr>
          <w:rFonts w:hint="eastAsia" w:ascii="宋体" w:hAnsi="宋体"/>
          <w:bCs/>
          <w:color w:val="auto"/>
          <w:sz w:val="24"/>
          <w:highlight w:val="none"/>
          <w:lang w:val="en-US" w:eastAsia="zh-CN"/>
        </w:rPr>
        <w:t>叁</w:t>
      </w:r>
      <w:r>
        <w:rPr>
          <w:rFonts w:hint="eastAsia" w:ascii="宋体" w:hAnsi="宋体"/>
          <w:bCs/>
          <w:color w:val="auto"/>
          <w:sz w:val="24"/>
          <w:highlight w:val="none"/>
        </w:rPr>
        <w:t>份，</w:t>
      </w:r>
      <w:r>
        <w:rPr>
          <w:rFonts w:hint="eastAsia" w:ascii="宋体" w:hAnsi="宋体"/>
          <w:bCs/>
          <w:color w:val="auto"/>
          <w:sz w:val="24"/>
          <w:highlight w:val="none"/>
          <w:lang w:val="en-US" w:eastAsia="zh-CN"/>
        </w:rPr>
        <w:t>见证方</w:t>
      </w:r>
      <w:r>
        <w:rPr>
          <w:rFonts w:hint="eastAsia" w:ascii="宋体" w:hAnsi="宋体"/>
          <w:bCs/>
          <w:color w:val="auto"/>
          <w:sz w:val="24"/>
          <w:highlight w:val="none"/>
          <w:lang w:eastAsia="zh-CN"/>
        </w:rPr>
        <w:t>江苏嘉朗创智工程咨询管理有限公司</w:t>
      </w:r>
      <w:r>
        <w:rPr>
          <w:rFonts w:hint="eastAsia" w:ascii="宋体" w:hAnsi="宋体"/>
          <w:bCs/>
          <w:color w:val="auto"/>
          <w:sz w:val="24"/>
          <w:highlight w:val="none"/>
        </w:rPr>
        <w:t>执壹份。</w:t>
      </w:r>
    </w:p>
    <w:p w14:paraId="12282ED4">
      <w:pPr>
        <w:numPr>
          <w:ilvl w:val="0"/>
          <w:numId w:val="11"/>
        </w:numPr>
        <w:tabs>
          <w:tab w:val="clear" w:pos="450"/>
        </w:tabs>
        <w:spacing w:line="440" w:lineRule="exact"/>
        <w:ind w:left="0" w:firstLine="523" w:firstLineChars="218"/>
        <w:rPr>
          <w:rFonts w:ascii="宋体"/>
          <w:bCs/>
          <w:color w:val="auto"/>
          <w:sz w:val="24"/>
          <w:highlight w:val="none"/>
        </w:rPr>
      </w:pPr>
      <w:r>
        <w:rPr>
          <w:rFonts w:hint="eastAsia" w:ascii="宋体" w:hAnsi="宋体"/>
          <w:bCs/>
          <w:color w:val="auto"/>
          <w:sz w:val="24"/>
          <w:highlight w:val="none"/>
        </w:rPr>
        <w:t>合同生效：</w:t>
      </w:r>
    </w:p>
    <w:p w14:paraId="4ECE8D1B">
      <w:pPr>
        <w:tabs>
          <w:tab w:val="left" w:pos="210"/>
          <w:tab w:val="left" w:pos="840"/>
          <w:tab w:val="left" w:pos="1155"/>
        </w:tabs>
        <w:spacing w:line="440" w:lineRule="exact"/>
        <w:ind w:firstLine="480" w:firstLineChars="200"/>
        <w:rPr>
          <w:rFonts w:ascii="宋体"/>
          <w:bCs/>
          <w:color w:val="auto"/>
          <w:sz w:val="24"/>
          <w:highlight w:val="none"/>
        </w:rPr>
      </w:pPr>
      <w:r>
        <w:rPr>
          <w:rFonts w:hint="eastAsia" w:ascii="宋体" w:hAnsi="宋体"/>
          <w:bCs/>
          <w:color w:val="auto"/>
          <w:sz w:val="24"/>
          <w:highlight w:val="none"/>
        </w:rPr>
        <w:t>本合同由供需双方签字、盖章，并经</w:t>
      </w:r>
      <w:r>
        <w:rPr>
          <w:rFonts w:hint="eastAsia" w:ascii="宋体" w:hAnsi="宋体"/>
          <w:bCs/>
          <w:color w:val="auto"/>
          <w:sz w:val="24"/>
          <w:highlight w:val="none"/>
          <w:lang w:eastAsia="zh-CN"/>
        </w:rPr>
        <w:t>江苏嘉朗创智工程咨询管理有限公司</w:t>
      </w:r>
      <w:r>
        <w:rPr>
          <w:rFonts w:hint="eastAsia" w:ascii="宋体" w:hAnsi="宋体"/>
          <w:bCs/>
          <w:color w:val="auto"/>
          <w:sz w:val="24"/>
          <w:highlight w:val="none"/>
        </w:rPr>
        <w:t>见证后生效。</w:t>
      </w:r>
    </w:p>
    <w:p w14:paraId="797619DC">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bCs/>
          <w:color w:val="auto"/>
          <w:sz w:val="24"/>
          <w:highlight w:val="none"/>
          <w:u w:val="single"/>
        </w:rPr>
      </w:pPr>
      <w:r>
        <w:rPr>
          <w:rFonts w:hint="eastAsia" w:ascii="宋体" w:hAnsi="宋体"/>
          <w:bCs/>
          <w:color w:val="auto"/>
          <w:sz w:val="24"/>
          <w:highlight w:val="none"/>
        </w:rPr>
        <w:t>需方（采购人）：</w:t>
      </w:r>
      <w:r>
        <w:rPr>
          <w:rFonts w:ascii="宋体" w:hAnsi="宋体"/>
          <w:bCs/>
          <w:color w:val="auto"/>
          <w:sz w:val="24"/>
          <w:highlight w:val="none"/>
          <w:u w:val="single"/>
        </w:rPr>
        <w:t xml:space="preserve">           </w:t>
      </w:r>
      <w:r>
        <w:rPr>
          <w:rFonts w:hint="eastAsia" w:ascii="宋体" w:hAnsi="宋体"/>
          <w:bCs/>
          <w:color w:val="auto"/>
          <w:sz w:val="24"/>
          <w:highlight w:val="none"/>
          <w:u w:val="single"/>
          <w:lang w:val="en-US" w:eastAsia="zh-CN"/>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rPr>
        <w:t>（盖章）</w:t>
      </w:r>
      <w:r>
        <w:rPr>
          <w:rFonts w:ascii="宋体" w:hAnsi="宋体"/>
          <w:bCs/>
          <w:color w:val="auto"/>
          <w:sz w:val="24"/>
          <w:highlight w:val="none"/>
        </w:rPr>
        <w:t xml:space="preserve"> </w:t>
      </w:r>
      <w:r>
        <w:rPr>
          <w:rFonts w:hint="eastAsia" w:ascii="宋体" w:hAnsi="宋体"/>
          <w:bCs/>
          <w:color w:val="auto"/>
          <w:sz w:val="24"/>
          <w:highlight w:val="none"/>
        </w:rPr>
        <w:t>供方（中标方）：</w:t>
      </w:r>
      <w:r>
        <w:rPr>
          <w:rFonts w:ascii="宋体" w:hAnsi="宋体"/>
          <w:bCs/>
          <w:color w:val="auto"/>
          <w:sz w:val="24"/>
          <w:highlight w:val="none"/>
          <w:u w:val="single"/>
        </w:rPr>
        <w:t xml:space="preserve">         </w:t>
      </w:r>
      <w:r>
        <w:rPr>
          <w:rFonts w:hint="eastAsia" w:ascii="宋体" w:hAnsi="宋体"/>
          <w:bCs/>
          <w:color w:val="auto"/>
          <w:sz w:val="24"/>
          <w:highlight w:val="none"/>
          <w:u w:val="single"/>
          <w:lang w:val="en-US" w:eastAsia="zh-CN"/>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rPr>
        <w:t>（盖章）</w:t>
      </w:r>
    </w:p>
    <w:p w14:paraId="2346FF0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eastAsia="宋体"/>
          <w:bCs/>
          <w:color w:val="auto"/>
          <w:sz w:val="24"/>
          <w:highlight w:val="none"/>
          <w:u w:val="single"/>
          <w:lang w:val="en-US" w:eastAsia="zh-CN"/>
        </w:rPr>
      </w:pPr>
      <w:r>
        <w:rPr>
          <w:rFonts w:hint="eastAsia" w:ascii="宋体" w:hAnsi="宋体"/>
          <w:bCs/>
          <w:color w:val="auto"/>
          <w:sz w:val="24"/>
          <w:highlight w:val="none"/>
        </w:rPr>
        <w:t>法定（授权）代表人：</w:t>
      </w:r>
      <w:r>
        <w:rPr>
          <w:rFonts w:ascii="宋体" w:hAnsi="宋体"/>
          <w:bCs/>
          <w:color w:val="auto"/>
          <w:sz w:val="24"/>
          <w:highlight w:val="none"/>
          <w:u w:val="single"/>
        </w:rPr>
        <w:t xml:space="preserve">                   </w:t>
      </w:r>
      <w:r>
        <w:rPr>
          <w:rFonts w:ascii="宋体" w:hAnsi="宋体"/>
          <w:bCs/>
          <w:color w:val="auto"/>
          <w:sz w:val="24"/>
          <w:highlight w:val="none"/>
        </w:rPr>
        <w:t xml:space="preserve"> </w:t>
      </w: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法定（授权）代表人：</w:t>
      </w:r>
      <w:r>
        <w:rPr>
          <w:rFonts w:ascii="宋体" w:hAnsi="宋体"/>
          <w:bCs/>
          <w:color w:val="auto"/>
          <w:sz w:val="24"/>
          <w:highlight w:val="none"/>
          <w:u w:val="single"/>
        </w:rPr>
        <w:t xml:space="preserve">                   </w:t>
      </w:r>
      <w:r>
        <w:rPr>
          <w:rFonts w:hint="eastAsia" w:ascii="宋体" w:hAnsi="宋体"/>
          <w:bCs/>
          <w:color w:val="auto"/>
          <w:sz w:val="24"/>
          <w:highlight w:val="none"/>
          <w:u w:val="single"/>
          <w:lang w:val="en-US" w:eastAsia="zh-CN"/>
        </w:rPr>
        <w:t xml:space="preserve"> </w:t>
      </w:r>
    </w:p>
    <w:p w14:paraId="3A03A9AA">
      <w:pPr>
        <w:keepNext w:val="0"/>
        <w:keepLines w:val="0"/>
        <w:pageBreakBefore w:val="0"/>
        <w:widowControl w:val="0"/>
        <w:kinsoku/>
        <w:wordWrap/>
        <w:overflowPunct/>
        <w:topLinePunct w:val="0"/>
        <w:autoSpaceDE/>
        <w:autoSpaceDN/>
        <w:bidi w:val="0"/>
        <w:adjustRightInd/>
        <w:snapToGrid/>
        <w:spacing w:line="360" w:lineRule="auto"/>
        <w:jc w:val="right"/>
        <w:textAlignment w:val="auto"/>
        <w:rPr>
          <w:rFonts w:ascii="宋体"/>
          <w:bCs/>
          <w:color w:val="auto"/>
          <w:sz w:val="24"/>
          <w:highlight w:val="none"/>
          <w:u w:val="single"/>
        </w:rPr>
      </w:pPr>
      <w:r>
        <w:rPr>
          <w:rFonts w:ascii="宋体" w:hAnsi="宋体"/>
          <w:bCs/>
          <w:color w:val="auto"/>
          <w:sz w:val="24"/>
          <w:highlight w:val="none"/>
          <w:u w:val="single"/>
        </w:rPr>
        <w:t xml:space="preserve">        </w:t>
      </w:r>
      <w:r>
        <w:rPr>
          <w:rFonts w:hint="eastAsia" w:ascii="宋体" w:hAnsi="宋体"/>
          <w:bCs/>
          <w:color w:val="auto"/>
          <w:sz w:val="24"/>
          <w:highlight w:val="none"/>
        </w:rPr>
        <w:t>年</w:t>
      </w:r>
      <w:r>
        <w:rPr>
          <w:rFonts w:ascii="宋体" w:hAnsi="宋体"/>
          <w:bCs/>
          <w:color w:val="auto"/>
          <w:sz w:val="24"/>
          <w:highlight w:val="none"/>
          <w:u w:val="single"/>
        </w:rPr>
        <w:t xml:space="preserve">      </w:t>
      </w:r>
      <w:r>
        <w:rPr>
          <w:rFonts w:hint="eastAsia" w:ascii="宋体" w:hAnsi="宋体"/>
          <w:bCs/>
          <w:color w:val="auto"/>
          <w:sz w:val="24"/>
          <w:highlight w:val="none"/>
        </w:rPr>
        <w:t>月</w:t>
      </w:r>
      <w:r>
        <w:rPr>
          <w:rFonts w:ascii="宋体" w:hAnsi="宋体"/>
          <w:bCs/>
          <w:color w:val="auto"/>
          <w:sz w:val="24"/>
          <w:highlight w:val="none"/>
          <w:u w:val="single"/>
        </w:rPr>
        <w:t xml:space="preserve">       </w:t>
      </w:r>
      <w:r>
        <w:rPr>
          <w:rFonts w:hint="eastAsia" w:ascii="宋体" w:hAnsi="宋体"/>
          <w:bCs/>
          <w:color w:val="auto"/>
          <w:sz w:val="24"/>
          <w:highlight w:val="none"/>
        </w:rPr>
        <w:t>日</w:t>
      </w:r>
      <w:r>
        <w:rPr>
          <w:rFonts w:ascii="宋体" w:hAnsi="宋体"/>
          <w:bCs/>
          <w:color w:val="auto"/>
          <w:sz w:val="24"/>
          <w:highlight w:val="none"/>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rPr>
        <w:t>年</w:t>
      </w:r>
      <w:r>
        <w:rPr>
          <w:rFonts w:ascii="宋体" w:hAnsi="宋体"/>
          <w:bCs/>
          <w:color w:val="auto"/>
          <w:sz w:val="24"/>
          <w:highlight w:val="none"/>
          <w:u w:val="single"/>
        </w:rPr>
        <w:t xml:space="preserve">      </w:t>
      </w:r>
      <w:r>
        <w:rPr>
          <w:rFonts w:hint="eastAsia" w:ascii="宋体" w:hAnsi="宋体"/>
          <w:bCs/>
          <w:color w:val="auto"/>
          <w:sz w:val="24"/>
          <w:highlight w:val="none"/>
        </w:rPr>
        <w:t>月</w:t>
      </w:r>
      <w:r>
        <w:rPr>
          <w:rFonts w:ascii="宋体" w:hAnsi="宋体"/>
          <w:bCs/>
          <w:color w:val="auto"/>
          <w:sz w:val="24"/>
          <w:highlight w:val="none"/>
          <w:u w:val="single"/>
        </w:rPr>
        <w:t xml:space="preserve">       </w:t>
      </w:r>
      <w:r>
        <w:rPr>
          <w:rFonts w:hint="eastAsia" w:ascii="宋体" w:hAnsi="宋体"/>
          <w:bCs/>
          <w:color w:val="auto"/>
          <w:sz w:val="24"/>
          <w:highlight w:val="none"/>
        </w:rPr>
        <w:t>日</w:t>
      </w:r>
    </w:p>
    <w:p w14:paraId="59728AF8">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bCs/>
          <w:color w:val="auto"/>
          <w:sz w:val="24"/>
          <w:highlight w:val="none"/>
          <w:u w:val="single"/>
        </w:rPr>
      </w:pPr>
      <w:r>
        <w:rPr>
          <w:rFonts w:hint="eastAsia" w:ascii="宋体" w:hAnsi="宋体"/>
          <w:bCs/>
          <w:color w:val="auto"/>
          <w:sz w:val="24"/>
          <w:highlight w:val="none"/>
        </w:rPr>
        <w:t>见证方：</w:t>
      </w:r>
      <w:r>
        <w:rPr>
          <w:rFonts w:hint="eastAsia" w:ascii="宋体" w:hAnsi="宋体"/>
          <w:bCs/>
          <w:color w:val="auto"/>
          <w:sz w:val="24"/>
          <w:highlight w:val="none"/>
          <w:lang w:eastAsia="zh-CN"/>
        </w:rPr>
        <w:t>江苏嘉朗创智工程咨询管理有限公司</w:t>
      </w:r>
      <w:r>
        <w:rPr>
          <w:rFonts w:hint="eastAsia" w:ascii="宋体" w:hAnsi="宋体"/>
          <w:bCs/>
          <w:color w:val="auto"/>
          <w:sz w:val="24"/>
          <w:highlight w:val="none"/>
        </w:rPr>
        <w:t>（盖章）</w:t>
      </w:r>
      <w:r>
        <w:rPr>
          <w:rFonts w:ascii="宋体" w:hAnsi="宋体"/>
          <w:bCs/>
          <w:color w:val="auto"/>
          <w:sz w:val="24"/>
          <w:highlight w:val="none"/>
        </w:rPr>
        <w:t xml:space="preserve">  </w:t>
      </w:r>
      <w:r>
        <w:rPr>
          <w:rFonts w:hint="eastAsia" w:ascii="宋体" w:hAnsi="宋体"/>
          <w:bCs/>
          <w:color w:val="auto"/>
          <w:sz w:val="24"/>
          <w:highlight w:val="none"/>
        </w:rPr>
        <w:t>供方户名：</w:t>
      </w:r>
      <w:r>
        <w:rPr>
          <w:rFonts w:ascii="宋体" w:hAnsi="宋体"/>
          <w:bCs/>
          <w:color w:val="auto"/>
          <w:sz w:val="24"/>
          <w:highlight w:val="none"/>
          <w:u w:val="single"/>
        </w:rPr>
        <w:t xml:space="preserve">                     </w:t>
      </w:r>
    </w:p>
    <w:p w14:paraId="1E767236">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bCs/>
          <w:color w:val="auto"/>
          <w:sz w:val="24"/>
          <w:highlight w:val="none"/>
          <w:u w:val="single"/>
        </w:rPr>
      </w:pPr>
      <w:r>
        <w:rPr>
          <w:rFonts w:hint="eastAsia" w:ascii="宋体" w:hAnsi="宋体"/>
          <w:bCs/>
          <w:color w:val="auto"/>
          <w:sz w:val="24"/>
          <w:highlight w:val="none"/>
        </w:rPr>
        <w:t>见证人：</w:t>
      </w:r>
      <w:r>
        <w:rPr>
          <w:rFonts w:ascii="宋体" w:hAnsi="宋体"/>
          <w:bCs/>
          <w:color w:val="auto"/>
          <w:sz w:val="24"/>
          <w:highlight w:val="none"/>
          <w:u w:val="single"/>
        </w:rPr>
        <w:t xml:space="preserve">            </w:t>
      </w:r>
      <w:r>
        <w:rPr>
          <w:rFonts w:ascii="宋体" w:hAnsi="宋体"/>
          <w:bCs/>
          <w:color w:val="auto"/>
          <w:sz w:val="24"/>
          <w:highlight w:val="none"/>
        </w:rPr>
        <w:t xml:space="preserve">                      </w:t>
      </w:r>
      <w:r>
        <w:rPr>
          <w:rFonts w:hint="eastAsia" w:ascii="宋体" w:hAnsi="宋体"/>
          <w:bCs/>
          <w:color w:val="auto"/>
          <w:sz w:val="24"/>
          <w:highlight w:val="none"/>
        </w:rPr>
        <w:t>供方开户银行：</w:t>
      </w:r>
      <w:r>
        <w:rPr>
          <w:rFonts w:ascii="宋体" w:hAnsi="宋体"/>
          <w:bCs/>
          <w:color w:val="auto"/>
          <w:sz w:val="24"/>
          <w:highlight w:val="none"/>
          <w:u w:val="single"/>
        </w:rPr>
        <w:t xml:space="preserve">                         </w:t>
      </w:r>
    </w:p>
    <w:p w14:paraId="0CC1F4C3">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bCs/>
          <w:color w:val="auto"/>
          <w:sz w:val="24"/>
          <w:highlight w:val="none"/>
          <w:u w:val="single"/>
        </w:rPr>
      </w:pPr>
      <w:r>
        <w:rPr>
          <w:rFonts w:ascii="宋体" w:hAnsi="宋体"/>
          <w:bCs/>
          <w:color w:val="auto"/>
          <w:sz w:val="24"/>
          <w:highlight w:val="none"/>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rPr>
        <w:t>年</w:t>
      </w:r>
      <w:r>
        <w:rPr>
          <w:rFonts w:ascii="宋体" w:hAnsi="宋体"/>
          <w:bCs/>
          <w:color w:val="auto"/>
          <w:sz w:val="24"/>
          <w:highlight w:val="none"/>
          <w:u w:val="single"/>
        </w:rPr>
        <w:t xml:space="preserve">      </w:t>
      </w:r>
      <w:r>
        <w:rPr>
          <w:rFonts w:hint="eastAsia" w:ascii="宋体" w:hAnsi="宋体"/>
          <w:bCs/>
          <w:color w:val="auto"/>
          <w:sz w:val="24"/>
          <w:highlight w:val="none"/>
        </w:rPr>
        <w:t>月</w:t>
      </w:r>
      <w:r>
        <w:rPr>
          <w:rFonts w:ascii="宋体" w:hAnsi="宋体"/>
          <w:bCs/>
          <w:color w:val="auto"/>
          <w:sz w:val="24"/>
          <w:highlight w:val="none"/>
          <w:u w:val="single"/>
        </w:rPr>
        <w:t xml:space="preserve">       </w:t>
      </w:r>
      <w:r>
        <w:rPr>
          <w:rFonts w:hint="eastAsia" w:ascii="宋体" w:hAnsi="宋体"/>
          <w:bCs/>
          <w:color w:val="auto"/>
          <w:sz w:val="24"/>
          <w:highlight w:val="none"/>
        </w:rPr>
        <w:t>日</w:t>
      </w:r>
      <w:r>
        <w:rPr>
          <w:rFonts w:ascii="宋体" w:hAnsi="宋体"/>
          <w:bCs/>
          <w:color w:val="auto"/>
          <w:sz w:val="24"/>
          <w:highlight w:val="none"/>
        </w:rPr>
        <w:t xml:space="preserve">   </w:t>
      </w:r>
      <w:r>
        <w:rPr>
          <w:rFonts w:hint="eastAsia" w:ascii="宋体" w:hAnsi="宋体"/>
          <w:bCs/>
          <w:color w:val="auto"/>
          <w:sz w:val="24"/>
          <w:highlight w:val="none"/>
        </w:rPr>
        <w:t>供方</w:t>
      </w:r>
      <w:r>
        <w:rPr>
          <w:rFonts w:hint="eastAsia" w:ascii="宋体" w:hAnsi="宋体"/>
          <w:bCs/>
          <w:color w:val="auto"/>
          <w:sz w:val="24"/>
          <w:highlight w:val="none"/>
          <w:lang w:eastAsia="zh-CN"/>
        </w:rPr>
        <w:t>账号</w:t>
      </w:r>
      <w:r>
        <w:rPr>
          <w:rFonts w:hint="eastAsia" w:ascii="宋体" w:hAnsi="宋体"/>
          <w:bCs/>
          <w:color w:val="auto"/>
          <w:sz w:val="24"/>
          <w:highlight w:val="none"/>
        </w:rPr>
        <w:t>：</w:t>
      </w:r>
      <w:r>
        <w:rPr>
          <w:rFonts w:ascii="宋体" w:hAnsi="宋体"/>
          <w:bCs/>
          <w:color w:val="auto"/>
          <w:sz w:val="24"/>
          <w:highlight w:val="none"/>
          <w:u w:val="single"/>
        </w:rPr>
        <w:t xml:space="preserve">                             </w:t>
      </w:r>
    </w:p>
    <w:p w14:paraId="1B96A7A5">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bCs/>
          <w:color w:val="auto"/>
          <w:sz w:val="24"/>
          <w:highlight w:val="none"/>
        </w:rPr>
      </w:pPr>
      <w:r>
        <w:rPr>
          <w:rFonts w:hint="eastAsia" w:ascii="宋体" w:hAnsi="宋体"/>
          <w:bCs/>
          <w:color w:val="auto"/>
          <w:sz w:val="24"/>
          <w:highlight w:val="none"/>
        </w:rPr>
        <w:t>★</w:t>
      </w:r>
      <w:r>
        <w:rPr>
          <w:rFonts w:ascii="宋体"/>
          <w:bCs/>
          <w:color w:val="auto"/>
          <w:sz w:val="24"/>
          <w:highlight w:val="none"/>
        </w:rPr>
        <w:t>.</w:t>
      </w:r>
      <w:r>
        <w:rPr>
          <w:rFonts w:hint="eastAsia" w:ascii="宋体" w:hAnsi="宋体"/>
          <w:b/>
          <w:bCs/>
          <w:color w:val="auto"/>
          <w:sz w:val="24"/>
          <w:highlight w:val="none"/>
        </w:rPr>
        <w:t>备注：</w:t>
      </w:r>
      <w:r>
        <w:rPr>
          <w:rFonts w:hint="eastAsia" w:ascii="宋体" w:hAnsi="宋体"/>
          <w:bCs/>
          <w:color w:val="auto"/>
          <w:sz w:val="24"/>
          <w:highlight w:val="none"/>
        </w:rPr>
        <w:t>供需双方必须以本格式文本，按照合同条款拟订合同。</w:t>
      </w:r>
    </w:p>
    <w:p w14:paraId="5899D832">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color w:val="auto"/>
          <w:highlight w:val="none"/>
        </w:rPr>
      </w:pPr>
      <w:r>
        <w:rPr>
          <w:rFonts w:hint="eastAsia" w:ascii="黑体" w:eastAsia="黑体"/>
          <w:bCs/>
          <w:color w:val="auto"/>
          <w:sz w:val="28"/>
          <w:szCs w:val="28"/>
          <w:highlight w:val="none"/>
        </w:rPr>
        <w:br w:type="page"/>
      </w:r>
    </w:p>
    <w:p w14:paraId="7DB3460D">
      <w:pPr>
        <w:numPr>
          <w:ilvl w:val="0"/>
          <w:numId w:val="0"/>
        </w:numPr>
        <w:spacing w:line="360" w:lineRule="auto"/>
        <w:jc w:val="center"/>
        <w:rPr>
          <w:rFonts w:hint="default" w:ascii="宋体" w:hAnsi="宋体" w:eastAsia="宋体" w:cs="宋体"/>
          <w:color w:val="auto"/>
          <w:kern w:val="0"/>
          <w:sz w:val="24"/>
          <w:highlight w:val="none"/>
          <w:lang w:val="en-US" w:eastAsia="zh-CN"/>
        </w:rPr>
      </w:pPr>
      <w:r>
        <w:rPr>
          <w:rFonts w:hint="eastAsia" w:ascii="宋体" w:hAnsi="宋体"/>
          <w:b/>
          <w:color w:val="auto"/>
          <w:kern w:val="0"/>
          <w:sz w:val="32"/>
          <w:szCs w:val="20"/>
          <w:highlight w:val="none"/>
        </w:rPr>
        <w:t>合同条款（格式）</w:t>
      </w:r>
    </w:p>
    <w:p w14:paraId="78E906F6">
      <w:pPr>
        <w:spacing w:line="520" w:lineRule="exact"/>
        <w:jc w:val="left"/>
        <w:rPr>
          <w:rFonts w:hint="default" w:ascii="宋体" w:hAnsi="宋体" w:eastAsia="宋体" w:cs="宋体"/>
          <w:color w:val="auto"/>
          <w:kern w:val="0"/>
          <w:sz w:val="24"/>
          <w:highlight w:val="none"/>
          <w:u w:val="single"/>
          <w:lang w:val="en-US" w:eastAsia="zh-CN"/>
        </w:rPr>
      </w:pPr>
      <w:r>
        <w:rPr>
          <w:rFonts w:hint="eastAsia" w:ascii="宋体" w:hAnsi="宋体" w:cs="宋体"/>
          <w:color w:val="auto"/>
          <w:kern w:val="0"/>
          <w:sz w:val="24"/>
          <w:highlight w:val="none"/>
        </w:rPr>
        <w:t>采购人（全称）</w:t>
      </w:r>
      <w:r>
        <w:rPr>
          <w:rFonts w:hint="eastAsia" w:ascii="宋体" w:hAnsi="宋体" w:cs="宋体"/>
          <w:color w:val="auto"/>
          <w:kern w:val="0"/>
          <w:sz w:val="24"/>
          <w:highlight w:val="none"/>
          <w:u w:val="single"/>
          <w:lang w:val="en-US" w:eastAsia="zh-CN"/>
        </w:rPr>
        <w:t xml:space="preserve">                    </w:t>
      </w:r>
    </w:p>
    <w:p w14:paraId="7059D351">
      <w:pPr>
        <w:spacing w:line="520" w:lineRule="exact"/>
        <w:jc w:val="left"/>
        <w:rPr>
          <w:rFonts w:hint="eastAsia" w:ascii="宋体" w:hAnsi="宋体" w:cs="宋体"/>
          <w:color w:val="auto"/>
          <w:kern w:val="0"/>
          <w:sz w:val="24"/>
          <w:highlight w:val="none"/>
        </w:rPr>
      </w:pPr>
      <w:r>
        <w:rPr>
          <w:rFonts w:hint="eastAsia" w:ascii="宋体" w:hAnsi="宋体" w:cs="宋体"/>
          <w:color w:val="auto"/>
          <w:kern w:val="0"/>
          <w:sz w:val="24"/>
          <w:highlight w:val="none"/>
        </w:rPr>
        <w:t>承包人（全称）</w:t>
      </w:r>
      <w:r>
        <w:rPr>
          <w:rFonts w:hint="eastAsia" w:ascii="宋体" w:hAnsi="宋体" w:cs="宋体"/>
          <w:color w:val="auto"/>
          <w:kern w:val="0"/>
          <w:sz w:val="24"/>
          <w:highlight w:val="none"/>
          <w:u w:val="single"/>
          <w:lang w:val="en-US" w:eastAsia="zh-CN"/>
        </w:rPr>
        <w:t xml:space="preserve">                    </w:t>
      </w:r>
    </w:p>
    <w:p w14:paraId="6EA29E1D">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依照《中华人民共和国政府采购法》《中华人民共和国民法典》及其他有关法律、行政法规，遵循平等、自愿、公平和诚实信用的原则，双方就</w:t>
      </w:r>
      <w:r>
        <w:rPr>
          <w:rFonts w:hint="eastAsia" w:ascii="宋体" w:hAnsi="宋体" w:cs="宋体"/>
          <w:color w:val="auto"/>
          <w:sz w:val="24"/>
          <w:highlight w:val="none"/>
          <w:u w:val="single"/>
          <w:lang w:val="en-US" w:eastAsia="zh-CN"/>
        </w:rPr>
        <w:t>2026年至2027年梁溪区重大节日氛围绿化景观点位布置</w:t>
      </w:r>
      <w:r>
        <w:rPr>
          <w:rFonts w:hint="eastAsia" w:ascii="宋体" w:hAnsi="宋体" w:cs="宋体"/>
          <w:color w:val="auto"/>
          <w:kern w:val="0"/>
          <w:sz w:val="24"/>
          <w:highlight w:val="none"/>
          <w:u w:val="single"/>
          <w:lang w:val="en-US" w:eastAsia="zh-CN"/>
        </w:rPr>
        <w:t>（以下简称本项目）</w:t>
      </w:r>
      <w:r>
        <w:rPr>
          <w:rFonts w:hint="eastAsia" w:ascii="宋体" w:hAnsi="宋体" w:cs="宋体"/>
          <w:color w:val="auto"/>
          <w:sz w:val="24"/>
          <w:highlight w:val="none"/>
        </w:rPr>
        <w:t>协商一致，订立本合同。</w:t>
      </w:r>
    </w:p>
    <w:p w14:paraId="66E3F145">
      <w:pPr>
        <w:numPr>
          <w:ilvl w:val="0"/>
          <w:numId w:val="12"/>
        </w:num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项目概况</w:t>
      </w:r>
    </w:p>
    <w:p w14:paraId="007205ED">
      <w:pPr>
        <w:tabs>
          <w:tab w:val="left" w:pos="900"/>
        </w:tabs>
        <w:spacing w:line="360" w:lineRule="auto"/>
        <w:ind w:firstLine="480" w:firstLineChars="200"/>
        <w:rPr>
          <w:rFonts w:hint="default" w:ascii="宋体" w:hAnsi="宋体" w:eastAsia="宋体" w:cs="宋体"/>
          <w:color w:val="auto"/>
          <w:spacing w:val="-20"/>
          <w:sz w:val="24"/>
          <w:highlight w:val="none"/>
          <w:u w:val="single"/>
          <w:lang w:val="en-US" w:eastAsia="zh-CN"/>
        </w:rPr>
      </w:pPr>
      <w:r>
        <w:rPr>
          <w:rFonts w:hint="eastAsia" w:ascii="宋体" w:hAnsi="宋体" w:cs="宋体"/>
          <w:color w:val="auto"/>
          <w:sz w:val="24"/>
          <w:highlight w:val="none"/>
        </w:rPr>
        <w:t>1、项目名称：</w:t>
      </w:r>
      <w:r>
        <w:rPr>
          <w:rFonts w:hint="eastAsia" w:ascii="宋体" w:hAnsi="宋体" w:cs="宋体"/>
          <w:color w:val="auto"/>
          <w:sz w:val="24"/>
          <w:highlight w:val="none"/>
          <w:u w:val="single"/>
          <w:lang w:val="en-US" w:eastAsia="zh-CN"/>
        </w:rPr>
        <w:t>2026年至2027年梁溪区重大节日氛围绿化景观点位布置</w:t>
      </w:r>
    </w:p>
    <w:p w14:paraId="0DAEE33E">
      <w:pPr>
        <w:tabs>
          <w:tab w:val="left" w:pos="900"/>
        </w:tabs>
        <w:spacing w:line="360" w:lineRule="auto"/>
        <w:ind w:left="-2" w:leftChars="-1" w:firstLine="480" w:firstLineChars="200"/>
        <w:rPr>
          <w:rFonts w:hint="eastAsia" w:ascii="宋体" w:hAnsi="宋体" w:cs="宋体"/>
          <w:color w:val="auto"/>
          <w:sz w:val="24"/>
          <w:highlight w:val="none"/>
          <w:u w:val="none" w:color="0000FF"/>
        </w:rPr>
      </w:pPr>
      <w:r>
        <w:rPr>
          <w:rFonts w:hint="eastAsia" w:ascii="宋体" w:hAnsi="宋体" w:cs="宋体"/>
          <w:color w:val="auto"/>
          <w:sz w:val="24"/>
          <w:highlight w:val="none"/>
        </w:rPr>
        <w:t>2、项目地点及范围：</w:t>
      </w:r>
      <w:r>
        <w:rPr>
          <w:rFonts w:hint="eastAsia" w:ascii="宋体" w:hAnsi="宋体" w:cs="宋体"/>
          <w:color w:val="auto"/>
          <w:kern w:val="0"/>
          <w:sz w:val="24"/>
          <w:highlight w:val="none"/>
          <w:u w:val="single"/>
          <w:lang w:eastAsia="zh-CN"/>
        </w:rPr>
        <w:t>三阳广场绿地（中山路与人民中路交叉口东南角）、科技大厦绿地（解放南路科技大厦门前）、解放南路与清扬路路口绿地、太湖大道与通扬路东南角绿地、青年路与永和路三角花坛、惠勤路与兴昌路东南角绿地、鼎球大厦东南角绿地、妇幼与老年大学绿地（学前东路与解放东路西侧）</w:t>
      </w:r>
      <w:r>
        <w:rPr>
          <w:rFonts w:hint="eastAsia" w:ascii="宋体" w:hAnsi="宋体" w:cs="宋体"/>
          <w:color w:val="auto"/>
          <w:kern w:val="0"/>
          <w:sz w:val="24"/>
          <w:highlight w:val="none"/>
          <w:u w:val="single"/>
          <w:lang w:val="en-US" w:eastAsia="zh-CN"/>
        </w:rPr>
        <w:t>8个</w:t>
      </w:r>
      <w:r>
        <w:rPr>
          <w:rFonts w:hint="eastAsia" w:ascii="宋体" w:hAnsi="宋体" w:cs="宋体"/>
          <w:color w:val="auto"/>
          <w:kern w:val="0"/>
          <w:sz w:val="24"/>
          <w:highlight w:val="none"/>
          <w:u w:val="single"/>
          <w:lang w:eastAsia="zh-CN"/>
        </w:rPr>
        <w:t>点位布置节日为202</w:t>
      </w:r>
      <w:r>
        <w:rPr>
          <w:rFonts w:hint="eastAsia" w:ascii="宋体" w:hAnsi="宋体" w:cs="宋体"/>
          <w:color w:val="auto"/>
          <w:kern w:val="0"/>
          <w:sz w:val="24"/>
          <w:highlight w:val="none"/>
          <w:u w:val="single"/>
          <w:lang w:val="en-US" w:eastAsia="zh-CN"/>
        </w:rPr>
        <w:t>6</w:t>
      </w:r>
      <w:r>
        <w:rPr>
          <w:rFonts w:hint="eastAsia" w:ascii="宋体" w:hAnsi="宋体" w:cs="宋体"/>
          <w:color w:val="auto"/>
          <w:kern w:val="0"/>
          <w:sz w:val="24"/>
          <w:highlight w:val="none"/>
          <w:u w:val="single"/>
          <w:lang w:eastAsia="zh-CN"/>
        </w:rPr>
        <w:t>年中秋节、202</w:t>
      </w:r>
      <w:r>
        <w:rPr>
          <w:rFonts w:hint="eastAsia" w:ascii="宋体" w:hAnsi="宋体" w:cs="宋体"/>
          <w:color w:val="auto"/>
          <w:kern w:val="0"/>
          <w:sz w:val="24"/>
          <w:highlight w:val="none"/>
          <w:u w:val="single"/>
          <w:lang w:val="en-US" w:eastAsia="zh-CN"/>
        </w:rPr>
        <w:t>6</w:t>
      </w:r>
      <w:r>
        <w:rPr>
          <w:rFonts w:hint="eastAsia" w:ascii="宋体" w:hAnsi="宋体" w:cs="宋体"/>
          <w:color w:val="auto"/>
          <w:kern w:val="0"/>
          <w:sz w:val="24"/>
          <w:highlight w:val="none"/>
          <w:u w:val="single"/>
          <w:lang w:eastAsia="zh-CN"/>
        </w:rPr>
        <w:t>年国庆节、202</w:t>
      </w:r>
      <w:r>
        <w:rPr>
          <w:rFonts w:hint="eastAsia" w:ascii="宋体" w:hAnsi="宋体" w:cs="宋体"/>
          <w:color w:val="auto"/>
          <w:kern w:val="0"/>
          <w:sz w:val="24"/>
          <w:highlight w:val="none"/>
          <w:u w:val="single"/>
          <w:lang w:val="en-US" w:eastAsia="zh-CN"/>
        </w:rPr>
        <w:t>7</w:t>
      </w:r>
      <w:r>
        <w:rPr>
          <w:rFonts w:hint="eastAsia" w:ascii="宋体" w:hAnsi="宋体" w:cs="宋体"/>
          <w:color w:val="auto"/>
          <w:kern w:val="0"/>
          <w:sz w:val="24"/>
          <w:highlight w:val="none"/>
          <w:u w:val="single"/>
          <w:lang w:eastAsia="zh-CN"/>
        </w:rPr>
        <w:t>年元旦、202</w:t>
      </w:r>
      <w:r>
        <w:rPr>
          <w:rFonts w:hint="eastAsia" w:ascii="宋体" w:hAnsi="宋体" w:cs="宋体"/>
          <w:color w:val="auto"/>
          <w:kern w:val="0"/>
          <w:sz w:val="24"/>
          <w:highlight w:val="none"/>
          <w:u w:val="single"/>
          <w:lang w:val="en-US" w:eastAsia="zh-CN"/>
        </w:rPr>
        <w:t>7</w:t>
      </w:r>
      <w:r>
        <w:rPr>
          <w:rFonts w:hint="eastAsia" w:ascii="宋体" w:hAnsi="宋体" w:cs="宋体"/>
          <w:color w:val="auto"/>
          <w:kern w:val="0"/>
          <w:sz w:val="24"/>
          <w:highlight w:val="none"/>
          <w:u w:val="single"/>
          <w:lang w:eastAsia="zh-CN"/>
        </w:rPr>
        <w:t>年春节，202</w:t>
      </w:r>
      <w:r>
        <w:rPr>
          <w:rFonts w:hint="eastAsia" w:ascii="宋体" w:hAnsi="宋体" w:cs="宋体"/>
          <w:color w:val="auto"/>
          <w:kern w:val="0"/>
          <w:sz w:val="24"/>
          <w:highlight w:val="none"/>
          <w:u w:val="single"/>
          <w:lang w:val="en-US" w:eastAsia="zh-CN"/>
        </w:rPr>
        <w:t>7</w:t>
      </w:r>
      <w:r>
        <w:rPr>
          <w:rFonts w:hint="eastAsia" w:ascii="宋体" w:hAnsi="宋体" w:cs="宋体"/>
          <w:color w:val="auto"/>
          <w:kern w:val="0"/>
          <w:sz w:val="24"/>
          <w:highlight w:val="none"/>
          <w:u w:val="single"/>
          <w:lang w:eastAsia="zh-CN"/>
        </w:rPr>
        <w:t>年五一劳动节</w:t>
      </w:r>
      <w:r>
        <w:rPr>
          <w:rFonts w:hint="eastAsia" w:ascii="宋体" w:hAnsi="宋体" w:cs="宋体"/>
          <w:color w:val="auto"/>
          <w:kern w:val="0"/>
          <w:sz w:val="24"/>
          <w:highlight w:val="none"/>
          <w:u w:val="single"/>
        </w:rPr>
        <w:t>等重大节日，布置园艺景点，营造热烈祥和节日氛围。若因节日跨度较长或受天气影响等原因导致现场景观效果不佳的，以甲方要求为准进行调整，保障全年景观效果</w:t>
      </w:r>
      <w:r>
        <w:rPr>
          <w:rFonts w:hint="eastAsia" w:ascii="宋体" w:hAnsi="宋体" w:cs="宋体"/>
          <w:color w:val="auto"/>
          <w:sz w:val="24"/>
          <w:highlight w:val="none"/>
        </w:rPr>
        <w:t>。</w:t>
      </w:r>
    </w:p>
    <w:p w14:paraId="4D848AAB">
      <w:pPr>
        <w:numPr>
          <w:ilvl w:val="0"/>
          <w:numId w:val="12"/>
        </w:num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实施时间</w:t>
      </w:r>
    </w:p>
    <w:p w14:paraId="79F9D754">
      <w:pPr>
        <w:keepNext w:val="0"/>
        <w:keepLines w:val="0"/>
        <w:pageBreakBefore w:val="0"/>
        <w:tabs>
          <w:tab w:val="left" w:pos="525"/>
          <w:tab w:val="left" w:pos="1050"/>
        </w:tabs>
        <w:kinsoku/>
        <w:wordWrap/>
        <w:overflowPunct/>
        <w:topLinePunct w:val="0"/>
        <w:autoSpaceDE/>
        <w:autoSpaceDN/>
        <w:bidi w:val="0"/>
        <w:spacing w:line="360" w:lineRule="auto"/>
        <w:ind w:firstLine="480" w:firstLineChars="200"/>
        <w:rPr>
          <w:rFonts w:hint="eastAsia" w:ascii="宋体" w:hAnsi="宋体" w:eastAsia="宋体" w:cs="宋体"/>
          <w:bCs/>
          <w:color w:val="auto"/>
          <w:sz w:val="24"/>
          <w:szCs w:val="20"/>
          <w:highlight w:val="none"/>
          <w:lang w:eastAsia="zh-CN"/>
        </w:rPr>
      </w:pPr>
      <w:r>
        <w:rPr>
          <w:rFonts w:hint="eastAsia" w:ascii="宋体" w:hAnsi="宋体" w:cs="宋体"/>
          <w:bCs/>
          <w:color w:val="auto"/>
          <w:sz w:val="24"/>
          <w:szCs w:val="24"/>
          <w:highlight w:val="none"/>
          <w:lang w:val="en-US" w:eastAsia="zh-CN"/>
        </w:rPr>
        <w:t>（1）</w:t>
      </w:r>
      <w:r>
        <w:rPr>
          <w:rFonts w:hint="eastAsia" w:ascii="宋体" w:hAnsi="宋体" w:eastAsia="宋体" w:cs="宋体"/>
          <w:bCs/>
          <w:color w:val="auto"/>
          <w:sz w:val="24"/>
          <w:szCs w:val="20"/>
          <w:highlight w:val="none"/>
        </w:rPr>
        <w:t>服务期：</w:t>
      </w:r>
      <w:r>
        <w:rPr>
          <w:rFonts w:hint="eastAsia" w:ascii="宋体" w:hAnsi="宋体" w:cs="宋体"/>
          <w:bCs/>
          <w:color w:val="auto"/>
          <w:sz w:val="24"/>
          <w:highlight w:val="none"/>
        </w:rPr>
        <w:t>至2027年中秋节前</w:t>
      </w:r>
      <w:r>
        <w:rPr>
          <w:rFonts w:hint="eastAsia" w:ascii="宋体" w:hAnsi="宋体" w:cs="宋体"/>
          <w:bCs/>
          <w:color w:val="auto"/>
          <w:sz w:val="24"/>
          <w:szCs w:val="20"/>
          <w:highlight w:val="none"/>
          <w:lang w:eastAsia="zh-CN"/>
        </w:rPr>
        <w:t>。</w:t>
      </w:r>
    </w:p>
    <w:p w14:paraId="519B5D85">
      <w:pPr>
        <w:spacing w:line="360" w:lineRule="auto"/>
        <w:ind w:firstLine="480" w:firstLineChars="200"/>
        <w:rPr>
          <w:rFonts w:hint="eastAsia" w:ascii="宋体" w:hAnsi="宋体" w:eastAsia="宋体"/>
          <w:color w:val="auto"/>
          <w:sz w:val="24"/>
          <w:highlight w:val="none"/>
          <w:u w:val="single"/>
          <w:lang w:eastAsia="zh-CN"/>
        </w:rPr>
      </w:pPr>
      <w:r>
        <w:rPr>
          <w:rFonts w:hint="eastAsia" w:ascii="宋体" w:hAnsi="宋体" w:eastAsia="宋体" w:cs="宋体"/>
          <w:bCs/>
          <w:color w:val="auto"/>
          <w:sz w:val="24"/>
          <w:szCs w:val="20"/>
          <w:highlight w:val="none"/>
        </w:rPr>
        <w:t>（2）绿化养护期：</w:t>
      </w:r>
      <w:r>
        <w:rPr>
          <w:rFonts w:hint="eastAsia" w:ascii="宋体" w:hAnsi="宋体" w:cs="宋体"/>
          <w:bCs/>
          <w:color w:val="auto"/>
          <w:sz w:val="24"/>
          <w:szCs w:val="20"/>
          <w:highlight w:val="none"/>
          <w:lang w:val="en-US" w:eastAsia="zh-CN"/>
        </w:rPr>
        <w:t>三个月</w:t>
      </w:r>
      <w:r>
        <w:rPr>
          <w:rFonts w:hint="eastAsia" w:ascii="宋体" w:hAnsi="宋体" w:eastAsia="宋体" w:cs="宋体"/>
          <w:bCs/>
          <w:color w:val="auto"/>
          <w:sz w:val="24"/>
          <w:szCs w:val="20"/>
          <w:highlight w:val="none"/>
        </w:rPr>
        <w:t>。</w:t>
      </w:r>
    </w:p>
    <w:p w14:paraId="6F5690F4">
      <w:pPr>
        <w:numPr>
          <w:ilvl w:val="0"/>
          <w:numId w:val="12"/>
        </w:numPr>
        <w:tabs>
          <w:tab w:val="left" w:pos="660"/>
        </w:tabs>
        <w:spacing w:line="360" w:lineRule="auto"/>
        <w:ind w:left="660" w:hanging="120"/>
        <w:rPr>
          <w:rFonts w:hint="eastAsia" w:ascii="宋体" w:hAnsi="宋体" w:cs="宋体"/>
          <w:b/>
          <w:color w:val="auto"/>
          <w:sz w:val="24"/>
          <w:highlight w:val="none"/>
        </w:rPr>
      </w:pPr>
      <w:r>
        <w:rPr>
          <w:rFonts w:hint="eastAsia" w:ascii="宋体" w:hAnsi="宋体" w:cs="宋体"/>
          <w:b/>
          <w:color w:val="auto"/>
          <w:sz w:val="24"/>
          <w:highlight w:val="none"/>
          <w:lang w:val="en-US" w:eastAsia="zh-CN"/>
        </w:rPr>
        <w:t>本</w:t>
      </w:r>
      <w:r>
        <w:rPr>
          <w:rFonts w:hint="eastAsia" w:ascii="宋体" w:hAnsi="宋体" w:cs="宋体"/>
          <w:b/>
          <w:color w:val="auto"/>
          <w:sz w:val="24"/>
          <w:highlight w:val="none"/>
        </w:rPr>
        <w:t>项目</w:t>
      </w:r>
      <w:r>
        <w:rPr>
          <w:rFonts w:hint="eastAsia" w:ascii="宋体" w:hAnsi="宋体" w:cs="宋体"/>
          <w:b/>
          <w:color w:val="auto"/>
          <w:sz w:val="24"/>
          <w:highlight w:val="none"/>
          <w:lang w:val="en-US" w:eastAsia="zh-CN"/>
        </w:rPr>
        <w:t>服务</w:t>
      </w:r>
      <w:r>
        <w:rPr>
          <w:rFonts w:hint="eastAsia" w:ascii="宋体" w:hAnsi="宋体" w:cs="宋体"/>
          <w:b/>
          <w:color w:val="auto"/>
          <w:sz w:val="24"/>
          <w:highlight w:val="none"/>
        </w:rPr>
        <w:t>费用</w:t>
      </w:r>
    </w:p>
    <w:p w14:paraId="2E3B0431">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val="en-US" w:eastAsia="zh-CN"/>
        </w:rPr>
        <w:t>本项目服务费用总额暂定</w:t>
      </w:r>
      <w:r>
        <w:rPr>
          <w:rFonts w:hint="eastAsia" w:ascii="宋体" w:hAnsi="宋体" w:cs="宋体"/>
          <w:color w:val="auto"/>
          <w:sz w:val="24"/>
          <w:highlight w:val="none"/>
        </w:rPr>
        <w:t>为：</w:t>
      </w:r>
      <w:r>
        <w:rPr>
          <w:rFonts w:hint="eastAsia" w:ascii="宋体" w:hAnsi="宋体" w:cs="宋体"/>
          <w:color w:val="auto"/>
          <w:sz w:val="24"/>
          <w:highlight w:val="none"/>
          <w:lang w:val="en-US" w:eastAsia="zh-CN"/>
        </w:rPr>
        <w:t>含税</w:t>
      </w:r>
      <w:r>
        <w:rPr>
          <w:rFonts w:hint="eastAsia" w:ascii="宋体" w:hAnsi="宋体" w:cs="宋体"/>
          <w:color w:val="auto"/>
          <w:sz w:val="24"/>
          <w:highlight w:val="none"/>
        </w:rPr>
        <w:t>（大写）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w:t>
      </w: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元）</w:t>
      </w:r>
    </w:p>
    <w:p w14:paraId="051B18FD">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本合同为固定单价合同，以现场点验实际工作量为依据进行结算，本项目最终费用以审计结果为准。</w:t>
      </w:r>
    </w:p>
    <w:p w14:paraId="1A967EFB">
      <w:pPr>
        <w:numPr>
          <w:ilvl w:val="0"/>
          <w:numId w:val="12"/>
        </w:num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监督与管理</w:t>
      </w:r>
    </w:p>
    <w:p w14:paraId="3D4B8FCC">
      <w:pPr>
        <w:numPr>
          <w:ilvl w:val="0"/>
          <w:numId w:val="13"/>
        </w:numPr>
        <w:spacing w:line="360" w:lineRule="auto"/>
        <w:rPr>
          <w:rFonts w:hint="eastAsia" w:ascii="宋体" w:hAnsi="宋体" w:cs="宋体"/>
          <w:color w:val="auto"/>
          <w:sz w:val="24"/>
          <w:highlight w:val="none"/>
        </w:rPr>
      </w:pPr>
      <w:r>
        <w:rPr>
          <w:rFonts w:hint="eastAsia" w:ascii="宋体" w:hAnsi="宋体" w:cs="宋体"/>
          <w:color w:val="auto"/>
          <w:sz w:val="24"/>
          <w:highlight w:val="none"/>
        </w:rPr>
        <w:t>承包人接受采购人的监督管理，承包人提供方便。</w:t>
      </w:r>
    </w:p>
    <w:p w14:paraId="6EFF38F2">
      <w:pPr>
        <w:numPr>
          <w:ilvl w:val="0"/>
          <w:numId w:val="12"/>
        </w:num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材料供应</w:t>
      </w:r>
    </w:p>
    <w:p w14:paraId="639DE828">
      <w:pPr>
        <w:tabs>
          <w:tab w:val="left" w:pos="1620"/>
        </w:tabs>
        <w:spacing w:line="360" w:lineRule="auto"/>
        <w:ind w:firstLine="479"/>
        <w:rPr>
          <w:rFonts w:hint="eastAsia" w:ascii="宋体" w:hAnsi="宋体" w:cs="宋体"/>
          <w:color w:val="auto"/>
          <w:sz w:val="24"/>
          <w:highlight w:val="none"/>
        </w:rPr>
      </w:pPr>
      <w:r>
        <w:rPr>
          <w:rFonts w:hint="eastAsia" w:ascii="宋体" w:hAnsi="宋体" w:cs="宋体"/>
          <w:color w:val="auto"/>
          <w:sz w:val="24"/>
          <w:highlight w:val="none"/>
        </w:rPr>
        <w:t>根据双方协商，承包人按招标文件设计要求自行采购项目材料，并由承包人负责技术，质量的监督。采购人有权根据实际情况调整主材</w:t>
      </w:r>
      <w:r>
        <w:rPr>
          <w:rFonts w:hint="eastAsia" w:ascii="宋体" w:hAnsi="宋体" w:cs="宋体"/>
          <w:color w:val="auto"/>
          <w:sz w:val="24"/>
          <w:highlight w:val="none"/>
          <w:lang w:eastAsia="zh-CN"/>
        </w:rPr>
        <w:t>、</w:t>
      </w:r>
      <w:r>
        <w:rPr>
          <w:rFonts w:hint="eastAsia" w:ascii="宋体" w:hAnsi="宋体" w:cs="宋体"/>
          <w:color w:val="auto"/>
          <w:sz w:val="24"/>
          <w:highlight w:val="none"/>
        </w:rPr>
        <w:t>数量，承包人无条件接受。款式在实施前报采购人审批同意。</w:t>
      </w:r>
    </w:p>
    <w:p w14:paraId="209D66A9">
      <w:pPr>
        <w:numPr>
          <w:ilvl w:val="0"/>
          <w:numId w:val="12"/>
        </w:num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项目</w:t>
      </w:r>
      <w:r>
        <w:rPr>
          <w:rFonts w:hint="eastAsia" w:ascii="宋体" w:hAnsi="宋体" w:cs="宋体"/>
          <w:b/>
          <w:color w:val="auto"/>
          <w:sz w:val="24"/>
          <w:highlight w:val="none"/>
          <w:lang w:val="en-US" w:eastAsia="zh-CN"/>
        </w:rPr>
        <w:t>服务费</w:t>
      </w:r>
      <w:r>
        <w:rPr>
          <w:rFonts w:hint="eastAsia" w:ascii="宋体" w:hAnsi="宋体" w:cs="宋体"/>
          <w:b/>
          <w:color w:val="auto"/>
          <w:sz w:val="24"/>
          <w:highlight w:val="none"/>
        </w:rPr>
        <w:t>支付</w:t>
      </w:r>
    </w:p>
    <w:p w14:paraId="14767854">
      <w:pPr>
        <w:spacing w:line="360" w:lineRule="auto"/>
        <w:ind w:firstLine="528" w:firstLineChars="220"/>
        <w:rPr>
          <w:rFonts w:hint="eastAsia" w:ascii="宋体" w:hAnsi="宋体" w:cs="宋体"/>
          <w:color w:val="auto"/>
          <w:kern w:val="0"/>
          <w:sz w:val="24"/>
          <w:highlight w:val="none"/>
        </w:rPr>
      </w:pPr>
      <w:r>
        <w:rPr>
          <w:rFonts w:hint="eastAsia" w:ascii="宋体" w:hAnsi="宋体" w:cs="宋体"/>
          <w:color w:val="auto"/>
          <w:kern w:val="0"/>
          <w:sz w:val="24"/>
          <w:highlight w:val="none"/>
        </w:rPr>
        <w:t>本合同生效后，采购人向承包人支付合同价款的10%作为预付款</w:t>
      </w:r>
      <w:r>
        <w:rPr>
          <w:rFonts w:hint="eastAsia" w:ascii="宋体" w:hAnsi="宋体" w:cs="宋体"/>
          <w:color w:val="auto"/>
          <w:kern w:val="0"/>
          <w:sz w:val="24"/>
          <w:highlight w:val="none"/>
          <w:lang w:eastAsia="zh-CN"/>
        </w:rPr>
        <w:t>，预付款在进度付款中同比例扣回，发包人在每一期进度款支付时，按照当期已完</w:t>
      </w:r>
      <w:r>
        <w:rPr>
          <w:rFonts w:hint="eastAsia" w:ascii="宋体" w:hAnsi="宋体" w:cs="宋体"/>
          <w:color w:val="auto"/>
          <w:kern w:val="0"/>
          <w:sz w:val="24"/>
          <w:highlight w:val="none"/>
          <w:lang w:val="en-US" w:eastAsia="zh-CN"/>
        </w:rPr>
        <w:t>款项</w:t>
      </w:r>
      <w:r>
        <w:rPr>
          <w:rFonts w:hint="eastAsia" w:ascii="宋体" w:hAnsi="宋体" w:cs="宋体"/>
          <w:color w:val="auto"/>
          <w:kern w:val="0"/>
          <w:sz w:val="24"/>
          <w:highlight w:val="none"/>
          <w:lang w:eastAsia="zh-CN"/>
        </w:rPr>
        <w:t>占合同总价的比例，从应付进度款中等比抵扣预付款，直至预付款全部扣回为止</w:t>
      </w:r>
      <w:r>
        <w:rPr>
          <w:rFonts w:hint="eastAsia" w:ascii="宋体" w:hAnsi="宋体" w:cs="宋体"/>
          <w:color w:val="auto"/>
          <w:kern w:val="0"/>
          <w:sz w:val="24"/>
          <w:highlight w:val="none"/>
        </w:rPr>
        <w:t>；进度款比例为跟踪审计审核计量价款的60%，付款总额不超过合同价的60%；项目竣工验收合格且结算审计结束后付至审定价的70%；结算审计结束一年后全部付清。</w:t>
      </w:r>
    </w:p>
    <w:p w14:paraId="65EB57CE">
      <w:pPr>
        <w:spacing w:line="360" w:lineRule="auto"/>
        <w:ind w:firstLine="528" w:firstLineChars="22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val="en-US" w:eastAsia="zh-CN"/>
        </w:rPr>
        <w:t>承包人应在付款节点及</w:t>
      </w:r>
      <w:bookmarkStart w:id="6" w:name="_GoBack"/>
      <w:bookmarkEnd w:id="6"/>
      <w:r>
        <w:rPr>
          <w:rFonts w:hint="eastAsia" w:ascii="宋体" w:hAnsi="宋体" w:eastAsia="宋体" w:cs="宋体"/>
          <w:color w:val="auto"/>
          <w:kern w:val="0"/>
          <w:sz w:val="24"/>
          <w:highlight w:val="none"/>
          <w:lang w:val="en-US" w:eastAsia="zh-CN"/>
        </w:rPr>
        <w:t>时向采购人提交提供等额有效增值税发票及付款申请，采购人审核无误后，在收到请款书后向承包人支付相应款项。若承包人未按前述付款条件提供付款申请材料的，采购人有权拒付款项，且不视为违约。同时，承包人不得因此而停止工作。</w:t>
      </w:r>
    </w:p>
    <w:p w14:paraId="372E5E45">
      <w:pPr>
        <w:numPr>
          <w:ilvl w:val="0"/>
          <w:numId w:val="12"/>
        </w:num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项目质量与竣工验收</w:t>
      </w:r>
    </w:p>
    <w:p w14:paraId="123650E1">
      <w:pPr>
        <w:tabs>
          <w:tab w:val="left" w:pos="1080"/>
        </w:tabs>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1、项目质量验收按</w:t>
      </w:r>
      <w:r>
        <w:rPr>
          <w:rFonts w:hint="eastAsia" w:ascii="宋体" w:hAnsi="宋体" w:cs="宋体"/>
          <w:color w:val="auto"/>
          <w:sz w:val="24"/>
          <w:highlight w:val="none"/>
          <w:lang w:eastAsia="zh-CN"/>
        </w:rPr>
        <w:t>照</w:t>
      </w:r>
      <w:r>
        <w:rPr>
          <w:rFonts w:hint="eastAsia" w:ascii="宋体" w:hAnsi="宋体" w:cs="宋体"/>
          <w:color w:val="auto"/>
          <w:sz w:val="24"/>
          <w:highlight w:val="none"/>
        </w:rPr>
        <w:t>采购文件中相关技术要求、</w:t>
      </w:r>
      <w:r>
        <w:rPr>
          <w:rFonts w:hint="eastAsia" w:ascii="宋体" w:hAnsi="宋体" w:cs="宋体"/>
          <w:color w:val="auto"/>
          <w:kern w:val="0"/>
          <w:sz w:val="24"/>
          <w:highlight w:val="none"/>
        </w:rPr>
        <w:t>《无锡市节庆氛围布置工作方案》</w:t>
      </w:r>
      <w:r>
        <w:rPr>
          <w:rFonts w:hint="eastAsia" w:ascii="宋体" w:hAnsi="宋体" w:cs="宋体"/>
          <w:color w:val="auto"/>
          <w:sz w:val="24"/>
          <w:highlight w:val="none"/>
        </w:rPr>
        <w:t>等标准验收。</w:t>
      </w:r>
    </w:p>
    <w:p w14:paraId="70BBF87A">
      <w:pPr>
        <w:numPr>
          <w:ilvl w:val="0"/>
          <w:numId w:val="13"/>
        </w:numPr>
        <w:tabs>
          <w:tab w:val="left" w:pos="1080"/>
        </w:tabs>
        <w:spacing w:line="360" w:lineRule="auto"/>
        <w:rPr>
          <w:rFonts w:hint="eastAsia" w:ascii="宋体" w:hAnsi="宋体" w:cs="宋体"/>
          <w:color w:val="auto"/>
          <w:sz w:val="24"/>
          <w:highlight w:val="none"/>
        </w:rPr>
      </w:pPr>
      <w:r>
        <w:rPr>
          <w:rFonts w:hint="eastAsia" w:ascii="宋体" w:hAnsi="宋体" w:cs="宋体"/>
          <w:color w:val="auto"/>
          <w:sz w:val="24"/>
          <w:highlight w:val="none"/>
        </w:rPr>
        <w:t>项目竣工后，承包人在</w:t>
      </w:r>
      <w:r>
        <w:rPr>
          <w:rFonts w:hint="eastAsia" w:ascii="宋体" w:hAnsi="宋体" w:cs="宋体"/>
          <w:color w:val="auto"/>
          <w:sz w:val="24"/>
          <w:highlight w:val="none"/>
          <w:lang w:eastAsia="zh-CN"/>
        </w:rPr>
        <w:t>一个</w:t>
      </w:r>
      <w:r>
        <w:rPr>
          <w:rFonts w:hint="eastAsia" w:ascii="宋体" w:hAnsi="宋体" w:cs="宋体"/>
          <w:color w:val="auto"/>
          <w:sz w:val="24"/>
          <w:highlight w:val="none"/>
        </w:rPr>
        <w:t>月内提交全套竣工资料二份。</w:t>
      </w:r>
    </w:p>
    <w:p w14:paraId="501351C1">
      <w:pPr>
        <w:numPr>
          <w:ilvl w:val="-1"/>
          <w:numId w:val="0"/>
        </w:numPr>
        <w:tabs>
          <w:tab w:val="left" w:pos="1620"/>
        </w:tabs>
        <w:spacing w:line="360" w:lineRule="auto"/>
        <w:ind w:left="0" w:firstLine="480" w:firstLineChars="200"/>
        <w:rPr>
          <w:rFonts w:hint="eastAsia" w:ascii="宋体" w:hAnsi="宋体" w:cs="宋体"/>
          <w:color w:val="auto"/>
          <w:sz w:val="24"/>
          <w:highlight w:val="none"/>
        </w:rPr>
      </w:pPr>
      <w:r>
        <w:rPr>
          <w:rFonts w:hint="eastAsia" w:ascii="宋体" w:hAnsi="宋体" w:cs="宋体"/>
          <w:color w:val="auto"/>
          <w:sz w:val="24"/>
          <w:highlight w:val="none"/>
          <w:lang w:val="en-US" w:eastAsia="zh-CN"/>
        </w:rPr>
        <w:t>3、</w:t>
      </w:r>
      <w:r>
        <w:rPr>
          <w:rFonts w:hint="eastAsia" w:ascii="宋体" w:hAnsi="宋体" w:cs="宋体"/>
          <w:color w:val="auto"/>
          <w:sz w:val="24"/>
          <w:highlight w:val="none"/>
        </w:rPr>
        <w:t>承包人承诺本合同项目严格按照</w:t>
      </w:r>
      <w:r>
        <w:rPr>
          <w:rFonts w:ascii="宋体" w:hAnsi="宋体" w:cs="宋体"/>
          <w:color w:val="auto"/>
          <w:sz w:val="24"/>
          <w:highlight w:val="none"/>
        </w:rPr>
        <w:t>《</w:t>
      </w:r>
      <w:r>
        <w:rPr>
          <w:rFonts w:hint="eastAsia" w:ascii="宋体" w:hAnsi="宋体" w:cs="宋体"/>
          <w:color w:val="auto"/>
          <w:sz w:val="24"/>
          <w:highlight w:val="none"/>
        </w:rPr>
        <w:t>无锡市节庆氛围布置工作方案</w:t>
      </w:r>
      <w:r>
        <w:rPr>
          <w:rFonts w:ascii="宋体" w:hAnsi="宋体" w:cs="宋体"/>
          <w:color w:val="auto"/>
          <w:sz w:val="24"/>
          <w:highlight w:val="none"/>
        </w:rPr>
        <w:t>》要求执行</w:t>
      </w:r>
      <w:r>
        <w:rPr>
          <w:rFonts w:hint="eastAsia" w:ascii="宋体" w:hAnsi="宋体" w:cs="宋体"/>
          <w:color w:val="auto"/>
          <w:sz w:val="24"/>
          <w:highlight w:val="none"/>
        </w:rPr>
        <w:t>。</w:t>
      </w:r>
    </w:p>
    <w:p w14:paraId="7CA1EE9F">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4、严格按照相关施工规范及采购人要求执行，安全文明施工，不扰民、不妨碍交通管理，合同期间零安全事故，一旦发生安全事故，一切责任由承包人承担。</w:t>
      </w:r>
    </w:p>
    <w:p w14:paraId="2F815A3F">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5、承包人所投入的作业人员必须持证上岗,作业车辆需符合上路作业的各项规定,作业设备必须符合安全规范并做好各项安全措施,不能影响城市形象和市容市貌；承包人应精心组织施工方案、合理安排作业设备作业人员，在规定时间内提高效率，保质保量完成发包人的要求。</w:t>
      </w:r>
    </w:p>
    <w:p w14:paraId="00A2D8CA">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6、本项目</w:t>
      </w:r>
      <w:r>
        <w:rPr>
          <w:rFonts w:ascii="宋体" w:hAnsi="宋体" w:cs="宋体"/>
          <w:color w:val="auto"/>
          <w:sz w:val="24"/>
          <w:highlight w:val="none"/>
        </w:rPr>
        <w:t>安装调试拆除根据《</w:t>
      </w:r>
      <w:r>
        <w:rPr>
          <w:rFonts w:hint="eastAsia" w:ascii="宋体" w:hAnsi="宋体" w:cs="宋体"/>
          <w:color w:val="auto"/>
          <w:kern w:val="0"/>
          <w:sz w:val="24"/>
          <w:highlight w:val="none"/>
        </w:rPr>
        <w:t>无锡市节庆氛围布置工作方案</w:t>
      </w:r>
      <w:r>
        <w:rPr>
          <w:rFonts w:ascii="宋体" w:hAnsi="宋体" w:cs="宋体"/>
          <w:color w:val="auto"/>
          <w:sz w:val="24"/>
          <w:highlight w:val="none"/>
        </w:rPr>
        <w:t>》要求执行</w:t>
      </w:r>
      <w:r>
        <w:rPr>
          <w:rFonts w:hint="eastAsia" w:ascii="宋体" w:hAnsi="宋体" w:cs="宋体"/>
          <w:color w:val="auto"/>
          <w:sz w:val="24"/>
          <w:highlight w:val="none"/>
        </w:rPr>
        <w:t>，设施拆除时间待采购人具体通知。拆除的材料需堆放在成交供应商提供的固定场所，堆放费用不另行支付，承包人需保证材料的完整和再次使用；材料如发生丢失、损坏等无法再次使用的，由承包人按原标准补齐。</w:t>
      </w:r>
    </w:p>
    <w:p w14:paraId="79A3AAE5">
      <w:pPr>
        <w:spacing w:line="360" w:lineRule="auto"/>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rPr>
        <w:t>7、承包人在施工期间应保护好现有路灯设施，不得损坏路灯灯杆油漆、路灯GIS贴标，避免路灯灯杆歪斜等情况的发生。如出现以上情况，由承包人赔偿所有损失，恢复路灯设施完好无损、正常运行；造成后果严重的，</w:t>
      </w:r>
      <w:r>
        <w:rPr>
          <w:rFonts w:hint="eastAsia" w:ascii="宋体" w:hAnsi="宋体" w:cs="宋体"/>
          <w:color w:val="auto"/>
          <w:sz w:val="24"/>
          <w:highlight w:val="none"/>
          <w:lang w:val="en-US" w:eastAsia="zh-CN"/>
        </w:rPr>
        <w:t>由承包人承担一切责任，与采购人无关。</w:t>
      </w:r>
    </w:p>
    <w:p w14:paraId="1EF44459">
      <w:pPr>
        <w:spacing w:line="360" w:lineRule="auto"/>
        <w:ind w:firstLine="480" w:firstLineChars="200"/>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8、为确保项目质量，承包人不得将本合同约定的服务事项以任何形式进行转包、分包，否则构成违约，采购人有权解除合同，并要求承包人支付本合同服务费用总额20%的违约金</w:t>
      </w:r>
    </w:p>
    <w:p w14:paraId="1F300F90">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val="en-US" w:eastAsia="zh-CN"/>
        </w:rPr>
        <w:t>9</w:t>
      </w:r>
      <w:r>
        <w:rPr>
          <w:rFonts w:hint="eastAsia" w:ascii="宋体" w:hAnsi="宋体" w:cs="宋体"/>
          <w:color w:val="auto"/>
          <w:sz w:val="24"/>
          <w:highlight w:val="none"/>
        </w:rPr>
        <w:t>、承包人须服从采购人的指挥、调度等其他工作。</w:t>
      </w:r>
    </w:p>
    <w:p w14:paraId="3D7E949C">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b w:val="0"/>
          <w:bCs w:val="0"/>
          <w:color w:val="auto"/>
          <w:sz w:val="24"/>
          <w:highlight w:val="none"/>
          <w:lang w:val="en-US" w:eastAsia="zh-CN"/>
        </w:rPr>
        <w:t>10</w:t>
      </w:r>
      <w:r>
        <w:rPr>
          <w:rFonts w:hint="eastAsia" w:ascii="宋体" w:hAnsi="宋体" w:eastAsia="宋体" w:cs="宋体"/>
          <w:b w:val="0"/>
          <w:bCs w:val="0"/>
          <w:color w:val="auto"/>
          <w:sz w:val="24"/>
          <w:highlight w:val="none"/>
        </w:rPr>
        <w:t>、</w:t>
      </w:r>
      <w:r>
        <w:rPr>
          <w:rFonts w:hint="eastAsia" w:ascii="宋体" w:hAnsi="宋体" w:eastAsia="宋体" w:cs="宋体"/>
          <w:b w:val="0"/>
          <w:bCs w:val="0"/>
          <w:color w:val="auto"/>
          <w:sz w:val="24"/>
          <w:highlight w:val="none"/>
          <w:lang w:val="en-US" w:eastAsia="zh-CN"/>
        </w:rPr>
        <w:t>由于承包人交付的工作成果质量不合格，承包人应负责无偿整改完善使其满足交付条件。若承包人无力整改完善，需另行委托其他单位时，承包人应承担全部费用；或因项目质量问题造成重大经济损失或事故时，由承包人承担一切损失。</w:t>
      </w:r>
    </w:p>
    <w:p w14:paraId="25525E29">
      <w:pPr>
        <w:spacing w:line="500" w:lineRule="exact"/>
        <w:ind w:firstLine="482" w:firstLineChars="200"/>
        <w:rPr>
          <w:rFonts w:hint="eastAsia" w:ascii="宋体" w:hAnsi="宋体" w:cs="宋体"/>
          <w:color w:val="auto"/>
          <w:sz w:val="24"/>
          <w:highlight w:val="none"/>
        </w:rPr>
      </w:pPr>
      <w:r>
        <w:rPr>
          <w:rFonts w:hint="eastAsia" w:ascii="宋体" w:hAnsi="宋体" w:cs="宋体"/>
          <w:b/>
          <w:bCs/>
          <w:color w:val="auto"/>
          <w:sz w:val="24"/>
          <w:highlight w:val="none"/>
          <w:lang w:val="en-US" w:eastAsia="zh-CN"/>
        </w:rPr>
        <w:t>11、</w:t>
      </w:r>
      <w:r>
        <w:rPr>
          <w:rFonts w:hint="eastAsia" w:ascii="宋体" w:hAnsi="宋体" w:cs="宋体"/>
          <w:b/>
          <w:bCs/>
          <w:color w:val="auto"/>
          <w:sz w:val="24"/>
          <w:highlight w:val="none"/>
        </w:rPr>
        <w:t>承包人未在规定的时间内保质保量完成本项目的，视为承包人违约，</w:t>
      </w:r>
      <w:r>
        <w:rPr>
          <w:rFonts w:hint="eastAsia" w:ascii="宋体" w:hAnsi="宋体" w:cs="宋体"/>
          <w:b/>
          <w:bCs/>
          <w:color w:val="auto"/>
          <w:sz w:val="24"/>
          <w:highlight w:val="none"/>
          <w:lang w:val="en-US" w:eastAsia="zh-CN"/>
        </w:rPr>
        <w:t>同时承包人自愿</w:t>
      </w:r>
      <w:r>
        <w:rPr>
          <w:rFonts w:hint="eastAsia" w:ascii="宋体" w:hAnsi="宋体" w:cs="宋体"/>
          <w:b/>
          <w:bCs/>
          <w:color w:val="auto"/>
          <w:sz w:val="24"/>
          <w:highlight w:val="none"/>
        </w:rPr>
        <w:t>按2000元/天</w:t>
      </w:r>
      <w:r>
        <w:rPr>
          <w:rFonts w:hint="eastAsia" w:ascii="宋体" w:hAnsi="宋体" w:cs="宋体"/>
          <w:b/>
          <w:bCs/>
          <w:color w:val="auto"/>
          <w:sz w:val="24"/>
          <w:highlight w:val="none"/>
          <w:lang w:val="en-US" w:eastAsia="zh-CN"/>
        </w:rPr>
        <w:t>向采购人支付违约金</w:t>
      </w:r>
      <w:r>
        <w:rPr>
          <w:rFonts w:hint="eastAsia" w:ascii="宋体" w:hAnsi="宋体" w:cs="宋体"/>
          <w:b/>
          <w:bCs/>
          <w:color w:val="auto"/>
          <w:sz w:val="24"/>
          <w:highlight w:val="none"/>
        </w:rPr>
        <w:t>。经发包人抽查发现，承包人未按照发包人要求每天进行巡查工作，并上报巡查情况</w:t>
      </w:r>
      <w:r>
        <w:rPr>
          <w:rFonts w:hint="eastAsia" w:ascii="宋体" w:hAnsi="宋体" w:cs="宋体"/>
          <w:b/>
          <w:bCs/>
          <w:color w:val="auto"/>
          <w:sz w:val="24"/>
          <w:highlight w:val="none"/>
          <w:lang w:val="en-US" w:eastAsia="zh-CN"/>
        </w:rPr>
        <w:t>的</w:t>
      </w:r>
      <w:r>
        <w:rPr>
          <w:rFonts w:hint="eastAsia" w:ascii="宋体" w:hAnsi="宋体" w:cs="宋体"/>
          <w:b/>
          <w:bCs/>
          <w:color w:val="auto"/>
          <w:sz w:val="24"/>
          <w:highlight w:val="none"/>
        </w:rPr>
        <w:t>，</w:t>
      </w:r>
      <w:r>
        <w:rPr>
          <w:rFonts w:hint="eastAsia" w:ascii="宋体" w:hAnsi="宋体" w:cs="宋体"/>
          <w:b/>
          <w:bCs/>
          <w:color w:val="auto"/>
          <w:sz w:val="24"/>
          <w:highlight w:val="none"/>
          <w:lang w:val="en-US" w:eastAsia="zh-CN"/>
        </w:rPr>
        <w:t>承包人自愿</w:t>
      </w:r>
      <w:r>
        <w:rPr>
          <w:rFonts w:hint="eastAsia" w:ascii="宋体" w:hAnsi="宋体" w:cs="宋体"/>
          <w:b/>
          <w:bCs/>
          <w:color w:val="auto"/>
          <w:sz w:val="24"/>
          <w:highlight w:val="none"/>
        </w:rPr>
        <w:t>按1000元/次</w:t>
      </w:r>
      <w:r>
        <w:rPr>
          <w:rFonts w:hint="eastAsia" w:ascii="宋体" w:hAnsi="宋体" w:cs="宋体"/>
          <w:b/>
          <w:bCs/>
          <w:color w:val="auto"/>
          <w:sz w:val="24"/>
          <w:highlight w:val="none"/>
          <w:lang w:val="en-US" w:eastAsia="zh-CN"/>
        </w:rPr>
        <w:t>向采购人支付违约金。违约金不足以弥补损失的，还应赔偿采购人的全部损失，</w:t>
      </w:r>
      <w:r>
        <w:rPr>
          <w:rFonts w:hint="eastAsia" w:ascii="宋体" w:hAnsi="宋体" w:eastAsia="宋体" w:cs="宋体"/>
          <w:b/>
          <w:bCs/>
          <w:color w:val="auto"/>
          <w:sz w:val="24"/>
          <w:highlight w:val="none"/>
          <w:lang w:val="en-US" w:eastAsia="zh-CN"/>
        </w:rPr>
        <w:t>该损失</w:t>
      </w:r>
      <w:r>
        <w:rPr>
          <w:rFonts w:hint="eastAsia" w:ascii="宋体" w:hAnsi="宋体" w:eastAsia="宋体" w:cs="宋体"/>
          <w:b/>
          <w:bCs/>
          <w:color w:val="auto"/>
          <w:sz w:val="24"/>
          <w:highlight w:val="none"/>
        </w:rPr>
        <w:t>包括但不限于</w:t>
      </w:r>
      <w:r>
        <w:rPr>
          <w:rFonts w:hint="eastAsia" w:ascii="宋体" w:hAnsi="宋体" w:eastAsia="宋体" w:cs="宋体"/>
          <w:b/>
          <w:bCs/>
          <w:color w:val="auto"/>
          <w:sz w:val="24"/>
          <w:highlight w:val="none"/>
          <w:lang w:val="en-US" w:eastAsia="zh-CN"/>
        </w:rPr>
        <w:t>给采购人</w:t>
      </w:r>
      <w:r>
        <w:rPr>
          <w:rFonts w:hint="eastAsia" w:ascii="宋体" w:hAnsi="宋体" w:eastAsia="宋体" w:cs="宋体"/>
          <w:b/>
          <w:bCs/>
          <w:color w:val="auto"/>
          <w:sz w:val="24"/>
          <w:highlight w:val="none"/>
        </w:rPr>
        <w:t>所造成的直接损失、可得利益损失、支付给第三方的赔偿费用/违约金/罚款、调查取证费用/公证费、诉讼费用、保全费、保全担保费、律师费用以及因此而支付的其他合理费用。</w:t>
      </w:r>
    </w:p>
    <w:p w14:paraId="39462231">
      <w:pPr>
        <w:numPr>
          <w:ilvl w:val="0"/>
          <w:numId w:val="12"/>
        </w:num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合同的解除、转让</w:t>
      </w:r>
    </w:p>
    <w:p w14:paraId="176B6520">
      <w:pPr>
        <w:pStyle w:val="15"/>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 采购人和发包人协商一致，可以解除合同。</w:t>
      </w:r>
    </w:p>
    <w:p w14:paraId="025C79FC">
      <w:pPr>
        <w:pStyle w:val="15"/>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 有下列情形之一，合同一方可以解除合同：</w:t>
      </w:r>
    </w:p>
    <w:p w14:paraId="4BC3BAE6">
      <w:pPr>
        <w:pStyle w:val="15"/>
        <w:spacing w:line="360" w:lineRule="auto"/>
        <w:ind w:firstLine="576" w:firstLineChars="240"/>
        <w:rPr>
          <w:rFonts w:hint="eastAsia" w:ascii="宋体" w:hAnsi="宋体" w:cs="宋体"/>
          <w:color w:val="auto"/>
          <w:sz w:val="24"/>
          <w:szCs w:val="24"/>
          <w:highlight w:val="none"/>
        </w:rPr>
      </w:pPr>
      <w:r>
        <w:rPr>
          <w:rFonts w:hint="eastAsia" w:ascii="宋体" w:hAnsi="宋体" w:cs="宋体"/>
          <w:color w:val="auto"/>
          <w:sz w:val="24"/>
          <w:szCs w:val="24"/>
          <w:highlight w:val="none"/>
        </w:rPr>
        <w:t>（1）因不可抗力致使不能实现合同目的，未受不可抗力影响的一方有权解除合同；（合同一方因不可抗力不能履行合同的，应当及时通知对方，以减轻可能给对方造成的损失，并应当在合理期限内提供证明）</w:t>
      </w:r>
    </w:p>
    <w:p w14:paraId="53AF3ECF">
      <w:pPr>
        <w:pStyle w:val="15"/>
        <w:spacing w:line="360" w:lineRule="auto"/>
        <w:ind w:firstLine="576" w:firstLineChars="240"/>
        <w:rPr>
          <w:rFonts w:hint="eastAsia" w:ascii="宋体" w:hAnsi="宋体" w:cs="宋体"/>
          <w:color w:val="auto"/>
          <w:sz w:val="24"/>
          <w:szCs w:val="24"/>
          <w:highlight w:val="none"/>
        </w:rPr>
      </w:pPr>
      <w:r>
        <w:rPr>
          <w:rFonts w:hint="eastAsia" w:ascii="宋体" w:hAnsi="宋体" w:cs="宋体"/>
          <w:color w:val="auto"/>
          <w:sz w:val="24"/>
          <w:szCs w:val="24"/>
          <w:highlight w:val="none"/>
        </w:rPr>
        <w:t>（2）因合同一方违约导致合同不能履行，另一方有权解除合同。</w:t>
      </w:r>
    </w:p>
    <w:p w14:paraId="71B39A9D">
      <w:pPr>
        <w:pStyle w:val="15"/>
        <w:spacing w:line="360" w:lineRule="auto"/>
        <w:ind w:left="1"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3. 有权解除合同的一方，应当在违约事实或不可抗力发生之后三十天内书面通知对方提出解除合同，合同在书面通知到达对方时解除。</w:t>
      </w:r>
    </w:p>
    <w:p w14:paraId="040B6D0A">
      <w:pPr>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4. 合同的部分和全部都不得转让。</w:t>
      </w:r>
    </w:p>
    <w:p w14:paraId="506E5C6B">
      <w:pPr>
        <w:numPr>
          <w:ilvl w:val="0"/>
          <w:numId w:val="12"/>
        </w:num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合同生效及其他</w:t>
      </w:r>
    </w:p>
    <w:p w14:paraId="7DCF48EF">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 本合同由双方签字、盖章，并经采购代理机构见证后生效。</w:t>
      </w:r>
    </w:p>
    <w:p w14:paraId="474673D4">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 合同在执行过程中出现的未尽事宜，双方在不违背本合同和采购文件的原则下协商解决，协商结果以书面形式盖章记录在案，作为本合同的附件，与本合同具有同等效力。</w:t>
      </w:r>
    </w:p>
    <w:p w14:paraId="59373013">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 双方协商，在发生合同纠纷时，双方协商解决，若协商不成，可</w:t>
      </w:r>
      <w:r>
        <w:rPr>
          <w:rFonts w:hint="eastAsia"/>
          <w:color w:val="auto"/>
          <w:sz w:val="24"/>
          <w:highlight w:val="none"/>
        </w:rPr>
        <w:t>依法</w:t>
      </w:r>
      <w:r>
        <w:rPr>
          <w:rFonts w:hint="eastAsia" w:ascii="宋体" w:hAnsi="宋体" w:cs="宋体"/>
          <w:color w:val="auto"/>
          <w:sz w:val="24"/>
          <w:highlight w:val="none"/>
        </w:rPr>
        <w:t>向采购人所在地</w:t>
      </w:r>
      <w:r>
        <w:rPr>
          <w:rFonts w:hint="eastAsia"/>
          <w:color w:val="auto"/>
          <w:sz w:val="24"/>
          <w:highlight w:val="none"/>
        </w:rPr>
        <w:t>人民法院起诉</w:t>
      </w:r>
      <w:r>
        <w:rPr>
          <w:rFonts w:hint="eastAsia" w:ascii="宋体" w:hAnsi="宋体" w:cs="宋体"/>
          <w:color w:val="auto"/>
          <w:sz w:val="24"/>
          <w:highlight w:val="none"/>
        </w:rPr>
        <w:t>。</w:t>
      </w:r>
    </w:p>
    <w:p w14:paraId="74F9CC48">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4.下列文件应被视为本协议的组成部分，即：</w:t>
      </w:r>
    </w:p>
    <w:p w14:paraId="6FD76145">
      <w:pPr>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采购文件、</w:t>
      </w:r>
      <w:r>
        <w:rPr>
          <w:rFonts w:hint="eastAsia" w:ascii="宋体" w:hAnsi="宋体" w:cs="宋体"/>
          <w:bCs/>
          <w:color w:val="auto"/>
          <w:sz w:val="24"/>
          <w:highlight w:val="none"/>
          <w:lang w:eastAsia="zh-CN"/>
        </w:rPr>
        <w:t>响应文件</w:t>
      </w:r>
      <w:r>
        <w:rPr>
          <w:rFonts w:hint="eastAsia" w:ascii="宋体" w:hAnsi="宋体" w:cs="宋体"/>
          <w:bCs/>
          <w:color w:val="auto"/>
          <w:sz w:val="24"/>
          <w:highlight w:val="none"/>
        </w:rPr>
        <w:t>、施工合同及成交通知书，承包人在投标、评标过程中所作</w:t>
      </w:r>
      <w:r>
        <w:rPr>
          <w:rFonts w:hint="eastAsia" w:ascii="宋体" w:hAnsi="宋体" w:cs="宋体"/>
          <w:bCs/>
          <w:color w:val="auto"/>
          <w:sz w:val="24"/>
          <w:highlight w:val="none"/>
          <w:lang w:eastAsia="zh-CN"/>
        </w:rPr>
        <w:t>其他有关</w:t>
      </w:r>
      <w:r>
        <w:rPr>
          <w:rFonts w:hint="eastAsia" w:ascii="宋体" w:hAnsi="宋体" w:cs="宋体"/>
          <w:bCs/>
          <w:color w:val="auto"/>
          <w:sz w:val="24"/>
          <w:highlight w:val="none"/>
        </w:rPr>
        <w:t>承诺、声明、书面澄清等均为合同不可分割的部分，与主合同具有同等法律效力。</w:t>
      </w:r>
    </w:p>
    <w:p w14:paraId="4F393AA1">
      <w:pPr>
        <w:numPr>
          <w:ilvl w:val="0"/>
          <w:numId w:val="12"/>
        </w:num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本项目合同期间发生任何安全事故，由承包单位承担一切责任。</w:t>
      </w:r>
    </w:p>
    <w:p w14:paraId="61750D69">
      <w:pPr>
        <w:numPr>
          <w:ilvl w:val="0"/>
          <w:numId w:val="12"/>
        </w:numPr>
        <w:spacing w:line="360" w:lineRule="auto"/>
        <w:rPr>
          <w:rFonts w:hint="eastAsia" w:ascii="宋体" w:hAnsi="宋体" w:cs="宋体"/>
          <w:bCs/>
          <w:color w:val="auto"/>
          <w:sz w:val="24"/>
          <w:highlight w:val="none"/>
        </w:rPr>
      </w:pPr>
      <w:r>
        <w:rPr>
          <w:rFonts w:hint="eastAsia" w:ascii="宋体" w:hAnsi="宋体" w:cs="宋体"/>
          <w:b/>
          <w:color w:val="auto"/>
          <w:sz w:val="24"/>
          <w:highlight w:val="none"/>
        </w:rPr>
        <w:t>合同一式七份，供需双方各执三份，采购代理机构</w:t>
      </w:r>
      <w:r>
        <w:rPr>
          <w:rFonts w:hint="eastAsia" w:ascii="宋体" w:hAnsi="宋体" w:cs="宋体"/>
          <w:b/>
          <w:color w:val="auto"/>
          <w:sz w:val="24"/>
          <w:highlight w:val="none"/>
          <w:lang w:val="en-US" w:eastAsia="zh-CN"/>
        </w:rPr>
        <w:t>执</w:t>
      </w:r>
      <w:r>
        <w:rPr>
          <w:rFonts w:hint="eastAsia" w:ascii="宋体" w:hAnsi="宋体" w:cs="宋体"/>
          <w:b/>
          <w:color w:val="auto"/>
          <w:sz w:val="24"/>
          <w:highlight w:val="none"/>
        </w:rPr>
        <w:t>一份。</w:t>
      </w:r>
    </w:p>
    <w:p w14:paraId="658788F4">
      <w:pPr>
        <w:numPr>
          <w:ilvl w:val="0"/>
          <w:numId w:val="0"/>
        </w:numPr>
        <w:spacing w:line="360" w:lineRule="auto"/>
        <w:ind w:left="480" w:leftChars="0"/>
        <w:rPr>
          <w:rFonts w:hint="eastAsia" w:ascii="宋体" w:hAnsi="宋体" w:cs="宋体"/>
          <w:bCs/>
          <w:color w:val="auto"/>
          <w:sz w:val="24"/>
          <w:highlight w:val="none"/>
        </w:rPr>
      </w:pPr>
      <w:r>
        <w:rPr>
          <w:rFonts w:hint="eastAsia" w:ascii="宋体" w:hAnsi="宋体" w:cs="宋体"/>
          <w:bCs/>
          <w:color w:val="auto"/>
          <w:sz w:val="24"/>
          <w:highlight w:val="none"/>
        </w:rPr>
        <w:t>本合同由双方签字、盖章，并经采购代理机构见证后生效。</w:t>
      </w:r>
    </w:p>
    <w:p w14:paraId="1D7942E4">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采购人：（盖章）                 </w:t>
      </w:r>
      <w:r>
        <w:rPr>
          <w:rFonts w:hint="eastAsia" w:ascii="宋体" w:hAnsi="宋体" w:cs="宋体"/>
          <w:bCs/>
          <w:color w:val="auto"/>
          <w:sz w:val="24"/>
          <w:highlight w:val="none"/>
          <w:lang w:val="en-US" w:eastAsia="zh-CN"/>
        </w:rPr>
        <w:t xml:space="preserve">     </w:t>
      </w:r>
      <w:r>
        <w:rPr>
          <w:rFonts w:hint="eastAsia" w:ascii="宋体" w:hAnsi="宋体" w:cs="宋体"/>
          <w:bCs/>
          <w:color w:val="auto"/>
          <w:sz w:val="24"/>
          <w:highlight w:val="none"/>
        </w:rPr>
        <w:t xml:space="preserve">  承包人：（盖章）</w:t>
      </w:r>
    </w:p>
    <w:p w14:paraId="329220D9">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法定（授权）代表人：              </w:t>
      </w:r>
      <w:r>
        <w:rPr>
          <w:rFonts w:hint="eastAsia" w:ascii="宋体" w:hAnsi="宋体" w:cs="宋体"/>
          <w:bCs/>
          <w:color w:val="auto"/>
          <w:sz w:val="24"/>
          <w:highlight w:val="none"/>
          <w:lang w:val="en-US" w:eastAsia="zh-CN"/>
        </w:rPr>
        <w:t xml:space="preserve">     </w:t>
      </w:r>
      <w:r>
        <w:rPr>
          <w:rFonts w:hint="eastAsia" w:ascii="宋体" w:hAnsi="宋体" w:cs="宋体"/>
          <w:bCs/>
          <w:color w:val="auto"/>
          <w:sz w:val="24"/>
          <w:highlight w:val="none"/>
        </w:rPr>
        <w:t xml:space="preserve"> 法定（授权）代表人：</w:t>
      </w:r>
    </w:p>
    <w:p w14:paraId="36705330">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cs="宋体"/>
          <w:bCs/>
          <w:color w:val="auto"/>
          <w:sz w:val="24"/>
          <w:highlight w:val="none"/>
        </w:rPr>
      </w:pPr>
      <w:r>
        <w:rPr>
          <w:rFonts w:hint="eastAsia" w:ascii="宋体" w:hAnsi="宋体" w:cs="宋体"/>
          <w:bCs/>
          <w:color w:val="auto"/>
          <w:sz w:val="24"/>
          <w:highlight w:val="none"/>
        </w:rPr>
        <w:t xml:space="preserve">开户银行:                         </w:t>
      </w:r>
      <w:r>
        <w:rPr>
          <w:rFonts w:hint="eastAsia" w:ascii="宋体" w:hAnsi="宋体" w:cs="宋体"/>
          <w:bCs/>
          <w:color w:val="auto"/>
          <w:sz w:val="24"/>
          <w:highlight w:val="none"/>
          <w:lang w:val="en-US" w:eastAsia="zh-CN"/>
        </w:rPr>
        <w:t xml:space="preserve">     </w:t>
      </w:r>
      <w:r>
        <w:rPr>
          <w:rFonts w:hint="eastAsia" w:ascii="宋体" w:hAnsi="宋体" w:cs="宋体"/>
          <w:bCs/>
          <w:color w:val="auto"/>
          <w:sz w:val="24"/>
          <w:highlight w:val="none"/>
        </w:rPr>
        <w:t xml:space="preserve"> 开户银行：</w:t>
      </w:r>
    </w:p>
    <w:p w14:paraId="239445C6">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cs="宋体"/>
          <w:bCs/>
          <w:color w:val="auto"/>
          <w:sz w:val="24"/>
          <w:highlight w:val="none"/>
        </w:rPr>
      </w:pPr>
      <w:r>
        <w:rPr>
          <w:rFonts w:hint="eastAsia" w:ascii="宋体" w:hAnsi="宋体" w:cs="宋体"/>
          <w:bCs/>
          <w:color w:val="auto"/>
          <w:sz w:val="24"/>
          <w:highlight w:val="none"/>
        </w:rPr>
        <w:t xml:space="preserve">账号：                            </w:t>
      </w:r>
      <w:r>
        <w:rPr>
          <w:rFonts w:hint="eastAsia" w:ascii="宋体" w:hAnsi="宋体" w:cs="宋体"/>
          <w:bCs/>
          <w:color w:val="auto"/>
          <w:sz w:val="24"/>
          <w:highlight w:val="none"/>
          <w:lang w:val="en-US" w:eastAsia="zh-CN"/>
        </w:rPr>
        <w:t xml:space="preserve">     </w:t>
      </w:r>
      <w:r>
        <w:rPr>
          <w:rFonts w:hint="eastAsia" w:ascii="宋体" w:hAnsi="宋体" w:cs="宋体"/>
          <w:bCs/>
          <w:color w:val="auto"/>
          <w:sz w:val="24"/>
          <w:highlight w:val="none"/>
        </w:rPr>
        <w:t xml:space="preserve"> 账号：</w:t>
      </w:r>
    </w:p>
    <w:p w14:paraId="56898F16">
      <w:pPr>
        <w:keepNext w:val="0"/>
        <w:keepLines w:val="0"/>
        <w:pageBreakBefore w:val="0"/>
        <w:widowControl w:val="0"/>
        <w:kinsoku/>
        <w:wordWrap/>
        <w:overflowPunct/>
        <w:topLinePunct w:val="0"/>
        <w:autoSpaceDE/>
        <w:autoSpaceDN/>
        <w:bidi w:val="0"/>
        <w:adjustRightInd/>
        <w:snapToGrid/>
        <w:spacing w:line="360" w:lineRule="auto"/>
        <w:ind w:firstLine="0" w:firstLineChars="0"/>
        <w:jc w:val="right"/>
        <w:textAlignment w:val="auto"/>
        <w:rPr>
          <w:rFonts w:hint="eastAsia" w:ascii="宋体" w:hAnsi="宋体" w:cs="宋体"/>
          <w:bCs/>
          <w:color w:val="auto"/>
          <w:sz w:val="24"/>
          <w:highlight w:val="none"/>
        </w:rPr>
      </w:pPr>
      <w:r>
        <w:rPr>
          <w:rFonts w:hint="eastAsia" w:ascii="宋体" w:hAnsi="宋体" w:cs="宋体"/>
          <w:bCs/>
          <w:color w:val="auto"/>
          <w:sz w:val="24"/>
          <w:highlight w:val="none"/>
        </w:rPr>
        <w:t xml:space="preserve">年  月   日          </w:t>
      </w:r>
      <w:r>
        <w:rPr>
          <w:rFonts w:hint="eastAsia" w:ascii="宋体" w:hAnsi="宋体" w:cs="宋体"/>
          <w:bCs/>
          <w:color w:val="auto"/>
          <w:sz w:val="24"/>
          <w:highlight w:val="none"/>
          <w:lang w:val="en-US" w:eastAsia="zh-CN"/>
        </w:rPr>
        <w:t xml:space="preserve">    </w:t>
      </w:r>
      <w:r>
        <w:rPr>
          <w:rFonts w:hint="eastAsia" w:ascii="宋体" w:hAnsi="宋体" w:cs="宋体"/>
          <w:bCs/>
          <w:color w:val="auto"/>
          <w:sz w:val="24"/>
          <w:highlight w:val="none"/>
        </w:rPr>
        <w:t xml:space="preserve">               年   月   日</w:t>
      </w:r>
    </w:p>
    <w:p w14:paraId="5DE0FF8E">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cs="宋体"/>
          <w:bCs/>
          <w:color w:val="auto"/>
          <w:sz w:val="24"/>
          <w:highlight w:val="none"/>
        </w:rPr>
      </w:pPr>
      <w:r>
        <w:rPr>
          <w:rFonts w:hint="eastAsia" w:ascii="宋体" w:hAnsi="宋体" w:cs="宋体"/>
          <w:bCs/>
          <w:color w:val="auto"/>
          <w:sz w:val="24"/>
          <w:highlight w:val="none"/>
        </w:rPr>
        <w:t>见证方：（盖章）</w:t>
      </w:r>
    </w:p>
    <w:p w14:paraId="3AB395DF">
      <w:pPr>
        <w:keepNext w:val="0"/>
        <w:keepLines w:val="0"/>
        <w:pageBreakBefore w:val="0"/>
        <w:widowControl w:val="0"/>
        <w:kinsoku/>
        <w:wordWrap/>
        <w:overflowPunct/>
        <w:topLinePunct w:val="0"/>
        <w:autoSpaceDE/>
        <w:autoSpaceDN/>
        <w:bidi w:val="0"/>
        <w:adjustRightInd/>
        <w:snapToGrid/>
        <w:spacing w:line="360" w:lineRule="auto"/>
        <w:ind w:firstLine="3120" w:firstLineChars="1300"/>
        <w:textAlignment w:val="auto"/>
        <w:rPr>
          <w:rFonts w:hint="eastAsia" w:ascii="宋体" w:hAnsi="宋体" w:cs="宋体"/>
          <w:bCs/>
          <w:color w:val="auto"/>
          <w:sz w:val="24"/>
          <w:highlight w:val="none"/>
        </w:rPr>
      </w:pPr>
      <w:r>
        <w:rPr>
          <w:rFonts w:hint="eastAsia" w:ascii="宋体" w:hAnsi="宋体" w:cs="宋体"/>
          <w:bCs/>
          <w:color w:val="auto"/>
          <w:sz w:val="24"/>
          <w:highlight w:val="none"/>
        </w:rPr>
        <w:t xml:space="preserve">  年   月   日</w:t>
      </w:r>
    </w:p>
    <w:bookmarkEnd w:id="0"/>
    <w:p w14:paraId="00BC11C4">
      <w:pPr>
        <w:pStyle w:val="69"/>
        <w:spacing w:before="0" w:line="360" w:lineRule="auto"/>
        <w:ind w:left="0" w:leftChars="0" w:firstLine="0" w:firstLineChars="0"/>
        <w:jc w:val="left"/>
        <w:rPr>
          <w:rFonts w:hint="eastAsia" w:ascii="宋体" w:hAnsi="宋体" w:eastAsia="宋体" w:cs="宋体"/>
          <w:b/>
          <w:bCs w:val="0"/>
          <w:color w:val="auto"/>
          <w:kern w:val="2"/>
          <w:sz w:val="24"/>
          <w:szCs w:val="24"/>
          <w:highlight w:val="none"/>
          <w:lang w:val="en-US" w:eastAsia="zh-CN" w:bidi="ar-SA"/>
        </w:rPr>
      </w:pPr>
    </w:p>
    <w:p w14:paraId="36A0BF80">
      <w:pPr>
        <w:pStyle w:val="69"/>
        <w:spacing w:before="0" w:line="360" w:lineRule="auto"/>
        <w:jc w:val="left"/>
        <w:rPr>
          <w:rFonts w:hint="eastAsia" w:ascii="宋体" w:hAnsi="宋体" w:eastAsia="宋体" w:cs="宋体"/>
          <w:b/>
          <w:color w:val="auto"/>
          <w:sz w:val="44"/>
          <w:szCs w:val="44"/>
          <w:highlight w:val="none"/>
        </w:rPr>
      </w:pPr>
      <w:r>
        <w:rPr>
          <w:rFonts w:hint="eastAsia" w:ascii="宋体" w:hAnsi="宋体" w:eastAsia="宋体" w:cs="宋体"/>
          <w:b/>
          <w:bCs w:val="0"/>
          <w:color w:val="auto"/>
          <w:kern w:val="2"/>
          <w:sz w:val="24"/>
          <w:szCs w:val="24"/>
          <w:highlight w:val="none"/>
          <w:lang w:val="en-US" w:eastAsia="zh-CN" w:bidi="ar-SA"/>
        </w:rPr>
        <w:t>附件：清单</w:t>
      </w:r>
      <w:r>
        <w:rPr>
          <w:rFonts w:hint="eastAsia" w:ascii="宋体" w:hAnsi="宋体" w:eastAsia="宋体" w:cs="宋体"/>
          <w:b/>
          <w:color w:val="auto"/>
          <w:sz w:val="44"/>
          <w:szCs w:val="44"/>
          <w:highlight w:val="none"/>
        </w:rPr>
        <w:br w:type="page"/>
      </w:r>
    </w:p>
    <w:p w14:paraId="7B216621">
      <w:pPr>
        <w:spacing w:line="360" w:lineRule="auto"/>
        <w:jc w:val="center"/>
        <w:outlineLvl w:val="0"/>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第五部分. 附件（投标文件格式）</w:t>
      </w:r>
    </w:p>
    <w:p w14:paraId="39EE4068">
      <w:pPr>
        <w:spacing w:line="360" w:lineRule="auto"/>
        <w:jc w:val="both"/>
        <w:rPr>
          <w:rFonts w:hint="eastAsia" w:ascii="宋体" w:hAnsi="宋体" w:eastAsia="宋体" w:cs="宋体"/>
          <w:b/>
          <w:color w:val="auto"/>
          <w:sz w:val="32"/>
          <w:szCs w:val="32"/>
          <w:highlight w:val="none"/>
        </w:rPr>
      </w:pPr>
      <w:bookmarkStart w:id="1" w:name="一．报价函（格式）"/>
      <w:bookmarkEnd w:id="1"/>
    </w:p>
    <w:p w14:paraId="71F65BDC">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cs="宋体"/>
          <w:color w:val="auto"/>
          <w:sz w:val="44"/>
          <w:szCs w:val="44"/>
          <w:highlight w:val="none"/>
          <w:u w:val="single"/>
          <w:lang w:eastAsia="zh-CN"/>
        </w:rPr>
      </w:pPr>
    </w:p>
    <w:p w14:paraId="025A74A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36"/>
          <w:szCs w:val="36"/>
          <w:highlight w:val="none"/>
        </w:rPr>
      </w:pPr>
      <w:r>
        <w:rPr>
          <w:rFonts w:hint="eastAsia" w:ascii="宋体" w:hAnsi="宋体" w:cs="宋体"/>
          <w:color w:val="auto"/>
          <w:sz w:val="36"/>
          <w:szCs w:val="36"/>
          <w:highlight w:val="none"/>
          <w:u w:val="single"/>
          <w:lang w:eastAsia="zh-CN"/>
        </w:rPr>
        <w:t>2026年至2027年梁溪区重大节日氛围绿化景观点位布置</w:t>
      </w:r>
      <w:r>
        <w:rPr>
          <w:rFonts w:hint="eastAsia" w:ascii="宋体" w:hAnsi="宋体" w:eastAsia="宋体" w:cs="宋体"/>
          <w:color w:val="auto"/>
          <w:sz w:val="36"/>
          <w:szCs w:val="36"/>
          <w:highlight w:val="none"/>
        </w:rPr>
        <w:t>公开招标</w:t>
      </w:r>
    </w:p>
    <w:p w14:paraId="6191EEAF">
      <w:pPr>
        <w:keepNext w:val="0"/>
        <w:keepLines w:val="0"/>
        <w:pageBreakBefore w:val="0"/>
        <w:widowControl w:val="0"/>
        <w:kinsoku/>
        <w:wordWrap/>
        <w:overflowPunct/>
        <w:topLinePunct w:val="0"/>
        <w:autoSpaceDE/>
        <w:autoSpaceDN/>
        <w:bidi w:val="0"/>
        <w:adjustRightInd/>
        <w:snapToGrid/>
        <w:spacing w:line="360" w:lineRule="auto"/>
        <w:ind w:left="0" w:leftChars="0"/>
        <w:jc w:val="both"/>
        <w:textAlignment w:val="auto"/>
        <w:rPr>
          <w:rFonts w:hint="eastAsia" w:ascii="宋体" w:hAnsi="宋体" w:eastAsia="宋体" w:cs="宋体"/>
          <w:b/>
          <w:color w:val="auto"/>
          <w:sz w:val="52"/>
          <w:szCs w:val="52"/>
          <w:highlight w:val="none"/>
        </w:rPr>
      </w:pPr>
    </w:p>
    <w:p w14:paraId="75BECD89">
      <w:pPr>
        <w:keepNext w:val="0"/>
        <w:keepLines w:val="0"/>
        <w:pageBreakBefore w:val="0"/>
        <w:widowControl w:val="0"/>
        <w:kinsoku/>
        <w:wordWrap/>
        <w:overflowPunct/>
        <w:topLinePunct w:val="0"/>
        <w:autoSpaceDE/>
        <w:autoSpaceDN/>
        <w:bidi w:val="0"/>
        <w:adjustRightInd/>
        <w:snapToGrid/>
        <w:spacing w:line="360" w:lineRule="auto"/>
        <w:ind w:left="0" w:leftChars="0"/>
        <w:jc w:val="center"/>
        <w:textAlignment w:val="auto"/>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t>投标文件</w:t>
      </w:r>
    </w:p>
    <w:p w14:paraId="4E1DE460">
      <w:pPr>
        <w:keepNext w:val="0"/>
        <w:keepLines w:val="0"/>
        <w:pageBreakBefore w:val="0"/>
        <w:widowControl w:val="0"/>
        <w:kinsoku/>
        <w:wordWrap/>
        <w:overflowPunct/>
        <w:topLinePunct w:val="0"/>
        <w:autoSpaceDE/>
        <w:autoSpaceDN/>
        <w:bidi w:val="0"/>
        <w:adjustRightInd/>
        <w:snapToGrid/>
        <w:spacing w:line="360" w:lineRule="auto"/>
        <w:ind w:left="0" w:leftChars="0"/>
        <w:jc w:val="both"/>
        <w:textAlignment w:val="auto"/>
        <w:rPr>
          <w:rFonts w:hint="eastAsia" w:ascii="宋体" w:hAnsi="宋体" w:eastAsia="宋体" w:cs="宋体"/>
          <w:b/>
          <w:color w:val="auto"/>
          <w:sz w:val="28"/>
          <w:szCs w:val="28"/>
          <w:highlight w:val="none"/>
        </w:rPr>
      </w:pPr>
    </w:p>
    <w:p w14:paraId="327CC160">
      <w:pPr>
        <w:pStyle w:val="33"/>
        <w:keepNext w:val="0"/>
        <w:keepLines w:val="0"/>
        <w:pageBreakBefore w:val="0"/>
        <w:widowControl w:val="0"/>
        <w:kinsoku/>
        <w:wordWrap/>
        <w:overflowPunct/>
        <w:topLinePunct w:val="0"/>
        <w:autoSpaceDE/>
        <w:autoSpaceDN/>
        <w:bidi w:val="0"/>
        <w:adjustRightInd/>
        <w:snapToGrid/>
        <w:spacing w:line="360" w:lineRule="auto"/>
        <w:ind w:left="0" w:leftChars="0"/>
        <w:jc w:val="both"/>
        <w:textAlignment w:val="auto"/>
        <w:rPr>
          <w:rFonts w:hint="eastAsia" w:ascii="宋体" w:hAnsi="宋体" w:eastAsia="宋体" w:cs="宋体"/>
          <w:b/>
          <w:color w:val="auto"/>
          <w:sz w:val="28"/>
          <w:szCs w:val="28"/>
          <w:highlight w:val="none"/>
        </w:rPr>
      </w:pPr>
    </w:p>
    <w:p w14:paraId="4D6E0FF5">
      <w:pPr>
        <w:keepNext w:val="0"/>
        <w:keepLines w:val="0"/>
        <w:pageBreakBefore w:val="0"/>
        <w:widowControl w:val="0"/>
        <w:kinsoku/>
        <w:wordWrap/>
        <w:overflowPunct/>
        <w:topLinePunct w:val="0"/>
        <w:autoSpaceDE/>
        <w:autoSpaceDN/>
        <w:bidi w:val="0"/>
        <w:adjustRightInd/>
        <w:snapToGrid/>
        <w:spacing w:line="360" w:lineRule="auto"/>
        <w:ind w:left="0" w:leftChars="0"/>
        <w:jc w:val="both"/>
        <w:textAlignment w:val="auto"/>
        <w:rPr>
          <w:rFonts w:hint="eastAsia" w:ascii="宋体" w:hAnsi="宋体" w:eastAsia="宋体" w:cs="宋体"/>
          <w:b/>
          <w:color w:val="auto"/>
          <w:sz w:val="28"/>
          <w:szCs w:val="28"/>
          <w:highlight w:val="none"/>
        </w:rPr>
      </w:pPr>
    </w:p>
    <w:p w14:paraId="5F4B4CAA">
      <w:pPr>
        <w:keepNext w:val="0"/>
        <w:keepLines w:val="0"/>
        <w:pageBreakBefore w:val="0"/>
        <w:widowControl w:val="0"/>
        <w:kinsoku/>
        <w:wordWrap/>
        <w:overflowPunct/>
        <w:topLinePunct w:val="0"/>
        <w:autoSpaceDE/>
        <w:autoSpaceDN/>
        <w:bidi w:val="0"/>
        <w:adjustRightInd/>
        <w:snapToGrid/>
        <w:spacing w:line="360" w:lineRule="auto"/>
        <w:ind w:left="0" w:leftChars="0"/>
        <w:jc w:val="both"/>
        <w:textAlignment w:val="auto"/>
        <w:rPr>
          <w:rFonts w:hint="eastAsia" w:ascii="宋体" w:hAnsi="宋体" w:eastAsia="宋体" w:cs="宋体"/>
          <w:b/>
          <w:color w:val="auto"/>
          <w:sz w:val="28"/>
          <w:szCs w:val="28"/>
          <w:highlight w:val="none"/>
        </w:rPr>
      </w:pPr>
    </w:p>
    <w:p w14:paraId="6F2F7342">
      <w:pPr>
        <w:keepNext w:val="0"/>
        <w:keepLines w:val="0"/>
        <w:pageBreakBefore w:val="0"/>
        <w:widowControl w:val="0"/>
        <w:kinsoku/>
        <w:wordWrap/>
        <w:overflowPunct/>
        <w:topLinePunct w:val="0"/>
        <w:autoSpaceDE/>
        <w:autoSpaceDN/>
        <w:bidi w:val="0"/>
        <w:adjustRightInd/>
        <w:snapToGrid/>
        <w:spacing w:line="360" w:lineRule="auto"/>
        <w:ind w:left="0" w:leftChars="0"/>
        <w:jc w:val="both"/>
        <w:textAlignment w:val="auto"/>
        <w:rPr>
          <w:rFonts w:hint="eastAsia" w:ascii="宋体" w:hAnsi="宋体" w:eastAsia="宋体" w:cs="宋体"/>
          <w:b/>
          <w:color w:val="auto"/>
          <w:sz w:val="28"/>
          <w:szCs w:val="28"/>
          <w:highlight w:val="none"/>
        </w:rPr>
      </w:pPr>
    </w:p>
    <w:p w14:paraId="51D5044A">
      <w:pPr>
        <w:keepNext w:val="0"/>
        <w:keepLines w:val="0"/>
        <w:pageBreakBefore w:val="0"/>
        <w:widowControl w:val="0"/>
        <w:kinsoku/>
        <w:wordWrap/>
        <w:overflowPunct/>
        <w:topLinePunct w:val="0"/>
        <w:autoSpaceDE/>
        <w:autoSpaceDN/>
        <w:bidi w:val="0"/>
        <w:adjustRightInd/>
        <w:snapToGrid w:val="0"/>
        <w:spacing w:line="360" w:lineRule="auto"/>
        <w:ind w:left="2100" w:leftChars="1000"/>
        <w:textAlignment w:val="auto"/>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rPr>
        <w:t>项目名称</w:t>
      </w:r>
      <w:r>
        <w:rPr>
          <w:rFonts w:hint="eastAsia" w:ascii="宋体" w:hAnsi="宋体" w:cs="宋体"/>
          <w:b/>
          <w:color w:val="auto"/>
          <w:sz w:val="28"/>
          <w:szCs w:val="28"/>
          <w:highlight w:val="none"/>
          <w:lang w:eastAsia="zh-CN"/>
        </w:rPr>
        <w:t>：</w:t>
      </w:r>
      <w:r>
        <w:rPr>
          <w:rFonts w:hint="eastAsia" w:ascii="宋体" w:hAnsi="宋体" w:eastAsia="宋体" w:cs="宋体"/>
          <w:b/>
          <w:color w:val="auto"/>
          <w:sz w:val="28"/>
          <w:szCs w:val="28"/>
          <w:highlight w:val="none"/>
          <w:u w:val="single"/>
        </w:rPr>
        <w:t xml:space="preserve">                           </w:t>
      </w:r>
      <w:r>
        <w:rPr>
          <w:rFonts w:hint="eastAsia" w:ascii="宋体" w:hAnsi="宋体" w:cs="宋体"/>
          <w:b/>
          <w:color w:val="auto"/>
          <w:sz w:val="28"/>
          <w:szCs w:val="28"/>
          <w:highlight w:val="none"/>
          <w:u w:val="single"/>
          <w:lang w:val="en-US" w:eastAsia="zh-CN"/>
        </w:rPr>
        <w:t xml:space="preserve">     </w:t>
      </w:r>
      <w:r>
        <w:rPr>
          <w:rFonts w:hint="eastAsia" w:ascii="宋体" w:hAnsi="宋体" w:eastAsia="宋体" w:cs="宋体"/>
          <w:b/>
          <w:color w:val="auto"/>
          <w:sz w:val="28"/>
          <w:szCs w:val="28"/>
          <w:highlight w:val="none"/>
          <w:u w:val="single"/>
        </w:rPr>
        <w:t xml:space="preserve"> </w:t>
      </w:r>
    </w:p>
    <w:p w14:paraId="6856FEF9">
      <w:pPr>
        <w:keepNext w:val="0"/>
        <w:keepLines w:val="0"/>
        <w:pageBreakBefore w:val="0"/>
        <w:widowControl w:val="0"/>
        <w:kinsoku/>
        <w:wordWrap/>
        <w:overflowPunct/>
        <w:topLinePunct w:val="0"/>
        <w:autoSpaceDE/>
        <w:autoSpaceDN/>
        <w:bidi w:val="0"/>
        <w:adjustRightInd/>
        <w:snapToGrid w:val="0"/>
        <w:spacing w:line="360" w:lineRule="auto"/>
        <w:ind w:left="2100" w:leftChars="1000"/>
        <w:textAlignment w:val="auto"/>
        <w:rPr>
          <w:rFonts w:hint="eastAsia" w:ascii="宋体" w:hAnsi="宋体" w:eastAsia="宋体" w:cs="宋体"/>
          <w:b/>
          <w:color w:val="auto"/>
          <w:sz w:val="28"/>
          <w:szCs w:val="28"/>
          <w:highlight w:val="none"/>
          <w:u w:val="single"/>
        </w:rPr>
      </w:pPr>
    </w:p>
    <w:p w14:paraId="400AC738">
      <w:pPr>
        <w:keepNext w:val="0"/>
        <w:keepLines w:val="0"/>
        <w:pageBreakBefore w:val="0"/>
        <w:widowControl w:val="0"/>
        <w:kinsoku/>
        <w:wordWrap/>
        <w:overflowPunct/>
        <w:topLinePunct w:val="0"/>
        <w:autoSpaceDE/>
        <w:autoSpaceDN/>
        <w:bidi w:val="0"/>
        <w:adjustRightInd/>
        <w:snapToGrid w:val="0"/>
        <w:spacing w:line="360" w:lineRule="auto"/>
        <w:ind w:left="2100" w:leftChars="1000"/>
        <w:textAlignment w:val="auto"/>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rPr>
        <w:t>投标供应商</w:t>
      </w:r>
      <w:r>
        <w:rPr>
          <w:rFonts w:hint="eastAsia" w:ascii="宋体" w:hAnsi="宋体" w:cs="宋体"/>
          <w:b/>
          <w:color w:val="auto"/>
          <w:sz w:val="28"/>
          <w:szCs w:val="28"/>
          <w:highlight w:val="none"/>
          <w:lang w:eastAsia="zh-CN"/>
        </w:rPr>
        <w:t>：</w:t>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 xml:space="preserve">                   （盖公章）</w:t>
      </w:r>
    </w:p>
    <w:p w14:paraId="516C6C4F">
      <w:pPr>
        <w:keepNext w:val="0"/>
        <w:keepLines w:val="0"/>
        <w:pageBreakBefore w:val="0"/>
        <w:widowControl w:val="0"/>
        <w:kinsoku/>
        <w:wordWrap/>
        <w:overflowPunct/>
        <w:topLinePunct w:val="0"/>
        <w:autoSpaceDE/>
        <w:autoSpaceDN/>
        <w:bidi w:val="0"/>
        <w:adjustRightInd/>
        <w:snapToGrid w:val="0"/>
        <w:spacing w:line="360" w:lineRule="auto"/>
        <w:ind w:left="2100" w:leftChars="1000"/>
        <w:textAlignment w:val="auto"/>
        <w:rPr>
          <w:rFonts w:hint="eastAsia" w:ascii="宋体" w:hAnsi="宋体" w:eastAsia="宋体" w:cs="宋体"/>
          <w:b/>
          <w:color w:val="auto"/>
          <w:sz w:val="28"/>
          <w:szCs w:val="28"/>
          <w:highlight w:val="none"/>
          <w:u w:val="single"/>
        </w:rPr>
      </w:pPr>
    </w:p>
    <w:p w14:paraId="5F8A00A1">
      <w:pPr>
        <w:keepNext w:val="0"/>
        <w:keepLines w:val="0"/>
        <w:pageBreakBefore w:val="0"/>
        <w:widowControl w:val="0"/>
        <w:kinsoku/>
        <w:wordWrap/>
        <w:overflowPunct/>
        <w:topLinePunct w:val="0"/>
        <w:autoSpaceDE/>
        <w:autoSpaceDN/>
        <w:bidi w:val="0"/>
        <w:adjustRightInd/>
        <w:snapToGrid w:val="0"/>
        <w:spacing w:line="360" w:lineRule="auto"/>
        <w:ind w:left="2100" w:leftChars="1000"/>
        <w:textAlignment w:val="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法定代表人或</w:t>
      </w:r>
    </w:p>
    <w:p w14:paraId="4A17854C">
      <w:pPr>
        <w:keepNext w:val="0"/>
        <w:keepLines w:val="0"/>
        <w:pageBreakBefore w:val="0"/>
        <w:widowControl w:val="0"/>
        <w:kinsoku/>
        <w:wordWrap/>
        <w:overflowPunct/>
        <w:topLinePunct w:val="0"/>
        <w:autoSpaceDE/>
        <w:autoSpaceDN/>
        <w:bidi w:val="0"/>
        <w:adjustRightInd/>
        <w:snapToGrid w:val="0"/>
        <w:spacing w:line="360" w:lineRule="auto"/>
        <w:ind w:left="2100" w:leftChars="1000"/>
        <w:textAlignment w:val="auto"/>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rPr>
        <w:t>其委托代理人</w:t>
      </w:r>
      <w:r>
        <w:rPr>
          <w:rFonts w:hint="eastAsia" w:ascii="宋体" w:hAnsi="宋体" w:cs="宋体"/>
          <w:b/>
          <w:color w:val="auto"/>
          <w:sz w:val="28"/>
          <w:szCs w:val="28"/>
          <w:highlight w:val="none"/>
          <w:lang w:eastAsia="zh-CN"/>
        </w:rPr>
        <w:t>：</w:t>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 xml:space="preserve">             </w:t>
      </w:r>
      <w:r>
        <w:rPr>
          <w:rFonts w:hint="eastAsia" w:ascii="宋体" w:hAnsi="宋体" w:cs="宋体"/>
          <w:b/>
          <w:color w:val="auto"/>
          <w:sz w:val="28"/>
          <w:szCs w:val="28"/>
          <w:highlight w:val="none"/>
          <w:u w:val="single"/>
          <w:lang w:val="en-US" w:eastAsia="zh-CN"/>
        </w:rPr>
        <w:t xml:space="preserve">  </w:t>
      </w:r>
      <w:r>
        <w:rPr>
          <w:rFonts w:hint="eastAsia" w:ascii="宋体" w:hAnsi="宋体" w:eastAsia="宋体" w:cs="宋体"/>
          <w:b/>
          <w:color w:val="auto"/>
          <w:sz w:val="28"/>
          <w:szCs w:val="28"/>
          <w:highlight w:val="none"/>
          <w:u w:val="single"/>
        </w:rPr>
        <w:t>（签字或盖章）</w:t>
      </w:r>
    </w:p>
    <w:p w14:paraId="5E6BD585">
      <w:pPr>
        <w:keepNext w:val="0"/>
        <w:keepLines w:val="0"/>
        <w:pageBreakBefore w:val="0"/>
        <w:widowControl w:val="0"/>
        <w:kinsoku/>
        <w:wordWrap/>
        <w:overflowPunct/>
        <w:topLinePunct w:val="0"/>
        <w:autoSpaceDE/>
        <w:autoSpaceDN/>
        <w:bidi w:val="0"/>
        <w:adjustRightInd/>
        <w:snapToGrid w:val="0"/>
        <w:spacing w:line="360" w:lineRule="auto"/>
        <w:ind w:left="0" w:leftChars="0"/>
        <w:jc w:val="both"/>
        <w:textAlignment w:val="auto"/>
        <w:rPr>
          <w:rFonts w:hint="eastAsia" w:ascii="宋体" w:hAnsi="宋体" w:eastAsia="宋体" w:cs="宋体"/>
          <w:b/>
          <w:color w:val="auto"/>
          <w:sz w:val="28"/>
          <w:szCs w:val="28"/>
          <w:highlight w:val="none"/>
          <w:u w:val="single"/>
        </w:rPr>
      </w:pPr>
    </w:p>
    <w:p w14:paraId="7ACC2D0C">
      <w:pPr>
        <w:keepNext w:val="0"/>
        <w:keepLines w:val="0"/>
        <w:pageBreakBefore w:val="0"/>
        <w:widowControl w:val="0"/>
        <w:kinsoku/>
        <w:wordWrap/>
        <w:overflowPunct/>
        <w:topLinePunct w:val="0"/>
        <w:autoSpaceDE/>
        <w:autoSpaceDN/>
        <w:bidi w:val="0"/>
        <w:adjustRightInd/>
        <w:snapToGrid w:val="0"/>
        <w:spacing w:line="360" w:lineRule="auto"/>
        <w:ind w:left="0" w:leftChars="0"/>
        <w:jc w:val="center"/>
        <w:textAlignment w:val="auto"/>
        <w:rPr>
          <w:rFonts w:hint="eastAsia" w:ascii="宋体" w:hAnsi="宋体" w:eastAsia="宋体" w:cs="宋体"/>
          <w:bCs/>
          <w:color w:val="auto"/>
          <w:sz w:val="28"/>
          <w:szCs w:val="28"/>
          <w:highlight w:val="none"/>
        </w:rPr>
      </w:pPr>
      <w:r>
        <w:rPr>
          <w:rFonts w:hint="eastAsia" w:ascii="宋体" w:hAnsi="宋体" w:eastAsia="宋体" w:cs="宋体"/>
          <w:b/>
          <w:color w:val="auto"/>
          <w:sz w:val="28"/>
          <w:szCs w:val="28"/>
          <w:highlight w:val="none"/>
        </w:rPr>
        <w:t>日  期</w:t>
      </w:r>
      <w:r>
        <w:rPr>
          <w:rFonts w:hint="eastAsia" w:ascii="宋体" w:hAnsi="宋体" w:cs="宋体"/>
          <w:b/>
          <w:color w:val="auto"/>
          <w:sz w:val="28"/>
          <w:szCs w:val="28"/>
          <w:highlight w:val="none"/>
          <w:lang w:eastAsia="zh-CN"/>
        </w:rPr>
        <w:t>：</w:t>
      </w:r>
      <w:r>
        <w:rPr>
          <w:rFonts w:hint="eastAsia" w:ascii="宋体" w:hAnsi="宋体" w:eastAsia="宋体" w:cs="宋体"/>
          <w:b/>
          <w:color w:val="auto"/>
          <w:sz w:val="28"/>
          <w:szCs w:val="28"/>
          <w:highlight w:val="none"/>
        </w:rPr>
        <w:t xml:space="preserve"> </w:t>
      </w:r>
      <w:r>
        <w:rPr>
          <w:rFonts w:hint="eastAsia" w:ascii="宋体" w:hAnsi="宋体" w:cs="宋体"/>
          <w:b/>
          <w:color w:val="auto"/>
          <w:sz w:val="28"/>
          <w:szCs w:val="28"/>
          <w:highlight w:val="none"/>
          <w:lang w:val="en-US" w:eastAsia="zh-CN"/>
        </w:rPr>
        <w:t xml:space="preserve">   </w:t>
      </w:r>
      <w:r>
        <w:rPr>
          <w:rFonts w:hint="eastAsia" w:ascii="宋体" w:hAnsi="宋体" w:eastAsia="宋体" w:cs="宋体"/>
          <w:b/>
          <w:color w:val="auto"/>
          <w:sz w:val="28"/>
          <w:szCs w:val="28"/>
          <w:highlight w:val="none"/>
        </w:rPr>
        <w:t xml:space="preserve">年  </w:t>
      </w:r>
      <w:r>
        <w:rPr>
          <w:rFonts w:hint="eastAsia" w:ascii="宋体" w:hAnsi="宋体" w:cs="宋体"/>
          <w:b/>
          <w:color w:val="auto"/>
          <w:sz w:val="28"/>
          <w:szCs w:val="28"/>
          <w:highlight w:val="none"/>
          <w:lang w:val="en-US" w:eastAsia="zh-CN"/>
        </w:rPr>
        <w:t xml:space="preserve"> </w:t>
      </w:r>
      <w:r>
        <w:rPr>
          <w:rFonts w:hint="eastAsia" w:ascii="宋体" w:hAnsi="宋体" w:eastAsia="宋体" w:cs="宋体"/>
          <w:b/>
          <w:color w:val="auto"/>
          <w:sz w:val="28"/>
          <w:szCs w:val="28"/>
          <w:highlight w:val="none"/>
        </w:rPr>
        <w:t xml:space="preserve"> 月    日</w:t>
      </w:r>
    </w:p>
    <w:p w14:paraId="0913B1ED">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r>
    </w:p>
    <w:p w14:paraId="74CC5B08">
      <w:pPr>
        <w:spacing w:before="240" w:beforeLines="100" w:after="240" w:afterLines="100" w:line="360" w:lineRule="auto"/>
        <w:jc w:val="center"/>
        <w:outlineLvl w:val="0"/>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（一）响应函（格式）</w:t>
      </w:r>
    </w:p>
    <w:p w14:paraId="25D4AE4D">
      <w:pPr>
        <w:spacing w:line="360" w:lineRule="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致</w:t>
      </w:r>
      <w:r>
        <w:rPr>
          <w:rFonts w:hint="eastAsia" w:ascii="宋体" w:hAnsi="宋体" w:cs="宋体"/>
          <w:color w:val="auto"/>
          <w:kern w:val="0"/>
          <w:sz w:val="24"/>
          <w:highlight w:val="none"/>
          <w:lang w:eastAsia="zh-CN"/>
        </w:rPr>
        <w:t>江苏嘉朗创智工程咨询管理有限公司</w:t>
      </w:r>
      <w:r>
        <w:rPr>
          <w:rFonts w:hint="eastAsia" w:ascii="宋体" w:hAnsi="宋体" w:cs="宋体"/>
          <w:bCs/>
          <w:color w:val="auto"/>
          <w:sz w:val="24"/>
          <w:highlight w:val="none"/>
          <w:lang w:eastAsia="zh-CN"/>
        </w:rPr>
        <w:t>：</w:t>
      </w:r>
    </w:p>
    <w:p w14:paraId="41BC3621">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我们收到你们</w:t>
      </w:r>
      <w:r>
        <w:rPr>
          <w:rFonts w:hint="eastAsia" w:ascii="宋体" w:hAnsi="宋体" w:eastAsia="宋体" w:cs="宋体"/>
          <w:bCs/>
          <w:color w:val="auto"/>
          <w:sz w:val="24"/>
          <w:highlight w:val="none"/>
          <w:u w:val="single"/>
        </w:rPr>
        <w:t xml:space="preserve">   ****项目     </w:t>
      </w:r>
      <w:r>
        <w:rPr>
          <w:rFonts w:hint="eastAsia" w:ascii="宋体" w:hAnsi="宋体" w:eastAsia="宋体" w:cs="宋体"/>
          <w:bCs/>
          <w:color w:val="auto"/>
          <w:sz w:val="24"/>
          <w:highlight w:val="none"/>
        </w:rPr>
        <w:t>采购文件，经仔细阅读和研究，我们决定参加此次</w:t>
      </w:r>
      <w:r>
        <w:rPr>
          <w:rFonts w:hint="eastAsia" w:ascii="宋体" w:hAnsi="宋体" w:eastAsia="宋体" w:cs="宋体"/>
          <w:bCs/>
          <w:color w:val="auto"/>
          <w:sz w:val="24"/>
          <w:highlight w:val="none"/>
          <w:u w:val="single"/>
        </w:rPr>
        <w:t xml:space="preserve">   （采购项目名称）   </w:t>
      </w:r>
      <w:r>
        <w:rPr>
          <w:rFonts w:hint="eastAsia" w:ascii="宋体" w:hAnsi="宋体" w:eastAsia="宋体" w:cs="宋体"/>
          <w:bCs/>
          <w:color w:val="auto"/>
          <w:sz w:val="24"/>
          <w:highlight w:val="none"/>
        </w:rPr>
        <w:t>项目的报价。</w:t>
      </w:r>
    </w:p>
    <w:p w14:paraId="5C9F0392">
      <w:pPr>
        <w:tabs>
          <w:tab w:val="left" w:pos="420"/>
          <w:tab w:val="left" w:pos="525"/>
          <w:tab w:val="left" w:pos="945"/>
        </w:tabs>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一、我们愿意按照采购文件的一切要求（包括付款方式），提供本项目的报价，总报价见《开标一览表》。</w:t>
      </w:r>
    </w:p>
    <w:p w14:paraId="171E6E6C">
      <w:pPr>
        <w:adjustRightInd w:val="0"/>
        <w:snapToGrid w:val="0"/>
        <w:spacing w:line="360" w:lineRule="auto"/>
        <w:ind w:firstLine="696" w:firstLineChars="290"/>
        <w:rPr>
          <w:rFonts w:hint="eastAsia" w:ascii="宋体" w:hAnsi="宋体" w:eastAsia="宋体" w:cs="宋体"/>
          <w:bCs/>
          <w:color w:val="auto"/>
          <w:sz w:val="22"/>
          <w:szCs w:val="22"/>
          <w:highlight w:val="none"/>
        </w:rPr>
      </w:pPr>
      <w:r>
        <w:rPr>
          <w:rFonts w:hint="eastAsia" w:ascii="宋体" w:hAnsi="宋体" w:eastAsia="宋体" w:cs="宋体"/>
          <w:bCs/>
          <w:color w:val="auto"/>
          <w:sz w:val="24"/>
          <w:highlight w:val="none"/>
        </w:rPr>
        <w:t>二、我们愿意提供</w:t>
      </w:r>
      <w:r>
        <w:rPr>
          <w:rFonts w:hint="eastAsia" w:ascii="宋体" w:hAnsi="宋体" w:cs="宋体"/>
          <w:color w:val="auto"/>
          <w:kern w:val="0"/>
          <w:sz w:val="24"/>
          <w:highlight w:val="none"/>
          <w:lang w:eastAsia="zh-CN"/>
        </w:rPr>
        <w:t>江苏嘉朗创智工程咨询管理有限公司</w:t>
      </w:r>
      <w:r>
        <w:rPr>
          <w:rFonts w:hint="eastAsia" w:ascii="宋体" w:hAnsi="宋体" w:eastAsia="宋体" w:cs="宋体"/>
          <w:bCs/>
          <w:color w:val="auto"/>
          <w:sz w:val="24"/>
          <w:highlight w:val="none"/>
        </w:rPr>
        <w:t>在采购文件中要求的文件、资料</w:t>
      </w:r>
      <w:r>
        <w:rPr>
          <w:rFonts w:hint="eastAsia" w:ascii="宋体" w:hAnsi="宋体" w:eastAsia="宋体" w:cs="宋体"/>
          <w:color w:val="auto"/>
          <w:highlight w:val="none"/>
        </w:rPr>
        <w:t>。</w:t>
      </w:r>
    </w:p>
    <w:p w14:paraId="5AB5117A">
      <w:pPr>
        <w:tabs>
          <w:tab w:val="left" w:pos="525"/>
          <w:tab w:val="left" w:pos="552"/>
          <w:tab w:val="left" w:pos="630"/>
          <w:tab w:val="left" w:pos="945"/>
        </w:tabs>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三、我们同意</w:t>
      </w:r>
      <w:r>
        <w:rPr>
          <w:rFonts w:hint="eastAsia" w:ascii="宋体" w:hAnsi="宋体" w:cs="宋体"/>
          <w:bCs/>
          <w:color w:val="auto"/>
          <w:sz w:val="24"/>
          <w:highlight w:val="none"/>
          <w:lang w:eastAsia="zh-CN"/>
        </w:rPr>
        <w:t>按照</w:t>
      </w:r>
      <w:r>
        <w:rPr>
          <w:rFonts w:hint="eastAsia" w:ascii="宋体" w:hAnsi="宋体" w:eastAsia="宋体" w:cs="宋体"/>
          <w:bCs/>
          <w:color w:val="auto"/>
          <w:sz w:val="24"/>
          <w:highlight w:val="none"/>
        </w:rPr>
        <w:t>采购文件中的规定，本投标文件投标的有效期限为投标截止之日起90天。</w:t>
      </w:r>
    </w:p>
    <w:p w14:paraId="0269A18C">
      <w:pPr>
        <w:tabs>
          <w:tab w:val="left" w:pos="525"/>
          <w:tab w:val="left" w:pos="552"/>
          <w:tab w:val="left" w:pos="630"/>
          <w:tab w:val="left" w:pos="945"/>
        </w:tabs>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color w:val="auto"/>
          <w:kern w:val="0"/>
          <w:sz w:val="24"/>
          <w:highlight w:val="none"/>
        </w:rPr>
        <w:t>四、我方同意按采购文件中的规定期限内完成全部工作。</w:t>
      </w:r>
    </w:p>
    <w:p w14:paraId="3CA065E8">
      <w:pPr>
        <w:tabs>
          <w:tab w:val="left" w:pos="525"/>
          <w:tab w:val="left" w:pos="552"/>
          <w:tab w:val="left" w:pos="945"/>
        </w:tabs>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五、如果我们的投标文件被接受，我们将履行采购文件中规定的每一项要求，按期、按质、按量，完成任务。</w:t>
      </w:r>
    </w:p>
    <w:p w14:paraId="2D522524">
      <w:pPr>
        <w:tabs>
          <w:tab w:val="left" w:pos="525"/>
          <w:tab w:val="left" w:pos="552"/>
          <w:tab w:val="left" w:pos="945"/>
        </w:tabs>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六、我们认为你们有权决定</w:t>
      </w:r>
      <w:r>
        <w:rPr>
          <w:rFonts w:hint="eastAsia" w:ascii="宋体" w:hAnsi="宋体" w:cs="宋体"/>
          <w:bCs/>
          <w:color w:val="auto"/>
          <w:sz w:val="24"/>
          <w:highlight w:val="none"/>
          <w:lang w:eastAsia="zh-CN"/>
        </w:rPr>
        <w:t>中标</w:t>
      </w:r>
      <w:r>
        <w:rPr>
          <w:rFonts w:hint="eastAsia" w:ascii="宋体" w:hAnsi="宋体" w:eastAsia="宋体" w:cs="宋体"/>
          <w:bCs/>
          <w:color w:val="auto"/>
          <w:sz w:val="24"/>
          <w:highlight w:val="none"/>
        </w:rPr>
        <w:t>者。</w:t>
      </w:r>
    </w:p>
    <w:p w14:paraId="7D8845B2">
      <w:pPr>
        <w:tabs>
          <w:tab w:val="left" w:pos="525"/>
          <w:tab w:val="left" w:pos="552"/>
          <w:tab w:val="left" w:pos="945"/>
        </w:tabs>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七、我们认可并保证遵守采购文件的所有规定，放弃对采购文件提出质疑的权利。</w:t>
      </w:r>
    </w:p>
    <w:p w14:paraId="7636C4D7">
      <w:pPr>
        <w:tabs>
          <w:tab w:val="left" w:pos="525"/>
          <w:tab w:val="left" w:pos="552"/>
          <w:tab w:val="left" w:pos="945"/>
        </w:tabs>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八、如果我方被确定为中标供应商，我方如无不可抗力，又未履行采购文件、</w:t>
      </w:r>
      <w:r>
        <w:rPr>
          <w:rFonts w:hint="eastAsia" w:ascii="宋体" w:hAnsi="宋体" w:cs="宋体"/>
          <w:bCs/>
          <w:color w:val="auto"/>
          <w:sz w:val="24"/>
          <w:highlight w:val="none"/>
          <w:lang w:eastAsia="zh-CN"/>
        </w:rPr>
        <w:t>投标文件</w:t>
      </w:r>
      <w:r>
        <w:rPr>
          <w:rFonts w:hint="eastAsia" w:ascii="宋体" w:hAnsi="宋体" w:eastAsia="宋体" w:cs="宋体"/>
          <w:bCs/>
          <w:color w:val="auto"/>
          <w:sz w:val="24"/>
          <w:highlight w:val="none"/>
        </w:rPr>
        <w:t>和合同条款的，一经查实，我方愿意赔偿由此而造成的一切损失，并同意接受按采购文件的相关要求对我方进行的处理。</w:t>
      </w:r>
    </w:p>
    <w:p w14:paraId="3226A608">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投标供应商（盖章）</w:t>
      </w:r>
      <w:r>
        <w:rPr>
          <w:rFonts w:hint="eastAsia" w:ascii="宋体" w:hAnsi="宋体" w:cs="宋体"/>
          <w:bCs/>
          <w:color w:val="auto"/>
          <w:sz w:val="24"/>
          <w:highlight w:val="none"/>
          <w:lang w:eastAsia="zh-CN"/>
        </w:rPr>
        <w:t>：</w:t>
      </w:r>
      <w:r>
        <w:rPr>
          <w:rFonts w:hint="eastAsia" w:ascii="宋体" w:hAnsi="宋体" w:eastAsia="宋体" w:cs="宋体"/>
          <w:bCs/>
          <w:color w:val="auto"/>
          <w:sz w:val="24"/>
          <w:highlight w:val="none"/>
        </w:rPr>
        <w:t xml:space="preserve">     </w:t>
      </w:r>
    </w:p>
    <w:p w14:paraId="2837F235">
      <w:pPr>
        <w:spacing w:line="360" w:lineRule="auto"/>
        <w:ind w:firstLine="480" w:firstLineChars="200"/>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法定代表人或法定代表人授权代表签字或盖章</w:t>
      </w:r>
      <w:r>
        <w:rPr>
          <w:rFonts w:hint="eastAsia" w:ascii="宋体" w:hAnsi="宋体" w:cs="宋体"/>
          <w:bCs/>
          <w:color w:val="auto"/>
          <w:sz w:val="24"/>
          <w:highlight w:val="none"/>
          <w:lang w:eastAsia="zh-CN"/>
        </w:rPr>
        <w:t>：</w:t>
      </w:r>
    </w:p>
    <w:p w14:paraId="22677BBF">
      <w:pPr>
        <w:spacing w:line="360" w:lineRule="auto"/>
        <w:ind w:firstLine="480" w:firstLineChars="200"/>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电话</w:t>
      </w:r>
      <w:r>
        <w:rPr>
          <w:rFonts w:hint="eastAsia" w:ascii="宋体" w:hAnsi="宋体" w:cs="宋体"/>
          <w:bCs/>
          <w:color w:val="auto"/>
          <w:sz w:val="24"/>
          <w:highlight w:val="none"/>
          <w:lang w:eastAsia="zh-CN"/>
        </w:rPr>
        <w:t>：</w:t>
      </w:r>
      <w:r>
        <w:rPr>
          <w:rFonts w:hint="eastAsia" w:ascii="宋体" w:hAnsi="宋体" w:eastAsia="宋体" w:cs="宋体"/>
          <w:bCs/>
          <w:color w:val="auto"/>
          <w:sz w:val="24"/>
          <w:highlight w:val="none"/>
        </w:rPr>
        <w:t xml:space="preserve">                              传真</w:t>
      </w:r>
      <w:r>
        <w:rPr>
          <w:rFonts w:hint="eastAsia" w:ascii="宋体" w:hAnsi="宋体" w:cs="宋体"/>
          <w:bCs/>
          <w:color w:val="auto"/>
          <w:sz w:val="24"/>
          <w:highlight w:val="none"/>
          <w:lang w:eastAsia="zh-CN"/>
        </w:rPr>
        <w:t>：</w:t>
      </w:r>
    </w:p>
    <w:p w14:paraId="3F8ECED3">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地址</w:t>
      </w:r>
      <w:r>
        <w:rPr>
          <w:rFonts w:hint="eastAsia" w:ascii="宋体" w:hAnsi="宋体" w:cs="宋体"/>
          <w:bCs/>
          <w:color w:val="auto"/>
          <w:sz w:val="24"/>
          <w:highlight w:val="none"/>
          <w:lang w:eastAsia="zh-CN"/>
        </w:rPr>
        <w:t>：</w:t>
      </w:r>
      <w:r>
        <w:rPr>
          <w:rFonts w:hint="eastAsia" w:ascii="宋体" w:hAnsi="宋体" w:eastAsia="宋体" w:cs="宋体"/>
          <w:bCs/>
          <w:color w:val="auto"/>
          <w:sz w:val="24"/>
          <w:highlight w:val="none"/>
        </w:rPr>
        <w:t xml:space="preserve">                              邮编</w:t>
      </w:r>
      <w:r>
        <w:rPr>
          <w:rFonts w:hint="eastAsia" w:ascii="宋体" w:hAnsi="宋体" w:cs="宋体"/>
          <w:bCs/>
          <w:color w:val="auto"/>
          <w:sz w:val="24"/>
          <w:highlight w:val="none"/>
          <w:lang w:eastAsia="zh-CN"/>
        </w:rPr>
        <w:t>：</w:t>
      </w:r>
    </w:p>
    <w:p w14:paraId="75BE74D4">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开户名称</w:t>
      </w:r>
      <w:r>
        <w:rPr>
          <w:rFonts w:hint="eastAsia" w:ascii="宋体" w:hAnsi="宋体" w:cs="宋体"/>
          <w:bCs/>
          <w:color w:val="auto"/>
          <w:sz w:val="24"/>
          <w:highlight w:val="none"/>
          <w:lang w:eastAsia="zh-CN"/>
        </w:rPr>
        <w:t>：</w:t>
      </w:r>
      <w:r>
        <w:rPr>
          <w:rFonts w:hint="eastAsia" w:ascii="宋体" w:hAnsi="宋体" w:eastAsia="宋体" w:cs="宋体"/>
          <w:bCs/>
          <w:color w:val="auto"/>
          <w:sz w:val="24"/>
          <w:highlight w:val="none"/>
        </w:rPr>
        <w:t xml:space="preserve">                          开户银行</w:t>
      </w:r>
      <w:r>
        <w:rPr>
          <w:rFonts w:hint="eastAsia" w:ascii="宋体" w:hAnsi="宋体" w:cs="宋体"/>
          <w:bCs/>
          <w:color w:val="auto"/>
          <w:sz w:val="24"/>
          <w:highlight w:val="none"/>
          <w:lang w:eastAsia="zh-CN"/>
        </w:rPr>
        <w:t>：</w:t>
      </w:r>
    </w:p>
    <w:p w14:paraId="27D3E27D">
      <w:pPr>
        <w:spacing w:line="360" w:lineRule="auto"/>
        <w:ind w:firstLine="480" w:firstLineChars="200"/>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开户账号</w:t>
      </w:r>
      <w:bookmarkStart w:id="2" w:name="（报价人）法定代表人授权书（格式）"/>
      <w:bookmarkEnd w:id="2"/>
      <w:bookmarkStart w:id="3" w:name="校园网系统报价和服务承诺表（格式）"/>
      <w:bookmarkEnd w:id="3"/>
      <w:r>
        <w:rPr>
          <w:rFonts w:hint="eastAsia" w:ascii="宋体" w:hAnsi="宋体" w:cs="宋体"/>
          <w:bCs/>
          <w:color w:val="auto"/>
          <w:sz w:val="24"/>
          <w:highlight w:val="none"/>
          <w:lang w:eastAsia="zh-CN"/>
        </w:rPr>
        <w:t>：</w:t>
      </w:r>
    </w:p>
    <w:p w14:paraId="272A7CD1">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r>
    </w:p>
    <w:p w14:paraId="3D6C03E0">
      <w:pPr>
        <w:spacing w:before="312" w:beforeLines="100" w:after="312" w:afterLines="100" w:line="360" w:lineRule="auto"/>
        <w:jc w:val="center"/>
        <w:outlineLvl w:val="0"/>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（二）关于资格的声明函（格式）</w:t>
      </w:r>
    </w:p>
    <w:p w14:paraId="1C81A319">
      <w:pPr>
        <w:spacing w:line="480" w:lineRule="auto"/>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政府采购编号</w:t>
      </w:r>
      <w:r>
        <w:rPr>
          <w:rFonts w:hint="eastAsia" w:ascii="宋体" w:hAnsi="宋体" w:cs="宋体"/>
          <w:bCs/>
          <w:color w:val="auto"/>
          <w:sz w:val="24"/>
          <w:highlight w:val="none"/>
          <w:lang w:eastAsia="zh-CN"/>
        </w:rPr>
        <w:t>：</w:t>
      </w:r>
    </w:p>
    <w:p w14:paraId="62BEADC9">
      <w:pPr>
        <w:tabs>
          <w:tab w:val="left" w:pos="6300"/>
        </w:tabs>
        <w:spacing w:line="480" w:lineRule="auto"/>
        <w:jc w:val="center"/>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日期</w:t>
      </w:r>
      <w:r>
        <w:rPr>
          <w:rFonts w:hint="eastAsia" w:ascii="宋体" w:hAnsi="宋体" w:cs="宋体"/>
          <w:bCs/>
          <w:color w:val="auto"/>
          <w:sz w:val="24"/>
          <w:highlight w:val="none"/>
          <w:lang w:eastAsia="zh-CN"/>
        </w:rPr>
        <w:t>：</w:t>
      </w:r>
    </w:p>
    <w:p w14:paraId="5B6500FD">
      <w:pPr>
        <w:spacing w:line="480" w:lineRule="auto"/>
        <w:jc w:val="center"/>
        <w:rPr>
          <w:rFonts w:hint="eastAsia" w:ascii="宋体" w:hAnsi="宋体" w:eastAsia="宋体" w:cs="宋体"/>
          <w:bCs/>
          <w:color w:val="auto"/>
          <w:sz w:val="24"/>
          <w:highlight w:val="none"/>
        </w:rPr>
      </w:pPr>
    </w:p>
    <w:p w14:paraId="0D6FE303">
      <w:pPr>
        <w:spacing w:line="360" w:lineRule="auto"/>
        <w:rPr>
          <w:rFonts w:hint="eastAsia" w:ascii="宋体" w:hAnsi="宋体" w:eastAsia="宋体" w:cs="宋体"/>
          <w:bCs/>
          <w:color w:val="auto"/>
          <w:sz w:val="24"/>
          <w:highlight w:val="none"/>
          <w:lang w:eastAsia="zh-CN"/>
        </w:rPr>
      </w:pPr>
      <w:r>
        <w:rPr>
          <w:rFonts w:hint="eastAsia" w:ascii="宋体" w:hAnsi="宋体" w:cs="宋体"/>
          <w:color w:val="auto"/>
          <w:sz w:val="24"/>
          <w:highlight w:val="none"/>
          <w:lang w:eastAsia="zh-CN"/>
        </w:rPr>
        <w:t>无锡市梁溪区重点建设项目管理中心</w:t>
      </w:r>
      <w:r>
        <w:rPr>
          <w:rFonts w:hint="eastAsia" w:ascii="宋体" w:hAnsi="宋体" w:cs="宋体"/>
          <w:bCs/>
          <w:color w:val="auto"/>
          <w:sz w:val="24"/>
          <w:highlight w:val="none"/>
          <w:lang w:eastAsia="zh-CN"/>
        </w:rPr>
        <w:t>：</w:t>
      </w:r>
    </w:p>
    <w:p w14:paraId="7C6F0159">
      <w:pPr>
        <w:spacing w:line="360" w:lineRule="auto"/>
        <w:rPr>
          <w:rFonts w:hint="eastAsia" w:ascii="宋体" w:hAnsi="宋体" w:eastAsia="宋体" w:cs="宋体"/>
          <w:bCs/>
          <w:color w:val="auto"/>
          <w:sz w:val="24"/>
          <w:highlight w:val="none"/>
        </w:rPr>
      </w:pPr>
    </w:p>
    <w:p w14:paraId="799348BE">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我公司（单位）参加本次项目（         ）政府采购活动前三年内，在经营活动中没有重大违法记录，我公司（单位）愿针对本次项目（       ）进行投标，投标文件中所有关于投标资格的文件、证明、陈述均是真实的、准确的。若有违背，我公司（单位）               愿意承担由此而产生的一切后果。</w:t>
      </w:r>
    </w:p>
    <w:p w14:paraId="4D73A530">
      <w:pPr>
        <w:spacing w:line="360" w:lineRule="auto"/>
        <w:rPr>
          <w:rFonts w:hint="eastAsia" w:ascii="宋体" w:hAnsi="宋体" w:eastAsia="宋体" w:cs="宋体"/>
          <w:bCs/>
          <w:color w:val="auto"/>
          <w:sz w:val="24"/>
          <w:highlight w:val="none"/>
        </w:rPr>
      </w:pPr>
    </w:p>
    <w:p w14:paraId="27D53775">
      <w:pPr>
        <w:spacing w:line="360" w:lineRule="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                                      </w:t>
      </w:r>
      <w:r>
        <w:rPr>
          <w:rFonts w:hint="eastAsia" w:ascii="宋体" w:hAnsi="宋体" w:cs="宋体"/>
          <w:bCs/>
          <w:color w:val="auto"/>
          <w:sz w:val="24"/>
          <w:highlight w:val="none"/>
          <w:lang w:val="en-US" w:eastAsia="zh-CN"/>
        </w:rPr>
        <w:t xml:space="preserve"> </w:t>
      </w:r>
      <w:r>
        <w:rPr>
          <w:rFonts w:hint="eastAsia" w:ascii="宋体" w:hAnsi="宋体" w:eastAsia="宋体" w:cs="宋体"/>
          <w:bCs/>
          <w:color w:val="auto"/>
          <w:sz w:val="24"/>
          <w:highlight w:val="none"/>
        </w:rPr>
        <w:t xml:space="preserve"> 投标供应商（盖章）</w:t>
      </w:r>
      <w:r>
        <w:rPr>
          <w:rFonts w:hint="eastAsia" w:ascii="宋体" w:hAnsi="宋体" w:cs="宋体"/>
          <w:bCs/>
          <w:color w:val="auto"/>
          <w:sz w:val="24"/>
          <w:highlight w:val="none"/>
          <w:lang w:eastAsia="zh-CN"/>
        </w:rPr>
        <w:t>：</w:t>
      </w:r>
    </w:p>
    <w:p w14:paraId="0AC4086B">
      <w:pPr>
        <w:spacing w:line="360" w:lineRule="auto"/>
        <w:ind w:firstLine="1680" w:firstLineChars="7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法定代表人或法定代表人授权代表（签字或盖章）</w:t>
      </w:r>
      <w:r>
        <w:rPr>
          <w:rFonts w:hint="eastAsia" w:ascii="宋体" w:hAnsi="宋体" w:cs="宋体"/>
          <w:color w:val="auto"/>
          <w:sz w:val="24"/>
          <w:highlight w:val="none"/>
          <w:lang w:eastAsia="zh-CN"/>
        </w:rPr>
        <w:t>：</w:t>
      </w:r>
    </w:p>
    <w:p w14:paraId="05D64C7A">
      <w:pPr>
        <w:rPr>
          <w:rFonts w:hint="eastAsia" w:ascii="宋体" w:hAnsi="宋体" w:eastAsia="宋体" w:cs="宋体"/>
          <w:color w:val="auto"/>
          <w:highlight w:val="none"/>
        </w:rPr>
      </w:pPr>
    </w:p>
    <w:p w14:paraId="29B6A025">
      <w:pPr>
        <w:rPr>
          <w:rFonts w:hint="eastAsia" w:ascii="宋体" w:hAnsi="宋体" w:eastAsia="宋体" w:cs="宋体"/>
          <w:color w:val="auto"/>
          <w:highlight w:val="none"/>
        </w:rPr>
      </w:pPr>
    </w:p>
    <w:p w14:paraId="511D9B40">
      <w:pPr>
        <w:spacing w:before="312" w:beforeLines="100" w:after="312" w:afterLines="100" w:line="360" w:lineRule="auto"/>
        <w:jc w:val="center"/>
        <w:outlineLvl w:val="0"/>
        <w:rPr>
          <w:rFonts w:hint="eastAsia" w:ascii="宋体" w:hAnsi="宋体" w:eastAsia="宋体" w:cs="宋体"/>
          <w:bCs/>
          <w:color w:val="auto"/>
          <w:sz w:val="28"/>
          <w:szCs w:val="28"/>
          <w:highlight w:val="none"/>
        </w:rPr>
      </w:pPr>
      <w:r>
        <w:rPr>
          <w:rFonts w:hint="eastAsia" w:ascii="宋体" w:hAnsi="宋体" w:eastAsia="宋体" w:cs="宋体"/>
          <w:bCs/>
          <w:color w:val="auto"/>
          <w:sz w:val="24"/>
          <w:highlight w:val="none"/>
        </w:rPr>
        <w:br w:type="page"/>
      </w:r>
      <w:r>
        <w:rPr>
          <w:rFonts w:hint="eastAsia" w:ascii="宋体" w:hAnsi="宋体" w:eastAsia="宋体" w:cs="宋体"/>
          <w:b/>
          <w:color w:val="auto"/>
          <w:sz w:val="28"/>
          <w:szCs w:val="28"/>
          <w:highlight w:val="none"/>
        </w:rPr>
        <w:t>（</w:t>
      </w:r>
      <w:r>
        <w:rPr>
          <w:rFonts w:hint="eastAsia" w:ascii="宋体" w:hAnsi="宋体" w:cs="宋体"/>
          <w:b/>
          <w:color w:val="auto"/>
          <w:sz w:val="28"/>
          <w:szCs w:val="28"/>
          <w:highlight w:val="none"/>
          <w:lang w:eastAsia="zh-CN"/>
        </w:rPr>
        <w:t>三</w:t>
      </w:r>
      <w:r>
        <w:rPr>
          <w:rFonts w:hint="eastAsia" w:ascii="宋体" w:hAnsi="宋体" w:eastAsia="宋体" w:cs="宋体"/>
          <w:b/>
          <w:color w:val="auto"/>
          <w:sz w:val="28"/>
          <w:szCs w:val="28"/>
          <w:highlight w:val="none"/>
        </w:rPr>
        <w:t>）（投标供应商）法定代表人授权委托书（格式）</w:t>
      </w:r>
    </w:p>
    <w:p w14:paraId="003061C0">
      <w:pPr>
        <w:spacing w:line="480" w:lineRule="auto"/>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采购编号</w:t>
      </w:r>
      <w:r>
        <w:rPr>
          <w:rFonts w:hint="eastAsia" w:ascii="宋体" w:hAnsi="宋体" w:cs="宋体"/>
          <w:bCs/>
          <w:color w:val="auto"/>
          <w:sz w:val="24"/>
          <w:highlight w:val="none"/>
          <w:lang w:eastAsia="zh-CN"/>
        </w:rPr>
        <w:t>：</w:t>
      </w:r>
    </w:p>
    <w:p w14:paraId="44508991">
      <w:pPr>
        <w:spacing w:line="480" w:lineRule="auto"/>
        <w:jc w:val="center"/>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日期</w:t>
      </w:r>
      <w:r>
        <w:rPr>
          <w:rFonts w:hint="eastAsia" w:ascii="宋体" w:hAnsi="宋体" w:cs="宋体"/>
          <w:bCs/>
          <w:color w:val="auto"/>
          <w:sz w:val="24"/>
          <w:highlight w:val="none"/>
          <w:lang w:eastAsia="zh-CN"/>
        </w:rPr>
        <w:t>：</w:t>
      </w:r>
    </w:p>
    <w:p w14:paraId="633E7089">
      <w:pPr>
        <w:spacing w:line="360" w:lineRule="auto"/>
        <w:rPr>
          <w:rFonts w:hint="eastAsia" w:ascii="宋体" w:hAnsi="宋体" w:eastAsia="宋体" w:cs="宋体"/>
          <w:bCs/>
          <w:color w:val="auto"/>
          <w:sz w:val="24"/>
          <w:highlight w:val="none"/>
          <w:lang w:eastAsia="zh-CN"/>
        </w:rPr>
      </w:pPr>
      <w:r>
        <w:rPr>
          <w:rFonts w:hint="eastAsia" w:ascii="宋体" w:hAnsi="宋体" w:cs="宋体"/>
          <w:color w:val="auto"/>
          <w:sz w:val="24"/>
          <w:highlight w:val="none"/>
          <w:lang w:eastAsia="zh-CN"/>
        </w:rPr>
        <w:t>无锡市梁溪区重点建设项目管理中心</w:t>
      </w:r>
      <w:r>
        <w:rPr>
          <w:rFonts w:hint="eastAsia" w:ascii="宋体" w:hAnsi="宋体" w:cs="宋体"/>
          <w:bCs/>
          <w:color w:val="auto"/>
          <w:sz w:val="24"/>
          <w:highlight w:val="none"/>
          <w:lang w:eastAsia="zh-CN"/>
        </w:rPr>
        <w:t>：</w:t>
      </w:r>
    </w:p>
    <w:p w14:paraId="3CE57BF2">
      <w:pPr>
        <w:spacing w:line="360" w:lineRule="auto"/>
        <w:ind w:firstLine="720" w:firstLineChars="3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系中华人民共和国合法公司（单位），特授权代表我公司（单位）全权办理针对本项目（            ）的投标、参与开标、评标、签约等具体工作，并签署全部有关的文件、协议及合同。</w:t>
      </w:r>
    </w:p>
    <w:p w14:paraId="08A213FA">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我公司（单位）对被授权代表的签名负全部责任。</w:t>
      </w:r>
    </w:p>
    <w:p w14:paraId="7EC2191C">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在撤销授权的书面通知送达你处以前，本授权书一直有效，被授权代表签署的所有文件（在授权书有效期内签署的）不因授权的撤销而失效。</w:t>
      </w:r>
    </w:p>
    <w:p w14:paraId="0C231DE6">
      <w:pPr>
        <w:spacing w:line="360" w:lineRule="auto"/>
        <w:ind w:firstLine="480" w:firstLineChars="200"/>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被授权代表情况</w:t>
      </w:r>
      <w:r>
        <w:rPr>
          <w:rFonts w:hint="eastAsia" w:ascii="宋体" w:hAnsi="宋体" w:cs="宋体"/>
          <w:bCs/>
          <w:color w:val="auto"/>
          <w:sz w:val="24"/>
          <w:highlight w:val="none"/>
          <w:lang w:eastAsia="zh-CN"/>
        </w:rPr>
        <w:t>：</w:t>
      </w:r>
    </w:p>
    <w:p w14:paraId="1949D4B1">
      <w:pPr>
        <w:spacing w:line="360" w:lineRule="auto"/>
        <w:ind w:firstLine="525"/>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姓名</w:t>
      </w:r>
      <w:r>
        <w:rPr>
          <w:rFonts w:hint="eastAsia" w:ascii="宋体" w:hAnsi="宋体" w:cs="宋体"/>
          <w:bCs/>
          <w:color w:val="auto"/>
          <w:sz w:val="24"/>
          <w:highlight w:val="none"/>
          <w:lang w:eastAsia="zh-CN"/>
        </w:rPr>
        <w:t>：</w:t>
      </w:r>
      <w:r>
        <w:rPr>
          <w:rFonts w:hint="eastAsia" w:ascii="宋体" w:hAnsi="宋体" w:eastAsia="宋体" w:cs="宋体"/>
          <w:bCs/>
          <w:color w:val="auto"/>
          <w:sz w:val="24"/>
          <w:highlight w:val="none"/>
        </w:rPr>
        <w:t xml:space="preserve">        </w:t>
      </w:r>
      <w:r>
        <w:rPr>
          <w:rFonts w:hint="eastAsia" w:ascii="宋体" w:hAnsi="宋体" w:cs="宋体"/>
          <w:bCs/>
          <w:color w:val="auto"/>
          <w:sz w:val="24"/>
          <w:highlight w:val="none"/>
          <w:lang w:val="en-US" w:eastAsia="zh-CN"/>
        </w:rPr>
        <w:t xml:space="preserve">      </w:t>
      </w:r>
      <w:r>
        <w:rPr>
          <w:rFonts w:hint="eastAsia" w:ascii="宋体" w:hAnsi="宋体" w:eastAsia="宋体" w:cs="宋体"/>
          <w:bCs/>
          <w:color w:val="auto"/>
          <w:sz w:val="24"/>
          <w:highlight w:val="none"/>
        </w:rPr>
        <w:t xml:space="preserve"> 性别</w:t>
      </w:r>
      <w:r>
        <w:rPr>
          <w:rFonts w:hint="eastAsia" w:ascii="宋体" w:hAnsi="宋体" w:cs="宋体"/>
          <w:bCs/>
          <w:color w:val="auto"/>
          <w:sz w:val="24"/>
          <w:highlight w:val="none"/>
          <w:lang w:eastAsia="zh-CN"/>
        </w:rPr>
        <w:t>：</w:t>
      </w:r>
      <w:r>
        <w:rPr>
          <w:rFonts w:hint="eastAsia" w:ascii="宋体" w:hAnsi="宋体" w:eastAsia="宋体" w:cs="宋体"/>
          <w:bCs/>
          <w:color w:val="auto"/>
          <w:sz w:val="24"/>
          <w:highlight w:val="none"/>
        </w:rPr>
        <w:t xml:space="preserve">    </w:t>
      </w:r>
      <w:r>
        <w:rPr>
          <w:rFonts w:hint="eastAsia" w:ascii="宋体" w:hAnsi="宋体" w:cs="宋体"/>
          <w:bCs/>
          <w:color w:val="auto"/>
          <w:sz w:val="24"/>
          <w:highlight w:val="none"/>
          <w:lang w:val="en-US" w:eastAsia="zh-CN"/>
        </w:rPr>
        <w:t xml:space="preserve">   </w:t>
      </w:r>
      <w:r>
        <w:rPr>
          <w:rFonts w:hint="eastAsia" w:ascii="宋体" w:hAnsi="宋体" w:eastAsia="宋体" w:cs="宋体"/>
          <w:bCs/>
          <w:color w:val="auto"/>
          <w:sz w:val="24"/>
          <w:highlight w:val="none"/>
        </w:rPr>
        <w:t xml:space="preserve"> </w:t>
      </w:r>
      <w:r>
        <w:rPr>
          <w:rFonts w:hint="eastAsia" w:ascii="宋体" w:hAnsi="宋体" w:cs="宋体"/>
          <w:bCs/>
          <w:color w:val="auto"/>
          <w:sz w:val="24"/>
          <w:highlight w:val="none"/>
          <w:lang w:val="en-US" w:eastAsia="zh-CN"/>
        </w:rPr>
        <w:t xml:space="preserve">   </w:t>
      </w:r>
      <w:r>
        <w:rPr>
          <w:rFonts w:hint="eastAsia" w:ascii="宋体" w:hAnsi="宋体" w:eastAsia="宋体" w:cs="宋体"/>
          <w:bCs/>
          <w:color w:val="auto"/>
          <w:sz w:val="24"/>
          <w:highlight w:val="none"/>
        </w:rPr>
        <w:t xml:space="preserve">  电话</w:t>
      </w:r>
      <w:r>
        <w:rPr>
          <w:rFonts w:hint="eastAsia" w:ascii="宋体" w:hAnsi="宋体" w:cs="宋体"/>
          <w:bCs/>
          <w:color w:val="auto"/>
          <w:sz w:val="24"/>
          <w:highlight w:val="none"/>
          <w:lang w:eastAsia="zh-CN"/>
        </w:rPr>
        <w:t>：</w:t>
      </w:r>
    </w:p>
    <w:p w14:paraId="600CC90D">
      <w:pPr>
        <w:spacing w:line="360" w:lineRule="auto"/>
        <w:ind w:firstLine="3240" w:firstLineChars="1350"/>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               </w:t>
      </w:r>
      <w:r>
        <w:rPr>
          <w:rFonts w:hint="eastAsia" w:ascii="宋体" w:hAnsi="宋体" w:cs="宋体"/>
          <w:bCs/>
          <w:color w:val="auto"/>
          <w:sz w:val="24"/>
          <w:highlight w:val="none"/>
          <w:lang w:val="en-US" w:eastAsia="zh-CN"/>
        </w:rPr>
        <w:t xml:space="preserve">      </w:t>
      </w:r>
      <w:r>
        <w:rPr>
          <w:rFonts w:hint="eastAsia" w:ascii="宋体" w:hAnsi="宋体" w:eastAsia="宋体" w:cs="宋体"/>
          <w:bCs/>
          <w:color w:val="auto"/>
          <w:sz w:val="24"/>
          <w:highlight w:val="none"/>
        </w:rPr>
        <w:t>单位名称（盖章）</w:t>
      </w:r>
      <w:r>
        <w:rPr>
          <w:rFonts w:hint="eastAsia" w:ascii="宋体" w:hAnsi="宋体" w:cs="宋体"/>
          <w:bCs/>
          <w:color w:val="auto"/>
          <w:sz w:val="24"/>
          <w:highlight w:val="none"/>
          <w:lang w:eastAsia="zh-CN"/>
        </w:rPr>
        <w:t>：</w:t>
      </w:r>
    </w:p>
    <w:p w14:paraId="1182533C">
      <w:pPr>
        <w:spacing w:line="360" w:lineRule="auto"/>
        <w:ind w:firstLine="4800" w:firstLineChars="20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法定代表人（签字或盖章）</w:t>
      </w:r>
      <w:r>
        <w:rPr>
          <w:rFonts w:hint="eastAsia" w:ascii="宋体" w:hAnsi="宋体" w:cs="宋体"/>
          <w:color w:val="auto"/>
          <w:sz w:val="24"/>
          <w:highlight w:val="none"/>
          <w:lang w:eastAsia="zh-CN"/>
        </w:rPr>
        <w:t>：</w:t>
      </w:r>
    </w:p>
    <w:p w14:paraId="2B363504">
      <w:pPr>
        <w:rPr>
          <w:rFonts w:hint="eastAsia" w:ascii="宋体" w:hAnsi="宋体" w:eastAsia="宋体" w:cs="宋体"/>
          <w:color w:val="auto"/>
          <w:highlight w:val="none"/>
        </w:rPr>
      </w:pPr>
    </w:p>
    <w:tbl>
      <w:tblPr>
        <w:tblStyle w:val="73"/>
        <w:tblW w:w="91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71"/>
        <w:gridCol w:w="720"/>
        <w:gridCol w:w="4166"/>
      </w:tblGrid>
      <w:tr w14:paraId="346BAD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1" w:hRule="atLeast"/>
          <w:jc w:val="center"/>
        </w:trPr>
        <w:tc>
          <w:tcPr>
            <w:tcW w:w="4271" w:type="dxa"/>
          </w:tcPr>
          <w:p w14:paraId="1E947330">
            <w:pPr>
              <w:keepNext w:val="0"/>
              <w:keepLines w:val="0"/>
              <w:widowControl/>
              <w:suppressLineNumbers w:val="0"/>
              <w:topLinePunct/>
              <w:spacing w:before="4" w:beforeAutospacing="0" w:after="0" w:afterAutospacing="0" w:line="360" w:lineRule="auto"/>
              <w:ind w:left="0" w:right="0"/>
              <w:rPr>
                <w:rFonts w:hint="eastAsia" w:ascii="宋体" w:hAnsi="宋体" w:eastAsia="宋体" w:cs="宋体"/>
                <w:color w:val="auto"/>
                <w:sz w:val="24"/>
                <w:highlight w:val="none"/>
              </w:rPr>
            </w:pPr>
          </w:p>
          <w:p w14:paraId="4B302269">
            <w:pPr>
              <w:keepNext w:val="0"/>
              <w:keepLines w:val="0"/>
              <w:widowControl/>
              <w:suppressLineNumbers w:val="0"/>
              <w:topLinePunct/>
              <w:spacing w:before="4" w:beforeAutospacing="0" w:after="0" w:afterAutospacing="0" w:line="360" w:lineRule="auto"/>
              <w:ind w:left="0" w:right="0"/>
              <w:rPr>
                <w:rFonts w:hint="eastAsia" w:ascii="宋体" w:hAnsi="宋体" w:eastAsia="宋体" w:cs="宋体"/>
                <w:color w:val="auto"/>
                <w:sz w:val="24"/>
                <w:highlight w:val="none"/>
              </w:rPr>
            </w:pPr>
          </w:p>
          <w:p w14:paraId="36C42964">
            <w:pPr>
              <w:keepNext w:val="0"/>
              <w:keepLines w:val="0"/>
              <w:widowControl/>
              <w:suppressLineNumbers w:val="0"/>
              <w:topLinePunct/>
              <w:spacing w:before="4" w:beforeAutospacing="0" w:after="0" w:afterAutospacing="0" w:line="360" w:lineRule="auto"/>
              <w:ind w:left="0" w:right="0"/>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法定代表人身份证</w:t>
            </w:r>
            <w:r>
              <w:rPr>
                <w:rFonts w:hint="eastAsia" w:ascii="宋体" w:hAnsi="宋体" w:cs="宋体"/>
                <w:color w:val="auto"/>
                <w:sz w:val="24"/>
                <w:highlight w:val="none"/>
                <w:lang w:eastAsia="zh-CN"/>
              </w:rPr>
              <w:t>扫描件</w:t>
            </w:r>
          </w:p>
          <w:p w14:paraId="24853B11">
            <w:pPr>
              <w:keepNext w:val="0"/>
              <w:keepLines w:val="0"/>
              <w:widowControl/>
              <w:suppressLineNumbers w:val="0"/>
              <w:topLinePunct/>
              <w:spacing w:before="4" w:beforeAutospacing="0" w:after="0" w:afterAutospacing="0" w:line="360" w:lineRule="auto"/>
              <w:ind w:left="0" w:right="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（正面）</w:t>
            </w:r>
          </w:p>
        </w:tc>
        <w:tc>
          <w:tcPr>
            <w:tcW w:w="720" w:type="dxa"/>
            <w:tcBorders>
              <w:top w:val="nil"/>
              <w:bottom w:val="nil"/>
            </w:tcBorders>
          </w:tcPr>
          <w:p w14:paraId="1733B727">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4"/>
                <w:highlight w:val="none"/>
              </w:rPr>
            </w:pPr>
          </w:p>
          <w:p w14:paraId="1E8F9C6B">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4"/>
                <w:highlight w:val="none"/>
              </w:rPr>
            </w:pPr>
          </w:p>
          <w:p w14:paraId="4BE914E4">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4"/>
                <w:highlight w:val="none"/>
              </w:rPr>
            </w:pPr>
          </w:p>
        </w:tc>
        <w:tc>
          <w:tcPr>
            <w:tcW w:w="4166" w:type="dxa"/>
          </w:tcPr>
          <w:p w14:paraId="5ECC403B">
            <w:pPr>
              <w:keepNext w:val="0"/>
              <w:keepLines w:val="0"/>
              <w:widowControl/>
              <w:suppressLineNumbers w:val="0"/>
              <w:topLinePunct/>
              <w:spacing w:before="4" w:beforeAutospacing="0" w:after="0" w:afterAutospacing="0" w:line="360" w:lineRule="auto"/>
              <w:ind w:left="0" w:right="0"/>
              <w:rPr>
                <w:rFonts w:hint="eastAsia" w:ascii="宋体" w:hAnsi="宋体" w:eastAsia="宋体" w:cs="宋体"/>
                <w:color w:val="auto"/>
                <w:sz w:val="24"/>
                <w:highlight w:val="none"/>
              </w:rPr>
            </w:pPr>
          </w:p>
          <w:p w14:paraId="52E3B7B0">
            <w:pPr>
              <w:keepNext w:val="0"/>
              <w:keepLines w:val="0"/>
              <w:widowControl/>
              <w:suppressLineNumbers w:val="0"/>
              <w:topLinePunct/>
              <w:spacing w:before="4" w:beforeAutospacing="0" w:after="0" w:afterAutospacing="0" w:line="360" w:lineRule="auto"/>
              <w:ind w:left="0" w:right="0"/>
              <w:rPr>
                <w:rFonts w:hint="eastAsia" w:ascii="宋体" w:hAnsi="宋体" w:eastAsia="宋体" w:cs="宋体"/>
                <w:color w:val="auto"/>
                <w:sz w:val="24"/>
                <w:highlight w:val="none"/>
              </w:rPr>
            </w:pPr>
          </w:p>
          <w:p w14:paraId="6EA293CF">
            <w:pPr>
              <w:keepNext w:val="0"/>
              <w:keepLines w:val="0"/>
              <w:widowControl/>
              <w:suppressLineNumbers w:val="0"/>
              <w:topLinePunct/>
              <w:spacing w:before="4" w:beforeAutospacing="0" w:after="0" w:afterAutospacing="0" w:line="360" w:lineRule="auto"/>
              <w:ind w:left="0" w:right="0"/>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法定代表人身份证</w:t>
            </w:r>
            <w:r>
              <w:rPr>
                <w:rFonts w:hint="eastAsia" w:ascii="宋体" w:hAnsi="宋体" w:cs="宋体"/>
                <w:color w:val="auto"/>
                <w:sz w:val="24"/>
                <w:highlight w:val="none"/>
                <w:lang w:eastAsia="zh-CN"/>
              </w:rPr>
              <w:t>扫描件</w:t>
            </w:r>
          </w:p>
          <w:p w14:paraId="7B4C84CF">
            <w:pPr>
              <w:keepNext w:val="0"/>
              <w:keepLines w:val="0"/>
              <w:widowControl/>
              <w:suppressLineNumbers w:val="0"/>
              <w:topLinePunct/>
              <w:spacing w:before="4" w:beforeAutospacing="0" w:after="0" w:afterAutospacing="0" w:line="360" w:lineRule="auto"/>
              <w:ind w:left="0" w:right="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（反面）</w:t>
            </w:r>
          </w:p>
        </w:tc>
      </w:tr>
    </w:tbl>
    <w:p w14:paraId="01AF9D0D">
      <w:pPr>
        <w:spacing w:before="260" w:after="260" w:line="360" w:lineRule="auto"/>
        <w:jc w:val="center"/>
        <w:rPr>
          <w:rFonts w:hint="eastAsia" w:ascii="宋体" w:hAnsi="宋体" w:eastAsia="宋体" w:cs="宋体"/>
          <w:color w:val="auto"/>
          <w:sz w:val="28"/>
          <w:szCs w:val="28"/>
          <w:highlight w:val="none"/>
        </w:rPr>
      </w:pPr>
      <w:r>
        <w:rPr>
          <w:rFonts w:hint="eastAsia" w:ascii="宋体" w:hAnsi="宋体" w:eastAsia="宋体" w:cs="宋体"/>
          <w:bCs/>
          <w:color w:val="auto"/>
          <w:sz w:val="24"/>
          <w:highlight w:val="none"/>
        </w:rPr>
        <w:br w:type="page"/>
      </w:r>
      <w:r>
        <w:rPr>
          <w:rFonts w:hint="eastAsia" w:ascii="宋体" w:hAnsi="宋体" w:eastAsia="宋体" w:cs="宋体"/>
          <w:b/>
          <w:color w:val="auto"/>
          <w:sz w:val="28"/>
          <w:szCs w:val="28"/>
          <w:highlight w:val="none"/>
        </w:rPr>
        <w:t>法定代表人亲自参加投标的需提供</w:t>
      </w:r>
    </w:p>
    <w:p w14:paraId="624B1567">
      <w:pPr>
        <w:spacing w:line="360" w:lineRule="auto"/>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法定代表人身份证明书（格式）</w:t>
      </w:r>
    </w:p>
    <w:p w14:paraId="39BDCFF3">
      <w:pPr>
        <w:spacing w:line="360" w:lineRule="auto"/>
        <w:ind w:firstLine="612"/>
        <w:rPr>
          <w:rFonts w:hint="eastAsia" w:ascii="宋体" w:hAnsi="宋体" w:eastAsia="宋体" w:cs="宋体"/>
          <w:color w:val="auto"/>
          <w:sz w:val="24"/>
          <w:highlight w:val="none"/>
        </w:rPr>
      </w:pPr>
      <w:r>
        <w:rPr>
          <w:rFonts w:hint="eastAsia" w:ascii="宋体" w:hAnsi="宋体" w:eastAsia="宋体" w:cs="宋体"/>
          <w:color w:val="auto"/>
          <w:sz w:val="24"/>
          <w:highlight w:val="none"/>
        </w:rPr>
        <w:t>单位名称</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p>
    <w:p w14:paraId="7635BC94">
      <w:pPr>
        <w:spacing w:line="360" w:lineRule="auto"/>
        <w:ind w:firstLine="612"/>
        <w:rPr>
          <w:rFonts w:hint="eastAsia" w:ascii="宋体" w:hAnsi="宋体" w:eastAsia="宋体" w:cs="宋体"/>
          <w:color w:val="auto"/>
          <w:sz w:val="24"/>
          <w:highlight w:val="none"/>
        </w:rPr>
      </w:pPr>
    </w:p>
    <w:p w14:paraId="63D8D333">
      <w:pPr>
        <w:spacing w:line="360" w:lineRule="auto"/>
        <w:ind w:firstLine="61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单位性质</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p>
    <w:p w14:paraId="3B66D3EA">
      <w:pPr>
        <w:spacing w:line="360" w:lineRule="auto"/>
        <w:ind w:firstLine="610"/>
        <w:rPr>
          <w:rFonts w:hint="eastAsia" w:ascii="宋体" w:hAnsi="宋体" w:eastAsia="宋体" w:cs="宋体"/>
          <w:color w:val="auto"/>
          <w:sz w:val="24"/>
          <w:highlight w:val="none"/>
        </w:rPr>
      </w:pPr>
    </w:p>
    <w:p w14:paraId="12B97340">
      <w:pPr>
        <w:spacing w:line="360" w:lineRule="auto"/>
        <w:ind w:firstLine="61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地    址</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p>
    <w:p w14:paraId="7D64AA2A">
      <w:pPr>
        <w:spacing w:line="360" w:lineRule="auto"/>
        <w:ind w:firstLine="610"/>
        <w:rPr>
          <w:rFonts w:hint="eastAsia" w:ascii="宋体" w:hAnsi="宋体" w:eastAsia="宋体" w:cs="宋体"/>
          <w:color w:val="auto"/>
          <w:sz w:val="24"/>
          <w:highlight w:val="none"/>
        </w:rPr>
      </w:pPr>
    </w:p>
    <w:p w14:paraId="757FE5E3">
      <w:pPr>
        <w:spacing w:line="360" w:lineRule="auto"/>
        <w:ind w:firstLine="610"/>
        <w:rPr>
          <w:rFonts w:hint="eastAsia" w:ascii="宋体" w:hAnsi="宋体" w:eastAsia="宋体" w:cs="宋体"/>
          <w:color w:val="auto"/>
          <w:sz w:val="24"/>
          <w:highlight w:val="none"/>
        </w:rPr>
      </w:pPr>
      <w:r>
        <w:rPr>
          <w:rFonts w:hint="eastAsia" w:ascii="宋体" w:hAnsi="宋体" w:eastAsia="宋体" w:cs="宋体"/>
          <w:color w:val="auto"/>
          <w:sz w:val="24"/>
          <w:highlight w:val="none"/>
        </w:rPr>
        <w:t>成立时间</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年</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月</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日</w:t>
      </w:r>
    </w:p>
    <w:p w14:paraId="2407E0A3">
      <w:pPr>
        <w:spacing w:line="360" w:lineRule="auto"/>
        <w:ind w:firstLine="610"/>
        <w:rPr>
          <w:rFonts w:hint="eastAsia" w:ascii="宋体" w:hAnsi="宋体" w:eastAsia="宋体" w:cs="宋体"/>
          <w:color w:val="auto"/>
          <w:sz w:val="24"/>
          <w:highlight w:val="none"/>
        </w:rPr>
      </w:pPr>
    </w:p>
    <w:p w14:paraId="6A17EF0C">
      <w:pPr>
        <w:spacing w:line="360" w:lineRule="auto"/>
        <w:ind w:firstLine="61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经营期限</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p>
    <w:p w14:paraId="057A44A7">
      <w:pPr>
        <w:spacing w:line="360" w:lineRule="auto"/>
        <w:ind w:firstLine="610"/>
        <w:rPr>
          <w:rFonts w:hint="eastAsia" w:ascii="宋体" w:hAnsi="宋体" w:eastAsia="宋体" w:cs="宋体"/>
          <w:color w:val="auto"/>
          <w:sz w:val="24"/>
          <w:highlight w:val="none"/>
        </w:rPr>
      </w:pPr>
    </w:p>
    <w:p w14:paraId="7C093132">
      <w:pPr>
        <w:spacing w:line="360" w:lineRule="auto"/>
        <w:ind w:firstLine="61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姓    名</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 xml:space="preserve"> 性别</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年龄</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 xml:space="preserve"> 职务</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p>
    <w:p w14:paraId="29480BA4">
      <w:pPr>
        <w:spacing w:line="360" w:lineRule="auto"/>
        <w:ind w:firstLine="610"/>
        <w:rPr>
          <w:rFonts w:hint="eastAsia" w:ascii="宋体" w:hAnsi="宋体" w:eastAsia="宋体" w:cs="宋体"/>
          <w:color w:val="auto"/>
          <w:sz w:val="24"/>
          <w:highlight w:val="none"/>
        </w:rPr>
      </w:pPr>
    </w:p>
    <w:p w14:paraId="43806649">
      <w:pPr>
        <w:spacing w:line="360" w:lineRule="auto"/>
        <w:ind w:firstLine="610"/>
        <w:rPr>
          <w:rFonts w:hint="eastAsia" w:ascii="宋体" w:hAnsi="宋体" w:eastAsia="宋体" w:cs="宋体"/>
          <w:color w:val="auto"/>
          <w:sz w:val="24"/>
          <w:highlight w:val="none"/>
        </w:rPr>
      </w:pPr>
      <w:r>
        <w:rPr>
          <w:rFonts w:hint="eastAsia" w:ascii="宋体" w:hAnsi="宋体" w:eastAsia="宋体" w:cs="宋体"/>
          <w:color w:val="auto"/>
          <w:sz w:val="24"/>
          <w:highlight w:val="none"/>
        </w:rPr>
        <w:t>系的法定代表人。</w:t>
      </w:r>
    </w:p>
    <w:p w14:paraId="631AD41A">
      <w:pPr>
        <w:spacing w:line="360" w:lineRule="auto"/>
        <w:ind w:firstLine="610"/>
        <w:rPr>
          <w:rFonts w:hint="eastAsia" w:ascii="宋体" w:hAnsi="宋体" w:eastAsia="宋体" w:cs="宋体"/>
          <w:color w:val="auto"/>
          <w:sz w:val="24"/>
          <w:highlight w:val="none"/>
        </w:rPr>
      </w:pPr>
    </w:p>
    <w:p w14:paraId="78214488">
      <w:pPr>
        <w:spacing w:line="360" w:lineRule="auto"/>
        <w:ind w:firstLine="610"/>
        <w:rPr>
          <w:rFonts w:hint="eastAsia" w:ascii="宋体" w:hAnsi="宋体" w:eastAsia="宋体" w:cs="宋体"/>
          <w:color w:val="auto"/>
          <w:sz w:val="24"/>
          <w:highlight w:val="none"/>
        </w:rPr>
      </w:pPr>
      <w:r>
        <w:rPr>
          <w:rFonts w:hint="eastAsia" w:ascii="宋体" w:hAnsi="宋体" w:eastAsia="宋体" w:cs="宋体"/>
          <w:color w:val="auto"/>
          <w:sz w:val="24"/>
          <w:highlight w:val="none"/>
        </w:rPr>
        <w:t>特此证明。</w:t>
      </w:r>
    </w:p>
    <w:p w14:paraId="3789525B">
      <w:pPr>
        <w:tabs>
          <w:tab w:val="left" w:pos="720"/>
          <w:tab w:val="left" w:pos="900"/>
        </w:tabs>
        <w:spacing w:line="360" w:lineRule="auto"/>
        <w:ind w:firstLine="4560" w:firstLineChars="1900"/>
        <w:rPr>
          <w:rFonts w:hint="eastAsia" w:ascii="宋体" w:hAnsi="宋体" w:eastAsia="宋体" w:cs="宋体"/>
          <w:color w:val="auto"/>
          <w:sz w:val="24"/>
          <w:highlight w:val="none"/>
        </w:rPr>
      </w:pPr>
    </w:p>
    <w:p w14:paraId="7E007571">
      <w:pPr>
        <w:tabs>
          <w:tab w:val="left" w:pos="720"/>
          <w:tab w:val="left" w:pos="900"/>
        </w:tabs>
        <w:spacing w:line="360" w:lineRule="auto"/>
        <w:ind w:firstLine="4800" w:firstLineChars="2000"/>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投标供应商</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u w:val="single"/>
        </w:rPr>
        <w:t xml:space="preserve">             （盖公章）</w:t>
      </w:r>
    </w:p>
    <w:p w14:paraId="1DB1317C">
      <w:pPr>
        <w:widowControl/>
        <w:ind w:right="480" w:firstLine="4800" w:firstLineChars="2000"/>
        <w:rPr>
          <w:rFonts w:hint="eastAsia" w:ascii="宋体" w:hAnsi="宋体" w:eastAsia="宋体" w:cs="宋体"/>
          <w:color w:val="auto"/>
          <w:sz w:val="24"/>
          <w:highlight w:val="none"/>
        </w:rPr>
      </w:pPr>
      <w:r>
        <w:rPr>
          <w:rFonts w:hint="eastAsia" w:ascii="宋体" w:hAnsi="宋体" w:eastAsia="宋体" w:cs="宋体"/>
          <w:color w:val="auto"/>
          <w:sz w:val="24"/>
          <w:highlight w:val="none"/>
        </w:rPr>
        <w:t>日  期</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 xml:space="preserve">  年  月  日</w:t>
      </w:r>
    </w:p>
    <w:tbl>
      <w:tblPr>
        <w:tblStyle w:val="73"/>
        <w:tblW w:w="95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0"/>
        <w:gridCol w:w="323"/>
        <w:gridCol w:w="4559"/>
      </w:tblGrid>
      <w:tr w14:paraId="495EAB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0" w:hRule="atLeast"/>
          <w:jc w:val="center"/>
        </w:trPr>
        <w:tc>
          <w:tcPr>
            <w:tcW w:w="4680" w:type="dxa"/>
          </w:tcPr>
          <w:p w14:paraId="27BC7432">
            <w:pPr>
              <w:keepNext w:val="0"/>
              <w:keepLines w:val="0"/>
              <w:widowControl/>
              <w:suppressLineNumbers w:val="0"/>
              <w:topLinePunct/>
              <w:spacing w:before="4" w:beforeAutospacing="0" w:after="0" w:afterAutospacing="0" w:line="360" w:lineRule="auto"/>
              <w:ind w:left="0" w:right="0"/>
              <w:rPr>
                <w:rFonts w:hint="eastAsia" w:ascii="宋体" w:hAnsi="宋体" w:eastAsia="宋体" w:cs="宋体"/>
                <w:color w:val="auto"/>
                <w:sz w:val="24"/>
                <w:highlight w:val="none"/>
              </w:rPr>
            </w:pPr>
          </w:p>
          <w:p w14:paraId="162A4F2A">
            <w:pPr>
              <w:keepNext w:val="0"/>
              <w:keepLines w:val="0"/>
              <w:widowControl/>
              <w:suppressLineNumbers w:val="0"/>
              <w:topLinePunct/>
              <w:spacing w:before="4" w:beforeAutospacing="0" w:after="0" w:afterAutospacing="0" w:line="360" w:lineRule="auto"/>
              <w:ind w:left="0" w:right="0"/>
              <w:rPr>
                <w:rFonts w:hint="eastAsia" w:ascii="宋体" w:hAnsi="宋体" w:eastAsia="宋体" w:cs="宋体"/>
                <w:color w:val="auto"/>
                <w:sz w:val="24"/>
                <w:highlight w:val="none"/>
              </w:rPr>
            </w:pPr>
          </w:p>
          <w:p w14:paraId="4501149B">
            <w:pPr>
              <w:keepNext w:val="0"/>
              <w:keepLines w:val="0"/>
              <w:widowControl/>
              <w:suppressLineNumbers w:val="0"/>
              <w:topLinePunct/>
              <w:spacing w:before="4" w:beforeAutospacing="0" w:after="0" w:afterAutospacing="0" w:line="360" w:lineRule="auto"/>
              <w:ind w:left="0" w:right="0"/>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法定代表人身份证</w:t>
            </w:r>
            <w:r>
              <w:rPr>
                <w:rFonts w:hint="eastAsia" w:ascii="宋体" w:hAnsi="宋体" w:cs="宋体"/>
                <w:color w:val="auto"/>
                <w:sz w:val="24"/>
                <w:highlight w:val="none"/>
                <w:lang w:eastAsia="zh-CN"/>
              </w:rPr>
              <w:t>扫描件</w:t>
            </w:r>
          </w:p>
          <w:p w14:paraId="3BA86B04">
            <w:pPr>
              <w:keepNext w:val="0"/>
              <w:keepLines w:val="0"/>
              <w:widowControl/>
              <w:suppressLineNumbers w:val="0"/>
              <w:topLinePunct/>
              <w:spacing w:before="4" w:beforeAutospacing="0" w:after="0" w:afterAutospacing="0" w:line="360" w:lineRule="auto"/>
              <w:ind w:left="0" w:right="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（正面）</w:t>
            </w:r>
          </w:p>
        </w:tc>
        <w:tc>
          <w:tcPr>
            <w:tcW w:w="323" w:type="dxa"/>
            <w:tcBorders>
              <w:top w:val="nil"/>
              <w:bottom w:val="nil"/>
            </w:tcBorders>
          </w:tcPr>
          <w:p w14:paraId="718BA4F0">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4"/>
                <w:highlight w:val="none"/>
              </w:rPr>
            </w:pPr>
          </w:p>
        </w:tc>
        <w:tc>
          <w:tcPr>
            <w:tcW w:w="4559" w:type="dxa"/>
          </w:tcPr>
          <w:p w14:paraId="7B7EBE88">
            <w:pPr>
              <w:keepNext w:val="0"/>
              <w:keepLines w:val="0"/>
              <w:widowControl/>
              <w:suppressLineNumbers w:val="0"/>
              <w:topLinePunct/>
              <w:spacing w:before="4" w:beforeAutospacing="0" w:after="0" w:afterAutospacing="0" w:line="360" w:lineRule="auto"/>
              <w:ind w:left="0" w:right="0"/>
              <w:rPr>
                <w:rFonts w:hint="eastAsia" w:ascii="宋体" w:hAnsi="宋体" w:eastAsia="宋体" w:cs="宋体"/>
                <w:color w:val="auto"/>
                <w:sz w:val="24"/>
                <w:highlight w:val="none"/>
              </w:rPr>
            </w:pPr>
          </w:p>
          <w:p w14:paraId="0765B410">
            <w:pPr>
              <w:keepNext w:val="0"/>
              <w:keepLines w:val="0"/>
              <w:widowControl/>
              <w:suppressLineNumbers w:val="0"/>
              <w:topLinePunct/>
              <w:spacing w:before="4" w:beforeAutospacing="0" w:after="0" w:afterAutospacing="0" w:line="360" w:lineRule="auto"/>
              <w:ind w:left="0" w:right="0"/>
              <w:rPr>
                <w:rFonts w:hint="eastAsia" w:ascii="宋体" w:hAnsi="宋体" w:eastAsia="宋体" w:cs="宋体"/>
                <w:color w:val="auto"/>
                <w:sz w:val="24"/>
                <w:highlight w:val="none"/>
              </w:rPr>
            </w:pPr>
          </w:p>
          <w:p w14:paraId="248614E1">
            <w:pPr>
              <w:keepNext w:val="0"/>
              <w:keepLines w:val="0"/>
              <w:widowControl/>
              <w:suppressLineNumbers w:val="0"/>
              <w:topLinePunct/>
              <w:spacing w:before="4" w:beforeAutospacing="0" w:after="0" w:afterAutospacing="0" w:line="360" w:lineRule="auto"/>
              <w:ind w:left="0" w:right="0"/>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法定代表人身份证</w:t>
            </w:r>
            <w:r>
              <w:rPr>
                <w:rFonts w:hint="eastAsia" w:ascii="宋体" w:hAnsi="宋体" w:cs="宋体"/>
                <w:color w:val="auto"/>
                <w:sz w:val="24"/>
                <w:highlight w:val="none"/>
                <w:lang w:eastAsia="zh-CN"/>
              </w:rPr>
              <w:t>扫描件</w:t>
            </w:r>
          </w:p>
          <w:p w14:paraId="362D1DD9">
            <w:pPr>
              <w:keepNext w:val="0"/>
              <w:keepLines w:val="0"/>
              <w:widowControl/>
              <w:suppressLineNumbers w:val="0"/>
              <w:topLinePunct/>
              <w:spacing w:before="4" w:beforeAutospacing="0" w:after="0" w:afterAutospacing="0" w:line="360" w:lineRule="auto"/>
              <w:ind w:left="0" w:right="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（反面）</w:t>
            </w:r>
          </w:p>
        </w:tc>
      </w:tr>
    </w:tbl>
    <w:p w14:paraId="19B045D0">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2845FF6C">
      <w:pPr>
        <w:spacing w:before="312" w:beforeLines="100" w:after="312" w:afterLines="100" w:line="360" w:lineRule="auto"/>
        <w:jc w:val="center"/>
        <w:outlineLvl w:val="0"/>
        <w:rPr>
          <w:rFonts w:hint="eastAsia" w:ascii="宋体" w:hAnsi="宋体" w:eastAsia="宋体" w:cs="宋体"/>
          <w:color w:val="auto"/>
          <w:highlight w:val="none"/>
          <w:lang w:eastAsia="zh-CN"/>
        </w:rPr>
      </w:pPr>
      <w:r>
        <w:rPr>
          <w:rFonts w:hint="eastAsia" w:ascii="宋体" w:hAnsi="宋体" w:eastAsia="宋体" w:cs="宋体"/>
          <w:b/>
          <w:color w:val="auto"/>
          <w:sz w:val="28"/>
          <w:szCs w:val="28"/>
          <w:highlight w:val="none"/>
        </w:rPr>
        <w:t>（</w:t>
      </w:r>
      <w:r>
        <w:rPr>
          <w:rFonts w:hint="eastAsia" w:ascii="宋体" w:hAnsi="宋体" w:cs="宋体"/>
          <w:b/>
          <w:color w:val="auto"/>
          <w:sz w:val="28"/>
          <w:szCs w:val="28"/>
          <w:highlight w:val="none"/>
          <w:lang w:eastAsia="zh-CN"/>
        </w:rPr>
        <w:t>四</w:t>
      </w:r>
      <w:r>
        <w:rPr>
          <w:rFonts w:hint="eastAsia" w:ascii="宋体" w:hAnsi="宋体" w:eastAsia="宋体" w:cs="宋体"/>
          <w:b/>
          <w:color w:val="auto"/>
          <w:sz w:val="28"/>
          <w:szCs w:val="28"/>
          <w:highlight w:val="none"/>
        </w:rPr>
        <w:t>）承诺书（格式）</w:t>
      </w:r>
      <w:r>
        <w:rPr>
          <w:rFonts w:hint="eastAsia" w:ascii="宋体" w:hAnsi="宋体" w:cs="宋体"/>
          <w:b/>
          <w:color w:val="auto"/>
          <w:sz w:val="28"/>
          <w:szCs w:val="28"/>
          <w:highlight w:val="none"/>
          <w:lang w:eastAsia="zh-CN"/>
        </w:rPr>
        <w:t>：</w:t>
      </w:r>
    </w:p>
    <w:p w14:paraId="098C9363">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承诺书一</w:t>
      </w:r>
    </w:p>
    <w:p w14:paraId="5DEBE5E7">
      <w:pPr>
        <w:jc w:val="center"/>
        <w:rPr>
          <w:rFonts w:hint="eastAsia" w:ascii="宋体" w:hAnsi="宋体" w:eastAsia="宋体" w:cs="宋体"/>
          <w:bCs/>
          <w:color w:val="auto"/>
          <w:sz w:val="28"/>
          <w:szCs w:val="28"/>
          <w:highlight w:val="none"/>
        </w:rPr>
      </w:pPr>
    </w:p>
    <w:p w14:paraId="131983DF">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（投标供应商名称）在此承诺</w:t>
      </w:r>
      <w:r>
        <w:rPr>
          <w:rFonts w:hint="eastAsia" w:ascii="宋体" w:hAnsi="宋体" w:cs="宋体"/>
          <w:color w:val="auto"/>
          <w:sz w:val="24"/>
          <w:highlight w:val="none"/>
          <w:lang w:eastAsia="zh-CN"/>
        </w:rPr>
        <w:t>：</w:t>
      </w:r>
    </w:p>
    <w:p w14:paraId="3FDA825B">
      <w:pPr>
        <w:spacing w:line="360" w:lineRule="auto"/>
        <w:ind w:firstLine="480" w:firstLineChars="200"/>
        <w:rPr>
          <w:rFonts w:hint="eastAsia" w:ascii="宋体" w:hAnsi="宋体" w:eastAsia="宋体" w:cs="宋体"/>
          <w:bCs/>
          <w:color w:val="auto"/>
          <w:sz w:val="24"/>
          <w:highlight w:val="none"/>
        </w:rPr>
      </w:pPr>
    </w:p>
    <w:p w14:paraId="1A38704C">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我公司</w:t>
      </w:r>
      <w:r>
        <w:rPr>
          <w:rFonts w:hint="eastAsia" w:ascii="宋体" w:hAnsi="宋体" w:cs="宋体"/>
          <w:bCs/>
          <w:color w:val="auto"/>
          <w:sz w:val="24"/>
          <w:highlight w:val="none"/>
          <w:lang w:eastAsia="zh-CN"/>
        </w:rPr>
        <w:t>（</w:t>
      </w:r>
      <w:r>
        <w:rPr>
          <w:rFonts w:hint="eastAsia" w:ascii="宋体" w:hAnsi="宋体" w:eastAsia="宋体" w:cs="宋体"/>
          <w:bCs/>
          <w:color w:val="auto"/>
          <w:sz w:val="24"/>
          <w:highlight w:val="none"/>
        </w:rPr>
        <w:t>单位</w:t>
      </w:r>
      <w:r>
        <w:rPr>
          <w:rFonts w:hint="eastAsia" w:ascii="宋体" w:hAnsi="宋体" w:cs="宋体"/>
          <w:bCs/>
          <w:color w:val="auto"/>
          <w:sz w:val="24"/>
          <w:highlight w:val="none"/>
          <w:lang w:eastAsia="zh-CN"/>
        </w:rPr>
        <w:t>）</w:t>
      </w:r>
      <w:r>
        <w:rPr>
          <w:rFonts w:hint="eastAsia" w:ascii="宋体" w:hAnsi="宋体" w:eastAsia="宋体" w:cs="宋体"/>
          <w:bCs/>
          <w:color w:val="auto"/>
          <w:sz w:val="24"/>
          <w:highlight w:val="none"/>
        </w:rPr>
        <w:t>愿针对此次</w:t>
      </w:r>
      <w:r>
        <w:rPr>
          <w:rFonts w:hint="eastAsia" w:ascii="宋体" w:hAnsi="宋体" w:cs="宋体"/>
          <w:bCs/>
          <w:color w:val="auto"/>
          <w:sz w:val="24"/>
          <w:highlight w:val="none"/>
          <w:u w:val="single"/>
          <w:lang w:eastAsia="zh-CN"/>
        </w:rPr>
        <w:t>2026年至2027年梁溪区重大节日氛围绿化景观点位布置</w:t>
      </w:r>
      <w:r>
        <w:rPr>
          <w:rFonts w:hint="eastAsia" w:ascii="宋体" w:hAnsi="宋体" w:eastAsia="宋体" w:cs="宋体"/>
          <w:bCs/>
          <w:color w:val="auto"/>
          <w:sz w:val="24"/>
          <w:highlight w:val="none"/>
        </w:rPr>
        <w:t>（项目名称）进行投标。</w:t>
      </w:r>
      <w:r>
        <w:rPr>
          <w:rFonts w:hint="eastAsia" w:ascii="宋体" w:hAnsi="宋体" w:eastAsia="宋体" w:cs="宋体"/>
          <w:bCs/>
          <w:color w:val="auto"/>
          <w:sz w:val="24"/>
          <w:highlight w:val="none"/>
        </w:rPr>
        <w:cr/>
      </w:r>
      <w:r>
        <w:rPr>
          <w:rFonts w:hint="eastAsia" w:ascii="宋体" w:hAnsi="宋体" w:eastAsia="宋体" w:cs="宋体"/>
          <w:bCs/>
          <w:color w:val="auto"/>
          <w:sz w:val="24"/>
          <w:highlight w:val="none"/>
        </w:rPr>
        <w:t>我公司符合《中华人民共和国政府采购法》第二十二条的规定，在此郑重承诺具备以下条件</w:t>
      </w:r>
      <w:r>
        <w:rPr>
          <w:rFonts w:hint="eastAsia" w:ascii="宋体" w:hAnsi="宋体" w:cs="宋体"/>
          <w:bCs/>
          <w:color w:val="auto"/>
          <w:sz w:val="24"/>
          <w:highlight w:val="none"/>
          <w:lang w:eastAsia="zh-CN"/>
        </w:rPr>
        <w:t>：</w:t>
      </w:r>
      <w:r>
        <w:rPr>
          <w:rFonts w:hint="eastAsia" w:ascii="宋体" w:hAnsi="宋体" w:eastAsia="宋体" w:cs="宋体"/>
          <w:bCs/>
          <w:color w:val="auto"/>
          <w:sz w:val="24"/>
          <w:highlight w:val="none"/>
        </w:rPr>
        <w:cr/>
      </w:r>
      <w:r>
        <w:rPr>
          <w:rFonts w:hint="eastAsia" w:ascii="宋体" w:hAnsi="宋体" w:cs="宋体"/>
          <w:bCs/>
          <w:color w:val="auto"/>
          <w:sz w:val="24"/>
          <w:highlight w:val="none"/>
          <w:lang w:eastAsia="zh-CN"/>
        </w:rPr>
        <w:t>（</w:t>
      </w:r>
      <w:r>
        <w:rPr>
          <w:rFonts w:hint="eastAsia" w:ascii="宋体" w:hAnsi="宋体" w:eastAsia="宋体" w:cs="宋体"/>
          <w:bCs/>
          <w:color w:val="auto"/>
          <w:sz w:val="24"/>
          <w:highlight w:val="none"/>
        </w:rPr>
        <w:t>一</w:t>
      </w:r>
      <w:r>
        <w:rPr>
          <w:rFonts w:hint="eastAsia" w:ascii="宋体" w:hAnsi="宋体" w:cs="宋体"/>
          <w:bCs/>
          <w:color w:val="auto"/>
          <w:sz w:val="24"/>
          <w:highlight w:val="none"/>
          <w:lang w:eastAsia="zh-CN"/>
        </w:rPr>
        <w:t>）</w:t>
      </w:r>
      <w:r>
        <w:rPr>
          <w:rFonts w:hint="eastAsia" w:ascii="宋体" w:hAnsi="宋体" w:eastAsia="宋体" w:cs="宋体"/>
          <w:bCs/>
          <w:color w:val="auto"/>
          <w:sz w:val="24"/>
          <w:highlight w:val="none"/>
        </w:rPr>
        <w:t>具有独立承担民事责任的能力；</w:t>
      </w:r>
      <w:r>
        <w:rPr>
          <w:rFonts w:hint="eastAsia" w:ascii="宋体" w:hAnsi="宋体" w:eastAsia="宋体" w:cs="宋体"/>
          <w:bCs/>
          <w:color w:val="auto"/>
          <w:sz w:val="24"/>
          <w:highlight w:val="none"/>
        </w:rPr>
        <w:cr/>
      </w:r>
      <w:r>
        <w:rPr>
          <w:rFonts w:hint="eastAsia" w:ascii="宋体" w:hAnsi="宋体" w:cs="宋体"/>
          <w:bCs/>
          <w:color w:val="auto"/>
          <w:sz w:val="24"/>
          <w:highlight w:val="none"/>
          <w:lang w:eastAsia="zh-CN"/>
        </w:rPr>
        <w:t>（</w:t>
      </w:r>
      <w:r>
        <w:rPr>
          <w:rFonts w:hint="eastAsia" w:ascii="宋体" w:hAnsi="宋体" w:eastAsia="宋体" w:cs="宋体"/>
          <w:bCs/>
          <w:color w:val="auto"/>
          <w:sz w:val="24"/>
          <w:highlight w:val="none"/>
        </w:rPr>
        <w:t>二</w:t>
      </w:r>
      <w:r>
        <w:rPr>
          <w:rFonts w:hint="eastAsia" w:ascii="宋体" w:hAnsi="宋体" w:cs="宋体"/>
          <w:bCs/>
          <w:color w:val="auto"/>
          <w:sz w:val="24"/>
          <w:highlight w:val="none"/>
          <w:lang w:eastAsia="zh-CN"/>
        </w:rPr>
        <w:t>）</w:t>
      </w:r>
      <w:r>
        <w:rPr>
          <w:rFonts w:hint="eastAsia" w:ascii="宋体" w:hAnsi="宋体" w:eastAsia="宋体" w:cs="宋体"/>
          <w:bCs/>
          <w:color w:val="auto"/>
          <w:sz w:val="24"/>
          <w:highlight w:val="none"/>
        </w:rPr>
        <w:t>具有良好的商业信誉和健全的财务会计制度；</w:t>
      </w:r>
      <w:r>
        <w:rPr>
          <w:rFonts w:hint="eastAsia" w:ascii="宋体" w:hAnsi="宋体" w:eastAsia="宋体" w:cs="宋体"/>
          <w:bCs/>
          <w:color w:val="auto"/>
          <w:sz w:val="24"/>
          <w:highlight w:val="none"/>
        </w:rPr>
        <w:cr/>
      </w:r>
      <w:r>
        <w:rPr>
          <w:rFonts w:hint="eastAsia" w:ascii="宋体" w:hAnsi="宋体" w:cs="宋体"/>
          <w:bCs/>
          <w:color w:val="auto"/>
          <w:sz w:val="24"/>
          <w:highlight w:val="none"/>
          <w:lang w:eastAsia="zh-CN"/>
        </w:rPr>
        <w:t>（</w:t>
      </w:r>
      <w:r>
        <w:rPr>
          <w:rFonts w:hint="eastAsia" w:ascii="宋体" w:hAnsi="宋体" w:eastAsia="宋体" w:cs="宋体"/>
          <w:bCs/>
          <w:color w:val="auto"/>
          <w:sz w:val="24"/>
          <w:highlight w:val="none"/>
        </w:rPr>
        <w:t>三</w:t>
      </w:r>
      <w:r>
        <w:rPr>
          <w:rFonts w:hint="eastAsia" w:ascii="宋体" w:hAnsi="宋体" w:cs="宋体"/>
          <w:bCs/>
          <w:color w:val="auto"/>
          <w:sz w:val="24"/>
          <w:highlight w:val="none"/>
          <w:lang w:eastAsia="zh-CN"/>
        </w:rPr>
        <w:t>）</w:t>
      </w:r>
      <w:r>
        <w:rPr>
          <w:rFonts w:hint="eastAsia" w:ascii="宋体" w:hAnsi="宋体" w:eastAsia="宋体" w:cs="宋体"/>
          <w:bCs/>
          <w:color w:val="auto"/>
          <w:sz w:val="24"/>
          <w:highlight w:val="none"/>
        </w:rPr>
        <w:t>具有履行合同所必需的设备和专业技术能力；</w:t>
      </w:r>
      <w:r>
        <w:rPr>
          <w:rFonts w:hint="eastAsia" w:ascii="宋体" w:hAnsi="宋体" w:eastAsia="宋体" w:cs="宋体"/>
          <w:bCs/>
          <w:color w:val="auto"/>
          <w:sz w:val="24"/>
          <w:highlight w:val="none"/>
        </w:rPr>
        <w:cr/>
      </w:r>
      <w:r>
        <w:rPr>
          <w:rFonts w:hint="eastAsia" w:ascii="宋体" w:hAnsi="宋体" w:cs="宋体"/>
          <w:bCs/>
          <w:color w:val="auto"/>
          <w:sz w:val="24"/>
          <w:highlight w:val="none"/>
          <w:lang w:eastAsia="zh-CN"/>
        </w:rPr>
        <w:t>（</w:t>
      </w:r>
      <w:r>
        <w:rPr>
          <w:rFonts w:hint="eastAsia" w:ascii="宋体" w:hAnsi="宋体" w:eastAsia="宋体" w:cs="宋体"/>
          <w:bCs/>
          <w:color w:val="auto"/>
          <w:sz w:val="24"/>
          <w:highlight w:val="none"/>
        </w:rPr>
        <w:t>四</w:t>
      </w:r>
      <w:r>
        <w:rPr>
          <w:rFonts w:hint="eastAsia" w:ascii="宋体" w:hAnsi="宋体" w:cs="宋体"/>
          <w:bCs/>
          <w:color w:val="auto"/>
          <w:sz w:val="24"/>
          <w:highlight w:val="none"/>
          <w:lang w:eastAsia="zh-CN"/>
        </w:rPr>
        <w:t>）</w:t>
      </w:r>
      <w:r>
        <w:rPr>
          <w:rFonts w:hint="eastAsia" w:ascii="宋体" w:hAnsi="宋体" w:eastAsia="宋体" w:cs="宋体"/>
          <w:bCs/>
          <w:color w:val="auto"/>
          <w:sz w:val="24"/>
          <w:highlight w:val="none"/>
        </w:rPr>
        <w:t>有依法缴纳税收和社会保障资金的良好记录；</w:t>
      </w:r>
      <w:r>
        <w:rPr>
          <w:rFonts w:hint="eastAsia" w:ascii="宋体" w:hAnsi="宋体" w:eastAsia="宋体" w:cs="宋体"/>
          <w:bCs/>
          <w:color w:val="auto"/>
          <w:sz w:val="24"/>
          <w:highlight w:val="none"/>
        </w:rPr>
        <w:cr/>
      </w:r>
      <w:r>
        <w:rPr>
          <w:rFonts w:hint="eastAsia" w:ascii="宋体" w:hAnsi="宋体" w:cs="宋体"/>
          <w:bCs/>
          <w:color w:val="auto"/>
          <w:sz w:val="24"/>
          <w:highlight w:val="none"/>
          <w:lang w:eastAsia="zh-CN"/>
        </w:rPr>
        <w:t>（</w:t>
      </w:r>
      <w:r>
        <w:rPr>
          <w:rFonts w:hint="eastAsia" w:ascii="宋体" w:hAnsi="宋体" w:eastAsia="宋体" w:cs="宋体"/>
          <w:bCs/>
          <w:color w:val="auto"/>
          <w:sz w:val="24"/>
          <w:highlight w:val="none"/>
        </w:rPr>
        <w:t>五</w:t>
      </w:r>
      <w:r>
        <w:rPr>
          <w:rFonts w:hint="eastAsia" w:ascii="宋体" w:hAnsi="宋体" w:cs="宋体"/>
          <w:bCs/>
          <w:color w:val="auto"/>
          <w:sz w:val="24"/>
          <w:highlight w:val="none"/>
          <w:lang w:eastAsia="zh-CN"/>
        </w:rPr>
        <w:t>）</w:t>
      </w:r>
      <w:r>
        <w:rPr>
          <w:rFonts w:hint="eastAsia" w:ascii="宋体" w:hAnsi="宋体" w:eastAsia="宋体" w:cs="宋体"/>
          <w:bCs/>
          <w:color w:val="auto"/>
          <w:sz w:val="24"/>
          <w:highlight w:val="none"/>
        </w:rPr>
        <w:t>近三年内，在经营活动中没有重大违法记录；</w:t>
      </w:r>
      <w:r>
        <w:rPr>
          <w:rFonts w:hint="eastAsia" w:ascii="宋体" w:hAnsi="宋体" w:eastAsia="宋体" w:cs="宋体"/>
          <w:bCs/>
          <w:color w:val="auto"/>
          <w:sz w:val="24"/>
          <w:highlight w:val="none"/>
        </w:rPr>
        <w:cr/>
      </w:r>
      <w:r>
        <w:rPr>
          <w:rFonts w:hint="eastAsia" w:ascii="宋体" w:hAnsi="宋体" w:cs="宋体"/>
          <w:bCs/>
          <w:color w:val="auto"/>
          <w:sz w:val="24"/>
          <w:highlight w:val="none"/>
          <w:lang w:eastAsia="zh-CN"/>
        </w:rPr>
        <w:t>（</w:t>
      </w:r>
      <w:r>
        <w:rPr>
          <w:rFonts w:hint="eastAsia" w:ascii="宋体" w:hAnsi="宋体" w:eastAsia="宋体" w:cs="宋体"/>
          <w:bCs/>
          <w:color w:val="auto"/>
          <w:sz w:val="24"/>
          <w:highlight w:val="none"/>
        </w:rPr>
        <w:t>六</w:t>
      </w:r>
      <w:r>
        <w:rPr>
          <w:rFonts w:hint="eastAsia" w:ascii="宋体" w:hAnsi="宋体" w:cs="宋体"/>
          <w:bCs/>
          <w:color w:val="auto"/>
          <w:sz w:val="24"/>
          <w:highlight w:val="none"/>
          <w:lang w:eastAsia="zh-CN"/>
        </w:rPr>
        <w:t>）</w:t>
      </w:r>
      <w:r>
        <w:rPr>
          <w:rFonts w:hint="eastAsia" w:ascii="宋体" w:hAnsi="宋体" w:eastAsia="宋体" w:cs="宋体"/>
          <w:bCs/>
          <w:color w:val="auto"/>
          <w:sz w:val="24"/>
          <w:highlight w:val="none"/>
        </w:rPr>
        <w:t>投标文件中所有关于投标资格的文件、证明、陈述均是真实的、准确的。</w:t>
      </w:r>
      <w:r>
        <w:rPr>
          <w:rFonts w:hint="eastAsia" w:ascii="宋体" w:hAnsi="宋体" w:eastAsia="宋体" w:cs="宋体"/>
          <w:bCs/>
          <w:color w:val="auto"/>
          <w:sz w:val="24"/>
          <w:highlight w:val="none"/>
        </w:rPr>
        <w:cr/>
      </w:r>
      <w:r>
        <w:rPr>
          <w:rFonts w:hint="eastAsia" w:ascii="宋体" w:hAnsi="宋体" w:eastAsia="宋体" w:cs="宋体"/>
          <w:bCs/>
          <w:color w:val="auto"/>
          <w:sz w:val="24"/>
          <w:highlight w:val="none"/>
        </w:rPr>
        <w:t>若有违背，我公司</w:t>
      </w:r>
      <w:r>
        <w:rPr>
          <w:rFonts w:hint="eastAsia" w:ascii="宋体" w:hAnsi="宋体" w:cs="宋体"/>
          <w:bCs/>
          <w:color w:val="auto"/>
          <w:sz w:val="24"/>
          <w:highlight w:val="none"/>
          <w:lang w:eastAsia="zh-CN"/>
        </w:rPr>
        <w:t>（</w:t>
      </w:r>
      <w:r>
        <w:rPr>
          <w:rFonts w:hint="eastAsia" w:ascii="宋体" w:hAnsi="宋体" w:eastAsia="宋体" w:cs="宋体"/>
          <w:bCs/>
          <w:color w:val="auto"/>
          <w:sz w:val="24"/>
          <w:highlight w:val="none"/>
        </w:rPr>
        <w:t>单位</w:t>
      </w:r>
      <w:r>
        <w:rPr>
          <w:rFonts w:hint="eastAsia" w:ascii="宋体" w:hAnsi="宋体" w:cs="宋体"/>
          <w:bCs/>
          <w:color w:val="auto"/>
          <w:sz w:val="24"/>
          <w:highlight w:val="none"/>
          <w:lang w:eastAsia="zh-CN"/>
        </w:rPr>
        <w:t>）</w:t>
      </w:r>
      <w:r>
        <w:rPr>
          <w:rFonts w:hint="eastAsia" w:ascii="宋体" w:hAnsi="宋体" w:eastAsia="宋体" w:cs="宋体"/>
          <w:bCs/>
          <w:color w:val="auto"/>
          <w:sz w:val="24"/>
          <w:highlight w:val="none"/>
        </w:rPr>
        <w:t>愿意承担由此而产生的一切后果。</w:t>
      </w:r>
    </w:p>
    <w:p w14:paraId="04C1F5D3">
      <w:pPr>
        <w:spacing w:line="360" w:lineRule="auto"/>
        <w:rPr>
          <w:rFonts w:hint="eastAsia" w:ascii="宋体" w:hAnsi="宋体" w:eastAsia="宋体" w:cs="宋体"/>
          <w:color w:val="auto"/>
          <w:sz w:val="24"/>
          <w:highlight w:val="none"/>
        </w:rPr>
      </w:pPr>
    </w:p>
    <w:p w14:paraId="764B4E1A">
      <w:pPr>
        <w:spacing w:line="360" w:lineRule="auto"/>
        <w:ind w:firstLine="5400" w:firstLineChars="2250"/>
        <w:rPr>
          <w:rFonts w:hint="eastAsia" w:ascii="宋体" w:hAnsi="宋体" w:eastAsia="宋体" w:cs="宋体"/>
          <w:bCs/>
          <w:color w:val="auto"/>
          <w:sz w:val="24"/>
          <w:highlight w:val="none"/>
        </w:rPr>
      </w:pPr>
    </w:p>
    <w:p w14:paraId="297C9148">
      <w:pPr>
        <w:spacing w:line="360" w:lineRule="auto"/>
        <w:ind w:firstLine="3720" w:firstLineChars="1550"/>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投标供应商（盖章）</w:t>
      </w:r>
      <w:r>
        <w:rPr>
          <w:rFonts w:hint="eastAsia" w:ascii="宋体" w:hAnsi="宋体" w:cs="宋体"/>
          <w:bCs/>
          <w:color w:val="auto"/>
          <w:sz w:val="24"/>
          <w:highlight w:val="none"/>
          <w:lang w:eastAsia="zh-CN"/>
        </w:rPr>
        <w:t>：</w:t>
      </w:r>
    </w:p>
    <w:p w14:paraId="49C8231B">
      <w:pPr>
        <w:spacing w:line="480" w:lineRule="auto"/>
        <w:ind w:firstLine="1200" w:firstLineChars="500"/>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法定代表人或法定代表人授权代表签字或盖章</w:t>
      </w:r>
      <w:r>
        <w:rPr>
          <w:rFonts w:hint="eastAsia" w:ascii="宋体" w:hAnsi="宋体" w:cs="宋体"/>
          <w:bCs/>
          <w:color w:val="auto"/>
          <w:sz w:val="24"/>
          <w:highlight w:val="none"/>
          <w:lang w:eastAsia="zh-CN"/>
        </w:rPr>
        <w:t>：</w:t>
      </w:r>
    </w:p>
    <w:p w14:paraId="76A1912A">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br w:type="page"/>
      </w:r>
    </w:p>
    <w:p w14:paraId="464BC709">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承诺书二</w:t>
      </w:r>
    </w:p>
    <w:p w14:paraId="4A1ABC16">
      <w:pPr>
        <w:spacing w:line="360" w:lineRule="auto"/>
        <w:rPr>
          <w:rFonts w:hint="eastAsia" w:ascii="宋体" w:hAnsi="宋体" w:eastAsia="宋体" w:cs="宋体"/>
          <w:color w:val="auto"/>
          <w:sz w:val="24"/>
          <w:highlight w:val="none"/>
        </w:rPr>
      </w:pPr>
    </w:p>
    <w:p w14:paraId="45CFAAC6">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致</w:t>
      </w:r>
      <w:r>
        <w:rPr>
          <w:rFonts w:hint="eastAsia" w:ascii="宋体" w:hAnsi="宋体" w:cs="宋体"/>
          <w:color w:val="auto"/>
          <w:sz w:val="24"/>
          <w:highlight w:val="none"/>
          <w:lang w:eastAsia="zh-CN"/>
        </w:rPr>
        <w:t>：</w:t>
      </w:r>
      <w:r>
        <w:rPr>
          <w:rFonts w:hint="eastAsia" w:ascii="宋体" w:hAnsi="宋体" w:cs="宋体"/>
          <w:b/>
          <w:color w:val="auto"/>
          <w:sz w:val="24"/>
          <w:highlight w:val="none"/>
          <w:lang w:eastAsia="zh-CN"/>
        </w:rPr>
        <w:t>无锡市梁溪区重点建设项目管理中心</w:t>
      </w:r>
    </w:p>
    <w:p w14:paraId="30E00FEA">
      <w:pPr>
        <w:spacing w:before="240"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我公司自愿参加贵单位（公司）项目的投标，并接受对我公司的资格审查，我公司承诺</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本公司参加政府采购活动前3年内在经营活动中没有重大违法记录；我公司未处于被责令停业、投标资格被取消或者财产被接管、冻结和破产状态，企业没有因骗取中标或者严重违约以及发生重大工程质量事故等问题，被有关部门暂停投标资格并在暂停期内的。根据贵单位（公司）提出的采购文件要求，本公司递交的投标文件中的内容没有隐瞒、虚假、伪造等弄虚作假行为。若发现该行为，贵公司可以拒绝我公司报价，如已中标，可取消我公司中标资格，并接受政府采购主管部门对我公司弄虚作假、违反公平和诚实信用原则做出的任何处理。</w:t>
      </w:r>
    </w:p>
    <w:p w14:paraId="7006C60B">
      <w:pPr>
        <w:spacing w:before="240" w:line="360" w:lineRule="auto"/>
        <w:ind w:firstLine="480"/>
        <w:rPr>
          <w:rFonts w:hint="eastAsia" w:ascii="宋体" w:hAnsi="宋体" w:eastAsia="宋体" w:cs="宋体"/>
          <w:color w:val="auto"/>
          <w:sz w:val="24"/>
          <w:highlight w:val="none"/>
        </w:rPr>
      </w:pPr>
    </w:p>
    <w:p w14:paraId="3EBFB42D">
      <w:pPr>
        <w:spacing w:before="240" w:line="360" w:lineRule="auto"/>
        <w:ind w:firstLine="480"/>
        <w:rPr>
          <w:rFonts w:hint="eastAsia" w:ascii="宋体" w:hAnsi="宋体" w:eastAsia="宋体" w:cs="宋体"/>
          <w:color w:val="auto"/>
          <w:sz w:val="24"/>
          <w:highlight w:val="none"/>
        </w:rPr>
      </w:pPr>
    </w:p>
    <w:p w14:paraId="39FC4574">
      <w:pPr>
        <w:spacing w:before="240" w:line="360" w:lineRule="auto"/>
        <w:ind w:firstLine="480"/>
        <w:rPr>
          <w:rFonts w:hint="eastAsia" w:ascii="宋体" w:hAnsi="宋体" w:eastAsia="宋体" w:cs="宋体"/>
          <w:color w:val="auto"/>
          <w:sz w:val="24"/>
          <w:highlight w:val="none"/>
        </w:rPr>
      </w:pPr>
    </w:p>
    <w:p w14:paraId="7A3A9DFE">
      <w:pPr>
        <w:spacing w:before="240" w:line="360" w:lineRule="auto"/>
        <w:ind w:right="480"/>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投标供应商</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  （盖章）</w:t>
      </w:r>
    </w:p>
    <w:p w14:paraId="74E9C51D">
      <w:pPr>
        <w:wordWrap w:val="0"/>
        <w:spacing w:before="240" w:line="360" w:lineRule="auto"/>
        <w:ind w:right="480"/>
        <w:jc w:val="right"/>
        <w:rPr>
          <w:rFonts w:hint="default" w:ascii="宋体" w:hAnsi="宋体" w:eastAsia="宋体" w:cs="宋体"/>
          <w:color w:val="auto"/>
          <w:sz w:val="24"/>
          <w:highlight w:val="none"/>
          <w:lang w:val="en-US"/>
        </w:rPr>
      </w:pPr>
      <w:r>
        <w:rPr>
          <w:rFonts w:hint="eastAsia" w:ascii="宋体" w:hAnsi="宋体" w:eastAsia="宋体" w:cs="宋体"/>
          <w:color w:val="auto"/>
          <w:sz w:val="24"/>
          <w:highlight w:val="none"/>
        </w:rPr>
        <w:t>法定代表人签名或盖章</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 xml:space="preserve">   （签字或盖章）</w:t>
      </w:r>
    </w:p>
    <w:p w14:paraId="22C3C88A">
      <w:pPr>
        <w:spacing w:before="240" w:line="360" w:lineRule="auto"/>
        <w:ind w:right="480"/>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年    月    日</w:t>
      </w:r>
    </w:p>
    <w:p w14:paraId="5E2B6993">
      <w:pPr>
        <w:spacing w:before="240" w:line="360" w:lineRule="auto"/>
        <w:ind w:firstLine="480"/>
        <w:jc w:val="right"/>
        <w:rPr>
          <w:rFonts w:hint="eastAsia" w:ascii="宋体" w:hAnsi="宋体" w:eastAsia="宋体" w:cs="宋体"/>
          <w:color w:val="auto"/>
          <w:sz w:val="24"/>
          <w:highlight w:val="none"/>
        </w:rPr>
      </w:pPr>
    </w:p>
    <w:p w14:paraId="6C26435F">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r>
    </w:p>
    <w:p w14:paraId="5D77B208">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承诺书三（廉洁承诺书格式）</w:t>
      </w:r>
    </w:p>
    <w:p w14:paraId="4BACD2EB">
      <w:pPr>
        <w:spacing w:line="360" w:lineRule="auto"/>
        <w:ind w:firstLine="480" w:firstLineChars="200"/>
        <w:rPr>
          <w:rFonts w:hint="eastAsia" w:ascii="宋体" w:hAnsi="宋体" w:eastAsia="宋体" w:cs="宋体"/>
          <w:color w:val="auto"/>
          <w:sz w:val="24"/>
          <w:highlight w:val="none"/>
        </w:rPr>
      </w:pPr>
    </w:p>
    <w:p w14:paraId="5724C155">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为了积极配合贵单位的招标工作，有效遏制不公平竞争和违规违纪问题的发生，确保招标工作的公平、公正、公开，我们保证认真贯彻</w:t>
      </w:r>
      <w:r>
        <w:rPr>
          <w:rFonts w:hint="eastAsia" w:ascii="宋体" w:hAnsi="宋体" w:cs="宋体"/>
          <w:color w:val="auto"/>
          <w:sz w:val="24"/>
          <w:highlight w:val="none"/>
          <w:lang w:eastAsia="zh-CN"/>
        </w:rPr>
        <w:t>《中华人民共和国招标投标法》</w:t>
      </w:r>
      <w:r>
        <w:rPr>
          <w:rFonts w:hint="eastAsia" w:ascii="宋体" w:hAnsi="宋体" w:eastAsia="宋体" w:cs="宋体"/>
          <w:color w:val="auto"/>
          <w:sz w:val="24"/>
          <w:highlight w:val="none"/>
        </w:rPr>
        <w:t>等相关规定以及相关廉洁要求，特向贵局承诺如下事项</w:t>
      </w:r>
      <w:r>
        <w:rPr>
          <w:rFonts w:hint="eastAsia" w:ascii="宋体" w:hAnsi="宋体" w:cs="宋体"/>
          <w:color w:val="auto"/>
          <w:sz w:val="24"/>
          <w:highlight w:val="none"/>
          <w:lang w:eastAsia="zh-CN"/>
        </w:rPr>
        <w:t>：</w:t>
      </w:r>
    </w:p>
    <w:p w14:paraId="120DB72F">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1、自觉遵守国家法律法规及有关廉政建设制度。</w:t>
      </w:r>
    </w:p>
    <w:p w14:paraId="17FD4A46">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2、主动了解贵单位招投标纪律，积极配合贵局执行招投标廉政建设的有关规定。</w:t>
      </w:r>
    </w:p>
    <w:p w14:paraId="53873F83">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3、不使用不正当手段妨碍、排挤其他投标单位或串通投标。</w:t>
      </w:r>
    </w:p>
    <w:p w14:paraId="0B68C04E">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4、按照</w:t>
      </w:r>
      <w:r>
        <w:rPr>
          <w:rFonts w:hint="eastAsia" w:ascii="宋体" w:hAnsi="宋体" w:cs="宋体"/>
          <w:color w:val="auto"/>
          <w:sz w:val="24"/>
          <w:highlight w:val="none"/>
          <w:lang w:eastAsia="zh-CN"/>
        </w:rPr>
        <w:t>采购文件</w:t>
      </w:r>
      <w:r>
        <w:rPr>
          <w:rFonts w:hint="eastAsia" w:ascii="宋体" w:hAnsi="宋体" w:eastAsia="宋体" w:cs="宋体"/>
          <w:color w:val="auto"/>
          <w:sz w:val="24"/>
          <w:highlight w:val="none"/>
        </w:rPr>
        <w:t>规定的方式进行投标，不隐瞒本单位投标资质的真实情况，投标资质符合规定。</w:t>
      </w:r>
    </w:p>
    <w:p w14:paraId="50234CA2">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5、不以任何方式向</w:t>
      </w:r>
      <w:r>
        <w:rPr>
          <w:rFonts w:hint="eastAsia" w:ascii="宋体" w:hAnsi="宋体" w:cs="宋体"/>
          <w:color w:val="auto"/>
          <w:sz w:val="24"/>
          <w:highlight w:val="none"/>
          <w:lang w:eastAsia="zh-CN"/>
        </w:rPr>
        <w:t>采购人</w:t>
      </w:r>
      <w:r>
        <w:rPr>
          <w:rFonts w:hint="eastAsia" w:ascii="宋体" w:hAnsi="宋体" w:eastAsia="宋体" w:cs="宋体"/>
          <w:color w:val="auto"/>
          <w:sz w:val="24"/>
          <w:highlight w:val="none"/>
        </w:rPr>
        <w:t>员赠送礼品、礼金及有价证券；不宴请或邀请招标方的任何人参加高档娱乐消费、旅游、考察、参观等活动；不以任何形式报销招标方的任何人以及亲友的各种票据及费用；不进行可能影响招投标公平、公正的任何活动。</w:t>
      </w:r>
    </w:p>
    <w:p w14:paraId="1CFE2701">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6、不向设计招标的单位及个人购置或</w:t>
      </w:r>
      <w:r>
        <w:rPr>
          <w:rFonts w:hint="eastAsia" w:ascii="宋体" w:hAnsi="宋体" w:cs="宋体"/>
          <w:color w:val="auto"/>
          <w:sz w:val="24"/>
          <w:highlight w:val="none"/>
          <w:lang w:eastAsia="zh-CN"/>
        </w:rPr>
        <w:t>提供通信</w:t>
      </w:r>
      <w:r>
        <w:rPr>
          <w:rFonts w:hint="eastAsia" w:ascii="宋体" w:hAnsi="宋体" w:eastAsia="宋体" w:cs="宋体"/>
          <w:color w:val="auto"/>
          <w:sz w:val="24"/>
          <w:highlight w:val="none"/>
        </w:rPr>
        <w:t>工具、交通工具和高档办公用品等。</w:t>
      </w:r>
    </w:p>
    <w:p w14:paraId="09AE91A2">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7、不向涉及招标的单位及个人的配偶、子女、亲属分包此次招标项目。</w:t>
      </w:r>
    </w:p>
    <w:p w14:paraId="44ACD6DC">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8、不向涉及招标的单位及个人支付好处费、介绍费。</w:t>
      </w:r>
    </w:p>
    <w:p w14:paraId="513C8227">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9、一旦发现相关人员在招标过程中有索要财物等不廉洁行为，坚决予以抵制，并及时向贵局纪检部门举报。</w:t>
      </w:r>
    </w:p>
    <w:p w14:paraId="3D7B344F">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我们若违反上述承诺，愿</w:t>
      </w:r>
      <w:r>
        <w:rPr>
          <w:rFonts w:hint="eastAsia" w:ascii="宋体" w:hAnsi="宋体" w:cs="宋体"/>
          <w:color w:val="auto"/>
          <w:sz w:val="24"/>
          <w:highlight w:val="none"/>
          <w:lang w:eastAsia="zh-CN"/>
        </w:rPr>
        <w:t>接受</w:t>
      </w:r>
      <w:r>
        <w:rPr>
          <w:rFonts w:hint="eastAsia" w:ascii="宋体" w:hAnsi="宋体" w:eastAsia="宋体" w:cs="宋体"/>
          <w:color w:val="auto"/>
          <w:sz w:val="24"/>
          <w:highlight w:val="none"/>
        </w:rPr>
        <w:t>取消投标资格及其他任何形式的处理。</w:t>
      </w:r>
    </w:p>
    <w:p w14:paraId="04FD767C">
      <w:pPr>
        <w:spacing w:line="520" w:lineRule="exact"/>
        <w:ind w:firstLine="480" w:firstLineChars="200"/>
        <w:rPr>
          <w:rFonts w:hint="eastAsia" w:ascii="宋体" w:hAnsi="宋体" w:eastAsia="宋体" w:cs="宋体"/>
          <w:color w:val="auto"/>
          <w:sz w:val="24"/>
          <w:highlight w:val="none"/>
        </w:rPr>
      </w:pPr>
    </w:p>
    <w:p w14:paraId="336B78EB">
      <w:pPr>
        <w:wordWrap w:val="0"/>
        <w:spacing w:line="360" w:lineRule="auto"/>
        <w:ind w:firstLine="480" w:firstLineChars="200"/>
        <w:jc w:val="right"/>
        <w:rPr>
          <w:rFonts w:hint="default" w:ascii="宋体" w:hAnsi="宋体" w:eastAsia="宋体" w:cs="宋体"/>
          <w:color w:val="auto"/>
          <w:sz w:val="24"/>
          <w:highlight w:val="none"/>
          <w:lang w:val="en-US"/>
        </w:rPr>
      </w:pPr>
      <w:r>
        <w:rPr>
          <w:rFonts w:hint="eastAsia" w:ascii="宋体" w:hAnsi="宋体" w:eastAsia="宋体" w:cs="宋体"/>
          <w:color w:val="auto"/>
          <w:sz w:val="24"/>
          <w:highlight w:val="none"/>
        </w:rPr>
        <w:t>投标供应商</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（公章）</w:t>
      </w:r>
    </w:p>
    <w:p w14:paraId="28C8AD01">
      <w:pPr>
        <w:spacing w:line="360" w:lineRule="auto"/>
        <w:ind w:firstLine="480" w:firstLineChars="200"/>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法定代表人或授权代理人</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 xml:space="preserve">   （签字或盖章）</w:t>
      </w:r>
    </w:p>
    <w:p w14:paraId="3D2F9EFE">
      <w:pPr>
        <w:spacing w:line="360" w:lineRule="auto"/>
        <w:ind w:firstLine="480" w:firstLineChars="200"/>
        <w:jc w:val="righ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      年    月     日</w:t>
      </w:r>
    </w:p>
    <w:p w14:paraId="23DCDC7C">
      <w:pPr>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br w:type="page"/>
      </w:r>
    </w:p>
    <w:p w14:paraId="0FFFF35C">
      <w:pPr>
        <w:spacing w:before="312" w:beforeLines="100" w:after="312" w:afterLines="100" w:line="360" w:lineRule="auto"/>
        <w:jc w:val="center"/>
        <w:outlineLvl w:val="0"/>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w:t>
      </w:r>
      <w:r>
        <w:rPr>
          <w:rFonts w:hint="eastAsia" w:ascii="宋体" w:hAnsi="宋体" w:cs="宋体"/>
          <w:b/>
          <w:color w:val="auto"/>
          <w:sz w:val="28"/>
          <w:szCs w:val="28"/>
          <w:highlight w:val="none"/>
          <w:lang w:eastAsia="zh-CN"/>
        </w:rPr>
        <w:t>五</w:t>
      </w:r>
      <w:r>
        <w:rPr>
          <w:rFonts w:hint="eastAsia" w:ascii="宋体" w:hAnsi="宋体" w:eastAsia="宋体" w:cs="宋体"/>
          <w:b/>
          <w:color w:val="auto"/>
          <w:sz w:val="28"/>
          <w:szCs w:val="28"/>
          <w:highlight w:val="none"/>
        </w:rPr>
        <w:t>）开标一览表（格式）</w:t>
      </w:r>
    </w:p>
    <w:p w14:paraId="2D1E572E">
      <w:pPr>
        <w:ind w:firstLine="490" w:firstLineChars="175"/>
        <w:jc w:val="center"/>
        <w:outlineLvl w:val="0"/>
        <w:rPr>
          <w:rFonts w:hint="eastAsia" w:ascii="宋体" w:hAnsi="宋体" w:eastAsia="宋体" w:cs="宋体"/>
          <w:bCs/>
          <w:color w:val="auto"/>
          <w:sz w:val="28"/>
          <w:szCs w:val="28"/>
          <w:highlight w:val="none"/>
        </w:rPr>
      </w:pPr>
    </w:p>
    <w:p w14:paraId="4E98A08B">
      <w:pPr>
        <w:adjustRightInd w:val="0"/>
        <w:snapToGrid w:val="0"/>
        <w:spacing w:line="300" w:lineRule="auto"/>
        <w:rPr>
          <w:rFonts w:hint="default" w:ascii="宋体" w:hAnsi="宋体" w:eastAsia="宋体" w:cs="宋体"/>
          <w:color w:val="auto"/>
          <w:highlight w:val="none"/>
          <w:lang w:val="en-US" w:eastAsia="zh-CN"/>
        </w:rPr>
      </w:pPr>
      <w:r>
        <w:rPr>
          <w:rFonts w:hint="eastAsia" w:ascii="宋体" w:hAnsi="宋体" w:eastAsia="宋体" w:cs="宋体"/>
          <w:color w:val="auto"/>
          <w:sz w:val="24"/>
          <w:highlight w:val="none"/>
        </w:rPr>
        <w:t>投标供应商全称（加盖公章）</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项目编号</w:t>
      </w:r>
      <w:r>
        <w:rPr>
          <w:rFonts w:hint="eastAsia" w:ascii="宋体" w:hAnsi="宋体" w:cs="宋体"/>
          <w:color w:val="auto"/>
          <w:sz w:val="24"/>
          <w:highlight w:val="none"/>
          <w:lang w:eastAsia="zh-CN"/>
        </w:rPr>
        <w:t>：</w:t>
      </w:r>
    </w:p>
    <w:tbl>
      <w:tblPr>
        <w:tblStyle w:val="73"/>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471"/>
        <w:gridCol w:w="6483"/>
      </w:tblGrid>
      <w:tr w14:paraId="01900A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24" w:hRule="atLeast"/>
          <w:jc w:val="center"/>
        </w:trPr>
        <w:tc>
          <w:tcPr>
            <w:tcW w:w="1743" w:type="pct"/>
            <w:vAlign w:val="center"/>
          </w:tcPr>
          <w:p w14:paraId="54820FC6">
            <w:pPr>
              <w:keepNext w:val="0"/>
              <w:keepLines w:val="0"/>
              <w:widowControl w:val="0"/>
              <w:suppressLineNumbers w:val="0"/>
              <w:autoSpaceDE w:val="0"/>
              <w:autoSpaceDN w:val="0"/>
              <w:adjustRightInd w:val="0"/>
              <w:snapToGrid w:val="0"/>
              <w:spacing w:before="0" w:beforeAutospacing="0" w:after="0" w:afterAutospacing="0" w:line="300" w:lineRule="auto"/>
              <w:ind w:left="0" w:right="0"/>
              <w:jc w:val="center"/>
              <w:rPr>
                <w:rFonts w:hint="default" w:ascii="宋体" w:hAnsi="宋体" w:eastAsia="宋体" w:cs="宋体"/>
                <w:bCs/>
                <w:color w:val="auto"/>
                <w:kern w:val="2"/>
                <w:sz w:val="24"/>
                <w:szCs w:val="24"/>
                <w:highlight w:val="none"/>
                <w:lang w:val="en-US" w:eastAsia="zh-CN" w:bidi="ar-SA"/>
              </w:rPr>
            </w:pPr>
            <w:r>
              <w:rPr>
                <w:rFonts w:hint="eastAsia" w:ascii="宋体" w:hAnsi="宋体" w:cs="宋体"/>
                <w:bCs/>
                <w:color w:val="auto"/>
                <w:kern w:val="2"/>
                <w:sz w:val="24"/>
                <w:szCs w:val="24"/>
                <w:highlight w:val="none"/>
                <w:lang w:val="en-US" w:eastAsia="zh-CN" w:bidi="ar-SA"/>
              </w:rPr>
              <w:t>项目名称</w:t>
            </w:r>
          </w:p>
        </w:tc>
        <w:tc>
          <w:tcPr>
            <w:tcW w:w="3256" w:type="pct"/>
            <w:vAlign w:val="center"/>
          </w:tcPr>
          <w:p w14:paraId="1D90AD64">
            <w:pPr>
              <w:keepNext w:val="0"/>
              <w:keepLines w:val="0"/>
              <w:widowControl w:val="0"/>
              <w:suppressLineNumbers w:val="0"/>
              <w:autoSpaceDE w:val="0"/>
              <w:autoSpaceDN w:val="0"/>
              <w:adjustRightInd w:val="0"/>
              <w:snapToGrid w:val="0"/>
              <w:spacing w:before="0" w:beforeAutospacing="0" w:after="0" w:afterAutospacing="0" w:line="300" w:lineRule="auto"/>
              <w:ind w:left="0" w:right="0"/>
              <w:jc w:val="center"/>
              <w:rPr>
                <w:rFonts w:hint="default" w:ascii="宋体" w:hAnsi="宋体" w:eastAsia="宋体" w:cs="宋体"/>
                <w:bCs/>
                <w:color w:val="auto"/>
                <w:kern w:val="2"/>
                <w:sz w:val="24"/>
                <w:szCs w:val="24"/>
                <w:highlight w:val="none"/>
                <w:lang w:val="en-US" w:eastAsia="zh-CN" w:bidi="ar-SA"/>
              </w:rPr>
            </w:pPr>
            <w:r>
              <w:rPr>
                <w:rFonts w:hint="eastAsia" w:ascii="宋体" w:hAnsi="宋体" w:cs="宋体"/>
                <w:bCs/>
                <w:color w:val="auto"/>
                <w:kern w:val="2"/>
                <w:sz w:val="24"/>
                <w:szCs w:val="24"/>
                <w:highlight w:val="none"/>
                <w:lang w:val="en-US" w:eastAsia="zh-CN" w:bidi="ar-SA"/>
              </w:rPr>
              <w:t>2026年至2027年梁溪区重大节日氛围绿化景观点位布置</w:t>
            </w:r>
          </w:p>
        </w:tc>
      </w:tr>
      <w:tr w14:paraId="6C919A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24" w:hRule="atLeast"/>
          <w:jc w:val="center"/>
        </w:trPr>
        <w:tc>
          <w:tcPr>
            <w:tcW w:w="1743" w:type="pct"/>
            <w:vAlign w:val="center"/>
          </w:tcPr>
          <w:p w14:paraId="7E363DA1">
            <w:pPr>
              <w:keepNext w:val="0"/>
              <w:keepLines w:val="0"/>
              <w:widowControl w:val="0"/>
              <w:suppressLineNumbers w:val="0"/>
              <w:autoSpaceDE w:val="0"/>
              <w:autoSpaceDN w:val="0"/>
              <w:adjustRightInd w:val="0"/>
              <w:snapToGrid w:val="0"/>
              <w:spacing w:before="0" w:beforeAutospacing="0" w:after="0" w:afterAutospacing="0" w:line="300" w:lineRule="auto"/>
              <w:ind w:left="0" w:right="0"/>
              <w:jc w:val="center"/>
              <w:rPr>
                <w:rFonts w:hint="eastAsia" w:ascii="宋体" w:hAnsi="宋体" w:eastAsia="宋体" w:cs="宋体"/>
                <w:bCs/>
                <w:color w:val="auto"/>
                <w:kern w:val="2"/>
                <w:sz w:val="24"/>
                <w:szCs w:val="24"/>
                <w:highlight w:val="none"/>
                <w:lang w:val="en-US" w:eastAsia="zh-CN" w:bidi="ar-SA"/>
              </w:rPr>
            </w:pPr>
            <w:r>
              <w:rPr>
                <w:rFonts w:hint="eastAsia" w:ascii="宋体" w:hAnsi="宋体" w:cs="宋体"/>
                <w:bCs/>
                <w:color w:val="auto"/>
                <w:kern w:val="2"/>
                <w:sz w:val="24"/>
                <w:szCs w:val="24"/>
                <w:highlight w:val="none"/>
                <w:lang w:val="en-US" w:eastAsia="zh-CN" w:bidi="ar-SA"/>
              </w:rPr>
              <w:t>总报价</w:t>
            </w:r>
          </w:p>
        </w:tc>
        <w:tc>
          <w:tcPr>
            <w:tcW w:w="3256" w:type="pct"/>
            <w:vAlign w:val="center"/>
          </w:tcPr>
          <w:p w14:paraId="7573BB2D">
            <w:pPr>
              <w:keepNext w:val="0"/>
              <w:keepLines w:val="0"/>
              <w:widowControl w:val="0"/>
              <w:suppressLineNumbers w:val="0"/>
              <w:autoSpaceDE w:val="0"/>
              <w:autoSpaceDN w:val="0"/>
              <w:adjustRightInd w:val="0"/>
              <w:snapToGrid w:val="0"/>
              <w:spacing w:before="0" w:beforeAutospacing="0" w:after="0" w:afterAutospacing="0" w:line="300" w:lineRule="auto"/>
              <w:ind w:left="0" w:right="0"/>
              <w:jc w:val="left"/>
              <w:rPr>
                <w:rFonts w:hint="default"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小写：</w:t>
            </w:r>
            <w:r>
              <w:rPr>
                <w:rFonts w:hint="eastAsia" w:ascii="宋体" w:hAnsi="宋体" w:eastAsia="宋体" w:cs="宋体"/>
                <w:bCs/>
                <w:color w:val="auto"/>
                <w:kern w:val="2"/>
                <w:sz w:val="24"/>
                <w:szCs w:val="24"/>
                <w:highlight w:val="none"/>
                <w:u w:val="single"/>
                <w:lang w:val="en-US" w:eastAsia="zh-CN" w:bidi="ar-SA"/>
              </w:rPr>
              <w:t xml:space="preserve">              </w:t>
            </w:r>
            <w:r>
              <w:rPr>
                <w:rFonts w:hint="eastAsia" w:ascii="宋体" w:hAnsi="宋体" w:eastAsia="宋体" w:cs="宋体"/>
                <w:bCs/>
                <w:color w:val="auto"/>
                <w:kern w:val="2"/>
                <w:sz w:val="24"/>
                <w:szCs w:val="24"/>
                <w:highlight w:val="none"/>
                <w:lang w:val="en-US" w:eastAsia="zh-CN" w:bidi="ar-SA"/>
              </w:rPr>
              <w:t>元</w:t>
            </w:r>
          </w:p>
          <w:p w14:paraId="041F3EF4">
            <w:pPr>
              <w:keepNext w:val="0"/>
              <w:keepLines w:val="0"/>
              <w:widowControl w:val="0"/>
              <w:suppressLineNumbers w:val="0"/>
              <w:autoSpaceDE w:val="0"/>
              <w:autoSpaceDN w:val="0"/>
              <w:adjustRightInd w:val="0"/>
              <w:snapToGrid w:val="0"/>
              <w:spacing w:before="0" w:beforeAutospacing="0" w:after="0" w:afterAutospacing="0" w:line="300" w:lineRule="auto"/>
              <w:ind w:left="0" w:right="0"/>
              <w:jc w:val="left"/>
              <w:rPr>
                <w:rFonts w:hint="eastAsia" w:ascii="宋体" w:hAnsi="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大写：</w:t>
            </w:r>
            <w:r>
              <w:rPr>
                <w:rFonts w:hint="eastAsia" w:ascii="宋体" w:hAnsi="宋体" w:eastAsia="宋体" w:cs="宋体"/>
                <w:bCs/>
                <w:color w:val="auto"/>
                <w:kern w:val="2"/>
                <w:sz w:val="24"/>
                <w:szCs w:val="24"/>
                <w:highlight w:val="none"/>
                <w:u w:val="single"/>
                <w:lang w:val="en-US" w:eastAsia="zh-CN" w:bidi="ar-SA"/>
              </w:rPr>
              <w:t xml:space="preserve">              </w:t>
            </w:r>
            <w:r>
              <w:rPr>
                <w:rFonts w:hint="eastAsia" w:ascii="宋体" w:hAnsi="宋体" w:eastAsia="宋体" w:cs="宋体"/>
                <w:bCs/>
                <w:color w:val="auto"/>
                <w:kern w:val="2"/>
                <w:sz w:val="24"/>
                <w:szCs w:val="24"/>
                <w:highlight w:val="none"/>
                <w:lang w:val="en-US" w:eastAsia="zh-CN" w:bidi="ar-SA"/>
              </w:rPr>
              <w:t>元</w:t>
            </w:r>
          </w:p>
        </w:tc>
      </w:tr>
      <w:tr w14:paraId="3CA8E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1" w:hRule="atLeast"/>
          <w:jc w:val="center"/>
        </w:trPr>
        <w:tc>
          <w:tcPr>
            <w:tcW w:w="1743" w:type="pct"/>
            <w:vAlign w:val="center"/>
          </w:tcPr>
          <w:p w14:paraId="408935F4">
            <w:pPr>
              <w:keepNext w:val="0"/>
              <w:keepLines w:val="0"/>
              <w:suppressLineNumbers w:val="0"/>
              <w:adjustRightInd w:val="0"/>
              <w:snapToGrid w:val="0"/>
              <w:spacing w:before="0" w:beforeAutospacing="0" w:after="0" w:afterAutospacing="0" w:line="300" w:lineRule="auto"/>
              <w:ind w:left="0" w:right="0"/>
              <w:jc w:val="center"/>
              <w:rPr>
                <w:rFonts w:hint="eastAsia" w:ascii="宋体" w:hAnsi="宋体" w:eastAsia="宋体" w:cs="宋体"/>
                <w:color w:val="auto"/>
                <w:sz w:val="24"/>
                <w:highlight w:val="none"/>
              </w:rPr>
            </w:pPr>
            <w:r>
              <w:rPr>
                <w:rFonts w:hint="eastAsia" w:ascii="宋体" w:hAnsi="宋体" w:cs="宋体"/>
                <w:color w:val="auto"/>
                <w:kern w:val="0"/>
                <w:sz w:val="24"/>
                <w:highlight w:val="none"/>
                <w:lang w:eastAsia="zh-CN"/>
              </w:rPr>
              <w:t>服务期</w:t>
            </w:r>
          </w:p>
        </w:tc>
        <w:tc>
          <w:tcPr>
            <w:tcW w:w="3256" w:type="pct"/>
            <w:vAlign w:val="center"/>
          </w:tcPr>
          <w:p w14:paraId="61EC0338">
            <w:pPr>
              <w:keepNext w:val="0"/>
              <w:keepLines w:val="0"/>
              <w:suppressLineNumbers w:val="0"/>
              <w:adjustRightInd w:val="0"/>
              <w:snapToGrid w:val="0"/>
              <w:spacing w:before="0" w:beforeAutospacing="0" w:after="0" w:afterAutospacing="0" w:line="300" w:lineRule="auto"/>
              <w:ind w:left="0" w:right="0"/>
              <w:jc w:val="center"/>
              <w:rPr>
                <w:rFonts w:hint="eastAsia" w:ascii="宋体" w:hAnsi="宋体" w:eastAsia="宋体" w:cs="宋体"/>
                <w:color w:val="auto"/>
                <w:sz w:val="24"/>
                <w:szCs w:val="28"/>
                <w:highlight w:val="none"/>
              </w:rPr>
            </w:pPr>
          </w:p>
        </w:tc>
      </w:tr>
    </w:tbl>
    <w:p w14:paraId="0DC8BC2E">
      <w:pPr>
        <w:adjustRightInd w:val="0"/>
        <w:snapToGrid w:val="0"/>
        <w:spacing w:line="300" w:lineRule="auto"/>
        <w:rPr>
          <w:rFonts w:hint="eastAsia" w:ascii="宋体" w:hAnsi="宋体" w:eastAsia="宋体" w:cs="宋体"/>
          <w:color w:val="auto"/>
          <w:sz w:val="24"/>
          <w:highlight w:val="none"/>
        </w:rPr>
      </w:pPr>
    </w:p>
    <w:p w14:paraId="5CC0BADA">
      <w:pPr>
        <w:adjustRightInd w:val="0"/>
        <w:snapToGrid w:val="0"/>
        <w:spacing w:line="300" w:lineRule="auto"/>
        <w:ind w:firstLine="480" w:firstLineChars="200"/>
        <w:rPr>
          <w:rFonts w:hint="eastAsia" w:ascii="宋体" w:hAnsi="宋体" w:eastAsia="宋体" w:cs="宋体"/>
          <w:color w:val="auto"/>
          <w:sz w:val="24"/>
          <w:szCs w:val="28"/>
          <w:highlight w:val="none"/>
        </w:rPr>
      </w:pPr>
    </w:p>
    <w:p w14:paraId="01E7074C">
      <w:pPr>
        <w:overflowPunc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法定代表人或授权代表签字</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 xml:space="preserve">                        日期</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 xml:space="preserve">   年   月   日</w:t>
      </w:r>
    </w:p>
    <w:p w14:paraId="2BEE9B8E">
      <w:pPr>
        <w:overflowPunct w:val="0"/>
        <w:spacing w:line="360" w:lineRule="auto"/>
        <w:rPr>
          <w:rFonts w:hint="eastAsia" w:ascii="宋体" w:hAnsi="宋体" w:eastAsia="宋体" w:cs="宋体"/>
          <w:color w:val="auto"/>
          <w:sz w:val="24"/>
          <w:highlight w:val="none"/>
        </w:rPr>
      </w:pPr>
    </w:p>
    <w:p w14:paraId="43018287">
      <w:pPr>
        <w:spacing w:before="312" w:beforeLines="100" w:after="312" w:afterLines="100" w:line="360" w:lineRule="auto"/>
        <w:jc w:val="both"/>
        <w:outlineLvl w:val="0"/>
        <w:rPr>
          <w:rFonts w:hint="eastAsia" w:ascii="宋体" w:hAnsi="宋体" w:eastAsia="宋体" w:cs="宋体"/>
          <w:color w:val="auto"/>
          <w:sz w:val="24"/>
          <w:highlight w:val="none"/>
        </w:rPr>
      </w:pPr>
      <w:r>
        <w:rPr>
          <w:rFonts w:hint="eastAsia" w:ascii="宋体" w:hAnsi="宋体" w:eastAsia="宋体" w:cs="宋体"/>
          <w:color w:val="auto"/>
          <w:sz w:val="24"/>
          <w:highlight w:val="none"/>
        </w:rPr>
        <w:t>填写说明</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开标一览表中的内容应与响应函内容一致，否则评标时一律按开标一览表中内容为准，开标一览表中必须盖章或签字。</w:t>
      </w:r>
    </w:p>
    <w:p w14:paraId="762E3668">
      <w:pPr>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r>
    </w:p>
    <w:p w14:paraId="2074E1CE">
      <w:pPr>
        <w:spacing w:before="312" w:beforeLines="100" w:after="312" w:afterLines="100" w:line="360" w:lineRule="auto"/>
        <w:jc w:val="center"/>
        <w:outlineLvl w:val="0"/>
        <w:rPr>
          <w:rFonts w:hint="default" w:ascii="宋体" w:hAnsi="宋体" w:eastAsia="宋体" w:cs="宋体"/>
          <w:b/>
          <w:color w:val="auto"/>
          <w:sz w:val="28"/>
          <w:szCs w:val="28"/>
          <w:highlight w:val="none"/>
          <w:lang w:val="en-US" w:eastAsia="zh-CN"/>
        </w:rPr>
      </w:pPr>
      <w:r>
        <w:rPr>
          <w:rFonts w:hint="eastAsia" w:ascii="宋体" w:hAnsi="宋体" w:cs="宋体"/>
          <w:b/>
          <w:color w:val="auto"/>
          <w:sz w:val="28"/>
          <w:szCs w:val="28"/>
          <w:highlight w:val="none"/>
          <w:lang w:eastAsia="zh-CN"/>
        </w:rPr>
        <w:t>（</w:t>
      </w:r>
      <w:r>
        <w:rPr>
          <w:rFonts w:hint="eastAsia" w:ascii="宋体" w:hAnsi="宋体" w:cs="宋体"/>
          <w:b/>
          <w:color w:val="auto"/>
          <w:sz w:val="28"/>
          <w:szCs w:val="28"/>
          <w:highlight w:val="none"/>
          <w:lang w:val="en-US" w:eastAsia="zh-CN"/>
        </w:rPr>
        <w:t>六）</w:t>
      </w:r>
      <w:r>
        <w:rPr>
          <w:rFonts w:hint="eastAsia" w:ascii="宋体" w:hAnsi="宋体" w:eastAsia="宋体" w:cs="宋体"/>
          <w:b/>
          <w:color w:val="auto"/>
          <w:sz w:val="28"/>
          <w:szCs w:val="28"/>
          <w:highlight w:val="none"/>
        </w:rPr>
        <w:t>报价明细表</w:t>
      </w:r>
      <w:r>
        <w:rPr>
          <w:rFonts w:hint="eastAsia" w:ascii="宋体" w:hAnsi="宋体" w:cs="宋体"/>
          <w:b/>
          <w:color w:val="auto"/>
          <w:sz w:val="28"/>
          <w:szCs w:val="28"/>
          <w:highlight w:val="none"/>
          <w:lang w:eastAsia="zh-CN"/>
        </w:rPr>
        <w:t>（</w:t>
      </w:r>
      <w:r>
        <w:rPr>
          <w:rFonts w:hint="eastAsia" w:ascii="宋体" w:hAnsi="宋体" w:cs="宋体"/>
          <w:b/>
          <w:color w:val="auto"/>
          <w:sz w:val="28"/>
          <w:szCs w:val="28"/>
          <w:highlight w:val="none"/>
          <w:lang w:val="en-US" w:eastAsia="zh-CN"/>
        </w:rPr>
        <w:t>格式）</w:t>
      </w:r>
    </w:p>
    <w:p w14:paraId="09C1DFE2">
      <w:pPr>
        <w:keepNext w:val="0"/>
        <w:keepLines w:val="0"/>
        <w:widowControl w:val="0"/>
        <w:suppressLineNumbers w:val="0"/>
        <w:spacing w:before="0" w:beforeAutospacing="0" w:after="0" w:afterAutospacing="0" w:line="400" w:lineRule="exact"/>
        <w:ind w:left="0" w:right="0"/>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报价明细表</w:t>
      </w:r>
    </w:p>
    <w:p w14:paraId="002D3009">
      <w:pPr>
        <w:keepNext w:val="0"/>
        <w:keepLines w:val="0"/>
        <w:widowControl w:val="0"/>
        <w:suppressLineNumbers w:val="0"/>
        <w:spacing w:before="5" w:beforeAutospacing="0" w:after="0" w:afterAutospacing="0" w:line="560" w:lineRule="atLeast"/>
        <w:ind w:left="0" w:right="0"/>
        <w:jc w:val="both"/>
        <w:rPr>
          <w:rFonts w:hint="eastAsia" w:ascii="宋体" w:hAnsi="宋体" w:eastAsia="宋体" w:cs="宋体"/>
          <w:b w:val="0"/>
          <w:bCs w:val="0"/>
          <w:color w:val="auto"/>
          <w:kern w:val="2"/>
          <w:sz w:val="24"/>
          <w:szCs w:val="24"/>
          <w:highlight w:val="none"/>
          <w:lang w:val="en-US" w:eastAsia="zh-CN"/>
        </w:rPr>
      </w:pPr>
      <w:r>
        <w:rPr>
          <w:rFonts w:hint="eastAsia" w:ascii="宋体" w:hAnsi="宋体" w:eastAsia="宋体" w:cs="宋体"/>
          <w:b w:val="0"/>
          <w:bCs w:val="0"/>
          <w:color w:val="auto"/>
          <w:kern w:val="2"/>
          <w:sz w:val="24"/>
          <w:szCs w:val="24"/>
          <w:highlight w:val="none"/>
          <w:lang w:val="en-US" w:eastAsia="zh-CN"/>
        </w:rPr>
        <w:t>详见附件《全费用清单-2026年至2027年梁溪区重大节日氛围绿化景观点位布置》。</w:t>
      </w:r>
    </w:p>
    <w:p w14:paraId="1484021B">
      <w:pPr>
        <w:keepNext w:val="0"/>
        <w:keepLines w:val="0"/>
        <w:widowControl w:val="0"/>
        <w:suppressLineNumbers w:val="0"/>
        <w:spacing w:before="5" w:beforeAutospacing="0" w:after="0" w:afterAutospacing="0" w:line="560" w:lineRule="atLeast"/>
        <w:ind w:left="0" w:right="0"/>
        <w:jc w:val="both"/>
        <w:rPr>
          <w:rFonts w:hint="eastAsia" w:ascii="宋体" w:hAnsi="宋体" w:eastAsia="宋体" w:cs="宋体"/>
          <w:b/>
          <w:bCs/>
          <w:color w:val="auto"/>
          <w:kern w:val="2"/>
          <w:sz w:val="24"/>
          <w:szCs w:val="24"/>
          <w:highlight w:val="none"/>
          <w:lang w:val="en-US" w:eastAsia="zh-CN"/>
        </w:rPr>
      </w:pPr>
    </w:p>
    <w:p w14:paraId="38C631D3">
      <w:pPr>
        <w:rPr>
          <w:rFonts w:hint="eastAsia"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lang w:eastAsia="zh-CN"/>
        </w:rPr>
        <w:br w:type="page"/>
      </w:r>
    </w:p>
    <w:p w14:paraId="0CE6ED3E">
      <w:pPr>
        <w:keepNext w:val="0"/>
        <w:keepLines w:val="0"/>
        <w:widowControl w:val="0"/>
        <w:suppressLineNumbers w:val="0"/>
        <w:overflowPunct w:val="0"/>
        <w:adjustRightInd w:val="0"/>
        <w:spacing w:before="312" w:beforeLines="100" w:beforeAutospacing="0" w:after="312" w:afterLines="100" w:afterAutospacing="0" w:line="360" w:lineRule="auto"/>
        <w:ind w:left="0" w:right="0"/>
        <w:jc w:val="center"/>
        <w:textAlignment w:val="baseline"/>
        <w:rPr>
          <w:rFonts w:hint="default" w:ascii="Times New Roman" w:hAnsi="Times New Roman" w:eastAsia="宋体" w:cs="Times New Roman"/>
          <w:b/>
          <w:bCs w:val="0"/>
          <w:color w:val="auto"/>
          <w:kern w:val="2"/>
          <w:sz w:val="24"/>
          <w:szCs w:val="24"/>
          <w:highlight w:val="none"/>
          <w:vertAlign w:val="baseline"/>
          <w:lang w:val="en-US"/>
        </w:rPr>
      </w:pPr>
      <w:r>
        <w:rPr>
          <w:rFonts w:hint="eastAsia" w:ascii="宋体" w:hAnsi="宋体" w:eastAsia="宋体" w:cs="宋体"/>
          <w:b/>
          <w:bCs w:val="0"/>
          <w:color w:val="auto"/>
          <w:kern w:val="2"/>
          <w:sz w:val="28"/>
          <w:szCs w:val="28"/>
          <w:highlight w:val="none"/>
          <w:vertAlign w:val="baseline"/>
          <w:lang w:val="en-US" w:eastAsia="zh-CN"/>
        </w:rPr>
        <w:t>（七）投标偏离表（格式）</w:t>
      </w:r>
    </w:p>
    <w:p w14:paraId="0AA1B7A7">
      <w:pPr>
        <w:keepNext w:val="0"/>
        <w:keepLines w:val="0"/>
        <w:widowControl w:val="0"/>
        <w:suppressLineNumbers w:val="0"/>
        <w:overflowPunct w:val="0"/>
        <w:adjustRightInd w:val="0"/>
        <w:spacing w:before="312" w:beforeLines="100" w:beforeAutospacing="0" w:after="312" w:afterLines="100" w:afterAutospacing="0" w:line="360" w:lineRule="auto"/>
        <w:ind w:left="0" w:right="0"/>
        <w:jc w:val="center"/>
        <w:textAlignment w:val="baseline"/>
        <w:rPr>
          <w:rFonts w:hint="default" w:ascii="Times New Roman" w:hAnsi="Times New Roman" w:eastAsia="宋体" w:cs="Times New Roman"/>
          <w:b/>
          <w:bCs w:val="0"/>
          <w:color w:val="auto"/>
          <w:kern w:val="2"/>
          <w:sz w:val="24"/>
          <w:szCs w:val="24"/>
          <w:highlight w:val="none"/>
          <w:vertAlign w:val="baseline"/>
        </w:rPr>
      </w:pPr>
      <w:r>
        <w:rPr>
          <w:rFonts w:hint="eastAsia" w:ascii="宋体" w:hAnsi="宋体" w:eastAsia="宋体" w:cs="宋体"/>
          <w:b/>
          <w:bCs w:val="0"/>
          <w:color w:val="auto"/>
          <w:kern w:val="2"/>
          <w:sz w:val="28"/>
          <w:szCs w:val="28"/>
          <w:highlight w:val="none"/>
          <w:vertAlign w:val="baseline"/>
          <w:lang w:val="en-US" w:eastAsia="zh-CN"/>
        </w:rPr>
        <w:t>商务条款偏离表</w:t>
      </w:r>
    </w:p>
    <w:p w14:paraId="260CE1DA">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color w:val="auto"/>
          <w:kern w:val="2"/>
          <w:sz w:val="24"/>
          <w:szCs w:val="24"/>
          <w:highlight w:val="none"/>
        </w:rPr>
      </w:pPr>
      <w:r>
        <w:rPr>
          <w:rFonts w:hint="eastAsia" w:ascii="宋体" w:hAnsi="宋体" w:eastAsia="宋体" w:cs="宋体"/>
          <w:bCs/>
          <w:color w:val="auto"/>
          <w:kern w:val="2"/>
          <w:sz w:val="24"/>
          <w:szCs w:val="24"/>
          <w:highlight w:val="none"/>
          <w:lang w:val="en-US" w:eastAsia="zh-CN"/>
        </w:rPr>
        <w:t>项目名称：</w:t>
      </w:r>
      <w:r>
        <w:rPr>
          <w:rFonts w:hint="eastAsia" w:ascii="Times New Roman" w:hAnsi="Times New Roman" w:eastAsia="宋体" w:cs="Times New Roman"/>
          <w:color w:val="auto"/>
          <w:kern w:val="2"/>
          <w:sz w:val="24"/>
          <w:szCs w:val="24"/>
          <w:highlight w:val="none"/>
          <w:lang w:val="en-US" w:eastAsia="zh-CN"/>
        </w:rPr>
        <w:t xml:space="preserve">                                       </w:t>
      </w:r>
      <w:r>
        <w:rPr>
          <w:rFonts w:hint="eastAsia" w:ascii="宋体" w:hAnsi="宋体" w:eastAsia="宋体" w:cs="宋体"/>
          <w:color w:val="auto"/>
          <w:kern w:val="2"/>
          <w:sz w:val="24"/>
          <w:szCs w:val="24"/>
          <w:highlight w:val="none"/>
          <w:lang w:val="en-US" w:eastAsia="zh-CN"/>
        </w:rPr>
        <w:t>政府采购编号：</w:t>
      </w:r>
    </w:p>
    <w:tbl>
      <w:tblPr>
        <w:tblStyle w:val="73"/>
        <w:tblW w:w="96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750"/>
        <w:gridCol w:w="2032"/>
        <w:gridCol w:w="2541"/>
        <w:gridCol w:w="2540"/>
        <w:gridCol w:w="1817"/>
      </w:tblGrid>
      <w:tr w14:paraId="61C69D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750" w:type="dxa"/>
            <w:shd w:val="clear" w:color="auto" w:fill="auto"/>
          </w:tcPr>
          <w:p w14:paraId="44B5F9B6">
            <w:pPr>
              <w:keepNext w:val="0"/>
              <w:keepLines w:val="0"/>
              <w:widowControl w:val="0"/>
              <w:suppressLineNumbers w:val="0"/>
              <w:spacing w:before="240" w:beforeAutospacing="0" w:after="240" w:afterAutospacing="0"/>
              <w:ind w:left="0" w:right="0"/>
              <w:jc w:val="center"/>
              <w:rPr>
                <w:rFonts w:hint="default" w:ascii="Times New Roman" w:hAnsi="Times New Roman" w:eastAsia="宋体" w:cs="Times New Roman"/>
                <w:color w:val="auto"/>
                <w:kern w:val="2"/>
                <w:sz w:val="24"/>
                <w:szCs w:val="24"/>
                <w:highlight w:val="none"/>
              </w:rPr>
            </w:pPr>
            <w:r>
              <w:rPr>
                <w:rFonts w:hint="eastAsia" w:ascii="宋体" w:hAnsi="宋体" w:eastAsia="宋体" w:cs="宋体"/>
                <w:color w:val="auto"/>
                <w:kern w:val="2"/>
                <w:sz w:val="24"/>
                <w:szCs w:val="24"/>
                <w:highlight w:val="none"/>
                <w:lang w:val="en-US" w:eastAsia="zh-CN"/>
              </w:rPr>
              <w:t>序号</w:t>
            </w:r>
          </w:p>
        </w:tc>
        <w:tc>
          <w:tcPr>
            <w:tcW w:w="2032" w:type="dxa"/>
            <w:shd w:val="clear" w:color="auto" w:fill="auto"/>
          </w:tcPr>
          <w:p w14:paraId="4F95B905">
            <w:pPr>
              <w:keepNext w:val="0"/>
              <w:keepLines w:val="0"/>
              <w:widowControl w:val="0"/>
              <w:suppressLineNumbers w:val="0"/>
              <w:spacing w:before="240" w:beforeAutospacing="0" w:after="240" w:afterAutospacing="0"/>
              <w:ind w:left="0" w:right="0"/>
              <w:jc w:val="center"/>
              <w:rPr>
                <w:rFonts w:hint="default" w:ascii="Times New Roman" w:hAnsi="Times New Roman" w:eastAsia="宋体" w:cs="Times New Roman"/>
                <w:color w:val="auto"/>
                <w:kern w:val="2"/>
                <w:sz w:val="24"/>
                <w:szCs w:val="24"/>
                <w:highlight w:val="none"/>
              </w:rPr>
            </w:pPr>
            <w:r>
              <w:rPr>
                <w:rFonts w:hint="eastAsia" w:ascii="宋体" w:hAnsi="宋体" w:cs="宋体"/>
                <w:color w:val="auto"/>
                <w:kern w:val="2"/>
                <w:sz w:val="24"/>
                <w:szCs w:val="24"/>
                <w:highlight w:val="none"/>
                <w:lang w:val="en-US" w:eastAsia="zh-CN"/>
              </w:rPr>
              <w:t>采购文件</w:t>
            </w:r>
            <w:r>
              <w:rPr>
                <w:rFonts w:hint="eastAsia" w:ascii="宋体" w:hAnsi="宋体" w:eastAsia="宋体" w:cs="宋体"/>
                <w:color w:val="auto"/>
                <w:kern w:val="2"/>
                <w:sz w:val="24"/>
                <w:szCs w:val="24"/>
                <w:highlight w:val="none"/>
                <w:lang w:val="en-US" w:eastAsia="zh-CN"/>
              </w:rPr>
              <w:t>条目号</w:t>
            </w:r>
          </w:p>
        </w:tc>
        <w:tc>
          <w:tcPr>
            <w:tcW w:w="2541" w:type="dxa"/>
            <w:shd w:val="clear" w:color="auto" w:fill="auto"/>
          </w:tcPr>
          <w:p w14:paraId="6265C8F0">
            <w:pPr>
              <w:keepNext w:val="0"/>
              <w:keepLines w:val="0"/>
              <w:widowControl w:val="0"/>
              <w:suppressLineNumbers w:val="0"/>
              <w:spacing w:before="240" w:beforeAutospacing="0" w:after="240" w:afterAutospacing="0"/>
              <w:ind w:left="0" w:right="0"/>
              <w:jc w:val="center"/>
              <w:rPr>
                <w:rFonts w:hint="default" w:ascii="Times New Roman" w:hAnsi="Times New Roman" w:eastAsia="宋体" w:cs="Times New Roman"/>
                <w:color w:val="auto"/>
                <w:kern w:val="2"/>
                <w:sz w:val="24"/>
                <w:szCs w:val="24"/>
                <w:highlight w:val="none"/>
              </w:rPr>
            </w:pPr>
            <w:r>
              <w:rPr>
                <w:rFonts w:hint="eastAsia" w:ascii="宋体" w:hAnsi="宋体" w:cs="宋体"/>
                <w:color w:val="auto"/>
                <w:kern w:val="2"/>
                <w:sz w:val="24"/>
                <w:szCs w:val="24"/>
                <w:highlight w:val="none"/>
                <w:lang w:val="en-US" w:eastAsia="zh-CN"/>
              </w:rPr>
              <w:t>采购文件</w:t>
            </w:r>
            <w:r>
              <w:rPr>
                <w:rFonts w:hint="eastAsia" w:ascii="宋体" w:hAnsi="宋体" w:eastAsia="宋体" w:cs="宋体"/>
                <w:color w:val="auto"/>
                <w:kern w:val="2"/>
                <w:sz w:val="24"/>
                <w:szCs w:val="24"/>
                <w:highlight w:val="none"/>
                <w:lang w:val="en-US" w:eastAsia="zh-CN"/>
              </w:rPr>
              <w:t>的商务条款</w:t>
            </w:r>
          </w:p>
        </w:tc>
        <w:tc>
          <w:tcPr>
            <w:tcW w:w="2540" w:type="dxa"/>
            <w:shd w:val="clear" w:color="auto" w:fill="auto"/>
          </w:tcPr>
          <w:p w14:paraId="70904D15">
            <w:pPr>
              <w:keepNext w:val="0"/>
              <w:keepLines w:val="0"/>
              <w:widowControl w:val="0"/>
              <w:suppressLineNumbers w:val="0"/>
              <w:spacing w:before="240" w:beforeAutospacing="0" w:after="240" w:afterAutospacing="0"/>
              <w:ind w:left="0" w:right="0"/>
              <w:jc w:val="center"/>
              <w:rPr>
                <w:rFonts w:hint="default" w:ascii="Times New Roman" w:hAnsi="Times New Roman" w:eastAsia="宋体" w:cs="Times New Roman"/>
                <w:color w:val="auto"/>
                <w:kern w:val="2"/>
                <w:sz w:val="24"/>
                <w:szCs w:val="24"/>
                <w:highlight w:val="none"/>
              </w:rPr>
            </w:pPr>
            <w:r>
              <w:rPr>
                <w:rFonts w:hint="eastAsia" w:ascii="宋体" w:hAnsi="宋体" w:eastAsia="宋体" w:cs="宋体"/>
                <w:color w:val="auto"/>
                <w:kern w:val="2"/>
                <w:sz w:val="24"/>
                <w:szCs w:val="24"/>
                <w:highlight w:val="none"/>
                <w:lang w:val="en-US" w:eastAsia="zh-CN"/>
              </w:rPr>
              <w:t>投标文件的商务条款</w:t>
            </w:r>
          </w:p>
        </w:tc>
        <w:tc>
          <w:tcPr>
            <w:tcW w:w="1817" w:type="dxa"/>
            <w:shd w:val="clear" w:color="auto" w:fill="auto"/>
          </w:tcPr>
          <w:p w14:paraId="3595B4F1">
            <w:pPr>
              <w:keepNext w:val="0"/>
              <w:keepLines w:val="0"/>
              <w:widowControl w:val="0"/>
              <w:suppressLineNumbers w:val="0"/>
              <w:spacing w:before="240" w:beforeAutospacing="0" w:after="240" w:afterAutospacing="0"/>
              <w:ind w:left="0" w:right="0"/>
              <w:jc w:val="center"/>
              <w:rPr>
                <w:rFonts w:hint="default" w:ascii="Times New Roman" w:hAnsi="Times New Roman" w:eastAsia="宋体" w:cs="Times New Roman"/>
                <w:color w:val="auto"/>
                <w:kern w:val="2"/>
                <w:sz w:val="24"/>
                <w:szCs w:val="24"/>
                <w:highlight w:val="none"/>
              </w:rPr>
            </w:pPr>
            <w:r>
              <w:rPr>
                <w:rFonts w:hint="eastAsia" w:ascii="宋体" w:hAnsi="宋体" w:eastAsia="宋体" w:cs="宋体"/>
                <w:color w:val="auto"/>
                <w:kern w:val="2"/>
                <w:sz w:val="24"/>
                <w:szCs w:val="24"/>
                <w:highlight w:val="none"/>
                <w:lang w:val="en-US" w:eastAsia="zh-CN"/>
              </w:rPr>
              <w:t>说明</w:t>
            </w:r>
          </w:p>
        </w:tc>
      </w:tr>
      <w:tr w14:paraId="63A7D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750" w:type="dxa"/>
            <w:shd w:val="clear" w:color="auto" w:fill="auto"/>
          </w:tcPr>
          <w:p w14:paraId="176B794B">
            <w:pPr>
              <w:keepNext w:val="0"/>
              <w:keepLines w:val="0"/>
              <w:widowControl w:val="0"/>
              <w:suppressLineNumbers w:val="0"/>
              <w:spacing w:before="240" w:beforeAutospacing="0" w:after="240" w:afterAutospacing="0"/>
              <w:ind w:left="0" w:right="0"/>
              <w:jc w:val="both"/>
              <w:rPr>
                <w:rFonts w:hint="default" w:ascii="Times New Roman" w:hAnsi="Times New Roman" w:eastAsia="宋体" w:cs="Times New Roman"/>
                <w:color w:val="auto"/>
                <w:kern w:val="2"/>
                <w:sz w:val="24"/>
                <w:szCs w:val="24"/>
                <w:highlight w:val="none"/>
              </w:rPr>
            </w:pPr>
          </w:p>
        </w:tc>
        <w:tc>
          <w:tcPr>
            <w:tcW w:w="2032" w:type="dxa"/>
            <w:shd w:val="clear" w:color="auto" w:fill="auto"/>
          </w:tcPr>
          <w:p w14:paraId="32D4AA93">
            <w:pPr>
              <w:keepNext w:val="0"/>
              <w:keepLines w:val="0"/>
              <w:widowControl w:val="0"/>
              <w:suppressLineNumbers w:val="0"/>
              <w:spacing w:before="240" w:beforeAutospacing="0" w:after="240" w:afterAutospacing="0"/>
              <w:ind w:left="0" w:right="0"/>
              <w:jc w:val="both"/>
              <w:rPr>
                <w:rFonts w:hint="default" w:ascii="Times New Roman" w:hAnsi="Times New Roman" w:eastAsia="宋体" w:cs="Times New Roman"/>
                <w:color w:val="auto"/>
                <w:kern w:val="2"/>
                <w:sz w:val="24"/>
                <w:szCs w:val="24"/>
                <w:highlight w:val="none"/>
              </w:rPr>
            </w:pPr>
          </w:p>
        </w:tc>
        <w:tc>
          <w:tcPr>
            <w:tcW w:w="2541" w:type="dxa"/>
            <w:shd w:val="clear" w:color="auto" w:fill="auto"/>
          </w:tcPr>
          <w:p w14:paraId="2ED94196">
            <w:pPr>
              <w:keepNext w:val="0"/>
              <w:keepLines w:val="0"/>
              <w:widowControl w:val="0"/>
              <w:suppressLineNumbers w:val="0"/>
              <w:spacing w:before="240" w:beforeAutospacing="0" w:after="240" w:afterAutospacing="0"/>
              <w:ind w:left="0" w:right="0"/>
              <w:jc w:val="both"/>
              <w:rPr>
                <w:rFonts w:hint="default" w:ascii="Times New Roman" w:hAnsi="Times New Roman" w:eastAsia="宋体" w:cs="Times New Roman"/>
                <w:color w:val="auto"/>
                <w:kern w:val="2"/>
                <w:sz w:val="24"/>
                <w:szCs w:val="24"/>
                <w:highlight w:val="none"/>
              </w:rPr>
            </w:pPr>
          </w:p>
        </w:tc>
        <w:tc>
          <w:tcPr>
            <w:tcW w:w="2540" w:type="dxa"/>
            <w:shd w:val="clear" w:color="auto" w:fill="auto"/>
          </w:tcPr>
          <w:p w14:paraId="64CB5D8F">
            <w:pPr>
              <w:keepNext w:val="0"/>
              <w:keepLines w:val="0"/>
              <w:widowControl w:val="0"/>
              <w:suppressLineNumbers w:val="0"/>
              <w:spacing w:before="240" w:beforeAutospacing="0" w:after="240" w:afterAutospacing="0"/>
              <w:ind w:left="0" w:right="0"/>
              <w:jc w:val="both"/>
              <w:rPr>
                <w:rFonts w:hint="default" w:ascii="Times New Roman" w:hAnsi="Times New Roman" w:eastAsia="宋体" w:cs="Times New Roman"/>
                <w:color w:val="auto"/>
                <w:kern w:val="2"/>
                <w:sz w:val="24"/>
                <w:szCs w:val="24"/>
                <w:highlight w:val="none"/>
              </w:rPr>
            </w:pPr>
          </w:p>
        </w:tc>
        <w:tc>
          <w:tcPr>
            <w:tcW w:w="1817" w:type="dxa"/>
            <w:shd w:val="clear" w:color="auto" w:fill="auto"/>
          </w:tcPr>
          <w:p w14:paraId="0B1084C7">
            <w:pPr>
              <w:keepNext w:val="0"/>
              <w:keepLines w:val="0"/>
              <w:widowControl w:val="0"/>
              <w:suppressLineNumbers w:val="0"/>
              <w:spacing w:before="240" w:beforeAutospacing="0" w:after="240" w:afterAutospacing="0"/>
              <w:ind w:left="0" w:right="0"/>
              <w:jc w:val="both"/>
              <w:rPr>
                <w:rFonts w:hint="default" w:ascii="Times New Roman" w:hAnsi="Times New Roman" w:eastAsia="宋体" w:cs="Times New Roman"/>
                <w:color w:val="auto"/>
                <w:kern w:val="2"/>
                <w:sz w:val="24"/>
                <w:szCs w:val="24"/>
                <w:highlight w:val="none"/>
              </w:rPr>
            </w:pPr>
          </w:p>
        </w:tc>
      </w:tr>
      <w:tr w14:paraId="1A1916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0" w:type="dxa"/>
            <w:shd w:val="clear" w:color="auto" w:fill="auto"/>
          </w:tcPr>
          <w:p w14:paraId="3DE2F2B8">
            <w:pPr>
              <w:keepNext w:val="0"/>
              <w:keepLines w:val="0"/>
              <w:widowControl w:val="0"/>
              <w:suppressLineNumbers w:val="0"/>
              <w:spacing w:before="240" w:beforeAutospacing="0" w:after="240" w:afterAutospacing="0"/>
              <w:ind w:left="0" w:right="0"/>
              <w:jc w:val="both"/>
              <w:rPr>
                <w:rFonts w:hint="default" w:ascii="Times New Roman" w:hAnsi="Times New Roman" w:eastAsia="宋体" w:cs="Times New Roman"/>
                <w:color w:val="auto"/>
                <w:kern w:val="2"/>
                <w:sz w:val="24"/>
                <w:szCs w:val="24"/>
                <w:highlight w:val="none"/>
              </w:rPr>
            </w:pPr>
          </w:p>
        </w:tc>
        <w:tc>
          <w:tcPr>
            <w:tcW w:w="2032" w:type="dxa"/>
            <w:shd w:val="clear" w:color="auto" w:fill="auto"/>
          </w:tcPr>
          <w:p w14:paraId="2BC925EF">
            <w:pPr>
              <w:keepNext w:val="0"/>
              <w:keepLines w:val="0"/>
              <w:widowControl w:val="0"/>
              <w:suppressLineNumbers w:val="0"/>
              <w:spacing w:before="240" w:beforeAutospacing="0" w:after="240" w:afterAutospacing="0"/>
              <w:ind w:left="0" w:right="0"/>
              <w:jc w:val="both"/>
              <w:rPr>
                <w:rFonts w:hint="default" w:ascii="Times New Roman" w:hAnsi="Times New Roman" w:eastAsia="宋体" w:cs="Times New Roman"/>
                <w:color w:val="auto"/>
                <w:kern w:val="2"/>
                <w:sz w:val="24"/>
                <w:szCs w:val="24"/>
                <w:highlight w:val="none"/>
              </w:rPr>
            </w:pPr>
          </w:p>
        </w:tc>
        <w:tc>
          <w:tcPr>
            <w:tcW w:w="2541" w:type="dxa"/>
            <w:shd w:val="clear" w:color="auto" w:fill="auto"/>
          </w:tcPr>
          <w:p w14:paraId="4EF8A580">
            <w:pPr>
              <w:keepNext w:val="0"/>
              <w:keepLines w:val="0"/>
              <w:widowControl w:val="0"/>
              <w:suppressLineNumbers w:val="0"/>
              <w:spacing w:before="240" w:beforeAutospacing="0" w:after="240" w:afterAutospacing="0"/>
              <w:ind w:left="0" w:right="0"/>
              <w:jc w:val="both"/>
              <w:rPr>
                <w:rFonts w:hint="default" w:ascii="Times New Roman" w:hAnsi="Times New Roman" w:eastAsia="宋体" w:cs="Times New Roman"/>
                <w:color w:val="auto"/>
                <w:kern w:val="2"/>
                <w:sz w:val="24"/>
                <w:szCs w:val="24"/>
                <w:highlight w:val="none"/>
              </w:rPr>
            </w:pPr>
          </w:p>
        </w:tc>
        <w:tc>
          <w:tcPr>
            <w:tcW w:w="2540" w:type="dxa"/>
            <w:shd w:val="clear" w:color="auto" w:fill="auto"/>
          </w:tcPr>
          <w:p w14:paraId="33A115E5">
            <w:pPr>
              <w:keepNext w:val="0"/>
              <w:keepLines w:val="0"/>
              <w:widowControl w:val="0"/>
              <w:suppressLineNumbers w:val="0"/>
              <w:spacing w:before="240" w:beforeAutospacing="0" w:after="240" w:afterAutospacing="0"/>
              <w:ind w:left="0" w:right="0"/>
              <w:jc w:val="both"/>
              <w:rPr>
                <w:rFonts w:hint="default" w:ascii="Times New Roman" w:hAnsi="Times New Roman" w:eastAsia="宋体" w:cs="Times New Roman"/>
                <w:color w:val="auto"/>
                <w:kern w:val="2"/>
                <w:sz w:val="24"/>
                <w:szCs w:val="24"/>
                <w:highlight w:val="none"/>
              </w:rPr>
            </w:pPr>
          </w:p>
        </w:tc>
        <w:tc>
          <w:tcPr>
            <w:tcW w:w="1817" w:type="dxa"/>
            <w:shd w:val="clear" w:color="auto" w:fill="auto"/>
          </w:tcPr>
          <w:p w14:paraId="201D54F7">
            <w:pPr>
              <w:keepNext w:val="0"/>
              <w:keepLines w:val="0"/>
              <w:widowControl w:val="0"/>
              <w:suppressLineNumbers w:val="0"/>
              <w:spacing w:before="240" w:beforeAutospacing="0" w:after="240" w:afterAutospacing="0"/>
              <w:ind w:left="0" w:right="0"/>
              <w:jc w:val="both"/>
              <w:rPr>
                <w:rFonts w:hint="default" w:ascii="Times New Roman" w:hAnsi="Times New Roman" w:eastAsia="宋体" w:cs="Times New Roman"/>
                <w:color w:val="auto"/>
                <w:kern w:val="2"/>
                <w:sz w:val="24"/>
                <w:szCs w:val="24"/>
                <w:highlight w:val="none"/>
              </w:rPr>
            </w:pPr>
          </w:p>
        </w:tc>
      </w:tr>
      <w:tr w14:paraId="2A4419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750" w:type="dxa"/>
            <w:shd w:val="clear" w:color="auto" w:fill="auto"/>
          </w:tcPr>
          <w:p w14:paraId="6E04C855">
            <w:pPr>
              <w:keepNext w:val="0"/>
              <w:keepLines w:val="0"/>
              <w:widowControl w:val="0"/>
              <w:suppressLineNumbers w:val="0"/>
              <w:spacing w:before="240" w:beforeAutospacing="0" w:after="240" w:afterAutospacing="0"/>
              <w:ind w:left="0" w:right="0"/>
              <w:jc w:val="both"/>
              <w:rPr>
                <w:rFonts w:hint="default" w:ascii="Times New Roman" w:hAnsi="Times New Roman" w:eastAsia="宋体" w:cs="Times New Roman"/>
                <w:color w:val="auto"/>
                <w:kern w:val="2"/>
                <w:sz w:val="24"/>
                <w:szCs w:val="24"/>
                <w:highlight w:val="none"/>
              </w:rPr>
            </w:pPr>
          </w:p>
        </w:tc>
        <w:tc>
          <w:tcPr>
            <w:tcW w:w="2032" w:type="dxa"/>
            <w:shd w:val="clear" w:color="auto" w:fill="auto"/>
          </w:tcPr>
          <w:p w14:paraId="30413DA3">
            <w:pPr>
              <w:keepNext w:val="0"/>
              <w:keepLines w:val="0"/>
              <w:widowControl w:val="0"/>
              <w:suppressLineNumbers w:val="0"/>
              <w:spacing w:before="240" w:beforeAutospacing="0" w:after="240" w:afterAutospacing="0"/>
              <w:ind w:left="0" w:right="0"/>
              <w:jc w:val="both"/>
              <w:rPr>
                <w:rFonts w:hint="default" w:ascii="Times New Roman" w:hAnsi="Times New Roman" w:eastAsia="宋体" w:cs="Times New Roman"/>
                <w:color w:val="auto"/>
                <w:kern w:val="2"/>
                <w:sz w:val="24"/>
                <w:szCs w:val="24"/>
                <w:highlight w:val="none"/>
              </w:rPr>
            </w:pPr>
          </w:p>
        </w:tc>
        <w:tc>
          <w:tcPr>
            <w:tcW w:w="2541" w:type="dxa"/>
            <w:shd w:val="clear" w:color="auto" w:fill="auto"/>
          </w:tcPr>
          <w:p w14:paraId="71BF98D8">
            <w:pPr>
              <w:keepNext w:val="0"/>
              <w:keepLines w:val="0"/>
              <w:widowControl w:val="0"/>
              <w:suppressLineNumbers w:val="0"/>
              <w:spacing w:before="240" w:beforeAutospacing="0" w:after="240" w:afterAutospacing="0"/>
              <w:ind w:left="0" w:right="0"/>
              <w:jc w:val="both"/>
              <w:rPr>
                <w:rFonts w:hint="default" w:ascii="Times New Roman" w:hAnsi="Times New Roman" w:eastAsia="宋体" w:cs="Times New Roman"/>
                <w:color w:val="auto"/>
                <w:kern w:val="2"/>
                <w:sz w:val="24"/>
                <w:szCs w:val="24"/>
                <w:highlight w:val="none"/>
              </w:rPr>
            </w:pPr>
          </w:p>
        </w:tc>
        <w:tc>
          <w:tcPr>
            <w:tcW w:w="2540" w:type="dxa"/>
            <w:shd w:val="clear" w:color="auto" w:fill="auto"/>
          </w:tcPr>
          <w:p w14:paraId="2032D534">
            <w:pPr>
              <w:keepNext w:val="0"/>
              <w:keepLines w:val="0"/>
              <w:widowControl w:val="0"/>
              <w:suppressLineNumbers w:val="0"/>
              <w:spacing w:before="240" w:beforeAutospacing="0" w:after="240" w:afterAutospacing="0"/>
              <w:ind w:left="0" w:right="0"/>
              <w:jc w:val="both"/>
              <w:rPr>
                <w:rFonts w:hint="default" w:ascii="Times New Roman" w:hAnsi="Times New Roman" w:eastAsia="宋体" w:cs="Times New Roman"/>
                <w:color w:val="auto"/>
                <w:kern w:val="2"/>
                <w:sz w:val="24"/>
                <w:szCs w:val="24"/>
                <w:highlight w:val="none"/>
              </w:rPr>
            </w:pPr>
          </w:p>
        </w:tc>
        <w:tc>
          <w:tcPr>
            <w:tcW w:w="1817" w:type="dxa"/>
            <w:shd w:val="clear" w:color="auto" w:fill="auto"/>
          </w:tcPr>
          <w:p w14:paraId="115FA62F">
            <w:pPr>
              <w:keepNext w:val="0"/>
              <w:keepLines w:val="0"/>
              <w:widowControl w:val="0"/>
              <w:suppressLineNumbers w:val="0"/>
              <w:spacing w:before="240" w:beforeAutospacing="0" w:after="240" w:afterAutospacing="0"/>
              <w:ind w:left="0" w:right="0"/>
              <w:jc w:val="both"/>
              <w:rPr>
                <w:rFonts w:hint="default" w:ascii="Times New Roman" w:hAnsi="Times New Roman" w:eastAsia="宋体" w:cs="Times New Roman"/>
                <w:color w:val="auto"/>
                <w:kern w:val="2"/>
                <w:sz w:val="24"/>
                <w:szCs w:val="24"/>
                <w:highlight w:val="none"/>
              </w:rPr>
            </w:pPr>
          </w:p>
        </w:tc>
      </w:tr>
      <w:tr w14:paraId="2BE01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PrEx>
        <w:trPr>
          <w:jc w:val="center"/>
        </w:trPr>
        <w:tc>
          <w:tcPr>
            <w:tcW w:w="750" w:type="dxa"/>
            <w:shd w:val="clear" w:color="auto" w:fill="auto"/>
          </w:tcPr>
          <w:p w14:paraId="54418586">
            <w:pPr>
              <w:keepNext w:val="0"/>
              <w:keepLines w:val="0"/>
              <w:widowControl w:val="0"/>
              <w:suppressLineNumbers w:val="0"/>
              <w:spacing w:before="240" w:beforeAutospacing="0" w:after="240" w:afterAutospacing="0"/>
              <w:ind w:left="0" w:right="0"/>
              <w:jc w:val="both"/>
              <w:rPr>
                <w:rFonts w:hint="default" w:ascii="Times New Roman" w:hAnsi="Times New Roman" w:eastAsia="宋体" w:cs="Times New Roman"/>
                <w:color w:val="auto"/>
                <w:kern w:val="2"/>
                <w:sz w:val="24"/>
                <w:szCs w:val="24"/>
                <w:highlight w:val="none"/>
              </w:rPr>
            </w:pPr>
          </w:p>
        </w:tc>
        <w:tc>
          <w:tcPr>
            <w:tcW w:w="2032" w:type="dxa"/>
            <w:shd w:val="clear" w:color="auto" w:fill="auto"/>
          </w:tcPr>
          <w:p w14:paraId="6C38FCCC">
            <w:pPr>
              <w:keepNext w:val="0"/>
              <w:keepLines w:val="0"/>
              <w:widowControl w:val="0"/>
              <w:suppressLineNumbers w:val="0"/>
              <w:spacing w:before="240" w:beforeAutospacing="0" w:after="240" w:afterAutospacing="0"/>
              <w:ind w:left="0" w:right="0"/>
              <w:jc w:val="both"/>
              <w:rPr>
                <w:rFonts w:hint="default" w:ascii="Times New Roman" w:hAnsi="Times New Roman" w:eastAsia="宋体" w:cs="Times New Roman"/>
                <w:color w:val="auto"/>
                <w:kern w:val="2"/>
                <w:sz w:val="24"/>
                <w:szCs w:val="24"/>
                <w:highlight w:val="none"/>
              </w:rPr>
            </w:pPr>
          </w:p>
        </w:tc>
        <w:tc>
          <w:tcPr>
            <w:tcW w:w="2541" w:type="dxa"/>
            <w:shd w:val="clear" w:color="auto" w:fill="auto"/>
          </w:tcPr>
          <w:p w14:paraId="6BEFD9FD">
            <w:pPr>
              <w:keepNext w:val="0"/>
              <w:keepLines w:val="0"/>
              <w:widowControl w:val="0"/>
              <w:suppressLineNumbers w:val="0"/>
              <w:spacing w:before="240" w:beforeAutospacing="0" w:after="240" w:afterAutospacing="0"/>
              <w:ind w:left="0" w:right="0"/>
              <w:jc w:val="both"/>
              <w:rPr>
                <w:rFonts w:hint="default" w:ascii="Times New Roman" w:hAnsi="Times New Roman" w:eastAsia="宋体" w:cs="Times New Roman"/>
                <w:color w:val="auto"/>
                <w:kern w:val="2"/>
                <w:sz w:val="24"/>
                <w:szCs w:val="24"/>
                <w:highlight w:val="none"/>
              </w:rPr>
            </w:pPr>
          </w:p>
        </w:tc>
        <w:tc>
          <w:tcPr>
            <w:tcW w:w="2540" w:type="dxa"/>
            <w:shd w:val="clear" w:color="auto" w:fill="auto"/>
          </w:tcPr>
          <w:p w14:paraId="36348C1C">
            <w:pPr>
              <w:keepNext w:val="0"/>
              <w:keepLines w:val="0"/>
              <w:widowControl w:val="0"/>
              <w:suppressLineNumbers w:val="0"/>
              <w:spacing w:before="240" w:beforeAutospacing="0" w:after="240" w:afterAutospacing="0"/>
              <w:ind w:left="0" w:right="0"/>
              <w:jc w:val="both"/>
              <w:rPr>
                <w:rFonts w:hint="default" w:ascii="Times New Roman" w:hAnsi="Times New Roman" w:eastAsia="宋体" w:cs="Times New Roman"/>
                <w:color w:val="auto"/>
                <w:kern w:val="2"/>
                <w:sz w:val="24"/>
                <w:szCs w:val="24"/>
                <w:highlight w:val="none"/>
              </w:rPr>
            </w:pPr>
          </w:p>
        </w:tc>
        <w:tc>
          <w:tcPr>
            <w:tcW w:w="1817" w:type="dxa"/>
            <w:shd w:val="clear" w:color="auto" w:fill="auto"/>
          </w:tcPr>
          <w:p w14:paraId="6D5A11D1">
            <w:pPr>
              <w:keepNext w:val="0"/>
              <w:keepLines w:val="0"/>
              <w:widowControl w:val="0"/>
              <w:suppressLineNumbers w:val="0"/>
              <w:spacing w:before="240" w:beforeAutospacing="0" w:after="240" w:afterAutospacing="0"/>
              <w:ind w:left="0" w:right="0"/>
              <w:jc w:val="both"/>
              <w:rPr>
                <w:rFonts w:hint="default" w:ascii="Times New Roman" w:hAnsi="Times New Roman" w:eastAsia="宋体" w:cs="Times New Roman"/>
                <w:color w:val="auto"/>
                <w:kern w:val="2"/>
                <w:sz w:val="24"/>
                <w:szCs w:val="24"/>
                <w:highlight w:val="none"/>
              </w:rPr>
            </w:pPr>
          </w:p>
        </w:tc>
      </w:tr>
      <w:tr w14:paraId="2703D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750" w:type="dxa"/>
            <w:shd w:val="clear" w:color="auto" w:fill="auto"/>
          </w:tcPr>
          <w:p w14:paraId="0BA4FA23">
            <w:pPr>
              <w:keepNext w:val="0"/>
              <w:keepLines w:val="0"/>
              <w:widowControl w:val="0"/>
              <w:suppressLineNumbers w:val="0"/>
              <w:spacing w:before="240" w:beforeAutospacing="0" w:after="240" w:afterAutospacing="0"/>
              <w:ind w:left="0" w:right="0"/>
              <w:jc w:val="both"/>
              <w:rPr>
                <w:rFonts w:hint="default" w:ascii="Times New Roman" w:hAnsi="Times New Roman" w:eastAsia="宋体" w:cs="Times New Roman"/>
                <w:color w:val="auto"/>
                <w:kern w:val="2"/>
                <w:sz w:val="24"/>
                <w:szCs w:val="24"/>
                <w:highlight w:val="none"/>
              </w:rPr>
            </w:pPr>
          </w:p>
        </w:tc>
        <w:tc>
          <w:tcPr>
            <w:tcW w:w="2032" w:type="dxa"/>
            <w:shd w:val="clear" w:color="auto" w:fill="auto"/>
          </w:tcPr>
          <w:p w14:paraId="0CD7B1BC">
            <w:pPr>
              <w:keepNext w:val="0"/>
              <w:keepLines w:val="0"/>
              <w:widowControl w:val="0"/>
              <w:suppressLineNumbers w:val="0"/>
              <w:spacing w:before="240" w:beforeAutospacing="0" w:after="240" w:afterAutospacing="0"/>
              <w:ind w:left="0" w:right="0"/>
              <w:jc w:val="both"/>
              <w:rPr>
                <w:rFonts w:hint="default" w:ascii="Times New Roman" w:hAnsi="Times New Roman" w:eastAsia="宋体" w:cs="Times New Roman"/>
                <w:color w:val="auto"/>
                <w:kern w:val="2"/>
                <w:sz w:val="24"/>
                <w:szCs w:val="24"/>
                <w:highlight w:val="none"/>
              </w:rPr>
            </w:pPr>
          </w:p>
        </w:tc>
        <w:tc>
          <w:tcPr>
            <w:tcW w:w="2541" w:type="dxa"/>
            <w:shd w:val="clear" w:color="auto" w:fill="auto"/>
          </w:tcPr>
          <w:p w14:paraId="02404D1C">
            <w:pPr>
              <w:keepNext w:val="0"/>
              <w:keepLines w:val="0"/>
              <w:widowControl w:val="0"/>
              <w:suppressLineNumbers w:val="0"/>
              <w:spacing w:before="240" w:beforeAutospacing="0" w:after="240" w:afterAutospacing="0"/>
              <w:ind w:left="0" w:right="0"/>
              <w:jc w:val="both"/>
              <w:rPr>
                <w:rFonts w:hint="default" w:ascii="Times New Roman" w:hAnsi="Times New Roman" w:eastAsia="宋体" w:cs="Times New Roman"/>
                <w:color w:val="auto"/>
                <w:kern w:val="2"/>
                <w:sz w:val="24"/>
                <w:szCs w:val="24"/>
                <w:highlight w:val="none"/>
              </w:rPr>
            </w:pPr>
          </w:p>
        </w:tc>
        <w:tc>
          <w:tcPr>
            <w:tcW w:w="2540" w:type="dxa"/>
            <w:shd w:val="clear" w:color="auto" w:fill="auto"/>
          </w:tcPr>
          <w:p w14:paraId="4C763103">
            <w:pPr>
              <w:keepNext w:val="0"/>
              <w:keepLines w:val="0"/>
              <w:widowControl w:val="0"/>
              <w:suppressLineNumbers w:val="0"/>
              <w:spacing w:before="240" w:beforeAutospacing="0" w:after="240" w:afterAutospacing="0"/>
              <w:ind w:left="0" w:right="0"/>
              <w:jc w:val="both"/>
              <w:rPr>
                <w:rFonts w:hint="default" w:ascii="Times New Roman" w:hAnsi="Times New Roman" w:eastAsia="宋体" w:cs="Times New Roman"/>
                <w:color w:val="auto"/>
                <w:kern w:val="2"/>
                <w:sz w:val="24"/>
                <w:szCs w:val="24"/>
                <w:highlight w:val="none"/>
              </w:rPr>
            </w:pPr>
          </w:p>
        </w:tc>
        <w:tc>
          <w:tcPr>
            <w:tcW w:w="1817" w:type="dxa"/>
            <w:shd w:val="clear" w:color="auto" w:fill="auto"/>
          </w:tcPr>
          <w:p w14:paraId="139809AB">
            <w:pPr>
              <w:keepNext w:val="0"/>
              <w:keepLines w:val="0"/>
              <w:widowControl w:val="0"/>
              <w:suppressLineNumbers w:val="0"/>
              <w:spacing w:before="240" w:beforeAutospacing="0" w:after="240" w:afterAutospacing="0"/>
              <w:ind w:left="0" w:right="0"/>
              <w:jc w:val="both"/>
              <w:rPr>
                <w:rFonts w:hint="default" w:ascii="Times New Roman" w:hAnsi="Times New Roman" w:eastAsia="宋体" w:cs="Times New Roman"/>
                <w:color w:val="auto"/>
                <w:kern w:val="2"/>
                <w:sz w:val="24"/>
                <w:szCs w:val="24"/>
                <w:highlight w:val="none"/>
              </w:rPr>
            </w:pPr>
          </w:p>
        </w:tc>
      </w:tr>
      <w:tr w14:paraId="100DE5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0" w:type="dxa"/>
            <w:shd w:val="clear" w:color="auto" w:fill="auto"/>
          </w:tcPr>
          <w:p w14:paraId="2CCEA10A">
            <w:pPr>
              <w:keepNext w:val="0"/>
              <w:keepLines w:val="0"/>
              <w:widowControl w:val="0"/>
              <w:suppressLineNumbers w:val="0"/>
              <w:spacing w:before="240" w:beforeAutospacing="0" w:after="240" w:afterAutospacing="0"/>
              <w:ind w:left="0" w:right="0"/>
              <w:jc w:val="both"/>
              <w:rPr>
                <w:rFonts w:hint="default" w:ascii="Times New Roman" w:hAnsi="Times New Roman" w:eastAsia="宋体" w:cs="Times New Roman"/>
                <w:color w:val="auto"/>
                <w:kern w:val="2"/>
                <w:sz w:val="24"/>
                <w:szCs w:val="24"/>
                <w:highlight w:val="none"/>
              </w:rPr>
            </w:pPr>
          </w:p>
        </w:tc>
        <w:tc>
          <w:tcPr>
            <w:tcW w:w="2032" w:type="dxa"/>
            <w:shd w:val="clear" w:color="auto" w:fill="auto"/>
          </w:tcPr>
          <w:p w14:paraId="6D2E962D">
            <w:pPr>
              <w:keepNext w:val="0"/>
              <w:keepLines w:val="0"/>
              <w:widowControl w:val="0"/>
              <w:suppressLineNumbers w:val="0"/>
              <w:spacing w:before="240" w:beforeAutospacing="0" w:after="240" w:afterAutospacing="0"/>
              <w:ind w:left="0" w:right="0"/>
              <w:jc w:val="both"/>
              <w:rPr>
                <w:rFonts w:hint="default" w:ascii="Times New Roman" w:hAnsi="Times New Roman" w:eastAsia="宋体" w:cs="Times New Roman"/>
                <w:color w:val="auto"/>
                <w:kern w:val="2"/>
                <w:sz w:val="24"/>
                <w:szCs w:val="24"/>
                <w:highlight w:val="none"/>
              </w:rPr>
            </w:pPr>
          </w:p>
        </w:tc>
        <w:tc>
          <w:tcPr>
            <w:tcW w:w="2541" w:type="dxa"/>
            <w:shd w:val="clear" w:color="auto" w:fill="auto"/>
          </w:tcPr>
          <w:p w14:paraId="1E54FEDD">
            <w:pPr>
              <w:keepNext w:val="0"/>
              <w:keepLines w:val="0"/>
              <w:widowControl w:val="0"/>
              <w:suppressLineNumbers w:val="0"/>
              <w:spacing w:before="240" w:beforeAutospacing="0" w:after="240" w:afterAutospacing="0"/>
              <w:ind w:left="0" w:right="0"/>
              <w:jc w:val="both"/>
              <w:rPr>
                <w:rFonts w:hint="default" w:ascii="Times New Roman" w:hAnsi="Times New Roman" w:eastAsia="宋体" w:cs="Times New Roman"/>
                <w:color w:val="auto"/>
                <w:kern w:val="2"/>
                <w:sz w:val="24"/>
                <w:szCs w:val="24"/>
                <w:highlight w:val="none"/>
              </w:rPr>
            </w:pPr>
          </w:p>
        </w:tc>
        <w:tc>
          <w:tcPr>
            <w:tcW w:w="2540" w:type="dxa"/>
            <w:shd w:val="clear" w:color="auto" w:fill="auto"/>
          </w:tcPr>
          <w:p w14:paraId="3AC74491">
            <w:pPr>
              <w:keepNext w:val="0"/>
              <w:keepLines w:val="0"/>
              <w:widowControl w:val="0"/>
              <w:suppressLineNumbers w:val="0"/>
              <w:spacing w:before="240" w:beforeAutospacing="0" w:after="240" w:afterAutospacing="0"/>
              <w:ind w:left="0" w:right="0"/>
              <w:jc w:val="both"/>
              <w:rPr>
                <w:rFonts w:hint="default" w:ascii="Times New Roman" w:hAnsi="Times New Roman" w:eastAsia="宋体" w:cs="Times New Roman"/>
                <w:color w:val="auto"/>
                <w:kern w:val="2"/>
                <w:sz w:val="24"/>
                <w:szCs w:val="24"/>
                <w:highlight w:val="none"/>
              </w:rPr>
            </w:pPr>
          </w:p>
        </w:tc>
        <w:tc>
          <w:tcPr>
            <w:tcW w:w="1817" w:type="dxa"/>
            <w:shd w:val="clear" w:color="auto" w:fill="auto"/>
          </w:tcPr>
          <w:p w14:paraId="7AC24C3A">
            <w:pPr>
              <w:keepNext w:val="0"/>
              <w:keepLines w:val="0"/>
              <w:widowControl w:val="0"/>
              <w:suppressLineNumbers w:val="0"/>
              <w:spacing w:before="240" w:beforeAutospacing="0" w:after="240" w:afterAutospacing="0"/>
              <w:ind w:left="0" w:right="0"/>
              <w:jc w:val="both"/>
              <w:rPr>
                <w:rFonts w:hint="default" w:ascii="Times New Roman" w:hAnsi="Times New Roman" w:eastAsia="宋体" w:cs="Times New Roman"/>
                <w:color w:val="auto"/>
                <w:kern w:val="2"/>
                <w:sz w:val="24"/>
                <w:szCs w:val="24"/>
                <w:highlight w:val="none"/>
              </w:rPr>
            </w:pPr>
          </w:p>
        </w:tc>
      </w:tr>
      <w:tr w14:paraId="6FA3AD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0" w:type="dxa"/>
            <w:shd w:val="clear" w:color="auto" w:fill="auto"/>
          </w:tcPr>
          <w:p w14:paraId="02CB5D12">
            <w:pPr>
              <w:keepNext w:val="0"/>
              <w:keepLines w:val="0"/>
              <w:widowControl w:val="0"/>
              <w:suppressLineNumbers w:val="0"/>
              <w:spacing w:before="240" w:beforeAutospacing="0" w:after="240" w:afterAutospacing="0"/>
              <w:ind w:left="0" w:right="0"/>
              <w:jc w:val="both"/>
              <w:rPr>
                <w:rFonts w:hint="default" w:ascii="Times New Roman" w:hAnsi="Times New Roman" w:eastAsia="宋体" w:cs="Times New Roman"/>
                <w:color w:val="auto"/>
                <w:kern w:val="2"/>
                <w:sz w:val="24"/>
                <w:szCs w:val="24"/>
                <w:highlight w:val="none"/>
              </w:rPr>
            </w:pPr>
          </w:p>
        </w:tc>
        <w:tc>
          <w:tcPr>
            <w:tcW w:w="2032" w:type="dxa"/>
            <w:shd w:val="clear" w:color="auto" w:fill="auto"/>
          </w:tcPr>
          <w:p w14:paraId="10110369">
            <w:pPr>
              <w:keepNext w:val="0"/>
              <w:keepLines w:val="0"/>
              <w:widowControl w:val="0"/>
              <w:suppressLineNumbers w:val="0"/>
              <w:spacing w:before="240" w:beforeAutospacing="0" w:after="240" w:afterAutospacing="0"/>
              <w:ind w:left="0" w:right="0"/>
              <w:jc w:val="both"/>
              <w:rPr>
                <w:rFonts w:hint="default" w:ascii="Times New Roman" w:hAnsi="Times New Roman" w:eastAsia="宋体" w:cs="Times New Roman"/>
                <w:color w:val="auto"/>
                <w:kern w:val="2"/>
                <w:sz w:val="24"/>
                <w:szCs w:val="24"/>
                <w:highlight w:val="none"/>
              </w:rPr>
            </w:pPr>
          </w:p>
        </w:tc>
        <w:tc>
          <w:tcPr>
            <w:tcW w:w="2541" w:type="dxa"/>
            <w:shd w:val="clear" w:color="auto" w:fill="auto"/>
          </w:tcPr>
          <w:p w14:paraId="6EE62BDE">
            <w:pPr>
              <w:keepNext w:val="0"/>
              <w:keepLines w:val="0"/>
              <w:widowControl w:val="0"/>
              <w:suppressLineNumbers w:val="0"/>
              <w:spacing w:before="240" w:beforeAutospacing="0" w:after="240" w:afterAutospacing="0"/>
              <w:ind w:left="0" w:right="0"/>
              <w:jc w:val="both"/>
              <w:rPr>
                <w:rFonts w:hint="default" w:ascii="Times New Roman" w:hAnsi="Times New Roman" w:eastAsia="宋体" w:cs="Times New Roman"/>
                <w:color w:val="auto"/>
                <w:kern w:val="2"/>
                <w:sz w:val="24"/>
                <w:szCs w:val="24"/>
                <w:highlight w:val="none"/>
              </w:rPr>
            </w:pPr>
          </w:p>
        </w:tc>
        <w:tc>
          <w:tcPr>
            <w:tcW w:w="2540" w:type="dxa"/>
            <w:shd w:val="clear" w:color="auto" w:fill="auto"/>
          </w:tcPr>
          <w:p w14:paraId="5EDBFE67">
            <w:pPr>
              <w:keepNext w:val="0"/>
              <w:keepLines w:val="0"/>
              <w:widowControl w:val="0"/>
              <w:suppressLineNumbers w:val="0"/>
              <w:spacing w:before="240" w:beforeAutospacing="0" w:after="240" w:afterAutospacing="0"/>
              <w:ind w:left="0" w:right="0"/>
              <w:jc w:val="both"/>
              <w:rPr>
                <w:rFonts w:hint="default" w:ascii="Times New Roman" w:hAnsi="Times New Roman" w:eastAsia="宋体" w:cs="Times New Roman"/>
                <w:color w:val="auto"/>
                <w:kern w:val="2"/>
                <w:sz w:val="24"/>
                <w:szCs w:val="24"/>
                <w:highlight w:val="none"/>
              </w:rPr>
            </w:pPr>
          </w:p>
        </w:tc>
        <w:tc>
          <w:tcPr>
            <w:tcW w:w="1817" w:type="dxa"/>
            <w:shd w:val="clear" w:color="auto" w:fill="auto"/>
          </w:tcPr>
          <w:p w14:paraId="5991E88F">
            <w:pPr>
              <w:keepNext w:val="0"/>
              <w:keepLines w:val="0"/>
              <w:widowControl w:val="0"/>
              <w:suppressLineNumbers w:val="0"/>
              <w:spacing w:before="240" w:beforeAutospacing="0" w:after="240" w:afterAutospacing="0"/>
              <w:ind w:left="0" w:right="0"/>
              <w:jc w:val="both"/>
              <w:rPr>
                <w:rFonts w:hint="default" w:ascii="Times New Roman" w:hAnsi="Times New Roman" w:eastAsia="宋体" w:cs="Times New Roman"/>
                <w:color w:val="auto"/>
                <w:kern w:val="2"/>
                <w:sz w:val="24"/>
                <w:szCs w:val="24"/>
                <w:highlight w:val="none"/>
              </w:rPr>
            </w:pPr>
          </w:p>
        </w:tc>
      </w:tr>
      <w:tr w14:paraId="67F9D3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750" w:type="dxa"/>
            <w:shd w:val="clear" w:color="auto" w:fill="auto"/>
          </w:tcPr>
          <w:p w14:paraId="54492B35">
            <w:pPr>
              <w:keepNext w:val="0"/>
              <w:keepLines w:val="0"/>
              <w:widowControl w:val="0"/>
              <w:suppressLineNumbers w:val="0"/>
              <w:spacing w:before="240" w:beforeAutospacing="0" w:after="240" w:afterAutospacing="0"/>
              <w:ind w:left="0" w:right="0"/>
              <w:jc w:val="both"/>
              <w:rPr>
                <w:rFonts w:hint="default" w:ascii="Times New Roman" w:hAnsi="Times New Roman" w:eastAsia="宋体" w:cs="Times New Roman"/>
                <w:color w:val="auto"/>
                <w:kern w:val="2"/>
                <w:sz w:val="24"/>
                <w:szCs w:val="24"/>
                <w:highlight w:val="none"/>
              </w:rPr>
            </w:pPr>
          </w:p>
        </w:tc>
        <w:tc>
          <w:tcPr>
            <w:tcW w:w="2032" w:type="dxa"/>
            <w:shd w:val="clear" w:color="auto" w:fill="auto"/>
          </w:tcPr>
          <w:p w14:paraId="2BC8C6C5">
            <w:pPr>
              <w:keepNext w:val="0"/>
              <w:keepLines w:val="0"/>
              <w:widowControl w:val="0"/>
              <w:suppressLineNumbers w:val="0"/>
              <w:spacing w:before="240" w:beforeAutospacing="0" w:after="240" w:afterAutospacing="0"/>
              <w:ind w:left="0" w:right="0"/>
              <w:jc w:val="both"/>
              <w:rPr>
                <w:rFonts w:hint="default" w:ascii="Times New Roman" w:hAnsi="Times New Roman" w:eastAsia="宋体" w:cs="Times New Roman"/>
                <w:color w:val="auto"/>
                <w:kern w:val="2"/>
                <w:sz w:val="24"/>
                <w:szCs w:val="24"/>
                <w:highlight w:val="none"/>
              </w:rPr>
            </w:pPr>
          </w:p>
        </w:tc>
        <w:tc>
          <w:tcPr>
            <w:tcW w:w="2541" w:type="dxa"/>
            <w:shd w:val="clear" w:color="auto" w:fill="auto"/>
          </w:tcPr>
          <w:p w14:paraId="4690460C">
            <w:pPr>
              <w:keepNext w:val="0"/>
              <w:keepLines w:val="0"/>
              <w:widowControl w:val="0"/>
              <w:suppressLineNumbers w:val="0"/>
              <w:spacing w:before="240" w:beforeAutospacing="0" w:after="240" w:afterAutospacing="0"/>
              <w:ind w:left="0" w:right="0"/>
              <w:jc w:val="both"/>
              <w:rPr>
                <w:rFonts w:hint="default" w:ascii="Times New Roman" w:hAnsi="Times New Roman" w:eastAsia="宋体" w:cs="Times New Roman"/>
                <w:color w:val="auto"/>
                <w:kern w:val="2"/>
                <w:sz w:val="24"/>
                <w:szCs w:val="24"/>
                <w:highlight w:val="none"/>
              </w:rPr>
            </w:pPr>
          </w:p>
        </w:tc>
        <w:tc>
          <w:tcPr>
            <w:tcW w:w="2540" w:type="dxa"/>
            <w:shd w:val="clear" w:color="auto" w:fill="auto"/>
          </w:tcPr>
          <w:p w14:paraId="78E1FC3E">
            <w:pPr>
              <w:keepNext w:val="0"/>
              <w:keepLines w:val="0"/>
              <w:widowControl w:val="0"/>
              <w:suppressLineNumbers w:val="0"/>
              <w:spacing w:before="240" w:beforeAutospacing="0" w:after="240" w:afterAutospacing="0"/>
              <w:ind w:left="0" w:right="0"/>
              <w:jc w:val="both"/>
              <w:rPr>
                <w:rFonts w:hint="default" w:ascii="Times New Roman" w:hAnsi="Times New Roman" w:eastAsia="宋体" w:cs="Times New Roman"/>
                <w:color w:val="auto"/>
                <w:kern w:val="2"/>
                <w:sz w:val="24"/>
                <w:szCs w:val="24"/>
                <w:highlight w:val="none"/>
              </w:rPr>
            </w:pPr>
          </w:p>
        </w:tc>
        <w:tc>
          <w:tcPr>
            <w:tcW w:w="1817" w:type="dxa"/>
            <w:shd w:val="clear" w:color="auto" w:fill="auto"/>
          </w:tcPr>
          <w:p w14:paraId="2B7F1825">
            <w:pPr>
              <w:keepNext w:val="0"/>
              <w:keepLines w:val="0"/>
              <w:widowControl w:val="0"/>
              <w:suppressLineNumbers w:val="0"/>
              <w:spacing w:before="240" w:beforeAutospacing="0" w:after="240" w:afterAutospacing="0"/>
              <w:ind w:left="0" w:right="0"/>
              <w:jc w:val="both"/>
              <w:rPr>
                <w:rFonts w:hint="default" w:ascii="Times New Roman" w:hAnsi="Times New Roman" w:eastAsia="宋体" w:cs="Times New Roman"/>
                <w:color w:val="auto"/>
                <w:kern w:val="2"/>
                <w:sz w:val="24"/>
                <w:szCs w:val="24"/>
                <w:highlight w:val="none"/>
              </w:rPr>
            </w:pPr>
          </w:p>
        </w:tc>
      </w:tr>
      <w:tr w14:paraId="57157F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750" w:type="dxa"/>
            <w:shd w:val="clear" w:color="auto" w:fill="auto"/>
          </w:tcPr>
          <w:p w14:paraId="3F57BC20">
            <w:pPr>
              <w:keepNext w:val="0"/>
              <w:keepLines w:val="0"/>
              <w:widowControl w:val="0"/>
              <w:suppressLineNumbers w:val="0"/>
              <w:spacing w:before="240" w:beforeAutospacing="0" w:after="240" w:afterAutospacing="0"/>
              <w:ind w:left="0" w:right="0"/>
              <w:jc w:val="both"/>
              <w:rPr>
                <w:rFonts w:hint="default" w:ascii="Times New Roman" w:hAnsi="Times New Roman" w:eastAsia="宋体" w:cs="Times New Roman"/>
                <w:color w:val="auto"/>
                <w:kern w:val="2"/>
                <w:sz w:val="24"/>
                <w:szCs w:val="24"/>
                <w:highlight w:val="none"/>
              </w:rPr>
            </w:pPr>
          </w:p>
        </w:tc>
        <w:tc>
          <w:tcPr>
            <w:tcW w:w="2032" w:type="dxa"/>
            <w:shd w:val="clear" w:color="auto" w:fill="auto"/>
          </w:tcPr>
          <w:p w14:paraId="3D65C1EE">
            <w:pPr>
              <w:keepNext w:val="0"/>
              <w:keepLines w:val="0"/>
              <w:widowControl w:val="0"/>
              <w:suppressLineNumbers w:val="0"/>
              <w:spacing w:before="240" w:beforeAutospacing="0" w:after="240" w:afterAutospacing="0"/>
              <w:ind w:left="0" w:right="0"/>
              <w:jc w:val="both"/>
              <w:rPr>
                <w:rFonts w:hint="default" w:ascii="Times New Roman" w:hAnsi="Times New Roman" w:eastAsia="宋体" w:cs="Times New Roman"/>
                <w:color w:val="auto"/>
                <w:kern w:val="2"/>
                <w:sz w:val="24"/>
                <w:szCs w:val="24"/>
                <w:highlight w:val="none"/>
              </w:rPr>
            </w:pPr>
          </w:p>
        </w:tc>
        <w:tc>
          <w:tcPr>
            <w:tcW w:w="2541" w:type="dxa"/>
            <w:shd w:val="clear" w:color="auto" w:fill="auto"/>
          </w:tcPr>
          <w:p w14:paraId="2D438C2E">
            <w:pPr>
              <w:keepNext w:val="0"/>
              <w:keepLines w:val="0"/>
              <w:widowControl w:val="0"/>
              <w:suppressLineNumbers w:val="0"/>
              <w:spacing w:before="240" w:beforeAutospacing="0" w:after="240" w:afterAutospacing="0"/>
              <w:ind w:left="0" w:right="0"/>
              <w:jc w:val="both"/>
              <w:rPr>
                <w:rFonts w:hint="default" w:ascii="Times New Roman" w:hAnsi="Times New Roman" w:eastAsia="宋体" w:cs="Times New Roman"/>
                <w:color w:val="auto"/>
                <w:kern w:val="2"/>
                <w:sz w:val="24"/>
                <w:szCs w:val="24"/>
                <w:highlight w:val="none"/>
              </w:rPr>
            </w:pPr>
          </w:p>
        </w:tc>
        <w:tc>
          <w:tcPr>
            <w:tcW w:w="2540" w:type="dxa"/>
            <w:shd w:val="clear" w:color="auto" w:fill="auto"/>
          </w:tcPr>
          <w:p w14:paraId="1538CCED">
            <w:pPr>
              <w:keepNext w:val="0"/>
              <w:keepLines w:val="0"/>
              <w:widowControl w:val="0"/>
              <w:suppressLineNumbers w:val="0"/>
              <w:spacing w:before="240" w:beforeAutospacing="0" w:after="240" w:afterAutospacing="0"/>
              <w:ind w:left="0" w:right="0"/>
              <w:jc w:val="both"/>
              <w:rPr>
                <w:rFonts w:hint="default" w:ascii="Times New Roman" w:hAnsi="Times New Roman" w:eastAsia="宋体" w:cs="Times New Roman"/>
                <w:color w:val="auto"/>
                <w:kern w:val="2"/>
                <w:sz w:val="24"/>
                <w:szCs w:val="24"/>
                <w:highlight w:val="none"/>
              </w:rPr>
            </w:pPr>
          </w:p>
        </w:tc>
        <w:tc>
          <w:tcPr>
            <w:tcW w:w="1817" w:type="dxa"/>
            <w:shd w:val="clear" w:color="auto" w:fill="auto"/>
          </w:tcPr>
          <w:p w14:paraId="5DFEAD74">
            <w:pPr>
              <w:keepNext w:val="0"/>
              <w:keepLines w:val="0"/>
              <w:widowControl w:val="0"/>
              <w:suppressLineNumbers w:val="0"/>
              <w:spacing w:before="240" w:beforeAutospacing="0" w:after="240" w:afterAutospacing="0"/>
              <w:ind w:left="0" w:right="0"/>
              <w:jc w:val="both"/>
              <w:rPr>
                <w:rFonts w:hint="default" w:ascii="Times New Roman" w:hAnsi="Times New Roman" w:eastAsia="宋体" w:cs="Times New Roman"/>
                <w:color w:val="auto"/>
                <w:kern w:val="2"/>
                <w:sz w:val="24"/>
                <w:szCs w:val="24"/>
                <w:highlight w:val="none"/>
              </w:rPr>
            </w:pPr>
          </w:p>
        </w:tc>
      </w:tr>
      <w:tr w14:paraId="416DF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750" w:type="dxa"/>
            <w:shd w:val="clear" w:color="auto" w:fill="auto"/>
          </w:tcPr>
          <w:p w14:paraId="262536A0">
            <w:pPr>
              <w:keepNext w:val="0"/>
              <w:keepLines w:val="0"/>
              <w:widowControl w:val="0"/>
              <w:suppressLineNumbers w:val="0"/>
              <w:spacing w:before="240" w:beforeAutospacing="0" w:after="240" w:afterAutospacing="0"/>
              <w:ind w:left="0" w:right="0"/>
              <w:jc w:val="both"/>
              <w:rPr>
                <w:rFonts w:hint="default" w:ascii="Times New Roman" w:hAnsi="Times New Roman" w:eastAsia="宋体" w:cs="Times New Roman"/>
                <w:color w:val="auto"/>
                <w:kern w:val="2"/>
                <w:sz w:val="24"/>
                <w:szCs w:val="24"/>
                <w:highlight w:val="none"/>
              </w:rPr>
            </w:pPr>
          </w:p>
        </w:tc>
        <w:tc>
          <w:tcPr>
            <w:tcW w:w="2032" w:type="dxa"/>
            <w:shd w:val="clear" w:color="auto" w:fill="auto"/>
          </w:tcPr>
          <w:p w14:paraId="7BFA08D2">
            <w:pPr>
              <w:keepNext w:val="0"/>
              <w:keepLines w:val="0"/>
              <w:widowControl w:val="0"/>
              <w:suppressLineNumbers w:val="0"/>
              <w:spacing w:before="240" w:beforeAutospacing="0" w:after="240" w:afterAutospacing="0"/>
              <w:ind w:left="0" w:right="0"/>
              <w:jc w:val="both"/>
              <w:rPr>
                <w:rFonts w:hint="default" w:ascii="Times New Roman" w:hAnsi="Times New Roman" w:eastAsia="宋体" w:cs="Times New Roman"/>
                <w:color w:val="auto"/>
                <w:kern w:val="2"/>
                <w:sz w:val="24"/>
                <w:szCs w:val="24"/>
                <w:highlight w:val="none"/>
              </w:rPr>
            </w:pPr>
          </w:p>
        </w:tc>
        <w:tc>
          <w:tcPr>
            <w:tcW w:w="2541" w:type="dxa"/>
            <w:shd w:val="clear" w:color="auto" w:fill="auto"/>
          </w:tcPr>
          <w:p w14:paraId="72D5C425">
            <w:pPr>
              <w:keepNext w:val="0"/>
              <w:keepLines w:val="0"/>
              <w:widowControl w:val="0"/>
              <w:suppressLineNumbers w:val="0"/>
              <w:spacing w:before="240" w:beforeAutospacing="0" w:after="240" w:afterAutospacing="0"/>
              <w:ind w:left="0" w:right="0"/>
              <w:jc w:val="both"/>
              <w:rPr>
                <w:rFonts w:hint="default" w:ascii="Times New Roman" w:hAnsi="Times New Roman" w:eastAsia="宋体" w:cs="Times New Roman"/>
                <w:color w:val="auto"/>
                <w:kern w:val="2"/>
                <w:sz w:val="24"/>
                <w:szCs w:val="24"/>
                <w:highlight w:val="none"/>
              </w:rPr>
            </w:pPr>
          </w:p>
        </w:tc>
        <w:tc>
          <w:tcPr>
            <w:tcW w:w="2540" w:type="dxa"/>
            <w:shd w:val="clear" w:color="auto" w:fill="auto"/>
          </w:tcPr>
          <w:p w14:paraId="44014A1E">
            <w:pPr>
              <w:keepNext w:val="0"/>
              <w:keepLines w:val="0"/>
              <w:widowControl w:val="0"/>
              <w:suppressLineNumbers w:val="0"/>
              <w:spacing w:before="240" w:beforeAutospacing="0" w:after="240" w:afterAutospacing="0"/>
              <w:ind w:left="0" w:right="0"/>
              <w:jc w:val="both"/>
              <w:rPr>
                <w:rFonts w:hint="default" w:ascii="Times New Roman" w:hAnsi="Times New Roman" w:eastAsia="宋体" w:cs="Times New Roman"/>
                <w:color w:val="auto"/>
                <w:kern w:val="2"/>
                <w:sz w:val="24"/>
                <w:szCs w:val="24"/>
                <w:highlight w:val="none"/>
              </w:rPr>
            </w:pPr>
          </w:p>
        </w:tc>
        <w:tc>
          <w:tcPr>
            <w:tcW w:w="1817" w:type="dxa"/>
            <w:shd w:val="clear" w:color="auto" w:fill="auto"/>
          </w:tcPr>
          <w:p w14:paraId="4AD306FB">
            <w:pPr>
              <w:keepNext w:val="0"/>
              <w:keepLines w:val="0"/>
              <w:widowControl w:val="0"/>
              <w:suppressLineNumbers w:val="0"/>
              <w:spacing w:before="240" w:beforeAutospacing="0" w:after="240" w:afterAutospacing="0"/>
              <w:ind w:left="0" w:right="0"/>
              <w:jc w:val="both"/>
              <w:rPr>
                <w:rFonts w:hint="default" w:ascii="Times New Roman" w:hAnsi="Times New Roman" w:eastAsia="宋体" w:cs="Times New Roman"/>
                <w:color w:val="auto"/>
                <w:kern w:val="2"/>
                <w:sz w:val="24"/>
                <w:szCs w:val="24"/>
                <w:highlight w:val="none"/>
              </w:rPr>
            </w:pPr>
          </w:p>
        </w:tc>
      </w:tr>
    </w:tbl>
    <w:p w14:paraId="1644094D">
      <w:pPr>
        <w:keepNext w:val="0"/>
        <w:keepLines w:val="0"/>
        <w:pageBreakBefore w:val="0"/>
        <w:widowControl w:val="0"/>
        <w:suppressLineNumbers w:val="0"/>
        <w:kinsoku/>
        <w:wordWrap/>
        <w:topLinePunct w:val="0"/>
        <w:autoSpaceDE/>
        <w:autoSpaceDN/>
        <w:bidi w:val="0"/>
        <w:snapToGrid/>
        <w:spacing w:before="0" w:beforeAutospacing="0" w:after="0" w:afterAutospacing="0" w:line="360" w:lineRule="auto"/>
        <w:ind w:left="0" w:right="0" w:firstLine="0" w:firstLineChars="0"/>
        <w:jc w:val="both"/>
        <w:rPr>
          <w:rFonts w:hint="default" w:ascii="Times New Roman" w:hAnsi="Times New Roman" w:eastAsia="宋体" w:cs="Times New Roman"/>
          <w:color w:val="auto"/>
          <w:kern w:val="2"/>
          <w:sz w:val="21"/>
          <w:szCs w:val="21"/>
          <w:highlight w:val="none"/>
        </w:rPr>
      </w:pPr>
      <w:r>
        <w:rPr>
          <w:rFonts w:hint="eastAsia" w:ascii="宋体" w:hAnsi="宋体" w:eastAsia="宋体" w:cs="宋体"/>
          <w:color w:val="auto"/>
          <w:kern w:val="2"/>
          <w:sz w:val="24"/>
          <w:szCs w:val="24"/>
          <w:highlight w:val="none"/>
          <w:lang w:val="en-US" w:eastAsia="zh-CN"/>
        </w:rPr>
        <w:t>注：</w:t>
      </w:r>
      <w:r>
        <w:rPr>
          <w:rFonts w:hint="default" w:ascii="Times New Roman" w:hAnsi="Times New Roman" w:eastAsia="宋体" w:cs="Times New Roman"/>
          <w:color w:val="auto"/>
          <w:kern w:val="2"/>
          <w:sz w:val="24"/>
          <w:szCs w:val="24"/>
          <w:highlight w:val="none"/>
          <w:lang w:val="en-US" w:eastAsia="zh-CN"/>
        </w:rPr>
        <w:t>1</w:t>
      </w:r>
      <w:r>
        <w:rPr>
          <w:rFonts w:hint="eastAsia" w:ascii="宋体" w:hAnsi="宋体" w:eastAsia="宋体" w:cs="宋体"/>
          <w:color w:val="auto"/>
          <w:kern w:val="2"/>
          <w:sz w:val="24"/>
          <w:szCs w:val="24"/>
          <w:highlight w:val="none"/>
          <w:lang w:val="en-US" w:eastAsia="zh-CN"/>
        </w:rPr>
        <w:t>、投标供应商的投标文件（除技术规格部分）与</w:t>
      </w:r>
      <w:r>
        <w:rPr>
          <w:rFonts w:hint="eastAsia" w:ascii="宋体" w:hAnsi="宋体" w:cs="宋体"/>
          <w:color w:val="auto"/>
          <w:kern w:val="2"/>
          <w:sz w:val="24"/>
          <w:szCs w:val="24"/>
          <w:highlight w:val="none"/>
          <w:lang w:val="en-US" w:eastAsia="zh-CN"/>
        </w:rPr>
        <w:t>采购文件</w:t>
      </w:r>
      <w:r>
        <w:rPr>
          <w:rFonts w:hint="eastAsia" w:ascii="宋体" w:hAnsi="宋体" w:eastAsia="宋体" w:cs="宋体"/>
          <w:color w:val="auto"/>
          <w:kern w:val="2"/>
          <w:sz w:val="24"/>
          <w:szCs w:val="24"/>
          <w:highlight w:val="none"/>
          <w:lang w:val="en-US" w:eastAsia="zh-CN"/>
        </w:rPr>
        <w:t>规定的有偏离的，应在此表中说明。未在上表中说明的，将被认为完全响应</w:t>
      </w:r>
      <w:r>
        <w:rPr>
          <w:rFonts w:hint="eastAsia" w:ascii="宋体" w:hAnsi="宋体" w:cs="宋体"/>
          <w:color w:val="auto"/>
          <w:kern w:val="2"/>
          <w:sz w:val="24"/>
          <w:szCs w:val="24"/>
          <w:highlight w:val="none"/>
          <w:lang w:val="en-US" w:eastAsia="zh-CN"/>
        </w:rPr>
        <w:t>采购文件</w:t>
      </w:r>
      <w:r>
        <w:rPr>
          <w:rFonts w:hint="eastAsia" w:ascii="宋体" w:hAnsi="宋体" w:eastAsia="宋体" w:cs="宋体"/>
          <w:color w:val="auto"/>
          <w:kern w:val="2"/>
          <w:sz w:val="24"/>
          <w:szCs w:val="24"/>
          <w:highlight w:val="none"/>
          <w:lang w:val="en-US" w:eastAsia="zh-CN"/>
        </w:rPr>
        <w:t>的规定。</w:t>
      </w:r>
    </w:p>
    <w:p w14:paraId="590970C7">
      <w:pPr>
        <w:keepNext w:val="0"/>
        <w:keepLines w:val="0"/>
        <w:pageBreakBefore w:val="0"/>
        <w:widowControl w:val="0"/>
        <w:kinsoku/>
        <w:wordWrap w:val="0"/>
        <w:topLinePunct w:val="0"/>
        <w:autoSpaceDE/>
        <w:autoSpaceDN/>
        <w:bidi w:val="0"/>
        <w:snapToGrid/>
        <w:spacing w:line="360" w:lineRule="auto"/>
        <w:ind w:firstLine="0" w:firstLineChars="0"/>
        <w:jc w:val="right"/>
        <w:rPr>
          <w:rFonts w:hint="default" w:ascii="宋体" w:hAnsi="宋体" w:eastAsia="宋体" w:cs="宋体"/>
          <w:color w:val="auto"/>
          <w:sz w:val="24"/>
          <w:highlight w:val="none"/>
          <w:lang w:val="en-US"/>
        </w:rPr>
      </w:pPr>
      <w:r>
        <w:rPr>
          <w:rFonts w:hint="eastAsia" w:ascii="宋体" w:hAnsi="宋体" w:eastAsia="宋体" w:cs="宋体"/>
          <w:color w:val="auto"/>
          <w:sz w:val="24"/>
          <w:highlight w:val="none"/>
        </w:rPr>
        <w:t>投标供应商</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（公章）</w:t>
      </w:r>
    </w:p>
    <w:p w14:paraId="2FCD3F9F">
      <w:pPr>
        <w:keepNext w:val="0"/>
        <w:keepLines w:val="0"/>
        <w:pageBreakBefore w:val="0"/>
        <w:widowControl w:val="0"/>
        <w:kinsoku/>
        <w:topLinePunct w:val="0"/>
        <w:autoSpaceDE/>
        <w:autoSpaceDN/>
        <w:bidi w:val="0"/>
        <w:snapToGrid/>
        <w:spacing w:line="360" w:lineRule="auto"/>
        <w:ind w:firstLine="0" w:firstLineChars="0"/>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法定代表人或授权代理人</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 xml:space="preserve">   （签字或盖章）</w:t>
      </w:r>
    </w:p>
    <w:p w14:paraId="6271623D">
      <w:pPr>
        <w:keepNext w:val="0"/>
        <w:keepLines w:val="0"/>
        <w:widowControl w:val="0"/>
        <w:suppressLineNumbers w:val="0"/>
        <w:overflowPunct w:val="0"/>
        <w:adjustRightInd w:val="0"/>
        <w:spacing w:before="0" w:beforeAutospacing="0" w:after="0" w:afterAutospacing="0" w:line="360" w:lineRule="auto"/>
        <w:ind w:left="0" w:right="0"/>
        <w:jc w:val="right"/>
        <w:textAlignment w:val="baseline"/>
        <w:rPr>
          <w:rFonts w:hint="default" w:ascii="Times New Roman" w:hAnsi="Times New Roman" w:eastAsia="宋体" w:cs="Times New Roman"/>
          <w:bCs/>
          <w:color w:val="auto"/>
          <w:kern w:val="2"/>
          <w:sz w:val="24"/>
          <w:szCs w:val="24"/>
          <w:highlight w:val="none"/>
          <w:vertAlign w:val="baseline"/>
        </w:rPr>
      </w:pPr>
      <w:r>
        <w:rPr>
          <w:rFonts w:hint="eastAsia" w:ascii="宋体" w:hAnsi="宋体" w:eastAsia="宋体" w:cs="宋体"/>
          <w:bCs/>
          <w:color w:val="auto"/>
          <w:kern w:val="2"/>
          <w:sz w:val="24"/>
          <w:szCs w:val="24"/>
          <w:highlight w:val="none"/>
          <w:vertAlign w:val="baseline"/>
          <w:lang w:val="en-US" w:eastAsia="zh-CN"/>
        </w:rPr>
        <w:t>日期：</w:t>
      </w:r>
      <w:r>
        <w:rPr>
          <w:rFonts w:hint="eastAsia" w:ascii="Times New Roman" w:hAnsi="Times New Roman" w:eastAsia="宋体" w:cs="Times New Roman"/>
          <w:bCs/>
          <w:color w:val="auto"/>
          <w:kern w:val="2"/>
          <w:sz w:val="24"/>
          <w:szCs w:val="24"/>
          <w:highlight w:val="none"/>
          <w:vertAlign w:val="baseline"/>
          <w:lang w:val="en-US" w:eastAsia="zh-CN"/>
        </w:rPr>
        <w:t xml:space="preserve">      </w:t>
      </w:r>
      <w:r>
        <w:rPr>
          <w:rFonts w:hint="eastAsia" w:ascii="宋体" w:hAnsi="宋体" w:eastAsia="宋体" w:cs="宋体"/>
          <w:bCs/>
          <w:color w:val="auto"/>
          <w:kern w:val="2"/>
          <w:sz w:val="24"/>
          <w:szCs w:val="24"/>
          <w:highlight w:val="none"/>
          <w:vertAlign w:val="baseline"/>
          <w:lang w:val="en-US" w:eastAsia="zh-CN"/>
        </w:rPr>
        <w:t>年</w:t>
      </w:r>
      <w:r>
        <w:rPr>
          <w:rFonts w:hint="eastAsia" w:ascii="Times New Roman" w:hAnsi="Times New Roman" w:eastAsia="宋体" w:cs="Times New Roman"/>
          <w:bCs/>
          <w:color w:val="auto"/>
          <w:kern w:val="2"/>
          <w:sz w:val="24"/>
          <w:szCs w:val="24"/>
          <w:highlight w:val="none"/>
          <w:vertAlign w:val="baseline"/>
          <w:lang w:val="en-US" w:eastAsia="zh-CN"/>
        </w:rPr>
        <w:t xml:space="preserve">  </w:t>
      </w:r>
      <w:r>
        <w:rPr>
          <w:rFonts w:hint="eastAsia" w:ascii="宋体" w:hAnsi="宋体" w:eastAsia="宋体" w:cs="宋体"/>
          <w:bCs/>
          <w:color w:val="auto"/>
          <w:kern w:val="2"/>
          <w:sz w:val="24"/>
          <w:szCs w:val="24"/>
          <w:highlight w:val="none"/>
          <w:vertAlign w:val="baseline"/>
          <w:lang w:val="en-US" w:eastAsia="zh-CN"/>
        </w:rPr>
        <w:t>月</w:t>
      </w:r>
      <w:r>
        <w:rPr>
          <w:rFonts w:hint="eastAsia" w:ascii="Times New Roman" w:hAnsi="Times New Roman" w:eastAsia="宋体" w:cs="Times New Roman"/>
          <w:bCs/>
          <w:color w:val="auto"/>
          <w:kern w:val="2"/>
          <w:sz w:val="24"/>
          <w:szCs w:val="24"/>
          <w:highlight w:val="none"/>
          <w:vertAlign w:val="baseline"/>
          <w:lang w:val="en-US" w:eastAsia="zh-CN"/>
        </w:rPr>
        <w:t xml:space="preserve">   </w:t>
      </w:r>
      <w:r>
        <w:rPr>
          <w:rFonts w:hint="eastAsia" w:ascii="宋体" w:hAnsi="宋体" w:eastAsia="宋体" w:cs="宋体"/>
          <w:bCs/>
          <w:color w:val="auto"/>
          <w:kern w:val="2"/>
          <w:sz w:val="24"/>
          <w:szCs w:val="24"/>
          <w:highlight w:val="none"/>
          <w:vertAlign w:val="baseline"/>
          <w:lang w:val="en-US" w:eastAsia="zh-CN"/>
        </w:rPr>
        <w:t>日</w:t>
      </w:r>
    </w:p>
    <w:p w14:paraId="6E03FC9F">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bCs/>
          <w:color w:val="auto"/>
          <w:kern w:val="2"/>
          <w:sz w:val="24"/>
          <w:szCs w:val="24"/>
          <w:highlight w:val="none"/>
        </w:rPr>
      </w:pPr>
      <w:r>
        <w:rPr>
          <w:rFonts w:hint="eastAsia" w:ascii="Times New Roman" w:hAnsi="Times New Roman" w:eastAsia="宋体" w:cs="Times New Roman"/>
          <w:bCs/>
          <w:color w:val="auto"/>
          <w:kern w:val="2"/>
          <w:sz w:val="24"/>
          <w:szCs w:val="24"/>
          <w:highlight w:val="none"/>
          <w:lang w:val="en-US" w:eastAsia="zh-CN"/>
        </w:rPr>
        <w:br w:type="page"/>
      </w:r>
    </w:p>
    <w:p w14:paraId="37C32207">
      <w:pPr>
        <w:spacing w:before="312" w:beforeLines="100" w:after="312" w:afterLines="100" w:line="360" w:lineRule="auto"/>
        <w:jc w:val="center"/>
        <w:outlineLvl w:val="0"/>
        <w:rPr>
          <w:rFonts w:hint="eastAsia"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rPr>
        <w:t>（</w:t>
      </w:r>
      <w:r>
        <w:rPr>
          <w:rFonts w:hint="eastAsia" w:ascii="宋体" w:hAnsi="宋体" w:cs="宋体"/>
          <w:b/>
          <w:color w:val="auto"/>
          <w:sz w:val="28"/>
          <w:szCs w:val="28"/>
          <w:highlight w:val="none"/>
          <w:lang w:val="en-US" w:eastAsia="zh-CN"/>
        </w:rPr>
        <w:t>八</w:t>
      </w:r>
      <w:r>
        <w:rPr>
          <w:rFonts w:hint="eastAsia" w:ascii="宋体" w:hAnsi="宋体" w:eastAsia="宋体" w:cs="宋体"/>
          <w:b/>
          <w:color w:val="auto"/>
          <w:sz w:val="28"/>
          <w:szCs w:val="28"/>
          <w:highlight w:val="none"/>
        </w:rPr>
        <w:t>）</w:t>
      </w:r>
      <w:r>
        <w:rPr>
          <w:rFonts w:hint="eastAsia" w:ascii="宋体" w:hAnsi="宋体" w:cs="宋体"/>
          <w:b/>
          <w:color w:val="auto"/>
          <w:sz w:val="28"/>
          <w:szCs w:val="28"/>
          <w:highlight w:val="none"/>
          <w:lang w:eastAsia="zh-CN"/>
        </w:rPr>
        <w:t>业绩一览表（格式）</w:t>
      </w:r>
    </w:p>
    <w:p w14:paraId="44EB20C7">
      <w:pPr>
        <w:spacing w:line="400" w:lineRule="exact"/>
        <w:jc w:val="center"/>
        <w:outlineLvl w:val="0"/>
        <w:rPr>
          <w:rFonts w:hint="eastAsia" w:ascii="宋体" w:hAnsi="宋体" w:eastAsia="宋体" w:cs="宋体"/>
          <w:b/>
          <w:color w:val="auto"/>
          <w:sz w:val="28"/>
          <w:szCs w:val="28"/>
          <w:highlight w:val="none"/>
          <w:lang w:eastAsia="zh-CN"/>
        </w:rPr>
      </w:pPr>
      <w:r>
        <w:rPr>
          <w:rFonts w:hint="eastAsia" w:ascii="宋体" w:hAnsi="宋体" w:cs="宋体"/>
          <w:b/>
          <w:color w:val="auto"/>
          <w:sz w:val="28"/>
          <w:szCs w:val="28"/>
          <w:highlight w:val="none"/>
          <w:lang w:eastAsia="zh-CN"/>
        </w:rPr>
        <w:t>业绩一览表</w:t>
      </w:r>
    </w:p>
    <w:p w14:paraId="2CD32994">
      <w:pPr>
        <w:pStyle w:val="949"/>
        <w:rPr>
          <w:rFonts w:hint="eastAsia"/>
          <w:color w:val="auto"/>
          <w:highlight w:val="none"/>
          <w:lang w:val="zh-CN" w:eastAsia="zh-CN"/>
        </w:rPr>
      </w:pPr>
    </w:p>
    <w:tbl>
      <w:tblPr>
        <w:tblStyle w:val="73"/>
        <w:tblW w:w="99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6"/>
        <w:gridCol w:w="1561"/>
        <w:gridCol w:w="1462"/>
        <w:gridCol w:w="1672"/>
        <w:gridCol w:w="1977"/>
        <w:gridCol w:w="2347"/>
      </w:tblGrid>
      <w:tr w14:paraId="78064D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6" w:type="dxa"/>
            <w:vAlign w:val="center"/>
          </w:tcPr>
          <w:p w14:paraId="7FF2FE4C">
            <w:pPr>
              <w:keepNext w:val="0"/>
              <w:keepLines w:val="0"/>
              <w:suppressLineNumbers w:val="0"/>
              <w:spacing w:before="0" w:beforeAutospacing="0" w:after="0" w:afterAutospacing="0"/>
              <w:ind w:left="0" w:right="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序号</w:t>
            </w:r>
          </w:p>
        </w:tc>
        <w:tc>
          <w:tcPr>
            <w:tcW w:w="1561" w:type="dxa"/>
            <w:vAlign w:val="center"/>
          </w:tcPr>
          <w:p w14:paraId="270C587D">
            <w:pPr>
              <w:keepNext w:val="0"/>
              <w:keepLines w:val="0"/>
              <w:suppressLineNumbers w:val="0"/>
              <w:spacing w:before="0" w:beforeAutospacing="0" w:after="0" w:afterAutospacing="0"/>
              <w:ind w:left="0" w:right="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项目名称</w:t>
            </w:r>
          </w:p>
        </w:tc>
        <w:tc>
          <w:tcPr>
            <w:tcW w:w="1462" w:type="dxa"/>
            <w:vAlign w:val="center"/>
          </w:tcPr>
          <w:p w14:paraId="396AD89B">
            <w:pPr>
              <w:keepNext w:val="0"/>
              <w:keepLines w:val="0"/>
              <w:suppressLineNumbers w:val="0"/>
              <w:tabs>
                <w:tab w:val="left" w:pos="6252"/>
              </w:tabs>
              <w:spacing w:before="0" w:beforeAutospacing="0" w:after="0" w:afterAutospacing="0" w:line="360" w:lineRule="auto"/>
              <w:ind w:left="0" w:right="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项目时间</w:t>
            </w:r>
          </w:p>
        </w:tc>
        <w:tc>
          <w:tcPr>
            <w:tcW w:w="1672" w:type="dxa"/>
            <w:vAlign w:val="center"/>
          </w:tcPr>
          <w:p w14:paraId="0CC9B0B6">
            <w:pPr>
              <w:keepNext w:val="0"/>
              <w:keepLines w:val="0"/>
              <w:suppressLineNumbers w:val="0"/>
              <w:tabs>
                <w:tab w:val="left" w:pos="6252"/>
              </w:tabs>
              <w:spacing w:before="0" w:beforeAutospacing="0" w:after="0" w:afterAutospacing="0" w:line="360" w:lineRule="auto"/>
              <w:ind w:left="0" w:right="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合同金额</w:t>
            </w:r>
          </w:p>
          <w:p w14:paraId="3E22A356">
            <w:pPr>
              <w:keepNext w:val="0"/>
              <w:keepLines w:val="0"/>
              <w:suppressLineNumbers w:val="0"/>
              <w:tabs>
                <w:tab w:val="left" w:pos="6252"/>
              </w:tabs>
              <w:spacing w:before="0" w:beforeAutospacing="0" w:after="0" w:afterAutospacing="0" w:line="360" w:lineRule="auto"/>
              <w:ind w:left="0" w:right="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（人民币）</w:t>
            </w:r>
          </w:p>
        </w:tc>
        <w:tc>
          <w:tcPr>
            <w:tcW w:w="1977" w:type="dxa"/>
            <w:vAlign w:val="center"/>
          </w:tcPr>
          <w:p w14:paraId="3ABE80AF">
            <w:pPr>
              <w:keepNext w:val="0"/>
              <w:keepLines w:val="0"/>
              <w:suppressLineNumbers w:val="0"/>
              <w:tabs>
                <w:tab w:val="left" w:pos="6252"/>
              </w:tabs>
              <w:spacing w:before="0" w:beforeAutospacing="0" w:after="0" w:afterAutospacing="0" w:line="360" w:lineRule="auto"/>
              <w:ind w:left="0" w:right="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业主单位</w:t>
            </w:r>
          </w:p>
        </w:tc>
        <w:tc>
          <w:tcPr>
            <w:tcW w:w="2347" w:type="dxa"/>
            <w:vAlign w:val="center"/>
          </w:tcPr>
          <w:p w14:paraId="7BDC6298">
            <w:pPr>
              <w:keepNext w:val="0"/>
              <w:keepLines w:val="0"/>
              <w:suppressLineNumbers w:val="0"/>
              <w:spacing w:before="0" w:beforeAutospacing="0" w:after="0" w:afterAutospacing="0"/>
              <w:ind w:left="0" w:right="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备注（注明是否有业主反馈意见）</w:t>
            </w:r>
          </w:p>
        </w:tc>
      </w:tr>
      <w:tr w14:paraId="006551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6" w:type="dxa"/>
            <w:vAlign w:val="center"/>
          </w:tcPr>
          <w:p w14:paraId="70B029E8">
            <w:pPr>
              <w:keepNext w:val="0"/>
              <w:keepLines w:val="0"/>
              <w:suppressLineNumbers w:val="0"/>
              <w:spacing w:before="0" w:beforeAutospacing="0" w:after="0" w:afterAutospacing="0"/>
              <w:ind w:left="0" w:right="0"/>
              <w:jc w:val="center"/>
              <w:rPr>
                <w:rFonts w:hint="eastAsia" w:ascii="宋体" w:hAnsi="宋体" w:eastAsia="宋体" w:cs="宋体"/>
                <w:color w:val="auto"/>
                <w:sz w:val="26"/>
                <w:szCs w:val="21"/>
                <w:highlight w:val="none"/>
              </w:rPr>
            </w:pPr>
            <w:r>
              <w:rPr>
                <w:rFonts w:hint="eastAsia" w:ascii="宋体" w:hAnsi="宋体" w:eastAsia="宋体" w:cs="宋体"/>
                <w:color w:val="auto"/>
                <w:sz w:val="26"/>
                <w:szCs w:val="21"/>
                <w:highlight w:val="none"/>
              </w:rPr>
              <w:t>1</w:t>
            </w:r>
          </w:p>
        </w:tc>
        <w:tc>
          <w:tcPr>
            <w:tcW w:w="1561" w:type="dxa"/>
            <w:vAlign w:val="center"/>
          </w:tcPr>
          <w:p w14:paraId="3552909B">
            <w:pPr>
              <w:keepNext w:val="0"/>
              <w:keepLines w:val="0"/>
              <w:suppressLineNumbers w:val="0"/>
              <w:spacing w:before="0" w:beforeAutospacing="0" w:after="0" w:afterAutospacing="0"/>
              <w:ind w:left="0" w:right="0"/>
              <w:jc w:val="center"/>
              <w:rPr>
                <w:rFonts w:hint="eastAsia" w:ascii="宋体" w:hAnsi="宋体" w:eastAsia="宋体" w:cs="宋体"/>
                <w:color w:val="auto"/>
                <w:sz w:val="26"/>
                <w:szCs w:val="21"/>
                <w:highlight w:val="none"/>
              </w:rPr>
            </w:pPr>
          </w:p>
        </w:tc>
        <w:tc>
          <w:tcPr>
            <w:tcW w:w="1462" w:type="dxa"/>
          </w:tcPr>
          <w:p w14:paraId="7E776F64">
            <w:pPr>
              <w:keepNext w:val="0"/>
              <w:keepLines w:val="0"/>
              <w:suppressLineNumbers w:val="0"/>
              <w:spacing w:before="0" w:beforeAutospacing="0" w:after="0" w:afterAutospacing="0"/>
              <w:ind w:left="0" w:right="0"/>
              <w:jc w:val="center"/>
              <w:rPr>
                <w:rFonts w:hint="eastAsia" w:ascii="宋体" w:hAnsi="宋体" w:eastAsia="宋体" w:cs="宋体"/>
                <w:color w:val="auto"/>
                <w:sz w:val="26"/>
                <w:szCs w:val="21"/>
                <w:highlight w:val="none"/>
              </w:rPr>
            </w:pPr>
          </w:p>
        </w:tc>
        <w:tc>
          <w:tcPr>
            <w:tcW w:w="1672" w:type="dxa"/>
            <w:vAlign w:val="center"/>
          </w:tcPr>
          <w:p w14:paraId="527214E2">
            <w:pPr>
              <w:keepNext w:val="0"/>
              <w:keepLines w:val="0"/>
              <w:suppressLineNumbers w:val="0"/>
              <w:spacing w:before="0" w:beforeAutospacing="0" w:after="0" w:afterAutospacing="0"/>
              <w:ind w:left="0" w:right="0"/>
              <w:jc w:val="center"/>
              <w:rPr>
                <w:rFonts w:hint="eastAsia" w:ascii="宋体" w:hAnsi="宋体" w:eastAsia="宋体" w:cs="宋体"/>
                <w:color w:val="auto"/>
                <w:sz w:val="26"/>
                <w:szCs w:val="21"/>
                <w:highlight w:val="none"/>
              </w:rPr>
            </w:pPr>
          </w:p>
        </w:tc>
        <w:tc>
          <w:tcPr>
            <w:tcW w:w="1977" w:type="dxa"/>
            <w:vAlign w:val="center"/>
          </w:tcPr>
          <w:p w14:paraId="623D61D7">
            <w:pPr>
              <w:keepNext w:val="0"/>
              <w:keepLines w:val="0"/>
              <w:suppressLineNumbers w:val="0"/>
              <w:spacing w:before="0" w:beforeAutospacing="0" w:after="0" w:afterAutospacing="0"/>
              <w:ind w:left="0" w:right="0"/>
              <w:jc w:val="center"/>
              <w:rPr>
                <w:rFonts w:hint="eastAsia" w:ascii="宋体" w:hAnsi="宋体" w:eastAsia="宋体" w:cs="宋体"/>
                <w:color w:val="auto"/>
                <w:sz w:val="26"/>
                <w:szCs w:val="21"/>
                <w:highlight w:val="none"/>
              </w:rPr>
            </w:pPr>
          </w:p>
        </w:tc>
        <w:tc>
          <w:tcPr>
            <w:tcW w:w="2347" w:type="dxa"/>
            <w:vAlign w:val="center"/>
          </w:tcPr>
          <w:p w14:paraId="45AA20C5">
            <w:pPr>
              <w:keepNext w:val="0"/>
              <w:keepLines w:val="0"/>
              <w:suppressLineNumbers w:val="0"/>
              <w:spacing w:before="0" w:beforeAutospacing="0" w:after="0" w:afterAutospacing="0"/>
              <w:ind w:left="0" w:right="0"/>
              <w:jc w:val="center"/>
              <w:rPr>
                <w:rFonts w:hint="eastAsia" w:ascii="宋体" w:hAnsi="宋体" w:eastAsia="宋体" w:cs="宋体"/>
                <w:color w:val="auto"/>
                <w:sz w:val="26"/>
                <w:szCs w:val="21"/>
                <w:highlight w:val="none"/>
              </w:rPr>
            </w:pPr>
          </w:p>
        </w:tc>
      </w:tr>
      <w:tr w14:paraId="5CCD77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6" w:type="dxa"/>
            <w:vAlign w:val="center"/>
          </w:tcPr>
          <w:p w14:paraId="4219996B">
            <w:pPr>
              <w:keepNext w:val="0"/>
              <w:keepLines w:val="0"/>
              <w:suppressLineNumbers w:val="0"/>
              <w:spacing w:before="0" w:beforeAutospacing="0" w:after="0" w:afterAutospacing="0"/>
              <w:ind w:left="0" w:right="0"/>
              <w:jc w:val="center"/>
              <w:rPr>
                <w:rFonts w:hint="eastAsia" w:ascii="宋体" w:hAnsi="宋体" w:eastAsia="宋体" w:cs="宋体"/>
                <w:color w:val="auto"/>
                <w:sz w:val="26"/>
                <w:szCs w:val="21"/>
                <w:highlight w:val="none"/>
              </w:rPr>
            </w:pPr>
            <w:r>
              <w:rPr>
                <w:rFonts w:hint="eastAsia" w:ascii="宋体" w:hAnsi="宋体" w:eastAsia="宋体" w:cs="宋体"/>
                <w:color w:val="auto"/>
                <w:sz w:val="26"/>
                <w:szCs w:val="21"/>
                <w:highlight w:val="none"/>
              </w:rPr>
              <w:t>2</w:t>
            </w:r>
          </w:p>
        </w:tc>
        <w:tc>
          <w:tcPr>
            <w:tcW w:w="1561" w:type="dxa"/>
            <w:vAlign w:val="center"/>
          </w:tcPr>
          <w:p w14:paraId="2B74229F">
            <w:pPr>
              <w:keepNext w:val="0"/>
              <w:keepLines w:val="0"/>
              <w:suppressLineNumbers w:val="0"/>
              <w:spacing w:before="0" w:beforeAutospacing="0" w:after="0" w:afterAutospacing="0"/>
              <w:ind w:left="0" w:right="0"/>
              <w:jc w:val="center"/>
              <w:rPr>
                <w:rFonts w:hint="eastAsia" w:ascii="宋体" w:hAnsi="宋体" w:eastAsia="宋体" w:cs="宋体"/>
                <w:color w:val="auto"/>
                <w:sz w:val="26"/>
                <w:szCs w:val="21"/>
                <w:highlight w:val="none"/>
              </w:rPr>
            </w:pPr>
          </w:p>
        </w:tc>
        <w:tc>
          <w:tcPr>
            <w:tcW w:w="1462" w:type="dxa"/>
          </w:tcPr>
          <w:p w14:paraId="34B628E9">
            <w:pPr>
              <w:keepNext w:val="0"/>
              <w:keepLines w:val="0"/>
              <w:suppressLineNumbers w:val="0"/>
              <w:spacing w:before="0" w:beforeAutospacing="0" w:after="0" w:afterAutospacing="0"/>
              <w:ind w:left="0" w:right="0"/>
              <w:jc w:val="center"/>
              <w:rPr>
                <w:rFonts w:hint="eastAsia" w:ascii="宋体" w:hAnsi="宋体" w:eastAsia="宋体" w:cs="宋体"/>
                <w:color w:val="auto"/>
                <w:sz w:val="26"/>
                <w:szCs w:val="21"/>
                <w:highlight w:val="none"/>
              </w:rPr>
            </w:pPr>
          </w:p>
        </w:tc>
        <w:tc>
          <w:tcPr>
            <w:tcW w:w="1672" w:type="dxa"/>
            <w:vAlign w:val="center"/>
          </w:tcPr>
          <w:p w14:paraId="01108297">
            <w:pPr>
              <w:keepNext w:val="0"/>
              <w:keepLines w:val="0"/>
              <w:suppressLineNumbers w:val="0"/>
              <w:spacing w:before="0" w:beforeAutospacing="0" w:after="0" w:afterAutospacing="0"/>
              <w:ind w:left="0" w:right="0"/>
              <w:jc w:val="center"/>
              <w:rPr>
                <w:rFonts w:hint="eastAsia" w:ascii="宋体" w:hAnsi="宋体" w:eastAsia="宋体" w:cs="宋体"/>
                <w:color w:val="auto"/>
                <w:sz w:val="26"/>
                <w:szCs w:val="21"/>
                <w:highlight w:val="none"/>
              </w:rPr>
            </w:pPr>
          </w:p>
        </w:tc>
        <w:tc>
          <w:tcPr>
            <w:tcW w:w="1977" w:type="dxa"/>
            <w:vAlign w:val="center"/>
          </w:tcPr>
          <w:p w14:paraId="7FC55F97">
            <w:pPr>
              <w:keepNext w:val="0"/>
              <w:keepLines w:val="0"/>
              <w:suppressLineNumbers w:val="0"/>
              <w:spacing w:before="0" w:beforeAutospacing="0" w:after="0" w:afterAutospacing="0"/>
              <w:ind w:left="0" w:right="0"/>
              <w:jc w:val="center"/>
              <w:rPr>
                <w:rFonts w:hint="eastAsia" w:ascii="宋体" w:hAnsi="宋体" w:eastAsia="宋体" w:cs="宋体"/>
                <w:color w:val="auto"/>
                <w:sz w:val="26"/>
                <w:szCs w:val="21"/>
                <w:highlight w:val="none"/>
              </w:rPr>
            </w:pPr>
          </w:p>
        </w:tc>
        <w:tc>
          <w:tcPr>
            <w:tcW w:w="2347" w:type="dxa"/>
            <w:vAlign w:val="center"/>
          </w:tcPr>
          <w:p w14:paraId="0A368227">
            <w:pPr>
              <w:keepNext w:val="0"/>
              <w:keepLines w:val="0"/>
              <w:suppressLineNumbers w:val="0"/>
              <w:spacing w:before="0" w:beforeAutospacing="0" w:after="0" w:afterAutospacing="0"/>
              <w:ind w:left="0" w:right="0"/>
              <w:jc w:val="center"/>
              <w:rPr>
                <w:rFonts w:hint="eastAsia" w:ascii="宋体" w:hAnsi="宋体" w:eastAsia="宋体" w:cs="宋体"/>
                <w:color w:val="auto"/>
                <w:sz w:val="26"/>
                <w:szCs w:val="21"/>
                <w:highlight w:val="none"/>
              </w:rPr>
            </w:pPr>
          </w:p>
        </w:tc>
      </w:tr>
      <w:tr w14:paraId="5AB419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6" w:type="dxa"/>
            <w:vAlign w:val="center"/>
          </w:tcPr>
          <w:p w14:paraId="62A729D9">
            <w:pPr>
              <w:keepNext w:val="0"/>
              <w:keepLines w:val="0"/>
              <w:suppressLineNumbers w:val="0"/>
              <w:spacing w:before="0" w:beforeAutospacing="0" w:after="0" w:afterAutospacing="0"/>
              <w:ind w:left="0" w:right="0"/>
              <w:jc w:val="center"/>
              <w:rPr>
                <w:rFonts w:hint="eastAsia" w:ascii="宋体" w:hAnsi="宋体" w:eastAsia="宋体" w:cs="宋体"/>
                <w:color w:val="auto"/>
                <w:sz w:val="26"/>
                <w:szCs w:val="21"/>
                <w:highlight w:val="none"/>
              </w:rPr>
            </w:pPr>
            <w:r>
              <w:rPr>
                <w:rFonts w:hint="eastAsia" w:ascii="宋体" w:hAnsi="宋体" w:eastAsia="宋体" w:cs="宋体"/>
                <w:color w:val="auto"/>
                <w:sz w:val="26"/>
                <w:szCs w:val="21"/>
                <w:highlight w:val="none"/>
              </w:rPr>
              <w:t>3</w:t>
            </w:r>
          </w:p>
        </w:tc>
        <w:tc>
          <w:tcPr>
            <w:tcW w:w="1561" w:type="dxa"/>
            <w:vAlign w:val="center"/>
          </w:tcPr>
          <w:p w14:paraId="14939CA2">
            <w:pPr>
              <w:keepNext w:val="0"/>
              <w:keepLines w:val="0"/>
              <w:suppressLineNumbers w:val="0"/>
              <w:spacing w:before="0" w:beforeAutospacing="0" w:after="0" w:afterAutospacing="0"/>
              <w:ind w:left="0" w:right="0"/>
              <w:jc w:val="center"/>
              <w:rPr>
                <w:rFonts w:hint="eastAsia" w:ascii="宋体" w:hAnsi="宋体" w:eastAsia="宋体" w:cs="宋体"/>
                <w:color w:val="auto"/>
                <w:sz w:val="26"/>
                <w:szCs w:val="21"/>
                <w:highlight w:val="none"/>
              </w:rPr>
            </w:pPr>
          </w:p>
        </w:tc>
        <w:tc>
          <w:tcPr>
            <w:tcW w:w="1462" w:type="dxa"/>
          </w:tcPr>
          <w:p w14:paraId="72808F76">
            <w:pPr>
              <w:keepNext w:val="0"/>
              <w:keepLines w:val="0"/>
              <w:suppressLineNumbers w:val="0"/>
              <w:spacing w:before="0" w:beforeAutospacing="0" w:after="0" w:afterAutospacing="0"/>
              <w:ind w:left="0" w:right="0"/>
              <w:jc w:val="center"/>
              <w:rPr>
                <w:rFonts w:hint="eastAsia" w:ascii="宋体" w:hAnsi="宋体" w:eastAsia="宋体" w:cs="宋体"/>
                <w:color w:val="auto"/>
                <w:sz w:val="26"/>
                <w:szCs w:val="21"/>
                <w:highlight w:val="none"/>
              </w:rPr>
            </w:pPr>
          </w:p>
        </w:tc>
        <w:tc>
          <w:tcPr>
            <w:tcW w:w="1672" w:type="dxa"/>
            <w:vAlign w:val="center"/>
          </w:tcPr>
          <w:p w14:paraId="7709FD8C">
            <w:pPr>
              <w:keepNext w:val="0"/>
              <w:keepLines w:val="0"/>
              <w:suppressLineNumbers w:val="0"/>
              <w:spacing w:before="0" w:beforeAutospacing="0" w:after="0" w:afterAutospacing="0"/>
              <w:ind w:left="0" w:right="0"/>
              <w:jc w:val="center"/>
              <w:rPr>
                <w:rFonts w:hint="eastAsia" w:ascii="宋体" w:hAnsi="宋体" w:eastAsia="宋体" w:cs="宋体"/>
                <w:color w:val="auto"/>
                <w:sz w:val="26"/>
                <w:szCs w:val="21"/>
                <w:highlight w:val="none"/>
              </w:rPr>
            </w:pPr>
          </w:p>
        </w:tc>
        <w:tc>
          <w:tcPr>
            <w:tcW w:w="1977" w:type="dxa"/>
            <w:vAlign w:val="center"/>
          </w:tcPr>
          <w:p w14:paraId="4BCBFCA3">
            <w:pPr>
              <w:keepNext w:val="0"/>
              <w:keepLines w:val="0"/>
              <w:suppressLineNumbers w:val="0"/>
              <w:spacing w:before="0" w:beforeAutospacing="0" w:after="0" w:afterAutospacing="0"/>
              <w:ind w:left="0" w:right="0"/>
              <w:jc w:val="center"/>
              <w:rPr>
                <w:rFonts w:hint="eastAsia" w:ascii="宋体" w:hAnsi="宋体" w:eastAsia="宋体" w:cs="宋体"/>
                <w:color w:val="auto"/>
                <w:sz w:val="26"/>
                <w:szCs w:val="21"/>
                <w:highlight w:val="none"/>
              </w:rPr>
            </w:pPr>
          </w:p>
        </w:tc>
        <w:tc>
          <w:tcPr>
            <w:tcW w:w="2347" w:type="dxa"/>
            <w:vAlign w:val="center"/>
          </w:tcPr>
          <w:p w14:paraId="29848877">
            <w:pPr>
              <w:keepNext w:val="0"/>
              <w:keepLines w:val="0"/>
              <w:suppressLineNumbers w:val="0"/>
              <w:spacing w:before="0" w:beforeAutospacing="0" w:after="0" w:afterAutospacing="0"/>
              <w:ind w:left="0" w:right="0"/>
              <w:jc w:val="center"/>
              <w:rPr>
                <w:rFonts w:hint="eastAsia" w:ascii="宋体" w:hAnsi="宋体" w:eastAsia="宋体" w:cs="宋体"/>
                <w:color w:val="auto"/>
                <w:sz w:val="26"/>
                <w:szCs w:val="21"/>
                <w:highlight w:val="none"/>
              </w:rPr>
            </w:pPr>
          </w:p>
        </w:tc>
      </w:tr>
      <w:tr w14:paraId="0B6B10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6" w:type="dxa"/>
            <w:vAlign w:val="center"/>
          </w:tcPr>
          <w:p w14:paraId="7D532450">
            <w:pPr>
              <w:keepNext w:val="0"/>
              <w:keepLines w:val="0"/>
              <w:suppressLineNumbers w:val="0"/>
              <w:spacing w:before="0" w:beforeAutospacing="0" w:after="0" w:afterAutospacing="0"/>
              <w:ind w:left="0" w:right="0"/>
              <w:jc w:val="center"/>
              <w:rPr>
                <w:rFonts w:hint="eastAsia" w:ascii="宋体" w:hAnsi="宋体" w:eastAsia="宋体" w:cs="宋体"/>
                <w:color w:val="auto"/>
                <w:sz w:val="26"/>
                <w:szCs w:val="21"/>
                <w:highlight w:val="none"/>
              </w:rPr>
            </w:pPr>
            <w:r>
              <w:rPr>
                <w:rFonts w:hint="eastAsia" w:ascii="宋体" w:hAnsi="宋体" w:eastAsia="宋体" w:cs="宋体"/>
                <w:color w:val="auto"/>
                <w:sz w:val="26"/>
                <w:szCs w:val="21"/>
                <w:highlight w:val="none"/>
              </w:rPr>
              <w:t>4</w:t>
            </w:r>
          </w:p>
        </w:tc>
        <w:tc>
          <w:tcPr>
            <w:tcW w:w="1561" w:type="dxa"/>
            <w:vAlign w:val="center"/>
          </w:tcPr>
          <w:p w14:paraId="2E903E66">
            <w:pPr>
              <w:keepNext w:val="0"/>
              <w:keepLines w:val="0"/>
              <w:suppressLineNumbers w:val="0"/>
              <w:spacing w:before="0" w:beforeAutospacing="0" w:after="0" w:afterAutospacing="0"/>
              <w:ind w:left="0" w:right="0"/>
              <w:jc w:val="center"/>
              <w:rPr>
                <w:rFonts w:hint="eastAsia" w:ascii="宋体" w:hAnsi="宋体" w:eastAsia="宋体" w:cs="宋体"/>
                <w:color w:val="auto"/>
                <w:sz w:val="26"/>
                <w:szCs w:val="21"/>
                <w:highlight w:val="none"/>
              </w:rPr>
            </w:pPr>
          </w:p>
        </w:tc>
        <w:tc>
          <w:tcPr>
            <w:tcW w:w="1462" w:type="dxa"/>
          </w:tcPr>
          <w:p w14:paraId="486570D5">
            <w:pPr>
              <w:keepNext w:val="0"/>
              <w:keepLines w:val="0"/>
              <w:suppressLineNumbers w:val="0"/>
              <w:spacing w:before="0" w:beforeAutospacing="0" w:after="0" w:afterAutospacing="0"/>
              <w:ind w:left="0" w:right="0"/>
              <w:jc w:val="center"/>
              <w:rPr>
                <w:rFonts w:hint="eastAsia" w:ascii="宋体" w:hAnsi="宋体" w:eastAsia="宋体" w:cs="宋体"/>
                <w:color w:val="auto"/>
                <w:sz w:val="26"/>
                <w:szCs w:val="21"/>
                <w:highlight w:val="none"/>
              </w:rPr>
            </w:pPr>
          </w:p>
        </w:tc>
        <w:tc>
          <w:tcPr>
            <w:tcW w:w="1672" w:type="dxa"/>
            <w:vAlign w:val="center"/>
          </w:tcPr>
          <w:p w14:paraId="18185E5D">
            <w:pPr>
              <w:keepNext w:val="0"/>
              <w:keepLines w:val="0"/>
              <w:suppressLineNumbers w:val="0"/>
              <w:spacing w:before="0" w:beforeAutospacing="0" w:after="0" w:afterAutospacing="0"/>
              <w:ind w:left="0" w:right="0"/>
              <w:jc w:val="center"/>
              <w:rPr>
                <w:rFonts w:hint="eastAsia" w:ascii="宋体" w:hAnsi="宋体" w:eastAsia="宋体" w:cs="宋体"/>
                <w:color w:val="auto"/>
                <w:sz w:val="26"/>
                <w:szCs w:val="21"/>
                <w:highlight w:val="none"/>
              </w:rPr>
            </w:pPr>
          </w:p>
        </w:tc>
        <w:tc>
          <w:tcPr>
            <w:tcW w:w="1977" w:type="dxa"/>
            <w:vAlign w:val="center"/>
          </w:tcPr>
          <w:p w14:paraId="1A8729E9">
            <w:pPr>
              <w:keepNext w:val="0"/>
              <w:keepLines w:val="0"/>
              <w:suppressLineNumbers w:val="0"/>
              <w:spacing w:before="0" w:beforeAutospacing="0" w:after="0" w:afterAutospacing="0"/>
              <w:ind w:left="0" w:right="0"/>
              <w:jc w:val="center"/>
              <w:rPr>
                <w:rFonts w:hint="eastAsia" w:ascii="宋体" w:hAnsi="宋体" w:eastAsia="宋体" w:cs="宋体"/>
                <w:color w:val="auto"/>
                <w:sz w:val="26"/>
                <w:szCs w:val="21"/>
                <w:highlight w:val="none"/>
              </w:rPr>
            </w:pPr>
          </w:p>
        </w:tc>
        <w:tc>
          <w:tcPr>
            <w:tcW w:w="2347" w:type="dxa"/>
            <w:vAlign w:val="center"/>
          </w:tcPr>
          <w:p w14:paraId="3B0E6918">
            <w:pPr>
              <w:keepNext w:val="0"/>
              <w:keepLines w:val="0"/>
              <w:suppressLineNumbers w:val="0"/>
              <w:spacing w:before="0" w:beforeAutospacing="0" w:after="0" w:afterAutospacing="0"/>
              <w:ind w:left="0" w:right="0"/>
              <w:jc w:val="center"/>
              <w:rPr>
                <w:rFonts w:hint="eastAsia" w:ascii="宋体" w:hAnsi="宋体" w:eastAsia="宋体" w:cs="宋体"/>
                <w:color w:val="auto"/>
                <w:sz w:val="26"/>
                <w:szCs w:val="21"/>
                <w:highlight w:val="none"/>
              </w:rPr>
            </w:pPr>
          </w:p>
        </w:tc>
      </w:tr>
      <w:tr w14:paraId="3D9F2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6" w:type="dxa"/>
            <w:vAlign w:val="center"/>
          </w:tcPr>
          <w:p w14:paraId="2818EF72">
            <w:pPr>
              <w:keepNext w:val="0"/>
              <w:keepLines w:val="0"/>
              <w:suppressLineNumbers w:val="0"/>
              <w:spacing w:before="0" w:beforeAutospacing="0" w:after="0" w:afterAutospacing="0"/>
              <w:ind w:left="0" w:right="0"/>
              <w:jc w:val="center"/>
              <w:rPr>
                <w:rFonts w:hint="eastAsia" w:ascii="宋体" w:hAnsi="宋体" w:eastAsia="宋体" w:cs="宋体"/>
                <w:color w:val="auto"/>
                <w:sz w:val="26"/>
                <w:szCs w:val="21"/>
                <w:highlight w:val="none"/>
              </w:rPr>
            </w:pPr>
            <w:r>
              <w:rPr>
                <w:rFonts w:hint="eastAsia" w:ascii="宋体" w:hAnsi="宋体" w:eastAsia="宋体" w:cs="宋体"/>
                <w:color w:val="auto"/>
                <w:sz w:val="26"/>
                <w:szCs w:val="21"/>
                <w:highlight w:val="none"/>
              </w:rPr>
              <w:t>5</w:t>
            </w:r>
          </w:p>
        </w:tc>
        <w:tc>
          <w:tcPr>
            <w:tcW w:w="1561" w:type="dxa"/>
            <w:vAlign w:val="center"/>
          </w:tcPr>
          <w:p w14:paraId="0953E211">
            <w:pPr>
              <w:keepNext w:val="0"/>
              <w:keepLines w:val="0"/>
              <w:suppressLineNumbers w:val="0"/>
              <w:spacing w:before="0" w:beforeAutospacing="0" w:after="0" w:afterAutospacing="0"/>
              <w:ind w:left="0" w:right="0"/>
              <w:jc w:val="center"/>
              <w:rPr>
                <w:rFonts w:hint="eastAsia" w:ascii="宋体" w:hAnsi="宋体" w:eastAsia="宋体" w:cs="宋体"/>
                <w:color w:val="auto"/>
                <w:sz w:val="26"/>
                <w:szCs w:val="21"/>
                <w:highlight w:val="none"/>
              </w:rPr>
            </w:pPr>
          </w:p>
        </w:tc>
        <w:tc>
          <w:tcPr>
            <w:tcW w:w="1462" w:type="dxa"/>
          </w:tcPr>
          <w:p w14:paraId="029CDA37">
            <w:pPr>
              <w:keepNext w:val="0"/>
              <w:keepLines w:val="0"/>
              <w:suppressLineNumbers w:val="0"/>
              <w:spacing w:before="0" w:beforeAutospacing="0" w:after="0" w:afterAutospacing="0"/>
              <w:ind w:left="0" w:right="0"/>
              <w:jc w:val="center"/>
              <w:rPr>
                <w:rFonts w:hint="eastAsia" w:ascii="宋体" w:hAnsi="宋体" w:eastAsia="宋体" w:cs="宋体"/>
                <w:color w:val="auto"/>
                <w:sz w:val="26"/>
                <w:szCs w:val="21"/>
                <w:highlight w:val="none"/>
              </w:rPr>
            </w:pPr>
          </w:p>
        </w:tc>
        <w:tc>
          <w:tcPr>
            <w:tcW w:w="1672" w:type="dxa"/>
            <w:vAlign w:val="center"/>
          </w:tcPr>
          <w:p w14:paraId="38CB72C4">
            <w:pPr>
              <w:keepNext w:val="0"/>
              <w:keepLines w:val="0"/>
              <w:suppressLineNumbers w:val="0"/>
              <w:spacing w:before="0" w:beforeAutospacing="0" w:after="0" w:afterAutospacing="0"/>
              <w:ind w:left="0" w:right="0"/>
              <w:jc w:val="center"/>
              <w:rPr>
                <w:rFonts w:hint="eastAsia" w:ascii="宋体" w:hAnsi="宋体" w:eastAsia="宋体" w:cs="宋体"/>
                <w:color w:val="auto"/>
                <w:sz w:val="26"/>
                <w:szCs w:val="21"/>
                <w:highlight w:val="none"/>
              </w:rPr>
            </w:pPr>
          </w:p>
        </w:tc>
        <w:tc>
          <w:tcPr>
            <w:tcW w:w="1977" w:type="dxa"/>
            <w:vAlign w:val="center"/>
          </w:tcPr>
          <w:p w14:paraId="307F8853">
            <w:pPr>
              <w:keepNext w:val="0"/>
              <w:keepLines w:val="0"/>
              <w:suppressLineNumbers w:val="0"/>
              <w:spacing w:before="0" w:beforeAutospacing="0" w:after="0" w:afterAutospacing="0"/>
              <w:ind w:left="0" w:right="0"/>
              <w:jc w:val="center"/>
              <w:rPr>
                <w:rFonts w:hint="eastAsia" w:ascii="宋体" w:hAnsi="宋体" w:eastAsia="宋体" w:cs="宋体"/>
                <w:color w:val="auto"/>
                <w:sz w:val="26"/>
                <w:szCs w:val="21"/>
                <w:highlight w:val="none"/>
              </w:rPr>
            </w:pPr>
          </w:p>
        </w:tc>
        <w:tc>
          <w:tcPr>
            <w:tcW w:w="2347" w:type="dxa"/>
            <w:vAlign w:val="center"/>
          </w:tcPr>
          <w:p w14:paraId="075368E9">
            <w:pPr>
              <w:keepNext w:val="0"/>
              <w:keepLines w:val="0"/>
              <w:suppressLineNumbers w:val="0"/>
              <w:spacing w:before="0" w:beforeAutospacing="0" w:after="0" w:afterAutospacing="0"/>
              <w:ind w:left="0" w:right="0"/>
              <w:jc w:val="center"/>
              <w:rPr>
                <w:rFonts w:hint="eastAsia" w:ascii="宋体" w:hAnsi="宋体" w:eastAsia="宋体" w:cs="宋体"/>
                <w:color w:val="auto"/>
                <w:sz w:val="26"/>
                <w:szCs w:val="21"/>
                <w:highlight w:val="none"/>
              </w:rPr>
            </w:pPr>
          </w:p>
        </w:tc>
      </w:tr>
      <w:tr w14:paraId="6C9091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6" w:type="dxa"/>
            <w:vAlign w:val="center"/>
          </w:tcPr>
          <w:p w14:paraId="0F19B114">
            <w:pPr>
              <w:keepNext w:val="0"/>
              <w:keepLines w:val="0"/>
              <w:suppressLineNumbers w:val="0"/>
              <w:spacing w:before="0" w:beforeAutospacing="0" w:after="0" w:afterAutospacing="0"/>
              <w:ind w:left="0" w:right="0"/>
              <w:jc w:val="center"/>
              <w:rPr>
                <w:rFonts w:hint="eastAsia" w:ascii="宋体" w:hAnsi="宋体" w:eastAsia="宋体" w:cs="宋体"/>
                <w:color w:val="auto"/>
                <w:sz w:val="26"/>
                <w:szCs w:val="21"/>
                <w:highlight w:val="none"/>
              </w:rPr>
            </w:pPr>
            <w:r>
              <w:rPr>
                <w:rFonts w:hint="eastAsia" w:ascii="宋体" w:hAnsi="宋体" w:eastAsia="宋体" w:cs="宋体"/>
                <w:color w:val="auto"/>
                <w:sz w:val="26"/>
                <w:szCs w:val="21"/>
                <w:highlight w:val="none"/>
              </w:rPr>
              <w:t>…</w:t>
            </w:r>
          </w:p>
        </w:tc>
        <w:tc>
          <w:tcPr>
            <w:tcW w:w="1561" w:type="dxa"/>
            <w:vAlign w:val="center"/>
          </w:tcPr>
          <w:p w14:paraId="73FC52AA">
            <w:pPr>
              <w:keepNext w:val="0"/>
              <w:keepLines w:val="0"/>
              <w:suppressLineNumbers w:val="0"/>
              <w:spacing w:before="0" w:beforeAutospacing="0" w:after="0" w:afterAutospacing="0"/>
              <w:ind w:left="0" w:right="0"/>
              <w:jc w:val="center"/>
              <w:rPr>
                <w:rFonts w:hint="eastAsia" w:ascii="宋体" w:hAnsi="宋体" w:eastAsia="宋体" w:cs="宋体"/>
                <w:color w:val="auto"/>
                <w:sz w:val="26"/>
                <w:szCs w:val="21"/>
                <w:highlight w:val="none"/>
              </w:rPr>
            </w:pPr>
          </w:p>
        </w:tc>
        <w:tc>
          <w:tcPr>
            <w:tcW w:w="1462" w:type="dxa"/>
          </w:tcPr>
          <w:p w14:paraId="3AF2F016">
            <w:pPr>
              <w:keepNext w:val="0"/>
              <w:keepLines w:val="0"/>
              <w:suppressLineNumbers w:val="0"/>
              <w:spacing w:before="0" w:beforeAutospacing="0" w:after="0" w:afterAutospacing="0"/>
              <w:ind w:left="0" w:right="0"/>
              <w:jc w:val="center"/>
              <w:rPr>
                <w:rFonts w:hint="eastAsia" w:ascii="宋体" w:hAnsi="宋体" w:eastAsia="宋体" w:cs="宋体"/>
                <w:color w:val="auto"/>
                <w:sz w:val="26"/>
                <w:szCs w:val="21"/>
                <w:highlight w:val="none"/>
              </w:rPr>
            </w:pPr>
          </w:p>
        </w:tc>
        <w:tc>
          <w:tcPr>
            <w:tcW w:w="1672" w:type="dxa"/>
            <w:vAlign w:val="center"/>
          </w:tcPr>
          <w:p w14:paraId="60491943">
            <w:pPr>
              <w:keepNext w:val="0"/>
              <w:keepLines w:val="0"/>
              <w:suppressLineNumbers w:val="0"/>
              <w:spacing w:before="0" w:beforeAutospacing="0" w:after="0" w:afterAutospacing="0"/>
              <w:ind w:left="0" w:right="0"/>
              <w:jc w:val="center"/>
              <w:rPr>
                <w:rFonts w:hint="eastAsia" w:ascii="宋体" w:hAnsi="宋体" w:eastAsia="宋体" w:cs="宋体"/>
                <w:color w:val="auto"/>
                <w:sz w:val="26"/>
                <w:szCs w:val="21"/>
                <w:highlight w:val="none"/>
              </w:rPr>
            </w:pPr>
          </w:p>
        </w:tc>
        <w:tc>
          <w:tcPr>
            <w:tcW w:w="1977" w:type="dxa"/>
            <w:vAlign w:val="center"/>
          </w:tcPr>
          <w:p w14:paraId="2C052C6B">
            <w:pPr>
              <w:keepNext w:val="0"/>
              <w:keepLines w:val="0"/>
              <w:suppressLineNumbers w:val="0"/>
              <w:spacing w:before="0" w:beforeAutospacing="0" w:after="0" w:afterAutospacing="0"/>
              <w:ind w:left="0" w:right="0"/>
              <w:jc w:val="center"/>
              <w:rPr>
                <w:rFonts w:hint="eastAsia" w:ascii="宋体" w:hAnsi="宋体" w:eastAsia="宋体" w:cs="宋体"/>
                <w:color w:val="auto"/>
                <w:sz w:val="26"/>
                <w:szCs w:val="21"/>
                <w:highlight w:val="none"/>
              </w:rPr>
            </w:pPr>
          </w:p>
        </w:tc>
        <w:tc>
          <w:tcPr>
            <w:tcW w:w="2347" w:type="dxa"/>
            <w:vAlign w:val="center"/>
          </w:tcPr>
          <w:p w14:paraId="3A7FA0F3">
            <w:pPr>
              <w:keepNext w:val="0"/>
              <w:keepLines w:val="0"/>
              <w:suppressLineNumbers w:val="0"/>
              <w:spacing w:before="0" w:beforeAutospacing="0" w:after="0" w:afterAutospacing="0"/>
              <w:ind w:left="0" w:right="0"/>
              <w:jc w:val="center"/>
              <w:rPr>
                <w:rFonts w:hint="eastAsia" w:ascii="宋体" w:hAnsi="宋体" w:eastAsia="宋体" w:cs="宋体"/>
                <w:color w:val="auto"/>
                <w:sz w:val="26"/>
                <w:szCs w:val="21"/>
                <w:highlight w:val="none"/>
              </w:rPr>
            </w:pPr>
          </w:p>
        </w:tc>
      </w:tr>
    </w:tbl>
    <w:p w14:paraId="025CDB64">
      <w:pPr>
        <w:rPr>
          <w:rFonts w:hint="eastAsia" w:ascii="宋体" w:hAnsi="宋体" w:eastAsia="宋体" w:cs="宋体"/>
          <w:color w:val="auto"/>
          <w:highlight w:val="none"/>
        </w:rPr>
      </w:pPr>
      <w:r>
        <w:rPr>
          <w:rFonts w:hint="eastAsia" w:ascii="宋体" w:hAnsi="宋体" w:eastAsia="宋体" w:cs="宋体"/>
          <w:color w:val="auto"/>
          <w:sz w:val="24"/>
          <w:highlight w:val="none"/>
        </w:rPr>
        <w:t>注</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附评分标准中需要提交的证明材料。</w:t>
      </w:r>
    </w:p>
    <w:p w14:paraId="0D3CBE74">
      <w:pPr>
        <w:rPr>
          <w:rFonts w:hint="eastAsia" w:ascii="宋体" w:hAnsi="宋体" w:eastAsia="宋体" w:cs="宋体"/>
          <w:color w:val="auto"/>
          <w:highlight w:val="none"/>
        </w:rPr>
      </w:pPr>
    </w:p>
    <w:p w14:paraId="2186EF6A">
      <w:pPr>
        <w:rPr>
          <w:rFonts w:hint="eastAsia" w:ascii="宋体" w:hAnsi="宋体" w:eastAsia="宋体" w:cs="宋体"/>
          <w:color w:val="auto"/>
          <w:highlight w:val="none"/>
        </w:rPr>
      </w:pPr>
    </w:p>
    <w:p w14:paraId="575232AB">
      <w:pPr>
        <w:keepNext w:val="0"/>
        <w:keepLines w:val="0"/>
        <w:pageBreakBefore w:val="0"/>
        <w:widowControl w:val="0"/>
        <w:kinsoku/>
        <w:wordWrap w:val="0"/>
        <w:topLinePunct w:val="0"/>
        <w:autoSpaceDE/>
        <w:autoSpaceDN/>
        <w:bidi w:val="0"/>
        <w:snapToGrid/>
        <w:spacing w:line="360" w:lineRule="auto"/>
        <w:ind w:firstLine="0" w:firstLineChars="0"/>
        <w:jc w:val="right"/>
        <w:rPr>
          <w:rFonts w:hint="default" w:ascii="宋体" w:hAnsi="宋体" w:eastAsia="宋体" w:cs="宋体"/>
          <w:color w:val="auto"/>
          <w:sz w:val="24"/>
          <w:highlight w:val="none"/>
          <w:lang w:val="en-US"/>
        </w:rPr>
      </w:pPr>
      <w:r>
        <w:rPr>
          <w:rFonts w:hint="eastAsia" w:ascii="宋体" w:hAnsi="宋体" w:eastAsia="宋体" w:cs="宋体"/>
          <w:color w:val="auto"/>
          <w:sz w:val="24"/>
          <w:highlight w:val="none"/>
        </w:rPr>
        <w:t>投标供应商</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（公章）</w:t>
      </w:r>
    </w:p>
    <w:p w14:paraId="2A019387">
      <w:pPr>
        <w:keepNext w:val="0"/>
        <w:keepLines w:val="0"/>
        <w:pageBreakBefore w:val="0"/>
        <w:widowControl w:val="0"/>
        <w:kinsoku/>
        <w:topLinePunct w:val="0"/>
        <w:autoSpaceDE/>
        <w:autoSpaceDN/>
        <w:bidi w:val="0"/>
        <w:snapToGrid/>
        <w:spacing w:line="360" w:lineRule="auto"/>
        <w:ind w:firstLine="0" w:firstLineChars="0"/>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法定代表人或授权代理人</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 xml:space="preserve">   （签字或盖章）</w:t>
      </w:r>
    </w:p>
    <w:p w14:paraId="53ECAD6E">
      <w:pPr>
        <w:keepNext w:val="0"/>
        <w:keepLines w:val="0"/>
        <w:pageBreakBefore w:val="0"/>
        <w:widowControl w:val="0"/>
        <w:kinsoku/>
        <w:topLinePunct w:val="0"/>
        <w:autoSpaceDE/>
        <w:autoSpaceDN/>
        <w:bidi w:val="0"/>
        <w:snapToGrid/>
        <w:spacing w:line="360" w:lineRule="auto"/>
        <w:ind w:firstLine="0" w:firstLineChars="0"/>
        <w:jc w:val="righ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日  期</w:t>
      </w:r>
      <w:r>
        <w:rPr>
          <w:rFonts w:hint="eastAsia" w:ascii="宋体" w:hAnsi="宋体" w:cs="宋体"/>
          <w:bCs/>
          <w:color w:val="auto"/>
          <w:sz w:val="24"/>
          <w:highlight w:val="none"/>
          <w:lang w:eastAsia="zh-CN"/>
        </w:rPr>
        <w:t>：</w:t>
      </w:r>
      <w:r>
        <w:rPr>
          <w:rFonts w:hint="eastAsia" w:ascii="宋体" w:hAnsi="宋体" w:eastAsia="宋体" w:cs="宋体"/>
          <w:bCs/>
          <w:color w:val="auto"/>
          <w:sz w:val="24"/>
          <w:highlight w:val="none"/>
        </w:rPr>
        <w:t xml:space="preserve"> </w:t>
      </w:r>
      <w:r>
        <w:rPr>
          <w:rFonts w:hint="eastAsia" w:ascii="宋体" w:hAnsi="宋体" w:cs="宋体"/>
          <w:bCs/>
          <w:color w:val="auto"/>
          <w:sz w:val="24"/>
          <w:highlight w:val="none"/>
          <w:lang w:val="en-US" w:eastAsia="zh-CN"/>
        </w:rPr>
        <w:t xml:space="preserve">  </w:t>
      </w:r>
      <w:r>
        <w:rPr>
          <w:rFonts w:hint="eastAsia" w:ascii="宋体" w:hAnsi="宋体" w:eastAsia="宋体" w:cs="宋体"/>
          <w:bCs/>
          <w:color w:val="auto"/>
          <w:sz w:val="24"/>
          <w:highlight w:val="none"/>
        </w:rPr>
        <w:t xml:space="preserve">   年  月   日</w:t>
      </w:r>
    </w:p>
    <w:p w14:paraId="680A8078">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r>
    </w:p>
    <w:p w14:paraId="1C8B4024">
      <w:pPr>
        <w:keepNext w:val="0"/>
        <w:keepLines w:val="0"/>
        <w:widowControl w:val="0"/>
        <w:suppressLineNumbers w:val="0"/>
        <w:spacing w:before="312" w:beforeLines="100" w:beforeAutospacing="0" w:after="312" w:afterLines="100" w:afterAutospacing="0" w:line="360" w:lineRule="auto"/>
        <w:ind w:left="0" w:right="0"/>
        <w:jc w:val="center"/>
        <w:outlineLvl w:val="0"/>
        <w:rPr>
          <w:rFonts w:hint="default" w:ascii="Times New Roman" w:hAnsi="Times New Roman" w:eastAsia="宋体" w:cs="Times New Roman"/>
          <w:bCs/>
          <w:color w:val="auto"/>
          <w:kern w:val="2"/>
          <w:sz w:val="24"/>
          <w:szCs w:val="24"/>
          <w:highlight w:val="none"/>
        </w:rPr>
      </w:pPr>
      <w:r>
        <w:rPr>
          <w:rFonts w:hint="eastAsia" w:ascii="宋体" w:hAnsi="宋体" w:eastAsia="宋体" w:cs="宋体"/>
          <w:b/>
          <w:color w:val="auto"/>
          <w:sz w:val="28"/>
          <w:szCs w:val="28"/>
          <w:highlight w:val="none"/>
          <w:lang w:eastAsia="zh-CN"/>
        </w:rPr>
        <w:t>（</w:t>
      </w:r>
      <w:r>
        <w:rPr>
          <w:rFonts w:hint="eastAsia" w:ascii="宋体" w:hAnsi="宋体" w:cs="宋体"/>
          <w:b/>
          <w:color w:val="auto"/>
          <w:sz w:val="28"/>
          <w:szCs w:val="28"/>
          <w:highlight w:val="none"/>
          <w:lang w:val="en-US" w:eastAsia="zh-CN"/>
        </w:rPr>
        <w:t>九</w:t>
      </w:r>
      <w:r>
        <w:rPr>
          <w:rFonts w:hint="eastAsia" w:ascii="宋体" w:hAnsi="宋体" w:eastAsia="宋体" w:cs="宋体"/>
          <w:b/>
          <w:color w:val="auto"/>
          <w:sz w:val="28"/>
          <w:szCs w:val="28"/>
          <w:highlight w:val="none"/>
          <w:lang w:eastAsia="zh-CN"/>
        </w:rPr>
        <w:t>）</w:t>
      </w:r>
      <w:r>
        <w:rPr>
          <w:rFonts w:hint="eastAsia" w:ascii="宋体" w:hAnsi="宋体" w:eastAsia="宋体" w:cs="宋体"/>
          <w:b/>
          <w:bCs w:val="0"/>
          <w:color w:val="auto"/>
          <w:kern w:val="2"/>
          <w:sz w:val="28"/>
          <w:szCs w:val="28"/>
          <w:highlight w:val="none"/>
          <w:lang w:val="en-US" w:eastAsia="zh-CN"/>
        </w:rPr>
        <w:t>（投标供应商）投标单位情况表（格式）</w:t>
      </w:r>
    </w:p>
    <w:p w14:paraId="331C9E33">
      <w:pPr>
        <w:keepNext w:val="0"/>
        <w:keepLines w:val="0"/>
        <w:widowControl w:val="0"/>
        <w:suppressLineNumbers w:val="0"/>
        <w:spacing w:before="0" w:beforeAutospacing="0" w:after="0" w:afterAutospacing="0" w:line="460" w:lineRule="exact"/>
        <w:ind w:left="0" w:right="0"/>
        <w:jc w:val="center"/>
        <w:rPr>
          <w:rFonts w:hint="default" w:ascii="Times New Roman" w:hAnsi="Times New Roman" w:eastAsia="宋体" w:cs="Times New Roman"/>
          <w:color w:val="auto"/>
          <w:kern w:val="2"/>
          <w:sz w:val="24"/>
          <w:szCs w:val="24"/>
          <w:highlight w:val="none"/>
        </w:rPr>
      </w:pPr>
      <w:r>
        <w:rPr>
          <w:rFonts w:hint="eastAsia" w:ascii="宋体" w:hAnsi="宋体" w:eastAsia="宋体" w:cs="宋体"/>
          <w:color w:val="auto"/>
          <w:kern w:val="2"/>
          <w:sz w:val="24"/>
          <w:szCs w:val="24"/>
          <w:highlight w:val="none"/>
          <w:lang w:val="en-US" w:eastAsia="zh-CN"/>
        </w:rPr>
        <w:t>（内容写不完的栏目可相应扩展）</w:t>
      </w:r>
    </w:p>
    <w:p w14:paraId="29BD577E">
      <w:pPr>
        <w:pStyle w:val="66"/>
        <w:keepNext w:val="0"/>
        <w:keepLines w:val="0"/>
        <w:widowControl/>
        <w:suppressLineNumbers w:val="0"/>
        <w:overflowPunct w:val="0"/>
        <w:spacing w:before="0" w:beforeAutospacing="0" w:after="0" w:afterAutospacing="0"/>
        <w:ind w:left="0" w:right="0" w:firstLine="480"/>
        <w:jc w:val="center"/>
        <w:rPr>
          <w:rFonts w:hint="default" w:ascii="Times New Roman" w:hAnsi="Times New Roman" w:eastAsia="宋体" w:cs="Times New Roman"/>
          <w:color w:val="auto"/>
          <w:kern w:val="2"/>
          <w:sz w:val="24"/>
          <w:szCs w:val="24"/>
          <w:highlight w:val="none"/>
        </w:rPr>
      </w:pPr>
      <w:r>
        <w:rPr>
          <w:rFonts w:hint="eastAsia" w:ascii="宋体" w:hAnsi="宋体" w:eastAsia="宋体" w:cs="宋体"/>
          <w:color w:val="auto"/>
          <w:kern w:val="2"/>
          <w:sz w:val="24"/>
          <w:szCs w:val="24"/>
          <w:highlight w:val="none"/>
          <w:lang w:val="en-US" w:eastAsia="zh-CN"/>
        </w:rPr>
        <w:t>投标供应商情况表</w:t>
      </w:r>
      <w:r>
        <w:rPr>
          <w:rFonts w:hint="default" w:ascii="Times New Roman" w:hAnsi="Times New Roman" w:eastAsia="宋体" w:cs="Times New Roman"/>
          <w:color w:val="auto"/>
          <w:kern w:val="2"/>
          <w:sz w:val="24"/>
          <w:szCs w:val="24"/>
          <w:highlight w:val="none"/>
          <w:lang w:val="en-US" w:eastAsia="zh-CN"/>
        </w:rPr>
        <w:t>1</w:t>
      </w:r>
    </w:p>
    <w:p w14:paraId="6E5B42C7">
      <w:pPr>
        <w:pStyle w:val="66"/>
        <w:keepNext w:val="0"/>
        <w:keepLines w:val="0"/>
        <w:widowControl/>
        <w:suppressLineNumbers w:val="0"/>
        <w:overflowPunct w:val="0"/>
        <w:spacing w:before="0" w:beforeAutospacing="0" w:after="0" w:afterAutospacing="0"/>
        <w:ind w:left="0" w:right="0" w:firstLine="480"/>
        <w:jc w:val="left"/>
        <w:rPr>
          <w:rFonts w:hint="default" w:ascii="Times New Roman" w:hAnsi="Times New Roman" w:eastAsia="宋体" w:cs="Times New Roman"/>
          <w:color w:val="auto"/>
          <w:kern w:val="2"/>
          <w:sz w:val="24"/>
          <w:szCs w:val="24"/>
          <w:highlight w:val="none"/>
        </w:rPr>
      </w:pPr>
      <w:r>
        <w:rPr>
          <w:rFonts w:hint="eastAsia" w:ascii="宋体" w:hAnsi="宋体" w:eastAsia="宋体" w:cs="宋体"/>
          <w:color w:val="auto"/>
          <w:sz w:val="24"/>
          <w:highlight w:val="none"/>
        </w:rPr>
        <w:t>投标供应商</w:t>
      </w:r>
      <w:r>
        <w:rPr>
          <w:rFonts w:hint="eastAsia" w:ascii="宋体" w:hAnsi="宋体" w:eastAsia="宋体" w:cs="宋体"/>
          <w:color w:val="auto"/>
          <w:kern w:val="2"/>
          <w:sz w:val="24"/>
          <w:szCs w:val="24"/>
          <w:highlight w:val="none"/>
          <w:lang w:val="en-US" w:eastAsia="zh-CN"/>
        </w:rPr>
        <w:t>名称（盖章）</w:t>
      </w:r>
    </w:p>
    <w:tbl>
      <w:tblPr>
        <w:tblStyle w:val="73"/>
        <w:tblW w:w="4998" w:type="pct"/>
        <w:jc w:val="center"/>
        <w:tblBorders>
          <w:top w:val="single" w:color="auto" w:sz="6" w:space="0"/>
          <w:left w:val="single" w:color="auto" w:sz="6" w:space="0"/>
          <w:bottom w:val="single" w:color="auto" w:sz="6" w:space="0"/>
          <w:right w:val="single" w:color="auto" w:sz="6" w:space="0"/>
          <w:insideH w:val="outset" w:color="auto" w:sz="6" w:space="0"/>
          <w:insideV w:val="outset" w:color="auto" w:sz="6" w:space="0"/>
        </w:tblBorders>
        <w:shd w:val="clear" w:color="auto" w:fill="auto"/>
        <w:tblLayout w:type="autofit"/>
        <w:tblCellMar>
          <w:top w:w="0" w:type="dxa"/>
          <w:left w:w="108" w:type="dxa"/>
          <w:bottom w:w="0" w:type="dxa"/>
          <w:right w:w="108" w:type="dxa"/>
        </w:tblCellMar>
      </w:tblPr>
      <w:tblGrid>
        <w:gridCol w:w="2738"/>
        <w:gridCol w:w="2302"/>
        <w:gridCol w:w="161"/>
        <w:gridCol w:w="2119"/>
        <w:gridCol w:w="2638"/>
      </w:tblGrid>
      <w:tr w14:paraId="28CC9096">
        <w:tblPrEx>
          <w:tblBorders>
            <w:top w:val="single" w:color="auto" w:sz="6" w:space="0"/>
            <w:left w:val="single" w:color="auto" w:sz="6" w:space="0"/>
            <w:bottom w:val="single" w:color="auto" w:sz="6" w:space="0"/>
            <w:right w:val="single" w:color="auto" w:sz="6" w:space="0"/>
            <w:insideH w:val="outset" w:color="auto" w:sz="6" w:space="0"/>
            <w:insideV w:val="outset" w:color="auto" w:sz="6" w:space="0"/>
          </w:tblBorders>
          <w:shd w:val="clear" w:color="auto" w:fill="auto"/>
          <w:tblCellMar>
            <w:top w:w="0" w:type="dxa"/>
            <w:left w:w="108" w:type="dxa"/>
            <w:bottom w:w="0" w:type="dxa"/>
            <w:right w:w="108" w:type="dxa"/>
          </w:tblCellMar>
        </w:tblPrEx>
        <w:trPr>
          <w:jc w:val="center"/>
        </w:trPr>
        <w:tc>
          <w:tcPr>
            <w:tcW w:w="1375" w:type="pct"/>
            <w:tcBorders>
              <w:top w:val="single" w:color="auto" w:sz="6" w:space="0"/>
              <w:left w:val="single" w:color="auto" w:sz="6" w:space="0"/>
              <w:bottom w:val="single" w:color="auto" w:sz="6" w:space="0"/>
              <w:right w:val="single" w:color="auto" w:sz="6" w:space="0"/>
            </w:tcBorders>
            <w:shd w:val="clear" w:color="auto" w:fill="auto"/>
          </w:tcPr>
          <w:p w14:paraId="622A1131">
            <w:pPr>
              <w:pStyle w:val="66"/>
              <w:keepNext w:val="0"/>
              <w:keepLines w:val="0"/>
              <w:widowControl/>
              <w:suppressLineNumbers w:val="0"/>
              <w:overflowPunct w:val="0"/>
              <w:spacing w:before="0" w:beforeAutospacing="0" w:after="0" w:afterAutospacing="0" w:line="400" w:lineRule="exact"/>
              <w:ind w:left="0" w:right="0" w:firstLine="480"/>
              <w:jc w:val="left"/>
              <w:rPr>
                <w:rFonts w:hint="default" w:ascii="Times New Roman" w:hAnsi="Times New Roman" w:eastAsia="宋体" w:cs="Times New Roman"/>
                <w:color w:val="auto"/>
                <w:kern w:val="2"/>
                <w:sz w:val="24"/>
                <w:szCs w:val="24"/>
                <w:highlight w:val="none"/>
              </w:rPr>
            </w:pPr>
            <w:r>
              <w:rPr>
                <w:rFonts w:hint="eastAsia" w:ascii="宋体" w:hAnsi="宋体" w:eastAsia="宋体" w:cs="宋体"/>
                <w:color w:val="auto"/>
                <w:kern w:val="2"/>
                <w:sz w:val="24"/>
                <w:szCs w:val="24"/>
                <w:highlight w:val="none"/>
                <w:lang w:val="en-US" w:eastAsia="zh-CN"/>
              </w:rPr>
              <w:t>法定代表人</w:t>
            </w:r>
          </w:p>
        </w:tc>
        <w:tc>
          <w:tcPr>
            <w:tcW w:w="1237" w:type="pct"/>
            <w:gridSpan w:val="2"/>
            <w:tcBorders>
              <w:top w:val="single" w:color="auto" w:sz="6" w:space="0"/>
              <w:left w:val="nil"/>
              <w:bottom w:val="single" w:color="auto" w:sz="6" w:space="0"/>
              <w:right w:val="single" w:color="auto" w:sz="6" w:space="0"/>
            </w:tcBorders>
            <w:shd w:val="clear" w:color="auto" w:fill="auto"/>
          </w:tcPr>
          <w:p w14:paraId="03B9FCAE">
            <w:pPr>
              <w:pStyle w:val="66"/>
              <w:keepNext w:val="0"/>
              <w:keepLines w:val="0"/>
              <w:widowControl/>
              <w:suppressLineNumbers w:val="0"/>
              <w:overflowPunct w:val="0"/>
              <w:spacing w:before="0" w:beforeAutospacing="0" w:after="0" w:afterAutospacing="0" w:line="400" w:lineRule="exact"/>
              <w:ind w:left="0" w:right="0" w:firstLine="480"/>
              <w:jc w:val="left"/>
              <w:rPr>
                <w:rFonts w:hint="default" w:ascii="Times New Roman" w:hAnsi="Times New Roman" w:eastAsia="宋体" w:cs="Times New Roman"/>
                <w:color w:val="auto"/>
                <w:kern w:val="2"/>
                <w:sz w:val="24"/>
                <w:szCs w:val="24"/>
                <w:highlight w:val="none"/>
              </w:rPr>
            </w:pPr>
          </w:p>
        </w:tc>
        <w:tc>
          <w:tcPr>
            <w:tcW w:w="1063" w:type="pct"/>
            <w:tcBorders>
              <w:top w:val="single" w:color="auto" w:sz="6" w:space="0"/>
              <w:left w:val="nil"/>
              <w:bottom w:val="single" w:color="auto" w:sz="6" w:space="0"/>
              <w:right w:val="single" w:color="auto" w:sz="6" w:space="0"/>
            </w:tcBorders>
            <w:shd w:val="clear" w:color="auto" w:fill="auto"/>
          </w:tcPr>
          <w:p w14:paraId="347BEC7B">
            <w:pPr>
              <w:pStyle w:val="66"/>
              <w:keepNext w:val="0"/>
              <w:keepLines w:val="0"/>
              <w:widowControl/>
              <w:suppressLineNumbers w:val="0"/>
              <w:overflowPunct w:val="0"/>
              <w:spacing w:before="0" w:beforeAutospacing="0" w:after="0" w:afterAutospacing="0" w:line="400" w:lineRule="exact"/>
              <w:ind w:left="0" w:right="0" w:firstLine="480"/>
              <w:jc w:val="left"/>
              <w:rPr>
                <w:rFonts w:hint="default" w:ascii="Times New Roman" w:hAnsi="Times New Roman" w:eastAsia="宋体" w:cs="Times New Roman"/>
                <w:color w:val="auto"/>
                <w:kern w:val="2"/>
                <w:sz w:val="24"/>
                <w:szCs w:val="24"/>
                <w:highlight w:val="none"/>
              </w:rPr>
            </w:pPr>
            <w:r>
              <w:rPr>
                <w:rFonts w:hint="eastAsia" w:ascii="宋体" w:hAnsi="宋体" w:eastAsia="宋体" w:cs="宋体"/>
                <w:color w:val="auto"/>
                <w:kern w:val="2"/>
                <w:sz w:val="24"/>
                <w:szCs w:val="24"/>
                <w:highlight w:val="none"/>
                <w:lang w:val="en-US" w:eastAsia="zh-CN"/>
              </w:rPr>
              <w:t>成立日期</w:t>
            </w:r>
          </w:p>
        </w:tc>
        <w:tc>
          <w:tcPr>
            <w:tcW w:w="1323" w:type="pct"/>
            <w:tcBorders>
              <w:top w:val="single" w:color="auto" w:sz="6" w:space="0"/>
              <w:left w:val="nil"/>
              <w:bottom w:val="single" w:color="auto" w:sz="6" w:space="0"/>
              <w:right w:val="single" w:color="auto" w:sz="6" w:space="0"/>
            </w:tcBorders>
            <w:shd w:val="clear" w:color="auto" w:fill="auto"/>
          </w:tcPr>
          <w:p w14:paraId="27772304">
            <w:pPr>
              <w:pStyle w:val="66"/>
              <w:keepNext w:val="0"/>
              <w:keepLines w:val="0"/>
              <w:widowControl/>
              <w:suppressLineNumbers w:val="0"/>
              <w:overflowPunct w:val="0"/>
              <w:spacing w:before="0" w:beforeAutospacing="0" w:after="0" w:afterAutospacing="0" w:line="400" w:lineRule="exact"/>
              <w:ind w:left="0" w:right="0" w:firstLine="480"/>
              <w:jc w:val="left"/>
              <w:rPr>
                <w:rFonts w:hint="default" w:ascii="Times New Roman" w:hAnsi="Times New Roman" w:eastAsia="宋体" w:cs="Times New Roman"/>
                <w:color w:val="auto"/>
                <w:kern w:val="2"/>
                <w:sz w:val="24"/>
                <w:szCs w:val="24"/>
                <w:highlight w:val="none"/>
              </w:rPr>
            </w:pPr>
          </w:p>
        </w:tc>
      </w:tr>
      <w:tr w14:paraId="0E619144">
        <w:tblPrEx>
          <w:tblBorders>
            <w:top w:val="single" w:color="auto" w:sz="6" w:space="0"/>
            <w:left w:val="single" w:color="auto" w:sz="6" w:space="0"/>
            <w:bottom w:val="single" w:color="auto" w:sz="6" w:space="0"/>
            <w:right w:val="single" w:color="auto" w:sz="6" w:space="0"/>
            <w:insideH w:val="outset" w:color="auto" w:sz="6" w:space="0"/>
            <w:insideV w:val="outset" w:color="auto" w:sz="6" w:space="0"/>
          </w:tblBorders>
          <w:shd w:val="clear" w:color="auto" w:fill="auto"/>
          <w:tblCellMar>
            <w:top w:w="0" w:type="dxa"/>
            <w:left w:w="108" w:type="dxa"/>
            <w:bottom w:w="0" w:type="dxa"/>
            <w:right w:w="108" w:type="dxa"/>
          </w:tblCellMar>
        </w:tblPrEx>
        <w:trPr>
          <w:jc w:val="center"/>
        </w:trPr>
        <w:tc>
          <w:tcPr>
            <w:tcW w:w="1375" w:type="pct"/>
            <w:tcBorders>
              <w:top w:val="single" w:color="auto" w:sz="6" w:space="0"/>
              <w:left w:val="single" w:color="auto" w:sz="6" w:space="0"/>
              <w:bottom w:val="single" w:color="auto" w:sz="6" w:space="0"/>
              <w:right w:val="single" w:color="auto" w:sz="6" w:space="0"/>
            </w:tcBorders>
            <w:shd w:val="clear" w:color="auto" w:fill="auto"/>
          </w:tcPr>
          <w:p w14:paraId="286B5489">
            <w:pPr>
              <w:pStyle w:val="66"/>
              <w:keepNext w:val="0"/>
              <w:keepLines w:val="0"/>
              <w:widowControl/>
              <w:suppressLineNumbers w:val="0"/>
              <w:overflowPunct w:val="0"/>
              <w:spacing w:before="0" w:beforeAutospacing="0" w:after="0" w:afterAutospacing="0" w:line="400" w:lineRule="exact"/>
              <w:ind w:left="0" w:right="0" w:firstLine="480"/>
              <w:jc w:val="left"/>
              <w:rPr>
                <w:rFonts w:hint="default" w:ascii="Times New Roman" w:hAnsi="Times New Roman" w:eastAsia="宋体" w:cs="Times New Roman"/>
                <w:color w:val="auto"/>
                <w:kern w:val="2"/>
                <w:sz w:val="24"/>
                <w:szCs w:val="24"/>
                <w:highlight w:val="none"/>
              </w:rPr>
            </w:pPr>
            <w:r>
              <w:rPr>
                <w:rFonts w:hint="eastAsia" w:ascii="宋体" w:hAnsi="宋体" w:eastAsia="宋体" w:cs="宋体"/>
                <w:color w:val="auto"/>
                <w:kern w:val="2"/>
                <w:sz w:val="24"/>
                <w:szCs w:val="24"/>
                <w:highlight w:val="none"/>
                <w:lang w:val="en-US" w:eastAsia="zh-CN"/>
              </w:rPr>
              <w:t>企业地址</w:t>
            </w:r>
          </w:p>
        </w:tc>
        <w:tc>
          <w:tcPr>
            <w:tcW w:w="1237" w:type="pct"/>
            <w:gridSpan w:val="2"/>
            <w:tcBorders>
              <w:top w:val="single" w:color="auto" w:sz="6" w:space="0"/>
              <w:left w:val="nil"/>
              <w:bottom w:val="single" w:color="auto" w:sz="6" w:space="0"/>
              <w:right w:val="single" w:color="auto" w:sz="6" w:space="0"/>
            </w:tcBorders>
            <w:shd w:val="clear" w:color="auto" w:fill="auto"/>
          </w:tcPr>
          <w:p w14:paraId="6AC9DEF8">
            <w:pPr>
              <w:pStyle w:val="66"/>
              <w:keepNext w:val="0"/>
              <w:keepLines w:val="0"/>
              <w:widowControl/>
              <w:suppressLineNumbers w:val="0"/>
              <w:overflowPunct w:val="0"/>
              <w:spacing w:before="0" w:beforeAutospacing="0" w:after="0" w:afterAutospacing="0" w:line="400" w:lineRule="exact"/>
              <w:ind w:left="0" w:right="0" w:firstLine="480"/>
              <w:jc w:val="left"/>
              <w:rPr>
                <w:rFonts w:hint="default" w:ascii="Times New Roman" w:hAnsi="Times New Roman" w:eastAsia="宋体" w:cs="Times New Roman"/>
                <w:color w:val="auto"/>
                <w:kern w:val="2"/>
                <w:sz w:val="24"/>
                <w:szCs w:val="24"/>
                <w:highlight w:val="none"/>
              </w:rPr>
            </w:pPr>
          </w:p>
        </w:tc>
        <w:tc>
          <w:tcPr>
            <w:tcW w:w="1063" w:type="pct"/>
            <w:tcBorders>
              <w:top w:val="single" w:color="auto" w:sz="6" w:space="0"/>
              <w:left w:val="nil"/>
              <w:bottom w:val="single" w:color="auto" w:sz="6" w:space="0"/>
              <w:right w:val="single" w:color="auto" w:sz="6" w:space="0"/>
            </w:tcBorders>
            <w:shd w:val="clear" w:color="auto" w:fill="auto"/>
          </w:tcPr>
          <w:p w14:paraId="003E853D">
            <w:pPr>
              <w:pStyle w:val="66"/>
              <w:keepNext w:val="0"/>
              <w:keepLines w:val="0"/>
              <w:widowControl/>
              <w:suppressLineNumbers w:val="0"/>
              <w:overflowPunct w:val="0"/>
              <w:spacing w:before="0" w:beforeAutospacing="0" w:after="0" w:afterAutospacing="0" w:line="400" w:lineRule="exact"/>
              <w:ind w:left="0" w:right="0" w:firstLine="480"/>
              <w:jc w:val="left"/>
              <w:rPr>
                <w:rFonts w:hint="default" w:ascii="Times New Roman" w:hAnsi="Times New Roman" w:eastAsia="宋体" w:cs="Times New Roman"/>
                <w:color w:val="auto"/>
                <w:kern w:val="2"/>
                <w:sz w:val="24"/>
                <w:szCs w:val="24"/>
                <w:highlight w:val="none"/>
              </w:rPr>
            </w:pPr>
            <w:r>
              <w:rPr>
                <w:rFonts w:hint="eastAsia" w:ascii="宋体" w:hAnsi="宋体" w:eastAsia="宋体" w:cs="宋体"/>
                <w:color w:val="auto"/>
                <w:kern w:val="2"/>
                <w:sz w:val="24"/>
                <w:szCs w:val="24"/>
                <w:highlight w:val="none"/>
                <w:lang w:val="en-US" w:eastAsia="zh-CN"/>
              </w:rPr>
              <w:t>注册资本</w:t>
            </w:r>
          </w:p>
        </w:tc>
        <w:tc>
          <w:tcPr>
            <w:tcW w:w="1323" w:type="pct"/>
            <w:tcBorders>
              <w:top w:val="single" w:color="auto" w:sz="6" w:space="0"/>
              <w:left w:val="nil"/>
              <w:bottom w:val="single" w:color="auto" w:sz="6" w:space="0"/>
              <w:right w:val="single" w:color="auto" w:sz="6" w:space="0"/>
            </w:tcBorders>
            <w:shd w:val="clear" w:color="auto" w:fill="auto"/>
          </w:tcPr>
          <w:p w14:paraId="1AFD3557">
            <w:pPr>
              <w:pStyle w:val="66"/>
              <w:keepNext w:val="0"/>
              <w:keepLines w:val="0"/>
              <w:widowControl/>
              <w:suppressLineNumbers w:val="0"/>
              <w:overflowPunct w:val="0"/>
              <w:spacing w:before="0" w:beforeAutospacing="0" w:after="0" w:afterAutospacing="0" w:line="400" w:lineRule="exact"/>
              <w:ind w:left="0" w:right="0" w:firstLine="840" w:firstLineChars="350"/>
              <w:jc w:val="left"/>
              <w:rPr>
                <w:rFonts w:hint="default" w:ascii="Times New Roman" w:hAnsi="Times New Roman" w:eastAsia="宋体" w:cs="Times New Roman"/>
                <w:color w:val="auto"/>
                <w:kern w:val="2"/>
                <w:sz w:val="24"/>
                <w:szCs w:val="24"/>
                <w:highlight w:val="none"/>
              </w:rPr>
            </w:pPr>
            <w:r>
              <w:rPr>
                <w:rFonts w:hint="eastAsia" w:ascii="宋体" w:hAnsi="宋体" w:eastAsia="宋体" w:cs="宋体"/>
                <w:color w:val="auto"/>
                <w:kern w:val="2"/>
                <w:sz w:val="24"/>
                <w:szCs w:val="24"/>
                <w:highlight w:val="none"/>
                <w:lang w:val="en-US" w:eastAsia="zh-CN"/>
              </w:rPr>
              <w:t>万元</w:t>
            </w:r>
          </w:p>
        </w:tc>
      </w:tr>
      <w:tr w14:paraId="21F501F1">
        <w:tblPrEx>
          <w:tblBorders>
            <w:top w:val="single" w:color="auto" w:sz="6" w:space="0"/>
            <w:left w:val="single" w:color="auto" w:sz="6" w:space="0"/>
            <w:bottom w:val="single" w:color="auto" w:sz="6" w:space="0"/>
            <w:right w:val="single" w:color="auto" w:sz="6" w:space="0"/>
            <w:insideH w:val="outset" w:color="auto" w:sz="6" w:space="0"/>
            <w:insideV w:val="outset" w:color="auto" w:sz="6" w:space="0"/>
          </w:tblBorders>
          <w:tblCellMar>
            <w:top w:w="0" w:type="dxa"/>
            <w:left w:w="108" w:type="dxa"/>
            <w:bottom w:w="0" w:type="dxa"/>
            <w:right w:w="108" w:type="dxa"/>
          </w:tblCellMar>
        </w:tblPrEx>
        <w:trPr>
          <w:jc w:val="center"/>
        </w:trPr>
        <w:tc>
          <w:tcPr>
            <w:tcW w:w="1375" w:type="pct"/>
            <w:tcBorders>
              <w:top w:val="single" w:color="auto" w:sz="6" w:space="0"/>
              <w:left w:val="single" w:color="auto" w:sz="6" w:space="0"/>
              <w:bottom w:val="single" w:color="auto" w:sz="6" w:space="0"/>
              <w:right w:val="single" w:color="auto" w:sz="6" w:space="0"/>
            </w:tcBorders>
            <w:shd w:val="clear" w:color="auto" w:fill="auto"/>
          </w:tcPr>
          <w:p w14:paraId="43FA4995">
            <w:pPr>
              <w:pStyle w:val="66"/>
              <w:keepNext w:val="0"/>
              <w:keepLines w:val="0"/>
              <w:widowControl/>
              <w:suppressLineNumbers w:val="0"/>
              <w:overflowPunct w:val="0"/>
              <w:spacing w:before="0" w:beforeAutospacing="0" w:after="0" w:afterAutospacing="0" w:line="400" w:lineRule="exact"/>
              <w:ind w:left="0" w:right="0" w:firstLine="480"/>
              <w:jc w:val="left"/>
              <w:rPr>
                <w:rFonts w:hint="default" w:ascii="Times New Roman" w:hAnsi="Times New Roman" w:eastAsia="宋体" w:cs="Times New Roman"/>
                <w:color w:val="auto"/>
                <w:kern w:val="2"/>
                <w:sz w:val="24"/>
                <w:szCs w:val="24"/>
                <w:highlight w:val="none"/>
              </w:rPr>
            </w:pPr>
            <w:r>
              <w:rPr>
                <w:rFonts w:hint="eastAsia" w:ascii="宋体" w:hAnsi="宋体" w:eastAsia="宋体" w:cs="宋体"/>
                <w:color w:val="auto"/>
                <w:kern w:val="2"/>
                <w:sz w:val="24"/>
                <w:szCs w:val="24"/>
                <w:highlight w:val="none"/>
                <w:lang w:val="en-US" w:eastAsia="zh-CN"/>
              </w:rPr>
              <w:t>经营范围</w:t>
            </w:r>
          </w:p>
        </w:tc>
        <w:tc>
          <w:tcPr>
            <w:tcW w:w="3625" w:type="pct"/>
            <w:gridSpan w:val="4"/>
            <w:tcBorders>
              <w:top w:val="single" w:color="auto" w:sz="6" w:space="0"/>
              <w:left w:val="nil"/>
              <w:bottom w:val="single" w:color="auto" w:sz="6" w:space="0"/>
              <w:right w:val="single" w:color="auto" w:sz="6" w:space="0"/>
            </w:tcBorders>
            <w:shd w:val="clear" w:color="auto" w:fill="auto"/>
          </w:tcPr>
          <w:p w14:paraId="630A457F">
            <w:pPr>
              <w:pStyle w:val="66"/>
              <w:keepNext w:val="0"/>
              <w:keepLines w:val="0"/>
              <w:widowControl/>
              <w:suppressLineNumbers w:val="0"/>
              <w:overflowPunct w:val="0"/>
              <w:spacing w:before="0" w:beforeAutospacing="0" w:after="0" w:afterAutospacing="0" w:line="400" w:lineRule="exact"/>
              <w:ind w:left="0" w:right="0" w:firstLine="480"/>
              <w:jc w:val="left"/>
              <w:rPr>
                <w:rFonts w:hint="default" w:ascii="Times New Roman" w:hAnsi="Times New Roman" w:eastAsia="宋体" w:cs="Times New Roman"/>
                <w:color w:val="auto"/>
                <w:kern w:val="2"/>
                <w:sz w:val="24"/>
                <w:szCs w:val="24"/>
                <w:highlight w:val="none"/>
              </w:rPr>
            </w:pPr>
          </w:p>
        </w:tc>
      </w:tr>
      <w:tr w14:paraId="3C6B49C4">
        <w:tblPrEx>
          <w:tblBorders>
            <w:top w:val="single" w:color="auto" w:sz="6" w:space="0"/>
            <w:left w:val="single" w:color="auto" w:sz="6" w:space="0"/>
            <w:bottom w:val="single" w:color="auto" w:sz="6" w:space="0"/>
            <w:right w:val="single" w:color="auto" w:sz="6" w:space="0"/>
            <w:insideH w:val="outset" w:color="auto" w:sz="6" w:space="0"/>
            <w:insideV w:val="outset" w:color="auto" w:sz="6" w:space="0"/>
          </w:tblBorders>
          <w:tblCellMar>
            <w:top w:w="0" w:type="dxa"/>
            <w:left w:w="108" w:type="dxa"/>
            <w:bottom w:w="0" w:type="dxa"/>
            <w:right w:w="108" w:type="dxa"/>
          </w:tblCellMar>
        </w:tblPrEx>
        <w:trPr>
          <w:jc w:val="center"/>
        </w:trPr>
        <w:tc>
          <w:tcPr>
            <w:tcW w:w="1375" w:type="pct"/>
            <w:tcBorders>
              <w:top w:val="single" w:color="auto" w:sz="6" w:space="0"/>
              <w:left w:val="single" w:color="auto" w:sz="6" w:space="0"/>
              <w:bottom w:val="single" w:color="auto" w:sz="6" w:space="0"/>
              <w:right w:val="single" w:color="auto" w:sz="6" w:space="0"/>
            </w:tcBorders>
            <w:shd w:val="clear" w:color="auto" w:fill="auto"/>
            <w:vAlign w:val="center"/>
          </w:tcPr>
          <w:p w14:paraId="4DBEE44F">
            <w:pPr>
              <w:pStyle w:val="66"/>
              <w:keepNext w:val="0"/>
              <w:keepLines w:val="0"/>
              <w:widowControl/>
              <w:suppressLineNumbers w:val="0"/>
              <w:overflowPunct w:val="0"/>
              <w:spacing w:before="0" w:beforeAutospacing="0" w:after="0" w:afterAutospacing="0" w:line="400" w:lineRule="exact"/>
              <w:ind w:left="0" w:right="0" w:firstLine="480"/>
              <w:jc w:val="both"/>
              <w:rPr>
                <w:rFonts w:hint="default" w:ascii="Times New Roman" w:hAnsi="Times New Roman" w:eastAsia="宋体" w:cs="Times New Roman"/>
                <w:color w:val="auto"/>
                <w:kern w:val="2"/>
                <w:sz w:val="24"/>
                <w:szCs w:val="24"/>
                <w:highlight w:val="none"/>
              </w:rPr>
            </w:pPr>
            <w:r>
              <w:rPr>
                <w:rFonts w:hint="eastAsia" w:ascii="宋体" w:hAnsi="宋体" w:eastAsia="宋体" w:cs="宋体"/>
                <w:color w:val="auto"/>
                <w:kern w:val="2"/>
                <w:sz w:val="24"/>
                <w:szCs w:val="24"/>
                <w:highlight w:val="none"/>
                <w:lang w:val="en-US" w:eastAsia="zh-CN"/>
              </w:rPr>
              <w:t>职工人数</w:t>
            </w:r>
          </w:p>
        </w:tc>
        <w:tc>
          <w:tcPr>
            <w:tcW w:w="1156" w:type="pct"/>
            <w:tcBorders>
              <w:top w:val="single" w:color="auto" w:sz="6" w:space="0"/>
              <w:left w:val="nil"/>
              <w:bottom w:val="single" w:color="auto" w:sz="6" w:space="0"/>
              <w:right w:val="single" w:color="auto" w:sz="6" w:space="0"/>
            </w:tcBorders>
            <w:shd w:val="clear" w:color="auto" w:fill="auto"/>
          </w:tcPr>
          <w:p w14:paraId="5F3EFBE0">
            <w:pPr>
              <w:pStyle w:val="66"/>
              <w:keepNext w:val="0"/>
              <w:keepLines w:val="0"/>
              <w:widowControl/>
              <w:suppressLineNumbers w:val="0"/>
              <w:overflowPunct w:val="0"/>
              <w:spacing w:before="0" w:beforeAutospacing="0" w:after="0" w:afterAutospacing="0" w:line="400" w:lineRule="exact"/>
              <w:ind w:left="0" w:right="0" w:firstLine="480"/>
              <w:jc w:val="left"/>
              <w:rPr>
                <w:rFonts w:hint="default" w:ascii="Times New Roman" w:hAnsi="Times New Roman" w:eastAsia="宋体" w:cs="Times New Roman"/>
                <w:color w:val="auto"/>
                <w:kern w:val="2"/>
                <w:sz w:val="24"/>
                <w:szCs w:val="24"/>
                <w:highlight w:val="none"/>
              </w:rPr>
            </w:pPr>
          </w:p>
        </w:tc>
        <w:tc>
          <w:tcPr>
            <w:tcW w:w="2468" w:type="pct"/>
            <w:gridSpan w:val="3"/>
            <w:tcBorders>
              <w:top w:val="single" w:color="auto" w:sz="6" w:space="0"/>
              <w:left w:val="nil"/>
              <w:bottom w:val="single" w:color="auto" w:sz="6" w:space="0"/>
              <w:right w:val="single" w:color="auto" w:sz="6" w:space="0"/>
            </w:tcBorders>
            <w:shd w:val="clear" w:color="auto" w:fill="auto"/>
          </w:tcPr>
          <w:p w14:paraId="0004CE6B">
            <w:pPr>
              <w:pStyle w:val="66"/>
              <w:keepNext w:val="0"/>
              <w:keepLines w:val="0"/>
              <w:widowControl/>
              <w:suppressLineNumbers w:val="0"/>
              <w:overflowPunct w:val="0"/>
              <w:spacing w:before="0" w:beforeAutospacing="0" w:after="0" w:afterAutospacing="0" w:line="400" w:lineRule="exact"/>
              <w:ind w:left="0" w:right="0" w:firstLine="480"/>
              <w:jc w:val="left"/>
              <w:rPr>
                <w:rFonts w:hint="default" w:ascii="Times New Roman" w:hAnsi="Times New Roman" w:eastAsia="宋体" w:cs="Times New Roman"/>
                <w:color w:val="auto"/>
                <w:kern w:val="2"/>
                <w:sz w:val="24"/>
                <w:szCs w:val="24"/>
                <w:highlight w:val="none"/>
              </w:rPr>
            </w:pPr>
            <w:r>
              <w:rPr>
                <w:rFonts w:hint="eastAsia" w:ascii="宋体" w:hAnsi="宋体" w:eastAsia="宋体" w:cs="宋体"/>
                <w:color w:val="auto"/>
                <w:kern w:val="2"/>
                <w:sz w:val="24"/>
                <w:szCs w:val="24"/>
                <w:highlight w:val="none"/>
                <w:lang w:val="en-US" w:eastAsia="zh-CN"/>
              </w:rPr>
              <w:t>其中：</w:t>
            </w:r>
          </w:p>
          <w:p w14:paraId="7B39A1B9">
            <w:pPr>
              <w:pStyle w:val="66"/>
              <w:keepNext w:val="0"/>
              <w:keepLines w:val="0"/>
              <w:widowControl/>
              <w:suppressLineNumbers w:val="0"/>
              <w:overflowPunct w:val="0"/>
              <w:spacing w:before="0" w:beforeAutospacing="0" w:after="0" w:afterAutospacing="0" w:line="400" w:lineRule="exact"/>
              <w:ind w:left="957" w:leftChars="227" w:right="0" w:hanging="480" w:hangingChars="200"/>
              <w:jc w:val="left"/>
              <w:rPr>
                <w:rFonts w:hint="default" w:ascii="Times New Roman" w:hAnsi="Times New Roman" w:eastAsia="宋体" w:cs="Times New Roman"/>
                <w:color w:val="auto"/>
                <w:kern w:val="2"/>
                <w:sz w:val="24"/>
                <w:szCs w:val="24"/>
                <w:highlight w:val="none"/>
              </w:rPr>
            </w:pPr>
            <w:r>
              <w:rPr>
                <w:rFonts w:hint="eastAsia" w:ascii="宋体" w:hAnsi="宋体" w:eastAsia="宋体" w:cs="宋体"/>
                <w:color w:val="auto"/>
                <w:kern w:val="2"/>
                <w:sz w:val="24"/>
                <w:szCs w:val="24"/>
                <w:highlight w:val="none"/>
                <w:lang w:val="en-US" w:eastAsia="zh-CN"/>
              </w:rPr>
              <w:t>中级职称人数、</w:t>
            </w:r>
          </w:p>
          <w:p w14:paraId="2435F3C4">
            <w:pPr>
              <w:pStyle w:val="66"/>
              <w:keepNext w:val="0"/>
              <w:keepLines w:val="0"/>
              <w:widowControl/>
              <w:suppressLineNumbers w:val="0"/>
              <w:overflowPunct w:val="0"/>
              <w:spacing w:before="0" w:beforeAutospacing="0" w:after="0" w:afterAutospacing="0" w:line="400" w:lineRule="exact"/>
              <w:ind w:left="957" w:leftChars="227" w:right="0" w:hanging="480" w:hangingChars="200"/>
              <w:jc w:val="left"/>
              <w:rPr>
                <w:rFonts w:hint="default" w:ascii="Times New Roman" w:hAnsi="Times New Roman" w:eastAsia="宋体" w:cs="Times New Roman"/>
                <w:color w:val="auto"/>
                <w:kern w:val="2"/>
                <w:sz w:val="24"/>
                <w:szCs w:val="24"/>
                <w:highlight w:val="none"/>
              </w:rPr>
            </w:pPr>
            <w:r>
              <w:rPr>
                <w:rFonts w:hint="eastAsia" w:ascii="宋体" w:hAnsi="宋体" w:eastAsia="宋体" w:cs="宋体"/>
                <w:color w:val="auto"/>
                <w:kern w:val="2"/>
                <w:sz w:val="24"/>
                <w:szCs w:val="24"/>
                <w:highlight w:val="none"/>
                <w:lang w:val="en-US" w:eastAsia="zh-CN"/>
              </w:rPr>
              <w:t>高级职称人数</w:t>
            </w:r>
          </w:p>
        </w:tc>
      </w:tr>
      <w:tr w14:paraId="7CDD1BFF">
        <w:tblPrEx>
          <w:tblBorders>
            <w:top w:val="single" w:color="auto" w:sz="6" w:space="0"/>
            <w:left w:val="single" w:color="auto" w:sz="6" w:space="0"/>
            <w:bottom w:val="single" w:color="auto" w:sz="6" w:space="0"/>
            <w:right w:val="single" w:color="auto" w:sz="6" w:space="0"/>
            <w:insideH w:val="outset" w:color="auto" w:sz="6" w:space="0"/>
            <w:insideV w:val="outset" w:color="auto" w:sz="6" w:space="0"/>
          </w:tblBorders>
          <w:shd w:val="clear" w:color="auto" w:fill="auto"/>
          <w:tblCellMar>
            <w:top w:w="0" w:type="dxa"/>
            <w:left w:w="108" w:type="dxa"/>
            <w:bottom w:w="0" w:type="dxa"/>
            <w:right w:w="108" w:type="dxa"/>
          </w:tblCellMar>
        </w:tblPrEx>
        <w:trPr>
          <w:trHeight w:val="566" w:hRule="atLeast"/>
          <w:jc w:val="center"/>
        </w:trPr>
        <w:tc>
          <w:tcPr>
            <w:tcW w:w="1375" w:type="pct"/>
            <w:tcBorders>
              <w:top w:val="single" w:color="auto" w:sz="6" w:space="0"/>
              <w:left w:val="single" w:color="auto" w:sz="6" w:space="0"/>
              <w:bottom w:val="single" w:color="auto" w:sz="6" w:space="0"/>
              <w:right w:val="single" w:color="auto" w:sz="6" w:space="0"/>
            </w:tcBorders>
            <w:shd w:val="clear" w:color="auto" w:fill="auto"/>
          </w:tcPr>
          <w:p w14:paraId="775FFEE8">
            <w:pPr>
              <w:pStyle w:val="66"/>
              <w:keepNext w:val="0"/>
              <w:keepLines w:val="0"/>
              <w:widowControl/>
              <w:suppressLineNumbers w:val="0"/>
              <w:overflowPunct w:val="0"/>
              <w:spacing w:before="0" w:beforeAutospacing="0" w:after="0" w:afterAutospacing="0" w:line="400" w:lineRule="exact"/>
              <w:ind w:left="0" w:right="0" w:firstLine="0"/>
              <w:jc w:val="left"/>
              <w:rPr>
                <w:rFonts w:hint="default" w:ascii="Times New Roman" w:hAnsi="Times New Roman" w:eastAsia="宋体" w:cs="Times New Roman"/>
                <w:color w:val="auto"/>
                <w:kern w:val="2"/>
                <w:sz w:val="24"/>
                <w:szCs w:val="24"/>
                <w:highlight w:val="none"/>
              </w:rPr>
            </w:pPr>
            <w:r>
              <w:rPr>
                <w:rFonts w:hint="eastAsia" w:ascii="Times New Roman" w:hAnsi="Times New Roman" w:cs="Times New Roman"/>
                <w:color w:val="auto"/>
                <w:kern w:val="2"/>
                <w:sz w:val="24"/>
                <w:szCs w:val="24"/>
                <w:highlight w:val="none"/>
                <w:lang w:val="en-US" w:eastAsia="zh-CN"/>
              </w:rPr>
              <w:t>上一年度</w:t>
            </w:r>
            <w:r>
              <w:rPr>
                <w:rFonts w:hint="eastAsia" w:ascii="宋体" w:hAnsi="宋体" w:eastAsia="宋体" w:cs="宋体"/>
                <w:color w:val="auto"/>
                <w:kern w:val="2"/>
                <w:sz w:val="24"/>
                <w:szCs w:val="24"/>
                <w:highlight w:val="none"/>
                <w:lang w:val="en-US" w:eastAsia="zh-CN"/>
              </w:rPr>
              <w:t>资产总额</w:t>
            </w:r>
          </w:p>
        </w:tc>
        <w:tc>
          <w:tcPr>
            <w:tcW w:w="1156" w:type="pct"/>
            <w:tcBorders>
              <w:top w:val="single" w:color="auto" w:sz="6" w:space="0"/>
              <w:left w:val="nil"/>
              <w:bottom w:val="single" w:color="auto" w:sz="6" w:space="0"/>
              <w:right w:val="single" w:color="auto" w:sz="6" w:space="0"/>
            </w:tcBorders>
            <w:shd w:val="clear" w:color="auto" w:fill="auto"/>
          </w:tcPr>
          <w:p w14:paraId="1A40F480">
            <w:pPr>
              <w:pStyle w:val="66"/>
              <w:keepNext w:val="0"/>
              <w:keepLines w:val="0"/>
              <w:widowControl/>
              <w:suppressLineNumbers w:val="0"/>
              <w:overflowPunct w:val="0"/>
              <w:spacing w:before="0" w:beforeAutospacing="0" w:after="0" w:afterAutospacing="0" w:line="400" w:lineRule="exact"/>
              <w:ind w:left="0" w:right="0" w:firstLine="480"/>
              <w:jc w:val="left"/>
              <w:rPr>
                <w:rFonts w:hint="default" w:ascii="Times New Roman" w:hAnsi="Times New Roman" w:eastAsia="宋体" w:cs="Times New Roman"/>
                <w:color w:val="auto"/>
                <w:kern w:val="2"/>
                <w:sz w:val="24"/>
                <w:szCs w:val="24"/>
                <w:highlight w:val="none"/>
              </w:rPr>
            </w:pPr>
            <w:r>
              <w:rPr>
                <w:rFonts w:hint="eastAsia" w:ascii="宋体" w:hAnsi="宋体" w:eastAsia="宋体" w:cs="宋体"/>
                <w:color w:val="auto"/>
                <w:kern w:val="2"/>
                <w:sz w:val="24"/>
                <w:szCs w:val="24"/>
                <w:highlight w:val="none"/>
                <w:lang w:val="en-US" w:eastAsia="zh-CN"/>
              </w:rPr>
              <w:t>万元</w:t>
            </w:r>
          </w:p>
        </w:tc>
        <w:tc>
          <w:tcPr>
            <w:tcW w:w="1145" w:type="pct"/>
            <w:gridSpan w:val="2"/>
            <w:tcBorders>
              <w:top w:val="single" w:color="auto" w:sz="6" w:space="0"/>
              <w:left w:val="nil"/>
              <w:bottom w:val="single" w:color="auto" w:sz="6" w:space="0"/>
              <w:right w:val="single" w:color="auto" w:sz="6" w:space="0"/>
            </w:tcBorders>
            <w:shd w:val="clear" w:color="auto" w:fill="auto"/>
          </w:tcPr>
          <w:p w14:paraId="49CE0F42">
            <w:pPr>
              <w:pStyle w:val="66"/>
              <w:keepNext w:val="0"/>
              <w:keepLines w:val="0"/>
              <w:widowControl/>
              <w:suppressLineNumbers w:val="0"/>
              <w:overflowPunct w:val="0"/>
              <w:spacing w:before="0" w:beforeAutospacing="0" w:after="0" w:afterAutospacing="0" w:line="400" w:lineRule="exact"/>
              <w:ind w:left="0" w:right="0" w:firstLine="0"/>
              <w:jc w:val="left"/>
              <w:rPr>
                <w:rFonts w:hint="default" w:ascii="Times New Roman" w:hAnsi="Times New Roman" w:eastAsia="宋体" w:cs="Times New Roman"/>
                <w:color w:val="auto"/>
                <w:kern w:val="2"/>
                <w:sz w:val="24"/>
                <w:szCs w:val="24"/>
                <w:highlight w:val="none"/>
              </w:rPr>
            </w:pPr>
            <w:r>
              <w:rPr>
                <w:rFonts w:hint="eastAsia" w:ascii="宋体" w:hAnsi="宋体" w:eastAsia="宋体" w:cs="宋体"/>
                <w:color w:val="auto"/>
                <w:kern w:val="2"/>
                <w:sz w:val="24"/>
                <w:szCs w:val="24"/>
                <w:highlight w:val="none"/>
                <w:lang w:val="en-US" w:eastAsia="zh-CN"/>
              </w:rPr>
              <w:t>净资产</w:t>
            </w:r>
          </w:p>
        </w:tc>
        <w:tc>
          <w:tcPr>
            <w:tcW w:w="1323" w:type="pct"/>
            <w:tcBorders>
              <w:top w:val="single" w:color="auto" w:sz="6" w:space="0"/>
              <w:left w:val="nil"/>
              <w:bottom w:val="single" w:color="auto" w:sz="6" w:space="0"/>
              <w:right w:val="single" w:color="auto" w:sz="6" w:space="0"/>
            </w:tcBorders>
            <w:shd w:val="clear" w:color="auto" w:fill="auto"/>
          </w:tcPr>
          <w:p w14:paraId="65996812">
            <w:pPr>
              <w:pStyle w:val="66"/>
              <w:keepNext w:val="0"/>
              <w:keepLines w:val="0"/>
              <w:widowControl/>
              <w:suppressLineNumbers w:val="0"/>
              <w:overflowPunct w:val="0"/>
              <w:spacing w:before="0" w:beforeAutospacing="0" w:after="0" w:afterAutospacing="0" w:line="400" w:lineRule="exact"/>
              <w:ind w:left="0" w:right="0" w:firstLine="480"/>
              <w:jc w:val="left"/>
              <w:rPr>
                <w:rFonts w:hint="default" w:ascii="Times New Roman" w:hAnsi="Times New Roman" w:eastAsia="宋体" w:cs="Times New Roman"/>
                <w:color w:val="auto"/>
                <w:kern w:val="2"/>
                <w:sz w:val="24"/>
                <w:szCs w:val="24"/>
                <w:highlight w:val="none"/>
              </w:rPr>
            </w:pPr>
            <w:r>
              <w:rPr>
                <w:rFonts w:hint="eastAsia" w:ascii="宋体" w:hAnsi="宋体" w:eastAsia="宋体" w:cs="宋体"/>
                <w:color w:val="auto"/>
                <w:kern w:val="2"/>
                <w:sz w:val="24"/>
                <w:szCs w:val="24"/>
                <w:highlight w:val="none"/>
                <w:lang w:val="en-US" w:eastAsia="zh-CN"/>
              </w:rPr>
              <w:t>万元</w:t>
            </w:r>
          </w:p>
        </w:tc>
      </w:tr>
      <w:tr w14:paraId="628566FF">
        <w:tblPrEx>
          <w:tblBorders>
            <w:top w:val="single" w:color="auto" w:sz="6" w:space="0"/>
            <w:left w:val="single" w:color="auto" w:sz="6" w:space="0"/>
            <w:bottom w:val="single" w:color="auto" w:sz="6" w:space="0"/>
            <w:right w:val="single" w:color="auto" w:sz="6" w:space="0"/>
            <w:insideH w:val="outset" w:color="auto" w:sz="6" w:space="0"/>
            <w:insideV w:val="outset" w:color="auto" w:sz="6" w:space="0"/>
          </w:tblBorders>
          <w:shd w:val="clear" w:color="auto" w:fill="auto"/>
          <w:tblCellMar>
            <w:top w:w="0" w:type="dxa"/>
            <w:left w:w="108" w:type="dxa"/>
            <w:bottom w:w="0" w:type="dxa"/>
            <w:right w:w="108" w:type="dxa"/>
          </w:tblCellMar>
        </w:tblPrEx>
        <w:trPr>
          <w:jc w:val="center"/>
        </w:trPr>
        <w:tc>
          <w:tcPr>
            <w:tcW w:w="1375" w:type="pct"/>
            <w:tcBorders>
              <w:top w:val="single" w:color="auto" w:sz="6" w:space="0"/>
              <w:left w:val="single" w:color="auto" w:sz="6" w:space="0"/>
              <w:bottom w:val="single" w:color="auto" w:sz="6" w:space="0"/>
              <w:right w:val="single" w:color="auto" w:sz="6" w:space="0"/>
            </w:tcBorders>
            <w:shd w:val="clear" w:color="auto" w:fill="auto"/>
          </w:tcPr>
          <w:p w14:paraId="75A3C7C8">
            <w:pPr>
              <w:pStyle w:val="66"/>
              <w:keepNext w:val="0"/>
              <w:keepLines w:val="0"/>
              <w:widowControl/>
              <w:suppressLineNumbers w:val="0"/>
              <w:overflowPunct w:val="0"/>
              <w:spacing w:before="0" w:beforeAutospacing="0" w:after="0" w:afterAutospacing="0" w:line="400" w:lineRule="exact"/>
              <w:ind w:left="0" w:right="0" w:firstLine="0"/>
              <w:jc w:val="left"/>
              <w:rPr>
                <w:rFonts w:hint="default" w:ascii="Times New Roman" w:hAnsi="Times New Roman" w:eastAsia="宋体" w:cs="Times New Roman"/>
                <w:color w:val="auto"/>
                <w:kern w:val="2"/>
                <w:sz w:val="24"/>
                <w:szCs w:val="24"/>
                <w:highlight w:val="none"/>
              </w:rPr>
            </w:pPr>
            <w:r>
              <w:rPr>
                <w:rFonts w:hint="eastAsia" w:ascii="Times New Roman" w:hAnsi="Times New Roman" w:cs="Times New Roman"/>
                <w:color w:val="auto"/>
                <w:kern w:val="2"/>
                <w:sz w:val="24"/>
                <w:szCs w:val="24"/>
                <w:highlight w:val="none"/>
                <w:lang w:val="en-US" w:eastAsia="zh-CN"/>
              </w:rPr>
              <w:t>上一年度</w:t>
            </w:r>
            <w:r>
              <w:rPr>
                <w:rFonts w:hint="eastAsia" w:ascii="宋体" w:hAnsi="宋体" w:eastAsia="宋体" w:cs="宋体"/>
                <w:color w:val="auto"/>
                <w:kern w:val="2"/>
                <w:sz w:val="24"/>
                <w:szCs w:val="24"/>
                <w:highlight w:val="none"/>
                <w:lang w:val="en-US" w:eastAsia="zh-CN"/>
              </w:rPr>
              <w:t>股东权益</w:t>
            </w:r>
          </w:p>
        </w:tc>
        <w:tc>
          <w:tcPr>
            <w:tcW w:w="1156" w:type="pct"/>
            <w:tcBorders>
              <w:top w:val="single" w:color="auto" w:sz="6" w:space="0"/>
              <w:left w:val="nil"/>
              <w:bottom w:val="single" w:color="auto" w:sz="6" w:space="0"/>
              <w:right w:val="single" w:color="auto" w:sz="6" w:space="0"/>
            </w:tcBorders>
            <w:shd w:val="clear" w:color="auto" w:fill="auto"/>
          </w:tcPr>
          <w:p w14:paraId="6A8C9498">
            <w:pPr>
              <w:pStyle w:val="66"/>
              <w:keepNext w:val="0"/>
              <w:keepLines w:val="0"/>
              <w:widowControl/>
              <w:suppressLineNumbers w:val="0"/>
              <w:overflowPunct w:val="0"/>
              <w:spacing w:before="0" w:beforeAutospacing="0" w:after="0" w:afterAutospacing="0" w:line="400" w:lineRule="exact"/>
              <w:ind w:left="0" w:right="0" w:firstLine="480"/>
              <w:jc w:val="left"/>
              <w:rPr>
                <w:rFonts w:hint="default" w:ascii="Times New Roman" w:hAnsi="Times New Roman" w:eastAsia="宋体" w:cs="Times New Roman"/>
                <w:color w:val="auto"/>
                <w:kern w:val="2"/>
                <w:sz w:val="24"/>
                <w:szCs w:val="24"/>
                <w:highlight w:val="none"/>
              </w:rPr>
            </w:pPr>
            <w:r>
              <w:rPr>
                <w:rFonts w:hint="eastAsia" w:ascii="宋体" w:hAnsi="宋体" w:eastAsia="宋体" w:cs="宋体"/>
                <w:color w:val="auto"/>
                <w:kern w:val="2"/>
                <w:sz w:val="24"/>
                <w:szCs w:val="24"/>
                <w:highlight w:val="none"/>
                <w:lang w:val="en-US" w:eastAsia="zh-CN"/>
              </w:rPr>
              <w:t>万元</w:t>
            </w:r>
          </w:p>
        </w:tc>
        <w:tc>
          <w:tcPr>
            <w:tcW w:w="1145" w:type="pct"/>
            <w:gridSpan w:val="2"/>
            <w:tcBorders>
              <w:top w:val="single" w:color="auto" w:sz="6" w:space="0"/>
              <w:left w:val="nil"/>
              <w:bottom w:val="single" w:color="auto" w:sz="6" w:space="0"/>
              <w:right w:val="single" w:color="auto" w:sz="6" w:space="0"/>
            </w:tcBorders>
            <w:shd w:val="clear" w:color="auto" w:fill="auto"/>
          </w:tcPr>
          <w:p w14:paraId="7A357F79">
            <w:pPr>
              <w:pStyle w:val="66"/>
              <w:keepNext w:val="0"/>
              <w:keepLines w:val="0"/>
              <w:widowControl/>
              <w:suppressLineNumbers w:val="0"/>
              <w:overflowPunct w:val="0"/>
              <w:spacing w:before="0" w:beforeAutospacing="0" w:after="0" w:afterAutospacing="0" w:line="400" w:lineRule="exact"/>
              <w:ind w:left="0" w:right="0" w:firstLine="0"/>
              <w:jc w:val="left"/>
              <w:rPr>
                <w:rFonts w:hint="default" w:ascii="Times New Roman" w:hAnsi="Times New Roman" w:eastAsia="宋体" w:cs="Times New Roman"/>
                <w:color w:val="auto"/>
                <w:kern w:val="2"/>
                <w:sz w:val="24"/>
                <w:szCs w:val="24"/>
                <w:highlight w:val="none"/>
              </w:rPr>
            </w:pPr>
            <w:r>
              <w:rPr>
                <w:rFonts w:hint="eastAsia" w:ascii="Times New Roman" w:hAnsi="Times New Roman" w:cs="Times New Roman"/>
                <w:color w:val="auto"/>
                <w:kern w:val="2"/>
                <w:sz w:val="24"/>
                <w:szCs w:val="24"/>
                <w:highlight w:val="none"/>
                <w:lang w:val="en-US" w:eastAsia="zh-CN"/>
              </w:rPr>
              <w:t>上一年度</w:t>
            </w:r>
            <w:r>
              <w:rPr>
                <w:rFonts w:hint="eastAsia" w:ascii="宋体" w:hAnsi="宋体" w:eastAsia="宋体" w:cs="宋体"/>
                <w:color w:val="auto"/>
                <w:kern w:val="2"/>
                <w:sz w:val="24"/>
                <w:szCs w:val="24"/>
                <w:highlight w:val="none"/>
                <w:lang w:val="en-US" w:eastAsia="zh-CN"/>
              </w:rPr>
              <w:t>业务收入</w:t>
            </w:r>
          </w:p>
        </w:tc>
        <w:tc>
          <w:tcPr>
            <w:tcW w:w="1323" w:type="pct"/>
            <w:tcBorders>
              <w:top w:val="single" w:color="auto" w:sz="6" w:space="0"/>
              <w:left w:val="nil"/>
              <w:bottom w:val="single" w:color="auto" w:sz="6" w:space="0"/>
              <w:right w:val="single" w:color="auto" w:sz="6" w:space="0"/>
            </w:tcBorders>
            <w:shd w:val="clear" w:color="auto" w:fill="auto"/>
          </w:tcPr>
          <w:p w14:paraId="63C15F8B">
            <w:pPr>
              <w:pStyle w:val="66"/>
              <w:keepNext w:val="0"/>
              <w:keepLines w:val="0"/>
              <w:widowControl/>
              <w:suppressLineNumbers w:val="0"/>
              <w:overflowPunct w:val="0"/>
              <w:spacing w:before="0" w:beforeAutospacing="0" w:after="0" w:afterAutospacing="0" w:line="400" w:lineRule="exact"/>
              <w:ind w:left="0" w:right="0" w:firstLine="480"/>
              <w:jc w:val="left"/>
              <w:rPr>
                <w:rFonts w:hint="default" w:ascii="Times New Roman" w:hAnsi="Times New Roman" w:eastAsia="宋体" w:cs="Times New Roman"/>
                <w:color w:val="auto"/>
                <w:kern w:val="2"/>
                <w:sz w:val="24"/>
                <w:szCs w:val="24"/>
                <w:highlight w:val="none"/>
              </w:rPr>
            </w:pPr>
            <w:r>
              <w:rPr>
                <w:rFonts w:hint="eastAsia" w:ascii="宋体" w:hAnsi="宋体" w:eastAsia="宋体" w:cs="宋体"/>
                <w:color w:val="auto"/>
                <w:kern w:val="2"/>
                <w:sz w:val="24"/>
                <w:szCs w:val="24"/>
                <w:highlight w:val="none"/>
                <w:lang w:val="en-US" w:eastAsia="zh-CN"/>
              </w:rPr>
              <w:t>万元</w:t>
            </w:r>
          </w:p>
        </w:tc>
      </w:tr>
      <w:tr w14:paraId="0FC6BD5A">
        <w:tblPrEx>
          <w:tblBorders>
            <w:top w:val="single" w:color="auto" w:sz="6" w:space="0"/>
            <w:left w:val="single" w:color="auto" w:sz="6" w:space="0"/>
            <w:bottom w:val="single" w:color="auto" w:sz="6" w:space="0"/>
            <w:right w:val="single" w:color="auto" w:sz="6" w:space="0"/>
            <w:insideH w:val="outset" w:color="auto" w:sz="6" w:space="0"/>
            <w:insideV w:val="outset" w:color="auto" w:sz="6" w:space="0"/>
          </w:tblBorders>
          <w:tblCellMar>
            <w:top w:w="0" w:type="dxa"/>
            <w:left w:w="108" w:type="dxa"/>
            <w:bottom w:w="0" w:type="dxa"/>
            <w:right w:w="108" w:type="dxa"/>
          </w:tblCellMar>
        </w:tblPrEx>
        <w:trPr>
          <w:jc w:val="center"/>
        </w:trPr>
        <w:tc>
          <w:tcPr>
            <w:tcW w:w="1375" w:type="pct"/>
            <w:tcBorders>
              <w:top w:val="single" w:color="auto" w:sz="6" w:space="0"/>
              <w:left w:val="single" w:color="auto" w:sz="6" w:space="0"/>
              <w:bottom w:val="single" w:color="auto" w:sz="6" w:space="0"/>
              <w:right w:val="single" w:color="auto" w:sz="6" w:space="0"/>
            </w:tcBorders>
            <w:shd w:val="clear" w:color="auto" w:fill="auto"/>
          </w:tcPr>
          <w:p w14:paraId="71E0F020">
            <w:pPr>
              <w:pStyle w:val="66"/>
              <w:keepNext w:val="0"/>
              <w:keepLines w:val="0"/>
              <w:widowControl/>
              <w:suppressLineNumbers w:val="0"/>
              <w:overflowPunct w:val="0"/>
              <w:spacing w:before="0" w:beforeAutospacing="0" w:after="0" w:afterAutospacing="0" w:line="400" w:lineRule="exact"/>
              <w:ind w:left="0" w:leftChars="0" w:right="0" w:firstLine="0" w:firstLineChars="0"/>
              <w:jc w:val="left"/>
              <w:rPr>
                <w:rFonts w:hint="default" w:ascii="Times New Roman" w:hAnsi="Times New Roman" w:eastAsia="宋体" w:cs="Times New Roman"/>
                <w:color w:val="auto"/>
                <w:kern w:val="2"/>
                <w:sz w:val="24"/>
                <w:szCs w:val="24"/>
                <w:highlight w:val="none"/>
              </w:rPr>
            </w:pPr>
            <w:r>
              <w:rPr>
                <w:rFonts w:hint="eastAsia" w:ascii="Times New Roman" w:hAnsi="Times New Roman" w:cs="Times New Roman"/>
                <w:color w:val="auto"/>
                <w:kern w:val="2"/>
                <w:sz w:val="24"/>
                <w:szCs w:val="24"/>
                <w:highlight w:val="none"/>
                <w:lang w:val="en-US" w:eastAsia="zh-CN"/>
              </w:rPr>
              <w:t>上一年度</w:t>
            </w:r>
            <w:r>
              <w:rPr>
                <w:rFonts w:hint="eastAsia" w:ascii="宋体" w:hAnsi="宋体" w:eastAsia="宋体" w:cs="宋体"/>
                <w:color w:val="auto"/>
                <w:kern w:val="2"/>
                <w:sz w:val="24"/>
                <w:szCs w:val="24"/>
                <w:highlight w:val="none"/>
                <w:lang w:val="en-US" w:eastAsia="zh-CN"/>
              </w:rPr>
              <w:t>实现利润</w:t>
            </w:r>
          </w:p>
        </w:tc>
        <w:tc>
          <w:tcPr>
            <w:tcW w:w="1156" w:type="pct"/>
            <w:tcBorders>
              <w:top w:val="single" w:color="auto" w:sz="6" w:space="0"/>
              <w:left w:val="nil"/>
              <w:bottom w:val="single" w:color="auto" w:sz="6" w:space="0"/>
              <w:right w:val="single" w:color="auto" w:sz="6" w:space="0"/>
            </w:tcBorders>
            <w:shd w:val="clear" w:color="auto" w:fill="auto"/>
          </w:tcPr>
          <w:p w14:paraId="7E62D95D">
            <w:pPr>
              <w:pStyle w:val="66"/>
              <w:keepNext w:val="0"/>
              <w:keepLines w:val="0"/>
              <w:widowControl/>
              <w:suppressLineNumbers w:val="0"/>
              <w:overflowPunct w:val="0"/>
              <w:spacing w:before="0" w:beforeAutospacing="0" w:after="0" w:afterAutospacing="0" w:line="400" w:lineRule="exact"/>
              <w:ind w:left="0" w:right="0" w:firstLine="1320" w:firstLineChars="550"/>
              <w:jc w:val="left"/>
              <w:rPr>
                <w:rFonts w:hint="default" w:ascii="Times New Roman" w:hAnsi="Times New Roman" w:eastAsia="宋体" w:cs="Times New Roman"/>
                <w:color w:val="auto"/>
                <w:kern w:val="2"/>
                <w:sz w:val="24"/>
                <w:szCs w:val="24"/>
                <w:highlight w:val="none"/>
              </w:rPr>
            </w:pPr>
            <w:r>
              <w:rPr>
                <w:rFonts w:hint="eastAsia" w:ascii="宋体" w:hAnsi="宋体" w:eastAsia="宋体" w:cs="宋体"/>
                <w:color w:val="auto"/>
                <w:kern w:val="2"/>
                <w:sz w:val="24"/>
                <w:szCs w:val="24"/>
                <w:highlight w:val="none"/>
                <w:lang w:val="en-US" w:eastAsia="zh-CN"/>
              </w:rPr>
              <w:t>万元</w:t>
            </w:r>
          </w:p>
        </w:tc>
        <w:tc>
          <w:tcPr>
            <w:tcW w:w="1145" w:type="pct"/>
            <w:gridSpan w:val="2"/>
            <w:tcBorders>
              <w:top w:val="single" w:color="auto" w:sz="6" w:space="0"/>
              <w:left w:val="nil"/>
              <w:bottom w:val="single" w:color="auto" w:sz="6" w:space="0"/>
              <w:right w:val="single" w:color="auto" w:sz="6" w:space="0"/>
            </w:tcBorders>
            <w:shd w:val="clear" w:color="auto" w:fill="auto"/>
          </w:tcPr>
          <w:p w14:paraId="796C3802">
            <w:pPr>
              <w:pStyle w:val="66"/>
              <w:keepNext w:val="0"/>
              <w:keepLines w:val="0"/>
              <w:widowControl/>
              <w:suppressLineNumbers w:val="0"/>
              <w:overflowPunct w:val="0"/>
              <w:spacing w:before="0" w:beforeAutospacing="0" w:after="0" w:afterAutospacing="0" w:line="400" w:lineRule="exact"/>
              <w:ind w:left="0" w:right="0" w:firstLine="480"/>
              <w:jc w:val="left"/>
              <w:rPr>
                <w:rFonts w:hint="default" w:ascii="Times New Roman" w:hAnsi="Times New Roman" w:eastAsia="宋体" w:cs="Times New Roman"/>
                <w:color w:val="auto"/>
                <w:kern w:val="2"/>
                <w:sz w:val="24"/>
                <w:szCs w:val="24"/>
                <w:highlight w:val="none"/>
              </w:rPr>
            </w:pPr>
          </w:p>
        </w:tc>
        <w:tc>
          <w:tcPr>
            <w:tcW w:w="1323" w:type="pct"/>
            <w:tcBorders>
              <w:top w:val="single" w:color="auto" w:sz="6" w:space="0"/>
              <w:left w:val="nil"/>
              <w:bottom w:val="single" w:color="auto" w:sz="6" w:space="0"/>
              <w:right w:val="single" w:color="auto" w:sz="6" w:space="0"/>
            </w:tcBorders>
            <w:shd w:val="clear" w:color="auto" w:fill="auto"/>
          </w:tcPr>
          <w:p w14:paraId="5B2FE450">
            <w:pPr>
              <w:pStyle w:val="66"/>
              <w:keepNext w:val="0"/>
              <w:keepLines w:val="0"/>
              <w:widowControl/>
              <w:suppressLineNumbers w:val="0"/>
              <w:overflowPunct w:val="0"/>
              <w:spacing w:before="0" w:beforeAutospacing="0" w:after="0" w:afterAutospacing="0" w:line="400" w:lineRule="exact"/>
              <w:ind w:left="0" w:right="0" w:firstLine="480"/>
              <w:jc w:val="left"/>
              <w:rPr>
                <w:rFonts w:hint="default" w:ascii="Times New Roman" w:hAnsi="Times New Roman" w:eastAsia="宋体" w:cs="Times New Roman"/>
                <w:color w:val="auto"/>
                <w:kern w:val="2"/>
                <w:sz w:val="24"/>
                <w:szCs w:val="24"/>
                <w:highlight w:val="none"/>
              </w:rPr>
            </w:pPr>
          </w:p>
        </w:tc>
      </w:tr>
      <w:tr w14:paraId="2F5EAF7C">
        <w:tblPrEx>
          <w:tblBorders>
            <w:top w:val="single" w:color="auto" w:sz="6" w:space="0"/>
            <w:left w:val="single" w:color="auto" w:sz="6" w:space="0"/>
            <w:bottom w:val="single" w:color="auto" w:sz="6" w:space="0"/>
            <w:right w:val="single" w:color="auto" w:sz="6" w:space="0"/>
            <w:insideH w:val="outset" w:color="auto" w:sz="6" w:space="0"/>
            <w:insideV w:val="outset" w:color="auto" w:sz="6" w:space="0"/>
          </w:tblBorders>
          <w:shd w:val="clear" w:color="auto" w:fill="auto"/>
          <w:tblCellMar>
            <w:top w:w="0" w:type="dxa"/>
            <w:left w:w="108" w:type="dxa"/>
            <w:bottom w:w="0" w:type="dxa"/>
            <w:right w:w="108" w:type="dxa"/>
          </w:tblCellMar>
        </w:tblPrEx>
        <w:trPr>
          <w:jc w:val="center"/>
        </w:trPr>
        <w:tc>
          <w:tcPr>
            <w:tcW w:w="1375" w:type="pct"/>
            <w:tcBorders>
              <w:top w:val="single" w:color="auto" w:sz="6" w:space="0"/>
              <w:left w:val="single" w:color="auto" w:sz="6" w:space="0"/>
              <w:bottom w:val="single" w:color="auto" w:sz="6" w:space="0"/>
              <w:right w:val="single" w:color="auto" w:sz="6" w:space="0"/>
            </w:tcBorders>
            <w:shd w:val="clear" w:color="auto" w:fill="auto"/>
          </w:tcPr>
          <w:p w14:paraId="163A9C90">
            <w:pPr>
              <w:pStyle w:val="66"/>
              <w:keepNext w:val="0"/>
              <w:keepLines w:val="0"/>
              <w:widowControl/>
              <w:suppressLineNumbers w:val="0"/>
              <w:overflowPunct w:val="0"/>
              <w:spacing w:before="0" w:beforeAutospacing="0" w:after="0" w:afterAutospacing="0" w:line="400" w:lineRule="exact"/>
              <w:ind w:left="0" w:right="0" w:firstLine="480"/>
              <w:jc w:val="left"/>
              <w:rPr>
                <w:rFonts w:hint="default" w:ascii="Times New Roman" w:hAnsi="Times New Roman" w:eastAsia="宋体" w:cs="Times New Roman"/>
                <w:color w:val="auto"/>
                <w:kern w:val="2"/>
                <w:sz w:val="24"/>
                <w:szCs w:val="24"/>
                <w:highlight w:val="none"/>
              </w:rPr>
            </w:pPr>
            <w:r>
              <w:rPr>
                <w:rFonts w:hint="eastAsia" w:ascii="宋体" w:hAnsi="宋体" w:eastAsia="宋体" w:cs="宋体"/>
                <w:color w:val="auto"/>
                <w:kern w:val="2"/>
                <w:sz w:val="24"/>
                <w:szCs w:val="24"/>
                <w:highlight w:val="none"/>
                <w:lang w:val="en-US" w:eastAsia="zh-CN"/>
              </w:rPr>
              <w:t>办公面积</w:t>
            </w:r>
          </w:p>
        </w:tc>
        <w:tc>
          <w:tcPr>
            <w:tcW w:w="1156" w:type="pct"/>
            <w:tcBorders>
              <w:top w:val="single" w:color="auto" w:sz="6" w:space="0"/>
              <w:left w:val="nil"/>
              <w:bottom w:val="single" w:color="auto" w:sz="6" w:space="0"/>
              <w:right w:val="single" w:color="auto" w:sz="6" w:space="0"/>
            </w:tcBorders>
            <w:shd w:val="clear" w:color="auto" w:fill="auto"/>
          </w:tcPr>
          <w:p w14:paraId="1373F641">
            <w:pPr>
              <w:pStyle w:val="66"/>
              <w:keepNext w:val="0"/>
              <w:keepLines w:val="0"/>
              <w:widowControl/>
              <w:suppressLineNumbers w:val="0"/>
              <w:overflowPunct w:val="0"/>
              <w:spacing w:before="0" w:beforeAutospacing="0" w:after="0" w:afterAutospacing="0" w:line="400" w:lineRule="exact"/>
              <w:ind w:left="0" w:right="0" w:firstLine="480"/>
              <w:jc w:val="left"/>
              <w:rPr>
                <w:rFonts w:hint="default" w:ascii="Times New Roman" w:hAnsi="Times New Roman" w:eastAsia="宋体" w:cs="Times New Roman"/>
                <w:color w:val="auto"/>
                <w:kern w:val="2"/>
                <w:sz w:val="24"/>
                <w:szCs w:val="24"/>
                <w:highlight w:val="none"/>
              </w:rPr>
            </w:pPr>
            <w:r>
              <w:rPr>
                <w:rFonts w:hint="eastAsia" w:ascii="宋体" w:hAnsi="宋体" w:eastAsia="宋体" w:cs="宋体"/>
                <w:color w:val="auto"/>
                <w:kern w:val="2"/>
                <w:sz w:val="24"/>
                <w:szCs w:val="24"/>
                <w:highlight w:val="none"/>
                <w:lang w:val="en-US" w:eastAsia="zh-CN"/>
              </w:rPr>
              <w:t>平方米</w:t>
            </w:r>
          </w:p>
        </w:tc>
        <w:tc>
          <w:tcPr>
            <w:tcW w:w="1145" w:type="pct"/>
            <w:gridSpan w:val="2"/>
            <w:tcBorders>
              <w:top w:val="single" w:color="auto" w:sz="6" w:space="0"/>
              <w:left w:val="nil"/>
              <w:bottom w:val="single" w:color="auto" w:sz="6" w:space="0"/>
              <w:right w:val="single" w:color="auto" w:sz="6" w:space="0"/>
            </w:tcBorders>
            <w:shd w:val="clear" w:color="auto" w:fill="auto"/>
          </w:tcPr>
          <w:p w14:paraId="7CB32D1F">
            <w:pPr>
              <w:pStyle w:val="66"/>
              <w:keepNext w:val="0"/>
              <w:keepLines w:val="0"/>
              <w:widowControl/>
              <w:suppressLineNumbers w:val="0"/>
              <w:overflowPunct w:val="0"/>
              <w:spacing w:before="0" w:beforeAutospacing="0" w:after="0" w:afterAutospacing="0" w:line="400" w:lineRule="exact"/>
              <w:ind w:left="0" w:right="0" w:firstLine="480"/>
              <w:jc w:val="left"/>
              <w:rPr>
                <w:rFonts w:hint="default" w:ascii="Times New Roman" w:hAnsi="Times New Roman" w:eastAsia="宋体" w:cs="Times New Roman"/>
                <w:color w:val="auto"/>
                <w:kern w:val="2"/>
                <w:sz w:val="24"/>
                <w:szCs w:val="24"/>
                <w:highlight w:val="none"/>
              </w:rPr>
            </w:pPr>
            <w:r>
              <w:rPr>
                <w:rFonts w:hint="eastAsia" w:ascii="宋体" w:hAnsi="宋体" w:eastAsia="宋体" w:cs="宋体"/>
                <w:color w:val="auto"/>
                <w:kern w:val="2"/>
                <w:sz w:val="24"/>
                <w:szCs w:val="24"/>
                <w:highlight w:val="none"/>
                <w:lang w:val="en-US" w:eastAsia="zh-CN"/>
              </w:rPr>
              <w:t>其中：</w:t>
            </w:r>
          </w:p>
        </w:tc>
        <w:tc>
          <w:tcPr>
            <w:tcW w:w="1323" w:type="pct"/>
            <w:tcBorders>
              <w:top w:val="single" w:color="auto" w:sz="6" w:space="0"/>
              <w:left w:val="nil"/>
              <w:bottom w:val="single" w:color="auto" w:sz="6" w:space="0"/>
              <w:right w:val="single" w:color="auto" w:sz="6" w:space="0"/>
            </w:tcBorders>
            <w:shd w:val="clear" w:color="auto" w:fill="auto"/>
          </w:tcPr>
          <w:p w14:paraId="201219A3">
            <w:pPr>
              <w:pStyle w:val="66"/>
              <w:keepNext w:val="0"/>
              <w:keepLines w:val="0"/>
              <w:widowControl/>
              <w:suppressLineNumbers w:val="0"/>
              <w:overflowPunct w:val="0"/>
              <w:spacing w:before="0" w:beforeAutospacing="0" w:after="0" w:afterAutospacing="0" w:line="400" w:lineRule="exact"/>
              <w:ind w:left="0" w:right="0" w:firstLine="0"/>
              <w:jc w:val="left"/>
              <w:rPr>
                <w:rFonts w:hint="default" w:ascii="Times New Roman" w:hAnsi="Times New Roman" w:eastAsia="宋体" w:cs="Times New Roman"/>
                <w:color w:val="auto"/>
                <w:kern w:val="2"/>
                <w:sz w:val="24"/>
                <w:szCs w:val="24"/>
                <w:highlight w:val="none"/>
              </w:rPr>
            </w:pPr>
            <w:r>
              <w:rPr>
                <w:rFonts w:hint="eastAsia" w:ascii="宋体" w:hAnsi="宋体" w:eastAsia="宋体" w:cs="宋体"/>
                <w:color w:val="auto"/>
                <w:kern w:val="2"/>
                <w:sz w:val="24"/>
                <w:szCs w:val="24"/>
                <w:highlight w:val="none"/>
                <w:lang w:val="en-US" w:eastAsia="zh-CN"/>
              </w:rPr>
              <w:t>自有面积</w:t>
            </w:r>
            <w:r>
              <w:rPr>
                <w:rFonts w:hint="default" w:ascii="Times New Roman" w:hAnsi="Times New Roman" w:eastAsia="宋体" w:cs="Times New Roman"/>
                <w:color w:val="auto"/>
                <w:kern w:val="2"/>
                <w:sz w:val="24"/>
                <w:szCs w:val="24"/>
                <w:highlight w:val="none"/>
                <w:lang w:val="en-US" w:eastAsia="zh-CN"/>
              </w:rPr>
              <w:t xml:space="preserve">    </w:t>
            </w:r>
            <w:r>
              <w:rPr>
                <w:rFonts w:hint="eastAsia" w:ascii="宋体" w:hAnsi="宋体" w:eastAsia="宋体" w:cs="宋体"/>
                <w:color w:val="auto"/>
                <w:kern w:val="2"/>
                <w:sz w:val="24"/>
                <w:szCs w:val="24"/>
                <w:highlight w:val="none"/>
                <w:lang w:val="en-US" w:eastAsia="zh-CN"/>
              </w:rPr>
              <w:t>平方米</w:t>
            </w:r>
          </w:p>
          <w:p w14:paraId="1DBA6D5D">
            <w:pPr>
              <w:pStyle w:val="66"/>
              <w:keepNext w:val="0"/>
              <w:keepLines w:val="0"/>
              <w:widowControl/>
              <w:suppressLineNumbers w:val="0"/>
              <w:overflowPunct w:val="0"/>
              <w:spacing w:before="0" w:beforeAutospacing="0" w:after="0" w:afterAutospacing="0" w:line="400" w:lineRule="exact"/>
              <w:ind w:left="0" w:right="0" w:firstLine="0"/>
              <w:jc w:val="left"/>
              <w:rPr>
                <w:rFonts w:hint="default" w:ascii="Times New Roman" w:hAnsi="Times New Roman" w:eastAsia="宋体" w:cs="Times New Roman"/>
                <w:color w:val="auto"/>
                <w:kern w:val="2"/>
                <w:sz w:val="24"/>
                <w:szCs w:val="24"/>
                <w:highlight w:val="none"/>
              </w:rPr>
            </w:pPr>
            <w:r>
              <w:rPr>
                <w:rFonts w:hint="eastAsia" w:ascii="宋体" w:hAnsi="宋体" w:eastAsia="宋体" w:cs="宋体"/>
                <w:color w:val="auto"/>
                <w:kern w:val="2"/>
                <w:sz w:val="24"/>
                <w:szCs w:val="24"/>
                <w:highlight w:val="none"/>
                <w:lang w:val="en-US" w:eastAsia="zh-CN"/>
              </w:rPr>
              <w:t>承租面积</w:t>
            </w:r>
            <w:r>
              <w:rPr>
                <w:rFonts w:hint="default" w:ascii="Times New Roman" w:hAnsi="Times New Roman" w:eastAsia="宋体" w:cs="Times New Roman"/>
                <w:color w:val="auto"/>
                <w:kern w:val="2"/>
                <w:sz w:val="24"/>
                <w:szCs w:val="24"/>
                <w:highlight w:val="none"/>
                <w:lang w:val="en-US" w:eastAsia="zh-CN"/>
              </w:rPr>
              <w:t xml:space="preserve">    </w:t>
            </w:r>
            <w:r>
              <w:rPr>
                <w:rFonts w:hint="eastAsia" w:ascii="宋体" w:hAnsi="宋体" w:eastAsia="宋体" w:cs="宋体"/>
                <w:color w:val="auto"/>
                <w:kern w:val="2"/>
                <w:sz w:val="24"/>
                <w:szCs w:val="24"/>
                <w:highlight w:val="none"/>
                <w:lang w:val="en-US" w:eastAsia="zh-CN"/>
              </w:rPr>
              <w:t>平方米</w:t>
            </w:r>
          </w:p>
        </w:tc>
      </w:tr>
      <w:tr w14:paraId="30F13F97">
        <w:tblPrEx>
          <w:tblBorders>
            <w:top w:val="single" w:color="auto" w:sz="6" w:space="0"/>
            <w:left w:val="single" w:color="auto" w:sz="6" w:space="0"/>
            <w:bottom w:val="single" w:color="auto" w:sz="6" w:space="0"/>
            <w:right w:val="single" w:color="auto" w:sz="6" w:space="0"/>
            <w:insideH w:val="outset" w:color="auto" w:sz="6" w:space="0"/>
            <w:insideV w:val="outset" w:color="auto" w:sz="6" w:space="0"/>
          </w:tblBorders>
          <w:shd w:val="clear" w:color="auto" w:fill="auto"/>
          <w:tblCellMar>
            <w:top w:w="0" w:type="dxa"/>
            <w:left w:w="108" w:type="dxa"/>
            <w:bottom w:w="0" w:type="dxa"/>
            <w:right w:w="108" w:type="dxa"/>
          </w:tblCellMar>
        </w:tblPrEx>
        <w:trPr>
          <w:trHeight w:val="590" w:hRule="atLeast"/>
          <w:jc w:val="center"/>
        </w:trPr>
        <w:tc>
          <w:tcPr>
            <w:tcW w:w="2531" w:type="pct"/>
            <w:gridSpan w:val="2"/>
            <w:tcBorders>
              <w:top w:val="single" w:color="auto" w:sz="6" w:space="0"/>
              <w:left w:val="single" w:color="auto" w:sz="6" w:space="0"/>
              <w:bottom w:val="single" w:color="auto" w:sz="6" w:space="0"/>
              <w:right w:val="single" w:color="auto" w:sz="6" w:space="0"/>
            </w:tcBorders>
            <w:shd w:val="clear" w:color="auto" w:fill="auto"/>
            <w:vAlign w:val="center"/>
          </w:tcPr>
          <w:p w14:paraId="7B05C7E1">
            <w:pPr>
              <w:pStyle w:val="66"/>
              <w:keepNext w:val="0"/>
              <w:keepLines w:val="0"/>
              <w:widowControl/>
              <w:suppressLineNumbers w:val="0"/>
              <w:overflowPunct w:val="0"/>
              <w:spacing w:before="0" w:beforeAutospacing="0" w:after="0" w:afterAutospacing="0" w:line="400" w:lineRule="exact"/>
              <w:ind w:left="0" w:right="0" w:firstLine="480"/>
              <w:jc w:val="left"/>
              <w:rPr>
                <w:rFonts w:hint="default" w:ascii="Times New Roman" w:hAnsi="Times New Roman" w:eastAsia="宋体" w:cs="Times New Roman"/>
                <w:color w:val="auto"/>
                <w:kern w:val="2"/>
                <w:sz w:val="24"/>
                <w:szCs w:val="24"/>
                <w:highlight w:val="none"/>
              </w:rPr>
            </w:pPr>
            <w:r>
              <w:rPr>
                <w:rFonts w:hint="eastAsia" w:ascii="宋体" w:hAnsi="宋体" w:eastAsia="宋体" w:cs="宋体"/>
                <w:color w:val="auto"/>
                <w:kern w:val="2"/>
                <w:sz w:val="24"/>
                <w:szCs w:val="24"/>
                <w:highlight w:val="none"/>
                <w:lang w:val="en-US" w:eastAsia="zh-CN"/>
              </w:rPr>
              <w:t>单位简历及内设机构情况</w:t>
            </w:r>
          </w:p>
        </w:tc>
        <w:tc>
          <w:tcPr>
            <w:tcW w:w="2468" w:type="pct"/>
            <w:gridSpan w:val="3"/>
            <w:tcBorders>
              <w:top w:val="single" w:color="auto" w:sz="6" w:space="0"/>
              <w:left w:val="nil"/>
              <w:bottom w:val="single" w:color="auto" w:sz="6" w:space="0"/>
              <w:right w:val="single" w:color="auto" w:sz="6" w:space="0"/>
            </w:tcBorders>
            <w:shd w:val="clear" w:color="auto" w:fill="auto"/>
          </w:tcPr>
          <w:p w14:paraId="00142082">
            <w:pPr>
              <w:pStyle w:val="66"/>
              <w:keepNext w:val="0"/>
              <w:keepLines w:val="0"/>
              <w:widowControl/>
              <w:suppressLineNumbers w:val="0"/>
              <w:overflowPunct w:val="0"/>
              <w:spacing w:before="0" w:beforeAutospacing="0" w:after="0" w:afterAutospacing="0" w:line="400" w:lineRule="exact"/>
              <w:ind w:left="0" w:right="0" w:firstLine="480"/>
              <w:jc w:val="left"/>
              <w:rPr>
                <w:rFonts w:hint="default" w:ascii="Times New Roman" w:hAnsi="Times New Roman" w:eastAsia="宋体" w:cs="Times New Roman"/>
                <w:color w:val="auto"/>
                <w:kern w:val="2"/>
                <w:sz w:val="24"/>
                <w:szCs w:val="24"/>
                <w:highlight w:val="none"/>
              </w:rPr>
            </w:pPr>
          </w:p>
        </w:tc>
      </w:tr>
      <w:tr w14:paraId="4BF4A66B">
        <w:tblPrEx>
          <w:tblBorders>
            <w:top w:val="single" w:color="auto" w:sz="6" w:space="0"/>
            <w:left w:val="single" w:color="auto" w:sz="6" w:space="0"/>
            <w:bottom w:val="single" w:color="auto" w:sz="6" w:space="0"/>
            <w:right w:val="single" w:color="auto" w:sz="6" w:space="0"/>
            <w:insideH w:val="outset" w:color="auto" w:sz="6" w:space="0"/>
            <w:insideV w:val="outset" w:color="auto" w:sz="6" w:space="0"/>
          </w:tblBorders>
          <w:tblCellMar>
            <w:top w:w="0" w:type="dxa"/>
            <w:left w:w="108" w:type="dxa"/>
            <w:bottom w:w="0" w:type="dxa"/>
            <w:right w:w="108" w:type="dxa"/>
          </w:tblCellMar>
        </w:tblPrEx>
        <w:trPr>
          <w:trHeight w:val="595" w:hRule="atLeast"/>
          <w:jc w:val="center"/>
        </w:trPr>
        <w:tc>
          <w:tcPr>
            <w:tcW w:w="2531" w:type="pct"/>
            <w:gridSpan w:val="2"/>
            <w:tcBorders>
              <w:top w:val="single" w:color="auto" w:sz="6" w:space="0"/>
              <w:left w:val="single" w:color="auto" w:sz="6" w:space="0"/>
              <w:bottom w:val="single" w:color="auto" w:sz="6" w:space="0"/>
              <w:right w:val="single" w:color="auto" w:sz="6" w:space="0"/>
            </w:tcBorders>
            <w:shd w:val="clear" w:color="auto" w:fill="auto"/>
            <w:vAlign w:val="center"/>
          </w:tcPr>
          <w:p w14:paraId="654DBA59">
            <w:pPr>
              <w:pStyle w:val="66"/>
              <w:keepNext w:val="0"/>
              <w:keepLines w:val="0"/>
              <w:widowControl/>
              <w:suppressLineNumbers w:val="0"/>
              <w:overflowPunct w:val="0"/>
              <w:spacing w:before="0" w:beforeAutospacing="0" w:after="0" w:afterAutospacing="0" w:line="400" w:lineRule="exact"/>
              <w:ind w:left="0" w:right="0" w:firstLine="480"/>
              <w:jc w:val="left"/>
              <w:rPr>
                <w:rFonts w:hint="default" w:ascii="Times New Roman" w:hAnsi="Times New Roman" w:eastAsia="宋体" w:cs="Times New Roman"/>
                <w:color w:val="auto"/>
                <w:kern w:val="2"/>
                <w:sz w:val="24"/>
                <w:szCs w:val="24"/>
                <w:highlight w:val="none"/>
              </w:rPr>
            </w:pPr>
            <w:r>
              <w:rPr>
                <w:rFonts w:hint="eastAsia" w:ascii="宋体" w:hAnsi="宋体" w:eastAsia="宋体" w:cs="宋体"/>
                <w:color w:val="auto"/>
                <w:kern w:val="2"/>
                <w:sz w:val="24"/>
                <w:szCs w:val="24"/>
                <w:highlight w:val="none"/>
                <w:lang w:val="en-US" w:eastAsia="zh-CN"/>
              </w:rPr>
              <w:t>单位优势及特长</w:t>
            </w:r>
          </w:p>
        </w:tc>
        <w:tc>
          <w:tcPr>
            <w:tcW w:w="2468" w:type="pct"/>
            <w:gridSpan w:val="3"/>
            <w:tcBorders>
              <w:top w:val="single" w:color="auto" w:sz="6" w:space="0"/>
              <w:left w:val="nil"/>
              <w:bottom w:val="single" w:color="auto" w:sz="6" w:space="0"/>
              <w:right w:val="single" w:color="auto" w:sz="6" w:space="0"/>
            </w:tcBorders>
            <w:shd w:val="clear" w:color="auto" w:fill="auto"/>
          </w:tcPr>
          <w:p w14:paraId="06A1C6DF">
            <w:pPr>
              <w:pStyle w:val="66"/>
              <w:keepNext w:val="0"/>
              <w:keepLines w:val="0"/>
              <w:widowControl/>
              <w:suppressLineNumbers w:val="0"/>
              <w:overflowPunct w:val="0"/>
              <w:spacing w:before="0" w:beforeAutospacing="0" w:after="0" w:afterAutospacing="0" w:line="400" w:lineRule="exact"/>
              <w:ind w:left="0" w:right="0" w:firstLine="480"/>
              <w:jc w:val="left"/>
              <w:rPr>
                <w:rFonts w:hint="default" w:ascii="Times New Roman" w:hAnsi="Times New Roman" w:eastAsia="宋体" w:cs="Times New Roman"/>
                <w:color w:val="auto"/>
                <w:kern w:val="2"/>
                <w:sz w:val="24"/>
                <w:szCs w:val="24"/>
                <w:highlight w:val="none"/>
              </w:rPr>
            </w:pPr>
          </w:p>
        </w:tc>
      </w:tr>
      <w:tr w14:paraId="0A7A30D0">
        <w:tblPrEx>
          <w:tblBorders>
            <w:top w:val="single" w:color="auto" w:sz="6" w:space="0"/>
            <w:left w:val="single" w:color="auto" w:sz="6" w:space="0"/>
            <w:bottom w:val="single" w:color="auto" w:sz="6" w:space="0"/>
            <w:right w:val="single" w:color="auto" w:sz="6" w:space="0"/>
            <w:insideH w:val="outset" w:color="auto" w:sz="6" w:space="0"/>
            <w:insideV w:val="outset" w:color="auto" w:sz="6" w:space="0"/>
          </w:tblBorders>
          <w:tblCellMar>
            <w:top w:w="0" w:type="dxa"/>
            <w:left w:w="108" w:type="dxa"/>
            <w:bottom w:w="0" w:type="dxa"/>
            <w:right w:w="108" w:type="dxa"/>
          </w:tblCellMar>
        </w:tblPrEx>
        <w:trPr>
          <w:jc w:val="center"/>
        </w:trPr>
        <w:tc>
          <w:tcPr>
            <w:tcW w:w="2531" w:type="pct"/>
            <w:gridSpan w:val="2"/>
            <w:tcBorders>
              <w:top w:val="single" w:color="auto" w:sz="6" w:space="0"/>
              <w:left w:val="single" w:color="auto" w:sz="6" w:space="0"/>
              <w:bottom w:val="single" w:color="auto" w:sz="6" w:space="0"/>
              <w:right w:val="single" w:color="auto" w:sz="6" w:space="0"/>
            </w:tcBorders>
            <w:shd w:val="clear" w:color="auto" w:fill="auto"/>
            <w:vAlign w:val="center"/>
          </w:tcPr>
          <w:p w14:paraId="598F554A">
            <w:pPr>
              <w:pStyle w:val="66"/>
              <w:keepNext w:val="0"/>
              <w:keepLines w:val="0"/>
              <w:widowControl/>
              <w:suppressLineNumbers w:val="0"/>
              <w:overflowPunct w:val="0"/>
              <w:spacing w:before="0" w:beforeAutospacing="0" w:after="0" w:afterAutospacing="0" w:line="400" w:lineRule="exact"/>
              <w:ind w:left="0" w:right="0" w:firstLine="480"/>
              <w:jc w:val="left"/>
              <w:rPr>
                <w:rFonts w:hint="default" w:ascii="Times New Roman" w:hAnsi="Times New Roman" w:eastAsia="宋体" w:cs="Times New Roman"/>
                <w:color w:val="auto"/>
                <w:kern w:val="2"/>
                <w:sz w:val="24"/>
                <w:szCs w:val="24"/>
                <w:highlight w:val="none"/>
              </w:rPr>
            </w:pPr>
            <w:r>
              <w:rPr>
                <w:rFonts w:hint="eastAsia" w:ascii="宋体" w:hAnsi="宋体" w:eastAsia="宋体" w:cs="宋体"/>
                <w:color w:val="auto"/>
                <w:kern w:val="2"/>
                <w:sz w:val="24"/>
                <w:szCs w:val="24"/>
                <w:highlight w:val="none"/>
                <w:lang w:val="en-US" w:eastAsia="zh-CN"/>
              </w:rPr>
              <w:t>近三年来完成或正在履行的重大合同情况</w:t>
            </w:r>
          </w:p>
        </w:tc>
        <w:tc>
          <w:tcPr>
            <w:tcW w:w="2468" w:type="pct"/>
            <w:gridSpan w:val="3"/>
            <w:tcBorders>
              <w:top w:val="single" w:color="auto" w:sz="6" w:space="0"/>
              <w:left w:val="nil"/>
              <w:bottom w:val="single" w:color="auto" w:sz="6" w:space="0"/>
              <w:right w:val="single" w:color="auto" w:sz="6" w:space="0"/>
            </w:tcBorders>
            <w:shd w:val="clear" w:color="auto" w:fill="auto"/>
          </w:tcPr>
          <w:p w14:paraId="11FCE60B">
            <w:pPr>
              <w:pStyle w:val="66"/>
              <w:keepNext w:val="0"/>
              <w:keepLines w:val="0"/>
              <w:widowControl/>
              <w:suppressLineNumbers w:val="0"/>
              <w:overflowPunct w:val="0"/>
              <w:spacing w:before="0" w:beforeAutospacing="0" w:after="0" w:afterAutospacing="0" w:line="400" w:lineRule="exact"/>
              <w:ind w:left="0" w:right="0" w:firstLine="480"/>
              <w:jc w:val="left"/>
              <w:rPr>
                <w:rFonts w:hint="default" w:ascii="Times New Roman" w:hAnsi="Times New Roman" w:eastAsia="宋体" w:cs="Times New Roman"/>
                <w:color w:val="auto"/>
                <w:kern w:val="2"/>
                <w:sz w:val="24"/>
                <w:szCs w:val="24"/>
                <w:highlight w:val="none"/>
              </w:rPr>
            </w:pPr>
          </w:p>
        </w:tc>
      </w:tr>
      <w:tr w14:paraId="3AB5EACD">
        <w:tblPrEx>
          <w:tblBorders>
            <w:top w:val="single" w:color="auto" w:sz="6" w:space="0"/>
            <w:left w:val="single" w:color="auto" w:sz="6" w:space="0"/>
            <w:bottom w:val="single" w:color="auto" w:sz="6" w:space="0"/>
            <w:right w:val="single" w:color="auto" w:sz="6" w:space="0"/>
            <w:insideH w:val="outset" w:color="auto" w:sz="6" w:space="0"/>
            <w:insideV w:val="outset" w:color="auto" w:sz="6" w:space="0"/>
          </w:tblBorders>
          <w:shd w:val="clear" w:color="auto" w:fill="auto"/>
          <w:tblCellMar>
            <w:top w:w="0" w:type="dxa"/>
            <w:left w:w="108" w:type="dxa"/>
            <w:bottom w:w="0" w:type="dxa"/>
            <w:right w:w="108" w:type="dxa"/>
          </w:tblCellMar>
        </w:tblPrEx>
        <w:trPr>
          <w:jc w:val="center"/>
        </w:trPr>
        <w:tc>
          <w:tcPr>
            <w:tcW w:w="2531" w:type="pct"/>
            <w:gridSpan w:val="2"/>
            <w:tcBorders>
              <w:top w:val="single" w:color="auto" w:sz="6" w:space="0"/>
              <w:left w:val="single" w:color="auto" w:sz="6" w:space="0"/>
              <w:bottom w:val="single" w:color="auto" w:sz="6" w:space="0"/>
              <w:right w:val="single" w:color="auto" w:sz="6" w:space="0"/>
            </w:tcBorders>
            <w:shd w:val="clear" w:color="auto" w:fill="auto"/>
            <w:vAlign w:val="center"/>
          </w:tcPr>
          <w:p w14:paraId="0BA5D53B">
            <w:pPr>
              <w:pStyle w:val="66"/>
              <w:keepNext w:val="0"/>
              <w:keepLines w:val="0"/>
              <w:widowControl/>
              <w:suppressLineNumbers w:val="0"/>
              <w:overflowPunct w:val="0"/>
              <w:spacing w:before="0" w:beforeAutospacing="0" w:after="0" w:afterAutospacing="0" w:line="400" w:lineRule="exact"/>
              <w:ind w:left="0" w:right="0" w:firstLine="480"/>
              <w:jc w:val="left"/>
              <w:rPr>
                <w:rFonts w:hint="default" w:ascii="Times New Roman" w:hAnsi="Times New Roman" w:eastAsia="宋体" w:cs="Times New Roman"/>
                <w:color w:val="auto"/>
                <w:kern w:val="2"/>
                <w:sz w:val="24"/>
                <w:szCs w:val="24"/>
                <w:highlight w:val="none"/>
              </w:rPr>
            </w:pPr>
            <w:r>
              <w:rPr>
                <w:rFonts w:hint="eastAsia" w:ascii="宋体" w:hAnsi="宋体" w:eastAsia="宋体" w:cs="宋体"/>
                <w:bCs/>
                <w:color w:val="auto"/>
                <w:kern w:val="2"/>
                <w:sz w:val="24"/>
                <w:szCs w:val="24"/>
                <w:highlight w:val="none"/>
                <w:lang w:val="en-US" w:eastAsia="zh-CN"/>
              </w:rPr>
              <w:t>近三年来受行业主管部门考核评价及业主评价意见</w:t>
            </w:r>
          </w:p>
        </w:tc>
        <w:tc>
          <w:tcPr>
            <w:tcW w:w="2468" w:type="pct"/>
            <w:gridSpan w:val="3"/>
            <w:tcBorders>
              <w:top w:val="single" w:color="auto" w:sz="6" w:space="0"/>
              <w:left w:val="nil"/>
              <w:bottom w:val="single" w:color="auto" w:sz="6" w:space="0"/>
              <w:right w:val="single" w:color="auto" w:sz="6" w:space="0"/>
            </w:tcBorders>
            <w:shd w:val="clear" w:color="auto" w:fill="auto"/>
          </w:tcPr>
          <w:p w14:paraId="3FBC2CC9">
            <w:pPr>
              <w:pStyle w:val="66"/>
              <w:keepNext w:val="0"/>
              <w:keepLines w:val="0"/>
              <w:widowControl/>
              <w:suppressLineNumbers w:val="0"/>
              <w:overflowPunct w:val="0"/>
              <w:spacing w:before="0" w:beforeAutospacing="0" w:after="0" w:afterAutospacing="0" w:line="400" w:lineRule="exact"/>
              <w:ind w:left="0" w:right="0" w:firstLine="480"/>
              <w:jc w:val="left"/>
              <w:rPr>
                <w:rFonts w:hint="default" w:ascii="Times New Roman" w:hAnsi="Times New Roman" w:eastAsia="宋体" w:cs="Times New Roman"/>
                <w:color w:val="auto"/>
                <w:kern w:val="2"/>
                <w:sz w:val="24"/>
                <w:szCs w:val="24"/>
                <w:highlight w:val="none"/>
              </w:rPr>
            </w:pPr>
          </w:p>
        </w:tc>
      </w:tr>
      <w:tr w14:paraId="4F2FCAE9">
        <w:tblPrEx>
          <w:tblBorders>
            <w:top w:val="single" w:color="auto" w:sz="6" w:space="0"/>
            <w:left w:val="single" w:color="auto" w:sz="6" w:space="0"/>
            <w:bottom w:val="single" w:color="auto" w:sz="6" w:space="0"/>
            <w:right w:val="single" w:color="auto" w:sz="6" w:space="0"/>
            <w:insideH w:val="outset" w:color="auto" w:sz="6" w:space="0"/>
            <w:insideV w:val="outset" w:color="auto" w:sz="6" w:space="0"/>
          </w:tblBorders>
          <w:shd w:val="clear" w:color="auto" w:fill="auto"/>
          <w:tblCellMar>
            <w:top w:w="0" w:type="dxa"/>
            <w:left w:w="108" w:type="dxa"/>
            <w:bottom w:w="0" w:type="dxa"/>
            <w:right w:w="108" w:type="dxa"/>
          </w:tblCellMar>
        </w:tblPrEx>
        <w:trPr>
          <w:trHeight w:val="965" w:hRule="atLeast"/>
          <w:jc w:val="center"/>
        </w:trPr>
        <w:tc>
          <w:tcPr>
            <w:tcW w:w="2531" w:type="pct"/>
            <w:gridSpan w:val="2"/>
            <w:tcBorders>
              <w:top w:val="single" w:color="auto" w:sz="6" w:space="0"/>
              <w:left w:val="single" w:color="auto" w:sz="6" w:space="0"/>
              <w:bottom w:val="single" w:color="auto" w:sz="6" w:space="0"/>
              <w:right w:val="single" w:color="auto" w:sz="6" w:space="0"/>
            </w:tcBorders>
            <w:shd w:val="clear" w:color="auto" w:fill="auto"/>
            <w:vAlign w:val="center"/>
          </w:tcPr>
          <w:p w14:paraId="61B9D9C0">
            <w:pPr>
              <w:pStyle w:val="66"/>
              <w:keepNext w:val="0"/>
              <w:keepLines w:val="0"/>
              <w:widowControl/>
              <w:suppressLineNumbers w:val="0"/>
              <w:overflowPunct w:val="0"/>
              <w:spacing w:before="0" w:beforeAutospacing="0" w:after="0" w:afterAutospacing="0" w:line="400" w:lineRule="exact"/>
              <w:ind w:left="0" w:right="0" w:firstLine="480"/>
              <w:jc w:val="left"/>
              <w:rPr>
                <w:rFonts w:hint="default" w:ascii="Times New Roman" w:hAnsi="Times New Roman" w:eastAsia="宋体" w:cs="Times New Roman"/>
                <w:color w:val="auto"/>
                <w:kern w:val="2"/>
                <w:sz w:val="24"/>
                <w:szCs w:val="24"/>
                <w:highlight w:val="none"/>
              </w:rPr>
            </w:pPr>
            <w:r>
              <w:rPr>
                <w:rFonts w:hint="eastAsia" w:ascii="宋体" w:hAnsi="宋体" w:eastAsia="宋体" w:cs="宋体"/>
                <w:color w:val="auto"/>
                <w:kern w:val="2"/>
                <w:sz w:val="24"/>
                <w:szCs w:val="24"/>
                <w:highlight w:val="none"/>
                <w:lang w:val="en-US" w:eastAsia="zh-CN"/>
              </w:rPr>
              <w:t>最近</w:t>
            </w:r>
            <w:r>
              <w:rPr>
                <w:rFonts w:hint="eastAsia" w:ascii="Times New Roman" w:hAnsi="Times New Roman" w:cs="Times New Roman"/>
                <w:color w:val="auto"/>
                <w:kern w:val="2"/>
                <w:sz w:val="24"/>
                <w:szCs w:val="24"/>
                <w:highlight w:val="none"/>
                <w:lang w:val="en-US" w:eastAsia="zh-CN"/>
              </w:rPr>
              <w:t>三</w:t>
            </w:r>
            <w:r>
              <w:rPr>
                <w:rFonts w:hint="eastAsia" w:ascii="宋体" w:hAnsi="宋体" w:eastAsia="宋体" w:cs="宋体"/>
                <w:color w:val="auto"/>
                <w:kern w:val="2"/>
                <w:sz w:val="24"/>
                <w:szCs w:val="24"/>
                <w:highlight w:val="none"/>
                <w:lang w:val="en-US" w:eastAsia="zh-CN"/>
              </w:rPr>
              <w:t>年内有无因违纪或其他原因被投诉或起诉的情况及说明</w:t>
            </w:r>
          </w:p>
        </w:tc>
        <w:tc>
          <w:tcPr>
            <w:tcW w:w="2468" w:type="pct"/>
            <w:gridSpan w:val="3"/>
            <w:tcBorders>
              <w:top w:val="single" w:color="auto" w:sz="6" w:space="0"/>
              <w:left w:val="nil"/>
              <w:bottom w:val="single" w:color="auto" w:sz="6" w:space="0"/>
              <w:right w:val="single" w:color="auto" w:sz="6" w:space="0"/>
            </w:tcBorders>
            <w:shd w:val="clear" w:color="auto" w:fill="auto"/>
          </w:tcPr>
          <w:p w14:paraId="3C847BDC">
            <w:pPr>
              <w:pStyle w:val="66"/>
              <w:keepNext w:val="0"/>
              <w:keepLines w:val="0"/>
              <w:widowControl/>
              <w:suppressLineNumbers w:val="0"/>
              <w:overflowPunct w:val="0"/>
              <w:spacing w:before="0" w:beforeAutospacing="0" w:after="0" w:afterAutospacing="0" w:line="400" w:lineRule="exact"/>
              <w:ind w:left="0" w:right="0" w:firstLine="480"/>
              <w:jc w:val="left"/>
              <w:rPr>
                <w:rFonts w:hint="default" w:ascii="Times New Roman" w:hAnsi="Times New Roman" w:eastAsia="宋体" w:cs="Times New Roman"/>
                <w:color w:val="auto"/>
                <w:kern w:val="2"/>
                <w:sz w:val="24"/>
                <w:szCs w:val="24"/>
                <w:highlight w:val="none"/>
              </w:rPr>
            </w:pPr>
            <w:r>
              <w:rPr>
                <w:rFonts w:hint="eastAsia" w:ascii="宋体" w:hAnsi="宋体" w:eastAsia="宋体" w:cs="宋体"/>
                <w:color w:val="auto"/>
                <w:kern w:val="2"/>
                <w:sz w:val="24"/>
                <w:szCs w:val="24"/>
                <w:highlight w:val="none"/>
                <w:lang w:val="en-US" w:eastAsia="zh-CN"/>
              </w:rPr>
              <w:t>（包括解决方式和结果）</w:t>
            </w:r>
          </w:p>
        </w:tc>
      </w:tr>
      <w:tr w14:paraId="0D5C6578">
        <w:tblPrEx>
          <w:tblBorders>
            <w:top w:val="single" w:color="auto" w:sz="6" w:space="0"/>
            <w:left w:val="single" w:color="auto" w:sz="6" w:space="0"/>
            <w:bottom w:val="single" w:color="auto" w:sz="6" w:space="0"/>
            <w:right w:val="single" w:color="auto" w:sz="6" w:space="0"/>
            <w:insideH w:val="outset" w:color="auto" w:sz="6" w:space="0"/>
            <w:insideV w:val="outset" w:color="auto" w:sz="6" w:space="0"/>
          </w:tblBorders>
          <w:tblCellMar>
            <w:top w:w="0" w:type="dxa"/>
            <w:left w:w="108" w:type="dxa"/>
            <w:bottom w:w="0" w:type="dxa"/>
            <w:right w:w="108" w:type="dxa"/>
          </w:tblCellMar>
        </w:tblPrEx>
        <w:trPr>
          <w:trHeight w:val="1004" w:hRule="atLeast"/>
          <w:jc w:val="center"/>
        </w:trPr>
        <w:tc>
          <w:tcPr>
            <w:tcW w:w="2531" w:type="pct"/>
            <w:gridSpan w:val="2"/>
            <w:tcBorders>
              <w:top w:val="single" w:color="auto" w:sz="6" w:space="0"/>
              <w:left w:val="single" w:color="auto" w:sz="6" w:space="0"/>
              <w:bottom w:val="single" w:color="auto" w:sz="6" w:space="0"/>
              <w:right w:val="single" w:color="auto" w:sz="6" w:space="0"/>
            </w:tcBorders>
            <w:shd w:val="clear" w:color="auto" w:fill="auto"/>
            <w:vAlign w:val="center"/>
          </w:tcPr>
          <w:p w14:paraId="24BB1F30">
            <w:pPr>
              <w:pStyle w:val="66"/>
              <w:keepNext w:val="0"/>
              <w:keepLines w:val="0"/>
              <w:widowControl/>
              <w:suppressLineNumbers w:val="0"/>
              <w:overflowPunct w:val="0"/>
              <w:spacing w:before="0" w:beforeAutospacing="0" w:after="0" w:afterAutospacing="0" w:line="400" w:lineRule="exact"/>
              <w:ind w:left="0" w:right="0" w:firstLine="480"/>
              <w:jc w:val="left"/>
              <w:rPr>
                <w:rFonts w:hint="default" w:ascii="Times New Roman" w:hAnsi="Times New Roman" w:eastAsia="宋体" w:cs="Times New Roman"/>
                <w:color w:val="auto"/>
                <w:kern w:val="2"/>
                <w:sz w:val="24"/>
                <w:szCs w:val="24"/>
                <w:highlight w:val="none"/>
              </w:rPr>
            </w:pPr>
            <w:r>
              <w:rPr>
                <w:rFonts w:hint="eastAsia" w:ascii="宋体" w:hAnsi="宋体" w:eastAsia="宋体" w:cs="宋体"/>
                <w:color w:val="auto"/>
                <w:kern w:val="2"/>
                <w:sz w:val="24"/>
                <w:szCs w:val="24"/>
                <w:highlight w:val="none"/>
                <w:lang w:val="en-US" w:eastAsia="zh-CN"/>
              </w:rPr>
              <w:t>最近</w:t>
            </w:r>
            <w:r>
              <w:rPr>
                <w:rFonts w:hint="eastAsia" w:ascii="Times New Roman" w:hAnsi="Times New Roman" w:cs="Times New Roman"/>
                <w:color w:val="auto"/>
                <w:kern w:val="2"/>
                <w:sz w:val="24"/>
                <w:szCs w:val="24"/>
                <w:highlight w:val="none"/>
                <w:lang w:val="en-US" w:eastAsia="zh-CN"/>
              </w:rPr>
              <w:t>三</w:t>
            </w:r>
            <w:r>
              <w:rPr>
                <w:rFonts w:hint="eastAsia" w:ascii="宋体" w:hAnsi="宋体" w:eastAsia="宋体" w:cs="宋体"/>
                <w:color w:val="auto"/>
                <w:kern w:val="2"/>
                <w:sz w:val="24"/>
                <w:szCs w:val="24"/>
                <w:highlight w:val="none"/>
                <w:lang w:val="en-US" w:eastAsia="zh-CN"/>
              </w:rPr>
              <w:t>年内主要负责人有无因经济犯罪被司法机关追究的情况及说明</w:t>
            </w:r>
          </w:p>
        </w:tc>
        <w:tc>
          <w:tcPr>
            <w:tcW w:w="2468" w:type="pct"/>
            <w:gridSpan w:val="3"/>
            <w:tcBorders>
              <w:top w:val="single" w:color="auto" w:sz="6" w:space="0"/>
              <w:left w:val="nil"/>
              <w:bottom w:val="single" w:color="auto" w:sz="6" w:space="0"/>
              <w:right w:val="single" w:color="auto" w:sz="6" w:space="0"/>
            </w:tcBorders>
            <w:shd w:val="clear" w:color="auto" w:fill="auto"/>
          </w:tcPr>
          <w:p w14:paraId="4BB79E17">
            <w:pPr>
              <w:keepNext w:val="0"/>
              <w:keepLines w:val="0"/>
              <w:widowControl w:val="0"/>
              <w:suppressLineNumbers w:val="0"/>
              <w:spacing w:before="0" w:beforeAutospacing="0" w:after="0" w:afterAutospacing="0" w:line="360" w:lineRule="auto"/>
              <w:ind w:left="0" w:right="0" w:firstLine="480" w:firstLineChars="200"/>
              <w:jc w:val="both"/>
              <w:rPr>
                <w:rFonts w:hint="default" w:ascii="Times New Roman" w:hAnsi="Times New Roman" w:eastAsia="宋体" w:cs="Times New Roman"/>
                <w:color w:val="auto"/>
                <w:kern w:val="2"/>
                <w:sz w:val="24"/>
                <w:szCs w:val="24"/>
                <w:highlight w:val="none"/>
              </w:rPr>
            </w:pPr>
          </w:p>
        </w:tc>
      </w:tr>
      <w:tr w14:paraId="2DE08DB9">
        <w:tblPrEx>
          <w:tblBorders>
            <w:top w:val="single" w:color="auto" w:sz="6" w:space="0"/>
            <w:left w:val="single" w:color="auto" w:sz="6" w:space="0"/>
            <w:bottom w:val="single" w:color="auto" w:sz="6" w:space="0"/>
            <w:right w:val="single" w:color="auto" w:sz="6" w:space="0"/>
            <w:insideH w:val="outset" w:color="auto" w:sz="6" w:space="0"/>
            <w:insideV w:val="outset" w:color="auto" w:sz="6" w:space="0"/>
          </w:tblBorders>
          <w:shd w:val="clear" w:color="auto" w:fill="auto"/>
          <w:tblCellMar>
            <w:top w:w="0" w:type="dxa"/>
            <w:left w:w="108" w:type="dxa"/>
            <w:bottom w:w="0" w:type="dxa"/>
            <w:right w:w="108" w:type="dxa"/>
          </w:tblCellMar>
        </w:tblPrEx>
        <w:trPr>
          <w:trHeight w:val="747" w:hRule="atLeast"/>
          <w:jc w:val="center"/>
        </w:trPr>
        <w:tc>
          <w:tcPr>
            <w:tcW w:w="2531" w:type="pct"/>
            <w:gridSpan w:val="2"/>
            <w:tcBorders>
              <w:top w:val="single" w:color="auto" w:sz="6" w:space="0"/>
              <w:left w:val="single" w:color="auto" w:sz="6" w:space="0"/>
              <w:bottom w:val="single" w:color="auto" w:sz="6" w:space="0"/>
              <w:right w:val="single" w:color="auto" w:sz="6" w:space="0"/>
            </w:tcBorders>
            <w:shd w:val="clear" w:color="auto" w:fill="auto"/>
            <w:vAlign w:val="center"/>
          </w:tcPr>
          <w:p w14:paraId="3F891F69">
            <w:pPr>
              <w:pStyle w:val="66"/>
              <w:keepNext w:val="0"/>
              <w:keepLines w:val="0"/>
              <w:widowControl/>
              <w:suppressLineNumbers w:val="0"/>
              <w:overflowPunct w:val="0"/>
              <w:spacing w:before="0" w:beforeAutospacing="0" w:after="0" w:afterAutospacing="0" w:line="400" w:lineRule="exact"/>
              <w:ind w:left="0" w:right="0" w:firstLine="480"/>
              <w:jc w:val="left"/>
              <w:rPr>
                <w:rFonts w:hint="default" w:ascii="Times New Roman" w:hAnsi="Times New Roman" w:eastAsia="宋体" w:cs="Times New Roman"/>
                <w:color w:val="auto"/>
                <w:kern w:val="2"/>
                <w:sz w:val="24"/>
                <w:szCs w:val="24"/>
                <w:highlight w:val="none"/>
              </w:rPr>
            </w:pPr>
            <w:r>
              <w:rPr>
                <w:rFonts w:hint="eastAsia" w:ascii="宋体" w:hAnsi="宋体" w:eastAsia="宋体" w:cs="宋体"/>
                <w:color w:val="auto"/>
                <w:kern w:val="2"/>
                <w:sz w:val="24"/>
                <w:szCs w:val="24"/>
                <w:highlight w:val="none"/>
                <w:lang w:val="en-US" w:eastAsia="zh-CN"/>
              </w:rPr>
              <w:t>其他需要说明的情况</w:t>
            </w:r>
          </w:p>
        </w:tc>
        <w:tc>
          <w:tcPr>
            <w:tcW w:w="2468" w:type="pct"/>
            <w:gridSpan w:val="3"/>
            <w:tcBorders>
              <w:top w:val="single" w:color="auto" w:sz="6" w:space="0"/>
              <w:left w:val="nil"/>
              <w:bottom w:val="single" w:color="auto" w:sz="6" w:space="0"/>
              <w:right w:val="single" w:color="auto" w:sz="6" w:space="0"/>
            </w:tcBorders>
            <w:shd w:val="clear" w:color="auto" w:fill="auto"/>
          </w:tcPr>
          <w:p w14:paraId="1E4F12E7">
            <w:pPr>
              <w:pStyle w:val="66"/>
              <w:keepNext w:val="0"/>
              <w:keepLines w:val="0"/>
              <w:widowControl/>
              <w:suppressLineNumbers w:val="0"/>
              <w:overflowPunct w:val="0"/>
              <w:spacing w:before="0" w:beforeAutospacing="0" w:after="0" w:afterAutospacing="0" w:line="400" w:lineRule="exact"/>
              <w:ind w:left="0" w:right="0" w:firstLine="480"/>
              <w:jc w:val="left"/>
              <w:rPr>
                <w:rFonts w:hint="default" w:ascii="Times New Roman" w:hAnsi="Times New Roman" w:eastAsia="宋体" w:cs="Times New Roman"/>
                <w:color w:val="auto"/>
                <w:kern w:val="2"/>
                <w:sz w:val="24"/>
                <w:szCs w:val="24"/>
                <w:highlight w:val="none"/>
              </w:rPr>
            </w:pPr>
          </w:p>
        </w:tc>
      </w:tr>
    </w:tbl>
    <w:p w14:paraId="6746EA82">
      <w:pPr>
        <w:pStyle w:val="66"/>
        <w:keepNext w:val="0"/>
        <w:keepLines w:val="0"/>
        <w:widowControl/>
        <w:suppressLineNumbers w:val="0"/>
        <w:overflowPunct w:val="0"/>
        <w:spacing w:before="0" w:beforeAutospacing="0" w:after="0" w:afterAutospacing="0"/>
        <w:ind w:left="0" w:right="0" w:firstLine="480"/>
        <w:jc w:val="left"/>
        <w:rPr>
          <w:rFonts w:hint="default" w:ascii="Times New Roman" w:hAnsi="Times New Roman" w:eastAsia="宋体" w:cs="Times New Roman"/>
          <w:color w:val="auto"/>
          <w:kern w:val="2"/>
          <w:sz w:val="24"/>
          <w:szCs w:val="24"/>
          <w:highlight w:val="none"/>
        </w:rPr>
      </w:pPr>
    </w:p>
    <w:p w14:paraId="56FF6258">
      <w:pPr>
        <w:keepNext w:val="0"/>
        <w:keepLines w:val="0"/>
        <w:widowControl w:val="0"/>
        <w:suppressLineNumbers w:val="0"/>
        <w:spacing w:before="0" w:beforeAutospacing="0" w:after="0" w:afterAutospacing="0"/>
        <w:ind w:left="0" w:right="0"/>
        <w:jc w:val="right"/>
        <w:rPr>
          <w:rFonts w:hint="eastAsia" w:ascii="宋体" w:hAnsi="宋体" w:eastAsia="宋体" w:cs="宋体"/>
          <w:b/>
          <w:color w:val="auto"/>
          <w:sz w:val="28"/>
          <w:szCs w:val="28"/>
          <w:highlight w:val="none"/>
          <w:lang w:eastAsia="zh-CN"/>
        </w:rPr>
      </w:pPr>
      <w:r>
        <w:rPr>
          <w:rFonts w:hint="eastAsia" w:ascii="宋体" w:hAnsi="宋体" w:eastAsia="宋体" w:cs="宋体"/>
          <w:color w:val="auto"/>
          <w:sz w:val="24"/>
          <w:highlight w:val="none"/>
        </w:rPr>
        <w:t>法定代表人或授权代理人</w:t>
      </w:r>
      <w:r>
        <w:rPr>
          <w:rFonts w:hint="eastAsia" w:ascii="宋体" w:hAnsi="宋体" w:eastAsia="宋体" w:cs="宋体"/>
          <w:color w:val="auto"/>
          <w:kern w:val="2"/>
          <w:sz w:val="24"/>
          <w:szCs w:val="24"/>
          <w:highlight w:val="none"/>
          <w:lang w:val="en-US" w:eastAsia="zh-CN"/>
        </w:rPr>
        <w:t>：</w:t>
      </w:r>
      <w:r>
        <w:rPr>
          <w:rFonts w:hint="eastAsia" w:ascii="宋体" w:hAnsi="宋体" w:eastAsia="宋体" w:cs="宋体"/>
          <w:color w:val="auto"/>
          <w:sz w:val="24"/>
          <w:highlight w:val="none"/>
        </w:rPr>
        <w:t xml:space="preserve">   （签字或盖章）</w:t>
      </w:r>
    </w:p>
    <w:p w14:paraId="5C89EA23">
      <w:pPr>
        <w:rPr>
          <w:rFonts w:hint="eastAsia"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lang w:eastAsia="zh-CN"/>
        </w:rPr>
        <w:br w:type="page"/>
      </w:r>
    </w:p>
    <w:p w14:paraId="4536801C">
      <w:pPr>
        <w:spacing w:before="240" w:beforeLines="100" w:after="240" w:afterLines="100" w:line="360" w:lineRule="auto"/>
        <w:ind w:firstLine="228" w:firstLineChars="81"/>
        <w:jc w:val="center"/>
        <w:rPr>
          <w:rFonts w:hint="eastAsia" w:ascii="宋体" w:hAnsi="宋体" w:eastAsia="宋体" w:cs="宋体"/>
          <w:b/>
          <w:color w:val="auto"/>
          <w:sz w:val="28"/>
          <w:szCs w:val="28"/>
          <w:highlight w:val="none"/>
        </w:rPr>
      </w:pPr>
      <w:r>
        <w:rPr>
          <w:rFonts w:hint="eastAsia" w:ascii="宋体" w:hAnsi="宋体" w:cs="宋体"/>
          <w:b/>
          <w:color w:val="auto"/>
          <w:sz w:val="28"/>
          <w:szCs w:val="28"/>
          <w:highlight w:val="none"/>
          <w:lang w:eastAsia="zh-CN"/>
        </w:rPr>
        <w:t>（</w:t>
      </w:r>
      <w:r>
        <w:rPr>
          <w:rFonts w:hint="eastAsia" w:ascii="宋体" w:hAnsi="宋体" w:cs="宋体"/>
          <w:b/>
          <w:color w:val="auto"/>
          <w:sz w:val="28"/>
          <w:szCs w:val="28"/>
          <w:highlight w:val="none"/>
          <w:lang w:val="en-US" w:eastAsia="zh-CN"/>
        </w:rPr>
        <w:t>十）</w:t>
      </w:r>
      <w:r>
        <w:rPr>
          <w:rFonts w:hint="eastAsia" w:ascii="宋体" w:hAnsi="宋体" w:eastAsia="宋体" w:cs="宋体"/>
          <w:b/>
          <w:color w:val="auto"/>
          <w:sz w:val="28"/>
          <w:szCs w:val="28"/>
          <w:highlight w:val="none"/>
        </w:rPr>
        <w:t>中小企业声明函（格式）</w:t>
      </w:r>
    </w:p>
    <w:p w14:paraId="2A48B1C4">
      <w:pPr>
        <w:keepNext w:val="0"/>
        <w:keepLines w:val="0"/>
        <w:pageBreakBefore w:val="0"/>
        <w:widowControl w:val="0"/>
        <w:kinsoku/>
        <w:wordWrap/>
        <w:overflowPunct/>
        <w:topLinePunct w:val="0"/>
        <w:autoSpaceDE/>
        <w:autoSpaceDN/>
        <w:bidi w:val="0"/>
        <w:adjustRightInd/>
        <w:snapToGrid/>
        <w:spacing w:after="313" w:afterLines="100" w:line="580" w:lineRule="exact"/>
        <w:ind w:firstLine="0" w:firstLineChars="0"/>
        <w:jc w:val="center"/>
        <w:textAlignment w:val="auto"/>
        <w:rPr>
          <w:rFonts w:hint="eastAsia" w:ascii="宋体" w:hAnsi="宋体" w:eastAsia="宋体"/>
          <w:bCs/>
          <w:color w:val="auto"/>
          <w:sz w:val="28"/>
          <w:szCs w:val="28"/>
          <w:highlight w:val="none"/>
          <w:lang w:eastAsia="zh-CN"/>
        </w:rPr>
      </w:pPr>
      <w:r>
        <w:rPr>
          <w:rFonts w:hint="eastAsia" w:ascii="宋体" w:hAnsi="宋体"/>
          <w:bCs/>
          <w:color w:val="auto"/>
          <w:sz w:val="28"/>
          <w:szCs w:val="28"/>
          <w:highlight w:val="none"/>
        </w:rPr>
        <w:t>中小企业声明函</w:t>
      </w:r>
      <w:r>
        <w:rPr>
          <w:rFonts w:hint="eastAsia" w:ascii="宋体" w:hAnsi="宋体"/>
          <w:bCs/>
          <w:color w:val="auto"/>
          <w:sz w:val="28"/>
          <w:szCs w:val="28"/>
          <w:highlight w:val="none"/>
          <w:lang w:eastAsia="zh-CN"/>
        </w:rPr>
        <w:t>（服务）</w:t>
      </w:r>
    </w:p>
    <w:p w14:paraId="13E70CA2">
      <w:pPr>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本公司（联合体）郑重声明，根据《政府采购促进中小企业发展管理办法》（财库﹝2020﹞46 号）的规定，本公司 </w:t>
      </w:r>
      <w:r>
        <w:rPr>
          <w:rFonts w:ascii="宋体" w:hAnsi="宋体"/>
          <w:bCs/>
          <w:color w:val="auto"/>
          <w:sz w:val="24"/>
          <w:szCs w:val="24"/>
          <w:highlight w:val="none"/>
          <w:u w:val="single"/>
        </w:rPr>
        <w:t>（联合体）</w:t>
      </w:r>
      <w:r>
        <w:rPr>
          <w:rFonts w:ascii="宋体" w:hAnsi="宋体"/>
          <w:bCs/>
          <w:color w:val="auto"/>
          <w:sz w:val="24"/>
          <w:szCs w:val="24"/>
          <w:highlight w:val="none"/>
        </w:rPr>
        <w:t>参加</w:t>
      </w:r>
      <w:r>
        <w:rPr>
          <w:rFonts w:ascii="宋体" w:hAnsi="宋体"/>
          <w:bCs/>
          <w:color w:val="auto"/>
          <w:sz w:val="24"/>
          <w:szCs w:val="24"/>
          <w:highlight w:val="none"/>
          <w:u w:val="single"/>
        </w:rPr>
        <w:t>（单位名称）</w:t>
      </w:r>
      <w:r>
        <w:rPr>
          <w:rFonts w:ascii="宋体" w:hAnsi="宋体"/>
          <w:bCs/>
          <w:color w:val="auto"/>
          <w:sz w:val="24"/>
          <w:szCs w:val="24"/>
          <w:highlight w:val="none"/>
        </w:rPr>
        <w:t>的</w:t>
      </w:r>
      <w:r>
        <w:rPr>
          <w:rFonts w:ascii="宋体" w:hAnsi="宋体"/>
          <w:bCs/>
          <w:color w:val="auto"/>
          <w:sz w:val="24"/>
          <w:szCs w:val="24"/>
          <w:highlight w:val="none"/>
          <w:u w:val="single"/>
        </w:rPr>
        <w:t>（项目名称）</w:t>
      </w:r>
      <w:r>
        <w:rPr>
          <w:rFonts w:ascii="宋体" w:hAnsi="宋体"/>
          <w:bCs/>
          <w:color w:val="auto"/>
          <w:sz w:val="24"/>
          <w:szCs w:val="24"/>
          <w:highlight w:val="none"/>
        </w:rPr>
        <w:t>采购活动，服务全部由符合政策要求的中小企业承接。相关企业（含联合体中的中小企业、签订分包意向协议的中小企业）的具体情况如下：</w:t>
      </w:r>
    </w:p>
    <w:p w14:paraId="05899593">
      <w:pPr>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1.</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，属于</w:t>
      </w:r>
      <w:r>
        <w:rPr>
          <w:rFonts w:ascii="宋体" w:hAnsi="宋体"/>
          <w:bCs/>
          <w:color w:val="auto"/>
          <w:sz w:val="24"/>
          <w:szCs w:val="24"/>
          <w:highlight w:val="none"/>
          <w:u w:val="single"/>
        </w:rPr>
        <w:t>（</w:t>
      </w:r>
      <w:r>
        <w:rPr>
          <w:rFonts w:hint="eastAsia" w:ascii="宋体" w:hAnsi="宋体"/>
          <w:bCs/>
          <w:color w:val="auto"/>
          <w:sz w:val="24"/>
          <w:szCs w:val="24"/>
          <w:highlight w:val="none"/>
          <w:u w:val="single"/>
          <w:lang w:eastAsia="zh-CN"/>
        </w:rPr>
        <w:t>采购文件</w:t>
      </w:r>
      <w:r>
        <w:rPr>
          <w:rFonts w:ascii="宋体" w:hAnsi="宋体"/>
          <w:bCs/>
          <w:color w:val="auto"/>
          <w:sz w:val="24"/>
          <w:szCs w:val="24"/>
          <w:highlight w:val="none"/>
          <w:u w:val="single"/>
        </w:rPr>
        <w:t>中明确的所属行业）</w:t>
      </w:r>
      <w:r>
        <w:rPr>
          <w:rFonts w:ascii="宋体" w:hAnsi="宋体"/>
          <w:bCs/>
          <w:color w:val="auto"/>
          <w:sz w:val="24"/>
          <w:szCs w:val="24"/>
          <w:highlight w:val="none"/>
        </w:rPr>
        <w:t>； 承建（承接）企业为</w:t>
      </w:r>
      <w:r>
        <w:rPr>
          <w:rFonts w:ascii="宋体" w:hAnsi="宋体"/>
          <w:bCs/>
          <w:color w:val="auto"/>
          <w:sz w:val="24"/>
          <w:szCs w:val="24"/>
          <w:highlight w:val="none"/>
          <w:u w:val="single"/>
        </w:rPr>
        <w:t>（企业名称）</w:t>
      </w:r>
      <w:r>
        <w:rPr>
          <w:rFonts w:ascii="宋体" w:hAnsi="宋体"/>
          <w:bCs/>
          <w:color w:val="auto"/>
          <w:sz w:val="24"/>
          <w:szCs w:val="24"/>
          <w:highlight w:val="none"/>
        </w:rPr>
        <w:t>，从业人员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万元，属于</w:t>
      </w:r>
      <w:r>
        <w:rPr>
          <w:rFonts w:ascii="宋体" w:hAnsi="宋体"/>
          <w:bCs/>
          <w:color w:val="auto"/>
          <w:sz w:val="24"/>
          <w:szCs w:val="24"/>
          <w:highlight w:val="none"/>
          <w:u w:val="single"/>
        </w:rPr>
        <w:t>（中型企业、 小型企业、微型企业）</w:t>
      </w:r>
      <w:r>
        <w:rPr>
          <w:rFonts w:ascii="宋体" w:hAnsi="宋体"/>
          <w:bCs/>
          <w:color w:val="auto"/>
          <w:sz w:val="24"/>
          <w:szCs w:val="24"/>
          <w:highlight w:val="none"/>
        </w:rPr>
        <w:t>；</w:t>
      </w:r>
    </w:p>
    <w:p w14:paraId="03826CBB">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，属于</w:t>
      </w:r>
      <w:r>
        <w:rPr>
          <w:rFonts w:ascii="宋体" w:hAnsi="宋体"/>
          <w:bCs/>
          <w:color w:val="auto"/>
          <w:sz w:val="24"/>
          <w:szCs w:val="24"/>
          <w:highlight w:val="none"/>
          <w:u w:val="single"/>
        </w:rPr>
        <w:t>（</w:t>
      </w:r>
      <w:r>
        <w:rPr>
          <w:rFonts w:hint="eastAsia" w:ascii="宋体" w:hAnsi="宋体"/>
          <w:bCs/>
          <w:color w:val="auto"/>
          <w:sz w:val="24"/>
          <w:szCs w:val="24"/>
          <w:highlight w:val="none"/>
          <w:u w:val="single"/>
          <w:lang w:eastAsia="zh-CN"/>
        </w:rPr>
        <w:t>采购文件</w:t>
      </w:r>
      <w:r>
        <w:rPr>
          <w:rFonts w:ascii="宋体" w:hAnsi="宋体"/>
          <w:bCs/>
          <w:color w:val="auto"/>
          <w:sz w:val="24"/>
          <w:szCs w:val="24"/>
          <w:highlight w:val="none"/>
          <w:u w:val="single"/>
        </w:rPr>
        <w:t>中明确的所属行业）</w:t>
      </w:r>
      <w:r>
        <w:rPr>
          <w:rFonts w:ascii="宋体" w:hAnsi="宋体"/>
          <w:bCs/>
          <w:color w:val="auto"/>
          <w:sz w:val="24"/>
          <w:szCs w:val="24"/>
          <w:highlight w:val="none"/>
        </w:rPr>
        <w:t>； 承建（承接）企业为</w:t>
      </w:r>
      <w:r>
        <w:rPr>
          <w:rFonts w:ascii="宋体" w:hAnsi="宋体"/>
          <w:bCs/>
          <w:color w:val="auto"/>
          <w:sz w:val="24"/>
          <w:szCs w:val="24"/>
          <w:highlight w:val="none"/>
          <w:u w:val="single"/>
        </w:rPr>
        <w:t>（企业名称）</w:t>
      </w:r>
      <w:r>
        <w:rPr>
          <w:rFonts w:ascii="宋体" w:hAnsi="宋体"/>
          <w:bCs/>
          <w:color w:val="auto"/>
          <w:sz w:val="24"/>
          <w:szCs w:val="24"/>
          <w:highlight w:val="none"/>
        </w:rPr>
        <w:t>，从业人员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万元，属于</w:t>
      </w:r>
      <w:r>
        <w:rPr>
          <w:rFonts w:ascii="宋体" w:hAnsi="宋体"/>
          <w:bCs/>
          <w:color w:val="auto"/>
          <w:sz w:val="24"/>
          <w:szCs w:val="24"/>
          <w:highlight w:val="none"/>
          <w:u w:val="single"/>
        </w:rPr>
        <w:t>（中型企业、 小型企业、微型企业）</w:t>
      </w:r>
      <w:r>
        <w:rPr>
          <w:rFonts w:ascii="宋体" w:hAnsi="宋体"/>
          <w:bCs/>
          <w:color w:val="auto"/>
          <w:sz w:val="24"/>
          <w:szCs w:val="24"/>
          <w:highlight w:val="none"/>
        </w:rPr>
        <w:t>；</w:t>
      </w:r>
    </w:p>
    <w:p w14:paraId="7F00EFED">
      <w:pPr>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w:t>
      </w:r>
    </w:p>
    <w:p w14:paraId="076D69C9">
      <w:pPr>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以上企业，不属于大企业的分支机构，不存在控股股东为大企业的情形，也不存在与大企业的负责人为同一人的情形。本企业对上述声明内容的真实性负责。如有虚假，将依 法承担相应责任。</w:t>
      </w:r>
    </w:p>
    <w:p w14:paraId="1895EC14">
      <w:pPr>
        <w:spacing w:line="360" w:lineRule="auto"/>
        <w:ind w:firstLine="4800"/>
        <w:rPr>
          <w:rFonts w:ascii="宋体" w:hAnsi="宋体"/>
          <w:bCs/>
          <w:color w:val="auto"/>
          <w:sz w:val="24"/>
          <w:szCs w:val="24"/>
          <w:highlight w:val="none"/>
        </w:rPr>
      </w:pPr>
      <w:r>
        <w:rPr>
          <w:rFonts w:hint="eastAsia" w:ascii="宋体" w:hAnsi="宋体"/>
          <w:bCs/>
          <w:color w:val="auto"/>
          <w:sz w:val="24"/>
          <w:szCs w:val="24"/>
          <w:highlight w:val="none"/>
        </w:rPr>
        <w:t>企业名称（盖章）：</w:t>
      </w:r>
    </w:p>
    <w:p w14:paraId="25ECC07A">
      <w:pPr>
        <w:spacing w:line="360" w:lineRule="auto"/>
        <w:ind w:firstLine="4800"/>
        <w:rPr>
          <w:rFonts w:ascii="宋体" w:hAnsi="宋体"/>
          <w:bCs/>
          <w:color w:val="auto"/>
          <w:sz w:val="24"/>
          <w:szCs w:val="24"/>
          <w:highlight w:val="none"/>
        </w:rPr>
      </w:pPr>
      <w:r>
        <w:rPr>
          <w:rFonts w:hint="eastAsia" w:ascii="宋体" w:hAnsi="宋体"/>
          <w:bCs/>
          <w:color w:val="auto"/>
          <w:sz w:val="24"/>
          <w:szCs w:val="24"/>
          <w:highlight w:val="none"/>
        </w:rPr>
        <w:t>日　　　　　　期：</w:t>
      </w:r>
    </w:p>
    <w:p w14:paraId="42490E30">
      <w:pPr>
        <w:spacing w:line="360" w:lineRule="auto"/>
        <w:ind w:firstLine="420"/>
        <w:rPr>
          <w:rFonts w:hint="eastAsia"/>
          <w:color w:val="auto"/>
          <w:highlight w:val="none"/>
        </w:rPr>
      </w:pPr>
    </w:p>
    <w:p w14:paraId="04CBCA13">
      <w:pPr>
        <w:spacing w:line="360" w:lineRule="auto"/>
        <w:ind w:firstLine="420"/>
        <w:rPr>
          <w:rFonts w:hint="eastAsia"/>
          <w:color w:val="auto"/>
          <w:highlight w:val="none"/>
        </w:rPr>
      </w:pPr>
      <w:r>
        <w:rPr>
          <w:rFonts w:hint="eastAsia"/>
          <w:color w:val="auto"/>
          <w:highlight w:val="none"/>
        </w:rPr>
        <w:t>注：（1）项目技术要求中如对本项目标的及其所属行业进行逐一列明的，投标人须根据项目技术要求中所列明的标的及其所属行业逐一进行填报。根据本《中小企业声明函》类型，项目属性为服务类的，</w:t>
      </w:r>
      <w:r>
        <w:rPr>
          <w:rFonts w:hint="eastAsia"/>
          <w:color w:val="auto"/>
          <w:highlight w:val="none"/>
          <w:lang w:eastAsia="zh-CN"/>
        </w:rPr>
        <w:t>只需按</w:t>
      </w:r>
      <w:r>
        <w:rPr>
          <w:rFonts w:hint="eastAsia"/>
          <w:color w:val="auto"/>
          <w:highlight w:val="none"/>
        </w:rPr>
        <w:t>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p>
    <w:p w14:paraId="714A06D2">
      <w:pPr>
        <w:spacing w:line="360" w:lineRule="auto"/>
        <w:ind w:firstLine="420"/>
        <w:rPr>
          <w:color w:val="auto"/>
          <w:highlight w:val="none"/>
        </w:rPr>
      </w:pPr>
      <w:r>
        <w:rPr>
          <w:rFonts w:hint="eastAsia"/>
          <w:color w:val="auto"/>
          <w:highlight w:val="none"/>
        </w:rPr>
        <w:t>（2）</w:t>
      </w:r>
      <w:r>
        <w:rPr>
          <w:color w:val="auto"/>
          <w:highlight w:val="none"/>
        </w:rPr>
        <w:t>从业人员、营业收入、资产总额填报上一年度数据，无上一年度数据的新成立企业可不填报。</w:t>
      </w:r>
    </w:p>
    <w:p w14:paraId="0B0BF497">
      <w:pPr>
        <w:spacing w:line="360" w:lineRule="auto"/>
        <w:ind w:firstLine="421"/>
        <w:rPr>
          <w:rFonts w:ascii="宋体" w:hAnsi="宋体"/>
          <w:color w:val="auto"/>
          <w:szCs w:val="21"/>
          <w:highlight w:val="none"/>
          <w:lang w:val="zh-CN"/>
        </w:rPr>
      </w:pPr>
      <w:r>
        <w:rPr>
          <w:rFonts w:hint="eastAsia"/>
          <w:color w:val="auto"/>
          <w:highlight w:val="none"/>
        </w:rPr>
        <w:t>（3）中标供应商的《</w:t>
      </w:r>
      <w:r>
        <w:rPr>
          <w:color w:val="auto"/>
          <w:highlight w:val="none"/>
        </w:rPr>
        <w:t>中小企业声明函</w:t>
      </w:r>
      <w:r>
        <w:rPr>
          <w:rFonts w:hint="eastAsia"/>
          <w:color w:val="auto"/>
          <w:highlight w:val="none"/>
        </w:rPr>
        <w:t>》将随中标公告进行公示。供应商按照本办法规定提供声明函内容不实的，属于提供虚假材料谋取中标、成交，依照《中华人民共和国政府采购法》等国家有关规定追究相应责任。</w:t>
      </w:r>
    </w:p>
    <w:p w14:paraId="4EC065E4">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r>
    </w:p>
    <w:p w14:paraId="5DDF691E">
      <w:pPr>
        <w:spacing w:before="240" w:beforeLines="100" w:after="240" w:afterLines="100" w:line="360" w:lineRule="auto"/>
        <w:ind w:firstLine="228" w:firstLineChars="81"/>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（十）监狱企业声明函（格式）</w:t>
      </w:r>
    </w:p>
    <w:p w14:paraId="3259673A">
      <w:pPr>
        <w:spacing w:line="360" w:lineRule="auto"/>
        <w:ind w:firstLine="480" w:firstLineChars="200"/>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本公司郑重声明，根据《关于政府采购支持监狱企业发展有关问题的通知》（财库</w:t>
      </w:r>
      <w:r>
        <w:rPr>
          <w:rFonts w:hint="eastAsia" w:ascii="宋体" w:hAnsi="宋体" w:cs="宋体"/>
          <w:bCs/>
          <w:color w:val="auto"/>
          <w:sz w:val="24"/>
          <w:highlight w:val="none"/>
          <w:lang w:eastAsia="zh-CN"/>
        </w:rPr>
        <w:t>〔2014〕68号</w:t>
      </w:r>
      <w:r>
        <w:rPr>
          <w:rFonts w:hint="eastAsia" w:ascii="宋体" w:hAnsi="宋体" w:eastAsia="宋体" w:cs="宋体"/>
          <w:bCs/>
          <w:color w:val="auto"/>
          <w:sz w:val="24"/>
          <w:highlight w:val="none"/>
        </w:rPr>
        <w:t>）的规定，本公司为 ______（请填写</w:t>
      </w:r>
      <w:r>
        <w:rPr>
          <w:rFonts w:hint="eastAsia" w:ascii="宋体" w:hAnsi="宋体" w:cs="宋体"/>
          <w:bCs/>
          <w:color w:val="auto"/>
          <w:sz w:val="24"/>
          <w:highlight w:val="none"/>
          <w:lang w:eastAsia="zh-CN"/>
        </w:rPr>
        <w:t>：</w:t>
      </w:r>
      <w:r>
        <w:rPr>
          <w:rFonts w:hint="eastAsia" w:ascii="宋体" w:hAnsi="宋体" w:eastAsia="宋体" w:cs="宋体"/>
          <w:bCs/>
          <w:color w:val="auto"/>
          <w:sz w:val="24"/>
          <w:highlight w:val="none"/>
        </w:rPr>
        <w:t>监狱、非监狱）企业。即，本公司同时满足以下条件</w:t>
      </w:r>
      <w:r>
        <w:rPr>
          <w:rFonts w:hint="eastAsia" w:ascii="宋体" w:hAnsi="宋体" w:cs="宋体"/>
          <w:bCs/>
          <w:color w:val="auto"/>
          <w:sz w:val="24"/>
          <w:highlight w:val="none"/>
          <w:lang w:eastAsia="zh-CN"/>
        </w:rPr>
        <w:t>：</w:t>
      </w:r>
    </w:p>
    <w:p w14:paraId="74D7FC88">
      <w:pPr>
        <w:spacing w:line="360" w:lineRule="auto"/>
        <w:ind w:firstLine="194" w:firstLineChars="81"/>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1、根据《关于政府采购支持监狱企业发展有关问题的通知》（财库</w:t>
      </w:r>
      <w:r>
        <w:rPr>
          <w:rFonts w:hint="eastAsia" w:ascii="宋体" w:hAnsi="宋体" w:cs="宋体"/>
          <w:bCs/>
          <w:color w:val="auto"/>
          <w:sz w:val="24"/>
          <w:highlight w:val="none"/>
          <w:lang w:eastAsia="zh-CN"/>
        </w:rPr>
        <w:t>〔2014〕68号</w:t>
      </w:r>
      <w:r>
        <w:rPr>
          <w:rFonts w:hint="eastAsia" w:ascii="宋体" w:hAnsi="宋体" w:eastAsia="宋体" w:cs="宋体"/>
          <w:bCs/>
          <w:color w:val="auto"/>
          <w:sz w:val="24"/>
          <w:highlight w:val="none"/>
        </w:rPr>
        <w:t>），本公司为______（请填写</w:t>
      </w:r>
      <w:r>
        <w:rPr>
          <w:rFonts w:hint="eastAsia" w:ascii="宋体" w:hAnsi="宋体" w:cs="宋体"/>
          <w:bCs/>
          <w:color w:val="auto"/>
          <w:sz w:val="24"/>
          <w:highlight w:val="none"/>
          <w:lang w:eastAsia="zh-CN"/>
        </w:rPr>
        <w:t>：</w:t>
      </w:r>
      <w:r>
        <w:rPr>
          <w:rFonts w:hint="eastAsia" w:ascii="宋体" w:hAnsi="宋体" w:eastAsia="宋体" w:cs="宋体"/>
          <w:bCs/>
          <w:color w:val="auto"/>
          <w:sz w:val="24"/>
          <w:highlight w:val="none"/>
        </w:rPr>
        <w:t>监狱、非监狱）企业。</w:t>
      </w:r>
    </w:p>
    <w:p w14:paraId="7CE68BD0">
      <w:pPr>
        <w:spacing w:line="360" w:lineRule="auto"/>
        <w:ind w:firstLine="194" w:firstLineChars="81"/>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2、本公司参加__________________单位的________________________项目采购活动提供本企业制造的货物，由本企业承担工程、提供服务，或者提供其他______（请填写</w:t>
      </w:r>
      <w:r>
        <w:rPr>
          <w:rFonts w:hint="eastAsia" w:ascii="宋体" w:hAnsi="宋体" w:cs="宋体"/>
          <w:bCs/>
          <w:color w:val="auto"/>
          <w:sz w:val="24"/>
          <w:highlight w:val="none"/>
          <w:lang w:eastAsia="zh-CN"/>
        </w:rPr>
        <w:t>：</w:t>
      </w:r>
      <w:r>
        <w:rPr>
          <w:rFonts w:hint="eastAsia" w:ascii="宋体" w:hAnsi="宋体" w:eastAsia="宋体" w:cs="宋体"/>
          <w:bCs/>
          <w:color w:val="auto"/>
          <w:sz w:val="24"/>
          <w:highlight w:val="none"/>
        </w:rPr>
        <w:t>监狱、非监狱）企业制造的货物。</w:t>
      </w:r>
    </w:p>
    <w:p w14:paraId="057B4014">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本公司对上述声明的真实性负责。如有虚假，将依法承担相应责任。</w:t>
      </w:r>
    </w:p>
    <w:p w14:paraId="0667029F">
      <w:pPr>
        <w:spacing w:line="360" w:lineRule="auto"/>
        <w:ind w:firstLine="194" w:firstLineChars="81"/>
        <w:rPr>
          <w:rFonts w:hint="eastAsia" w:ascii="宋体" w:hAnsi="宋体" w:eastAsia="宋体" w:cs="宋体"/>
          <w:bCs/>
          <w:color w:val="auto"/>
          <w:sz w:val="24"/>
          <w:highlight w:val="none"/>
        </w:rPr>
      </w:pPr>
    </w:p>
    <w:p w14:paraId="6C5F2207">
      <w:pPr>
        <w:spacing w:line="360" w:lineRule="auto"/>
        <w:ind w:firstLine="171" w:firstLineChars="81"/>
        <w:outlineLvl w:val="0"/>
        <w:rPr>
          <w:rFonts w:hint="eastAsia" w:ascii="宋体" w:hAnsi="宋体" w:eastAsia="宋体" w:cs="宋体"/>
          <w:bCs/>
          <w:color w:val="auto"/>
          <w:szCs w:val="21"/>
          <w:highlight w:val="none"/>
        </w:rPr>
      </w:pPr>
      <w:r>
        <w:rPr>
          <w:rFonts w:hint="eastAsia" w:ascii="宋体" w:hAnsi="宋体" w:eastAsia="宋体" w:cs="宋体"/>
          <w:b/>
          <w:color w:val="auto"/>
          <w:szCs w:val="21"/>
          <w:highlight w:val="none"/>
        </w:rPr>
        <w:t>注</w:t>
      </w:r>
      <w:r>
        <w:rPr>
          <w:rFonts w:hint="eastAsia" w:ascii="宋体" w:hAnsi="宋体" w:cs="宋体"/>
          <w:b/>
          <w:color w:val="auto"/>
          <w:szCs w:val="21"/>
          <w:highlight w:val="none"/>
          <w:lang w:eastAsia="zh-CN"/>
        </w:rPr>
        <w:t>：</w:t>
      </w:r>
      <w:r>
        <w:rPr>
          <w:rFonts w:hint="eastAsia" w:ascii="宋体" w:hAnsi="宋体" w:eastAsia="宋体" w:cs="宋体"/>
          <w:color w:val="auto"/>
          <w:kern w:val="0"/>
          <w:szCs w:val="21"/>
          <w:highlight w:val="none"/>
          <w:lang w:val="zh-CN"/>
        </w:rPr>
        <w:t>投标供应商如为“监狱</w:t>
      </w:r>
      <w:r>
        <w:rPr>
          <w:rFonts w:hint="eastAsia" w:ascii="宋体" w:hAnsi="宋体" w:eastAsia="宋体" w:cs="宋体"/>
          <w:bCs/>
          <w:color w:val="auto"/>
          <w:szCs w:val="21"/>
          <w:highlight w:val="none"/>
        </w:rPr>
        <w:t>企业</w:t>
      </w:r>
      <w:r>
        <w:rPr>
          <w:rFonts w:hint="eastAsia" w:ascii="宋体" w:hAnsi="宋体" w:eastAsia="宋体" w:cs="宋体"/>
          <w:color w:val="auto"/>
          <w:kern w:val="0"/>
          <w:szCs w:val="21"/>
          <w:highlight w:val="none"/>
          <w:lang w:val="zh-CN"/>
        </w:rPr>
        <w:t>”，必须提供由省级以上监狱管理局、戒毒管理局</w:t>
      </w:r>
      <w:r>
        <w:rPr>
          <w:rFonts w:hint="eastAsia" w:ascii="宋体" w:hAnsi="宋体" w:cs="宋体"/>
          <w:color w:val="auto"/>
          <w:kern w:val="0"/>
          <w:szCs w:val="21"/>
          <w:highlight w:val="none"/>
          <w:lang w:val="zh-CN"/>
        </w:rPr>
        <w:t>（</w:t>
      </w:r>
      <w:r>
        <w:rPr>
          <w:rFonts w:hint="eastAsia" w:ascii="宋体" w:hAnsi="宋体" w:eastAsia="宋体" w:cs="宋体"/>
          <w:color w:val="auto"/>
          <w:kern w:val="0"/>
          <w:szCs w:val="21"/>
          <w:highlight w:val="none"/>
          <w:lang w:val="zh-CN"/>
        </w:rPr>
        <w:t>含新疆生产建设兵团</w:t>
      </w:r>
      <w:r>
        <w:rPr>
          <w:rFonts w:hint="eastAsia" w:ascii="宋体" w:hAnsi="宋体" w:cs="宋体"/>
          <w:color w:val="auto"/>
          <w:kern w:val="0"/>
          <w:szCs w:val="21"/>
          <w:highlight w:val="none"/>
          <w:lang w:val="zh-CN"/>
        </w:rPr>
        <w:t>）</w:t>
      </w:r>
      <w:r>
        <w:rPr>
          <w:rFonts w:hint="eastAsia" w:ascii="宋体" w:hAnsi="宋体" w:eastAsia="宋体" w:cs="宋体"/>
          <w:color w:val="auto"/>
          <w:kern w:val="0"/>
          <w:szCs w:val="21"/>
          <w:highlight w:val="none"/>
          <w:lang w:val="zh-CN"/>
        </w:rPr>
        <w:t>出具的属于监狱企业的证明文件</w:t>
      </w:r>
      <w:r>
        <w:rPr>
          <w:rFonts w:hint="eastAsia" w:ascii="宋体" w:hAnsi="宋体" w:eastAsia="宋体" w:cs="宋体"/>
          <w:bCs/>
          <w:color w:val="auto"/>
          <w:szCs w:val="21"/>
          <w:highlight w:val="none"/>
        </w:rPr>
        <w:t>复印件；如未按要求填写和提供有效证明或</w:t>
      </w:r>
      <w:r>
        <w:rPr>
          <w:rFonts w:hint="eastAsia" w:ascii="宋体" w:hAnsi="宋体" w:eastAsia="宋体" w:cs="宋体"/>
          <w:color w:val="auto"/>
          <w:kern w:val="0"/>
          <w:szCs w:val="21"/>
          <w:highlight w:val="none"/>
          <w:lang w:val="zh-CN"/>
        </w:rPr>
        <w:t>相关内容表述不清的，</w:t>
      </w:r>
      <w:r>
        <w:rPr>
          <w:rFonts w:hint="eastAsia" w:ascii="宋体" w:hAnsi="宋体" w:eastAsia="宋体" w:cs="宋体"/>
          <w:bCs/>
          <w:color w:val="auto"/>
          <w:szCs w:val="21"/>
          <w:highlight w:val="none"/>
        </w:rPr>
        <w:t>不得享受价格扣除。</w:t>
      </w:r>
      <w:r>
        <w:rPr>
          <w:rFonts w:hint="eastAsia" w:ascii="宋体" w:hAnsi="宋体" w:eastAsia="宋体" w:cs="宋体"/>
          <w:color w:val="auto"/>
          <w:kern w:val="0"/>
          <w:szCs w:val="21"/>
          <w:highlight w:val="none"/>
          <w:lang w:val="zh-CN"/>
        </w:rPr>
        <w:t>投标供应商对所报相关数据的真实性负责，</w:t>
      </w:r>
      <w:r>
        <w:rPr>
          <w:rFonts w:hint="eastAsia" w:ascii="宋体" w:hAnsi="宋体" w:cs="宋体"/>
          <w:bCs/>
          <w:color w:val="auto"/>
          <w:szCs w:val="21"/>
          <w:highlight w:val="none"/>
          <w:lang w:eastAsia="zh-CN"/>
        </w:rPr>
        <w:t>江苏嘉朗创智工程咨询管理有限公司</w:t>
      </w:r>
      <w:r>
        <w:rPr>
          <w:rFonts w:hint="eastAsia" w:ascii="宋体" w:hAnsi="宋体" w:eastAsia="宋体" w:cs="宋体"/>
          <w:color w:val="auto"/>
          <w:kern w:val="0"/>
          <w:szCs w:val="21"/>
          <w:highlight w:val="none"/>
          <w:lang w:val="zh-CN"/>
        </w:rPr>
        <w:t>有权将相关内容进行公示；</w:t>
      </w:r>
    </w:p>
    <w:p w14:paraId="0681A62B">
      <w:pPr>
        <w:spacing w:line="360" w:lineRule="auto"/>
        <w:ind w:firstLine="194" w:firstLineChars="81"/>
        <w:rPr>
          <w:rFonts w:hint="eastAsia" w:ascii="宋体" w:hAnsi="宋体" w:eastAsia="宋体" w:cs="宋体"/>
          <w:bCs/>
          <w:color w:val="auto"/>
          <w:sz w:val="24"/>
          <w:highlight w:val="none"/>
        </w:rPr>
      </w:pPr>
    </w:p>
    <w:p w14:paraId="1368967A">
      <w:pPr>
        <w:spacing w:line="360" w:lineRule="auto"/>
        <w:ind w:firstLine="194" w:firstLineChars="81"/>
        <w:rPr>
          <w:rFonts w:hint="eastAsia" w:ascii="宋体" w:hAnsi="宋体" w:eastAsia="宋体" w:cs="宋体"/>
          <w:bCs/>
          <w:color w:val="auto"/>
          <w:sz w:val="24"/>
          <w:highlight w:val="none"/>
        </w:rPr>
      </w:pPr>
    </w:p>
    <w:p w14:paraId="5E104A35">
      <w:pPr>
        <w:wordWrap w:val="0"/>
        <w:spacing w:line="360" w:lineRule="auto"/>
        <w:ind w:firstLine="194" w:firstLineChars="81"/>
        <w:jc w:val="righ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企业名称（盖章）</w:t>
      </w:r>
      <w:r>
        <w:rPr>
          <w:rFonts w:hint="eastAsia" w:ascii="宋体" w:hAnsi="宋体" w:cs="宋体"/>
          <w:bCs/>
          <w:color w:val="auto"/>
          <w:sz w:val="24"/>
          <w:highlight w:val="none"/>
          <w:lang w:eastAsia="zh-CN"/>
        </w:rPr>
        <w:t>：</w:t>
      </w:r>
      <w:r>
        <w:rPr>
          <w:rFonts w:hint="eastAsia" w:ascii="宋体" w:hAnsi="宋体" w:eastAsia="宋体" w:cs="宋体"/>
          <w:bCs/>
          <w:color w:val="auto"/>
          <w:sz w:val="24"/>
          <w:highlight w:val="none"/>
        </w:rPr>
        <w:t xml:space="preserve">            </w:t>
      </w:r>
    </w:p>
    <w:p w14:paraId="31FF63FE">
      <w:pPr>
        <w:wordWrap w:val="0"/>
        <w:spacing w:line="360" w:lineRule="auto"/>
        <w:ind w:firstLine="194" w:firstLineChars="81"/>
        <w:jc w:val="righ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w:t>
      </w:r>
    </w:p>
    <w:p w14:paraId="618C2719">
      <w:pPr>
        <w:wordWrap w:val="0"/>
        <w:spacing w:line="360" w:lineRule="auto"/>
        <w:ind w:firstLine="194" w:firstLineChars="81"/>
        <w:jc w:val="righ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日　　　　　　期</w:t>
      </w:r>
      <w:r>
        <w:rPr>
          <w:rFonts w:hint="eastAsia" w:ascii="宋体" w:hAnsi="宋体" w:cs="宋体"/>
          <w:bCs/>
          <w:color w:val="auto"/>
          <w:sz w:val="24"/>
          <w:highlight w:val="none"/>
          <w:lang w:eastAsia="zh-CN"/>
        </w:rPr>
        <w:t>：</w:t>
      </w:r>
      <w:r>
        <w:rPr>
          <w:rFonts w:hint="eastAsia" w:ascii="宋体" w:hAnsi="宋体" w:eastAsia="宋体" w:cs="宋体"/>
          <w:bCs/>
          <w:color w:val="auto"/>
          <w:sz w:val="24"/>
          <w:highlight w:val="none"/>
        </w:rPr>
        <w:t xml:space="preserve">            </w:t>
      </w:r>
    </w:p>
    <w:p w14:paraId="09AB81D9">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r>
    </w:p>
    <w:p w14:paraId="1664B2C4">
      <w:pPr>
        <w:spacing w:before="240" w:beforeLines="100" w:after="240" w:afterLines="100" w:line="360" w:lineRule="auto"/>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（十</w:t>
      </w:r>
      <w:r>
        <w:rPr>
          <w:rFonts w:hint="eastAsia" w:ascii="宋体" w:hAnsi="宋体" w:cs="宋体"/>
          <w:b/>
          <w:color w:val="auto"/>
          <w:sz w:val="28"/>
          <w:szCs w:val="28"/>
          <w:highlight w:val="none"/>
          <w:lang w:val="en-US" w:eastAsia="zh-CN"/>
        </w:rPr>
        <w:t>一</w:t>
      </w:r>
      <w:r>
        <w:rPr>
          <w:rFonts w:hint="eastAsia" w:ascii="宋体" w:hAnsi="宋体" w:eastAsia="宋体" w:cs="宋体"/>
          <w:b/>
          <w:color w:val="auto"/>
          <w:sz w:val="28"/>
          <w:szCs w:val="28"/>
          <w:highlight w:val="none"/>
        </w:rPr>
        <w:t>）</w:t>
      </w:r>
      <w:bookmarkStart w:id="4" w:name="_Hlk2681693"/>
      <w:bookmarkStart w:id="5" w:name="_Hlk2683078"/>
      <w:r>
        <w:rPr>
          <w:rFonts w:hint="eastAsia" w:ascii="宋体" w:hAnsi="宋体" w:eastAsia="宋体" w:cs="宋体"/>
          <w:b/>
          <w:color w:val="auto"/>
          <w:sz w:val="28"/>
          <w:szCs w:val="28"/>
          <w:highlight w:val="none"/>
        </w:rPr>
        <w:t>残疾人福利性单位声明函</w:t>
      </w:r>
      <w:bookmarkEnd w:id="4"/>
      <w:r>
        <w:rPr>
          <w:rFonts w:hint="eastAsia" w:ascii="宋体" w:hAnsi="宋体" w:eastAsia="宋体" w:cs="宋体"/>
          <w:b/>
          <w:color w:val="auto"/>
          <w:sz w:val="28"/>
          <w:szCs w:val="28"/>
          <w:highlight w:val="none"/>
        </w:rPr>
        <w:t>（格式）</w:t>
      </w:r>
    </w:p>
    <w:p w14:paraId="19159F44">
      <w:pPr>
        <w:pStyle w:val="66"/>
        <w:shd w:val="clear" w:color="auto" w:fill="FFFFFF"/>
        <w:spacing w:before="0" w:beforeAutospacing="0" w:after="0" w:afterAutospacing="0" w:line="480" w:lineRule="atLeast"/>
        <w:rPr>
          <w:rFonts w:hint="eastAsia" w:ascii="宋体" w:hAnsi="宋体" w:eastAsia="宋体" w:cs="宋体"/>
          <w:color w:val="auto"/>
          <w:highlight w:val="none"/>
        </w:rPr>
      </w:pPr>
    </w:p>
    <w:p w14:paraId="4115D740">
      <w:pPr>
        <w:pStyle w:val="66"/>
        <w:shd w:val="clear" w:color="auto" w:fill="FFFFFF"/>
        <w:spacing w:before="0" w:beforeAutospacing="0" w:after="0" w:afterAutospacing="0"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本单位郑重声明，根据《财政部 民政部 中国残疾人联合会关于促进残疾人就业政府采购政策的通知》（财库</w:t>
      </w:r>
      <w:r>
        <w:rPr>
          <w:rFonts w:hint="eastAsia" w:cs="宋体"/>
          <w:color w:val="auto"/>
          <w:highlight w:val="none"/>
          <w:lang w:eastAsia="zh-CN"/>
        </w:rPr>
        <w:t>〔2017〕141号</w:t>
      </w:r>
      <w:r>
        <w:rPr>
          <w:rFonts w:hint="eastAsia" w:ascii="宋体" w:hAnsi="宋体" w:eastAsia="宋体" w:cs="宋体"/>
          <w:color w:val="auto"/>
          <w:highlight w:val="none"/>
        </w:rPr>
        <w:t>）的规定，本单位为符合条件的残疾人福利性单位，且本单位参加</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单位的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项目采购活动提供本单位制造的货物（由本单位承担工程/提供服务），或者提供其他残疾人福利性单位制造的货物（不包括使用非残疾人福利性单位注册商标的货物）。</w:t>
      </w:r>
    </w:p>
    <w:p w14:paraId="19610ECE">
      <w:pPr>
        <w:pStyle w:val="66"/>
        <w:shd w:val="clear" w:color="auto" w:fill="FFFFFF"/>
        <w:spacing w:before="0" w:beforeAutospacing="0" w:after="0" w:afterAutospacing="0"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本单位对上述声明的真实性负责。如有虚假，将依法承担相应责任。</w:t>
      </w:r>
    </w:p>
    <w:p w14:paraId="46A727CC">
      <w:pPr>
        <w:pStyle w:val="66"/>
        <w:shd w:val="clear" w:color="auto" w:fill="FFFFFF"/>
        <w:spacing w:before="0" w:beforeAutospacing="0" w:after="0" w:afterAutospacing="0" w:line="360" w:lineRule="auto"/>
        <w:ind w:firstLine="480" w:firstLineChars="200"/>
        <w:rPr>
          <w:rFonts w:hint="eastAsia" w:ascii="宋体" w:hAnsi="宋体" w:eastAsia="宋体" w:cs="宋体"/>
          <w:color w:val="auto"/>
          <w:highlight w:val="none"/>
        </w:rPr>
      </w:pPr>
    </w:p>
    <w:p w14:paraId="3B5815BC">
      <w:pPr>
        <w:pStyle w:val="66"/>
        <w:shd w:val="clear" w:color="auto" w:fill="FFFFFF"/>
        <w:spacing w:before="0" w:beforeAutospacing="0" w:after="0" w:afterAutospacing="0" w:line="360" w:lineRule="auto"/>
        <w:rPr>
          <w:rFonts w:hint="eastAsia" w:ascii="宋体" w:hAnsi="宋体" w:eastAsia="宋体" w:cs="宋体"/>
          <w:color w:val="auto"/>
          <w:highlight w:val="none"/>
        </w:rPr>
      </w:pPr>
    </w:p>
    <w:p w14:paraId="5F8BBC0B">
      <w:pPr>
        <w:pStyle w:val="66"/>
        <w:keepNext w:val="0"/>
        <w:keepLines w:val="0"/>
        <w:pageBreakBefore w:val="0"/>
        <w:widowControl/>
        <w:shd w:val="clear" w:color="auto" w:fill="FFFFFF"/>
        <w:kinsoku/>
        <w:wordWrap w:val="0"/>
        <w:overflowPunct/>
        <w:topLinePunct w:val="0"/>
        <w:autoSpaceDE/>
        <w:autoSpaceDN/>
        <w:bidi w:val="0"/>
        <w:adjustRightInd w:val="0"/>
        <w:snapToGrid/>
        <w:spacing w:before="0" w:beforeAutospacing="0" w:after="0" w:afterAutospacing="0" w:line="360" w:lineRule="auto"/>
        <w:ind w:firstLine="2835"/>
        <w:jc w:val="right"/>
        <w:textAlignment w:val="baseline"/>
        <w:rPr>
          <w:rFonts w:hint="default" w:cs="宋体"/>
          <w:color w:val="auto"/>
          <w:highlight w:val="none"/>
          <w:lang w:val="en-US" w:eastAsia="zh-CN"/>
        </w:rPr>
      </w:pPr>
      <w:r>
        <w:rPr>
          <w:rFonts w:hint="eastAsia" w:ascii="宋体" w:hAnsi="宋体" w:eastAsia="宋体" w:cs="宋体"/>
          <w:color w:val="auto"/>
          <w:highlight w:val="none"/>
        </w:rPr>
        <w:t>单位名称（盖章）</w:t>
      </w:r>
      <w:r>
        <w:rPr>
          <w:rFonts w:hint="eastAsia" w:cs="宋体"/>
          <w:color w:val="auto"/>
          <w:highlight w:val="none"/>
          <w:lang w:eastAsia="zh-CN"/>
        </w:rPr>
        <w:t>：</w:t>
      </w:r>
      <w:r>
        <w:rPr>
          <w:rFonts w:hint="eastAsia" w:cs="宋体"/>
          <w:color w:val="auto"/>
          <w:highlight w:val="none"/>
          <w:lang w:val="en-US" w:eastAsia="zh-CN"/>
        </w:rPr>
        <w:t xml:space="preserve">        </w:t>
      </w:r>
    </w:p>
    <w:p w14:paraId="7F234C57">
      <w:pPr>
        <w:pStyle w:val="66"/>
        <w:keepNext w:val="0"/>
        <w:keepLines w:val="0"/>
        <w:pageBreakBefore w:val="0"/>
        <w:widowControl/>
        <w:shd w:val="clear" w:color="auto" w:fill="FFFFFF"/>
        <w:kinsoku/>
        <w:wordWrap w:val="0"/>
        <w:overflowPunct/>
        <w:topLinePunct w:val="0"/>
        <w:autoSpaceDE/>
        <w:autoSpaceDN/>
        <w:bidi w:val="0"/>
        <w:adjustRightInd w:val="0"/>
        <w:snapToGrid/>
        <w:spacing w:before="0" w:beforeAutospacing="0" w:after="0" w:afterAutospacing="0" w:line="360" w:lineRule="auto"/>
        <w:ind w:firstLine="2835"/>
        <w:jc w:val="right"/>
        <w:textAlignment w:val="baseline"/>
        <w:rPr>
          <w:rFonts w:hint="default" w:ascii="宋体" w:hAnsi="宋体" w:eastAsia="宋体" w:cs="宋体"/>
          <w:color w:val="auto"/>
          <w:highlight w:val="none"/>
          <w:lang w:val="en-US"/>
        </w:rPr>
      </w:pPr>
      <w:r>
        <w:rPr>
          <w:rFonts w:hint="eastAsia" w:ascii="宋体" w:hAnsi="宋体" w:eastAsia="宋体" w:cs="宋体"/>
          <w:color w:val="auto"/>
          <w:highlight w:val="none"/>
        </w:rPr>
        <w:t>日期</w:t>
      </w:r>
      <w:r>
        <w:rPr>
          <w:rFonts w:hint="eastAsia" w:cs="宋体"/>
          <w:color w:val="auto"/>
          <w:highlight w:val="none"/>
          <w:lang w:eastAsia="zh-CN"/>
        </w:rPr>
        <w:t>：</w:t>
      </w:r>
      <w:r>
        <w:rPr>
          <w:rFonts w:hint="eastAsia" w:cs="宋体"/>
          <w:color w:val="auto"/>
          <w:highlight w:val="none"/>
          <w:lang w:val="en-US" w:eastAsia="zh-CN"/>
        </w:rPr>
        <w:t xml:space="preserve">        </w:t>
      </w:r>
    </w:p>
    <w:bookmarkEnd w:id="5"/>
    <w:p w14:paraId="5E7C0A0E">
      <w:pPr>
        <w:jc w:val="center"/>
        <w:outlineLvl w:val="0"/>
        <w:rPr>
          <w:rFonts w:hint="eastAsia" w:ascii="宋体" w:hAnsi="宋体" w:eastAsia="宋体" w:cs="宋体"/>
          <w:bCs/>
          <w:color w:val="auto"/>
          <w:sz w:val="24"/>
          <w:highlight w:val="none"/>
        </w:rPr>
      </w:pPr>
    </w:p>
    <w:p w14:paraId="130C3EAC">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r>
    </w:p>
    <w:p w14:paraId="2985380B">
      <w:pPr>
        <w:spacing w:before="240" w:beforeLines="100" w:after="240" w:afterLines="100" w:line="360" w:lineRule="auto"/>
        <w:jc w:val="center"/>
        <w:rPr>
          <w:rFonts w:hint="eastAsia" w:ascii="宋体" w:hAnsi="宋体" w:eastAsia="宋体" w:cs="宋体"/>
          <w:color w:val="auto"/>
          <w:highlight w:val="none"/>
        </w:rPr>
      </w:pPr>
      <w:r>
        <w:rPr>
          <w:rFonts w:hint="eastAsia" w:ascii="宋体" w:hAnsi="宋体" w:eastAsia="宋体" w:cs="宋体"/>
          <w:b/>
          <w:color w:val="auto"/>
          <w:sz w:val="28"/>
          <w:szCs w:val="28"/>
          <w:highlight w:val="none"/>
        </w:rPr>
        <w:t>（十</w:t>
      </w:r>
      <w:r>
        <w:rPr>
          <w:rFonts w:hint="eastAsia" w:ascii="宋体" w:hAnsi="宋体" w:cs="宋体"/>
          <w:b/>
          <w:color w:val="auto"/>
          <w:sz w:val="28"/>
          <w:szCs w:val="28"/>
          <w:highlight w:val="none"/>
          <w:lang w:val="en-US" w:eastAsia="zh-CN"/>
        </w:rPr>
        <w:t>二</w:t>
      </w:r>
      <w:r>
        <w:rPr>
          <w:rFonts w:hint="eastAsia" w:ascii="宋体" w:hAnsi="宋体" w:eastAsia="宋体" w:cs="宋体"/>
          <w:b/>
          <w:color w:val="auto"/>
          <w:sz w:val="28"/>
          <w:szCs w:val="28"/>
          <w:highlight w:val="none"/>
        </w:rPr>
        <w:t>）技术文件（格式自拟）</w:t>
      </w:r>
    </w:p>
    <w:p w14:paraId="7BD60E5B">
      <w:pPr>
        <w:pStyle w:val="25"/>
        <w:keepNext w:val="0"/>
        <w:keepLines w:val="0"/>
        <w:pageBreakBefore w:val="0"/>
        <w:widowControl w:val="0"/>
        <w:kinsoku/>
        <w:wordWrap/>
        <w:overflowPunct/>
        <w:topLinePunct w:val="0"/>
        <w:autoSpaceDE w:val="0"/>
        <w:autoSpaceDN w:val="0"/>
        <w:bidi w:val="0"/>
        <w:adjustRightInd w:val="0"/>
        <w:snapToGrid/>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注：本项目采用暗标形式，投标人须参照评标办法的相关要求对商务部分和技术</w:t>
      </w:r>
      <w:r>
        <w:rPr>
          <w:rFonts w:hint="eastAsia" w:ascii="宋体" w:hAnsi="宋体" w:eastAsia="宋体" w:cs="宋体"/>
          <w:b/>
          <w:bCs/>
          <w:color w:val="auto"/>
          <w:sz w:val="24"/>
          <w:szCs w:val="24"/>
          <w:highlight w:val="none"/>
          <w:lang w:val="en-US" w:eastAsia="zh-CN"/>
        </w:rPr>
        <w:t>文件</w:t>
      </w:r>
      <w:r>
        <w:rPr>
          <w:rFonts w:hint="eastAsia" w:ascii="宋体" w:hAnsi="宋体" w:eastAsia="宋体" w:cs="宋体"/>
          <w:b/>
          <w:bCs/>
          <w:color w:val="auto"/>
          <w:sz w:val="24"/>
          <w:szCs w:val="24"/>
          <w:highlight w:val="none"/>
        </w:rPr>
        <w:t>部分分别进行制作。其中技术</w:t>
      </w:r>
      <w:r>
        <w:rPr>
          <w:rFonts w:hint="eastAsia" w:ascii="宋体" w:hAnsi="宋体" w:eastAsia="宋体" w:cs="宋体"/>
          <w:b/>
          <w:bCs/>
          <w:color w:val="auto"/>
          <w:sz w:val="24"/>
          <w:szCs w:val="24"/>
          <w:highlight w:val="none"/>
          <w:lang w:val="en-US" w:eastAsia="zh-CN"/>
        </w:rPr>
        <w:t>文件</w:t>
      </w:r>
      <w:r>
        <w:rPr>
          <w:rFonts w:hint="eastAsia" w:ascii="宋体" w:hAnsi="宋体" w:eastAsia="宋体" w:cs="宋体"/>
          <w:b/>
          <w:bCs/>
          <w:color w:val="auto"/>
          <w:sz w:val="24"/>
          <w:szCs w:val="24"/>
          <w:highlight w:val="none"/>
        </w:rPr>
        <w:t>部分属于暗标，投标人在制作技术</w:t>
      </w:r>
      <w:r>
        <w:rPr>
          <w:rFonts w:hint="eastAsia" w:ascii="宋体" w:hAnsi="宋体" w:eastAsia="宋体" w:cs="宋体"/>
          <w:b/>
          <w:bCs/>
          <w:color w:val="auto"/>
          <w:sz w:val="24"/>
          <w:szCs w:val="24"/>
          <w:highlight w:val="none"/>
          <w:lang w:val="en-US" w:eastAsia="zh-CN"/>
        </w:rPr>
        <w:t>文件</w:t>
      </w:r>
      <w:r>
        <w:rPr>
          <w:rFonts w:hint="eastAsia" w:ascii="宋体" w:hAnsi="宋体" w:eastAsia="宋体" w:cs="宋体"/>
          <w:b/>
          <w:bCs/>
          <w:color w:val="auto"/>
          <w:sz w:val="24"/>
          <w:szCs w:val="24"/>
          <w:highlight w:val="none"/>
        </w:rPr>
        <w:t>部分相关内容时不得有体现投标人身份的内容，否则投标无效。</w:t>
      </w:r>
    </w:p>
    <w:p w14:paraId="2F501EEF">
      <w:pPr>
        <w:keepNext w:val="0"/>
        <w:keepLines w:val="0"/>
        <w:pageBreakBefore w:val="0"/>
        <w:widowControl w:val="0"/>
        <w:tabs>
          <w:tab w:val="left" w:pos="525"/>
          <w:tab w:val="left" w:pos="1050"/>
        </w:tabs>
        <w:kinsoku/>
        <w:wordWrap/>
        <w:overflowPunct/>
        <w:topLinePunct w:val="0"/>
        <w:bidi w:val="0"/>
        <w:snapToGrid/>
        <w:spacing w:line="360" w:lineRule="auto"/>
        <w:ind w:firstLine="482" w:firstLineChars="200"/>
        <w:textAlignment w:val="auto"/>
        <w:rPr>
          <w:rFonts w:ascii="宋体" w:hAnsi="宋体" w:cs="宋体"/>
          <w:b/>
          <w:color w:val="auto"/>
          <w:sz w:val="24"/>
          <w:szCs w:val="24"/>
          <w:highlight w:val="none"/>
        </w:rPr>
      </w:pPr>
      <w:r>
        <w:rPr>
          <w:rFonts w:hint="eastAsia" w:ascii="宋体" w:hAnsi="宋体" w:cs="宋体"/>
          <w:b/>
          <w:color w:val="auto"/>
          <w:sz w:val="24"/>
          <w:szCs w:val="24"/>
          <w:highlight w:val="none"/>
        </w:rPr>
        <w:t>暗标部分响应文件的要求：</w:t>
      </w:r>
    </w:p>
    <w:p w14:paraId="010A0B73">
      <w:pPr>
        <w:spacing w:line="360" w:lineRule="auto"/>
        <w:ind w:firstLine="482"/>
        <w:rPr>
          <w:rFonts w:ascii="宋体" w:hAnsi="宋体" w:eastAsia="宋体" w:cs="Times New Roman"/>
          <w:b/>
          <w:color w:val="auto"/>
          <w:sz w:val="24"/>
          <w:szCs w:val="21"/>
          <w:highlight w:val="none"/>
          <w:u w:val="single"/>
        </w:rPr>
      </w:pPr>
      <w:r>
        <w:rPr>
          <w:rFonts w:hint="eastAsia" w:ascii="宋体" w:hAnsi="宋体" w:eastAsia="宋体" w:cs="Times New Roman"/>
          <w:b/>
          <w:color w:val="auto"/>
          <w:sz w:val="24"/>
          <w:szCs w:val="21"/>
          <w:highlight w:val="none"/>
          <w:u w:val="single"/>
        </w:rPr>
        <w:t>投标人在制作技术</w:t>
      </w:r>
      <w:r>
        <w:rPr>
          <w:rFonts w:hint="eastAsia" w:ascii="宋体" w:hAnsi="宋体" w:cs="Times New Roman"/>
          <w:b/>
          <w:color w:val="auto"/>
          <w:sz w:val="24"/>
          <w:szCs w:val="21"/>
          <w:highlight w:val="none"/>
          <w:u w:val="single"/>
          <w:lang w:val="en-US" w:eastAsia="zh-CN"/>
        </w:rPr>
        <w:t>文件</w:t>
      </w:r>
      <w:r>
        <w:rPr>
          <w:rFonts w:hint="eastAsia" w:ascii="宋体" w:hAnsi="宋体" w:eastAsia="宋体" w:cs="Times New Roman"/>
          <w:b/>
          <w:color w:val="auto"/>
          <w:sz w:val="24"/>
          <w:szCs w:val="21"/>
          <w:highlight w:val="none"/>
          <w:u w:val="single"/>
        </w:rPr>
        <w:t>部分相关内容时不得有体现投标人身份的内容，否则投标无效。</w:t>
      </w:r>
    </w:p>
    <w:p w14:paraId="24DEE277">
      <w:pPr>
        <w:spacing w:line="360" w:lineRule="auto"/>
        <w:ind w:firstLine="482"/>
        <w:rPr>
          <w:rFonts w:ascii="宋体" w:hAnsi="宋体" w:eastAsia="宋体" w:cs="Times New Roman"/>
          <w:b/>
          <w:color w:val="auto"/>
          <w:sz w:val="24"/>
          <w:szCs w:val="21"/>
          <w:highlight w:val="none"/>
          <w:u w:val="single"/>
        </w:rPr>
      </w:pPr>
      <w:r>
        <w:rPr>
          <w:rFonts w:hint="eastAsia" w:ascii="宋体" w:hAnsi="宋体" w:eastAsia="宋体" w:cs="Times New Roman"/>
          <w:b/>
          <w:color w:val="auto"/>
          <w:sz w:val="24"/>
          <w:szCs w:val="21"/>
          <w:highlight w:val="none"/>
        </w:rPr>
        <w:t>不得有体现投标人身份的内容是指：</w:t>
      </w:r>
    </w:p>
    <w:p w14:paraId="57DE5ED0">
      <w:pPr>
        <w:spacing w:line="360" w:lineRule="auto"/>
        <w:ind w:firstLine="482"/>
        <w:rPr>
          <w:rFonts w:ascii="宋体" w:hAnsi="宋体" w:eastAsia="宋体" w:cs="Times New Roman"/>
          <w:b/>
          <w:color w:val="auto"/>
          <w:sz w:val="24"/>
          <w:szCs w:val="21"/>
          <w:highlight w:val="none"/>
        </w:rPr>
      </w:pPr>
      <w:r>
        <w:rPr>
          <w:rFonts w:hint="eastAsia" w:ascii="宋体" w:hAnsi="宋体" w:cs="Times New Roman"/>
          <w:b/>
          <w:color w:val="auto"/>
          <w:sz w:val="24"/>
          <w:szCs w:val="21"/>
          <w:highlight w:val="none"/>
          <w:lang w:val="en-US" w:eastAsia="zh-CN"/>
        </w:rPr>
        <w:t>①</w:t>
      </w:r>
      <w:r>
        <w:rPr>
          <w:rFonts w:hint="eastAsia" w:ascii="宋体" w:hAnsi="宋体" w:eastAsia="宋体" w:cs="Times New Roman"/>
          <w:b/>
          <w:color w:val="auto"/>
          <w:sz w:val="24"/>
          <w:szCs w:val="21"/>
          <w:highlight w:val="none"/>
        </w:rPr>
        <w:t>技术部分不得出现能够体现投标人身份、名称的相关描述、材料、文件等内容；</w:t>
      </w:r>
    </w:p>
    <w:p w14:paraId="3F755A3B">
      <w:pPr>
        <w:spacing w:line="360" w:lineRule="auto"/>
        <w:ind w:firstLine="482"/>
        <w:rPr>
          <w:rFonts w:ascii="宋体" w:hAnsi="宋体" w:eastAsia="宋体" w:cs="Times New Roman"/>
          <w:b/>
          <w:color w:val="auto"/>
          <w:sz w:val="24"/>
          <w:szCs w:val="21"/>
          <w:highlight w:val="none"/>
        </w:rPr>
      </w:pPr>
      <w:r>
        <w:rPr>
          <w:rFonts w:hint="eastAsia" w:ascii="宋体" w:hAnsi="宋体" w:cs="Times New Roman"/>
          <w:b/>
          <w:color w:val="auto"/>
          <w:sz w:val="24"/>
          <w:szCs w:val="21"/>
          <w:highlight w:val="none"/>
          <w:lang w:val="en-US" w:eastAsia="zh-CN"/>
        </w:rPr>
        <w:t>②</w:t>
      </w:r>
      <w:r>
        <w:rPr>
          <w:rFonts w:hint="eastAsia" w:ascii="宋体" w:hAnsi="宋体" w:eastAsia="宋体" w:cs="Times New Roman"/>
          <w:b/>
          <w:color w:val="auto"/>
          <w:sz w:val="24"/>
          <w:szCs w:val="21"/>
          <w:highlight w:val="none"/>
        </w:rPr>
        <w:t>技术部分不得更改，不得在其中涂改、标注或做任何可以辨认投标人及所属人员身份的名称、印章、商标等标记；技术部分应当版面整洁、字迹清楚、不许批注或进行底纹、阴影、水印等特殊设置，不得采用任何不符合常规、有别于其他投标人的特殊做法；</w:t>
      </w:r>
    </w:p>
    <w:p w14:paraId="5F0FD13F">
      <w:pPr>
        <w:spacing w:line="360" w:lineRule="auto"/>
        <w:ind w:firstLine="482"/>
        <w:rPr>
          <w:rFonts w:hint="eastAsia" w:ascii="宋体" w:hAnsi="宋体" w:eastAsia="宋体" w:cs="Times New Roman"/>
          <w:b/>
          <w:color w:val="auto"/>
          <w:sz w:val="24"/>
          <w:szCs w:val="21"/>
          <w:highlight w:val="none"/>
        </w:rPr>
      </w:pPr>
      <w:r>
        <w:rPr>
          <w:rFonts w:hint="eastAsia" w:ascii="宋体" w:hAnsi="宋体" w:cs="Times New Roman"/>
          <w:b/>
          <w:color w:val="auto"/>
          <w:sz w:val="24"/>
          <w:szCs w:val="21"/>
          <w:highlight w:val="none"/>
          <w:lang w:val="en-US" w:eastAsia="zh-CN"/>
        </w:rPr>
        <w:t>③技术部分暗标页数不得多于300页，需编制页码（页码位于页脚居中，从“总体概述”正文第一页开始编号，编号应当连续），不得出现空白页；</w:t>
      </w:r>
    </w:p>
    <w:p w14:paraId="7A16E19F">
      <w:pPr>
        <w:keepNext w:val="0"/>
        <w:keepLines w:val="0"/>
        <w:pageBreakBefore w:val="0"/>
        <w:widowControl w:val="0"/>
        <w:kinsoku/>
        <w:wordWrap/>
        <w:overflowPunct/>
        <w:topLinePunct w:val="0"/>
        <w:bidi w:val="0"/>
        <w:snapToGrid/>
        <w:spacing w:line="360" w:lineRule="auto"/>
        <w:ind w:firstLine="482" w:firstLineChars="200"/>
        <w:textAlignment w:val="auto"/>
        <w:rPr>
          <w:rFonts w:hint="eastAsia" w:ascii="宋体" w:hAnsi="宋体" w:eastAsia="宋体" w:cs="宋体"/>
          <w:color w:val="auto"/>
          <w:highlight w:val="none"/>
        </w:rPr>
      </w:pPr>
      <w:r>
        <w:rPr>
          <w:rFonts w:hint="eastAsia" w:ascii="宋体" w:hAnsi="宋体" w:cs="Times New Roman"/>
          <w:b/>
          <w:color w:val="auto"/>
          <w:sz w:val="24"/>
          <w:szCs w:val="21"/>
          <w:highlight w:val="none"/>
          <w:lang w:val="en-US" w:eastAsia="zh-CN"/>
        </w:rPr>
        <w:t>④</w:t>
      </w:r>
      <w:r>
        <w:rPr>
          <w:rFonts w:hint="eastAsia" w:ascii="宋体" w:hAnsi="宋体" w:eastAsia="宋体" w:cs="Times New Roman"/>
          <w:b/>
          <w:color w:val="auto"/>
          <w:sz w:val="24"/>
          <w:szCs w:val="21"/>
          <w:highlight w:val="none"/>
        </w:rPr>
        <w:t>不得有其他体现投标人身份的内容。</w:t>
      </w:r>
    </w:p>
    <w:sectPr>
      <w:footerReference r:id="rId6" w:type="default"/>
      <w:type w:val="continuous"/>
      <w:pgSz w:w="11906" w:h="16838"/>
      <w:pgMar w:top="1440" w:right="1080" w:bottom="1440" w:left="1080" w:header="851" w:footer="992" w:gutter="0"/>
      <w:pgBorders>
        <w:top w:val="none" w:sz="0" w:space="0"/>
        <w:left w:val="none" w:sz="0" w:space="0"/>
        <w:bottom w:val="none" w:sz="0" w:space="0"/>
        <w:right w:val="none" w:sz="0" w:space="0"/>
      </w:pgBorders>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Tahoma">
    <w:panose1 w:val="020B0604030504040204"/>
    <w:charset w:val="00"/>
    <w:family w:val="auto"/>
    <w:pitch w:val="default"/>
    <w:sig w:usb0="E1002EFF" w:usb1="C000605B" w:usb2="00000029" w:usb3="00000000" w:csb0="200101FF" w:csb1="20280000"/>
  </w:font>
  <w:font w:name="楷体_GB2312">
    <w:altName w:val="楷体"/>
    <w:panose1 w:val="020106090300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0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Garamond">
    <w:panose1 w:val="02020502050306020203"/>
    <w:charset w:val="00"/>
    <w:family w:val="auto"/>
    <w:pitch w:val="default"/>
    <w:sig w:usb0="00000007" w:usb1="00000000" w:usb2="00000000" w:usb3="00000000" w:csb0="00000093" w:csb1="00000000"/>
  </w:font>
  <w:font w:name="新宋体">
    <w:panose1 w:val="02010609030101010101"/>
    <w:charset w:val="86"/>
    <w:family w:val="auto"/>
    <w:pitch w:val="default"/>
    <w:sig w:usb0="00000203" w:usb1="288F0000" w:usb2="00000006" w:usb3="00000000" w:csb0="00040001" w:csb1="00000000"/>
  </w:font>
  <w:font w:name="Verdana">
    <w:panose1 w:val="020B0604030504040204"/>
    <w:charset w:val="00"/>
    <w:family w:val="auto"/>
    <w:pitch w:val="default"/>
    <w:sig w:usb0="A00006FF" w:usb1="4000205B" w:usb2="00000010" w:usb3="00000000" w:csb0="2000019F" w:csb1="00000000"/>
  </w:font>
  <w:font w:name="隶书">
    <w:altName w:val="微软雅黑"/>
    <w:panose1 w:val="02010509060001010101"/>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文鼎CS中宋">
    <w:altName w:val="宋体"/>
    <w:panose1 w:val="00000000000000000000"/>
    <w:charset w:val="86"/>
    <w:family w:val="auto"/>
    <w:pitch w:val="default"/>
    <w:sig w:usb0="00000000" w:usb1="00000000" w:usb2="00000010" w:usb3="00000000" w:csb0="00040000" w:csb1="00000000"/>
  </w:font>
  <w:font w:name="华文细黑">
    <w:altName w:val="微软雅黑"/>
    <w:panose1 w:val="02010600040001010101"/>
    <w:charset w:val="86"/>
    <w:family w:val="auto"/>
    <w:pitch w:val="default"/>
    <w:sig w:usb0="00000000" w:usb1="00000000" w:usb2="00000000" w:usb3="00000000" w:csb0="0004009F" w:csb1="DFD70000"/>
  </w:font>
  <w:font w:name="IDCSerif">
    <w:altName w:val="DejaVu Math TeX Gyre"/>
    <w:panose1 w:val="00000000000000000000"/>
    <w:charset w:val="00"/>
    <w:family w:val="auto"/>
    <w:pitch w:val="default"/>
    <w:sig w:usb0="00000000" w:usb1="00000000" w:usb2="00000000" w:usb3="00000000" w:csb0="00000001" w:csb1="00000000"/>
  </w:font>
  <w:font w:name="DejaVu Math TeX Gyre">
    <w:panose1 w:val="02000503000000000000"/>
    <w:charset w:val="00"/>
    <w:family w:val="auto"/>
    <w:pitch w:val="default"/>
    <w:sig w:usb0="A10000EF" w:usb1="4201F9EE" w:usb2="02000000" w:usb3="00000000" w:csb0="60000193" w:csb1="0DD40000"/>
  </w:font>
  <w:font w:name="华文仿宋">
    <w:altName w:val="仿宋"/>
    <w:panose1 w:val="02010600040001010101"/>
    <w:charset w:val="86"/>
    <w:family w:val="auto"/>
    <w:pitch w:val="default"/>
    <w:sig w:usb0="00000000" w:usb1="00000000" w:usb2="00000000" w:usb3="00000000" w:csb0="0004009F" w:csb1="DFD70000"/>
  </w:font>
  <w:font w:name="Palatino Linotype">
    <w:panose1 w:val="02040502050505030304"/>
    <w:charset w:val="00"/>
    <w:family w:val="auto"/>
    <w:pitch w:val="default"/>
    <w:sig w:usb0="E0000287" w:usb1="40000013" w:usb2="00000000" w:usb3="00000000" w:csb0="2000019F" w:csb1="00000000"/>
  </w:font>
  <w:font w:name="Book Antiqua">
    <w:altName w:val="Segoe Print"/>
    <w:panose1 w:val="02040602050003030304"/>
    <w:charset w:val="00"/>
    <w:family w:val="auto"/>
    <w:pitch w:val="default"/>
    <w:sig w:usb0="00000000" w:usb1="00000000" w:usb2="00000000" w:usb3="00000000" w:csb0="2000009F" w:csb1="DFD70000"/>
  </w:font>
  <w:font w:name="Segoe Print">
    <w:panose1 w:val="02000600000000000000"/>
    <w:charset w:val="00"/>
    <w:family w:val="auto"/>
    <w:pitch w:val="default"/>
    <w:sig w:usb0="0000028F" w:usb1="00000000" w:usb2="00000000" w:usb3="00000000" w:csb0="2000009F" w:csb1="47010000"/>
  </w:font>
  <w:font w:name="2OcuAe">
    <w:altName w:val="MingLiU-ExtB"/>
    <w:panose1 w:val="00000000000000000000"/>
    <w:charset w:val="88"/>
    <w:family w:val="auto"/>
    <w:pitch w:val="default"/>
    <w:sig w:usb0="00000000" w:usb1="00000000" w:usb2="00000010" w:usb3="00000000" w:csb0="00100000" w:csb1="00000000"/>
  </w:font>
  <w:font w:name="MingLiU-ExtB">
    <w:panose1 w:val="02020500000000000000"/>
    <w:charset w:val="88"/>
    <w:family w:val="auto"/>
    <w:pitch w:val="default"/>
    <w:sig w:usb0="8000002F" w:usb1="02000008" w:usb2="00000000" w:usb3="00000000" w:csb0="00100001" w:csb1="00000000"/>
  </w:font>
  <w:font w:name="MS Sans Serif">
    <w:altName w:val="DejaVu Math TeX Gyre"/>
    <w:panose1 w:val="00000000000000000000"/>
    <w:charset w:val="00"/>
    <w:family w:val="auto"/>
    <w:pitch w:val="default"/>
    <w:sig w:usb0="00000000" w:usb1="00000000" w:usb2="00000000" w:usb3="00000000" w:csb0="00000001" w:csb1="00000000"/>
  </w:font>
  <w:font w:name="MS Mincho">
    <w:altName w:val="Yu Gothic UI"/>
    <w:panose1 w:val="02020609040002080304"/>
    <w:charset w:val="80"/>
    <w:family w:val="auto"/>
    <w:pitch w:val="default"/>
    <w:sig w:usb0="00000000" w:usb1="00000000" w:usb2="00000012" w:usb3="00000000" w:csb0="4002009F" w:csb1="DFD70000"/>
  </w:font>
  <w:font w:name="Yu Gothic UI">
    <w:panose1 w:val="020B0500000000000000"/>
    <w:charset w:val="80"/>
    <w:family w:val="auto"/>
    <w:pitch w:val="default"/>
    <w:sig w:usb0="E00002FF" w:usb1="2AC7FDFF" w:usb2="00000016" w:usb3="00000000" w:csb0="2002009F" w:csb1="00000000"/>
  </w:font>
  <w:font w:name="Mangal">
    <w:altName w:val="DejaVu Math TeX Gyre"/>
    <w:panose1 w:val="02040503050002030202"/>
    <w:charset w:val="00"/>
    <w:family w:val="auto"/>
    <w:pitch w:val="default"/>
    <w:sig w:usb0="00000000" w:usb1="00000000" w:usb2="00000000" w:usb3="00000000" w:csb0="00000001" w:csb1="00000000"/>
  </w:font>
  <w:font w:name="方正姚体">
    <w:altName w:val="宋体"/>
    <w:panose1 w:val="02010601030001010101"/>
    <w:charset w:val="86"/>
    <w:family w:val="auto"/>
    <w:pitch w:val="default"/>
    <w:sig w:usb0="00000000" w:usb1="00000000" w:usb2="00000000" w:usb3="00000000" w:csb0="00040000" w:csb1="00000000"/>
  </w:font>
  <w:font w:name="..ì.">
    <w:altName w:val="宋体"/>
    <w:panose1 w:val="00000000000000000000"/>
    <w:charset w:val="86"/>
    <w:family w:val="auto"/>
    <w:pitch w:val="default"/>
    <w:sig w:usb0="00000000" w:usb1="00000000" w:usb2="00000010" w:usb3="00000000" w:csb0="00040000" w:csb1="00000000"/>
  </w:font>
  <w:font w:name="华文中宋">
    <w:altName w:val="宋体"/>
    <w:panose1 w:val="02010600040001010101"/>
    <w:charset w:val="86"/>
    <w:family w:val="auto"/>
    <w:pitch w:val="default"/>
    <w:sig w:usb0="00000000" w:usb1="00000000" w:usb2="00000000" w:usb3="00000000" w:csb0="0004009F" w:csb1="DFD70000"/>
  </w:font>
  <w:font w:name="Times New Roman Bold">
    <w:altName w:val="宋体"/>
    <w:panose1 w:val="00000000000000000000"/>
    <w:charset w:val="86"/>
    <w:family w:val="auto"/>
    <w:pitch w:val="default"/>
    <w:sig w:usb0="00000000" w:usb1="00000000" w:usb2="00000010" w:usb3="00000000" w:csb0="00040000" w:csb1="00000000"/>
  </w:font>
  <w:font w:name="Arial Unicode MS">
    <w:altName w:val="宋体"/>
    <w:panose1 w:val="020B0604020202020204"/>
    <w:charset w:val="86"/>
    <w:family w:val="auto"/>
    <w:pitch w:val="default"/>
    <w:sig w:usb0="00000000" w:usb1="00000000" w:usb2="0000007F" w:usb3="00000000" w:csb0="203F01FF" w:csb1="DFFF0000"/>
  </w:font>
  <w:font w:name="TimesNewRomanPSMT">
    <w:altName w:val="Times New Roman"/>
    <w:panose1 w:val="00000000000000000000"/>
    <w:charset w:val="00"/>
    <w:family w:val="auto"/>
    <w:pitch w:val="default"/>
    <w:sig w:usb0="00000000" w:usb1="00000000" w:usb2="00000000" w:usb3="00000000" w:csb0="00000001" w:csb1="00000000"/>
  </w:font>
  <w:font w:name="Arial Narrow">
    <w:altName w:val="Arial"/>
    <w:panose1 w:val="020B0606020002030204"/>
    <w:charset w:val="00"/>
    <w:family w:val="auto"/>
    <w:pitch w:val="default"/>
    <w:sig w:usb0="00000000" w:usb1="00000000" w:usb2="00000000" w:usb3="00000000" w:csb0="2000009F" w:csb1="DFD70000"/>
  </w:font>
  <w:font w:name="Helvetica">
    <w:panose1 w:val="020B0504020202030204"/>
    <w:charset w:val="00"/>
    <w:family w:val="auto"/>
    <w:pitch w:val="default"/>
    <w:sig w:usb0="00000007" w:usb1="00000000" w:usb2="00000000" w:usb3="00000000" w:csb0="00000093" w:csb1="00000000"/>
  </w:font>
  <w:font w:name="PMingLiU">
    <w:altName w:val="PMingLiU-ExtB"/>
    <w:panose1 w:val="02020500000000000000"/>
    <w:charset w:val="88"/>
    <w:family w:val="auto"/>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文泉驿等宽微米黑">
    <w:altName w:val="黑体"/>
    <w:panose1 w:val="020B0606030008020204"/>
    <w:charset w:val="80"/>
    <w:family w:val="auto"/>
    <w:pitch w:val="default"/>
    <w:sig w:usb0="00000000" w:usb1="00000000" w:usb2="00800036" w:usb3="00000000" w:csb0="603E019F" w:csb1="DFD70000"/>
  </w:font>
  <w:font w:name="AHGLIP+Arial">
    <w:altName w:val="宋体"/>
    <w:panose1 w:val="00000000000000000000"/>
    <w:charset w:val="86"/>
    <w:family w:val="auto"/>
    <w:pitch w:val="default"/>
    <w:sig w:usb0="00000000" w:usb1="00000000" w:usb2="00000010" w:usb3="00000000" w:csb0="00040000" w:csb1="00000000"/>
  </w:font>
  <w:font w:name="FuturaA Bk BT">
    <w:altName w:val="DejaVu Math TeX Gyre"/>
    <w:panose1 w:val="00000000000000000000"/>
    <w:charset w:val="00"/>
    <w:family w:val="auto"/>
    <w:pitch w:val="default"/>
    <w:sig w:usb0="00000000" w:usb1="00000000" w:usb2="00000000" w:usb3="00000000" w:csb0="0000001B" w:csb1="00000000"/>
  </w:font>
  <w:font w:name="MingLiU">
    <w:altName w:val="PMingLiU-ExtB"/>
    <w:panose1 w:val="02020509000000000000"/>
    <w:charset w:val="88"/>
    <w:family w:val="auto"/>
    <w:pitch w:val="default"/>
    <w:sig w:usb0="00000000" w:usb1="00000000" w:usb2="00000016" w:usb3="00000000" w:csb0="00100001" w:csb1="00000000"/>
  </w:font>
  <w:font w:name="ˎ̥">
    <w:altName w:val="微软雅黑"/>
    <w:panose1 w:val="00000000000000000000"/>
    <w:charset w:val="00"/>
    <w:family w:val="auto"/>
    <w:pitch w:val="default"/>
    <w:sig w:usb0="00000000" w:usb1="00000000" w:usb2="00000000" w:usb3="00000000" w:csb0="00040001" w:csb1="00000000"/>
  </w:font>
  <w:font w:name="幼圆">
    <w:altName w:val="宋体"/>
    <w:panose1 w:val="02010509060001010101"/>
    <w:charset w:val="86"/>
    <w:family w:val="auto"/>
    <w:pitch w:val="default"/>
    <w:sig w:usb0="00000000" w:usb1="00000000" w:usb2="00000000" w:usb3="00000000" w:csb0="00040000" w:csb1="00000000"/>
  </w:font>
  <w:font w:name="等线 Light">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AD6BBA">
    <w:pPr>
      <w:pStyle w:val="4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43B857">
    <w:pPr>
      <w:pStyle w:val="44"/>
    </w:pPr>
    <w:r>
      <w:rPr>
        <w:rFonts w:ascii="Times New Roman" w:hAnsi="Times New Roman" w:eastAsia="宋体" w:cs="Times New Roman"/>
        <w:kern w:val="2"/>
        <w:sz w:val="18"/>
        <w:szCs w:val="18"/>
        <w:lang w:val="en-US" w:eastAsia="zh-CN" w:bidi="ar-SA"/>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7" name="文本框 1027"/>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287B73E6">
                          <w:pPr>
                            <w:pStyle w:val="44"/>
                          </w:pPr>
                          <w:r>
                            <w:fldChar w:fldCharType="begin"/>
                          </w:r>
                          <w:r>
                            <w:instrText xml:space="preserve"> PAGE  \* MERGEFORMAT </w:instrText>
                          </w:r>
                          <w:r>
                            <w:fldChar w:fldCharType="separate"/>
                          </w:r>
                          <w:r>
                            <w:t>1</w:t>
                          </w:r>
                          <w:r>
                            <w:fldChar w:fldCharType="end"/>
                          </w:r>
                        </w:p>
                      </w:txbxContent>
                    </wps:txbx>
                    <wps:bodyPr wrap="none" lIns="0" tIns="0" rIns="0" bIns="0" upright="1">
                      <a:spAutoFit/>
                    </wps:bodyPr>
                  </wps:wsp>
                </a:graphicData>
              </a:graphic>
            </wp:anchor>
          </w:drawing>
        </mc:Choice>
        <mc:Fallback>
          <w:pict>
            <v:rect id="文本框 1027"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C5dblS0AAAAAUBAAAPAAAAAAAAAAEAIAAAACIAAABkcnMvZG93bnJldi54bWxQ&#10;SwECFAAUAAAACACHTuJA8E6PC8YBAACKAwAADgAAAAAAAAABACAAAAAfAQAAZHJzL2Uyb0RvYy54&#10;bWxQSwUGAAAAAAYABgBZAQAAVwUAAAAA&#10;">
              <v:fill on="f" focussize="0,0"/>
              <v:stroke on="f"/>
              <v:imagedata o:title=""/>
              <o:lock v:ext="edit" aspectratio="f"/>
              <v:textbox inset="0mm,0mm,0mm,0mm" style="mso-fit-shape-to-text:t;">
                <w:txbxContent>
                  <w:p w14:paraId="287B73E6">
                    <w:pPr>
                      <w:pStyle w:val="44"/>
                    </w:pPr>
                    <w:r>
                      <w:fldChar w:fldCharType="begin"/>
                    </w:r>
                    <w:r>
                      <w:instrText xml:space="preserve"> PAGE  \* MERGEFORMAT </w:instrText>
                    </w:r>
                    <w:r>
                      <w:fldChar w:fldCharType="separate"/>
                    </w:r>
                    <w:r>
                      <w:t>1</w:t>
                    </w:r>
                    <w:r>
                      <w:fldChar w:fldCharType="end"/>
                    </w:r>
                  </w:p>
                </w:txbxContent>
              </v:textbox>
            </v:rect>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D9EEF5">
    <w:pPr>
      <w:pStyle w:val="44"/>
      <w:jc w:val="center"/>
    </w:pPr>
    <w:r>
      <w:rPr>
        <w:rFonts w:ascii="Times New Roman" w:hAnsi="Times New Roman" w:eastAsia="宋体" w:cs="Times New Roman"/>
        <w:kern w:val="2"/>
        <w:sz w:val="18"/>
        <w:szCs w:val="18"/>
        <w:lang w:val="en-US" w:eastAsia="zh-CN" w:bidi="ar-SA"/>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8" name="文本框 1028"/>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061B2432">
                          <w:pPr>
                            <w:pStyle w:val="44"/>
                          </w:pPr>
                          <w:r>
                            <w:fldChar w:fldCharType="begin"/>
                          </w:r>
                          <w:r>
                            <w:instrText xml:space="preserve"> PAGE  \* MERGEFORMAT </w:instrText>
                          </w:r>
                          <w:r>
                            <w:fldChar w:fldCharType="separate"/>
                          </w:r>
                          <w:r>
                            <w:t>54</w:t>
                          </w:r>
                          <w:r>
                            <w:fldChar w:fldCharType="end"/>
                          </w:r>
                        </w:p>
                      </w:txbxContent>
                    </wps:txbx>
                    <wps:bodyPr wrap="none" lIns="0" tIns="0" rIns="0" bIns="0" upright="1">
                      <a:spAutoFit/>
                    </wps:bodyPr>
                  </wps:wsp>
                </a:graphicData>
              </a:graphic>
            </wp:anchor>
          </w:drawing>
        </mc:Choice>
        <mc:Fallback>
          <w:pict>
            <v:rect id="文本框 1028"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Ll1uVLQAAAABQEAAA8AAAAAAAAAAQAgAAAAIgAAAGRycy9kb3ducmV2LnhtbFBL&#10;AQIUABQAAAAIAIdO4kDMD2jDxQEAAIoDAAAOAAAAAAAAAAEAIAAAAB8BAABkcnMvZTJvRG9jLnht&#10;bFBLBQYAAAAABgAGAFkBAABWBQAAAAA=&#10;">
              <v:fill on="f" focussize="0,0"/>
              <v:stroke on="f"/>
              <v:imagedata o:title=""/>
              <o:lock v:ext="edit" aspectratio="f"/>
              <v:textbox inset="0mm,0mm,0mm,0mm" style="mso-fit-shape-to-text:t;">
                <w:txbxContent>
                  <w:p w14:paraId="061B2432">
                    <w:pPr>
                      <w:pStyle w:val="44"/>
                    </w:pPr>
                    <w:r>
                      <w:fldChar w:fldCharType="begin"/>
                    </w:r>
                    <w:r>
                      <w:instrText xml:space="preserve"> PAGE  \* MERGEFORMAT </w:instrText>
                    </w:r>
                    <w:r>
                      <w:fldChar w:fldCharType="separate"/>
                    </w:r>
                    <w:r>
                      <w:t>54</w:t>
                    </w:r>
                    <w:r>
                      <w:fldChar w:fldCharType="end"/>
                    </w:r>
                  </w:p>
                </w:txbxContent>
              </v:textbox>
            </v:rect>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B8584B">
    <w:pPr>
      <w:pStyle w:val="45"/>
      <w:pBdr>
        <w:bottom w:val="none" w:color="auto" w:sz="0" w:space="1"/>
      </w:pBdr>
      <w:jc w:val="both"/>
      <w:rPr>
        <w:rFonts w:hint="eastAsia" w:eastAsia="宋体"/>
        <w:color w:val="auto"/>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0"/>
    <w:multiLevelType w:val="singleLevel"/>
    <w:tmpl w:val="00000000"/>
    <w:lvl w:ilvl="0" w:tentative="0">
      <w:start w:val="1"/>
      <w:numFmt w:val="bullet"/>
      <w:pStyle w:val="602"/>
      <w:lvlText w:val=""/>
      <w:lvlJc w:val="left"/>
      <w:pPr>
        <w:tabs>
          <w:tab w:val="left" w:pos="780"/>
        </w:tabs>
        <w:ind w:left="780" w:hanging="360"/>
      </w:pPr>
      <w:rPr>
        <w:rFonts w:hint="default" w:ascii="Wingdings" w:hAnsi="Wingdings"/>
      </w:rPr>
    </w:lvl>
  </w:abstractNum>
  <w:abstractNum w:abstractNumId="1">
    <w:nsid w:val="00000001"/>
    <w:multiLevelType w:val="multilevel"/>
    <w:tmpl w:val="00000001"/>
    <w:lvl w:ilvl="0" w:tentative="0">
      <w:start w:val="1"/>
      <w:numFmt w:val="decimal"/>
      <w:pStyle w:val="292"/>
      <w:lvlText w:val="%1."/>
      <w:lvlJc w:val="left"/>
      <w:pPr>
        <w:tabs>
          <w:tab w:val="left" w:pos="900"/>
        </w:tabs>
        <w:ind w:left="180" w:firstLine="0"/>
      </w:pPr>
      <w:rPr>
        <w:rFonts w:hint="default"/>
      </w:rPr>
    </w:lvl>
    <w:lvl w:ilvl="1" w:tentative="0">
      <w:start w:val="1"/>
      <w:numFmt w:val="bullet"/>
      <w:lvlText w:val=""/>
      <w:lvlJc w:val="left"/>
      <w:pPr>
        <w:tabs>
          <w:tab w:val="left" w:pos="2160"/>
        </w:tabs>
        <w:ind w:left="2160" w:hanging="360"/>
      </w:pPr>
      <w:rPr>
        <w:rFonts w:hint="default" w:ascii="Symbol" w:hAnsi="Symbol"/>
      </w:rPr>
    </w:lvl>
    <w:lvl w:ilvl="2" w:tentative="0">
      <w:start w:val="1"/>
      <w:numFmt w:val="decimal"/>
      <w:lvlText w:val="%3)"/>
      <w:lvlJc w:val="left"/>
      <w:pPr>
        <w:tabs>
          <w:tab w:val="left" w:pos="3060"/>
        </w:tabs>
        <w:ind w:left="3060" w:hanging="360"/>
      </w:pPr>
      <w:rPr>
        <w:rFonts w:hint="default"/>
      </w:rPr>
    </w:lvl>
    <w:lvl w:ilvl="3" w:tentative="0">
      <w:start w:val="1"/>
      <w:numFmt w:val="lowerRoman"/>
      <w:lvlText w:val="%4)"/>
      <w:lvlJc w:val="left"/>
      <w:pPr>
        <w:tabs>
          <w:tab w:val="left" w:pos="3960"/>
        </w:tabs>
        <w:ind w:left="3960" w:hanging="720"/>
      </w:pPr>
      <w:rPr>
        <w:rFonts w:hint="default"/>
      </w:rPr>
    </w:lvl>
    <w:lvl w:ilvl="4" w:tentative="0">
      <w:start w:val="1"/>
      <w:numFmt w:val="upperLetter"/>
      <w:lvlText w:val="%5."/>
      <w:lvlJc w:val="left"/>
      <w:pPr>
        <w:tabs>
          <w:tab w:val="left" w:pos="4350"/>
        </w:tabs>
        <w:ind w:left="4350" w:hanging="390"/>
      </w:pPr>
      <w:rPr>
        <w:rFonts w:hint="default"/>
      </w:rPr>
    </w:lvl>
    <w:lvl w:ilvl="5" w:tentative="0">
      <w:start w:val="1"/>
      <w:numFmt w:val="lowerRoman"/>
      <w:lvlText w:val="%6."/>
      <w:lvlJc w:val="right"/>
      <w:pPr>
        <w:tabs>
          <w:tab w:val="left" w:pos="5040"/>
        </w:tabs>
        <w:ind w:left="5040" w:hanging="180"/>
      </w:pPr>
    </w:lvl>
    <w:lvl w:ilvl="6" w:tentative="0">
      <w:start w:val="1"/>
      <w:numFmt w:val="decimal"/>
      <w:lvlText w:val="%7."/>
      <w:lvlJc w:val="left"/>
      <w:pPr>
        <w:tabs>
          <w:tab w:val="left" w:pos="5760"/>
        </w:tabs>
        <w:ind w:left="5760" w:hanging="360"/>
      </w:pPr>
    </w:lvl>
    <w:lvl w:ilvl="7" w:tentative="0">
      <w:start w:val="1"/>
      <w:numFmt w:val="lowerLetter"/>
      <w:lvlText w:val="%8."/>
      <w:lvlJc w:val="left"/>
      <w:pPr>
        <w:tabs>
          <w:tab w:val="left" w:pos="6480"/>
        </w:tabs>
        <w:ind w:left="6480" w:hanging="360"/>
      </w:pPr>
    </w:lvl>
    <w:lvl w:ilvl="8" w:tentative="0">
      <w:start w:val="1"/>
      <w:numFmt w:val="lowerRoman"/>
      <w:lvlText w:val="%9."/>
      <w:lvlJc w:val="right"/>
      <w:pPr>
        <w:tabs>
          <w:tab w:val="left" w:pos="7200"/>
        </w:tabs>
        <w:ind w:left="7200" w:hanging="180"/>
      </w:pPr>
    </w:lvl>
  </w:abstractNum>
  <w:abstractNum w:abstractNumId="2">
    <w:nsid w:val="00000002"/>
    <w:multiLevelType w:val="multilevel"/>
    <w:tmpl w:val="00000002"/>
    <w:lvl w:ilvl="0" w:tentative="0">
      <w:start w:val="1"/>
      <w:numFmt w:val="japaneseCounting"/>
      <w:lvlText w:val="%1、"/>
      <w:lvlJc w:val="left"/>
      <w:pPr>
        <w:tabs>
          <w:tab w:val="left" w:pos="960"/>
        </w:tabs>
        <w:ind w:left="960" w:hanging="480"/>
      </w:pPr>
      <w:rPr>
        <w:rFonts w:hint="eastAsia"/>
        <w:lang w:val="en-US"/>
      </w:rPr>
    </w:lvl>
    <w:lvl w:ilvl="1" w:tentative="0">
      <w:start w:val="1"/>
      <w:numFmt w:val="lowerLetter"/>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3">
    <w:nsid w:val="00000003"/>
    <w:multiLevelType w:val="multilevel"/>
    <w:tmpl w:val="00000003"/>
    <w:lvl w:ilvl="0" w:tentative="0">
      <w:start w:val="1"/>
      <w:numFmt w:val="bullet"/>
      <w:pStyle w:val="280"/>
      <w:lvlText w:val=""/>
      <w:lvlJc w:val="left"/>
      <w:pPr>
        <w:tabs>
          <w:tab w:val="left" w:pos="987"/>
        </w:tabs>
        <w:ind w:left="987" w:hanging="420"/>
      </w:pPr>
      <w:rPr>
        <w:rFonts w:hint="default" w:ascii="Wingdings" w:hAnsi="Wingdings"/>
      </w:rPr>
    </w:lvl>
    <w:lvl w:ilvl="1" w:tentative="0">
      <w:start w:val="1"/>
      <w:numFmt w:val="bullet"/>
      <w:lvlText w:val=""/>
      <w:lvlJc w:val="left"/>
      <w:pPr>
        <w:tabs>
          <w:tab w:val="left" w:pos="1407"/>
        </w:tabs>
        <w:ind w:left="1407" w:hanging="420"/>
      </w:pPr>
      <w:rPr>
        <w:rFonts w:hint="default" w:ascii="Wingdings" w:hAnsi="Wingdings"/>
      </w:rPr>
    </w:lvl>
    <w:lvl w:ilvl="2" w:tentative="0">
      <w:start w:val="1"/>
      <w:numFmt w:val="bullet"/>
      <w:lvlText w:val=""/>
      <w:lvlJc w:val="left"/>
      <w:pPr>
        <w:tabs>
          <w:tab w:val="left" w:pos="1827"/>
        </w:tabs>
        <w:ind w:left="1827" w:hanging="420"/>
      </w:pPr>
      <w:rPr>
        <w:rFonts w:hint="default" w:ascii="Wingdings" w:hAnsi="Wingdings"/>
      </w:rPr>
    </w:lvl>
    <w:lvl w:ilvl="3" w:tentative="0">
      <w:start w:val="1"/>
      <w:numFmt w:val="bullet"/>
      <w:lvlText w:val=""/>
      <w:lvlJc w:val="left"/>
      <w:pPr>
        <w:tabs>
          <w:tab w:val="left" w:pos="2247"/>
        </w:tabs>
        <w:ind w:left="2247" w:hanging="420"/>
      </w:pPr>
      <w:rPr>
        <w:rFonts w:hint="default" w:ascii="Wingdings" w:hAnsi="Wingdings"/>
      </w:rPr>
    </w:lvl>
    <w:lvl w:ilvl="4" w:tentative="0">
      <w:start w:val="1"/>
      <w:numFmt w:val="bullet"/>
      <w:lvlText w:val=""/>
      <w:lvlJc w:val="left"/>
      <w:pPr>
        <w:tabs>
          <w:tab w:val="left" w:pos="2667"/>
        </w:tabs>
        <w:ind w:left="2667" w:hanging="420"/>
      </w:pPr>
      <w:rPr>
        <w:rFonts w:hint="default" w:ascii="Wingdings" w:hAnsi="Wingdings"/>
      </w:rPr>
    </w:lvl>
    <w:lvl w:ilvl="5" w:tentative="0">
      <w:start w:val="1"/>
      <w:numFmt w:val="bullet"/>
      <w:lvlText w:val=""/>
      <w:lvlJc w:val="left"/>
      <w:pPr>
        <w:tabs>
          <w:tab w:val="left" w:pos="3087"/>
        </w:tabs>
        <w:ind w:left="3087" w:hanging="420"/>
      </w:pPr>
      <w:rPr>
        <w:rFonts w:hint="default" w:ascii="Wingdings" w:hAnsi="Wingdings"/>
      </w:rPr>
    </w:lvl>
    <w:lvl w:ilvl="6" w:tentative="0">
      <w:start w:val="1"/>
      <w:numFmt w:val="bullet"/>
      <w:lvlText w:val=""/>
      <w:lvlJc w:val="left"/>
      <w:pPr>
        <w:tabs>
          <w:tab w:val="left" w:pos="3507"/>
        </w:tabs>
        <w:ind w:left="3507" w:hanging="420"/>
      </w:pPr>
      <w:rPr>
        <w:rFonts w:hint="default" w:ascii="Wingdings" w:hAnsi="Wingdings"/>
      </w:rPr>
    </w:lvl>
    <w:lvl w:ilvl="7" w:tentative="0">
      <w:start w:val="1"/>
      <w:numFmt w:val="bullet"/>
      <w:lvlText w:val=""/>
      <w:lvlJc w:val="left"/>
      <w:pPr>
        <w:tabs>
          <w:tab w:val="left" w:pos="3927"/>
        </w:tabs>
        <w:ind w:left="3927" w:hanging="420"/>
      </w:pPr>
      <w:rPr>
        <w:rFonts w:hint="default" w:ascii="Wingdings" w:hAnsi="Wingdings"/>
      </w:rPr>
    </w:lvl>
    <w:lvl w:ilvl="8" w:tentative="0">
      <w:start w:val="1"/>
      <w:numFmt w:val="bullet"/>
      <w:lvlText w:val=""/>
      <w:lvlJc w:val="left"/>
      <w:pPr>
        <w:tabs>
          <w:tab w:val="left" w:pos="4347"/>
        </w:tabs>
        <w:ind w:left="4347" w:hanging="420"/>
      </w:pPr>
      <w:rPr>
        <w:rFonts w:hint="default" w:ascii="Wingdings" w:hAnsi="Wingdings"/>
      </w:rPr>
    </w:lvl>
  </w:abstractNum>
  <w:abstractNum w:abstractNumId="4">
    <w:nsid w:val="00000004"/>
    <w:multiLevelType w:val="multilevel"/>
    <w:tmpl w:val="00000004"/>
    <w:lvl w:ilvl="0" w:tentative="0">
      <w:start w:val="1"/>
      <w:numFmt w:val="decimal"/>
      <w:pStyle w:val="594"/>
      <w:lvlText w:val="%1)"/>
      <w:lvlJc w:val="left"/>
      <w:pPr>
        <w:ind w:left="1921" w:hanging="360"/>
      </w:pPr>
      <w:rPr>
        <w:rFonts w:hint="default"/>
      </w:rPr>
    </w:lvl>
    <w:lvl w:ilvl="1" w:tentative="0">
      <w:start w:val="1"/>
      <w:numFmt w:val="decimal"/>
      <w:lvlText w:val="%2)"/>
      <w:lvlJc w:val="left"/>
      <w:pPr>
        <w:ind w:left="1407" w:hanging="420"/>
      </w:pPr>
      <w:rPr>
        <w:rFonts w:hint="default"/>
      </w:rPr>
    </w:lvl>
    <w:lvl w:ilvl="2" w:tentative="0">
      <w:start w:val="1"/>
      <w:numFmt w:val="lowerRoman"/>
      <w:lvlText w:val="%3."/>
      <w:lvlJc w:val="right"/>
      <w:pPr>
        <w:ind w:left="1827" w:hanging="420"/>
      </w:pPr>
    </w:lvl>
    <w:lvl w:ilvl="3" w:tentative="0">
      <w:start w:val="1"/>
      <w:numFmt w:val="decimal"/>
      <w:lvlText w:val="%4."/>
      <w:lvlJc w:val="left"/>
      <w:pPr>
        <w:ind w:left="2247" w:hanging="420"/>
      </w:pPr>
    </w:lvl>
    <w:lvl w:ilvl="4" w:tentative="0">
      <w:start w:val="1"/>
      <w:numFmt w:val="lowerLetter"/>
      <w:lvlText w:val="%5)"/>
      <w:lvlJc w:val="left"/>
      <w:pPr>
        <w:ind w:left="2667" w:hanging="420"/>
      </w:pPr>
    </w:lvl>
    <w:lvl w:ilvl="5" w:tentative="0">
      <w:start w:val="1"/>
      <w:numFmt w:val="lowerRoman"/>
      <w:lvlText w:val="%6."/>
      <w:lvlJc w:val="right"/>
      <w:pPr>
        <w:ind w:left="3087" w:hanging="420"/>
      </w:pPr>
    </w:lvl>
    <w:lvl w:ilvl="6" w:tentative="0">
      <w:start w:val="1"/>
      <w:numFmt w:val="decimal"/>
      <w:lvlText w:val="%7."/>
      <w:lvlJc w:val="left"/>
      <w:pPr>
        <w:ind w:left="3507" w:hanging="420"/>
      </w:pPr>
    </w:lvl>
    <w:lvl w:ilvl="7" w:tentative="0">
      <w:start w:val="1"/>
      <w:numFmt w:val="lowerLetter"/>
      <w:lvlText w:val="%8)"/>
      <w:lvlJc w:val="left"/>
      <w:pPr>
        <w:ind w:left="3927" w:hanging="420"/>
      </w:pPr>
    </w:lvl>
    <w:lvl w:ilvl="8" w:tentative="0">
      <w:start w:val="1"/>
      <w:numFmt w:val="lowerRoman"/>
      <w:lvlText w:val="%9."/>
      <w:lvlJc w:val="right"/>
      <w:pPr>
        <w:ind w:left="4347" w:hanging="420"/>
      </w:pPr>
    </w:lvl>
  </w:abstractNum>
  <w:abstractNum w:abstractNumId="5">
    <w:nsid w:val="00000005"/>
    <w:multiLevelType w:val="multilevel"/>
    <w:tmpl w:val="00000005"/>
    <w:lvl w:ilvl="0" w:tentative="0">
      <w:start w:val="1"/>
      <w:numFmt w:val="decimal"/>
      <w:pStyle w:val="599"/>
      <w:lvlText w:val="%1."/>
      <w:lvlJc w:val="left"/>
      <w:pPr>
        <w:tabs>
          <w:tab w:val="left" w:pos="420"/>
        </w:tabs>
        <w:ind w:left="420" w:hanging="420"/>
      </w:p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6">
    <w:nsid w:val="00000006"/>
    <w:multiLevelType w:val="singleLevel"/>
    <w:tmpl w:val="00000006"/>
    <w:lvl w:ilvl="0" w:tentative="0">
      <w:start w:val="1"/>
      <w:numFmt w:val="none"/>
      <w:pStyle w:val="342"/>
      <w:lvlText w:val=""/>
      <w:lvlJc w:val="left"/>
      <w:pPr>
        <w:ind w:left="0" w:firstLine="0"/>
      </w:pPr>
    </w:lvl>
  </w:abstractNum>
  <w:abstractNum w:abstractNumId="7">
    <w:nsid w:val="00000007"/>
    <w:multiLevelType w:val="singleLevel"/>
    <w:tmpl w:val="00000007"/>
    <w:lvl w:ilvl="0" w:tentative="0">
      <w:start w:val="1"/>
      <w:numFmt w:val="bullet"/>
      <w:pStyle w:val="271"/>
      <w:lvlText w:val=""/>
      <w:lvlJc w:val="left"/>
      <w:pPr>
        <w:tabs>
          <w:tab w:val="left" w:pos="360"/>
        </w:tabs>
        <w:ind w:left="360" w:hanging="360"/>
      </w:pPr>
      <w:rPr>
        <w:rFonts w:hint="default" w:ascii="Symbol" w:hAnsi="Symbol"/>
      </w:rPr>
    </w:lvl>
  </w:abstractNum>
  <w:abstractNum w:abstractNumId="8">
    <w:nsid w:val="00000008"/>
    <w:multiLevelType w:val="multilevel"/>
    <w:tmpl w:val="00000008"/>
    <w:lvl w:ilvl="0" w:tentative="0">
      <w:start w:val="1"/>
      <w:numFmt w:val="japaneseCounting"/>
      <w:lvlText w:val="（%1）"/>
      <w:lvlJc w:val="left"/>
      <w:pPr>
        <w:tabs>
          <w:tab w:val="left" w:pos="1080"/>
        </w:tabs>
        <w:ind w:left="1080" w:hanging="1080"/>
      </w:pPr>
      <w:rPr>
        <w:rFonts w:cs="Times New Roman"/>
      </w:rPr>
    </w:lvl>
    <w:lvl w:ilvl="1" w:tentative="0">
      <w:start w:val="1"/>
      <w:numFmt w:val="decimal"/>
      <w:lvlText w:val="%2."/>
      <w:lvlJc w:val="left"/>
      <w:pPr>
        <w:tabs>
          <w:tab w:val="left" w:pos="780"/>
        </w:tabs>
        <w:ind w:left="780" w:hanging="360"/>
      </w:pPr>
      <w:rPr>
        <w:rFonts w:cs="Times New Roman"/>
        <w:color w:val="000000"/>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9">
    <w:nsid w:val="00000009"/>
    <w:multiLevelType w:val="multilevel"/>
    <w:tmpl w:val="00000009"/>
    <w:lvl w:ilvl="0" w:tentative="0">
      <w:start w:val="1"/>
      <w:numFmt w:val="decimal"/>
      <w:pStyle w:val="325"/>
      <w:lvlText w:val="%1"/>
      <w:lvlJc w:val="left"/>
      <w:pPr>
        <w:tabs>
          <w:tab w:val="left" w:pos="432"/>
        </w:tabs>
        <w:ind w:left="432" w:hanging="432"/>
      </w:pPr>
      <w:rPr>
        <w:rFonts w:hint="eastAsia"/>
      </w:rPr>
    </w:lvl>
    <w:lvl w:ilvl="1" w:tentative="0">
      <w:start w:val="1"/>
      <w:numFmt w:val="decimal"/>
      <w:lvlText w:val="%1.%2"/>
      <w:lvlJc w:val="left"/>
      <w:pPr>
        <w:tabs>
          <w:tab w:val="left" w:pos="576"/>
        </w:tabs>
        <w:ind w:left="576" w:hanging="576"/>
      </w:pPr>
      <w:rPr>
        <w:rFonts w:hint="eastAsia"/>
      </w:rPr>
    </w:lvl>
    <w:lvl w:ilvl="2" w:tentative="0">
      <w:start w:val="1"/>
      <w:numFmt w:val="decimal"/>
      <w:lvlText w:val="%1.%2.%3"/>
      <w:lvlJc w:val="left"/>
      <w:pPr>
        <w:tabs>
          <w:tab w:val="left" w:pos="720"/>
        </w:tabs>
        <w:ind w:left="720" w:hanging="720"/>
      </w:pPr>
      <w:rPr>
        <w:rFonts w:hint="eastAsia"/>
      </w:rPr>
    </w:lvl>
    <w:lvl w:ilvl="3" w:tentative="0">
      <w:start w:val="1"/>
      <w:numFmt w:val="decimal"/>
      <w:lvlText w:val="%1.%2.%3.%4"/>
      <w:lvlJc w:val="left"/>
      <w:pPr>
        <w:tabs>
          <w:tab w:val="left" w:pos="864"/>
        </w:tabs>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10">
    <w:nsid w:val="0000000A"/>
    <w:multiLevelType w:val="multilevel"/>
    <w:tmpl w:val="0000000A"/>
    <w:lvl w:ilvl="0" w:tentative="0">
      <w:start w:val="1"/>
      <w:numFmt w:val="decimal"/>
      <w:lvlText w:val="%1、"/>
      <w:lvlJc w:val="left"/>
      <w:pPr>
        <w:tabs>
          <w:tab w:val="left" w:pos="840"/>
        </w:tabs>
        <w:ind w:left="840" w:hanging="360"/>
      </w:pPr>
      <w:rPr>
        <w:rFonts w:hint="default"/>
      </w:rPr>
    </w:lvl>
    <w:lvl w:ilvl="1" w:tentative="0">
      <w:start w:val="1"/>
      <w:numFmt w:val="lowerLetter"/>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11">
    <w:nsid w:val="0000000B"/>
    <w:multiLevelType w:val="multilevel"/>
    <w:tmpl w:val="0000000B"/>
    <w:lvl w:ilvl="0" w:tentative="0">
      <w:start w:val="1"/>
      <w:numFmt w:val="bullet"/>
      <w:pStyle w:val="574"/>
      <w:lvlText w:val=""/>
      <w:lvlJc w:val="left"/>
      <w:pPr>
        <w:tabs>
          <w:tab w:val="left" w:pos="284"/>
        </w:tabs>
        <w:ind w:left="284" w:hanging="284"/>
      </w:pPr>
      <w:rPr>
        <w:rFonts w:hint="default" w:ascii="Wingdings" w:hAnsi="Wingdings" w:cs="Wingdings"/>
        <w:color w:val="auto"/>
        <w:sz w:val="13"/>
        <w:szCs w:val="13"/>
        <w:u w:val="none"/>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12">
    <w:nsid w:val="0000000C"/>
    <w:multiLevelType w:val="multilevel"/>
    <w:tmpl w:val="0000000C"/>
    <w:lvl w:ilvl="0" w:tentative="0">
      <w:start w:val="1"/>
      <w:numFmt w:val="japaneseCounting"/>
      <w:lvlText w:val="%1、"/>
      <w:lvlJc w:val="left"/>
      <w:pPr>
        <w:tabs>
          <w:tab w:val="left" w:pos="450"/>
        </w:tabs>
        <w:ind w:left="450" w:hanging="45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7"/>
  </w:num>
  <w:num w:numId="2">
    <w:abstractNumId w:val="3"/>
  </w:num>
  <w:num w:numId="3">
    <w:abstractNumId w:val="1"/>
  </w:num>
  <w:num w:numId="4">
    <w:abstractNumId w:val="9"/>
  </w:num>
  <w:num w:numId="5">
    <w:abstractNumId w:val="6"/>
  </w:num>
  <w:num w:numId="6">
    <w:abstractNumId w:val="11"/>
  </w:num>
  <w:num w:numId="7">
    <w:abstractNumId w:val="4"/>
  </w:num>
  <w:num w:numId="8">
    <w:abstractNumId w:val="5"/>
  </w:num>
  <w:num w:numId="9">
    <w:abstractNumId w:val="0"/>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num>
  <w:num w:numId="12">
    <w:abstractNumId w:val="2"/>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392EA7"/>
    <w:rsid w:val="0075194C"/>
    <w:rsid w:val="011D2710"/>
    <w:rsid w:val="02324565"/>
    <w:rsid w:val="02816CCE"/>
    <w:rsid w:val="03DF1EFE"/>
    <w:rsid w:val="043D4E77"/>
    <w:rsid w:val="04C22FFC"/>
    <w:rsid w:val="052D4B21"/>
    <w:rsid w:val="05AF76AE"/>
    <w:rsid w:val="064029FC"/>
    <w:rsid w:val="06982838"/>
    <w:rsid w:val="06B331CE"/>
    <w:rsid w:val="06EE06AA"/>
    <w:rsid w:val="071E7188"/>
    <w:rsid w:val="075A1153"/>
    <w:rsid w:val="08BF4CA7"/>
    <w:rsid w:val="091B01B7"/>
    <w:rsid w:val="0972700A"/>
    <w:rsid w:val="0A310FDA"/>
    <w:rsid w:val="0A454A85"/>
    <w:rsid w:val="0B1D50BA"/>
    <w:rsid w:val="0B3A3EBE"/>
    <w:rsid w:val="0B465555"/>
    <w:rsid w:val="0B6369A2"/>
    <w:rsid w:val="0CE51C08"/>
    <w:rsid w:val="0D3A7B7D"/>
    <w:rsid w:val="0D500D75"/>
    <w:rsid w:val="0D56440E"/>
    <w:rsid w:val="0D58687D"/>
    <w:rsid w:val="0D97477A"/>
    <w:rsid w:val="0E344BF5"/>
    <w:rsid w:val="0E3A7EF6"/>
    <w:rsid w:val="0E7F7B0E"/>
    <w:rsid w:val="0F4478F9"/>
    <w:rsid w:val="0FA71D21"/>
    <w:rsid w:val="0FEC49C9"/>
    <w:rsid w:val="12386445"/>
    <w:rsid w:val="134578A4"/>
    <w:rsid w:val="13581385"/>
    <w:rsid w:val="145A112D"/>
    <w:rsid w:val="14926B19"/>
    <w:rsid w:val="14ED3D4F"/>
    <w:rsid w:val="15023C9F"/>
    <w:rsid w:val="15C251DC"/>
    <w:rsid w:val="15EE7238"/>
    <w:rsid w:val="16730284"/>
    <w:rsid w:val="17182642"/>
    <w:rsid w:val="18334558"/>
    <w:rsid w:val="18802DD1"/>
    <w:rsid w:val="18E36CB5"/>
    <w:rsid w:val="19212219"/>
    <w:rsid w:val="1B2D4875"/>
    <w:rsid w:val="1B34092A"/>
    <w:rsid w:val="1B7250EF"/>
    <w:rsid w:val="1BEA0FE8"/>
    <w:rsid w:val="1C8B457A"/>
    <w:rsid w:val="1CA53161"/>
    <w:rsid w:val="1D4151A2"/>
    <w:rsid w:val="1EE1301E"/>
    <w:rsid w:val="1F073C5F"/>
    <w:rsid w:val="21463165"/>
    <w:rsid w:val="22573150"/>
    <w:rsid w:val="22737F8A"/>
    <w:rsid w:val="22E76282"/>
    <w:rsid w:val="22F72B79"/>
    <w:rsid w:val="234E00AF"/>
    <w:rsid w:val="23751ADF"/>
    <w:rsid w:val="268169ED"/>
    <w:rsid w:val="272E1910"/>
    <w:rsid w:val="27DC538D"/>
    <w:rsid w:val="282D2989"/>
    <w:rsid w:val="28B766F6"/>
    <w:rsid w:val="28FE0556"/>
    <w:rsid w:val="2942556D"/>
    <w:rsid w:val="2A0E0598"/>
    <w:rsid w:val="2AD52E64"/>
    <w:rsid w:val="2BAA2542"/>
    <w:rsid w:val="2BFA0DD4"/>
    <w:rsid w:val="2C131E96"/>
    <w:rsid w:val="2C412EA7"/>
    <w:rsid w:val="2CB82A3D"/>
    <w:rsid w:val="2CF72DFA"/>
    <w:rsid w:val="2DB13370"/>
    <w:rsid w:val="2DF6381D"/>
    <w:rsid w:val="2E455CF7"/>
    <w:rsid w:val="316B62D0"/>
    <w:rsid w:val="317258B0"/>
    <w:rsid w:val="31AF110A"/>
    <w:rsid w:val="32180206"/>
    <w:rsid w:val="323766FF"/>
    <w:rsid w:val="327411B4"/>
    <w:rsid w:val="332D7CE1"/>
    <w:rsid w:val="333746BC"/>
    <w:rsid w:val="337B47ED"/>
    <w:rsid w:val="34816EBF"/>
    <w:rsid w:val="34BD5094"/>
    <w:rsid w:val="36274EBB"/>
    <w:rsid w:val="363869FF"/>
    <w:rsid w:val="367479D5"/>
    <w:rsid w:val="36C46981"/>
    <w:rsid w:val="37A60C91"/>
    <w:rsid w:val="38563836"/>
    <w:rsid w:val="38AF451F"/>
    <w:rsid w:val="39DA3FF3"/>
    <w:rsid w:val="39FC040D"/>
    <w:rsid w:val="3A960A27"/>
    <w:rsid w:val="3B312338"/>
    <w:rsid w:val="3B98718A"/>
    <w:rsid w:val="3BDF1D94"/>
    <w:rsid w:val="3E813F6C"/>
    <w:rsid w:val="3E9F7AC9"/>
    <w:rsid w:val="3EAD7F28"/>
    <w:rsid w:val="3FA675F7"/>
    <w:rsid w:val="3FD02D5B"/>
    <w:rsid w:val="3FFC1167"/>
    <w:rsid w:val="4014079C"/>
    <w:rsid w:val="41A41AB6"/>
    <w:rsid w:val="44FB62CC"/>
    <w:rsid w:val="44FE16D9"/>
    <w:rsid w:val="45813EBC"/>
    <w:rsid w:val="46FE3A16"/>
    <w:rsid w:val="472471F5"/>
    <w:rsid w:val="473A4323"/>
    <w:rsid w:val="475146B6"/>
    <w:rsid w:val="47833F1C"/>
    <w:rsid w:val="4828061F"/>
    <w:rsid w:val="48967C7F"/>
    <w:rsid w:val="48BD25D9"/>
    <w:rsid w:val="48BF2D31"/>
    <w:rsid w:val="48D17DCE"/>
    <w:rsid w:val="4921579A"/>
    <w:rsid w:val="493F5A1F"/>
    <w:rsid w:val="49461F67"/>
    <w:rsid w:val="497951A0"/>
    <w:rsid w:val="49B605D8"/>
    <w:rsid w:val="49EC224C"/>
    <w:rsid w:val="4A5D1D49"/>
    <w:rsid w:val="4AD15B67"/>
    <w:rsid w:val="4B1F3C01"/>
    <w:rsid w:val="4C341C88"/>
    <w:rsid w:val="4C5D25D8"/>
    <w:rsid w:val="4C5E0AB3"/>
    <w:rsid w:val="4D241CFD"/>
    <w:rsid w:val="4E397287"/>
    <w:rsid w:val="4EF314F5"/>
    <w:rsid w:val="4F244236"/>
    <w:rsid w:val="4FBC0BE9"/>
    <w:rsid w:val="504F52E3"/>
    <w:rsid w:val="53C102A5"/>
    <w:rsid w:val="566F403F"/>
    <w:rsid w:val="572C35D1"/>
    <w:rsid w:val="573C0277"/>
    <w:rsid w:val="5846521D"/>
    <w:rsid w:val="591075D9"/>
    <w:rsid w:val="5A12434D"/>
    <w:rsid w:val="5A2A0227"/>
    <w:rsid w:val="5C62014C"/>
    <w:rsid w:val="5C961BA3"/>
    <w:rsid w:val="5D3D64C3"/>
    <w:rsid w:val="5D3F68DF"/>
    <w:rsid w:val="5D9F2CDA"/>
    <w:rsid w:val="5F585836"/>
    <w:rsid w:val="5F5C0E82"/>
    <w:rsid w:val="60347E2B"/>
    <w:rsid w:val="605D1356"/>
    <w:rsid w:val="611D324E"/>
    <w:rsid w:val="61574161"/>
    <w:rsid w:val="61CA2A1B"/>
    <w:rsid w:val="61CD1F3C"/>
    <w:rsid w:val="62314848"/>
    <w:rsid w:val="62644844"/>
    <w:rsid w:val="62A212A2"/>
    <w:rsid w:val="62A3326C"/>
    <w:rsid w:val="636B3D8A"/>
    <w:rsid w:val="64696FD0"/>
    <w:rsid w:val="64DD0CB7"/>
    <w:rsid w:val="64E35BA2"/>
    <w:rsid w:val="65515201"/>
    <w:rsid w:val="65F52031"/>
    <w:rsid w:val="67C779FD"/>
    <w:rsid w:val="694F3806"/>
    <w:rsid w:val="69A13929"/>
    <w:rsid w:val="69DB32EB"/>
    <w:rsid w:val="6A7C062B"/>
    <w:rsid w:val="6B66073E"/>
    <w:rsid w:val="6BEA3171"/>
    <w:rsid w:val="6C937EAD"/>
    <w:rsid w:val="6DDD5884"/>
    <w:rsid w:val="6E1B359B"/>
    <w:rsid w:val="6E8727B5"/>
    <w:rsid w:val="6E9B5AD1"/>
    <w:rsid w:val="7054132D"/>
    <w:rsid w:val="707B1974"/>
    <w:rsid w:val="71FB4625"/>
    <w:rsid w:val="72273C8B"/>
    <w:rsid w:val="731C29AB"/>
    <w:rsid w:val="74A4534E"/>
    <w:rsid w:val="74A92964"/>
    <w:rsid w:val="74EB7631"/>
    <w:rsid w:val="75F519CC"/>
    <w:rsid w:val="764741E2"/>
    <w:rsid w:val="76AF7FDA"/>
    <w:rsid w:val="76B33626"/>
    <w:rsid w:val="77827E7D"/>
    <w:rsid w:val="77E029D6"/>
    <w:rsid w:val="78C25DA2"/>
    <w:rsid w:val="791660EE"/>
    <w:rsid w:val="797F0137"/>
    <w:rsid w:val="79C8388C"/>
    <w:rsid w:val="79F521A7"/>
    <w:rsid w:val="7A7E219D"/>
    <w:rsid w:val="7B1D4732"/>
    <w:rsid w:val="7B6A2721"/>
    <w:rsid w:val="7C10151B"/>
    <w:rsid w:val="7C7C095E"/>
    <w:rsid w:val="7E9F3747"/>
    <w:rsid w:val="7EA5419C"/>
    <w:rsid w:val="7F5065CF"/>
    <w:rsid w:val="7FB81CAD"/>
    <w:rsid w:val="7FDD1714"/>
  </w:rsids>
  <m:mathPr>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9"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9"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qFormat="1" w:unhideWhenUsed="0" w:uiPriority="0" w:semiHidden="0" w:name="envelope return"/>
    <w:lsdException w:qFormat="1" w:unhideWhenUsed="0" w:uiPriority="0" w:semiHidden="0" w:name="footnote reference"/>
    <w:lsdException w:qFormat="1" w:unhideWhenUsed="0" w:uiPriority="99" w:semiHidden="0" w:name="annotation reference"/>
    <w:lsdException w:qFormat="1" w:unhideWhenUsed="0" w:uiPriority="99"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99"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99" w:semiHidden="0" w:name="List Bullet 2"/>
    <w:lsdException w:unhideWhenUsed="0" w:uiPriority="0" w:semiHidden="0" w:name="List Bullet 3"/>
    <w:lsdException w:unhideWhenUsed="0" w:uiPriority="0" w:semiHidden="0" w:name="List Bullet 4"/>
    <w:lsdException w:qFormat="1" w:unhideWhenUsed="0" w:uiPriority="0" w:semiHidden="0" w:name="List Bullet 5"/>
    <w:lsdException w:unhideWhenUsed="0" w:uiPriority="0" w:semiHidden="0" w:name="List Number 2"/>
    <w:lsdException w:qFormat="1" w:unhideWhenUsed="0" w:uiPriority="99" w:semiHidden="0" w:name="List Number 3"/>
    <w:lsdException w:unhideWhenUsed="0" w:uiPriority="0" w:semiHidden="0" w:name="List Number 4"/>
    <w:lsdException w:unhideWhenUsed="0" w:uiPriority="0" w:semiHidden="0" w:name="List Number 5"/>
    <w:lsdException w:qFormat="1" w:unhideWhenUsed="0" w:uiPriority="0" w:semiHidden="0" w:name="Title"/>
    <w:lsdException w:qFormat="1" w:unhideWhenUsed="0" w:uiPriority="0" w:semiHidden="0" w:name="Closing"/>
    <w:lsdException w:unhideWhenUsed="0" w:uiPriority="0" w:semiHidden="0" w:name="Signature"/>
    <w:lsdException w:qFormat="1" w:unhideWhenUsed="0" w:uiPriority="1" w:semiHidden="0"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99" w:semiHidden="0" w:name="List Continue 2"/>
    <w:lsdException w:qFormat="1"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99"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99" w:semiHidden="0" w:name="HTML Preformatted"/>
    <w:lsdException w:unhideWhenUsed="0" w:uiPriority="0" w:semiHidden="0" w:name="HTML Sample"/>
    <w:lsdException w:qFormat="1" w:unhideWhenUsed="0" w:uiPriority="0" w:semiHidden="0" w:name="HTML Typewriter"/>
    <w:lsdException w:unhideWhenUsed="0" w:uiPriority="0" w:semiHidden="0" w:name="HTML Variable"/>
    <w:lsdException w:qFormat="1" w:unhideWhenUsed="0" w:uiPriority="99" w:semiHidden="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qFormat="1"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99" w:semiHidden="0" w:name="Balloon Text"/>
    <w:lsdException w:qFormat="1" w:unhideWhenUsed="0"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622"/>
    <w:qFormat/>
    <w:uiPriority w:val="9"/>
    <w:pPr>
      <w:keepNext/>
      <w:keepLines/>
      <w:tabs>
        <w:tab w:val="left" w:pos="1800"/>
      </w:tabs>
      <w:spacing w:before="340" w:after="330" w:line="578" w:lineRule="auto"/>
      <w:ind w:left="425" w:hanging="425"/>
      <w:jc w:val="center"/>
      <w:outlineLvl w:val="0"/>
    </w:pPr>
    <w:rPr>
      <w:rFonts w:ascii="黑体" w:eastAsia="黑体"/>
      <w:b/>
      <w:bCs/>
      <w:kern w:val="44"/>
      <w:sz w:val="44"/>
      <w:szCs w:val="44"/>
    </w:rPr>
  </w:style>
  <w:style w:type="paragraph" w:styleId="3">
    <w:name w:val="heading 2"/>
    <w:basedOn w:val="1"/>
    <w:next w:val="1"/>
    <w:link w:val="621"/>
    <w:qFormat/>
    <w:uiPriority w:val="0"/>
    <w:pPr>
      <w:keepNext/>
      <w:keepLines/>
      <w:tabs>
        <w:tab w:val="left" w:pos="567"/>
      </w:tabs>
      <w:spacing w:before="260" w:after="260" w:line="416" w:lineRule="auto"/>
      <w:ind w:left="567" w:hanging="567"/>
      <w:outlineLvl w:val="1"/>
    </w:pPr>
    <w:rPr>
      <w:rFonts w:ascii="Arial" w:hAnsi="Arial" w:eastAsia="黑体"/>
      <w:b/>
      <w:bCs/>
      <w:sz w:val="32"/>
      <w:szCs w:val="32"/>
    </w:rPr>
  </w:style>
  <w:style w:type="paragraph" w:styleId="4">
    <w:name w:val="heading 3"/>
    <w:basedOn w:val="1"/>
    <w:next w:val="1"/>
    <w:link w:val="620"/>
    <w:qFormat/>
    <w:uiPriority w:val="9"/>
    <w:pPr>
      <w:keepNext/>
      <w:keepLines/>
      <w:spacing w:before="260" w:after="260" w:line="416" w:lineRule="auto"/>
      <w:outlineLvl w:val="2"/>
    </w:pPr>
    <w:rPr>
      <w:rFonts w:ascii="黑体" w:eastAsia="黑体"/>
      <w:b/>
      <w:bCs/>
      <w:sz w:val="32"/>
      <w:szCs w:val="32"/>
    </w:rPr>
  </w:style>
  <w:style w:type="paragraph" w:styleId="5">
    <w:name w:val="heading 4"/>
    <w:basedOn w:val="1"/>
    <w:next w:val="1"/>
    <w:link w:val="619"/>
    <w:qFormat/>
    <w:uiPriority w:val="0"/>
    <w:pPr>
      <w:keepNext/>
      <w:keepLines/>
      <w:tabs>
        <w:tab w:val="left" w:pos="1080"/>
      </w:tabs>
      <w:spacing w:before="280" w:after="290" w:line="376" w:lineRule="auto"/>
      <w:ind w:left="992" w:hanging="992"/>
      <w:outlineLvl w:val="3"/>
    </w:pPr>
    <w:rPr>
      <w:rFonts w:ascii="Arial" w:hAnsi="Arial" w:eastAsia="黑体"/>
      <w:b/>
      <w:bCs/>
      <w:sz w:val="28"/>
      <w:szCs w:val="28"/>
    </w:rPr>
  </w:style>
  <w:style w:type="paragraph" w:styleId="6">
    <w:name w:val="heading 5"/>
    <w:basedOn w:val="1"/>
    <w:next w:val="1"/>
    <w:link w:val="706"/>
    <w:qFormat/>
    <w:uiPriority w:val="0"/>
    <w:pPr>
      <w:keepNext/>
      <w:keepLines/>
      <w:tabs>
        <w:tab w:val="left" w:pos="1440"/>
      </w:tabs>
      <w:spacing w:before="280" w:after="290" w:line="376" w:lineRule="auto"/>
      <w:ind w:left="1134" w:hanging="1134"/>
      <w:outlineLvl w:val="4"/>
    </w:pPr>
    <w:rPr>
      <w:rFonts w:ascii="黑体" w:eastAsia="黑体"/>
      <w:b/>
      <w:bCs/>
      <w:sz w:val="28"/>
      <w:szCs w:val="28"/>
    </w:rPr>
  </w:style>
  <w:style w:type="paragraph" w:styleId="7">
    <w:name w:val="heading 6"/>
    <w:basedOn w:val="1"/>
    <w:next w:val="1"/>
    <w:link w:val="669"/>
    <w:qFormat/>
    <w:uiPriority w:val="0"/>
    <w:pPr>
      <w:keepNext/>
      <w:keepLines/>
      <w:tabs>
        <w:tab w:val="left" w:pos="1152"/>
      </w:tabs>
      <w:adjustRightInd w:val="0"/>
      <w:spacing w:before="240" w:after="64" w:line="320" w:lineRule="atLeast"/>
      <w:ind w:left="1152" w:hanging="1152"/>
      <w:textAlignment w:val="baseline"/>
      <w:outlineLvl w:val="5"/>
    </w:pPr>
    <w:rPr>
      <w:rFonts w:ascii="Arial" w:hAnsi="Arial" w:eastAsia="黑体"/>
      <w:b/>
      <w:sz w:val="24"/>
    </w:rPr>
  </w:style>
  <w:style w:type="paragraph" w:styleId="8">
    <w:name w:val="heading 7"/>
    <w:basedOn w:val="1"/>
    <w:next w:val="1"/>
    <w:link w:val="637"/>
    <w:qFormat/>
    <w:uiPriority w:val="9"/>
    <w:pPr>
      <w:keepNext/>
      <w:keepLines/>
      <w:tabs>
        <w:tab w:val="left" w:pos="1296"/>
      </w:tabs>
      <w:adjustRightInd w:val="0"/>
      <w:spacing w:before="240" w:after="64" w:line="320" w:lineRule="atLeast"/>
      <w:ind w:left="1296" w:hanging="1296"/>
      <w:textAlignment w:val="baseline"/>
      <w:outlineLvl w:val="6"/>
    </w:pPr>
    <w:rPr>
      <w:b/>
      <w:sz w:val="24"/>
    </w:rPr>
  </w:style>
  <w:style w:type="paragraph" w:styleId="9">
    <w:name w:val="heading 8"/>
    <w:basedOn w:val="1"/>
    <w:next w:val="1"/>
    <w:link w:val="670"/>
    <w:qFormat/>
    <w:uiPriority w:val="0"/>
    <w:pPr>
      <w:keepNext/>
      <w:keepLines/>
      <w:tabs>
        <w:tab w:val="left" w:pos="1440"/>
      </w:tabs>
      <w:adjustRightInd w:val="0"/>
      <w:spacing w:before="240" w:after="64" w:line="320" w:lineRule="atLeast"/>
      <w:ind w:left="1440" w:hanging="1440"/>
      <w:textAlignment w:val="baseline"/>
      <w:outlineLvl w:val="7"/>
    </w:pPr>
    <w:rPr>
      <w:rFonts w:ascii="Arial" w:hAnsi="Arial" w:eastAsia="黑体"/>
      <w:sz w:val="24"/>
    </w:rPr>
  </w:style>
  <w:style w:type="paragraph" w:styleId="10">
    <w:name w:val="heading 9"/>
    <w:basedOn w:val="1"/>
    <w:next w:val="1"/>
    <w:link w:val="651"/>
    <w:qFormat/>
    <w:uiPriority w:val="0"/>
    <w:pPr>
      <w:keepNext/>
      <w:keepLines/>
      <w:tabs>
        <w:tab w:val="left" w:pos="1584"/>
      </w:tabs>
      <w:adjustRightInd w:val="0"/>
      <w:spacing w:before="240" w:after="64" w:line="320" w:lineRule="atLeast"/>
      <w:ind w:left="1584" w:hanging="1584"/>
      <w:textAlignment w:val="baseline"/>
      <w:outlineLvl w:val="8"/>
    </w:pPr>
    <w:rPr>
      <w:rFonts w:ascii="Arial" w:hAnsi="Arial" w:eastAsia="黑体"/>
    </w:rPr>
  </w:style>
  <w:style w:type="character" w:default="1" w:styleId="76">
    <w:name w:val="Default Paragraph Font"/>
    <w:qFormat/>
    <w:uiPriority w:val="1"/>
  </w:style>
  <w:style w:type="table" w:default="1" w:styleId="73">
    <w:name w:val="Normal Table"/>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11">
    <w:name w:val="List 3"/>
    <w:basedOn w:val="1"/>
    <w:qFormat/>
    <w:uiPriority w:val="0"/>
    <w:pPr>
      <w:ind w:left="1260" w:hanging="420" w:firstLineChars="200"/>
    </w:pPr>
    <w:rPr>
      <w:rFonts w:hAnsi="宋体"/>
      <w:color w:val="000000"/>
      <w:spacing w:val="-8"/>
      <w:szCs w:val="20"/>
    </w:rPr>
  </w:style>
  <w:style w:type="paragraph" w:styleId="12">
    <w:name w:val="toc 7"/>
    <w:basedOn w:val="1"/>
    <w:next w:val="1"/>
    <w:qFormat/>
    <w:uiPriority w:val="39"/>
    <w:pPr>
      <w:adjustRightInd w:val="0"/>
      <w:spacing w:line="288" w:lineRule="auto"/>
      <w:ind w:left="1260" w:firstLine="420"/>
      <w:jc w:val="left"/>
      <w:textAlignment w:val="baseline"/>
    </w:pPr>
    <w:rPr>
      <w:sz w:val="18"/>
      <w:szCs w:val="18"/>
    </w:rPr>
  </w:style>
  <w:style w:type="paragraph" w:styleId="13">
    <w:name w:val="index 8"/>
    <w:basedOn w:val="1"/>
    <w:next w:val="1"/>
    <w:qFormat/>
    <w:uiPriority w:val="0"/>
    <w:pPr>
      <w:ind w:left="1400" w:leftChars="1400"/>
    </w:pPr>
    <w:rPr>
      <w:szCs w:val="20"/>
    </w:rPr>
  </w:style>
  <w:style w:type="paragraph" w:styleId="14">
    <w:name w:val="List Number"/>
    <w:basedOn w:val="1"/>
    <w:link w:val="780"/>
    <w:qFormat/>
    <w:uiPriority w:val="0"/>
    <w:pPr>
      <w:tabs>
        <w:tab w:val="left" w:pos="360"/>
      </w:tabs>
      <w:spacing w:line="360" w:lineRule="auto"/>
      <w:ind w:left="360" w:hanging="360" w:hangingChars="200"/>
    </w:pPr>
    <w:rPr>
      <w:rFonts w:ascii="Tahoma" w:hAnsi="Tahoma" w:eastAsia="楷体_GB2312"/>
      <w:sz w:val="24"/>
    </w:rPr>
  </w:style>
  <w:style w:type="paragraph" w:styleId="15">
    <w:name w:val="Normal Indent"/>
    <w:basedOn w:val="1"/>
    <w:link w:val="640"/>
    <w:qFormat/>
    <w:uiPriority w:val="0"/>
    <w:pPr>
      <w:widowControl/>
      <w:ind w:firstLine="420"/>
      <w:jc w:val="left"/>
    </w:pPr>
  </w:style>
  <w:style w:type="paragraph" w:styleId="16">
    <w:name w:val="caption"/>
    <w:basedOn w:val="1"/>
    <w:next w:val="1"/>
    <w:link w:val="856"/>
    <w:qFormat/>
    <w:uiPriority w:val="0"/>
    <w:rPr>
      <w:rFonts w:ascii="Arial" w:hAnsi="Arial" w:eastAsia="黑体"/>
      <w:sz w:val="20"/>
      <w:szCs w:val="20"/>
    </w:rPr>
  </w:style>
  <w:style w:type="paragraph" w:styleId="17">
    <w:name w:val="index 5"/>
    <w:basedOn w:val="1"/>
    <w:next w:val="1"/>
    <w:qFormat/>
    <w:uiPriority w:val="0"/>
    <w:pPr>
      <w:ind w:left="800" w:leftChars="800"/>
    </w:pPr>
    <w:rPr>
      <w:szCs w:val="20"/>
    </w:rPr>
  </w:style>
  <w:style w:type="paragraph" w:styleId="18">
    <w:name w:val="List Bullet"/>
    <w:basedOn w:val="1"/>
    <w:qFormat/>
    <w:uiPriority w:val="0"/>
    <w:pPr>
      <w:tabs>
        <w:tab w:val="left" w:pos="360"/>
      </w:tabs>
      <w:ind w:left="360" w:firstLine="200" w:firstLineChars="200"/>
    </w:pPr>
    <w:rPr>
      <w:rFonts w:hAnsi="宋体"/>
      <w:color w:val="000000"/>
      <w:spacing w:val="-8"/>
      <w:szCs w:val="20"/>
    </w:rPr>
  </w:style>
  <w:style w:type="paragraph" w:styleId="19">
    <w:name w:val="Document Map"/>
    <w:basedOn w:val="1"/>
    <w:link w:val="678"/>
    <w:qFormat/>
    <w:uiPriority w:val="0"/>
    <w:pPr>
      <w:shd w:val="clear" w:color="auto" w:fill="000080"/>
    </w:pPr>
    <w:rPr>
      <w:shd w:val="clear" w:color="auto" w:fill="000080"/>
    </w:rPr>
  </w:style>
  <w:style w:type="paragraph" w:styleId="20">
    <w:name w:val="annotation text"/>
    <w:basedOn w:val="1"/>
    <w:link w:val="649"/>
    <w:qFormat/>
    <w:uiPriority w:val="99"/>
    <w:pPr>
      <w:jc w:val="left"/>
    </w:pPr>
  </w:style>
  <w:style w:type="paragraph" w:styleId="21">
    <w:name w:val="index 6"/>
    <w:basedOn w:val="1"/>
    <w:next w:val="1"/>
    <w:qFormat/>
    <w:uiPriority w:val="0"/>
    <w:pPr>
      <w:ind w:left="1000" w:leftChars="1000"/>
    </w:pPr>
    <w:rPr>
      <w:szCs w:val="20"/>
    </w:rPr>
  </w:style>
  <w:style w:type="paragraph" w:styleId="22">
    <w:name w:val="Salutation"/>
    <w:basedOn w:val="1"/>
    <w:next w:val="1"/>
    <w:link w:val="656"/>
    <w:qFormat/>
    <w:uiPriority w:val="0"/>
    <w:pPr>
      <w:adjustRightInd w:val="0"/>
      <w:spacing w:after="20" w:line="288" w:lineRule="auto"/>
      <w:ind w:firstLine="420"/>
      <w:textAlignment w:val="baseline"/>
    </w:pPr>
    <w:rPr>
      <w:sz w:val="28"/>
    </w:rPr>
  </w:style>
  <w:style w:type="paragraph" w:styleId="23">
    <w:name w:val="Body Text 3"/>
    <w:basedOn w:val="1"/>
    <w:link w:val="681"/>
    <w:qFormat/>
    <w:uiPriority w:val="0"/>
    <w:pPr>
      <w:adjustRightInd w:val="0"/>
      <w:spacing w:after="20" w:line="288" w:lineRule="auto"/>
      <w:jc w:val="center"/>
      <w:textAlignment w:val="baseline"/>
    </w:pPr>
    <w:rPr>
      <w:b/>
      <w:bCs/>
      <w:sz w:val="24"/>
    </w:rPr>
  </w:style>
  <w:style w:type="paragraph" w:styleId="24">
    <w:name w:val="Closing"/>
    <w:basedOn w:val="1"/>
    <w:link w:val="628"/>
    <w:qFormat/>
    <w:uiPriority w:val="0"/>
    <w:pPr>
      <w:adjustRightInd w:val="0"/>
      <w:spacing w:after="20" w:line="288" w:lineRule="auto"/>
      <w:ind w:left="100" w:leftChars="2100" w:firstLine="420"/>
      <w:textAlignment w:val="baseline"/>
    </w:pPr>
    <w:rPr>
      <w:sz w:val="28"/>
    </w:rPr>
  </w:style>
  <w:style w:type="paragraph" w:styleId="25">
    <w:name w:val="Body Text"/>
    <w:basedOn w:val="1"/>
    <w:next w:val="1"/>
    <w:link w:val="632"/>
    <w:qFormat/>
    <w:uiPriority w:val="0"/>
    <w:pPr>
      <w:autoSpaceDE w:val="0"/>
      <w:autoSpaceDN w:val="0"/>
      <w:adjustRightInd w:val="0"/>
    </w:pPr>
    <w:rPr>
      <w:rFonts w:ascii="仿宋_GB2312" w:eastAsia="仿宋_GB2312"/>
      <w:kern w:val="0"/>
      <w:sz w:val="28"/>
      <w:szCs w:val="20"/>
    </w:rPr>
  </w:style>
  <w:style w:type="paragraph" w:styleId="26">
    <w:name w:val="Body Text Indent"/>
    <w:basedOn w:val="1"/>
    <w:next w:val="27"/>
    <w:link w:val="647"/>
    <w:qFormat/>
    <w:uiPriority w:val="0"/>
    <w:pPr>
      <w:widowControl/>
      <w:autoSpaceDE w:val="0"/>
      <w:autoSpaceDN w:val="0"/>
      <w:adjustRightInd w:val="0"/>
      <w:spacing w:line="300" w:lineRule="auto"/>
      <w:ind w:left="156"/>
    </w:pPr>
    <w:rPr>
      <w:rFonts w:ascii="仿宋_GB2312" w:eastAsia="仿宋_GB2312"/>
      <w:kern w:val="0"/>
      <w:sz w:val="28"/>
      <w:szCs w:val="20"/>
    </w:rPr>
  </w:style>
  <w:style w:type="paragraph" w:styleId="27">
    <w:name w:val="envelope return"/>
    <w:basedOn w:val="1"/>
    <w:qFormat/>
    <w:uiPriority w:val="0"/>
    <w:pPr>
      <w:widowControl w:val="0"/>
      <w:snapToGrid w:val="0"/>
      <w:jc w:val="both"/>
    </w:pPr>
    <w:rPr>
      <w:rFonts w:ascii="Arial" w:hAnsi="Arial" w:eastAsia="宋体" w:cs="Times New Roman"/>
      <w:kern w:val="2"/>
      <w:sz w:val="21"/>
      <w:lang w:val="en-US" w:eastAsia="zh-CN" w:bidi="ar-SA"/>
    </w:rPr>
  </w:style>
  <w:style w:type="paragraph" w:styleId="28">
    <w:name w:val="List Number 3"/>
    <w:basedOn w:val="1"/>
    <w:qFormat/>
    <w:uiPriority w:val="99"/>
    <w:pPr>
      <w:tabs>
        <w:tab w:val="left" w:pos="1200"/>
      </w:tabs>
      <w:spacing w:line="360" w:lineRule="auto"/>
      <w:ind w:left="1200" w:leftChars="400" w:hanging="360" w:hangingChars="200"/>
      <w:contextualSpacing/>
    </w:pPr>
    <w:rPr>
      <w:rFonts w:ascii="Calibri" w:hAnsi="Calibri"/>
      <w:sz w:val="24"/>
      <w:szCs w:val="21"/>
    </w:rPr>
  </w:style>
  <w:style w:type="paragraph" w:styleId="29">
    <w:name w:val="List 2"/>
    <w:basedOn w:val="1"/>
    <w:qFormat/>
    <w:uiPriority w:val="0"/>
    <w:pPr>
      <w:ind w:left="840" w:hanging="420" w:firstLineChars="200"/>
    </w:pPr>
    <w:rPr>
      <w:rFonts w:hAnsi="宋体"/>
      <w:color w:val="000000"/>
      <w:spacing w:val="-8"/>
      <w:szCs w:val="20"/>
    </w:rPr>
  </w:style>
  <w:style w:type="paragraph" w:styleId="30">
    <w:name w:val="List Continue"/>
    <w:basedOn w:val="1"/>
    <w:qFormat/>
    <w:uiPriority w:val="0"/>
    <w:pPr>
      <w:spacing w:after="120"/>
      <w:ind w:left="420" w:firstLine="448" w:firstLineChars="200"/>
    </w:pPr>
    <w:rPr>
      <w:rFonts w:hAnsi="宋体"/>
      <w:color w:val="000000"/>
      <w:spacing w:val="-8"/>
      <w:szCs w:val="20"/>
    </w:rPr>
  </w:style>
  <w:style w:type="paragraph" w:styleId="31">
    <w:name w:val="Block Text"/>
    <w:basedOn w:val="1"/>
    <w:qFormat/>
    <w:uiPriority w:val="0"/>
    <w:pPr>
      <w:adjustRightInd w:val="0"/>
      <w:ind w:left="420" w:right="33"/>
      <w:jc w:val="left"/>
      <w:textAlignment w:val="baseline"/>
    </w:pPr>
    <w:rPr>
      <w:kern w:val="0"/>
      <w:sz w:val="24"/>
      <w:szCs w:val="20"/>
    </w:rPr>
  </w:style>
  <w:style w:type="paragraph" w:styleId="32">
    <w:name w:val="List Bullet 2"/>
    <w:basedOn w:val="1"/>
    <w:qFormat/>
    <w:uiPriority w:val="99"/>
    <w:pPr>
      <w:tabs>
        <w:tab w:val="left" w:pos="780"/>
      </w:tabs>
      <w:ind w:left="780" w:firstLine="200" w:firstLineChars="200"/>
    </w:pPr>
    <w:rPr>
      <w:rFonts w:hAnsi="宋体"/>
      <w:color w:val="000000"/>
      <w:spacing w:val="-8"/>
      <w:szCs w:val="20"/>
    </w:rPr>
  </w:style>
  <w:style w:type="paragraph" w:styleId="33">
    <w:name w:val="index 4"/>
    <w:basedOn w:val="1"/>
    <w:next w:val="1"/>
    <w:qFormat/>
    <w:uiPriority w:val="0"/>
    <w:pPr>
      <w:ind w:left="600" w:leftChars="600"/>
    </w:pPr>
    <w:rPr>
      <w:szCs w:val="20"/>
    </w:rPr>
  </w:style>
  <w:style w:type="paragraph" w:styleId="34">
    <w:name w:val="toc 5"/>
    <w:basedOn w:val="1"/>
    <w:next w:val="1"/>
    <w:qFormat/>
    <w:uiPriority w:val="39"/>
    <w:pPr>
      <w:adjustRightInd w:val="0"/>
      <w:spacing w:line="288" w:lineRule="auto"/>
      <w:ind w:left="840" w:firstLine="420"/>
      <w:jc w:val="left"/>
      <w:textAlignment w:val="baseline"/>
    </w:pPr>
    <w:rPr>
      <w:sz w:val="18"/>
      <w:szCs w:val="18"/>
    </w:rPr>
  </w:style>
  <w:style w:type="paragraph" w:styleId="35">
    <w:name w:val="toc 3"/>
    <w:basedOn w:val="1"/>
    <w:next w:val="1"/>
    <w:qFormat/>
    <w:uiPriority w:val="39"/>
    <w:pPr>
      <w:adjustRightInd w:val="0"/>
      <w:spacing w:line="288" w:lineRule="auto"/>
      <w:ind w:left="420" w:firstLine="420"/>
      <w:jc w:val="left"/>
      <w:textAlignment w:val="baseline"/>
    </w:pPr>
    <w:rPr>
      <w:iCs/>
      <w:sz w:val="20"/>
      <w:szCs w:val="20"/>
    </w:rPr>
  </w:style>
  <w:style w:type="paragraph" w:styleId="36">
    <w:name w:val="Plain Text"/>
    <w:basedOn w:val="1"/>
    <w:link w:val="638"/>
    <w:qFormat/>
    <w:uiPriority w:val="99"/>
    <w:rPr>
      <w:rFonts w:ascii="宋体" w:hAnsi="Courier New"/>
      <w:szCs w:val="21"/>
    </w:rPr>
  </w:style>
  <w:style w:type="paragraph" w:styleId="37">
    <w:name w:val="List Bullet 5"/>
    <w:basedOn w:val="1"/>
    <w:qFormat/>
    <w:uiPriority w:val="0"/>
    <w:pPr>
      <w:widowControl/>
      <w:tabs>
        <w:tab w:val="left" w:pos="2040"/>
      </w:tabs>
      <w:spacing w:line="360" w:lineRule="exact"/>
      <w:ind w:left="2040" w:hanging="360"/>
    </w:pPr>
    <w:rPr>
      <w:rFonts w:eastAsia="楷体_GB2312"/>
      <w:sz w:val="24"/>
      <w:szCs w:val="20"/>
    </w:rPr>
  </w:style>
  <w:style w:type="paragraph" w:styleId="38">
    <w:name w:val="toc 8"/>
    <w:basedOn w:val="1"/>
    <w:next w:val="1"/>
    <w:qFormat/>
    <w:uiPriority w:val="39"/>
    <w:pPr>
      <w:adjustRightInd w:val="0"/>
      <w:spacing w:line="288" w:lineRule="auto"/>
      <w:ind w:left="1470" w:firstLine="420"/>
      <w:jc w:val="left"/>
      <w:textAlignment w:val="baseline"/>
    </w:pPr>
    <w:rPr>
      <w:sz w:val="18"/>
      <w:szCs w:val="18"/>
    </w:rPr>
  </w:style>
  <w:style w:type="paragraph" w:styleId="39">
    <w:name w:val="index 3"/>
    <w:basedOn w:val="1"/>
    <w:next w:val="1"/>
    <w:qFormat/>
    <w:uiPriority w:val="0"/>
    <w:pPr>
      <w:ind w:left="400" w:leftChars="400"/>
    </w:pPr>
    <w:rPr>
      <w:szCs w:val="20"/>
    </w:rPr>
  </w:style>
  <w:style w:type="paragraph" w:styleId="40">
    <w:name w:val="Date"/>
    <w:basedOn w:val="1"/>
    <w:next w:val="1"/>
    <w:link w:val="642"/>
    <w:qFormat/>
    <w:uiPriority w:val="99"/>
    <w:pPr>
      <w:ind w:left="100" w:leftChars="2500"/>
    </w:pPr>
    <w:rPr>
      <w:rFonts w:ascii="楷体_GB2312" w:eastAsia="楷体_GB2312"/>
      <w:b/>
      <w:sz w:val="28"/>
    </w:rPr>
  </w:style>
  <w:style w:type="paragraph" w:styleId="41">
    <w:name w:val="Body Text Indent 2"/>
    <w:basedOn w:val="1"/>
    <w:link w:val="660"/>
    <w:qFormat/>
    <w:uiPriority w:val="0"/>
    <w:pPr>
      <w:tabs>
        <w:tab w:val="left" w:pos="0"/>
        <w:tab w:val="left" w:pos="1134"/>
      </w:tabs>
      <w:snapToGrid w:val="0"/>
      <w:spacing w:line="400" w:lineRule="exact"/>
      <w:ind w:firstLine="559" w:firstLineChars="233"/>
    </w:pPr>
    <w:rPr>
      <w:rFonts w:ascii="楷体_GB2312" w:eastAsia="楷体_GB2312"/>
      <w:sz w:val="24"/>
    </w:rPr>
  </w:style>
  <w:style w:type="paragraph" w:styleId="42">
    <w:name w:val="endnote text"/>
    <w:basedOn w:val="1"/>
    <w:link w:val="804"/>
    <w:qFormat/>
    <w:uiPriority w:val="0"/>
    <w:pPr>
      <w:widowControl/>
      <w:snapToGrid w:val="0"/>
      <w:jc w:val="left"/>
    </w:pPr>
    <w:rPr>
      <w:rFonts w:ascii="Tahoma" w:hAnsi="Tahoma"/>
      <w:kern w:val="0"/>
      <w:sz w:val="20"/>
      <w:szCs w:val="20"/>
    </w:rPr>
  </w:style>
  <w:style w:type="paragraph" w:styleId="43">
    <w:name w:val="Balloon Text"/>
    <w:basedOn w:val="1"/>
    <w:link w:val="643"/>
    <w:qFormat/>
    <w:uiPriority w:val="99"/>
    <w:rPr>
      <w:sz w:val="18"/>
      <w:szCs w:val="18"/>
    </w:rPr>
  </w:style>
  <w:style w:type="paragraph" w:styleId="44">
    <w:name w:val="footer"/>
    <w:basedOn w:val="1"/>
    <w:link w:val="663"/>
    <w:qFormat/>
    <w:uiPriority w:val="99"/>
    <w:pPr>
      <w:tabs>
        <w:tab w:val="center" w:pos="4153"/>
        <w:tab w:val="right" w:pos="8306"/>
      </w:tabs>
      <w:snapToGrid w:val="0"/>
      <w:jc w:val="left"/>
    </w:pPr>
    <w:rPr>
      <w:sz w:val="18"/>
      <w:szCs w:val="18"/>
    </w:rPr>
  </w:style>
  <w:style w:type="paragraph" w:styleId="45">
    <w:name w:val="header"/>
    <w:basedOn w:val="1"/>
    <w:link w:val="671"/>
    <w:qFormat/>
    <w:uiPriority w:val="99"/>
    <w:pPr>
      <w:pBdr>
        <w:bottom w:val="single" w:color="auto" w:sz="6" w:space="1"/>
      </w:pBdr>
      <w:tabs>
        <w:tab w:val="center" w:pos="4153"/>
        <w:tab w:val="right" w:pos="8306"/>
      </w:tabs>
      <w:snapToGrid w:val="0"/>
      <w:jc w:val="center"/>
    </w:pPr>
    <w:rPr>
      <w:sz w:val="18"/>
      <w:szCs w:val="18"/>
    </w:rPr>
  </w:style>
  <w:style w:type="paragraph" w:styleId="46">
    <w:name w:val="toc 1"/>
    <w:basedOn w:val="1"/>
    <w:next w:val="1"/>
    <w:qFormat/>
    <w:uiPriority w:val="39"/>
    <w:pPr>
      <w:tabs>
        <w:tab w:val="right" w:leader="dot" w:pos="8296"/>
      </w:tabs>
      <w:adjustRightInd w:val="0"/>
      <w:spacing w:before="120" w:after="120" w:line="288" w:lineRule="auto"/>
      <w:textAlignment w:val="baseline"/>
    </w:pPr>
    <w:rPr>
      <w:rFonts w:ascii="黑体" w:hAnsi="宋体" w:eastAsia="黑体"/>
      <w:caps/>
      <w:sz w:val="30"/>
      <w:szCs w:val="30"/>
    </w:rPr>
  </w:style>
  <w:style w:type="paragraph" w:styleId="47">
    <w:name w:val="toc 4"/>
    <w:basedOn w:val="1"/>
    <w:next w:val="1"/>
    <w:qFormat/>
    <w:uiPriority w:val="39"/>
    <w:pPr>
      <w:adjustRightInd w:val="0"/>
      <w:spacing w:line="288" w:lineRule="auto"/>
      <w:ind w:left="630" w:firstLine="420"/>
      <w:jc w:val="left"/>
      <w:textAlignment w:val="baseline"/>
    </w:pPr>
    <w:rPr>
      <w:sz w:val="18"/>
      <w:szCs w:val="18"/>
    </w:rPr>
  </w:style>
  <w:style w:type="paragraph" w:styleId="48">
    <w:name w:val="index heading"/>
    <w:basedOn w:val="1"/>
    <w:next w:val="49"/>
    <w:qFormat/>
    <w:uiPriority w:val="0"/>
    <w:rPr>
      <w:rFonts w:eastAsia="楷体_GB2312"/>
      <w:sz w:val="26"/>
      <w:szCs w:val="20"/>
    </w:rPr>
  </w:style>
  <w:style w:type="paragraph" w:styleId="49">
    <w:name w:val="index 1"/>
    <w:basedOn w:val="1"/>
    <w:next w:val="1"/>
    <w:qFormat/>
    <w:uiPriority w:val="0"/>
    <w:rPr>
      <w:szCs w:val="20"/>
    </w:rPr>
  </w:style>
  <w:style w:type="paragraph" w:styleId="50">
    <w:name w:val="Subtitle"/>
    <w:basedOn w:val="1"/>
    <w:next w:val="1"/>
    <w:link w:val="704"/>
    <w:qFormat/>
    <w:uiPriority w:val="0"/>
    <w:pPr>
      <w:spacing w:before="240" w:after="60" w:line="312" w:lineRule="auto"/>
      <w:jc w:val="center"/>
      <w:outlineLvl w:val="1"/>
    </w:pPr>
    <w:rPr>
      <w:rFonts w:ascii="Cambria" w:hAnsi="Cambria"/>
      <w:b/>
      <w:bCs/>
      <w:kern w:val="28"/>
      <w:sz w:val="32"/>
      <w:szCs w:val="32"/>
    </w:rPr>
  </w:style>
  <w:style w:type="paragraph" w:styleId="51">
    <w:name w:val="List"/>
    <w:basedOn w:val="1"/>
    <w:qFormat/>
    <w:uiPriority w:val="99"/>
    <w:pPr>
      <w:tabs>
        <w:tab w:val="left" w:pos="420"/>
      </w:tabs>
      <w:autoSpaceDE w:val="0"/>
      <w:autoSpaceDN w:val="0"/>
      <w:adjustRightInd w:val="0"/>
      <w:spacing w:after="20" w:line="288" w:lineRule="auto"/>
      <w:ind w:left="420" w:hanging="420"/>
      <w:textAlignment w:val="baseline"/>
    </w:pPr>
    <w:rPr>
      <w:kern w:val="0"/>
      <w:szCs w:val="20"/>
    </w:rPr>
  </w:style>
  <w:style w:type="paragraph" w:styleId="52">
    <w:name w:val="footnote text"/>
    <w:basedOn w:val="1"/>
    <w:link w:val="675"/>
    <w:qFormat/>
    <w:uiPriority w:val="0"/>
    <w:pPr>
      <w:adjustRightInd w:val="0"/>
      <w:spacing w:after="60" w:line="360" w:lineRule="exact"/>
      <w:ind w:firstLine="425"/>
      <w:jc w:val="left"/>
      <w:textAlignment w:val="baseline"/>
    </w:pPr>
    <w:rPr>
      <w:kern w:val="0"/>
      <w:sz w:val="18"/>
      <w:szCs w:val="18"/>
    </w:rPr>
  </w:style>
  <w:style w:type="paragraph" w:styleId="53">
    <w:name w:val="toc 6"/>
    <w:basedOn w:val="1"/>
    <w:next w:val="1"/>
    <w:qFormat/>
    <w:uiPriority w:val="39"/>
    <w:pPr>
      <w:adjustRightInd w:val="0"/>
      <w:spacing w:line="288" w:lineRule="auto"/>
      <w:ind w:left="1050" w:firstLine="420"/>
      <w:jc w:val="left"/>
      <w:textAlignment w:val="baseline"/>
    </w:pPr>
    <w:rPr>
      <w:sz w:val="18"/>
      <w:szCs w:val="18"/>
    </w:rPr>
  </w:style>
  <w:style w:type="paragraph" w:styleId="54">
    <w:name w:val="List 5"/>
    <w:basedOn w:val="1"/>
    <w:qFormat/>
    <w:uiPriority w:val="0"/>
    <w:pPr>
      <w:ind w:left="2100" w:hanging="420" w:firstLineChars="200"/>
    </w:pPr>
    <w:rPr>
      <w:rFonts w:hAnsi="宋体"/>
      <w:color w:val="000000"/>
      <w:spacing w:val="-8"/>
      <w:szCs w:val="20"/>
    </w:rPr>
  </w:style>
  <w:style w:type="paragraph" w:styleId="55">
    <w:name w:val="Body Text Indent 3"/>
    <w:basedOn w:val="1"/>
    <w:link w:val="644"/>
    <w:qFormat/>
    <w:uiPriority w:val="0"/>
    <w:pPr>
      <w:autoSpaceDE w:val="0"/>
      <w:autoSpaceDN w:val="0"/>
      <w:adjustRightInd w:val="0"/>
      <w:spacing w:line="360" w:lineRule="auto"/>
      <w:ind w:firstLine="698" w:firstLineChars="218"/>
      <w:jc w:val="left"/>
    </w:pPr>
    <w:rPr>
      <w:rFonts w:ascii="仿宋_GB2312" w:eastAsia="仿宋_GB2312"/>
      <w:kern w:val="0"/>
      <w:sz w:val="32"/>
      <w:szCs w:val="20"/>
    </w:rPr>
  </w:style>
  <w:style w:type="paragraph" w:styleId="56">
    <w:name w:val="index 7"/>
    <w:basedOn w:val="1"/>
    <w:next w:val="1"/>
    <w:qFormat/>
    <w:uiPriority w:val="0"/>
    <w:pPr>
      <w:ind w:left="1200" w:leftChars="1200"/>
    </w:pPr>
    <w:rPr>
      <w:szCs w:val="20"/>
    </w:rPr>
  </w:style>
  <w:style w:type="paragraph" w:styleId="57">
    <w:name w:val="index 9"/>
    <w:basedOn w:val="1"/>
    <w:next w:val="1"/>
    <w:qFormat/>
    <w:uiPriority w:val="0"/>
    <w:pPr>
      <w:ind w:left="1600" w:leftChars="1600"/>
    </w:pPr>
    <w:rPr>
      <w:szCs w:val="20"/>
    </w:rPr>
  </w:style>
  <w:style w:type="paragraph" w:styleId="58">
    <w:name w:val="table of figures"/>
    <w:basedOn w:val="1"/>
    <w:next w:val="1"/>
    <w:qFormat/>
    <w:uiPriority w:val="0"/>
    <w:pPr>
      <w:adjustRightInd w:val="0"/>
      <w:ind w:left="420" w:hanging="420"/>
      <w:jc w:val="left"/>
      <w:textAlignment w:val="baseline"/>
    </w:pPr>
    <w:rPr>
      <w:rFonts w:eastAsia="楷体_GB2312"/>
      <w:smallCaps/>
      <w:sz w:val="24"/>
      <w:szCs w:val="20"/>
    </w:rPr>
  </w:style>
  <w:style w:type="paragraph" w:styleId="59">
    <w:name w:val="toc 2"/>
    <w:basedOn w:val="1"/>
    <w:next w:val="1"/>
    <w:qFormat/>
    <w:uiPriority w:val="39"/>
    <w:pPr>
      <w:adjustRightInd w:val="0"/>
      <w:spacing w:line="288" w:lineRule="auto"/>
      <w:ind w:left="210" w:firstLine="420"/>
      <w:jc w:val="left"/>
      <w:textAlignment w:val="baseline"/>
    </w:pPr>
    <w:rPr>
      <w:smallCaps/>
      <w:sz w:val="20"/>
      <w:szCs w:val="20"/>
    </w:rPr>
  </w:style>
  <w:style w:type="paragraph" w:styleId="60">
    <w:name w:val="toc 9"/>
    <w:basedOn w:val="1"/>
    <w:next w:val="1"/>
    <w:qFormat/>
    <w:uiPriority w:val="39"/>
    <w:pPr>
      <w:adjustRightInd w:val="0"/>
      <w:spacing w:line="288" w:lineRule="auto"/>
      <w:ind w:left="1680" w:firstLine="420"/>
      <w:jc w:val="left"/>
      <w:textAlignment w:val="baseline"/>
    </w:pPr>
    <w:rPr>
      <w:sz w:val="18"/>
      <w:szCs w:val="18"/>
    </w:rPr>
  </w:style>
  <w:style w:type="paragraph" w:styleId="61">
    <w:name w:val="Body Text 2"/>
    <w:basedOn w:val="1"/>
    <w:link w:val="625"/>
    <w:qFormat/>
    <w:uiPriority w:val="0"/>
    <w:pPr>
      <w:adjustRightInd w:val="0"/>
      <w:spacing w:after="20" w:line="720" w:lineRule="auto"/>
      <w:ind w:firstLine="420"/>
      <w:textAlignment w:val="baseline"/>
    </w:pPr>
    <w:rPr>
      <w:sz w:val="30"/>
    </w:rPr>
  </w:style>
  <w:style w:type="paragraph" w:styleId="62">
    <w:name w:val="List 4"/>
    <w:basedOn w:val="1"/>
    <w:qFormat/>
    <w:uiPriority w:val="0"/>
    <w:pPr>
      <w:ind w:left="1680" w:hanging="420" w:firstLineChars="200"/>
    </w:pPr>
    <w:rPr>
      <w:rFonts w:hAnsi="宋体"/>
      <w:color w:val="000000"/>
      <w:spacing w:val="-8"/>
      <w:szCs w:val="20"/>
    </w:rPr>
  </w:style>
  <w:style w:type="paragraph" w:styleId="63">
    <w:name w:val="List Continue 2"/>
    <w:basedOn w:val="1"/>
    <w:qFormat/>
    <w:uiPriority w:val="99"/>
    <w:pPr>
      <w:spacing w:after="120"/>
      <w:ind w:left="840" w:firstLine="448" w:firstLineChars="200"/>
    </w:pPr>
    <w:rPr>
      <w:rFonts w:hAnsi="宋体"/>
      <w:color w:val="000000"/>
      <w:spacing w:val="-8"/>
      <w:szCs w:val="20"/>
    </w:rPr>
  </w:style>
  <w:style w:type="paragraph" w:styleId="64">
    <w:name w:val="Message Header"/>
    <w:basedOn w:val="25"/>
    <w:link w:val="652"/>
    <w:qFormat/>
    <w:uiPriority w:val="0"/>
    <w:pPr>
      <w:keepLines/>
      <w:widowControl/>
      <w:adjustRightInd/>
      <w:spacing w:after="40" w:line="140" w:lineRule="atLeast"/>
      <w:ind w:left="360" w:firstLine="448" w:firstLineChars="200"/>
      <w:jc w:val="left"/>
    </w:pPr>
    <w:rPr>
      <w:rFonts w:ascii="Garamond" w:hAnsi="Garamond" w:eastAsia="宋体"/>
      <w:color w:val="000000"/>
      <w:spacing w:val="-8"/>
      <w:sz w:val="18"/>
    </w:rPr>
  </w:style>
  <w:style w:type="paragraph" w:styleId="65">
    <w:name w:val="HTML Preformatted"/>
    <w:basedOn w:val="1"/>
    <w:link w:val="655"/>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after="20" w:line="288" w:lineRule="auto"/>
      <w:ind w:firstLine="420"/>
      <w:jc w:val="left"/>
      <w:textAlignment w:val="baseline"/>
    </w:pPr>
    <w:rPr>
      <w:rFonts w:ascii="黑体" w:hAnsi="Courier New" w:eastAsia="黑体"/>
      <w:kern w:val="0"/>
      <w:sz w:val="20"/>
      <w:szCs w:val="20"/>
    </w:rPr>
  </w:style>
  <w:style w:type="paragraph" w:styleId="66">
    <w:name w:val="Normal (Web)"/>
    <w:basedOn w:val="1"/>
    <w:link w:val="641"/>
    <w:qFormat/>
    <w:uiPriority w:val="0"/>
    <w:pPr>
      <w:widowControl/>
      <w:adjustRightInd w:val="0"/>
      <w:spacing w:before="100" w:beforeAutospacing="1" w:after="100" w:afterAutospacing="1" w:line="288" w:lineRule="auto"/>
      <w:ind w:firstLine="420"/>
      <w:jc w:val="left"/>
      <w:textAlignment w:val="baseline"/>
    </w:pPr>
    <w:rPr>
      <w:rFonts w:ascii="宋体" w:hAnsi="宋体"/>
      <w:kern w:val="0"/>
      <w:sz w:val="24"/>
    </w:rPr>
  </w:style>
  <w:style w:type="paragraph" w:styleId="67">
    <w:name w:val="List Continue 3"/>
    <w:basedOn w:val="1"/>
    <w:qFormat/>
    <w:uiPriority w:val="0"/>
    <w:pPr>
      <w:spacing w:after="120"/>
      <w:ind w:left="1260" w:firstLine="448" w:firstLineChars="200"/>
    </w:pPr>
    <w:rPr>
      <w:rFonts w:hAnsi="宋体"/>
      <w:color w:val="000000"/>
      <w:spacing w:val="-8"/>
      <w:szCs w:val="20"/>
    </w:rPr>
  </w:style>
  <w:style w:type="paragraph" w:styleId="68">
    <w:name w:val="index 2"/>
    <w:basedOn w:val="1"/>
    <w:next w:val="1"/>
    <w:qFormat/>
    <w:uiPriority w:val="0"/>
    <w:pPr>
      <w:ind w:left="200" w:leftChars="200"/>
    </w:pPr>
    <w:rPr>
      <w:szCs w:val="20"/>
    </w:rPr>
  </w:style>
  <w:style w:type="paragraph" w:styleId="69">
    <w:name w:val="Title"/>
    <w:basedOn w:val="1"/>
    <w:next w:val="1"/>
    <w:link w:val="623"/>
    <w:qFormat/>
    <w:uiPriority w:val="0"/>
    <w:pPr>
      <w:adjustRightInd w:val="0"/>
      <w:spacing w:before="240" w:after="60" w:line="288" w:lineRule="auto"/>
      <w:ind w:firstLine="420"/>
      <w:jc w:val="center"/>
      <w:textAlignment w:val="baseline"/>
      <w:outlineLvl w:val="0"/>
    </w:pPr>
    <w:rPr>
      <w:rFonts w:ascii="Arial" w:hAnsi="Arial"/>
      <w:b/>
      <w:bCs/>
      <w:sz w:val="32"/>
      <w:szCs w:val="32"/>
    </w:rPr>
  </w:style>
  <w:style w:type="paragraph" w:styleId="70">
    <w:name w:val="annotation subject"/>
    <w:basedOn w:val="20"/>
    <w:next w:val="20"/>
    <w:link w:val="650"/>
    <w:qFormat/>
    <w:uiPriority w:val="0"/>
    <w:rPr>
      <w:b/>
      <w:bCs/>
    </w:rPr>
  </w:style>
  <w:style w:type="paragraph" w:styleId="71">
    <w:name w:val="Body Text First Indent"/>
    <w:basedOn w:val="25"/>
    <w:link w:val="648"/>
    <w:qFormat/>
    <w:uiPriority w:val="0"/>
    <w:pPr>
      <w:adjustRightInd/>
      <w:spacing w:after="120"/>
      <w:ind w:firstLine="420" w:firstLineChars="200"/>
    </w:pPr>
    <w:rPr>
      <w:color w:val="000000"/>
      <w:spacing w:val="-8"/>
      <w:kern w:val="2"/>
      <w:sz w:val="21"/>
    </w:rPr>
  </w:style>
  <w:style w:type="paragraph" w:styleId="72">
    <w:name w:val="Body Text First Indent 2"/>
    <w:basedOn w:val="26"/>
    <w:next w:val="71"/>
    <w:link w:val="629"/>
    <w:qFormat/>
    <w:uiPriority w:val="0"/>
    <w:pPr>
      <w:widowControl w:val="0"/>
      <w:adjustRightInd/>
      <w:spacing w:after="120" w:line="240" w:lineRule="auto"/>
      <w:ind w:left="0" w:firstLine="210" w:firstLineChars="200"/>
    </w:pPr>
    <w:rPr>
      <w:rFonts w:hAnsi="宋体"/>
      <w:color w:val="000000"/>
      <w:spacing w:val="-8"/>
      <w:kern w:val="2"/>
      <w:sz w:val="21"/>
    </w:rPr>
  </w:style>
  <w:style w:type="table" w:styleId="74">
    <w:name w:val="Table Grid"/>
    <w:basedOn w:val="73"/>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75">
    <w:name w:val="Table Elegant"/>
    <w:basedOn w:val="73"/>
    <w:qFormat/>
    <w:uiPriority w:val="0"/>
    <w:pPr>
      <w:widowControl w:val="0"/>
      <w:spacing w:line="360" w:lineRule="auto"/>
      <w:ind w:firstLine="420" w:firstLineChars="200"/>
      <w:jc w:val="both"/>
    </w:pPr>
    <w:rPr>
      <w:rFonts w:ascii="Calibri" w:hAnsi="Calibri"/>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op w:val="nil"/>
          <w:left w:val="nil"/>
          <w:bottom w:val="nil"/>
          <w:right w:val="nil"/>
          <w:insideH w:val="nil"/>
          <w:insideV w:val="nil"/>
          <w:tl2br w:val="nil"/>
          <w:tr2bl w:val="nil"/>
        </w:tcBorders>
      </w:tcPr>
    </w:tblStylePr>
  </w:style>
  <w:style w:type="character" w:styleId="77">
    <w:name w:val="Strong"/>
    <w:qFormat/>
    <w:uiPriority w:val="0"/>
    <w:rPr>
      <w:b/>
      <w:bCs/>
    </w:rPr>
  </w:style>
  <w:style w:type="character" w:styleId="78">
    <w:name w:val="endnote reference"/>
    <w:qFormat/>
    <w:uiPriority w:val="0"/>
    <w:rPr>
      <w:rFonts w:ascii="Tahoma" w:hAnsi="Tahoma"/>
      <w:kern w:val="0"/>
      <w:szCs w:val="20"/>
      <w:vertAlign w:val="superscript"/>
    </w:rPr>
  </w:style>
  <w:style w:type="character" w:styleId="79">
    <w:name w:val="page number"/>
    <w:basedOn w:val="76"/>
    <w:qFormat/>
    <w:uiPriority w:val="0"/>
  </w:style>
  <w:style w:type="character" w:styleId="80">
    <w:name w:val="FollowedHyperlink"/>
    <w:qFormat/>
    <w:uiPriority w:val="99"/>
    <w:rPr>
      <w:color w:val="800080"/>
      <w:u w:val="single"/>
    </w:rPr>
  </w:style>
  <w:style w:type="character" w:styleId="81">
    <w:name w:val="Emphasis"/>
    <w:qFormat/>
    <w:uiPriority w:val="20"/>
    <w:rPr>
      <w:i/>
    </w:rPr>
  </w:style>
  <w:style w:type="character" w:styleId="82">
    <w:name w:val="line number"/>
    <w:qFormat/>
    <w:uiPriority w:val="99"/>
  </w:style>
  <w:style w:type="character" w:styleId="83">
    <w:name w:val="HTML Typewriter"/>
    <w:qFormat/>
    <w:uiPriority w:val="0"/>
    <w:rPr>
      <w:rFonts w:ascii="宋体" w:hAnsi="宋体" w:eastAsia="宋体" w:cs="宋体"/>
      <w:sz w:val="24"/>
      <w:szCs w:val="24"/>
    </w:rPr>
  </w:style>
  <w:style w:type="character" w:styleId="84">
    <w:name w:val="Hyperlink"/>
    <w:qFormat/>
    <w:uiPriority w:val="99"/>
    <w:rPr>
      <w:color w:val="0000FF"/>
      <w:u w:val="single"/>
    </w:rPr>
  </w:style>
  <w:style w:type="character" w:styleId="85">
    <w:name w:val="annotation reference"/>
    <w:qFormat/>
    <w:uiPriority w:val="99"/>
    <w:rPr>
      <w:sz w:val="21"/>
      <w:szCs w:val="21"/>
    </w:rPr>
  </w:style>
  <w:style w:type="character" w:styleId="86">
    <w:name w:val="footnote reference"/>
    <w:qFormat/>
    <w:uiPriority w:val="0"/>
    <w:rPr>
      <w:rFonts w:ascii="宋体" w:hAnsi="宋体" w:eastAsia="宋体"/>
      <w:vertAlign w:val="superscript"/>
    </w:rPr>
  </w:style>
  <w:style w:type="paragraph" w:customStyle="1" w:styleId="87">
    <w:name w:val="_Style 1"/>
    <w:basedOn w:val="1"/>
    <w:qFormat/>
    <w:uiPriority w:val="34"/>
    <w:pPr>
      <w:spacing w:line="360" w:lineRule="auto"/>
      <w:ind w:firstLine="420" w:firstLineChars="200"/>
    </w:pPr>
    <w:rPr>
      <w:rFonts w:ascii="Calibri" w:hAnsi="Calibri"/>
      <w:sz w:val="24"/>
      <w:szCs w:val="22"/>
    </w:rPr>
  </w:style>
  <w:style w:type="paragraph" w:customStyle="1" w:styleId="88">
    <w:name w:val="首行缩进"/>
    <w:basedOn w:val="1"/>
    <w:qFormat/>
    <w:uiPriority w:val="0"/>
    <w:pPr>
      <w:ind w:firstLine="480"/>
    </w:pPr>
    <w:rPr>
      <w:szCs w:val="20"/>
      <w:lang w:val="zh-CN"/>
    </w:rPr>
  </w:style>
  <w:style w:type="paragraph" w:customStyle="1" w:styleId="89">
    <w:name w:val="+正文"/>
    <w:basedOn w:val="1"/>
    <w:link w:val="630"/>
    <w:qFormat/>
    <w:uiPriority w:val="0"/>
    <w:pPr>
      <w:spacing w:line="360" w:lineRule="auto"/>
      <w:ind w:firstLine="200" w:firstLineChars="200"/>
    </w:pPr>
    <w:rPr>
      <w:kern w:val="0"/>
      <w:sz w:val="24"/>
      <w:szCs w:val="28"/>
    </w:rPr>
  </w:style>
  <w:style w:type="paragraph" w:customStyle="1" w:styleId="90">
    <w:name w:val="正文 + 宋体"/>
    <w:basedOn w:val="2"/>
    <w:link w:val="634"/>
    <w:qFormat/>
    <w:uiPriority w:val="0"/>
    <w:pPr>
      <w:widowControl/>
      <w:spacing w:before="120" w:after="120" w:line="240" w:lineRule="auto"/>
      <w:ind w:left="-51" w:firstLine="0"/>
    </w:pPr>
    <w:rPr>
      <w:rFonts w:ascii="新宋体" w:hAnsi="宋体"/>
      <w:sz w:val="28"/>
      <w:szCs w:val="28"/>
    </w:rPr>
  </w:style>
  <w:style w:type="paragraph" w:customStyle="1" w:styleId="91">
    <w:name w:val="表格正文"/>
    <w:basedOn w:val="1"/>
    <w:link w:val="654"/>
    <w:qFormat/>
    <w:uiPriority w:val="0"/>
  </w:style>
  <w:style w:type="paragraph" w:customStyle="1" w:styleId="92">
    <w:name w:val="普通正文"/>
    <w:basedOn w:val="1"/>
    <w:link w:val="673"/>
    <w:qFormat/>
    <w:uiPriority w:val="0"/>
    <w:pPr>
      <w:adjustRightInd w:val="0"/>
      <w:spacing w:before="120" w:after="120" w:line="500" w:lineRule="exact"/>
      <w:ind w:firstLine="480" w:firstLineChars="200"/>
      <w:textAlignment w:val="baseline"/>
    </w:pPr>
    <w:rPr>
      <w:rFonts w:ascii="Arial" w:hAnsi="Arial"/>
      <w:kern w:val="0"/>
      <w:sz w:val="24"/>
    </w:rPr>
  </w:style>
  <w:style w:type="paragraph" w:customStyle="1" w:styleId="93">
    <w:name w:val="产品型号"/>
    <w:basedOn w:val="1"/>
    <w:qFormat/>
    <w:uiPriority w:val="0"/>
    <w:pPr>
      <w:tabs>
        <w:tab w:val="left" w:pos="425"/>
        <w:tab w:val="left" w:pos="850"/>
        <w:tab w:val="left" w:pos="1275"/>
        <w:tab w:val="left" w:pos="1887"/>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wordWrap w:val="0"/>
      <w:adjustRightInd w:val="0"/>
      <w:spacing w:beforeLines="50" w:after="20" w:line="0" w:lineRule="atLeast"/>
      <w:ind w:firstLine="420"/>
      <w:jc w:val="center"/>
      <w:textAlignment w:val="baseline"/>
    </w:pPr>
    <w:rPr>
      <w:rFonts w:ascii="宋体" w:hAnsi="宋体"/>
      <w:b/>
      <w:sz w:val="30"/>
      <w:szCs w:val="20"/>
    </w:rPr>
  </w:style>
  <w:style w:type="paragraph" w:customStyle="1" w:styleId="94">
    <w:name w:val="标题2"/>
    <w:basedOn w:val="3"/>
    <w:next w:val="1"/>
    <w:qFormat/>
    <w:uiPriority w:val="0"/>
    <w:pPr>
      <w:spacing w:before="120" w:after="120" w:line="360" w:lineRule="auto"/>
      <w:ind w:firstLine="448" w:firstLineChars="200"/>
      <w:jc w:val="left"/>
    </w:pPr>
    <w:rPr>
      <w:b w:val="0"/>
      <w:bCs w:val="0"/>
      <w:color w:val="000000"/>
      <w:spacing w:val="-8"/>
      <w:sz w:val="24"/>
      <w:szCs w:val="20"/>
    </w:rPr>
  </w:style>
  <w:style w:type="paragraph" w:customStyle="1" w:styleId="95">
    <w:name w:val="样式 标题 3 + (西文) 宋体 黑色"/>
    <w:basedOn w:val="4"/>
    <w:qFormat/>
    <w:uiPriority w:val="0"/>
    <w:pPr>
      <w:spacing w:beforeLines="50" w:afterLines="50" w:line="415" w:lineRule="auto"/>
      <w:ind w:right="-94" w:rightChars="-94" w:firstLine="448" w:firstLineChars="200"/>
    </w:pPr>
    <w:rPr>
      <w:rFonts w:ascii="宋体" w:hAnsi="宋体"/>
      <w:b w:val="0"/>
      <w:bCs w:val="0"/>
      <w:color w:val="000000"/>
      <w:spacing w:val="-8"/>
      <w:kern w:val="0"/>
      <w:sz w:val="28"/>
      <w:szCs w:val="21"/>
    </w:rPr>
  </w:style>
  <w:style w:type="paragraph" w:customStyle="1" w:styleId="96">
    <w:name w:val="Char Char Char Char Char Char Char Char Char Char Char"/>
    <w:basedOn w:val="19"/>
    <w:qFormat/>
    <w:uiPriority w:val="0"/>
    <w:pPr>
      <w:ind w:firstLine="420" w:firstLineChars="200"/>
    </w:pPr>
    <w:rPr>
      <w:rFonts w:hAnsi="宋体"/>
      <w:color w:val="000000"/>
      <w:spacing w:val="-8"/>
      <w:szCs w:val="20"/>
    </w:rPr>
  </w:style>
  <w:style w:type="paragraph" w:customStyle="1" w:styleId="97">
    <w:name w:val="font5"/>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98">
    <w:name w:val="xl3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99">
    <w:name w:val="样式 标题 2标题 2 Char Char + (西文) 仿宋_GB2312"/>
    <w:basedOn w:val="3"/>
    <w:qFormat/>
    <w:uiPriority w:val="0"/>
    <w:pPr>
      <w:spacing w:before="120" w:after="120" w:line="500" w:lineRule="exact"/>
      <w:ind w:right="-226" w:rightChars="-94" w:firstLine="448" w:firstLineChars="200"/>
    </w:pPr>
    <w:rPr>
      <w:rFonts w:ascii="仿宋_GB2312" w:hAnsi="仿宋_GB2312"/>
      <w:color w:val="000000"/>
      <w:spacing w:val="-8"/>
      <w:sz w:val="28"/>
      <w:szCs w:val="28"/>
    </w:rPr>
  </w:style>
  <w:style w:type="paragraph" w:customStyle="1" w:styleId="100">
    <w:name w:val="table_lines"/>
    <w:basedOn w:val="1"/>
    <w:qFormat/>
    <w:uiPriority w:val="0"/>
    <w:pPr>
      <w:widowControl/>
      <w:jc w:val="left"/>
    </w:pPr>
    <w:rPr>
      <w:kern w:val="0"/>
      <w:sz w:val="20"/>
      <w:szCs w:val="20"/>
    </w:rPr>
  </w:style>
  <w:style w:type="paragraph" w:customStyle="1" w:styleId="101">
    <w:name w:val="xl51"/>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color w:val="000000"/>
      <w:kern w:val="0"/>
      <w:sz w:val="24"/>
    </w:rPr>
  </w:style>
  <w:style w:type="paragraph" w:customStyle="1" w:styleId="102">
    <w:name w:val="样式 纯文本 + 楷体_GB2312 小四 行距: 固定值 20 磅1"/>
    <w:basedOn w:val="36"/>
    <w:qFormat/>
    <w:uiPriority w:val="0"/>
    <w:pPr>
      <w:spacing w:line="400" w:lineRule="exact"/>
      <w:ind w:firstLine="200" w:firstLineChars="200"/>
    </w:pPr>
    <w:rPr>
      <w:rFonts w:ascii="楷体_GB2312" w:eastAsia="楷体_GB2312"/>
      <w:sz w:val="24"/>
      <w:szCs w:val="20"/>
    </w:rPr>
  </w:style>
  <w:style w:type="paragraph" w:customStyle="1" w:styleId="103">
    <w:name w:val="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04">
    <w:name w:val="yyn"/>
    <w:basedOn w:val="1"/>
    <w:qFormat/>
    <w:uiPriority w:val="0"/>
    <w:pPr>
      <w:keepNext/>
      <w:widowControl/>
      <w:overflowPunct w:val="0"/>
      <w:autoSpaceDE w:val="0"/>
      <w:autoSpaceDN w:val="0"/>
      <w:adjustRightInd w:val="0"/>
      <w:spacing w:line="360" w:lineRule="auto"/>
      <w:ind w:right="562" w:firstLine="576"/>
      <w:textAlignment w:val="baseline"/>
    </w:pPr>
    <w:rPr>
      <w:rFonts w:ascii="宋体"/>
      <w:kern w:val="16"/>
      <w:sz w:val="28"/>
      <w:szCs w:val="20"/>
    </w:rPr>
  </w:style>
  <w:style w:type="paragraph" w:customStyle="1" w:styleId="105">
    <w:name w:val="xl36"/>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106">
    <w:name w:val="Char Char Char1 Char Char Char"/>
    <w:basedOn w:val="1"/>
    <w:qFormat/>
    <w:uiPriority w:val="0"/>
    <w:pPr>
      <w:ind w:firstLine="200" w:firstLineChars="200"/>
    </w:pPr>
    <w:rPr>
      <w:rFonts w:ascii="Tahoma" w:hAnsi="Tahoma"/>
      <w:sz w:val="24"/>
      <w:szCs w:val="20"/>
    </w:rPr>
  </w:style>
  <w:style w:type="paragraph" w:customStyle="1" w:styleId="107">
    <w:name w:val="目录"/>
    <w:basedOn w:val="1"/>
    <w:next w:val="1"/>
    <w:qFormat/>
    <w:uiPriority w:val="0"/>
    <w:pPr>
      <w:adjustRightInd w:val="0"/>
      <w:spacing w:before="360" w:after="360" w:line="360" w:lineRule="auto"/>
      <w:ind w:firstLine="420"/>
      <w:jc w:val="center"/>
      <w:textAlignment w:val="baseline"/>
    </w:pPr>
    <w:rPr>
      <w:b/>
      <w:spacing w:val="200"/>
      <w:sz w:val="36"/>
      <w:szCs w:val="20"/>
    </w:rPr>
  </w:style>
  <w:style w:type="paragraph" w:customStyle="1" w:styleId="108">
    <w:name w:val="正文1)"/>
    <w:basedOn w:val="1"/>
    <w:qFormat/>
    <w:uiPriority w:val="0"/>
    <w:pPr>
      <w:tabs>
        <w:tab w:val="left" w:pos="-120"/>
        <w:tab w:val="left" w:pos="0"/>
        <w:tab w:val="left" w:pos="120"/>
        <w:tab w:val="left" w:pos="425"/>
      </w:tabs>
      <w:adjustRightInd w:val="0"/>
      <w:spacing w:after="20" w:line="360" w:lineRule="auto"/>
      <w:ind w:left="425" w:hanging="425"/>
      <w:jc w:val="left"/>
      <w:textAlignment w:val="baseline"/>
    </w:pPr>
    <w:rPr>
      <w:rFonts w:ascii="宋体" w:hAnsi="Arial"/>
      <w:smallCaps/>
      <w:spacing w:val="-20"/>
      <w:sz w:val="24"/>
      <w:szCs w:val="20"/>
    </w:rPr>
  </w:style>
  <w:style w:type="paragraph" w:customStyle="1" w:styleId="109">
    <w:name w:val="样式1"/>
    <w:basedOn w:val="5"/>
    <w:qFormat/>
    <w:uiPriority w:val="0"/>
    <w:pPr>
      <w:ind w:firstLine="448" w:firstLineChars="200"/>
    </w:pPr>
    <w:rPr>
      <w:color w:val="000000"/>
      <w:spacing w:val="-8"/>
    </w:rPr>
  </w:style>
  <w:style w:type="paragraph" w:customStyle="1" w:styleId="110">
    <w:name w:val="表格文字"/>
    <w:basedOn w:val="1"/>
    <w:qFormat/>
    <w:uiPriority w:val="0"/>
    <w:pPr>
      <w:adjustRightInd w:val="0"/>
      <w:spacing w:line="288" w:lineRule="auto"/>
      <w:jc w:val="left"/>
      <w:textAlignment w:val="baseline"/>
    </w:pPr>
    <w:rPr>
      <w:kern w:val="0"/>
      <w:szCs w:val="20"/>
    </w:rPr>
  </w:style>
  <w:style w:type="paragraph" w:customStyle="1" w:styleId="111">
    <w:name w:val="xl26"/>
    <w:basedOn w:val="1"/>
    <w:qFormat/>
    <w:uiPriority w:val="0"/>
    <w:pPr>
      <w:widowControl/>
      <w:pBdr>
        <w:top w:val="single" w:color="auto" w:sz="4" w:space="0"/>
        <w:bottom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112">
    <w:name w:val="标准文字"/>
    <w:basedOn w:val="1"/>
    <w:qFormat/>
    <w:uiPriority w:val="0"/>
    <w:pPr>
      <w:adjustRightInd w:val="0"/>
      <w:spacing w:after="20" w:line="360" w:lineRule="auto"/>
      <w:ind w:firstLine="420"/>
      <w:textAlignment w:val="baseline"/>
    </w:pPr>
  </w:style>
  <w:style w:type="paragraph" w:customStyle="1" w:styleId="113">
    <w:name w:val="标题0"/>
    <w:basedOn w:val="69"/>
    <w:next w:val="69"/>
    <w:qFormat/>
    <w:uiPriority w:val="0"/>
    <w:rPr>
      <w:sz w:val="52"/>
    </w:rPr>
  </w:style>
  <w:style w:type="paragraph" w:customStyle="1" w:styleId="114">
    <w:name w:val="xl24"/>
    <w:basedOn w:val="1"/>
    <w:qFormat/>
    <w:uiPriority w:val="0"/>
    <w:pPr>
      <w:widowControl/>
      <w:pBdr>
        <w:top w:val="single" w:color="auto" w:sz="4" w:space="0"/>
        <w:bottom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115">
    <w:name w:val="font6"/>
    <w:basedOn w:val="1"/>
    <w:qFormat/>
    <w:uiPriority w:val="0"/>
    <w:pPr>
      <w:widowControl/>
      <w:adjustRightInd w:val="0"/>
      <w:spacing w:before="100" w:beforeAutospacing="1" w:after="100" w:afterAutospacing="1" w:line="288" w:lineRule="auto"/>
      <w:ind w:firstLine="420"/>
      <w:jc w:val="left"/>
      <w:textAlignment w:val="baseline"/>
    </w:pPr>
    <w:rPr>
      <w:kern w:val="0"/>
      <w:sz w:val="24"/>
    </w:rPr>
  </w:style>
  <w:style w:type="paragraph" w:customStyle="1" w:styleId="116">
    <w:name w:val="表头"/>
    <w:basedOn w:val="1"/>
    <w:link w:val="761"/>
    <w:qFormat/>
    <w:uiPriority w:val="0"/>
    <w:pPr>
      <w:adjustRightInd w:val="0"/>
      <w:snapToGrid w:val="0"/>
      <w:spacing w:line="320" w:lineRule="atLeast"/>
      <w:jc w:val="center"/>
      <w:textAlignment w:val="baseline"/>
    </w:pPr>
    <w:rPr>
      <w:rFonts w:eastAsia="黑体"/>
      <w:spacing w:val="-10"/>
      <w:kern w:val="0"/>
      <w:szCs w:val="20"/>
    </w:rPr>
  </w:style>
  <w:style w:type="paragraph" w:customStyle="1" w:styleId="117">
    <w:name w:val="图形"/>
    <w:basedOn w:val="1"/>
    <w:qFormat/>
    <w:uiPriority w:val="0"/>
    <w:pPr>
      <w:adjustRightInd w:val="0"/>
      <w:spacing w:after="20" w:line="288" w:lineRule="auto"/>
      <w:ind w:firstLine="420"/>
      <w:jc w:val="center"/>
      <w:textAlignment w:val="baseline"/>
    </w:pPr>
  </w:style>
  <w:style w:type="paragraph" w:customStyle="1" w:styleId="118">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119">
    <w:name w:val="正文(缩进)"/>
    <w:basedOn w:val="1"/>
    <w:qFormat/>
    <w:uiPriority w:val="0"/>
    <w:pPr>
      <w:widowControl/>
      <w:spacing w:line="360" w:lineRule="auto"/>
      <w:ind w:firstLine="200" w:firstLineChars="200"/>
    </w:pPr>
    <w:rPr>
      <w:rFonts w:eastAsia="仿宋_GB2312"/>
      <w:sz w:val="24"/>
      <w:szCs w:val="20"/>
    </w:rPr>
  </w:style>
  <w:style w:type="paragraph" w:customStyle="1" w:styleId="120">
    <w:name w:val="函数注释1"/>
    <w:basedOn w:val="1"/>
    <w:qFormat/>
    <w:uiPriority w:val="0"/>
    <w:pPr>
      <w:adjustRightInd w:val="0"/>
      <w:spacing w:after="20" w:line="320" w:lineRule="exact"/>
      <w:ind w:left="1678" w:right="210" w:hanging="1049"/>
      <w:jc w:val="left"/>
      <w:textAlignment w:val="baseline"/>
    </w:pPr>
    <w:rPr>
      <w:kern w:val="0"/>
      <w:szCs w:val="20"/>
    </w:rPr>
  </w:style>
  <w:style w:type="paragraph" w:customStyle="1" w:styleId="121">
    <w:name w:val="样式一"/>
    <w:basedOn w:val="1"/>
    <w:qFormat/>
    <w:uiPriority w:val="0"/>
    <w:pPr>
      <w:tabs>
        <w:tab w:val="left" w:pos="1080"/>
      </w:tabs>
      <w:autoSpaceDE w:val="0"/>
      <w:autoSpaceDN w:val="0"/>
      <w:adjustRightInd w:val="0"/>
      <w:spacing w:before="100" w:after="100" w:line="360" w:lineRule="exact"/>
      <w:ind w:left="340" w:hanging="340"/>
      <w:textAlignment w:val="baseline"/>
    </w:pPr>
    <w:rPr>
      <w:rFonts w:ascii="宋体" w:hAnsi="宋体" w:eastAsia="黑体"/>
      <w:kern w:val="0"/>
      <w:sz w:val="24"/>
      <w:szCs w:val="20"/>
    </w:rPr>
  </w:style>
  <w:style w:type="paragraph" w:customStyle="1" w:styleId="122">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textAlignment w:val="center"/>
    </w:pPr>
    <w:rPr>
      <w:rFonts w:ascii="宋体" w:hAnsi="宋体"/>
      <w:color w:val="0000FF"/>
      <w:kern w:val="0"/>
      <w:sz w:val="24"/>
    </w:rPr>
  </w:style>
  <w:style w:type="paragraph" w:customStyle="1" w:styleId="123">
    <w:name w:val="xl49"/>
    <w:basedOn w:val="1"/>
    <w:qFormat/>
    <w:uiPriority w:val="0"/>
    <w:pPr>
      <w:widowControl/>
      <w:spacing w:before="100" w:beforeAutospacing="1" w:after="100" w:afterAutospacing="1"/>
      <w:jc w:val="center"/>
      <w:textAlignment w:val="center"/>
    </w:pPr>
    <w:rPr>
      <w:rFonts w:ascii="宋体" w:hAnsi="宋体"/>
      <w:b/>
      <w:bCs/>
      <w:color w:val="000000"/>
      <w:kern w:val="0"/>
      <w:sz w:val="40"/>
      <w:szCs w:val="40"/>
    </w:rPr>
  </w:style>
  <w:style w:type="paragraph" w:customStyle="1" w:styleId="124">
    <w:name w:val="xl4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color w:val="000000"/>
      <w:kern w:val="0"/>
      <w:sz w:val="24"/>
    </w:rPr>
  </w:style>
  <w:style w:type="paragraph" w:customStyle="1" w:styleId="125">
    <w:name w:val="函数注释2"/>
    <w:basedOn w:val="1"/>
    <w:qFormat/>
    <w:uiPriority w:val="0"/>
    <w:pPr>
      <w:adjustRightInd w:val="0"/>
      <w:spacing w:after="20" w:line="288" w:lineRule="auto"/>
      <w:ind w:left="1680" w:firstLine="420"/>
      <w:textAlignment w:val="baseline"/>
    </w:pPr>
  </w:style>
  <w:style w:type="paragraph" w:customStyle="1" w:styleId="126">
    <w:name w:val="xl28"/>
    <w:basedOn w:val="1"/>
    <w:qFormat/>
    <w:uiPriority w:val="0"/>
    <w:pPr>
      <w:widowControl/>
      <w:pBdr>
        <w:top w:val="single" w:color="auto" w:sz="4" w:space="0"/>
        <w:bottom w:val="single" w:color="auto" w:sz="4" w:space="0"/>
      </w:pBdr>
      <w:spacing w:before="100" w:beforeAutospacing="1" w:after="100" w:afterAutospacing="1"/>
      <w:jc w:val="left"/>
      <w:textAlignment w:val="center"/>
    </w:pPr>
    <w:rPr>
      <w:rFonts w:ascii="宋体" w:hAnsi="宋体"/>
      <w:b/>
      <w:bCs/>
      <w:kern w:val="0"/>
      <w:sz w:val="20"/>
      <w:szCs w:val="20"/>
    </w:rPr>
  </w:style>
  <w:style w:type="paragraph" w:customStyle="1" w:styleId="127">
    <w:name w:val="xl23"/>
    <w:basedOn w:val="1"/>
    <w:qFormat/>
    <w:uiPriority w:val="0"/>
    <w:pPr>
      <w:widowControl/>
      <w:pBdr>
        <w:top w:val="single" w:color="000000" w:sz="4" w:space="0"/>
        <w:bottom w:val="single" w:color="000000" w:sz="4" w:space="0"/>
      </w:pBdr>
      <w:spacing w:before="100" w:beforeAutospacing="1" w:after="100" w:afterAutospacing="1"/>
      <w:jc w:val="left"/>
      <w:textAlignment w:val="center"/>
    </w:pPr>
    <w:rPr>
      <w:rFonts w:ascii="宋体" w:hAnsi="宋体"/>
      <w:color w:val="000000"/>
      <w:kern w:val="0"/>
      <w:sz w:val="24"/>
    </w:rPr>
  </w:style>
  <w:style w:type="paragraph" w:customStyle="1" w:styleId="128">
    <w:name w:val="并列项-点"/>
    <w:basedOn w:val="1"/>
    <w:qFormat/>
    <w:uiPriority w:val="0"/>
    <w:pPr>
      <w:widowControl/>
      <w:tabs>
        <w:tab w:val="left" w:pos="851"/>
        <w:tab w:val="left" w:pos="927"/>
      </w:tabs>
      <w:adjustRightInd w:val="0"/>
      <w:snapToGrid w:val="0"/>
      <w:spacing w:before="120" w:line="360" w:lineRule="auto"/>
      <w:ind w:left="851" w:hanging="284"/>
      <w:textAlignment w:val="baseline"/>
    </w:pPr>
    <w:rPr>
      <w:kern w:val="0"/>
      <w:sz w:val="24"/>
      <w:szCs w:val="20"/>
    </w:rPr>
  </w:style>
  <w:style w:type="paragraph" w:customStyle="1" w:styleId="129">
    <w:name w:val="回信地址"/>
    <w:basedOn w:val="1"/>
    <w:qFormat/>
    <w:uiPriority w:val="0"/>
    <w:pPr>
      <w:keepLines/>
      <w:widowControl/>
      <w:adjustRightInd w:val="0"/>
      <w:spacing w:after="20" w:line="200" w:lineRule="atLeast"/>
      <w:ind w:right="-120" w:firstLine="420"/>
      <w:jc w:val="left"/>
      <w:textAlignment w:val="baseline"/>
    </w:pPr>
    <w:rPr>
      <w:kern w:val="0"/>
      <w:sz w:val="16"/>
      <w:szCs w:val="20"/>
    </w:rPr>
  </w:style>
  <w:style w:type="paragraph" w:customStyle="1" w:styleId="130">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kern w:val="0"/>
      <w:sz w:val="20"/>
      <w:szCs w:val="20"/>
    </w:rPr>
  </w:style>
  <w:style w:type="paragraph" w:customStyle="1" w:styleId="131">
    <w:name w:val="文档标签"/>
    <w:next w:val="1"/>
    <w:qFormat/>
    <w:uiPriority w:val="0"/>
    <w:pPr>
      <w:spacing w:before="100" w:after="720" w:line="600" w:lineRule="exact"/>
      <w:ind w:left="840"/>
    </w:pPr>
    <w:rPr>
      <w:rFonts w:ascii="Times New Roman" w:hAnsi="Times New Roman" w:eastAsia="宋体" w:cs="Times New Roman"/>
      <w:spacing w:val="-34"/>
      <w:sz w:val="60"/>
      <w:lang w:val="en-US" w:eastAsia="zh-CN" w:bidi="ar-SA"/>
    </w:rPr>
  </w:style>
  <w:style w:type="paragraph" w:customStyle="1" w:styleId="132">
    <w:name w:val="表格"/>
    <w:basedOn w:val="1"/>
    <w:link w:val="846"/>
    <w:qFormat/>
    <w:uiPriority w:val="0"/>
    <w:pPr>
      <w:jc w:val="center"/>
    </w:pPr>
    <w:rPr>
      <w:szCs w:val="21"/>
    </w:rPr>
  </w:style>
  <w:style w:type="paragraph" w:customStyle="1" w:styleId="133">
    <w:name w:val="xl44"/>
    <w:basedOn w:val="1"/>
    <w:qFormat/>
    <w:uiPriority w:val="0"/>
    <w:pPr>
      <w:widowControl/>
      <w:pBdr>
        <w:bottom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134">
    <w:name w:val="章标题"/>
    <w:next w:val="1"/>
    <w:qFormat/>
    <w:uiPriority w:val="0"/>
    <w:pPr>
      <w:spacing w:beforeLines="50" w:afterLines="50"/>
      <w:jc w:val="both"/>
      <w:outlineLvl w:val="1"/>
    </w:pPr>
    <w:rPr>
      <w:rFonts w:ascii="黑体" w:hAnsi="Times New Roman" w:eastAsia="黑体" w:cs="Times New Roman"/>
      <w:sz w:val="21"/>
      <w:lang w:val="en-US" w:eastAsia="zh-CN" w:bidi="ar-SA"/>
    </w:rPr>
  </w:style>
  <w:style w:type="paragraph" w:customStyle="1" w:styleId="135">
    <w:name w:val="名词解释11"/>
    <w:basedOn w:val="136"/>
    <w:qFormat/>
    <w:uiPriority w:val="0"/>
    <w:pPr>
      <w:spacing w:after="0"/>
      <w:ind w:firstLine="0"/>
    </w:pPr>
  </w:style>
  <w:style w:type="paragraph" w:customStyle="1" w:styleId="136">
    <w:name w:val="名词解释"/>
    <w:basedOn w:val="1"/>
    <w:qFormat/>
    <w:uiPriority w:val="0"/>
    <w:pPr>
      <w:adjustRightInd w:val="0"/>
      <w:spacing w:after="20" w:line="288" w:lineRule="auto"/>
      <w:ind w:left="2325" w:hanging="2325"/>
      <w:textAlignment w:val="baseline"/>
    </w:pPr>
    <w:rPr>
      <w:kern w:val="0"/>
      <w:szCs w:val="20"/>
    </w:rPr>
  </w:style>
  <w:style w:type="paragraph" w:customStyle="1" w:styleId="137">
    <w:name w:val="办公自动化专用正文"/>
    <w:basedOn w:val="1"/>
    <w:qFormat/>
    <w:uiPriority w:val="0"/>
    <w:pPr>
      <w:spacing w:line="500" w:lineRule="atLeast"/>
      <w:ind w:firstLine="624" w:firstLineChars="200"/>
    </w:pPr>
    <w:rPr>
      <w:rFonts w:hAnsi="宋体" w:eastAsia="楷体_GB2312"/>
      <w:color w:val="000000"/>
      <w:spacing w:val="-8"/>
      <w:sz w:val="32"/>
      <w:szCs w:val="20"/>
    </w:rPr>
  </w:style>
  <w:style w:type="paragraph" w:customStyle="1" w:styleId="138">
    <w:name w:val="font0"/>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139">
    <w:name w:val="xl50"/>
    <w:basedOn w:val="1"/>
    <w:qFormat/>
    <w:uiPriority w:val="0"/>
    <w:pPr>
      <w:widowControl/>
      <w:spacing w:before="100" w:beforeAutospacing="1" w:after="100" w:afterAutospacing="1"/>
      <w:jc w:val="center"/>
      <w:textAlignment w:val="center"/>
    </w:pPr>
    <w:rPr>
      <w:rFonts w:ascii="宋体" w:hAnsi="宋体"/>
      <w:b/>
      <w:bCs/>
      <w:kern w:val="0"/>
      <w:sz w:val="40"/>
      <w:szCs w:val="40"/>
    </w:rPr>
  </w:style>
  <w:style w:type="paragraph" w:customStyle="1" w:styleId="140">
    <w:name w:val="xl45"/>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141">
    <w:name w:val="列表2"/>
    <w:basedOn w:val="1"/>
    <w:qFormat/>
    <w:uiPriority w:val="0"/>
    <w:pPr>
      <w:tabs>
        <w:tab w:val="left" w:pos="1470"/>
      </w:tabs>
      <w:adjustRightInd w:val="0"/>
      <w:spacing w:after="20" w:line="288" w:lineRule="auto"/>
      <w:ind w:left="1469" w:hanging="420"/>
      <w:textAlignment w:val="baseline"/>
    </w:pPr>
  </w:style>
  <w:style w:type="paragraph" w:customStyle="1" w:styleId="142">
    <w:name w:val="Javis"/>
    <w:basedOn w:val="1"/>
    <w:qFormat/>
    <w:uiPriority w:val="0"/>
    <w:pPr>
      <w:ind w:right="210" w:rightChars="100"/>
    </w:pPr>
    <w:rPr>
      <w:rFonts w:cs="宋体"/>
      <w:sz w:val="24"/>
      <w:szCs w:val="20"/>
    </w:rPr>
  </w:style>
  <w:style w:type="paragraph" w:customStyle="1" w:styleId="143">
    <w:name w:val="xl43"/>
    <w:basedOn w:val="1"/>
    <w:qFormat/>
    <w:uiPriority w:val="0"/>
    <w:pPr>
      <w:widowControl/>
      <w:pBdr>
        <w:left w:val="single" w:color="auto" w:sz="4" w:space="0"/>
        <w:bottom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144">
    <w:name w:val="表中"/>
    <w:basedOn w:val="1"/>
    <w:qFormat/>
    <w:uiPriority w:val="0"/>
    <w:pPr>
      <w:adjustRightInd w:val="0"/>
      <w:spacing w:line="360" w:lineRule="atLeast"/>
      <w:jc w:val="center"/>
      <w:textAlignment w:val="baseline"/>
    </w:pPr>
    <w:rPr>
      <w:kern w:val="0"/>
      <w:szCs w:val="20"/>
    </w:rPr>
  </w:style>
  <w:style w:type="paragraph" w:customStyle="1" w:styleId="145">
    <w:name w:val="Char"/>
    <w:basedOn w:val="1"/>
    <w:link w:val="778"/>
    <w:qFormat/>
    <w:uiPriority w:val="0"/>
    <w:rPr>
      <w:rFonts w:ascii="仿宋_GB2312" w:eastAsia="仿宋_GB2312"/>
      <w:b/>
      <w:sz w:val="32"/>
      <w:szCs w:val="32"/>
    </w:rPr>
  </w:style>
  <w:style w:type="paragraph" w:customStyle="1" w:styleId="146">
    <w:name w:val="xl4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textAlignment w:val="center"/>
    </w:pPr>
    <w:rPr>
      <w:rFonts w:ascii="宋体" w:hAnsi="宋体"/>
      <w:color w:val="000000"/>
      <w:kern w:val="0"/>
      <w:sz w:val="24"/>
    </w:rPr>
  </w:style>
  <w:style w:type="paragraph" w:customStyle="1" w:styleId="147">
    <w:name w:val="Char Char Char Char Char Char"/>
    <w:basedOn w:val="1"/>
    <w:qFormat/>
    <w:uiPriority w:val="0"/>
    <w:pPr>
      <w:widowControl/>
      <w:spacing w:after="160" w:line="240" w:lineRule="exact"/>
      <w:jc w:val="left"/>
    </w:pPr>
    <w:rPr>
      <w:rFonts w:ascii="黑体" w:hAnsi="Verdana" w:eastAsia="黑体"/>
      <w:kern w:val="0"/>
      <w:sz w:val="32"/>
      <w:szCs w:val="32"/>
    </w:rPr>
  </w:style>
  <w:style w:type="paragraph" w:customStyle="1" w:styleId="148">
    <w:name w:val="whs5"/>
    <w:basedOn w:val="1"/>
    <w:qFormat/>
    <w:uiPriority w:val="0"/>
    <w:pPr>
      <w:widowControl/>
      <w:ind w:left="115" w:right="130" w:firstLine="448" w:firstLineChars="200"/>
    </w:pPr>
    <w:rPr>
      <w:rFonts w:hAnsi="宋体"/>
      <w:color w:val="000000"/>
      <w:spacing w:val="-8"/>
      <w:kern w:val="0"/>
      <w:sz w:val="18"/>
      <w:szCs w:val="18"/>
      <w:lang w:eastAsia="en-US"/>
    </w:rPr>
  </w:style>
  <w:style w:type="paragraph" w:customStyle="1" w:styleId="149">
    <w:name w:val="简介正文"/>
    <w:basedOn w:val="1"/>
    <w:qFormat/>
    <w:uiPriority w:val="0"/>
    <w:pPr>
      <w:tabs>
        <w:tab w:val="left" w:pos="425"/>
      </w:tabs>
      <w:adjustRightInd w:val="0"/>
      <w:spacing w:after="20" w:line="520" w:lineRule="exact"/>
      <w:ind w:left="1701" w:hanging="1701"/>
      <w:textAlignment w:val="baseline"/>
    </w:pPr>
    <w:rPr>
      <w:sz w:val="24"/>
      <w:szCs w:val="20"/>
    </w:rPr>
  </w:style>
  <w:style w:type="paragraph" w:customStyle="1" w:styleId="150">
    <w:name w:val="xl37"/>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151">
    <w:name w:val="xl22"/>
    <w:basedOn w:val="1"/>
    <w:qFormat/>
    <w:uiPriority w:val="0"/>
    <w:pPr>
      <w:widowControl/>
      <w:pBdr>
        <w:top w:val="single" w:color="000000" w:sz="4" w:space="0"/>
        <w:bottom w:val="single" w:color="000000" w:sz="4" w:space="0"/>
      </w:pBdr>
      <w:spacing w:before="100" w:beforeAutospacing="1" w:after="100" w:afterAutospacing="1"/>
      <w:jc w:val="left"/>
      <w:textAlignment w:val="center"/>
    </w:pPr>
    <w:rPr>
      <w:rFonts w:ascii="宋体" w:hAnsi="宋体"/>
      <w:color w:val="000000"/>
      <w:kern w:val="0"/>
      <w:sz w:val="24"/>
    </w:rPr>
  </w:style>
  <w:style w:type="paragraph" w:customStyle="1" w:styleId="152">
    <w:name w:val="复选框1"/>
    <w:basedOn w:val="1"/>
    <w:qFormat/>
    <w:uiPriority w:val="0"/>
    <w:pPr>
      <w:widowControl/>
      <w:spacing w:before="360" w:after="360"/>
      <w:ind w:firstLine="448" w:firstLineChars="200"/>
    </w:pPr>
    <w:rPr>
      <w:rFonts w:hAnsi="宋体"/>
      <w:color w:val="000000"/>
      <w:spacing w:val="-8"/>
      <w:kern w:val="0"/>
      <w:sz w:val="20"/>
      <w:szCs w:val="20"/>
    </w:rPr>
  </w:style>
  <w:style w:type="paragraph" w:customStyle="1" w:styleId="153">
    <w:name w:val="样式2"/>
    <w:basedOn w:val="4"/>
    <w:qFormat/>
    <w:uiPriority w:val="0"/>
    <w:pPr>
      <w:spacing w:before="0" w:after="0"/>
      <w:ind w:firstLine="448" w:firstLineChars="200"/>
    </w:pPr>
    <w:rPr>
      <w:rFonts w:ascii="Times New Roman" w:hAnsi="宋体" w:eastAsia="宋体"/>
      <w:color w:val="000000"/>
      <w:spacing w:val="-8"/>
      <w:sz w:val="24"/>
    </w:rPr>
  </w:style>
  <w:style w:type="paragraph" w:customStyle="1" w:styleId="154">
    <w:name w:val="xl27"/>
    <w:basedOn w:val="1"/>
    <w:qFormat/>
    <w:uiPriority w:val="0"/>
    <w:pPr>
      <w:widowControl/>
      <w:pBdr>
        <w:top w:val="single" w:color="auto" w:sz="4" w:space="0"/>
        <w:bottom w:val="single" w:color="auto" w:sz="4" w:space="0"/>
      </w:pBdr>
      <w:spacing w:before="100" w:beforeAutospacing="1" w:after="100" w:afterAutospacing="1"/>
      <w:jc w:val="left"/>
      <w:textAlignment w:val="center"/>
    </w:pPr>
    <w:rPr>
      <w:rFonts w:ascii="宋体" w:hAnsi="宋体"/>
      <w:b/>
      <w:bCs/>
      <w:kern w:val="0"/>
      <w:sz w:val="20"/>
      <w:szCs w:val="20"/>
    </w:rPr>
  </w:style>
  <w:style w:type="paragraph" w:customStyle="1" w:styleId="155">
    <w:name w:val="xl4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156">
    <w:name w:val="xl52"/>
    <w:basedOn w:val="1"/>
    <w:qFormat/>
    <w:uiPriority w:val="0"/>
    <w:pPr>
      <w:widowControl/>
      <w:pBdr>
        <w:bottom w:val="single" w:color="000000" w:sz="4" w:space="0"/>
      </w:pBdr>
      <w:spacing w:before="100" w:beforeAutospacing="1" w:after="100" w:afterAutospacing="1"/>
      <w:jc w:val="left"/>
      <w:textAlignment w:val="center"/>
    </w:pPr>
    <w:rPr>
      <w:rFonts w:hint="eastAsia" w:ascii="楷体_GB2312" w:hAnsi="宋体" w:eastAsia="楷体_GB2312"/>
      <w:b/>
      <w:bCs/>
      <w:kern w:val="0"/>
      <w:sz w:val="24"/>
    </w:rPr>
  </w:style>
  <w:style w:type="paragraph" w:customStyle="1" w:styleId="157">
    <w:name w:val="font7"/>
    <w:basedOn w:val="1"/>
    <w:qFormat/>
    <w:uiPriority w:val="0"/>
    <w:pPr>
      <w:widowControl/>
      <w:adjustRightInd w:val="0"/>
      <w:spacing w:before="100" w:beforeAutospacing="1" w:after="100" w:afterAutospacing="1" w:line="288" w:lineRule="auto"/>
      <w:ind w:firstLine="420"/>
      <w:jc w:val="left"/>
      <w:textAlignment w:val="baseline"/>
    </w:pPr>
    <w:rPr>
      <w:b/>
      <w:bCs/>
      <w:kern w:val="0"/>
      <w:sz w:val="24"/>
    </w:rPr>
  </w:style>
  <w:style w:type="paragraph" w:customStyle="1" w:styleId="158">
    <w:name w:val="text"/>
    <w:basedOn w:val="1"/>
    <w:qFormat/>
    <w:uiPriority w:val="0"/>
    <w:pPr>
      <w:widowControl/>
      <w:tabs>
        <w:tab w:val="left" w:pos="1020"/>
        <w:tab w:val="left" w:pos="1090"/>
      </w:tabs>
      <w:overflowPunct w:val="0"/>
      <w:autoSpaceDE w:val="0"/>
      <w:autoSpaceDN w:val="0"/>
      <w:adjustRightInd w:val="0"/>
      <w:spacing w:beforeLines="100" w:after="60" w:line="264" w:lineRule="auto"/>
      <w:ind w:left="1098" w:leftChars="522" w:hanging="2"/>
      <w:textAlignment w:val="baseline"/>
    </w:pPr>
    <w:rPr>
      <w:kern w:val="0"/>
      <w:sz w:val="24"/>
    </w:rPr>
  </w:style>
  <w:style w:type="paragraph" w:customStyle="1" w:styleId="159">
    <w:name w:val="样式 标题 1 + 加粗"/>
    <w:basedOn w:val="2"/>
    <w:qFormat/>
    <w:uiPriority w:val="0"/>
    <w:pPr>
      <w:widowControl/>
      <w:spacing w:before="120" w:after="120" w:line="240" w:lineRule="auto"/>
      <w:ind w:left="0" w:firstLine="0"/>
    </w:pPr>
    <w:rPr>
      <w:rFonts w:ascii="新宋体" w:hAnsi="宋体"/>
      <w:sz w:val="28"/>
      <w:szCs w:val="28"/>
    </w:rPr>
  </w:style>
  <w:style w:type="paragraph" w:customStyle="1" w:styleId="160">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kern w:val="0"/>
      <w:sz w:val="20"/>
      <w:szCs w:val="20"/>
    </w:rPr>
  </w:style>
  <w:style w:type="paragraph" w:customStyle="1" w:styleId="161">
    <w:name w:val="xl29"/>
    <w:basedOn w:val="1"/>
    <w:qFormat/>
    <w:uiPriority w:val="0"/>
    <w:pPr>
      <w:widowControl/>
      <w:pBdr>
        <w:top w:val="single" w:color="auto" w:sz="4" w:space="0"/>
        <w:bottom w:val="single" w:color="auto" w:sz="4" w:space="0"/>
      </w:pBdr>
      <w:spacing w:before="100" w:beforeAutospacing="1" w:after="100" w:afterAutospacing="1"/>
      <w:jc w:val="right"/>
      <w:textAlignment w:val="center"/>
    </w:pPr>
    <w:rPr>
      <w:rFonts w:ascii="宋体" w:hAnsi="宋体"/>
      <w:b/>
      <w:bCs/>
      <w:kern w:val="0"/>
      <w:sz w:val="20"/>
      <w:szCs w:val="20"/>
    </w:rPr>
  </w:style>
  <w:style w:type="paragraph" w:customStyle="1" w:styleId="162">
    <w:name w:val="无间隔1"/>
    <w:qFormat/>
    <w:uiPriority w:val="0"/>
    <w:pPr>
      <w:widowControl w:val="0"/>
      <w:jc w:val="both"/>
    </w:pPr>
    <w:rPr>
      <w:rFonts w:ascii="Calibri" w:hAnsi="Calibri" w:eastAsia="宋体" w:cs="Times New Roman"/>
      <w:kern w:val="2"/>
      <w:sz w:val="21"/>
      <w:szCs w:val="22"/>
      <w:lang w:val="en-US" w:eastAsia="zh-CN" w:bidi="ar-SA"/>
    </w:rPr>
  </w:style>
  <w:style w:type="paragraph" w:customStyle="1" w:styleId="163">
    <w:name w:val="xl30"/>
    <w:basedOn w:val="1"/>
    <w:qFormat/>
    <w:uiPriority w:val="0"/>
    <w:pPr>
      <w:widowControl/>
      <w:pBdr>
        <w:top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b/>
      <w:bCs/>
      <w:kern w:val="0"/>
      <w:sz w:val="20"/>
      <w:szCs w:val="20"/>
    </w:rPr>
  </w:style>
  <w:style w:type="paragraph" w:customStyle="1" w:styleId="164">
    <w:name w:val="程序代码"/>
    <w:basedOn w:val="1"/>
    <w:qFormat/>
    <w:uiPriority w:val="0"/>
    <w:pPr>
      <w:adjustRightInd w:val="0"/>
      <w:spacing w:after="20" w:line="288" w:lineRule="auto"/>
      <w:ind w:left="839" w:firstLine="420"/>
      <w:textAlignment w:val="baseline"/>
    </w:pPr>
    <w:rPr>
      <w:rFonts w:eastAsia="仿宋_GB2312"/>
    </w:rPr>
  </w:style>
  <w:style w:type="paragraph" w:customStyle="1" w:styleId="165">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166">
    <w:name w:val="xl25"/>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167">
    <w:name w:val="样式3"/>
    <w:basedOn w:val="36"/>
    <w:qFormat/>
    <w:uiPriority w:val="0"/>
    <w:pPr>
      <w:ind w:firstLine="448" w:firstLineChars="200"/>
    </w:pPr>
    <w:rPr>
      <w:rFonts w:cs="Courier New"/>
      <w:color w:val="000000"/>
      <w:spacing w:val="-8"/>
    </w:rPr>
  </w:style>
  <w:style w:type="paragraph" w:customStyle="1" w:styleId="168">
    <w:name w:val="xl42"/>
    <w:basedOn w:val="1"/>
    <w:qFormat/>
    <w:uiPriority w:val="0"/>
    <w:pPr>
      <w:widowControl/>
      <w:pBdr>
        <w:top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169">
    <w:name w:val="列表段落1"/>
    <w:basedOn w:val="1"/>
    <w:link w:val="683"/>
    <w:qFormat/>
    <w:uiPriority w:val="34"/>
    <w:pPr>
      <w:ind w:firstLine="420" w:firstLineChars="200"/>
    </w:pPr>
    <w:rPr>
      <w:rFonts w:ascii="Calibri" w:hAnsi="Calibri"/>
      <w:szCs w:val="22"/>
    </w:rPr>
  </w:style>
  <w:style w:type="paragraph" w:customStyle="1" w:styleId="170">
    <w:name w:val="列出段落1"/>
    <w:basedOn w:val="1"/>
    <w:qFormat/>
    <w:uiPriority w:val="0"/>
    <w:pPr>
      <w:ind w:firstLine="420" w:firstLineChars="200"/>
    </w:pPr>
    <w:rPr>
      <w:rFonts w:ascii="Calibri" w:hAnsi="Calibri"/>
      <w:color w:val="000000"/>
      <w:spacing w:val="-8"/>
      <w:szCs w:val="22"/>
    </w:rPr>
  </w:style>
  <w:style w:type="paragraph" w:customStyle="1" w:styleId="171">
    <w:name w:val="Char Char Char Char Char Char Char Char Char Char Char Char Char Char Char Char"/>
    <w:basedOn w:val="1"/>
    <w:qFormat/>
    <w:uiPriority w:val="0"/>
    <w:pPr>
      <w:tabs>
        <w:tab w:val="left" w:pos="360"/>
      </w:tabs>
    </w:pPr>
    <w:rPr>
      <w:sz w:val="24"/>
    </w:rPr>
  </w:style>
  <w:style w:type="paragraph" w:customStyle="1" w:styleId="172">
    <w:name w:val="xl41"/>
    <w:basedOn w:val="1"/>
    <w:qFormat/>
    <w:uiPriority w:val="0"/>
    <w:pPr>
      <w:widowControl/>
      <w:pBdr>
        <w:top w:val="single" w:color="auto" w:sz="4" w:space="0"/>
        <w:lef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173">
    <w:name w:val="重点"/>
    <w:basedOn w:val="1"/>
    <w:qFormat/>
    <w:uiPriority w:val="0"/>
    <w:pPr>
      <w:shd w:val="pct10" w:color="auto" w:fill="auto"/>
      <w:adjustRightInd w:val="0"/>
      <w:spacing w:after="20" w:line="288" w:lineRule="auto"/>
      <w:ind w:firstLine="420"/>
      <w:textAlignment w:val="baseline"/>
    </w:pPr>
    <w:rPr>
      <w:rFonts w:eastAsia="黑体"/>
      <w:b/>
    </w:rPr>
  </w:style>
  <w:style w:type="paragraph" w:customStyle="1" w:styleId="174">
    <w:name w:val="列表_名词"/>
    <w:basedOn w:val="135"/>
    <w:qFormat/>
    <w:uiPriority w:val="0"/>
    <w:pPr>
      <w:tabs>
        <w:tab w:val="left" w:pos="2745"/>
      </w:tabs>
      <w:ind w:left="2745" w:hanging="420"/>
    </w:pPr>
  </w:style>
  <w:style w:type="paragraph" w:customStyle="1" w:styleId="175">
    <w:name w:val="表蕊"/>
    <w:basedOn w:val="1"/>
    <w:link w:val="750"/>
    <w:qFormat/>
    <w:uiPriority w:val="0"/>
    <w:pPr>
      <w:adjustRightInd w:val="0"/>
      <w:spacing w:line="320" w:lineRule="atLeast"/>
      <w:jc w:val="left"/>
      <w:textAlignment w:val="baseline"/>
    </w:pPr>
    <w:rPr>
      <w:rFonts w:eastAsia="楷体_GB2312"/>
      <w:spacing w:val="-10"/>
      <w:kern w:val="0"/>
      <w:szCs w:val="20"/>
    </w:rPr>
  </w:style>
  <w:style w:type="paragraph" w:customStyle="1" w:styleId="176">
    <w:name w:val="ÕýÎÄ"/>
    <w:qFormat/>
    <w:uiPriority w:val="0"/>
    <w:pPr>
      <w:widowControl w:val="0"/>
      <w:overflowPunct w:val="0"/>
      <w:autoSpaceDE w:val="0"/>
      <w:autoSpaceDN w:val="0"/>
      <w:adjustRightInd w:val="0"/>
      <w:spacing w:line="351" w:lineRule="atLeast"/>
      <w:ind w:firstLine="419"/>
      <w:jc w:val="both"/>
      <w:textAlignment w:val="baseline"/>
    </w:pPr>
    <w:rPr>
      <w:rFonts w:ascii="Times New Roman" w:hAnsi="Times New Roman" w:eastAsia="宋体" w:cs="Times New Roman"/>
      <w:color w:val="000000"/>
      <w:sz w:val="21"/>
      <w:lang w:val="en-US" w:eastAsia="zh-CN" w:bidi="ar-SA"/>
    </w:rPr>
  </w:style>
  <w:style w:type="paragraph" w:customStyle="1" w:styleId="177">
    <w:name w:val="xl38"/>
    <w:basedOn w:val="1"/>
    <w:qFormat/>
    <w:uiPriority w:val="0"/>
    <w:pPr>
      <w:widowControl/>
      <w:spacing w:before="100" w:beforeAutospacing="1" w:after="100" w:afterAutospacing="1"/>
      <w:jc w:val="center"/>
    </w:pPr>
    <w:rPr>
      <w:rFonts w:hint="eastAsia" w:ascii="隶书" w:hAnsi="宋体" w:eastAsia="隶书"/>
      <w:b/>
      <w:bCs/>
      <w:kern w:val="0"/>
      <w:sz w:val="48"/>
      <w:szCs w:val="48"/>
    </w:rPr>
  </w:style>
  <w:style w:type="paragraph" w:customStyle="1" w:styleId="178">
    <w:name w:val="标准式样"/>
    <w:basedOn w:val="59"/>
    <w:qFormat/>
    <w:uiPriority w:val="0"/>
  </w:style>
  <w:style w:type="paragraph" w:customStyle="1" w:styleId="179">
    <w:name w:val="页眉1"/>
    <w:basedOn w:val="1"/>
    <w:qFormat/>
    <w:uiPriority w:val="0"/>
    <w:pPr>
      <w:pBdr>
        <w:bottom w:val="double" w:color="auto" w:sz="6" w:space="1"/>
      </w:pBdr>
      <w:tabs>
        <w:tab w:val="center" w:pos="4153"/>
        <w:tab w:val="right" w:pos="8306"/>
      </w:tabs>
      <w:adjustRightInd w:val="0"/>
      <w:spacing w:after="20" w:line="240" w:lineRule="atLeast"/>
      <w:ind w:right="57" w:firstLine="420"/>
      <w:jc w:val="right"/>
      <w:textAlignment w:val="baseline"/>
    </w:pPr>
    <w:rPr>
      <w:rFonts w:eastAsia="仿宋_GB2312"/>
      <w:kern w:val="0"/>
      <w:sz w:val="18"/>
      <w:szCs w:val="20"/>
    </w:rPr>
  </w:style>
  <w:style w:type="paragraph" w:customStyle="1" w:styleId="180">
    <w:name w:val="List Paragraph[858D7CFB-ED40-4347-BF05-701D383B685F][858D7CFB-ED40-4347-BF05-701D383B685F]"/>
    <w:basedOn w:val="1"/>
    <w:qFormat/>
    <w:uiPriority w:val="0"/>
    <w:pPr>
      <w:ind w:firstLine="420" w:firstLineChars="200"/>
    </w:pPr>
    <w:rPr>
      <w:rFonts w:ascii="Calibri" w:hAnsi="Calibri"/>
      <w:color w:val="000000"/>
      <w:spacing w:val="-8"/>
      <w:szCs w:val="22"/>
    </w:rPr>
  </w:style>
  <w:style w:type="paragraph" w:customStyle="1" w:styleId="181">
    <w:name w:val="Char Char Char Char Char Char Char"/>
    <w:basedOn w:val="1"/>
    <w:qFormat/>
    <w:uiPriority w:val="0"/>
    <w:pPr>
      <w:widowControl/>
      <w:spacing w:after="160" w:line="240" w:lineRule="exact"/>
      <w:jc w:val="left"/>
    </w:pPr>
    <w:rPr>
      <w:rFonts w:ascii="Arial" w:hAnsi="Arial" w:eastAsia="Times New Roman" w:cs="Verdana"/>
      <w:b/>
      <w:kern w:val="0"/>
      <w:sz w:val="24"/>
      <w:lang w:eastAsia="en-US"/>
    </w:rPr>
  </w:style>
  <w:style w:type="paragraph" w:customStyle="1" w:styleId="182">
    <w:name w:val="附录1层"/>
    <w:basedOn w:val="1"/>
    <w:next w:val="1"/>
    <w:qFormat/>
    <w:uiPriority w:val="0"/>
    <w:pPr>
      <w:spacing w:line="440" w:lineRule="exact"/>
      <w:ind w:firstLine="448" w:firstLineChars="200"/>
      <w:jc w:val="center"/>
    </w:pPr>
    <w:rPr>
      <w:rFonts w:ascii="黑体" w:hAnsi="宋体" w:eastAsia="黑体"/>
      <w:color w:val="000000"/>
      <w:spacing w:val="-8"/>
      <w:sz w:val="24"/>
      <w:szCs w:val="20"/>
    </w:rPr>
  </w:style>
  <w:style w:type="paragraph" w:customStyle="1" w:styleId="183">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kern w:val="0"/>
      <w:sz w:val="20"/>
      <w:szCs w:val="20"/>
    </w:rPr>
  </w:style>
  <w:style w:type="paragraph" w:customStyle="1" w:styleId="184">
    <w:name w:val="Char1"/>
    <w:basedOn w:val="1"/>
    <w:qFormat/>
    <w:uiPriority w:val="0"/>
    <w:pPr>
      <w:ind w:firstLine="448" w:firstLineChars="200"/>
    </w:pPr>
    <w:rPr>
      <w:rFonts w:ascii="宋体" w:hAnsi="宋体" w:eastAsia="仿宋_GB2312"/>
      <w:b/>
      <w:color w:val="000000"/>
      <w:spacing w:val="-8"/>
      <w:sz w:val="32"/>
      <w:szCs w:val="32"/>
    </w:rPr>
  </w:style>
  <w:style w:type="paragraph" w:customStyle="1" w:styleId="185">
    <w:name w:val="表格标题"/>
    <w:basedOn w:val="1"/>
    <w:qFormat/>
    <w:uiPriority w:val="0"/>
    <w:pPr>
      <w:adjustRightInd w:val="0"/>
      <w:spacing w:before="120" w:line="400" w:lineRule="exact"/>
      <w:jc w:val="center"/>
      <w:textAlignment w:val="baseline"/>
    </w:pPr>
    <w:rPr>
      <w:rFonts w:eastAsia="文鼎CS中宋"/>
      <w:spacing w:val="8"/>
      <w:kern w:val="0"/>
      <w:sz w:val="24"/>
      <w:szCs w:val="20"/>
    </w:rPr>
  </w:style>
  <w:style w:type="paragraph" w:customStyle="1" w:styleId="186">
    <w:name w:val="p0"/>
    <w:basedOn w:val="1"/>
    <w:qFormat/>
    <w:uiPriority w:val="0"/>
    <w:pPr>
      <w:widowControl/>
      <w:jc w:val="left"/>
    </w:pPr>
    <w:rPr>
      <w:rFonts w:ascii="Calibri" w:hAnsi="Calibri" w:cs="宋体"/>
      <w:kern w:val="0"/>
      <w:szCs w:val="21"/>
    </w:rPr>
  </w:style>
  <w:style w:type="paragraph" w:customStyle="1" w:styleId="187">
    <w:name w:val="普通文字"/>
    <w:basedOn w:val="1"/>
    <w:next w:val="1"/>
    <w:qFormat/>
    <w:uiPriority w:val="0"/>
    <w:rPr>
      <w:rFonts w:ascii="宋体"/>
      <w:kern w:val="0"/>
      <w:sz w:val="24"/>
      <w:szCs w:val="20"/>
      <w:u w:val="none" w:color="000000"/>
    </w:rPr>
  </w:style>
  <w:style w:type="paragraph" w:customStyle="1" w:styleId="188">
    <w:name w:val="样式 标题 2 + Times New Roman 四号 非加粗 段前: 5 磅 段后: 0 磅 行距: 固定值 20..."/>
    <w:basedOn w:val="3"/>
    <w:qFormat/>
    <w:uiPriority w:val="0"/>
    <w:pPr>
      <w:tabs>
        <w:tab w:val="clear" w:pos="567"/>
      </w:tabs>
      <w:spacing w:before="100" w:after="0" w:line="400" w:lineRule="exact"/>
      <w:ind w:left="0" w:firstLine="0"/>
    </w:pPr>
    <w:rPr>
      <w:rFonts w:ascii="Times New Roman" w:hAnsi="Times New Roman" w:cs="宋体"/>
      <w:b w:val="0"/>
      <w:bCs w:val="0"/>
      <w:color w:val="FF0000"/>
      <w:kern w:val="0"/>
      <w:sz w:val="30"/>
      <w:szCs w:val="20"/>
    </w:rPr>
  </w:style>
  <w:style w:type="paragraph" w:customStyle="1" w:styleId="189">
    <w:name w:val="样式 (西文) 仿宋_GB2312 居中 行距: 1.5 倍行距"/>
    <w:basedOn w:val="1"/>
    <w:qFormat/>
    <w:uiPriority w:val="0"/>
    <w:pPr>
      <w:spacing w:line="360" w:lineRule="auto"/>
      <w:jc w:val="center"/>
    </w:pPr>
    <w:rPr>
      <w:rFonts w:ascii="宋体" w:hAnsi="宋体" w:eastAsia="华文细黑" w:cs="宋体"/>
      <w:kern w:val="0"/>
      <w:szCs w:val="20"/>
    </w:rPr>
  </w:style>
  <w:style w:type="paragraph" w:customStyle="1" w:styleId="190">
    <w:name w:val="Blockquote"/>
    <w:basedOn w:val="1"/>
    <w:qFormat/>
    <w:uiPriority w:val="0"/>
    <w:pPr>
      <w:autoSpaceDE w:val="0"/>
      <w:autoSpaceDN w:val="0"/>
      <w:adjustRightInd w:val="0"/>
      <w:spacing w:before="100" w:after="100"/>
      <w:ind w:left="360" w:right="360"/>
      <w:jc w:val="left"/>
    </w:pPr>
    <w:rPr>
      <w:rFonts w:eastAsia="华文细黑" w:cs="Cambria"/>
      <w:kern w:val="0"/>
      <w:sz w:val="24"/>
      <w:szCs w:val="20"/>
    </w:rPr>
  </w:style>
  <w:style w:type="paragraph" w:customStyle="1" w:styleId="191">
    <w:name w:val="z-Top of Form"/>
    <w:next w:val="1"/>
    <w:qFormat/>
    <w:uiPriority w:val="0"/>
    <w:pPr>
      <w:widowControl w:val="0"/>
      <w:pBdr>
        <w:bottom w:val="double" w:color="000000" w:sz="2" w:space="0"/>
      </w:pBdr>
      <w:autoSpaceDE w:val="0"/>
      <w:autoSpaceDN w:val="0"/>
      <w:adjustRightInd w:val="0"/>
      <w:jc w:val="center"/>
    </w:pPr>
    <w:rPr>
      <w:rFonts w:ascii="Arial" w:hAnsi="Arial" w:eastAsia="华文细黑" w:cs="Cambria"/>
      <w:vanish/>
      <w:sz w:val="16"/>
      <w:lang w:val="en-US" w:eastAsia="zh-CN" w:bidi="ar-SA"/>
    </w:rPr>
  </w:style>
  <w:style w:type="paragraph" w:customStyle="1" w:styleId="192">
    <w:name w:val="H1"/>
    <w:basedOn w:val="1"/>
    <w:next w:val="1"/>
    <w:qFormat/>
    <w:uiPriority w:val="0"/>
    <w:pPr>
      <w:keepNext/>
      <w:autoSpaceDE w:val="0"/>
      <w:autoSpaceDN w:val="0"/>
      <w:adjustRightInd w:val="0"/>
      <w:spacing w:before="100" w:after="100"/>
      <w:jc w:val="left"/>
      <w:outlineLvl w:val="1"/>
    </w:pPr>
    <w:rPr>
      <w:rFonts w:eastAsia="华文细黑" w:cs="Cambria"/>
      <w:b/>
      <w:kern w:val="36"/>
      <w:sz w:val="48"/>
      <w:szCs w:val="20"/>
    </w:rPr>
  </w:style>
  <w:style w:type="paragraph" w:customStyle="1" w:styleId="193">
    <w:name w:val="z-Bottom of Form"/>
    <w:next w:val="1"/>
    <w:qFormat/>
    <w:uiPriority w:val="0"/>
    <w:pPr>
      <w:widowControl w:val="0"/>
      <w:pBdr>
        <w:top w:val="double" w:color="000000" w:sz="2" w:space="0"/>
      </w:pBdr>
      <w:autoSpaceDE w:val="0"/>
      <w:autoSpaceDN w:val="0"/>
      <w:adjustRightInd w:val="0"/>
      <w:jc w:val="center"/>
    </w:pPr>
    <w:rPr>
      <w:rFonts w:ascii="Arial" w:hAnsi="Arial" w:eastAsia="华文细黑" w:cs="Cambria"/>
      <w:vanish/>
      <w:sz w:val="16"/>
      <w:lang w:val="en-US" w:eastAsia="zh-CN" w:bidi="ar-SA"/>
    </w:rPr>
  </w:style>
  <w:style w:type="paragraph" w:customStyle="1" w:styleId="194">
    <w:name w:val="默认段落字体 Para Char Char Char Char Char Char Char"/>
    <w:basedOn w:val="1"/>
    <w:qFormat/>
    <w:uiPriority w:val="0"/>
    <w:rPr>
      <w:rFonts w:ascii="Tahoma" w:hAnsi="Tahoma" w:eastAsia="华文细黑" w:cs="Cambria"/>
      <w:sz w:val="24"/>
      <w:szCs w:val="20"/>
    </w:rPr>
  </w:style>
  <w:style w:type="paragraph" w:customStyle="1" w:styleId="195">
    <w:name w:val="H4"/>
    <w:basedOn w:val="1"/>
    <w:next w:val="1"/>
    <w:qFormat/>
    <w:uiPriority w:val="0"/>
    <w:pPr>
      <w:keepNext/>
      <w:autoSpaceDE w:val="0"/>
      <w:autoSpaceDN w:val="0"/>
      <w:adjustRightInd w:val="0"/>
      <w:spacing w:before="100" w:after="100"/>
      <w:jc w:val="left"/>
      <w:outlineLvl w:val="4"/>
    </w:pPr>
    <w:rPr>
      <w:rFonts w:eastAsia="华文细黑" w:cs="Cambria"/>
      <w:b/>
      <w:kern w:val="0"/>
      <w:sz w:val="24"/>
      <w:szCs w:val="20"/>
    </w:rPr>
  </w:style>
  <w:style w:type="paragraph" w:customStyle="1" w:styleId="196">
    <w:name w:val="_Style 10"/>
    <w:basedOn w:val="1"/>
    <w:qFormat/>
    <w:uiPriority w:val="0"/>
    <w:pPr>
      <w:spacing w:line="360" w:lineRule="auto"/>
      <w:ind w:firstLine="200" w:firstLineChars="200"/>
    </w:pPr>
    <w:rPr>
      <w:rFonts w:ascii="宋体" w:hAnsi="宋体" w:eastAsia="华文细黑" w:cs="宋体"/>
      <w:sz w:val="24"/>
    </w:rPr>
  </w:style>
  <w:style w:type="paragraph" w:customStyle="1" w:styleId="197">
    <w:name w:val="样式 标题 1 + 黑体 三号 非加粗 居中 段前: 6 磅 段后: 6 磅 行距: 固定值 20 磅"/>
    <w:basedOn w:val="2"/>
    <w:qFormat/>
    <w:uiPriority w:val="0"/>
    <w:pPr>
      <w:tabs>
        <w:tab w:val="clear" w:pos="1800"/>
      </w:tabs>
      <w:spacing w:before="120" w:after="120" w:line="400" w:lineRule="exact"/>
      <w:ind w:left="0" w:firstLine="0"/>
    </w:pPr>
    <w:rPr>
      <w:rFonts w:hAnsi="黑体" w:cs="宋体"/>
      <w:b w:val="0"/>
      <w:bCs w:val="0"/>
      <w:kern w:val="0"/>
      <w:sz w:val="32"/>
      <w:szCs w:val="20"/>
    </w:rPr>
  </w:style>
  <w:style w:type="paragraph" w:customStyle="1" w:styleId="198">
    <w:name w:val="样式 标题 3 + (中文) 黑体 小四 非加粗 段前: 7.8 磅 段后: 0 磅 行距: 固定值 20 磅"/>
    <w:basedOn w:val="4"/>
    <w:qFormat/>
    <w:uiPriority w:val="0"/>
    <w:pPr>
      <w:tabs>
        <w:tab w:val="left" w:pos="7200"/>
      </w:tabs>
      <w:spacing w:before="0" w:after="0" w:line="400" w:lineRule="exact"/>
      <w:jc w:val="left"/>
    </w:pPr>
    <w:rPr>
      <w:rFonts w:ascii="宋体" w:hAnsi="宋体" w:cs="宋体"/>
      <w:bCs w:val="0"/>
      <w:kern w:val="0"/>
      <w:sz w:val="30"/>
      <w:szCs w:val="20"/>
    </w:rPr>
  </w:style>
  <w:style w:type="paragraph" w:customStyle="1" w:styleId="199">
    <w:name w:val="Definition Term"/>
    <w:basedOn w:val="1"/>
    <w:next w:val="200"/>
    <w:qFormat/>
    <w:uiPriority w:val="0"/>
    <w:pPr>
      <w:autoSpaceDE w:val="0"/>
      <w:autoSpaceDN w:val="0"/>
      <w:adjustRightInd w:val="0"/>
      <w:jc w:val="left"/>
    </w:pPr>
    <w:rPr>
      <w:rFonts w:eastAsia="华文细黑" w:cs="Cambria"/>
      <w:kern w:val="0"/>
      <w:sz w:val="24"/>
      <w:szCs w:val="20"/>
    </w:rPr>
  </w:style>
  <w:style w:type="paragraph" w:customStyle="1" w:styleId="200">
    <w:name w:val="Definition List"/>
    <w:basedOn w:val="1"/>
    <w:next w:val="199"/>
    <w:qFormat/>
    <w:uiPriority w:val="0"/>
    <w:pPr>
      <w:autoSpaceDE w:val="0"/>
      <w:autoSpaceDN w:val="0"/>
      <w:adjustRightInd w:val="0"/>
      <w:ind w:left="360"/>
      <w:jc w:val="left"/>
    </w:pPr>
    <w:rPr>
      <w:rFonts w:eastAsia="华文细黑" w:cs="Cambria"/>
      <w:kern w:val="0"/>
      <w:sz w:val="24"/>
      <w:szCs w:val="20"/>
    </w:rPr>
  </w:style>
  <w:style w:type="paragraph" w:customStyle="1" w:styleId="201">
    <w:name w:val="H2"/>
    <w:basedOn w:val="1"/>
    <w:next w:val="1"/>
    <w:qFormat/>
    <w:uiPriority w:val="0"/>
    <w:pPr>
      <w:keepNext/>
      <w:autoSpaceDE w:val="0"/>
      <w:autoSpaceDN w:val="0"/>
      <w:adjustRightInd w:val="0"/>
      <w:spacing w:before="100" w:after="100"/>
      <w:jc w:val="left"/>
      <w:outlineLvl w:val="2"/>
    </w:pPr>
    <w:rPr>
      <w:rFonts w:eastAsia="华文细黑" w:cs="Cambria"/>
      <w:b/>
      <w:kern w:val="0"/>
      <w:sz w:val="36"/>
      <w:szCs w:val="20"/>
    </w:rPr>
  </w:style>
  <w:style w:type="paragraph" w:customStyle="1" w:styleId="202">
    <w:name w:val="H3"/>
    <w:basedOn w:val="1"/>
    <w:next w:val="1"/>
    <w:qFormat/>
    <w:uiPriority w:val="0"/>
    <w:pPr>
      <w:keepNext/>
      <w:autoSpaceDE w:val="0"/>
      <w:autoSpaceDN w:val="0"/>
      <w:adjustRightInd w:val="0"/>
      <w:spacing w:before="100" w:after="100"/>
      <w:jc w:val="left"/>
      <w:outlineLvl w:val="3"/>
    </w:pPr>
    <w:rPr>
      <w:rFonts w:eastAsia="华文细黑" w:cs="Cambria"/>
      <w:b/>
      <w:kern w:val="0"/>
      <w:sz w:val="28"/>
      <w:szCs w:val="20"/>
    </w:rPr>
  </w:style>
  <w:style w:type="paragraph" w:customStyle="1" w:styleId="203">
    <w:name w:val="Address"/>
    <w:basedOn w:val="1"/>
    <w:next w:val="1"/>
    <w:qFormat/>
    <w:uiPriority w:val="0"/>
    <w:pPr>
      <w:autoSpaceDE w:val="0"/>
      <w:autoSpaceDN w:val="0"/>
      <w:adjustRightInd w:val="0"/>
      <w:jc w:val="left"/>
    </w:pPr>
    <w:rPr>
      <w:rFonts w:eastAsia="华文细黑" w:cs="Cambria"/>
      <w:i/>
      <w:kern w:val="0"/>
      <w:sz w:val="24"/>
      <w:szCs w:val="20"/>
    </w:rPr>
  </w:style>
  <w:style w:type="paragraph" w:customStyle="1" w:styleId="204">
    <w:name w:val="1"/>
    <w:basedOn w:val="1"/>
    <w:qFormat/>
    <w:uiPriority w:val="0"/>
    <w:pPr>
      <w:spacing w:line="360" w:lineRule="auto"/>
      <w:ind w:firstLine="200" w:firstLineChars="200"/>
    </w:pPr>
    <w:rPr>
      <w:rFonts w:ascii="宋体" w:hAnsi="宋体" w:eastAsia="华文细黑" w:cs="宋体"/>
      <w:sz w:val="24"/>
    </w:rPr>
  </w:style>
  <w:style w:type="paragraph" w:customStyle="1" w:styleId="205">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eastAsia="华文细黑" w:cs="Cambria"/>
      <w:kern w:val="0"/>
      <w:sz w:val="20"/>
      <w:szCs w:val="20"/>
    </w:rPr>
  </w:style>
  <w:style w:type="paragraph" w:customStyle="1" w:styleId="206">
    <w:name w:val="H5"/>
    <w:basedOn w:val="1"/>
    <w:next w:val="1"/>
    <w:qFormat/>
    <w:uiPriority w:val="0"/>
    <w:pPr>
      <w:keepNext/>
      <w:autoSpaceDE w:val="0"/>
      <w:autoSpaceDN w:val="0"/>
      <w:adjustRightInd w:val="0"/>
      <w:spacing w:before="100" w:after="100"/>
      <w:jc w:val="left"/>
      <w:outlineLvl w:val="5"/>
    </w:pPr>
    <w:rPr>
      <w:rFonts w:eastAsia="华文细黑" w:cs="Cambria"/>
      <w:b/>
      <w:kern w:val="0"/>
      <w:sz w:val="20"/>
      <w:szCs w:val="20"/>
    </w:rPr>
  </w:style>
  <w:style w:type="paragraph" w:customStyle="1" w:styleId="207">
    <w:name w:val="H6"/>
    <w:basedOn w:val="1"/>
    <w:next w:val="1"/>
    <w:qFormat/>
    <w:uiPriority w:val="0"/>
    <w:pPr>
      <w:keepNext/>
      <w:autoSpaceDE w:val="0"/>
      <w:autoSpaceDN w:val="0"/>
      <w:adjustRightInd w:val="0"/>
      <w:spacing w:before="100" w:after="100"/>
      <w:jc w:val="left"/>
      <w:outlineLvl w:val="6"/>
    </w:pPr>
    <w:rPr>
      <w:rFonts w:eastAsia="华文细黑" w:cs="Cambria"/>
      <w:b/>
      <w:kern w:val="0"/>
      <w:sz w:val="16"/>
      <w:szCs w:val="20"/>
    </w:rPr>
  </w:style>
  <w:style w:type="paragraph" w:customStyle="1" w:styleId="208">
    <w:name w:val="默认段落字体 Para Char"/>
    <w:basedOn w:val="1"/>
    <w:qFormat/>
    <w:uiPriority w:val="0"/>
    <w:pPr>
      <w:spacing w:line="360" w:lineRule="auto"/>
      <w:ind w:firstLine="200" w:firstLineChars="200"/>
    </w:pPr>
    <w:rPr>
      <w:rFonts w:ascii="宋体" w:hAnsi="宋体" w:eastAsia="华文细黑" w:cs="宋体"/>
      <w:sz w:val="24"/>
    </w:rPr>
  </w:style>
  <w:style w:type="paragraph" w:customStyle="1" w:styleId="209">
    <w:name w:val="Default"/>
    <w:qFormat/>
    <w:uiPriority w:val="0"/>
    <w:pPr>
      <w:widowControl w:val="0"/>
      <w:autoSpaceDE w:val="0"/>
      <w:autoSpaceDN w:val="0"/>
      <w:adjustRightInd w:val="0"/>
    </w:pPr>
    <w:rPr>
      <w:rFonts w:ascii="宋体" w:hAnsi="宋体" w:eastAsia="华文细黑" w:cs="宋体"/>
      <w:color w:val="000000"/>
      <w:sz w:val="24"/>
      <w:szCs w:val="24"/>
      <w:lang w:val="en-US" w:eastAsia="zh-CN" w:bidi="ar-SA"/>
    </w:rPr>
  </w:style>
  <w:style w:type="paragraph" w:customStyle="1" w:styleId="210">
    <w:name w:val="6"/>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211">
    <w:name w:val="正文首行缩进两字"/>
    <w:link w:val="701"/>
    <w:qFormat/>
    <w:uiPriority w:val="0"/>
    <w:pPr>
      <w:spacing w:afterLines="50" w:line="300" w:lineRule="auto"/>
      <w:ind w:left="240" w:leftChars="100" w:right="240" w:rightChars="100" w:firstLine="480" w:firstLineChars="200"/>
    </w:pPr>
    <w:rPr>
      <w:rFonts w:ascii="Times New Roman" w:hAnsi="Times New Roman" w:eastAsia="宋体" w:cs="Times New Roman"/>
      <w:sz w:val="24"/>
      <w:szCs w:val="24"/>
      <w:lang w:val="en-US" w:eastAsia="zh-CN" w:bidi="ar-SA"/>
    </w:rPr>
  </w:style>
  <w:style w:type="paragraph" w:customStyle="1" w:styleId="212">
    <w:name w:val="xl60"/>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b/>
      <w:bCs/>
      <w:i/>
      <w:iCs/>
      <w:kern w:val="0"/>
      <w:sz w:val="20"/>
      <w:szCs w:val="20"/>
    </w:rPr>
  </w:style>
  <w:style w:type="paragraph" w:customStyle="1" w:styleId="213">
    <w:name w:val="xl63"/>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b/>
      <w:bCs/>
      <w:kern w:val="0"/>
      <w:sz w:val="20"/>
      <w:szCs w:val="20"/>
    </w:rPr>
  </w:style>
  <w:style w:type="paragraph" w:customStyle="1" w:styleId="214">
    <w:name w:val="font9"/>
    <w:basedOn w:val="1"/>
    <w:qFormat/>
    <w:uiPriority w:val="0"/>
    <w:pPr>
      <w:widowControl/>
      <w:spacing w:before="100" w:beforeAutospacing="1" w:after="100" w:afterAutospacing="1"/>
      <w:jc w:val="left"/>
    </w:pPr>
    <w:rPr>
      <w:b/>
      <w:bCs/>
      <w:kern w:val="0"/>
      <w:sz w:val="20"/>
      <w:szCs w:val="20"/>
    </w:rPr>
  </w:style>
  <w:style w:type="paragraph" w:customStyle="1" w:styleId="215">
    <w:name w:val="font10"/>
    <w:basedOn w:val="1"/>
    <w:qFormat/>
    <w:uiPriority w:val="0"/>
    <w:pPr>
      <w:widowControl/>
      <w:spacing w:before="100" w:beforeAutospacing="1" w:after="100" w:afterAutospacing="1"/>
      <w:jc w:val="left"/>
    </w:pPr>
    <w:rPr>
      <w:rFonts w:hint="eastAsia" w:ascii="楷体_GB2312" w:hAnsi="宋体" w:eastAsia="楷体_GB2312"/>
      <w:b/>
      <w:bCs/>
      <w:kern w:val="0"/>
      <w:sz w:val="18"/>
      <w:szCs w:val="18"/>
    </w:rPr>
  </w:style>
  <w:style w:type="paragraph" w:customStyle="1" w:styleId="216">
    <w:name w:val="xl58"/>
    <w:basedOn w:val="1"/>
    <w:qFormat/>
    <w:uiPriority w:val="0"/>
    <w:pPr>
      <w:widowControl/>
      <w:pBdr>
        <w:left w:val="single" w:color="auto" w:sz="4" w:space="0"/>
        <w:right w:val="single" w:color="auto" w:sz="4" w:space="0"/>
      </w:pBdr>
      <w:spacing w:before="100" w:beforeAutospacing="1" w:after="100" w:afterAutospacing="1"/>
      <w:jc w:val="center"/>
      <w:textAlignment w:val="center"/>
    </w:pPr>
    <w:rPr>
      <w:b/>
      <w:bCs/>
      <w:i/>
      <w:iCs/>
      <w:kern w:val="0"/>
      <w:sz w:val="20"/>
      <w:szCs w:val="20"/>
    </w:rPr>
  </w:style>
  <w:style w:type="paragraph" w:customStyle="1" w:styleId="217">
    <w:name w:val="font11"/>
    <w:basedOn w:val="1"/>
    <w:qFormat/>
    <w:uiPriority w:val="0"/>
    <w:pPr>
      <w:widowControl/>
      <w:spacing w:before="100" w:beforeAutospacing="1" w:after="100" w:afterAutospacing="1"/>
      <w:jc w:val="left"/>
    </w:pPr>
    <w:rPr>
      <w:b/>
      <w:bCs/>
      <w:kern w:val="0"/>
      <w:sz w:val="18"/>
      <w:szCs w:val="18"/>
    </w:rPr>
  </w:style>
  <w:style w:type="paragraph" w:customStyle="1" w:styleId="218">
    <w:name w:val="xl5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i/>
      <w:iCs/>
      <w:kern w:val="0"/>
      <w:sz w:val="20"/>
      <w:szCs w:val="20"/>
    </w:rPr>
  </w:style>
  <w:style w:type="paragraph" w:customStyle="1" w:styleId="219">
    <w:name w:val="xl56"/>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kern w:val="0"/>
      <w:sz w:val="20"/>
      <w:szCs w:val="20"/>
    </w:rPr>
  </w:style>
  <w:style w:type="paragraph" w:customStyle="1" w:styleId="220">
    <w:name w:val="xl54"/>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rFonts w:ascii="宋体" w:hAnsi="宋体"/>
      <w:b/>
      <w:bCs/>
      <w:kern w:val="0"/>
      <w:sz w:val="20"/>
      <w:szCs w:val="20"/>
    </w:rPr>
  </w:style>
  <w:style w:type="paragraph" w:customStyle="1" w:styleId="221">
    <w:name w:val="font12"/>
    <w:basedOn w:val="1"/>
    <w:qFormat/>
    <w:uiPriority w:val="0"/>
    <w:pPr>
      <w:widowControl/>
      <w:spacing w:before="100" w:beforeAutospacing="1" w:after="100" w:afterAutospacing="1"/>
      <w:jc w:val="left"/>
    </w:pPr>
    <w:rPr>
      <w:rFonts w:hint="eastAsia" w:ascii="宋体" w:hAnsi="宋体"/>
      <w:kern w:val="0"/>
      <w:sz w:val="36"/>
      <w:szCs w:val="36"/>
    </w:rPr>
  </w:style>
  <w:style w:type="paragraph" w:customStyle="1" w:styleId="222">
    <w:name w:val="xl53"/>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kern w:val="0"/>
      <w:sz w:val="20"/>
      <w:szCs w:val="20"/>
    </w:rPr>
  </w:style>
  <w:style w:type="paragraph" w:customStyle="1" w:styleId="223">
    <w:name w:val="font8"/>
    <w:basedOn w:val="1"/>
    <w:qFormat/>
    <w:uiPriority w:val="0"/>
    <w:pPr>
      <w:widowControl/>
      <w:spacing w:before="100" w:beforeAutospacing="1" w:after="100" w:afterAutospacing="1"/>
      <w:jc w:val="left"/>
    </w:pPr>
    <w:rPr>
      <w:rFonts w:hint="eastAsia" w:ascii="宋体" w:hAnsi="宋体"/>
      <w:b/>
      <w:bCs/>
      <w:i/>
      <w:iCs/>
      <w:kern w:val="0"/>
      <w:sz w:val="20"/>
      <w:szCs w:val="20"/>
    </w:rPr>
  </w:style>
  <w:style w:type="paragraph" w:customStyle="1" w:styleId="224">
    <w:name w:val="xl55"/>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kern w:val="0"/>
      <w:sz w:val="20"/>
      <w:szCs w:val="20"/>
    </w:rPr>
  </w:style>
  <w:style w:type="paragraph" w:customStyle="1" w:styleId="225">
    <w:name w:val="xl61"/>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i/>
      <w:iCs/>
      <w:kern w:val="0"/>
      <w:sz w:val="20"/>
      <w:szCs w:val="20"/>
    </w:rPr>
  </w:style>
  <w:style w:type="paragraph" w:customStyle="1" w:styleId="226">
    <w:name w:val="Char Char1 Char Char Char Char"/>
    <w:basedOn w:val="19"/>
    <w:qFormat/>
    <w:uiPriority w:val="0"/>
    <w:pPr>
      <w:adjustRightInd w:val="0"/>
      <w:spacing w:line="436" w:lineRule="exact"/>
      <w:ind w:left="357"/>
      <w:jc w:val="left"/>
      <w:outlineLvl w:val="3"/>
    </w:pPr>
    <w:rPr>
      <w:rFonts w:ascii="Tahoma" w:hAnsi="Tahoma"/>
      <w:b/>
      <w:sz w:val="24"/>
      <w:shd w:val="clear" w:color="auto" w:fill="auto"/>
    </w:rPr>
  </w:style>
  <w:style w:type="paragraph" w:customStyle="1" w:styleId="227">
    <w:name w:val="font14"/>
    <w:basedOn w:val="1"/>
    <w:qFormat/>
    <w:uiPriority w:val="0"/>
    <w:pPr>
      <w:widowControl/>
      <w:spacing w:before="100" w:beforeAutospacing="1" w:after="100" w:afterAutospacing="1"/>
      <w:jc w:val="left"/>
    </w:pPr>
    <w:rPr>
      <w:kern w:val="0"/>
      <w:sz w:val="36"/>
      <w:szCs w:val="36"/>
    </w:rPr>
  </w:style>
  <w:style w:type="paragraph" w:customStyle="1" w:styleId="228">
    <w:name w:val="font13"/>
    <w:basedOn w:val="1"/>
    <w:qFormat/>
    <w:uiPriority w:val="0"/>
    <w:pPr>
      <w:widowControl/>
      <w:spacing w:before="100" w:beforeAutospacing="1" w:after="100" w:afterAutospacing="1"/>
      <w:jc w:val="left"/>
    </w:pPr>
    <w:rPr>
      <w:i/>
      <w:iCs/>
      <w:kern w:val="0"/>
      <w:sz w:val="36"/>
      <w:szCs w:val="36"/>
    </w:rPr>
  </w:style>
  <w:style w:type="paragraph" w:customStyle="1" w:styleId="229">
    <w:name w:val="样式 段前: 0.5 行 段后: 0.5 行"/>
    <w:basedOn w:val="1"/>
    <w:qFormat/>
    <w:uiPriority w:val="0"/>
    <w:pPr>
      <w:spacing w:before="100" w:beforeAutospacing="1" w:after="100" w:afterAutospacing="1"/>
      <w:ind w:firstLine="200" w:firstLineChars="200"/>
    </w:pPr>
    <w:rPr>
      <w:rFonts w:cs="宋体"/>
      <w:szCs w:val="20"/>
    </w:rPr>
  </w:style>
  <w:style w:type="paragraph" w:customStyle="1" w:styleId="230">
    <w:name w:val="xl62"/>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i/>
      <w:iCs/>
      <w:kern w:val="0"/>
      <w:sz w:val="20"/>
      <w:szCs w:val="20"/>
    </w:rPr>
  </w:style>
  <w:style w:type="paragraph" w:customStyle="1" w:styleId="231">
    <w:name w:val="xl5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b/>
      <w:bCs/>
      <w:i/>
      <w:iCs/>
      <w:kern w:val="0"/>
      <w:sz w:val="20"/>
      <w:szCs w:val="20"/>
    </w:rPr>
  </w:style>
  <w:style w:type="paragraph" w:customStyle="1" w:styleId="232">
    <w:name w:val="cucd-TB-Head"/>
    <w:basedOn w:val="1"/>
    <w:next w:val="233"/>
    <w:qFormat/>
    <w:uiPriority w:val="0"/>
    <w:pPr>
      <w:spacing w:line="360" w:lineRule="auto"/>
    </w:pPr>
    <w:rPr>
      <w:rFonts w:ascii="Calibri" w:hAnsi="宋体"/>
      <w:b/>
      <w:sz w:val="24"/>
    </w:rPr>
  </w:style>
  <w:style w:type="paragraph" w:customStyle="1" w:styleId="233">
    <w:name w:val="cucd-0"/>
    <w:qFormat/>
    <w:uiPriority w:val="0"/>
    <w:pPr>
      <w:spacing w:line="360" w:lineRule="auto"/>
      <w:ind w:firstLine="480" w:firstLineChars="200"/>
    </w:pPr>
    <w:rPr>
      <w:rFonts w:ascii="Times New Roman" w:hAnsi="Times New Roman" w:eastAsia="宋体" w:cs="Times New Roman"/>
      <w:kern w:val="2"/>
      <w:sz w:val="24"/>
      <w:szCs w:val="24"/>
      <w:lang w:val="en-US" w:eastAsia="zh-CN" w:bidi="ar-SA"/>
    </w:rPr>
  </w:style>
  <w:style w:type="paragraph" w:customStyle="1" w:styleId="234">
    <w:name w:val="cucd-4"/>
    <w:next w:val="233"/>
    <w:qFormat/>
    <w:uiPriority w:val="0"/>
    <w:pPr>
      <w:spacing w:line="360" w:lineRule="auto"/>
      <w:ind w:firstLine="425" w:firstLineChars="177"/>
      <w:jc w:val="both"/>
      <w:outlineLvl w:val="3"/>
    </w:pPr>
    <w:rPr>
      <w:rFonts w:ascii="Times New Roman" w:hAnsi="Times New Roman" w:eastAsia="宋体" w:cs="Times New Roman"/>
      <w:kern w:val="2"/>
      <w:sz w:val="24"/>
      <w:szCs w:val="24"/>
      <w:lang w:val="en-US" w:eastAsia="zh-CN" w:bidi="ar-SA"/>
    </w:rPr>
  </w:style>
  <w:style w:type="paragraph" w:customStyle="1" w:styleId="235">
    <w:name w:val="cucd-3"/>
    <w:next w:val="1"/>
    <w:qFormat/>
    <w:uiPriority w:val="0"/>
    <w:pPr>
      <w:tabs>
        <w:tab w:val="left" w:pos="709"/>
        <w:tab w:val="left" w:pos="2040"/>
      </w:tabs>
      <w:spacing w:line="360" w:lineRule="auto"/>
      <w:ind w:left="2040" w:hanging="360"/>
      <w:outlineLvl w:val="2"/>
    </w:pPr>
    <w:rPr>
      <w:rFonts w:ascii="Times New Roman" w:hAnsi="Times New Roman" w:eastAsia="宋体" w:cs="Times New Roman"/>
      <w:b/>
      <w:kern w:val="2"/>
      <w:sz w:val="28"/>
      <w:szCs w:val="24"/>
      <w:lang w:val="en-US" w:eastAsia="zh-CN" w:bidi="ar-SA"/>
    </w:rPr>
  </w:style>
  <w:style w:type="paragraph" w:customStyle="1" w:styleId="236">
    <w:name w:val="样式 cucd-0 + 宋体"/>
    <w:basedOn w:val="233"/>
    <w:qFormat/>
    <w:uiPriority w:val="0"/>
    <w:rPr>
      <w:rFonts w:ascii="宋体" w:hAnsi="宋体"/>
    </w:rPr>
  </w:style>
  <w:style w:type="paragraph" w:customStyle="1" w:styleId="237">
    <w:name w:val="_Style 9"/>
    <w:basedOn w:val="1"/>
    <w:qFormat/>
    <w:uiPriority w:val="0"/>
    <w:pPr>
      <w:spacing w:line="360" w:lineRule="auto"/>
    </w:pPr>
    <w:rPr>
      <w:rFonts w:ascii="Tahoma" w:hAnsi="Tahoma"/>
      <w:sz w:val="24"/>
      <w:szCs w:val="20"/>
    </w:rPr>
  </w:style>
  <w:style w:type="paragraph" w:customStyle="1" w:styleId="238">
    <w:name w:val="A."/>
    <w:basedOn w:val="1"/>
    <w:qFormat/>
    <w:uiPriority w:val="99"/>
    <w:pPr>
      <w:widowControl/>
      <w:tabs>
        <w:tab w:val="left" w:pos="903"/>
        <w:tab w:val="left" w:pos="1200"/>
      </w:tabs>
      <w:spacing w:before="240" w:line="240" w:lineRule="atLeast"/>
      <w:ind w:left="903" w:hanging="453"/>
    </w:pPr>
    <w:rPr>
      <w:sz w:val="24"/>
      <w:szCs w:val="20"/>
    </w:rPr>
  </w:style>
  <w:style w:type="paragraph" w:customStyle="1" w:styleId="239">
    <w:name w:val="标书正文"/>
    <w:basedOn w:val="1"/>
    <w:qFormat/>
    <w:uiPriority w:val="0"/>
    <w:pPr>
      <w:spacing w:line="360" w:lineRule="auto"/>
      <w:ind w:firstLine="480" w:firstLineChars="200"/>
    </w:pPr>
    <w:rPr>
      <w:sz w:val="24"/>
    </w:rPr>
  </w:style>
  <w:style w:type="paragraph" w:customStyle="1" w:styleId="240">
    <w:name w:val="正文 New"/>
    <w:qFormat/>
    <w:uiPriority w:val="0"/>
    <w:pPr>
      <w:widowControl w:val="0"/>
      <w:spacing w:afterLines="25" w:line="300" w:lineRule="auto"/>
      <w:jc w:val="both"/>
    </w:pPr>
    <w:rPr>
      <w:rFonts w:ascii="Arial" w:hAnsi="Arial" w:eastAsia="宋体" w:cs="Times New Roman"/>
      <w:kern w:val="2"/>
      <w:sz w:val="21"/>
      <w:szCs w:val="24"/>
      <w:lang w:val="en-US" w:eastAsia="zh-CN" w:bidi="ar-SA"/>
    </w:rPr>
  </w:style>
  <w:style w:type="paragraph" w:customStyle="1" w:styleId="241">
    <w:name w:val="正文一"/>
    <w:basedOn w:val="1"/>
    <w:qFormat/>
    <w:uiPriority w:val="0"/>
    <w:pPr>
      <w:spacing w:line="360" w:lineRule="auto"/>
      <w:ind w:firstLine="200" w:firstLineChars="200"/>
    </w:pPr>
    <w:rPr>
      <w:rFonts w:ascii="宋体" w:hAnsi="宋体"/>
      <w:sz w:val="24"/>
      <w:szCs w:val="28"/>
    </w:rPr>
  </w:style>
  <w:style w:type="paragraph" w:customStyle="1" w:styleId="242">
    <w:name w:val="cucd-TB"/>
    <w:qFormat/>
    <w:uiPriority w:val="0"/>
    <w:pPr>
      <w:spacing w:line="360" w:lineRule="auto"/>
      <w:jc w:val="center"/>
    </w:pPr>
    <w:rPr>
      <w:rFonts w:ascii="Times New Roman" w:hAnsi="Times New Roman" w:eastAsia="宋体" w:cs="Times New Roman"/>
      <w:kern w:val="2"/>
      <w:sz w:val="21"/>
      <w:szCs w:val="24"/>
      <w:lang w:val="en-US" w:eastAsia="zh-CN" w:bidi="ar-SA"/>
    </w:rPr>
  </w:style>
  <w:style w:type="paragraph" w:customStyle="1" w:styleId="243">
    <w:name w:val="List Paragraph_c6ec43bb-0761-48c7-b9d3-5c5971195e12"/>
    <w:basedOn w:val="1"/>
    <w:qFormat/>
    <w:uiPriority w:val="34"/>
    <w:pPr>
      <w:spacing w:line="360" w:lineRule="auto"/>
      <w:ind w:firstLine="420" w:firstLineChars="200"/>
    </w:pPr>
    <w:rPr>
      <w:sz w:val="24"/>
    </w:rPr>
  </w:style>
  <w:style w:type="paragraph" w:customStyle="1" w:styleId="244">
    <w:name w:val="明显引用1"/>
    <w:basedOn w:val="1"/>
    <w:next w:val="1"/>
    <w:link w:val="730"/>
    <w:qFormat/>
    <w:uiPriority w:val="30"/>
    <w:pPr>
      <w:pBdr>
        <w:bottom w:val="single" w:color="4F81BD" w:sz="4" w:space="4"/>
      </w:pBdr>
      <w:spacing w:before="200" w:after="280"/>
      <w:ind w:left="936" w:right="936"/>
    </w:pPr>
    <w:rPr>
      <w:b/>
      <w:bCs/>
      <w:i/>
      <w:iCs/>
      <w:color w:val="4F81BD"/>
      <w:szCs w:val="22"/>
    </w:rPr>
  </w:style>
  <w:style w:type="paragraph" w:customStyle="1" w:styleId="245">
    <w:name w:val="标题5"/>
    <w:basedOn w:val="4"/>
    <w:link w:val="719"/>
    <w:qFormat/>
    <w:uiPriority w:val="0"/>
    <w:pPr>
      <w:spacing w:line="413" w:lineRule="auto"/>
    </w:pPr>
    <w:rPr>
      <w:rFonts w:ascii="Arial" w:hAnsi="Arial" w:eastAsia="宋体"/>
      <w:kern w:val="0"/>
      <w:sz w:val="24"/>
    </w:rPr>
  </w:style>
  <w:style w:type="paragraph" w:customStyle="1" w:styleId="246">
    <w:name w:val="引用1"/>
    <w:basedOn w:val="1"/>
    <w:next w:val="1"/>
    <w:link w:val="731"/>
    <w:qFormat/>
    <w:uiPriority w:val="29"/>
    <w:rPr>
      <w:i/>
      <w:iCs/>
      <w:color w:val="000000"/>
      <w:szCs w:val="22"/>
    </w:rPr>
  </w:style>
  <w:style w:type="paragraph" w:customStyle="1" w:styleId="247">
    <w:name w:val="修订1"/>
    <w:qFormat/>
    <w:uiPriority w:val="99"/>
    <w:rPr>
      <w:rFonts w:ascii="Times New Roman" w:hAnsi="Times New Roman" w:eastAsia="宋体" w:cs="Times New Roman"/>
      <w:kern w:val="2"/>
      <w:sz w:val="21"/>
      <w:szCs w:val="24"/>
      <w:lang w:val="en-US" w:eastAsia="zh-CN" w:bidi="ar-SA"/>
    </w:rPr>
  </w:style>
  <w:style w:type="paragraph" w:customStyle="1" w:styleId="248">
    <w:name w:val="flNote"/>
    <w:basedOn w:val="1"/>
    <w:qFormat/>
    <w:uiPriority w:val="0"/>
    <w:pPr>
      <w:adjustRightInd w:val="0"/>
      <w:spacing w:before="320" w:after="160" w:line="360" w:lineRule="atLeast"/>
      <w:jc w:val="center"/>
      <w:textAlignment w:val="baseline"/>
    </w:pPr>
    <w:rPr>
      <w:rFonts w:ascii="Arial" w:eastAsia="黑体"/>
      <w:kern w:val="0"/>
      <w:sz w:val="30"/>
      <w:szCs w:val="20"/>
    </w:rPr>
  </w:style>
  <w:style w:type="paragraph" w:customStyle="1" w:styleId="249">
    <w:name w:val="空半行"/>
    <w:basedOn w:val="1"/>
    <w:qFormat/>
    <w:uiPriority w:val="0"/>
    <w:pPr>
      <w:adjustRightInd w:val="0"/>
      <w:spacing w:line="120" w:lineRule="exact"/>
      <w:textAlignment w:val="baseline"/>
    </w:pPr>
    <w:rPr>
      <w:rFonts w:eastAsia="仿宋_GB2312"/>
      <w:color w:val="FFFFFF"/>
      <w:kern w:val="0"/>
      <w:sz w:val="30"/>
      <w:szCs w:val="20"/>
    </w:rPr>
  </w:style>
  <w:style w:type="paragraph" w:customStyle="1" w:styleId="250">
    <w:name w:val="TOC 标题1"/>
    <w:basedOn w:val="2"/>
    <w:next w:val="1"/>
    <w:qFormat/>
    <w:uiPriority w:val="39"/>
    <w:pPr>
      <w:tabs>
        <w:tab w:val="clear" w:pos="1800"/>
      </w:tabs>
      <w:spacing w:line="576" w:lineRule="auto"/>
      <w:ind w:left="0" w:firstLine="0"/>
      <w:jc w:val="both"/>
      <w:outlineLvl w:val="9"/>
    </w:pPr>
    <w:rPr>
      <w:rFonts w:ascii="Calibri" w:hAnsi="Calibri" w:eastAsia="宋体"/>
    </w:rPr>
  </w:style>
  <w:style w:type="paragraph" w:customStyle="1" w:styleId="251">
    <w:name w:val="Char Char Char Char Char Char Char Char Char Char"/>
    <w:basedOn w:val="1"/>
    <w:qFormat/>
    <w:uiPriority w:val="0"/>
    <w:pPr>
      <w:tabs>
        <w:tab w:val="left" w:pos="360"/>
      </w:tabs>
    </w:pPr>
  </w:style>
  <w:style w:type="paragraph" w:customStyle="1" w:styleId="252">
    <w:name w:val="Table Paragraph"/>
    <w:basedOn w:val="1"/>
    <w:qFormat/>
    <w:uiPriority w:val="1"/>
    <w:pPr>
      <w:jc w:val="left"/>
    </w:pPr>
    <w:rPr>
      <w:rFonts w:ascii="Calibri" w:hAnsi="Calibri"/>
      <w:kern w:val="0"/>
      <w:sz w:val="22"/>
      <w:szCs w:val="22"/>
      <w:lang w:eastAsia="en-US"/>
    </w:rPr>
  </w:style>
  <w:style w:type="paragraph" w:customStyle="1" w:styleId="253">
    <w:name w:val="默认段落字体 Para Char Char Char1 Char"/>
    <w:basedOn w:val="1"/>
    <w:qFormat/>
    <w:uiPriority w:val="0"/>
    <w:pPr>
      <w:spacing w:line="360" w:lineRule="auto"/>
      <w:ind w:left="420" w:firstLine="420"/>
    </w:pPr>
    <w:rPr>
      <w:kern w:val="0"/>
      <w:sz w:val="24"/>
      <w:szCs w:val="21"/>
    </w:rPr>
  </w:style>
  <w:style w:type="paragraph" w:customStyle="1" w:styleId="254">
    <w:name w:val="格式３"/>
    <w:basedOn w:val="1"/>
    <w:qFormat/>
    <w:uiPriority w:val="0"/>
    <w:pPr>
      <w:spacing w:line="420" w:lineRule="atLeast"/>
      <w:ind w:left="600" w:hanging="600" w:hangingChars="250"/>
    </w:pPr>
    <w:rPr>
      <w:rFonts w:hint="eastAsia" w:ascii="宋体" w:hAnsi="宋体"/>
      <w:color w:val="000000"/>
      <w:sz w:val="24"/>
      <w:szCs w:val="20"/>
    </w:rPr>
  </w:style>
  <w:style w:type="paragraph" w:customStyle="1" w:styleId="255">
    <w:name w:val="默认段落字体 Para Char Char Char"/>
    <w:basedOn w:val="1"/>
    <w:qFormat/>
    <w:uiPriority w:val="0"/>
  </w:style>
  <w:style w:type="paragraph" w:customStyle="1" w:styleId="256">
    <w:name w:val="Table Text Char"/>
    <w:link w:val="748"/>
    <w:qFormat/>
    <w:uiPriority w:val="0"/>
    <w:pPr>
      <w:snapToGrid w:val="0"/>
      <w:spacing w:before="80" w:after="80"/>
    </w:pPr>
    <w:rPr>
      <w:rFonts w:ascii="Arial" w:hAnsi="Arial" w:eastAsia="宋体" w:cs="Times New Roman"/>
      <w:sz w:val="18"/>
      <w:lang w:val="en-US" w:eastAsia="zh-CN" w:bidi="ar-SA"/>
    </w:rPr>
  </w:style>
  <w:style w:type="paragraph" w:customStyle="1" w:styleId="257">
    <w:name w:val="公文正文"/>
    <w:link w:val="751"/>
    <w:qFormat/>
    <w:uiPriority w:val="0"/>
    <w:pPr>
      <w:ind w:firstLine="200" w:firstLineChars="200"/>
    </w:pPr>
    <w:rPr>
      <w:rFonts w:ascii="仿宋_GB2312" w:hAnsi="宋体" w:eastAsia="仿宋_GB2312" w:cs="Times New Roman"/>
      <w:kern w:val="28"/>
      <w:sz w:val="28"/>
      <w:szCs w:val="24"/>
      <w:lang w:val="en-US" w:eastAsia="zh-CN" w:bidi="ar-SA"/>
    </w:rPr>
  </w:style>
  <w:style w:type="paragraph" w:customStyle="1" w:styleId="258">
    <w:name w:val="文档-正文"/>
    <w:basedOn w:val="1"/>
    <w:link w:val="757"/>
    <w:qFormat/>
    <w:uiPriority w:val="0"/>
    <w:pPr>
      <w:widowControl/>
      <w:spacing w:line="360" w:lineRule="auto"/>
      <w:ind w:firstLine="200" w:firstLineChars="200"/>
      <w:jc w:val="left"/>
    </w:pPr>
    <w:rPr>
      <w:rFonts w:ascii="Arial" w:hAnsi="Arial"/>
      <w:kern w:val="0"/>
      <w:sz w:val="24"/>
      <w:szCs w:val="20"/>
    </w:rPr>
  </w:style>
  <w:style w:type="paragraph" w:customStyle="1" w:styleId="259">
    <w:name w:val="标准段落正文"/>
    <w:basedOn w:val="1"/>
    <w:link w:val="758"/>
    <w:qFormat/>
    <w:uiPriority w:val="0"/>
    <w:pPr>
      <w:spacing w:line="312" w:lineRule="auto"/>
      <w:ind w:firstLine="480"/>
    </w:pPr>
    <w:rPr>
      <w:sz w:val="24"/>
      <w:szCs w:val="20"/>
    </w:rPr>
  </w:style>
  <w:style w:type="paragraph" w:customStyle="1" w:styleId="260">
    <w:name w:val="方案标题2"/>
    <w:basedOn w:val="1"/>
    <w:next w:val="1"/>
    <w:link w:val="760"/>
    <w:qFormat/>
    <w:uiPriority w:val="0"/>
    <w:pPr>
      <w:keepLines/>
      <w:adjustRightInd w:val="0"/>
      <w:snapToGrid w:val="0"/>
      <w:spacing w:before="200" w:after="40"/>
      <w:outlineLvl w:val="1"/>
    </w:pPr>
    <w:rPr>
      <w:rFonts w:ascii="黑体" w:hAnsi="Arial" w:eastAsia="黑体"/>
      <w:b/>
      <w:snapToGrid w:val="0"/>
      <w:spacing w:val="14"/>
      <w:kern w:val="0"/>
      <w:sz w:val="28"/>
      <w:szCs w:val="32"/>
    </w:rPr>
  </w:style>
  <w:style w:type="paragraph" w:customStyle="1" w:styleId="261">
    <w:name w:val="方案标题3"/>
    <w:basedOn w:val="260"/>
    <w:next w:val="1"/>
    <w:link w:val="763"/>
    <w:qFormat/>
    <w:uiPriority w:val="0"/>
    <w:pPr>
      <w:outlineLvl w:val="2"/>
    </w:pPr>
    <w:rPr>
      <w:sz w:val="24"/>
      <w:szCs w:val="30"/>
    </w:rPr>
  </w:style>
  <w:style w:type="paragraph" w:customStyle="1" w:styleId="262">
    <w:name w:val="小四文本缩进"/>
    <w:basedOn w:val="1"/>
    <w:link w:val="765"/>
    <w:qFormat/>
    <w:uiPriority w:val="0"/>
    <w:pPr>
      <w:spacing w:line="360" w:lineRule="auto"/>
      <w:ind w:firstLine="480" w:firstLineChars="200"/>
    </w:pPr>
    <w:rPr>
      <w:sz w:val="24"/>
      <w:szCs w:val="20"/>
    </w:rPr>
  </w:style>
  <w:style w:type="paragraph" w:customStyle="1" w:styleId="263">
    <w:name w:val="xl11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64">
    <w:name w:val="xl6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65">
    <w:name w:val="_Style 3"/>
    <w:basedOn w:val="1"/>
    <w:qFormat/>
    <w:uiPriority w:val="0"/>
    <w:pPr>
      <w:widowControl/>
      <w:spacing w:after="160" w:line="240" w:lineRule="exact"/>
      <w:jc w:val="left"/>
    </w:pPr>
    <w:rPr>
      <w:szCs w:val="20"/>
    </w:rPr>
  </w:style>
  <w:style w:type="paragraph" w:customStyle="1" w:styleId="266">
    <w:name w:val="文档-标题2"/>
    <w:basedOn w:val="1"/>
    <w:next w:val="1"/>
    <w:qFormat/>
    <w:uiPriority w:val="0"/>
    <w:pPr>
      <w:keepNext/>
      <w:keepLines/>
      <w:tabs>
        <w:tab w:val="left" w:pos="1050"/>
      </w:tabs>
      <w:spacing w:before="260" w:after="260" w:line="416" w:lineRule="auto"/>
      <w:ind w:left="1050" w:hanging="420"/>
      <w:jc w:val="left"/>
      <w:outlineLvl w:val="1"/>
    </w:pPr>
    <w:rPr>
      <w:rFonts w:ascii="Cambria" w:hAnsi="Cambria"/>
      <w:b/>
      <w:bCs/>
      <w:color w:val="7030A0"/>
      <w:sz w:val="32"/>
      <w:szCs w:val="32"/>
    </w:rPr>
  </w:style>
  <w:style w:type="paragraph" w:customStyle="1" w:styleId="267">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2"/>
      <w:szCs w:val="22"/>
    </w:rPr>
  </w:style>
  <w:style w:type="paragraph" w:customStyle="1" w:styleId="268">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269">
    <w:name w:val="List 1"/>
    <w:basedOn w:val="1"/>
    <w:qFormat/>
    <w:uiPriority w:val="0"/>
    <w:pPr>
      <w:widowControl/>
      <w:overflowPunct w:val="0"/>
      <w:autoSpaceDE w:val="0"/>
      <w:autoSpaceDN w:val="0"/>
      <w:adjustRightInd w:val="0"/>
      <w:spacing w:line="360" w:lineRule="auto"/>
      <w:ind w:left="2520" w:hanging="360"/>
    </w:pPr>
    <w:rPr>
      <w:rFonts w:ascii="宋体"/>
      <w:kern w:val="0"/>
      <w:sz w:val="24"/>
      <w:szCs w:val="20"/>
    </w:rPr>
  </w:style>
  <w:style w:type="paragraph" w:customStyle="1" w:styleId="270">
    <w:name w:val="Table Text"/>
    <w:basedOn w:val="1"/>
    <w:qFormat/>
    <w:uiPriority w:val="0"/>
    <w:pPr>
      <w:widowControl/>
      <w:tabs>
        <w:tab w:val="decimal" w:pos="0"/>
      </w:tabs>
      <w:autoSpaceDE w:val="0"/>
      <w:autoSpaceDN w:val="0"/>
      <w:adjustRightInd w:val="0"/>
      <w:spacing w:before="80" w:after="80"/>
    </w:pPr>
    <w:rPr>
      <w:rFonts w:ascii="Arial" w:hAnsi="Arial"/>
      <w:color w:val="000000"/>
      <w:sz w:val="18"/>
      <w:szCs w:val="20"/>
    </w:rPr>
  </w:style>
  <w:style w:type="paragraph" w:customStyle="1" w:styleId="271">
    <w:name w:val="RPT_AbstractBullet"/>
    <w:basedOn w:val="1"/>
    <w:qFormat/>
    <w:uiPriority w:val="0"/>
    <w:pPr>
      <w:numPr>
        <w:ilvl w:val="0"/>
        <w:numId w:val="1"/>
      </w:numPr>
      <w:spacing w:before="75" w:afterLines="50" w:line="240" w:lineRule="exact"/>
      <w:ind w:left="1555" w:right="1555" w:firstLine="360"/>
    </w:pPr>
    <w:rPr>
      <w:rFonts w:ascii="IDCSerif" w:hAnsi="IDCSerif"/>
      <w:kern w:val="16"/>
      <w:sz w:val="22"/>
    </w:rPr>
  </w:style>
  <w:style w:type="paragraph" w:customStyle="1" w:styleId="272">
    <w:name w:val="xl11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73">
    <w:name w:val="wen"/>
    <w:basedOn w:val="1"/>
    <w:qFormat/>
    <w:uiPriority w:val="0"/>
    <w:pPr>
      <w:widowControl/>
      <w:overflowPunct w:val="0"/>
      <w:autoSpaceDE w:val="0"/>
      <w:autoSpaceDN w:val="0"/>
      <w:spacing w:beforeLines="50" w:afterLines="50" w:line="360" w:lineRule="auto"/>
    </w:pPr>
    <w:rPr>
      <w:rFonts w:ascii="仿宋_GB2312" w:hAnsi="华文仿宋" w:eastAsia="仿宋_GB2312"/>
      <w:snapToGrid w:val="0"/>
      <w:kern w:val="0"/>
      <w:szCs w:val="21"/>
    </w:rPr>
  </w:style>
  <w:style w:type="paragraph" w:customStyle="1" w:styleId="274">
    <w:name w:val="大标题"/>
    <w:basedOn w:val="2"/>
    <w:qFormat/>
    <w:uiPriority w:val="0"/>
    <w:pPr>
      <w:pageBreakBefore/>
      <w:tabs>
        <w:tab w:val="clear" w:pos="1800"/>
      </w:tabs>
      <w:adjustRightInd w:val="0"/>
      <w:spacing w:before="0" w:after="0" w:line="440" w:lineRule="exact"/>
      <w:ind w:left="0" w:firstLine="0"/>
      <w:textAlignment w:val="baseline"/>
      <w:outlineLvl w:val="9"/>
    </w:pPr>
    <w:rPr>
      <w:rFonts w:ascii="宋体" w:hAnsi="Arial" w:eastAsia="宋体"/>
      <w:b w:val="0"/>
      <w:bCs w:val="0"/>
      <w:sz w:val="36"/>
      <w:szCs w:val="36"/>
    </w:rPr>
  </w:style>
  <w:style w:type="paragraph" w:customStyle="1" w:styleId="275">
    <w:name w:val="文字"/>
    <w:basedOn w:val="1"/>
    <w:qFormat/>
    <w:uiPriority w:val="0"/>
    <w:pPr>
      <w:tabs>
        <w:tab w:val="left" w:pos="8520"/>
      </w:tabs>
      <w:spacing w:line="312" w:lineRule="auto"/>
      <w:ind w:right="-210" w:firstLine="556"/>
    </w:pPr>
    <w:rPr>
      <w:rFonts w:ascii="宋体"/>
      <w:sz w:val="28"/>
      <w:szCs w:val="20"/>
    </w:rPr>
  </w:style>
  <w:style w:type="paragraph" w:customStyle="1" w:styleId="276">
    <w:name w:val="xl10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277">
    <w:name w:val="样式 首行缩进:  2 字符"/>
    <w:basedOn w:val="1"/>
    <w:qFormat/>
    <w:uiPriority w:val="0"/>
    <w:pPr>
      <w:spacing w:line="440" w:lineRule="exact"/>
      <w:ind w:firstLine="420" w:firstLineChars="200"/>
    </w:pPr>
    <w:rPr>
      <w:rFonts w:ascii="宋体" w:cs="宋体"/>
      <w:kern w:val="24"/>
      <w:sz w:val="24"/>
      <w:szCs w:val="20"/>
    </w:rPr>
  </w:style>
  <w:style w:type="paragraph" w:customStyle="1" w:styleId="278">
    <w:name w:val="样式 小四 行距: 1.5 倍行距 首行缩进:  2 字符"/>
    <w:basedOn w:val="1"/>
    <w:qFormat/>
    <w:uiPriority w:val="0"/>
    <w:pPr>
      <w:spacing w:line="360" w:lineRule="auto"/>
      <w:ind w:firstLine="480" w:firstLineChars="200"/>
    </w:pPr>
    <w:rPr>
      <w:rFonts w:cs="宋体"/>
      <w:sz w:val="24"/>
      <w:szCs w:val="20"/>
    </w:rPr>
  </w:style>
  <w:style w:type="paragraph" w:customStyle="1" w:styleId="279">
    <w:name w:val="Char Char1 Char Char Char Char Char Char"/>
    <w:basedOn w:val="1"/>
    <w:qFormat/>
    <w:uiPriority w:val="0"/>
    <w:rPr>
      <w:rFonts w:ascii="Tahoma" w:hAnsi="Tahoma"/>
      <w:sz w:val="24"/>
    </w:rPr>
  </w:style>
  <w:style w:type="paragraph" w:customStyle="1" w:styleId="280">
    <w:name w:val="方案项目"/>
    <w:basedOn w:val="281"/>
    <w:qFormat/>
    <w:uiPriority w:val="0"/>
    <w:pPr>
      <w:numPr>
        <w:ilvl w:val="0"/>
        <w:numId w:val="2"/>
      </w:numPr>
      <w:tabs>
        <w:tab w:val="clear" w:pos="987"/>
      </w:tabs>
      <w:ind w:left="567" w:firstLine="0"/>
    </w:pPr>
  </w:style>
  <w:style w:type="paragraph" w:customStyle="1" w:styleId="281">
    <w:name w:val="方案正文"/>
    <w:basedOn w:val="1"/>
    <w:link w:val="924"/>
    <w:qFormat/>
    <w:uiPriority w:val="0"/>
    <w:pPr>
      <w:adjustRightInd w:val="0"/>
      <w:snapToGrid w:val="0"/>
      <w:spacing w:line="360" w:lineRule="auto"/>
      <w:ind w:firstLine="454"/>
      <w:jc w:val="left"/>
      <w:textAlignment w:val="baseline"/>
    </w:pPr>
    <w:rPr>
      <w:rFonts w:ascii="Arial" w:hAnsi="Arial"/>
      <w:bCs/>
      <w:snapToGrid w:val="0"/>
      <w:kern w:val="0"/>
    </w:rPr>
  </w:style>
  <w:style w:type="paragraph" w:customStyle="1" w:styleId="282">
    <w:name w:val="xl9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2"/>
      <w:szCs w:val="22"/>
    </w:rPr>
  </w:style>
  <w:style w:type="paragraph" w:customStyle="1" w:styleId="283">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2"/>
      <w:szCs w:val="22"/>
    </w:rPr>
  </w:style>
  <w:style w:type="paragraph" w:customStyle="1" w:styleId="284">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85">
    <w:name w:val="xl9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4"/>
    </w:rPr>
  </w:style>
  <w:style w:type="paragraph" w:customStyle="1" w:styleId="286">
    <w:name w:val="xl120"/>
    <w:basedOn w:val="1"/>
    <w:qFormat/>
    <w:uiPriority w:val="0"/>
    <w:pPr>
      <w:widowControl/>
      <w:spacing w:before="100" w:beforeAutospacing="1" w:after="100" w:afterAutospacing="1"/>
      <w:jc w:val="left"/>
      <w:textAlignment w:val="center"/>
    </w:pPr>
    <w:rPr>
      <w:rFonts w:ascii="宋体" w:hAnsi="宋体" w:cs="宋体"/>
      <w:kern w:val="0"/>
      <w:sz w:val="24"/>
    </w:rPr>
  </w:style>
  <w:style w:type="paragraph" w:customStyle="1" w:styleId="287">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88">
    <w:name w:val="目录文字"/>
    <w:basedOn w:val="1"/>
    <w:qFormat/>
    <w:uiPriority w:val="0"/>
    <w:pPr>
      <w:widowControl/>
      <w:spacing w:line="480" w:lineRule="auto"/>
      <w:jc w:val="left"/>
    </w:pPr>
    <w:rPr>
      <w:rFonts w:ascii="宋体" w:hAnsi="宋体"/>
      <w:kern w:val="0"/>
      <w:sz w:val="24"/>
      <w:szCs w:val="20"/>
    </w:rPr>
  </w:style>
  <w:style w:type="paragraph" w:customStyle="1" w:styleId="289">
    <w:name w:val="xl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90">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291">
    <w:name w:val="xl9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292">
    <w:name w:val="amtext"/>
    <w:basedOn w:val="1"/>
    <w:qFormat/>
    <w:uiPriority w:val="0"/>
    <w:pPr>
      <w:widowControl/>
      <w:numPr>
        <w:ilvl w:val="0"/>
        <w:numId w:val="3"/>
      </w:numPr>
      <w:autoSpaceDE w:val="0"/>
      <w:autoSpaceDN w:val="0"/>
      <w:adjustRightInd w:val="0"/>
      <w:spacing w:after="240" w:line="240" w:lineRule="atLeast"/>
      <w:jc w:val="left"/>
    </w:pPr>
    <w:rPr>
      <w:color w:val="000000"/>
      <w:kern w:val="0"/>
      <w:sz w:val="24"/>
      <w:szCs w:val="20"/>
      <w:lang w:eastAsia="en-US"/>
    </w:rPr>
  </w:style>
  <w:style w:type="paragraph" w:customStyle="1" w:styleId="293">
    <w:name w:val="xl9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94">
    <w:name w:val="xl11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95">
    <w:name w:val="xl10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96">
    <w:name w:val="Item Step in Table"/>
    <w:qFormat/>
    <w:uiPriority w:val="0"/>
    <w:pPr>
      <w:tabs>
        <w:tab w:val="left" w:pos="397"/>
      </w:tabs>
      <w:spacing w:before="40" w:after="40"/>
      <w:ind w:left="432" w:hanging="432"/>
      <w:jc w:val="both"/>
    </w:pPr>
    <w:rPr>
      <w:rFonts w:ascii="Arial" w:hAnsi="Arial" w:eastAsia="宋体" w:cs="Times New Roman"/>
      <w:sz w:val="18"/>
      <w:lang w:val="en-US" w:eastAsia="zh-CN" w:bidi="ar-SA"/>
    </w:rPr>
  </w:style>
  <w:style w:type="paragraph" w:customStyle="1" w:styleId="297">
    <w:name w:val="xl9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98">
    <w:name w:val="插入对象"/>
    <w:basedOn w:val="1"/>
    <w:qFormat/>
    <w:uiPriority w:val="0"/>
    <w:pPr>
      <w:keepLines/>
      <w:adjustRightInd w:val="0"/>
      <w:spacing w:line="354" w:lineRule="auto"/>
      <w:ind w:firstLine="425"/>
      <w:jc w:val="center"/>
      <w:textAlignment w:val="baseline"/>
    </w:pPr>
    <w:rPr>
      <w:kern w:val="0"/>
      <w:sz w:val="24"/>
      <w:szCs w:val="20"/>
    </w:rPr>
  </w:style>
  <w:style w:type="paragraph" w:customStyle="1" w:styleId="299">
    <w:name w:val="xl9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300">
    <w:name w:val="Birdseed"/>
    <w:basedOn w:val="1"/>
    <w:qFormat/>
    <w:uiPriority w:val="0"/>
    <w:pPr>
      <w:widowControl/>
      <w:jc w:val="left"/>
    </w:pPr>
    <w:rPr>
      <w:rFonts w:ascii="Palatino Linotype" w:hAnsi="Palatino Linotype"/>
      <w:kern w:val="0"/>
      <w:sz w:val="18"/>
      <w:szCs w:val="20"/>
    </w:rPr>
  </w:style>
  <w:style w:type="paragraph" w:customStyle="1" w:styleId="301">
    <w:name w:val="xl6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302">
    <w:name w:val="xl10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kern w:val="0"/>
      <w:sz w:val="24"/>
    </w:rPr>
  </w:style>
  <w:style w:type="paragraph" w:customStyle="1" w:styleId="303">
    <w:name w:val="PPAR1"/>
    <w:basedOn w:val="1"/>
    <w:qFormat/>
    <w:uiPriority w:val="0"/>
    <w:pPr>
      <w:keepNext/>
      <w:widowControl/>
      <w:spacing w:before="120" w:after="120"/>
      <w:jc w:val="center"/>
    </w:pPr>
    <w:rPr>
      <w:rFonts w:ascii="Arial" w:hAnsi="Arial"/>
      <w:b/>
      <w:caps/>
      <w:kern w:val="0"/>
      <w:sz w:val="22"/>
      <w:szCs w:val="20"/>
      <w:lang w:eastAsia="en-US"/>
    </w:rPr>
  </w:style>
  <w:style w:type="paragraph" w:customStyle="1" w:styleId="304">
    <w:name w:val="标题3"/>
    <w:basedOn w:val="1"/>
    <w:link w:val="865"/>
    <w:qFormat/>
    <w:uiPriority w:val="0"/>
    <w:pPr>
      <w:keepNext/>
      <w:widowControl/>
      <w:tabs>
        <w:tab w:val="left" w:pos="450"/>
      </w:tabs>
      <w:autoSpaceDE w:val="0"/>
      <w:autoSpaceDN w:val="0"/>
      <w:adjustRightInd w:val="0"/>
      <w:spacing w:before="120" w:after="60" w:line="354" w:lineRule="auto"/>
      <w:ind w:firstLine="425"/>
      <w:jc w:val="left"/>
      <w:textAlignment w:val="center"/>
    </w:pPr>
    <w:rPr>
      <w:rFonts w:ascii="宋体"/>
      <w:b/>
      <w:kern w:val="0"/>
      <w:sz w:val="24"/>
      <w:szCs w:val="20"/>
    </w:rPr>
  </w:style>
  <w:style w:type="paragraph" w:customStyle="1" w:styleId="305">
    <w:name w:val="xl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306">
    <w:name w:val="xl11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kern w:val="0"/>
      <w:sz w:val="24"/>
    </w:rPr>
  </w:style>
  <w:style w:type="paragraph" w:customStyle="1" w:styleId="307">
    <w:name w:val="段"/>
    <w:link w:val="840"/>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308">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cs="宋体"/>
      <w:b/>
      <w:bCs/>
      <w:kern w:val="0"/>
      <w:sz w:val="22"/>
      <w:szCs w:val="22"/>
    </w:rPr>
  </w:style>
  <w:style w:type="paragraph" w:customStyle="1" w:styleId="309">
    <w:name w:val="xl10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2"/>
      <w:szCs w:val="22"/>
    </w:rPr>
  </w:style>
  <w:style w:type="paragraph" w:customStyle="1" w:styleId="310">
    <w:name w:val="xl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2"/>
      <w:szCs w:val="22"/>
    </w:rPr>
  </w:style>
  <w:style w:type="paragraph" w:customStyle="1" w:styleId="311">
    <w:name w:val="xl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cs="宋体"/>
      <w:kern w:val="0"/>
      <w:sz w:val="22"/>
      <w:szCs w:val="22"/>
    </w:rPr>
  </w:style>
  <w:style w:type="paragraph" w:customStyle="1" w:styleId="312">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313">
    <w:name w:val="xl11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cs="宋体"/>
      <w:kern w:val="0"/>
      <w:sz w:val="24"/>
    </w:rPr>
  </w:style>
  <w:style w:type="paragraph" w:customStyle="1" w:styleId="314">
    <w:name w:val="表"/>
    <w:basedOn w:val="1"/>
    <w:qFormat/>
    <w:uiPriority w:val="0"/>
    <w:pPr>
      <w:framePr w:hSpace="180" w:wrap="notBeside" w:vAnchor="text" w:hAnchor="margin" w:y="-74"/>
      <w:suppressLineNumbers/>
      <w:tabs>
        <w:tab w:val="left" w:pos="-17"/>
      </w:tabs>
      <w:autoSpaceDE w:val="0"/>
      <w:autoSpaceDN w:val="0"/>
      <w:adjustRightInd w:val="0"/>
      <w:snapToGrid w:val="0"/>
      <w:spacing w:line="0" w:lineRule="atLeast"/>
    </w:pPr>
    <w:rPr>
      <w:rFonts w:ascii="宋体" w:hAnsi="宋体"/>
      <w:kern w:val="0"/>
      <w:szCs w:val="20"/>
    </w:rPr>
  </w:style>
  <w:style w:type="paragraph" w:customStyle="1" w:styleId="315">
    <w:name w:val="xl9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kern w:val="0"/>
      <w:sz w:val="22"/>
      <w:szCs w:val="22"/>
    </w:rPr>
  </w:style>
  <w:style w:type="paragraph" w:customStyle="1" w:styleId="316">
    <w:name w:val="a14"/>
    <w:basedOn w:val="1"/>
    <w:qFormat/>
    <w:uiPriority w:val="0"/>
    <w:pPr>
      <w:widowControl/>
      <w:spacing w:before="100" w:beforeAutospacing="1" w:after="100" w:afterAutospacing="1" w:line="300" w:lineRule="atLeast"/>
      <w:ind w:firstLine="375"/>
      <w:jc w:val="left"/>
    </w:pPr>
    <w:rPr>
      <w:rFonts w:ascii="宋体" w:hAnsi="宋体"/>
      <w:kern w:val="0"/>
      <w:szCs w:val="21"/>
    </w:rPr>
  </w:style>
  <w:style w:type="paragraph" w:customStyle="1" w:styleId="317">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kern w:val="0"/>
      <w:sz w:val="22"/>
      <w:szCs w:val="22"/>
    </w:rPr>
  </w:style>
  <w:style w:type="paragraph" w:customStyle="1" w:styleId="318">
    <w:name w:val="宏图高科"/>
    <w:basedOn w:val="1"/>
    <w:qFormat/>
    <w:uiPriority w:val="0"/>
    <w:pPr>
      <w:spacing w:line="360" w:lineRule="auto"/>
      <w:ind w:firstLine="480"/>
    </w:pPr>
    <w:rPr>
      <w:rFonts w:eastAsia="楷体_GB2312"/>
      <w:sz w:val="24"/>
      <w:szCs w:val="20"/>
    </w:rPr>
  </w:style>
  <w:style w:type="paragraph" w:customStyle="1" w:styleId="319">
    <w:name w:val="喜"/>
    <w:basedOn w:val="4"/>
    <w:qFormat/>
    <w:uiPriority w:val="0"/>
    <w:pPr>
      <w:tabs>
        <w:tab w:val="left" w:pos="600"/>
      </w:tabs>
      <w:adjustRightInd w:val="0"/>
      <w:spacing w:line="416" w:lineRule="atLeast"/>
      <w:ind w:left="600" w:hanging="420"/>
      <w:jc w:val="left"/>
      <w:textAlignment w:val="baseline"/>
    </w:pPr>
    <w:rPr>
      <w:rFonts w:ascii="Times New Roman" w:eastAsia="宋体"/>
      <w:kern w:val="0"/>
      <w:sz w:val="28"/>
      <w:szCs w:val="28"/>
    </w:rPr>
  </w:style>
  <w:style w:type="paragraph" w:customStyle="1" w:styleId="320">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321">
    <w:name w:val="xl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322">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323">
    <w:name w:val="四号线第四级"/>
    <w:basedOn w:val="1"/>
    <w:qFormat/>
    <w:uiPriority w:val="0"/>
    <w:pPr>
      <w:tabs>
        <w:tab w:val="left" w:pos="600"/>
      </w:tabs>
      <w:ind w:left="600" w:hanging="420"/>
    </w:pPr>
  </w:style>
  <w:style w:type="paragraph" w:customStyle="1" w:styleId="324">
    <w:name w:val="xl11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2"/>
      <w:szCs w:val="22"/>
    </w:rPr>
  </w:style>
  <w:style w:type="paragraph" w:customStyle="1" w:styleId="325">
    <w:name w:val="Char3"/>
    <w:basedOn w:val="19"/>
    <w:qFormat/>
    <w:uiPriority w:val="0"/>
    <w:pPr>
      <w:numPr>
        <w:ilvl w:val="0"/>
        <w:numId w:val="4"/>
      </w:numPr>
      <w:ind w:firstLine="183" w:firstLineChars="183"/>
    </w:pPr>
    <w:rPr>
      <w:rFonts w:ascii="Tahoma" w:hAnsi="Tahoma"/>
      <w:sz w:val="24"/>
      <w:szCs w:val="20"/>
      <w:shd w:val="clear" w:color="auto" w:fill="auto"/>
    </w:rPr>
  </w:style>
  <w:style w:type="paragraph" w:customStyle="1" w:styleId="326">
    <w:name w:val="xl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327">
    <w:name w:val="正文段"/>
    <w:basedOn w:val="1"/>
    <w:qFormat/>
    <w:uiPriority w:val="0"/>
    <w:pPr>
      <w:widowControl/>
      <w:snapToGrid w:val="0"/>
      <w:spacing w:afterLines="50"/>
      <w:ind w:firstLine="200" w:firstLineChars="200"/>
    </w:pPr>
    <w:rPr>
      <w:kern w:val="0"/>
      <w:sz w:val="24"/>
      <w:szCs w:val="20"/>
    </w:rPr>
  </w:style>
  <w:style w:type="paragraph" w:customStyle="1" w:styleId="328">
    <w:name w:val="文档-标题3"/>
    <w:basedOn w:val="1"/>
    <w:next w:val="1"/>
    <w:qFormat/>
    <w:uiPriority w:val="0"/>
    <w:pPr>
      <w:keepNext/>
      <w:keepLines/>
      <w:tabs>
        <w:tab w:val="left" w:pos="1050"/>
      </w:tabs>
      <w:spacing w:before="260" w:after="260" w:line="416" w:lineRule="auto"/>
      <w:ind w:left="1050" w:hanging="420"/>
      <w:jc w:val="left"/>
      <w:outlineLvl w:val="2"/>
    </w:pPr>
    <w:rPr>
      <w:rFonts w:ascii="Calibri" w:hAnsi="Calibri"/>
      <w:b/>
      <w:bCs/>
      <w:color w:val="7030A0"/>
      <w:sz w:val="32"/>
      <w:szCs w:val="32"/>
    </w:rPr>
  </w:style>
  <w:style w:type="paragraph" w:customStyle="1" w:styleId="329">
    <w:name w:val="xl98"/>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textAlignment w:val="center"/>
    </w:pPr>
    <w:rPr>
      <w:rFonts w:ascii="宋体" w:hAnsi="宋体" w:cs="宋体"/>
      <w:b/>
      <w:bCs/>
      <w:kern w:val="0"/>
      <w:sz w:val="24"/>
    </w:rPr>
  </w:style>
  <w:style w:type="paragraph" w:customStyle="1" w:styleId="330">
    <w:name w:val="样式 宋体 五号 行距: 单倍行距"/>
    <w:basedOn w:val="1"/>
    <w:qFormat/>
    <w:uiPriority w:val="0"/>
    <w:pPr>
      <w:adjustRightInd w:val="0"/>
      <w:jc w:val="left"/>
      <w:textAlignment w:val="baseline"/>
    </w:pPr>
    <w:rPr>
      <w:rFonts w:ascii="宋体" w:hAnsi="宋体" w:cs="宋体"/>
      <w:kern w:val="0"/>
      <w:szCs w:val="20"/>
    </w:rPr>
  </w:style>
  <w:style w:type="paragraph" w:customStyle="1" w:styleId="331">
    <w:name w:val="xl11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332">
    <w:name w:val="xl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333">
    <w:name w:val="xl10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334">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335">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336">
    <w:name w:val="纯文本1"/>
    <w:basedOn w:val="1"/>
    <w:qFormat/>
    <w:uiPriority w:val="0"/>
    <w:pPr>
      <w:adjustRightInd w:val="0"/>
      <w:textAlignment w:val="baseline"/>
    </w:pPr>
    <w:rPr>
      <w:rFonts w:ascii="宋体" w:hAnsi="Courier New" w:eastAsia="楷体_GB2312"/>
      <w:sz w:val="26"/>
      <w:szCs w:val="20"/>
    </w:rPr>
  </w:style>
  <w:style w:type="paragraph" w:customStyle="1" w:styleId="337">
    <w:name w:val="xl10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338">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339">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340">
    <w:name w:val="Char2 Char Char Char"/>
    <w:basedOn w:val="19"/>
    <w:qFormat/>
    <w:uiPriority w:val="0"/>
    <w:rPr>
      <w:rFonts w:ascii="Tahoma" w:hAnsi="Tahoma"/>
      <w:sz w:val="24"/>
      <w:shd w:val="clear" w:color="auto" w:fill="auto"/>
    </w:rPr>
  </w:style>
  <w:style w:type="paragraph" w:customStyle="1" w:styleId="341">
    <w:name w:val="Char Char Char Char Char Char Char Char"/>
    <w:basedOn w:val="1"/>
    <w:qFormat/>
    <w:uiPriority w:val="0"/>
    <w:rPr>
      <w:szCs w:val="20"/>
    </w:rPr>
  </w:style>
  <w:style w:type="paragraph" w:customStyle="1" w:styleId="342">
    <w:name w:val="小点说明"/>
    <w:basedOn w:val="1"/>
    <w:qFormat/>
    <w:uiPriority w:val="0"/>
    <w:pPr>
      <w:numPr>
        <w:ilvl w:val="0"/>
        <w:numId w:val="5"/>
      </w:numPr>
      <w:adjustRightInd w:val="0"/>
      <w:snapToGrid w:val="0"/>
      <w:spacing w:line="360" w:lineRule="auto"/>
    </w:pPr>
    <w:rPr>
      <w:rFonts w:ascii="宋体" w:hAnsi="宋体"/>
      <w:kern w:val="0"/>
      <w:sz w:val="24"/>
      <w:szCs w:val="20"/>
    </w:rPr>
  </w:style>
  <w:style w:type="paragraph" w:customStyle="1" w:styleId="343">
    <w:name w:val="Char2 Char Char Char2"/>
    <w:basedOn w:val="1"/>
    <w:qFormat/>
    <w:uiPriority w:val="0"/>
    <w:pPr>
      <w:keepNext/>
      <w:keepLines/>
      <w:spacing w:line="360" w:lineRule="auto"/>
      <w:ind w:firstLine="200" w:firstLineChars="200"/>
    </w:pPr>
    <w:rPr>
      <w:rFonts w:ascii="Tahoma" w:hAnsi="Tahoma"/>
      <w:sz w:val="24"/>
      <w:szCs w:val="20"/>
    </w:rPr>
  </w:style>
  <w:style w:type="paragraph" w:customStyle="1" w:styleId="344">
    <w:name w:val="方案标题1"/>
    <w:basedOn w:val="2"/>
    <w:qFormat/>
    <w:uiPriority w:val="0"/>
    <w:pPr>
      <w:pageBreakBefore/>
      <w:tabs>
        <w:tab w:val="clear" w:pos="1800"/>
      </w:tabs>
      <w:snapToGrid w:val="0"/>
      <w:spacing w:before="200" w:after="0" w:line="360" w:lineRule="auto"/>
      <w:ind w:left="0" w:firstLine="0"/>
      <w:jc w:val="both"/>
    </w:pPr>
    <w:rPr>
      <w:rFonts w:ascii="Arial" w:hAnsi="Arial"/>
      <w:b w:val="0"/>
      <w:bCs w:val="0"/>
      <w:spacing w:val="14"/>
      <w:kern w:val="2"/>
      <w:sz w:val="32"/>
      <w:szCs w:val="36"/>
    </w:rPr>
  </w:style>
  <w:style w:type="paragraph" w:customStyle="1" w:styleId="345">
    <w:name w:val="Char1 Char Char Char Char Char Char"/>
    <w:basedOn w:val="1"/>
    <w:next w:val="1"/>
    <w:qFormat/>
    <w:uiPriority w:val="0"/>
    <w:pPr>
      <w:keepNext/>
      <w:keepLines/>
      <w:pageBreakBefore/>
    </w:pPr>
    <w:rPr>
      <w:rFonts w:ascii="Tahoma" w:hAnsi="Tahoma"/>
      <w:sz w:val="24"/>
      <w:szCs w:val="20"/>
    </w:rPr>
  </w:style>
  <w:style w:type="paragraph" w:customStyle="1" w:styleId="346">
    <w:name w:val="xl11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kern w:val="0"/>
      <w:sz w:val="24"/>
    </w:rPr>
  </w:style>
  <w:style w:type="paragraph" w:customStyle="1" w:styleId="347">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348">
    <w:name w:val="xl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349">
    <w:name w:val="正文文本 21"/>
    <w:basedOn w:val="1"/>
    <w:qFormat/>
    <w:uiPriority w:val="0"/>
    <w:pPr>
      <w:adjustRightInd w:val="0"/>
      <w:spacing w:line="300" w:lineRule="auto"/>
      <w:jc w:val="center"/>
      <w:textAlignment w:val="baseline"/>
    </w:pPr>
    <w:rPr>
      <w:rFonts w:ascii="宋体" w:hAnsi="宋体"/>
      <w:sz w:val="24"/>
      <w:szCs w:val="20"/>
    </w:rPr>
  </w:style>
  <w:style w:type="paragraph" w:customStyle="1" w:styleId="350">
    <w:name w:val="默认段落字体 Para Char Char Char Char Char Char Char Char Char Char"/>
    <w:basedOn w:val="1"/>
    <w:qFormat/>
    <w:uiPriority w:val="0"/>
    <w:rPr>
      <w:rFonts w:ascii="Tahoma" w:hAnsi="Tahoma"/>
      <w:sz w:val="24"/>
      <w:szCs w:val="20"/>
    </w:rPr>
  </w:style>
  <w:style w:type="paragraph" w:customStyle="1" w:styleId="351">
    <w:name w:val="xl10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kern w:val="0"/>
      <w:sz w:val="22"/>
      <w:szCs w:val="22"/>
    </w:rPr>
  </w:style>
  <w:style w:type="paragraph" w:customStyle="1" w:styleId="352">
    <w:name w:val="2 Char Char Char Char Char Char Char"/>
    <w:basedOn w:val="1"/>
    <w:qFormat/>
    <w:uiPriority w:val="0"/>
    <w:rPr>
      <w:rFonts w:ascii="Tahoma" w:hAnsi="Tahoma"/>
      <w:sz w:val="24"/>
      <w:szCs w:val="20"/>
    </w:rPr>
  </w:style>
  <w:style w:type="paragraph" w:customStyle="1" w:styleId="353">
    <w:name w:val="样式 加粗 居中"/>
    <w:basedOn w:val="1"/>
    <w:qFormat/>
    <w:uiPriority w:val="0"/>
    <w:pPr>
      <w:jc w:val="center"/>
    </w:pPr>
    <w:rPr>
      <w:rFonts w:eastAsia="黑体"/>
      <w:b/>
      <w:sz w:val="48"/>
      <w:szCs w:val="20"/>
    </w:rPr>
  </w:style>
  <w:style w:type="paragraph" w:customStyle="1" w:styleId="354">
    <w:name w:val="Char Char Char Char1"/>
    <w:basedOn w:val="1"/>
    <w:qFormat/>
    <w:uiPriority w:val="0"/>
    <w:rPr>
      <w:szCs w:val="20"/>
    </w:rPr>
  </w:style>
  <w:style w:type="paragraph" w:customStyle="1" w:styleId="355">
    <w:name w:val="正文加重首行缩进2字"/>
    <w:basedOn w:val="1"/>
    <w:qFormat/>
    <w:uiPriority w:val="0"/>
    <w:pPr>
      <w:spacing w:before="100" w:beforeAutospacing="1" w:after="100" w:afterAutospacing="1"/>
      <w:ind w:firstLine="560" w:firstLineChars="200"/>
    </w:pPr>
    <w:rPr>
      <w:rFonts w:eastAsia="仿宋_GB2312"/>
      <w:b/>
      <w:bCs/>
      <w:kern w:val="0"/>
      <w:sz w:val="24"/>
    </w:rPr>
  </w:style>
  <w:style w:type="paragraph" w:customStyle="1" w:styleId="356">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357">
    <w:name w:val="xl11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58">
    <w:name w:val="xl10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kern w:val="0"/>
      <w:sz w:val="22"/>
      <w:szCs w:val="22"/>
    </w:rPr>
  </w:style>
  <w:style w:type="paragraph" w:customStyle="1" w:styleId="359">
    <w:name w:val="xl11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60">
    <w:name w:val="xl10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361">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2"/>
      <w:szCs w:val="22"/>
    </w:rPr>
  </w:style>
  <w:style w:type="paragraph" w:customStyle="1" w:styleId="362">
    <w:name w:val="xl8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363">
    <w:name w:val="xl10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364">
    <w:name w:val="Char Char Char Char3"/>
    <w:basedOn w:val="19"/>
    <w:qFormat/>
    <w:uiPriority w:val="0"/>
    <w:pPr>
      <w:adjustRightInd w:val="0"/>
      <w:snapToGrid w:val="0"/>
      <w:spacing w:line="360" w:lineRule="auto"/>
    </w:pPr>
    <w:rPr>
      <w:rFonts w:ascii="Tahoma" w:hAnsi="Tahoma"/>
      <w:sz w:val="24"/>
      <w:shd w:val="clear" w:color="auto" w:fill="auto"/>
    </w:rPr>
  </w:style>
  <w:style w:type="paragraph" w:customStyle="1" w:styleId="365">
    <w:name w:val="小四 段落 宋体 Char Char Char"/>
    <w:basedOn w:val="14"/>
    <w:link w:val="779"/>
    <w:qFormat/>
    <w:uiPriority w:val="0"/>
    <w:pPr>
      <w:tabs>
        <w:tab w:val="clear" w:pos="360"/>
      </w:tabs>
      <w:ind w:left="0" w:right="-33" w:firstLine="480" w:firstLineChars="200"/>
      <w:jc w:val="left"/>
    </w:pPr>
    <w:rPr>
      <w:rFonts w:eastAsia="宋体"/>
      <w:szCs w:val="20"/>
    </w:rPr>
  </w:style>
  <w:style w:type="paragraph" w:customStyle="1" w:styleId="366">
    <w:name w:val="标书正文格式"/>
    <w:link w:val="784"/>
    <w:qFormat/>
    <w:uiPriority w:val="0"/>
    <w:pPr>
      <w:spacing w:line="360" w:lineRule="auto"/>
      <w:ind w:firstLine="200" w:firstLineChars="200"/>
    </w:pPr>
    <w:rPr>
      <w:rFonts w:ascii="Times New Roman" w:hAnsi="Times New Roman" w:eastAsia="楷体_GB2312" w:cs="Times New Roman"/>
      <w:kern w:val="2"/>
      <w:sz w:val="24"/>
      <w:szCs w:val="24"/>
      <w:lang w:val="en-US" w:eastAsia="zh-CN" w:bidi="ar-SA"/>
    </w:rPr>
  </w:style>
  <w:style w:type="paragraph" w:customStyle="1" w:styleId="367">
    <w:name w:val="l15"/>
    <w:basedOn w:val="1"/>
    <w:link w:val="791"/>
    <w:qFormat/>
    <w:uiPriority w:val="0"/>
    <w:pPr>
      <w:widowControl/>
      <w:spacing w:before="100" w:beforeAutospacing="1" w:after="100" w:afterAutospacing="1" w:line="300" w:lineRule="atLeast"/>
      <w:jc w:val="left"/>
    </w:pPr>
    <w:rPr>
      <w:color w:val="000000"/>
      <w:kern w:val="0"/>
      <w:sz w:val="23"/>
      <w:szCs w:val="23"/>
    </w:rPr>
  </w:style>
  <w:style w:type="paragraph" w:customStyle="1" w:styleId="368">
    <w:name w:val="常规"/>
    <w:basedOn w:val="1"/>
    <w:link w:val="792"/>
    <w:qFormat/>
    <w:uiPriority w:val="0"/>
    <w:pPr>
      <w:spacing w:beforeLines="100" w:afterLines="100" w:line="360" w:lineRule="auto"/>
      <w:ind w:left="1134"/>
    </w:pPr>
    <w:rPr>
      <w:rFonts w:ascii="Tahoma" w:hAnsi="Tahoma"/>
      <w:szCs w:val="21"/>
    </w:rPr>
  </w:style>
  <w:style w:type="paragraph" w:customStyle="1" w:styleId="369">
    <w:name w:val="Char Char Char Char Char Char Char Char Char Char Char Char"/>
    <w:basedOn w:val="1"/>
    <w:qFormat/>
    <w:uiPriority w:val="0"/>
    <w:pPr>
      <w:spacing w:line="360" w:lineRule="auto"/>
    </w:pPr>
    <w:rPr>
      <w:rFonts w:ascii="仿宋_GB2312" w:eastAsia="仿宋_GB2312"/>
      <w:b/>
      <w:sz w:val="32"/>
      <w:szCs w:val="32"/>
    </w:rPr>
  </w:style>
  <w:style w:type="paragraph" w:customStyle="1" w:styleId="370">
    <w:name w:val="Char2"/>
    <w:basedOn w:val="19"/>
    <w:qFormat/>
    <w:uiPriority w:val="0"/>
    <w:pPr>
      <w:tabs>
        <w:tab w:val="left" w:pos="2040"/>
      </w:tabs>
      <w:spacing w:line="360" w:lineRule="auto"/>
      <w:ind w:left="2040" w:leftChars="800" w:hanging="360" w:firstLineChars="183"/>
    </w:pPr>
    <w:rPr>
      <w:rFonts w:ascii="Tahoma" w:hAnsi="Tahoma"/>
      <w:sz w:val="24"/>
      <w:szCs w:val="20"/>
      <w:shd w:val="clear" w:color="auto" w:fill="auto"/>
    </w:rPr>
  </w:style>
  <w:style w:type="paragraph" w:customStyle="1" w:styleId="371">
    <w:name w:val="MM Topic 3"/>
    <w:basedOn w:val="4"/>
    <w:qFormat/>
    <w:uiPriority w:val="0"/>
    <w:pPr>
      <w:tabs>
        <w:tab w:val="left" w:pos="360"/>
      </w:tabs>
      <w:spacing w:line="413" w:lineRule="auto"/>
      <w:ind w:left="360" w:hanging="360"/>
    </w:pPr>
    <w:rPr>
      <w:rFonts w:ascii="Times New Roman" w:eastAsia="宋体"/>
    </w:rPr>
  </w:style>
  <w:style w:type="paragraph" w:customStyle="1" w:styleId="372">
    <w:name w:val="菲页1"/>
    <w:basedOn w:val="3"/>
    <w:qFormat/>
    <w:uiPriority w:val="0"/>
    <w:pPr>
      <w:widowControl/>
      <w:ind w:left="0" w:firstLine="0"/>
      <w:jc w:val="center"/>
    </w:pPr>
    <w:rPr>
      <w:rFonts w:ascii="黑体" w:hAnsi="宋体"/>
      <w:b w:val="0"/>
      <w:bCs w:val="0"/>
      <w:kern w:val="0"/>
      <w:sz w:val="52"/>
      <w:szCs w:val="20"/>
    </w:rPr>
  </w:style>
  <w:style w:type="paragraph" w:customStyle="1" w:styleId="373">
    <w:name w:val="Char Char Char Char1 Char Char Char"/>
    <w:basedOn w:val="1"/>
    <w:qFormat/>
    <w:uiPriority w:val="0"/>
    <w:pPr>
      <w:spacing w:line="360" w:lineRule="auto"/>
    </w:pPr>
    <w:rPr>
      <w:sz w:val="24"/>
      <w:szCs w:val="20"/>
    </w:rPr>
  </w:style>
  <w:style w:type="paragraph" w:customStyle="1" w:styleId="374">
    <w:name w:val="Char Char Char Char Char Char2"/>
    <w:basedOn w:val="1"/>
    <w:qFormat/>
    <w:uiPriority w:val="0"/>
    <w:pPr>
      <w:widowControl/>
      <w:spacing w:after="160" w:line="240" w:lineRule="exact"/>
      <w:jc w:val="left"/>
    </w:pPr>
    <w:rPr>
      <w:rFonts w:ascii="黑体" w:hAnsi="Verdana" w:eastAsia="黑体"/>
      <w:kern w:val="0"/>
      <w:sz w:val="32"/>
      <w:szCs w:val="32"/>
    </w:rPr>
  </w:style>
  <w:style w:type="paragraph" w:customStyle="1" w:styleId="375">
    <w:name w:val="1-二级标题"/>
    <w:basedOn w:val="1"/>
    <w:qFormat/>
    <w:uiPriority w:val="0"/>
    <w:pPr>
      <w:spacing w:line="360" w:lineRule="auto"/>
      <w:ind w:firstLine="200" w:firstLineChars="200"/>
      <w:outlineLvl w:val="1"/>
    </w:pPr>
    <w:rPr>
      <w:rFonts w:ascii="宋体" w:hAnsi="宋体"/>
      <w:b/>
      <w:sz w:val="24"/>
    </w:rPr>
  </w:style>
  <w:style w:type="paragraph" w:customStyle="1" w:styleId="376">
    <w:name w:val="项目编号1"/>
    <w:basedOn w:val="1"/>
    <w:next w:val="1"/>
    <w:qFormat/>
    <w:uiPriority w:val="0"/>
    <w:pPr>
      <w:tabs>
        <w:tab w:val="left" w:pos="420"/>
      </w:tabs>
      <w:spacing w:line="360" w:lineRule="auto"/>
      <w:ind w:left="420" w:hanging="420"/>
      <w:jc w:val="left"/>
    </w:pPr>
    <w:rPr>
      <w:rFonts w:ascii="宋体"/>
      <w:sz w:val="24"/>
    </w:rPr>
  </w:style>
  <w:style w:type="paragraph" w:customStyle="1" w:styleId="377">
    <w:name w:val="Char Char Char Char Char Char Char Char1"/>
    <w:basedOn w:val="1"/>
    <w:qFormat/>
    <w:uiPriority w:val="0"/>
    <w:pPr>
      <w:spacing w:line="360" w:lineRule="auto"/>
    </w:pPr>
    <w:rPr>
      <w:sz w:val="24"/>
      <w:szCs w:val="20"/>
    </w:rPr>
  </w:style>
  <w:style w:type="paragraph" w:customStyle="1" w:styleId="378">
    <w:name w:val="项目编号"/>
    <w:basedOn w:val="1"/>
    <w:qFormat/>
    <w:uiPriority w:val="0"/>
    <w:pPr>
      <w:tabs>
        <w:tab w:val="left" w:pos="405"/>
      </w:tabs>
      <w:spacing w:line="360" w:lineRule="auto"/>
      <w:ind w:left="405" w:hanging="405"/>
    </w:pPr>
    <w:rPr>
      <w:rFonts w:ascii="宋体" w:eastAsia="仿宋_GB2312"/>
      <w:sz w:val="24"/>
      <w:szCs w:val="20"/>
    </w:rPr>
  </w:style>
  <w:style w:type="paragraph" w:customStyle="1" w:styleId="379">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380">
    <w:name w:val="样式 标题4 楷体_GB2312 四号 加粗 两端对齐 段前: 7.8 磅 段后: 7.8 磅 行距: 1.5 倍行距 + 段前..."/>
    <w:basedOn w:val="5"/>
    <w:next w:val="71"/>
    <w:qFormat/>
    <w:uiPriority w:val="0"/>
    <w:pPr>
      <w:spacing w:before="100" w:after="100" w:line="372" w:lineRule="auto"/>
      <w:ind w:left="0" w:firstLine="0"/>
    </w:pPr>
    <w:rPr>
      <w:rFonts w:eastAsia="仿宋_GB2312"/>
      <w:bCs w:val="0"/>
      <w:szCs w:val="20"/>
    </w:rPr>
  </w:style>
  <w:style w:type="paragraph" w:customStyle="1" w:styleId="381">
    <w:name w:val="文档正文"/>
    <w:basedOn w:val="1"/>
    <w:qFormat/>
    <w:uiPriority w:val="0"/>
    <w:pPr>
      <w:tabs>
        <w:tab w:val="left" w:pos="1418"/>
      </w:tabs>
      <w:adjustRightInd w:val="0"/>
      <w:spacing w:line="500" w:lineRule="exact"/>
      <w:ind w:left="1418" w:firstLine="480"/>
      <w:textAlignment w:val="baseline"/>
    </w:pPr>
    <w:rPr>
      <w:rFonts w:ascii="Book Antiqua" w:hAnsi="Book Antiqua"/>
      <w:kern w:val="0"/>
      <w:sz w:val="24"/>
      <w:szCs w:val="20"/>
    </w:rPr>
  </w:style>
  <w:style w:type="paragraph" w:customStyle="1" w:styleId="382">
    <w:name w:val="Char Char1 Char Char Char Char Char Char1"/>
    <w:basedOn w:val="1"/>
    <w:qFormat/>
    <w:uiPriority w:val="0"/>
    <w:pPr>
      <w:spacing w:line="360" w:lineRule="auto"/>
    </w:pPr>
    <w:rPr>
      <w:rFonts w:ascii="Tahoma" w:hAnsi="Tahoma"/>
      <w:sz w:val="24"/>
    </w:rPr>
  </w:style>
  <w:style w:type="paragraph" w:customStyle="1" w:styleId="383">
    <w:name w:val="Char Char1 Char Char Char Char1 Char Char Char Char Char Char"/>
    <w:basedOn w:val="1"/>
    <w:qFormat/>
    <w:uiPriority w:val="0"/>
    <w:pPr>
      <w:spacing w:line="360" w:lineRule="auto"/>
    </w:pPr>
    <w:rPr>
      <w:rFonts w:ascii="Tahoma" w:hAnsi="Tahoma"/>
      <w:sz w:val="24"/>
      <w:szCs w:val="20"/>
    </w:rPr>
  </w:style>
  <w:style w:type="paragraph" w:customStyle="1" w:styleId="384">
    <w:name w:val="_Style 95"/>
    <w:basedOn w:val="19"/>
    <w:qFormat/>
    <w:uiPriority w:val="0"/>
    <w:pPr>
      <w:spacing w:line="360" w:lineRule="auto"/>
    </w:pPr>
    <w:rPr>
      <w:rFonts w:ascii="Tahoma" w:hAnsi="Tahoma"/>
      <w:sz w:val="24"/>
      <w:szCs w:val="20"/>
      <w:shd w:val="clear" w:color="auto" w:fill="auto"/>
    </w:rPr>
  </w:style>
  <w:style w:type="paragraph" w:customStyle="1" w:styleId="385">
    <w:name w:val="表格题注"/>
    <w:next w:val="1"/>
    <w:qFormat/>
    <w:uiPriority w:val="0"/>
    <w:pPr>
      <w:keepLines/>
      <w:spacing w:beforeLines="100"/>
      <w:jc w:val="center"/>
    </w:pPr>
    <w:rPr>
      <w:rFonts w:ascii="Arial" w:hAnsi="Arial" w:eastAsia="宋体" w:cs="Times New Roman"/>
      <w:sz w:val="18"/>
      <w:szCs w:val="18"/>
      <w:lang w:val="en-US" w:eastAsia="zh-CN" w:bidi="ar-SA"/>
    </w:rPr>
  </w:style>
  <w:style w:type="paragraph" w:customStyle="1" w:styleId="386">
    <w:name w:val="菲页2"/>
    <w:basedOn w:val="4"/>
    <w:qFormat/>
    <w:uiPriority w:val="0"/>
    <w:pPr>
      <w:widowControl/>
      <w:spacing w:before="120" w:after="120" w:line="360" w:lineRule="auto"/>
      <w:ind w:left="720" w:hanging="720"/>
      <w:jc w:val="center"/>
    </w:pPr>
    <w:rPr>
      <w:rFonts w:hAnsi="宋体"/>
      <w:b w:val="0"/>
      <w:bCs w:val="0"/>
      <w:kern w:val="0"/>
      <w:sz w:val="44"/>
      <w:szCs w:val="20"/>
    </w:rPr>
  </w:style>
  <w:style w:type="paragraph" w:customStyle="1" w:styleId="387">
    <w:name w:val="1."/>
    <w:basedOn w:val="1"/>
    <w:qFormat/>
    <w:uiPriority w:val="0"/>
    <w:pPr>
      <w:spacing w:line="360" w:lineRule="auto"/>
      <w:ind w:firstLine="480" w:firstLineChars="200"/>
    </w:pPr>
    <w:rPr>
      <w:sz w:val="24"/>
    </w:rPr>
  </w:style>
  <w:style w:type="paragraph" w:customStyle="1" w:styleId="388">
    <w:name w:val="MM Topic 2"/>
    <w:basedOn w:val="3"/>
    <w:qFormat/>
    <w:uiPriority w:val="0"/>
    <w:pPr>
      <w:tabs>
        <w:tab w:val="clear" w:pos="567"/>
      </w:tabs>
      <w:adjustRightInd w:val="0"/>
      <w:spacing w:line="416" w:lineRule="atLeast"/>
      <w:ind w:left="0" w:hanging="360"/>
      <w:jc w:val="left"/>
      <w:textAlignment w:val="baseline"/>
    </w:pPr>
    <w:rPr>
      <w:kern w:val="0"/>
    </w:rPr>
  </w:style>
  <w:style w:type="paragraph" w:customStyle="1" w:styleId="389">
    <w:name w:val="_Style 951"/>
    <w:basedOn w:val="19"/>
    <w:qFormat/>
    <w:uiPriority w:val="0"/>
    <w:pPr>
      <w:spacing w:line="360" w:lineRule="auto"/>
    </w:pPr>
    <w:rPr>
      <w:rFonts w:ascii="Tahoma" w:hAnsi="Tahoma"/>
      <w:sz w:val="24"/>
      <w:szCs w:val="20"/>
      <w:shd w:val="clear" w:color="auto" w:fill="auto"/>
    </w:rPr>
  </w:style>
  <w:style w:type="paragraph" w:customStyle="1" w:styleId="390">
    <w:name w:val="表内容"/>
    <w:qFormat/>
    <w:uiPriority w:val="0"/>
    <w:rPr>
      <w:rFonts w:ascii="宋体" w:hAnsi="Times New Roman" w:eastAsia="宋体" w:cs="Times New Roman"/>
      <w:kern w:val="21"/>
      <w:sz w:val="24"/>
      <w:szCs w:val="24"/>
      <w:lang w:val="en-US" w:eastAsia="zh-CN" w:bidi="ar-SA"/>
    </w:rPr>
  </w:style>
  <w:style w:type="paragraph" w:customStyle="1" w:styleId="391">
    <w:name w:val="菲页(卷)"/>
    <w:basedOn w:val="2"/>
    <w:next w:val="379"/>
    <w:qFormat/>
    <w:uiPriority w:val="0"/>
    <w:pPr>
      <w:widowControl/>
      <w:spacing w:before="0" w:after="0" w:line="240" w:lineRule="auto"/>
      <w:ind w:left="432" w:hanging="432"/>
      <w:outlineLvl w:val="1"/>
    </w:pPr>
    <w:rPr>
      <w:b w:val="0"/>
      <w:bCs w:val="0"/>
      <w:kern w:val="0"/>
      <w:sz w:val="52"/>
      <w:szCs w:val="20"/>
    </w:rPr>
  </w:style>
  <w:style w:type="paragraph" w:customStyle="1" w:styleId="392">
    <w:name w:val="Char12"/>
    <w:basedOn w:val="1"/>
    <w:qFormat/>
    <w:uiPriority w:val="0"/>
    <w:pPr>
      <w:spacing w:line="360" w:lineRule="auto"/>
    </w:pPr>
    <w:rPr>
      <w:rFonts w:ascii="仿宋_GB2312" w:eastAsia="仿宋_GB2312"/>
      <w:b/>
      <w:sz w:val="32"/>
      <w:szCs w:val="32"/>
    </w:rPr>
  </w:style>
  <w:style w:type="paragraph" w:customStyle="1" w:styleId="393">
    <w:name w:val="Char Char1 Char Char Char Char Char Char Char 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394">
    <w:name w:val="项目编号3"/>
    <w:basedOn w:val="1"/>
    <w:next w:val="1"/>
    <w:qFormat/>
    <w:uiPriority w:val="0"/>
    <w:pPr>
      <w:tabs>
        <w:tab w:val="left" w:pos="425"/>
      </w:tabs>
      <w:spacing w:line="360" w:lineRule="auto"/>
      <w:ind w:firstLine="200" w:firstLineChars="200"/>
      <w:jc w:val="left"/>
    </w:pPr>
    <w:rPr>
      <w:rFonts w:ascii="宋体"/>
      <w:sz w:val="24"/>
    </w:rPr>
  </w:style>
  <w:style w:type="paragraph" w:customStyle="1" w:styleId="395">
    <w:name w:val="Char Char Char Char Char Char1"/>
    <w:basedOn w:val="1"/>
    <w:qFormat/>
    <w:uiPriority w:val="0"/>
    <w:pPr>
      <w:spacing w:line="360" w:lineRule="auto"/>
    </w:pPr>
    <w:rPr>
      <w:rFonts w:ascii="Tahoma" w:hAnsi="Tahoma"/>
      <w:sz w:val="24"/>
      <w:szCs w:val="20"/>
    </w:rPr>
  </w:style>
  <w:style w:type="paragraph" w:customStyle="1" w:styleId="396">
    <w:name w:val="Char11"/>
    <w:basedOn w:val="1"/>
    <w:qFormat/>
    <w:uiPriority w:val="0"/>
    <w:pPr>
      <w:widowControl/>
      <w:spacing w:after="160" w:line="240" w:lineRule="exact"/>
      <w:jc w:val="left"/>
    </w:pPr>
    <w:rPr>
      <w:rFonts w:ascii="Verdana" w:hAnsi="Verdana"/>
      <w:kern w:val="0"/>
      <w:sz w:val="20"/>
      <w:szCs w:val="20"/>
      <w:lang w:eastAsia="en-US"/>
    </w:rPr>
  </w:style>
  <w:style w:type="paragraph" w:customStyle="1" w:styleId="397">
    <w:name w:val="Char Char Char Char Char Char Char Char Char Char1"/>
    <w:basedOn w:val="1"/>
    <w:qFormat/>
    <w:uiPriority w:val="0"/>
    <w:pPr>
      <w:tabs>
        <w:tab w:val="left" w:pos="425"/>
      </w:tabs>
      <w:spacing w:line="360" w:lineRule="auto"/>
      <w:ind w:left="425" w:hanging="425"/>
    </w:pPr>
    <w:rPr>
      <w:sz w:val="28"/>
      <w:szCs w:val="20"/>
    </w:rPr>
  </w:style>
  <w:style w:type="paragraph" w:customStyle="1" w:styleId="398">
    <w:name w:val="标书表格字体格式"/>
    <w:next w:val="366"/>
    <w:qFormat/>
    <w:uiPriority w:val="0"/>
    <w:rPr>
      <w:rFonts w:ascii="Times New Roman" w:hAnsi="Times New Roman" w:eastAsia="宋体" w:cs="Times New Roman"/>
      <w:kern w:val="2"/>
      <w:sz w:val="21"/>
      <w:szCs w:val="24"/>
      <w:lang w:val="en-US" w:eastAsia="zh-CN" w:bidi="ar-SA"/>
    </w:rPr>
  </w:style>
  <w:style w:type="paragraph" w:customStyle="1" w:styleId="399">
    <w:name w:val="Char2 Char Char Char1"/>
    <w:basedOn w:val="19"/>
    <w:qFormat/>
    <w:uiPriority w:val="0"/>
    <w:pPr>
      <w:spacing w:line="360" w:lineRule="auto"/>
    </w:pPr>
    <w:rPr>
      <w:rFonts w:ascii="Tahoma" w:hAnsi="Tahoma"/>
      <w:sz w:val="24"/>
      <w:shd w:val="clear" w:color="auto" w:fill="auto"/>
    </w:rPr>
  </w:style>
  <w:style w:type="paragraph" w:customStyle="1" w:styleId="400">
    <w:name w:val="图样式"/>
    <w:basedOn w:val="1"/>
    <w:qFormat/>
    <w:uiPriority w:val="0"/>
    <w:pPr>
      <w:widowControl/>
      <w:autoSpaceDE w:val="0"/>
      <w:autoSpaceDN w:val="0"/>
      <w:adjustRightInd w:val="0"/>
      <w:spacing w:before="80" w:after="80" w:line="360" w:lineRule="auto"/>
      <w:jc w:val="center"/>
    </w:pPr>
    <w:rPr>
      <w:kern w:val="0"/>
      <w:sz w:val="20"/>
      <w:szCs w:val="20"/>
    </w:rPr>
  </w:style>
  <w:style w:type="paragraph" w:customStyle="1" w:styleId="401">
    <w:name w:val="插图题注"/>
    <w:next w:val="1"/>
    <w:qFormat/>
    <w:uiPriority w:val="0"/>
    <w:pPr>
      <w:spacing w:afterLines="100"/>
      <w:jc w:val="center"/>
    </w:pPr>
    <w:rPr>
      <w:rFonts w:ascii="Arial" w:hAnsi="Arial" w:eastAsia="宋体" w:cs="Times New Roman"/>
      <w:sz w:val="18"/>
      <w:szCs w:val="18"/>
      <w:lang w:val="en-US" w:eastAsia="zh-CN" w:bidi="ar-SA"/>
    </w:rPr>
  </w:style>
  <w:style w:type="paragraph" w:customStyle="1" w:styleId="402">
    <w:name w:val="题注4"/>
    <w:basedOn w:val="1"/>
    <w:next w:val="16"/>
    <w:qFormat/>
    <w:uiPriority w:val="0"/>
    <w:pPr>
      <w:spacing w:line="360" w:lineRule="auto"/>
      <w:jc w:val="center"/>
    </w:pPr>
    <w:rPr>
      <w:b/>
      <w:color w:val="000000"/>
      <w:sz w:val="24"/>
      <w:szCs w:val="21"/>
    </w:rPr>
  </w:style>
  <w:style w:type="paragraph" w:customStyle="1" w:styleId="403">
    <w:name w:val="MM Topic 1"/>
    <w:basedOn w:val="2"/>
    <w:qFormat/>
    <w:uiPriority w:val="0"/>
    <w:pPr>
      <w:tabs>
        <w:tab w:val="clear" w:pos="1800"/>
      </w:tabs>
      <w:spacing w:line="576" w:lineRule="auto"/>
      <w:ind w:left="360" w:hanging="360"/>
    </w:pPr>
    <w:rPr>
      <w:rFonts w:ascii="Times New Roman" w:eastAsia="宋体"/>
      <w:bCs w:val="0"/>
      <w:szCs w:val="20"/>
    </w:rPr>
  </w:style>
  <w:style w:type="paragraph" w:customStyle="1" w:styleId="404">
    <w:name w:val="Table"/>
    <w:basedOn w:val="1"/>
    <w:qFormat/>
    <w:uiPriority w:val="0"/>
    <w:pPr>
      <w:snapToGrid w:val="0"/>
      <w:spacing w:before="20" w:after="20" w:line="360" w:lineRule="auto"/>
      <w:ind w:left="2268" w:right="709"/>
      <w:jc w:val="center"/>
    </w:pPr>
    <w:rPr>
      <w:rFonts w:ascii="Arial" w:hAnsi="Arial" w:eastAsia="2OcuAe"/>
      <w:spacing w:val="2"/>
      <w:kern w:val="0"/>
      <w:sz w:val="18"/>
      <w:szCs w:val="20"/>
    </w:rPr>
  </w:style>
  <w:style w:type="paragraph" w:customStyle="1" w:styleId="405">
    <w:name w:val="样式 段前: 7.8 磅"/>
    <w:basedOn w:val="1"/>
    <w:qFormat/>
    <w:uiPriority w:val="0"/>
    <w:pPr>
      <w:tabs>
        <w:tab w:val="left" w:pos="1559"/>
      </w:tabs>
      <w:spacing w:before="156" w:line="360" w:lineRule="auto"/>
      <w:ind w:left="1559" w:firstLine="200" w:firstLineChars="200"/>
    </w:pPr>
    <w:rPr>
      <w:sz w:val="24"/>
      <w:szCs w:val="20"/>
    </w:rPr>
  </w:style>
  <w:style w:type="paragraph" w:customStyle="1" w:styleId="406">
    <w:name w:val="00"/>
    <w:basedOn w:val="1"/>
    <w:qFormat/>
    <w:uiPriority w:val="0"/>
    <w:pPr>
      <w:autoSpaceDE w:val="0"/>
      <w:autoSpaceDN w:val="0"/>
      <w:adjustRightInd w:val="0"/>
      <w:spacing w:line="360" w:lineRule="auto"/>
      <w:jc w:val="left"/>
    </w:pPr>
    <w:rPr>
      <w:rFonts w:ascii="黑体" w:eastAsia="黑体"/>
      <w:b/>
      <w:bCs/>
      <w:kern w:val="0"/>
      <w:sz w:val="20"/>
      <w:szCs w:val="20"/>
    </w:rPr>
  </w:style>
  <w:style w:type="paragraph" w:customStyle="1" w:styleId="407">
    <w:name w:val="Char Char Char Char2"/>
    <w:basedOn w:val="19"/>
    <w:qFormat/>
    <w:uiPriority w:val="0"/>
    <w:rPr>
      <w:rFonts w:ascii="Tahoma" w:hAnsi="Tahoma"/>
      <w:kern w:val="0"/>
      <w:sz w:val="24"/>
      <w:szCs w:val="20"/>
      <w:shd w:val="clear" w:color="auto" w:fill="auto"/>
    </w:rPr>
  </w:style>
  <w:style w:type="paragraph" w:customStyle="1" w:styleId="408">
    <w:name w:val="Char Char Char Char Char Char Char Char Char Char Char Char Char Char Char Char1"/>
    <w:basedOn w:val="1"/>
    <w:qFormat/>
    <w:uiPriority w:val="0"/>
    <w:pPr>
      <w:tabs>
        <w:tab w:val="left" w:pos="360"/>
      </w:tabs>
      <w:spacing w:line="360" w:lineRule="auto"/>
    </w:pPr>
    <w:rPr>
      <w:sz w:val="24"/>
    </w:rPr>
  </w:style>
  <w:style w:type="paragraph" w:customStyle="1" w:styleId="409">
    <w:name w:val="Char Char Char1 Char Char Char1"/>
    <w:basedOn w:val="1"/>
    <w:qFormat/>
    <w:uiPriority w:val="0"/>
    <w:pPr>
      <w:spacing w:line="360" w:lineRule="auto"/>
      <w:ind w:firstLine="200" w:firstLineChars="200"/>
    </w:pPr>
    <w:rPr>
      <w:rFonts w:ascii="Tahoma" w:hAnsi="Tahoma"/>
      <w:sz w:val="24"/>
      <w:szCs w:val="20"/>
    </w:rPr>
  </w:style>
  <w:style w:type="paragraph" w:customStyle="1" w:styleId="410">
    <w:name w:val="Char1 Char Char Char Char Char Char1"/>
    <w:basedOn w:val="1"/>
    <w:qFormat/>
    <w:uiPriority w:val="0"/>
    <w:pPr>
      <w:spacing w:line="360" w:lineRule="auto"/>
    </w:pPr>
    <w:rPr>
      <w:rFonts w:ascii="Tahoma" w:hAnsi="Tahoma"/>
      <w:sz w:val="24"/>
      <w:szCs w:val="20"/>
    </w:rPr>
  </w:style>
  <w:style w:type="paragraph" w:customStyle="1" w:styleId="411">
    <w:name w:val="列出段落11"/>
    <w:basedOn w:val="1"/>
    <w:qFormat/>
    <w:uiPriority w:val="34"/>
    <w:pPr>
      <w:ind w:firstLine="420" w:firstLineChars="200"/>
    </w:pPr>
    <w:rPr>
      <w:szCs w:val="20"/>
    </w:rPr>
  </w:style>
  <w:style w:type="paragraph" w:customStyle="1" w:styleId="412">
    <w:name w:val="正文文本缩进 31"/>
    <w:basedOn w:val="1"/>
    <w:qFormat/>
    <w:uiPriority w:val="0"/>
    <w:pPr>
      <w:spacing w:line="360" w:lineRule="auto"/>
      <w:ind w:firstLine="480"/>
    </w:pPr>
    <w:rPr>
      <w:rFonts w:ascii="宋体"/>
      <w:b/>
      <w:szCs w:val="20"/>
    </w:rPr>
  </w:style>
  <w:style w:type="paragraph" w:customStyle="1" w:styleId="413">
    <w:name w:val="Body Text 24"/>
    <w:basedOn w:val="1"/>
    <w:qFormat/>
    <w:uiPriority w:val="0"/>
    <w:pPr>
      <w:autoSpaceDE w:val="0"/>
      <w:autoSpaceDN w:val="0"/>
      <w:adjustRightInd w:val="0"/>
      <w:spacing w:before="60" w:line="360" w:lineRule="exact"/>
      <w:textAlignment w:val="baseline"/>
    </w:pPr>
    <w:rPr>
      <w:rFonts w:eastAsia="楷体_GB2312"/>
      <w:kern w:val="0"/>
      <w:sz w:val="24"/>
      <w:szCs w:val="20"/>
    </w:rPr>
  </w:style>
  <w:style w:type="paragraph" w:customStyle="1" w:styleId="414">
    <w:name w:val="正文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415">
    <w:name w:val="正文 New New New New New New New New New New New New New New New New New New New New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416">
    <w:name w:val="reader-word-layer"/>
    <w:basedOn w:val="1"/>
    <w:qFormat/>
    <w:uiPriority w:val="0"/>
    <w:pPr>
      <w:widowControl/>
      <w:spacing w:before="100" w:beforeAutospacing="1" w:after="100" w:afterAutospacing="1"/>
      <w:jc w:val="left"/>
    </w:pPr>
    <w:rPr>
      <w:rFonts w:ascii="宋体" w:hAnsi="宋体" w:cs="宋体"/>
      <w:kern w:val="0"/>
      <w:sz w:val="24"/>
    </w:rPr>
  </w:style>
  <w:style w:type="paragraph" w:customStyle="1" w:styleId="417">
    <w:name w:val="；要求；"/>
    <w:basedOn w:val="1"/>
    <w:qFormat/>
    <w:uiPriority w:val="0"/>
    <w:pPr>
      <w:spacing w:line="600" w:lineRule="exact"/>
      <w:ind w:left="420"/>
    </w:pPr>
    <w:rPr>
      <w:sz w:val="28"/>
    </w:rPr>
  </w:style>
  <w:style w:type="paragraph" w:customStyle="1" w:styleId="418">
    <w:name w:val="正文1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419">
    <w:name w:val="Char Char Char Char11"/>
    <w:basedOn w:val="1"/>
    <w:qFormat/>
    <w:uiPriority w:val="0"/>
  </w:style>
  <w:style w:type="paragraph" w:customStyle="1" w:styleId="420">
    <w:name w:val="样式"/>
    <w:basedOn w:val="1"/>
    <w:next w:val="26"/>
    <w:qFormat/>
    <w:uiPriority w:val="0"/>
    <w:pPr>
      <w:widowControl/>
      <w:overflowPunct w:val="0"/>
      <w:autoSpaceDE w:val="0"/>
      <w:autoSpaceDN w:val="0"/>
      <w:adjustRightInd w:val="0"/>
      <w:spacing w:line="360" w:lineRule="auto"/>
      <w:ind w:firstLine="540"/>
      <w:textAlignment w:val="baseline"/>
    </w:pPr>
    <w:rPr>
      <w:rFonts w:ascii="宋体" w:hAnsi="MS Sans Serif"/>
      <w:spacing w:val="12"/>
      <w:kern w:val="0"/>
      <w:sz w:val="24"/>
    </w:rPr>
  </w:style>
  <w:style w:type="paragraph" w:customStyle="1" w:styleId="421">
    <w:name w:val="cjk"/>
    <w:basedOn w:val="1"/>
    <w:qFormat/>
    <w:uiPriority w:val="0"/>
    <w:pPr>
      <w:widowControl/>
      <w:spacing w:before="100" w:beforeAutospacing="1"/>
    </w:pPr>
    <w:rPr>
      <w:rFonts w:ascii="宋体" w:hAnsi="宋体" w:cs="宋体"/>
      <w:color w:val="000000"/>
      <w:kern w:val="0"/>
      <w:sz w:val="30"/>
      <w:szCs w:val="30"/>
    </w:rPr>
  </w:style>
  <w:style w:type="paragraph" w:customStyle="1" w:styleId="422">
    <w:name w:val="列出段落2"/>
    <w:basedOn w:val="1"/>
    <w:qFormat/>
    <w:uiPriority w:val="0"/>
    <w:pPr>
      <w:jc w:val="left"/>
    </w:pPr>
    <w:rPr>
      <w:rFonts w:ascii="Calibri" w:hAnsi="Calibri"/>
      <w:kern w:val="0"/>
      <w:sz w:val="22"/>
      <w:szCs w:val="22"/>
      <w:lang w:eastAsia="en-US"/>
    </w:rPr>
  </w:style>
  <w:style w:type="paragraph" w:customStyle="1" w:styleId="423">
    <w:name w:val="页眉雅黑"/>
    <w:basedOn w:val="45"/>
    <w:link w:val="818"/>
    <w:qFormat/>
    <w:uiPriority w:val="0"/>
    <w:pPr>
      <w:widowControl/>
      <w:pBdr>
        <w:bottom w:val="single" w:color="auto" w:sz="6" w:space="3"/>
      </w:pBdr>
      <w:tabs>
        <w:tab w:val="clear" w:pos="4153"/>
        <w:tab w:val="clear" w:pos="8306"/>
      </w:tabs>
    </w:pPr>
    <w:rPr>
      <w:rFonts w:ascii="微软雅黑" w:hAnsi="微软雅黑" w:eastAsia="微软雅黑"/>
      <w:color w:val="000000"/>
      <w:kern w:val="0"/>
      <w:sz w:val="21"/>
      <w:szCs w:val="21"/>
    </w:rPr>
  </w:style>
  <w:style w:type="paragraph" w:customStyle="1" w:styleId="424">
    <w:name w:val="字元 字元"/>
    <w:basedOn w:val="1"/>
    <w:qFormat/>
    <w:uiPriority w:val="0"/>
    <w:pPr>
      <w:widowControl/>
      <w:spacing w:after="160" w:line="240" w:lineRule="exact"/>
      <w:jc w:val="left"/>
    </w:pPr>
    <w:rPr>
      <w:rFonts w:ascii="Verdana" w:hAnsi="Verdana" w:eastAsia="MS Mincho" w:cs="Verdana"/>
      <w:kern w:val="0"/>
      <w:sz w:val="20"/>
      <w:szCs w:val="20"/>
      <w:lang w:eastAsia="en-US"/>
    </w:rPr>
  </w:style>
  <w:style w:type="paragraph" w:customStyle="1" w:styleId="425">
    <w:name w:val="Char Char Char Char Char1 Char"/>
    <w:basedOn w:val="1"/>
    <w:qFormat/>
    <w:uiPriority w:val="0"/>
  </w:style>
  <w:style w:type="paragraph" w:customStyle="1" w:styleId="426">
    <w:name w:val="p16"/>
    <w:qFormat/>
    <w:uiPriority w:val="0"/>
    <w:pPr>
      <w:spacing w:before="100" w:beforeAutospacing="1" w:after="100" w:afterAutospacing="1"/>
    </w:pPr>
    <w:rPr>
      <w:rFonts w:ascii="宋体" w:hAnsi="宋体" w:eastAsia="宋体" w:cs="宋体"/>
      <w:sz w:val="24"/>
      <w:lang w:val="en-US" w:eastAsia="zh-CN" w:bidi="ar-SA"/>
    </w:rPr>
  </w:style>
  <w:style w:type="paragraph" w:customStyle="1" w:styleId="427">
    <w:name w:val="p15"/>
    <w:basedOn w:val="1"/>
    <w:qFormat/>
    <w:uiPriority w:val="0"/>
    <w:pPr>
      <w:widowControl/>
      <w:spacing w:before="100" w:beforeAutospacing="1" w:after="100" w:afterAutospacing="1"/>
      <w:jc w:val="left"/>
    </w:pPr>
    <w:rPr>
      <w:rFonts w:ascii="宋体" w:hAnsi="宋体" w:cs="宋体"/>
      <w:kern w:val="0"/>
      <w:sz w:val="24"/>
    </w:rPr>
  </w:style>
  <w:style w:type="paragraph" w:customStyle="1" w:styleId="428">
    <w:name w:val="正文2"/>
    <w:basedOn w:val="1"/>
    <w:link w:val="822"/>
    <w:qFormat/>
    <w:uiPriority w:val="0"/>
    <w:pPr>
      <w:spacing w:before="156" w:line="360" w:lineRule="auto"/>
      <w:ind w:firstLine="510" w:firstLineChars="200"/>
    </w:pPr>
    <w:rPr>
      <w:kern w:val="0"/>
      <w:sz w:val="20"/>
      <w:szCs w:val="20"/>
    </w:rPr>
  </w:style>
  <w:style w:type="paragraph" w:customStyle="1" w:styleId="429">
    <w:name w:val="_Style 2"/>
    <w:basedOn w:val="1"/>
    <w:qFormat/>
    <w:uiPriority w:val="34"/>
    <w:pPr>
      <w:ind w:firstLine="200" w:firstLineChars="200"/>
    </w:pPr>
  </w:style>
  <w:style w:type="paragraph" w:customStyle="1" w:styleId="430">
    <w:name w:val="5"/>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431">
    <w:name w:val="正文内容"/>
    <w:basedOn w:val="1"/>
    <w:link w:val="823"/>
    <w:qFormat/>
    <w:uiPriority w:val="0"/>
    <w:pPr>
      <w:spacing w:line="360" w:lineRule="auto"/>
      <w:ind w:firstLine="200" w:firstLineChars="200"/>
    </w:pPr>
    <w:rPr>
      <w:rFonts w:eastAsia="楷体_GB2312"/>
      <w:kern w:val="0"/>
      <w:sz w:val="28"/>
      <w:szCs w:val="28"/>
    </w:rPr>
  </w:style>
  <w:style w:type="paragraph" w:customStyle="1" w:styleId="432">
    <w:name w:val="JS正文"/>
    <w:basedOn w:val="1"/>
    <w:link w:val="824"/>
    <w:qFormat/>
    <w:uiPriority w:val="0"/>
    <w:pPr>
      <w:widowControl/>
      <w:spacing w:after="160" w:line="360" w:lineRule="auto"/>
      <w:ind w:firstLine="420" w:firstLineChars="200"/>
      <w:jc w:val="left"/>
    </w:pPr>
    <w:rPr>
      <w:kern w:val="0"/>
      <w:sz w:val="24"/>
      <w:szCs w:val="20"/>
      <w:lang w:eastAsia="en-US" w:bidi="en-US"/>
    </w:rPr>
  </w:style>
  <w:style w:type="paragraph" w:customStyle="1" w:styleId="433">
    <w:name w:val="正文0"/>
    <w:basedOn w:val="1"/>
    <w:link w:val="828"/>
    <w:qFormat/>
    <w:uiPriority w:val="0"/>
    <w:pPr>
      <w:spacing w:line="360" w:lineRule="auto"/>
      <w:ind w:firstLine="480" w:firstLineChars="200"/>
    </w:pPr>
    <w:rPr>
      <w:sz w:val="24"/>
    </w:rPr>
  </w:style>
  <w:style w:type="paragraph" w:customStyle="1" w:styleId="434">
    <w:name w:val="样式 标题 2 + 黑体 小四 非加粗"/>
    <w:basedOn w:val="3"/>
    <w:link w:val="831"/>
    <w:qFormat/>
    <w:uiPriority w:val="0"/>
    <w:pPr>
      <w:widowControl/>
      <w:tabs>
        <w:tab w:val="clear" w:pos="567"/>
      </w:tabs>
      <w:spacing w:line="360" w:lineRule="auto"/>
      <w:ind w:left="0" w:firstLine="0"/>
    </w:pPr>
    <w:rPr>
      <w:rFonts w:ascii="黑体" w:hAnsi="黑体"/>
      <w:kern w:val="0"/>
      <w:sz w:val="24"/>
    </w:rPr>
  </w:style>
  <w:style w:type="paragraph" w:customStyle="1" w:styleId="435">
    <w:name w:val="正文（带首行缩进）"/>
    <w:basedOn w:val="1"/>
    <w:link w:val="832"/>
    <w:qFormat/>
    <w:uiPriority w:val="0"/>
    <w:pPr>
      <w:spacing w:line="360" w:lineRule="auto"/>
      <w:ind w:firstLine="480" w:firstLineChars="200"/>
    </w:pPr>
    <w:rPr>
      <w:sz w:val="24"/>
      <w:szCs w:val="20"/>
    </w:rPr>
  </w:style>
  <w:style w:type="paragraph" w:customStyle="1" w:styleId="436">
    <w:name w:val="正文标题后"/>
    <w:basedOn w:val="1"/>
    <w:link w:val="833"/>
    <w:qFormat/>
    <w:uiPriority w:val="0"/>
    <w:pPr>
      <w:spacing w:line="360" w:lineRule="auto"/>
      <w:ind w:right="-40" w:rightChars="-19" w:firstLine="480" w:firstLineChars="200"/>
      <w:jc w:val="left"/>
    </w:pPr>
    <w:rPr>
      <w:rFonts w:ascii="宋体" w:hAnsi="宋体"/>
      <w:kern w:val="0"/>
      <w:sz w:val="24"/>
      <w:szCs w:val="20"/>
    </w:rPr>
  </w:style>
  <w:style w:type="paragraph" w:customStyle="1" w:styleId="437">
    <w:name w:val="样式4"/>
    <w:basedOn w:val="1"/>
    <w:link w:val="834"/>
    <w:qFormat/>
    <w:uiPriority w:val="0"/>
    <w:pPr>
      <w:spacing w:line="360" w:lineRule="auto"/>
      <w:ind w:firstLine="200" w:firstLineChars="200"/>
    </w:pPr>
    <w:rPr>
      <w:sz w:val="28"/>
      <w:szCs w:val="21"/>
    </w:rPr>
  </w:style>
  <w:style w:type="paragraph" w:customStyle="1" w:styleId="438">
    <w:name w:val="jim正文"/>
    <w:basedOn w:val="1"/>
    <w:link w:val="835"/>
    <w:qFormat/>
    <w:uiPriority w:val="0"/>
    <w:pPr>
      <w:spacing w:line="560" w:lineRule="exact"/>
      <w:ind w:firstLine="200" w:firstLineChars="200"/>
    </w:pPr>
    <w:rPr>
      <w:rFonts w:eastAsia="仿宋_GB2312"/>
      <w:sz w:val="28"/>
      <w:szCs w:val="28"/>
    </w:rPr>
  </w:style>
  <w:style w:type="paragraph" w:customStyle="1" w:styleId="439">
    <w:name w:val="首行缩进 2"/>
    <w:link w:val="836"/>
    <w:qFormat/>
    <w:uiPriority w:val="0"/>
    <w:pPr>
      <w:spacing w:line="360" w:lineRule="auto"/>
      <w:ind w:firstLine="480" w:firstLineChars="200"/>
      <w:jc w:val="both"/>
    </w:pPr>
    <w:rPr>
      <w:rFonts w:ascii="Times New Roman" w:hAnsi="Times New Roman" w:eastAsia="宋体" w:cs="Times New Roman"/>
      <w:kern w:val="2"/>
      <w:sz w:val="24"/>
      <w:szCs w:val="24"/>
      <w:lang w:val="en-US" w:eastAsia="zh-CN" w:bidi="ar-SA"/>
    </w:rPr>
  </w:style>
  <w:style w:type="paragraph" w:customStyle="1" w:styleId="440">
    <w:name w:val="（1）标题"/>
    <w:basedOn w:val="441"/>
    <w:link w:val="837"/>
    <w:qFormat/>
    <w:uiPriority w:val="0"/>
    <w:pPr>
      <w:ind w:left="420" w:hanging="420"/>
    </w:pPr>
  </w:style>
  <w:style w:type="paragraph" w:customStyle="1" w:styleId="441">
    <w:name w:val="小小标题"/>
    <w:basedOn w:val="169"/>
    <w:link w:val="887"/>
    <w:qFormat/>
    <w:uiPriority w:val="0"/>
    <w:pPr>
      <w:widowControl/>
      <w:spacing w:line="360" w:lineRule="auto"/>
      <w:ind w:firstLine="0" w:firstLineChars="0"/>
      <w:contextualSpacing/>
    </w:pPr>
    <w:rPr>
      <w:rFonts w:ascii="Times New Roman" w:hAnsi="Times New Roman"/>
      <w:kern w:val="0"/>
      <w:sz w:val="24"/>
      <w:szCs w:val="24"/>
    </w:rPr>
  </w:style>
  <w:style w:type="paragraph" w:customStyle="1" w:styleId="442">
    <w:name w:val="图表"/>
    <w:basedOn w:val="16"/>
    <w:link w:val="841"/>
    <w:qFormat/>
    <w:uiPriority w:val="0"/>
    <w:pPr>
      <w:tabs>
        <w:tab w:val="left" w:pos="3330"/>
      </w:tabs>
      <w:spacing w:line="360" w:lineRule="auto"/>
      <w:jc w:val="center"/>
      <w:textAlignment w:val="baseline"/>
    </w:pPr>
    <w:rPr>
      <w:rFonts w:ascii="黑体" w:hAnsi="黑体" w:cs="Mangal"/>
      <w:color w:val="000000"/>
      <w:kern w:val="0"/>
      <w:sz w:val="21"/>
      <w:szCs w:val="18"/>
    </w:rPr>
  </w:style>
  <w:style w:type="paragraph" w:customStyle="1" w:styleId="443">
    <w:name w:val="正文段落"/>
    <w:basedOn w:val="1"/>
    <w:link w:val="845"/>
    <w:qFormat/>
    <w:uiPriority w:val="0"/>
    <w:pPr>
      <w:spacing w:line="360" w:lineRule="auto"/>
      <w:ind w:firstLine="480" w:firstLineChars="200"/>
    </w:pPr>
    <w:rPr>
      <w:kern w:val="0"/>
      <w:sz w:val="24"/>
    </w:rPr>
  </w:style>
  <w:style w:type="paragraph" w:customStyle="1" w:styleId="444">
    <w:name w:val="题注小四"/>
    <w:basedOn w:val="16"/>
    <w:link w:val="849"/>
    <w:qFormat/>
    <w:uiPriority w:val="0"/>
    <w:pPr>
      <w:spacing w:before="152" w:after="160" w:line="360" w:lineRule="auto"/>
      <w:ind w:firstLine="200" w:firstLineChars="200"/>
      <w:jc w:val="center"/>
    </w:pPr>
    <w:rPr>
      <w:rFonts w:ascii="宋体" w:hAnsi="宋体" w:eastAsia="宋体"/>
      <w:sz w:val="24"/>
      <w:szCs w:val="24"/>
    </w:rPr>
  </w:style>
  <w:style w:type="paragraph" w:customStyle="1" w:styleId="445">
    <w:name w:val="表格1"/>
    <w:basedOn w:val="1"/>
    <w:next w:val="1"/>
    <w:link w:val="857"/>
    <w:qFormat/>
    <w:uiPriority w:val="0"/>
    <w:pPr>
      <w:widowControl/>
      <w:spacing w:line="360" w:lineRule="auto"/>
      <w:ind w:firstLine="200" w:firstLineChars="200"/>
      <w:jc w:val="center"/>
    </w:pPr>
    <w:rPr>
      <w:rFonts w:ascii="宋体" w:hAnsi="宋体"/>
      <w:kern w:val="0"/>
      <w:sz w:val="20"/>
      <w:szCs w:val="20"/>
    </w:rPr>
  </w:style>
  <w:style w:type="paragraph" w:customStyle="1" w:styleId="446">
    <w:name w:val="z-窗体顶端1"/>
    <w:basedOn w:val="1"/>
    <w:next w:val="1"/>
    <w:link w:val="906"/>
    <w:qFormat/>
    <w:uiPriority w:val="99"/>
    <w:pPr>
      <w:pBdr>
        <w:bottom w:val="single" w:color="auto" w:sz="6" w:space="1"/>
      </w:pBdr>
      <w:spacing w:line="360" w:lineRule="auto"/>
      <w:ind w:firstLine="200" w:firstLineChars="200"/>
      <w:jc w:val="center"/>
    </w:pPr>
    <w:rPr>
      <w:rFonts w:ascii="Arial" w:hAnsi="Arial"/>
      <w:vanish/>
      <w:kern w:val="0"/>
      <w:sz w:val="16"/>
      <w:szCs w:val="16"/>
    </w:rPr>
  </w:style>
  <w:style w:type="paragraph" w:customStyle="1" w:styleId="447">
    <w:name w:val="正文-2"/>
    <w:basedOn w:val="1"/>
    <w:link w:val="867"/>
    <w:qFormat/>
    <w:uiPriority w:val="0"/>
    <w:pPr>
      <w:tabs>
        <w:tab w:val="left" w:pos="1000"/>
      </w:tabs>
      <w:spacing w:line="360" w:lineRule="auto"/>
      <w:ind w:firstLine="480" w:firstLineChars="200"/>
    </w:pPr>
    <w:rPr>
      <w:kern w:val="0"/>
      <w:sz w:val="24"/>
      <w:szCs w:val="20"/>
    </w:rPr>
  </w:style>
  <w:style w:type="paragraph" w:customStyle="1" w:styleId="448">
    <w:name w:val="正文-1"/>
    <w:basedOn w:val="1"/>
    <w:link w:val="872"/>
    <w:qFormat/>
    <w:uiPriority w:val="0"/>
    <w:pPr>
      <w:spacing w:line="360" w:lineRule="auto"/>
      <w:ind w:firstLine="480" w:firstLineChars="200"/>
      <w:jc w:val="left"/>
    </w:pPr>
    <w:rPr>
      <w:sz w:val="24"/>
    </w:rPr>
  </w:style>
  <w:style w:type="paragraph" w:customStyle="1" w:styleId="449">
    <w:name w:val="正文（小四宋体）"/>
    <w:basedOn w:val="1"/>
    <w:link w:val="873"/>
    <w:qFormat/>
    <w:uiPriority w:val="0"/>
    <w:pPr>
      <w:adjustRightInd w:val="0"/>
      <w:snapToGrid w:val="0"/>
      <w:spacing w:line="360" w:lineRule="auto"/>
      <w:ind w:firstLine="480" w:firstLineChars="200"/>
    </w:pPr>
    <w:rPr>
      <w:rFonts w:ascii="宋体"/>
      <w:sz w:val="24"/>
      <w:szCs w:val="20"/>
    </w:rPr>
  </w:style>
  <w:style w:type="paragraph" w:customStyle="1" w:styleId="450">
    <w:name w:val="jimNormal"/>
    <w:basedOn w:val="1"/>
    <w:link w:val="876"/>
    <w:qFormat/>
    <w:uiPriority w:val="0"/>
    <w:pPr>
      <w:spacing w:line="360" w:lineRule="auto"/>
      <w:ind w:firstLine="560"/>
    </w:pPr>
    <w:rPr>
      <w:sz w:val="24"/>
      <w:szCs w:val="20"/>
    </w:rPr>
  </w:style>
  <w:style w:type="paragraph" w:customStyle="1" w:styleId="451">
    <w:name w:val="报告正文"/>
    <w:basedOn w:val="15"/>
    <w:link w:val="877"/>
    <w:qFormat/>
    <w:uiPriority w:val="0"/>
    <w:pPr>
      <w:snapToGrid w:val="0"/>
      <w:spacing w:line="500" w:lineRule="exact"/>
      <w:ind w:firstLine="200" w:firstLineChars="200"/>
      <w:jc w:val="both"/>
      <w:textAlignment w:val="center"/>
    </w:pPr>
    <w:rPr>
      <w:rFonts w:ascii="宋体" w:hAnsi="宋体"/>
      <w:color w:val="000000"/>
      <w:sz w:val="24"/>
      <w:szCs w:val="20"/>
      <w:u w:val="none" w:color="000000"/>
    </w:rPr>
  </w:style>
  <w:style w:type="paragraph" w:customStyle="1" w:styleId="452">
    <w:name w:val="z正文"/>
    <w:basedOn w:val="1"/>
    <w:link w:val="879"/>
    <w:qFormat/>
    <w:uiPriority w:val="0"/>
    <w:pPr>
      <w:spacing w:line="360" w:lineRule="auto"/>
      <w:ind w:firstLine="480" w:firstLineChars="200"/>
    </w:pPr>
    <w:rPr>
      <w:sz w:val="24"/>
      <w:szCs w:val="20"/>
    </w:rPr>
  </w:style>
  <w:style w:type="paragraph" w:customStyle="1" w:styleId="453">
    <w:name w:val="gh正文"/>
    <w:link w:val="882"/>
    <w:qFormat/>
    <w:uiPriority w:val="0"/>
    <w:pPr>
      <w:snapToGrid w:val="0"/>
      <w:spacing w:line="360" w:lineRule="auto"/>
      <w:ind w:firstLine="544" w:firstLineChars="200"/>
      <w:jc w:val="both"/>
    </w:pPr>
    <w:rPr>
      <w:rFonts w:ascii="宋体" w:hAnsi="宋体" w:eastAsia="宋体" w:cs="宋体"/>
      <w:spacing w:val="-4"/>
      <w:sz w:val="28"/>
      <w:szCs w:val="28"/>
      <w:lang w:val="en-US" w:eastAsia="zh-CN" w:bidi="ar-SA"/>
    </w:rPr>
  </w:style>
  <w:style w:type="paragraph" w:customStyle="1" w:styleId="454">
    <w:name w:val="z-窗体底端1"/>
    <w:basedOn w:val="1"/>
    <w:next w:val="1"/>
    <w:link w:val="894"/>
    <w:qFormat/>
    <w:uiPriority w:val="0"/>
    <w:pPr>
      <w:pBdr>
        <w:top w:val="single" w:color="auto" w:sz="6" w:space="1"/>
      </w:pBdr>
      <w:spacing w:line="360" w:lineRule="auto"/>
      <w:ind w:firstLine="200" w:firstLineChars="200"/>
      <w:jc w:val="center"/>
    </w:pPr>
    <w:rPr>
      <w:rFonts w:ascii="Arial" w:hAnsi="Arial"/>
      <w:vanish/>
      <w:kern w:val="0"/>
      <w:sz w:val="16"/>
      <w:szCs w:val="16"/>
    </w:rPr>
  </w:style>
  <w:style w:type="paragraph" w:customStyle="1" w:styleId="455">
    <w:name w:val="正文 + (符号) 宋体"/>
    <w:basedOn w:val="55"/>
    <w:link w:val="888"/>
    <w:qFormat/>
    <w:uiPriority w:val="0"/>
    <w:pPr>
      <w:widowControl/>
      <w:adjustRightInd/>
      <w:spacing w:after="120"/>
      <w:ind w:firstLine="623" w:firstLineChars="225"/>
      <w:jc w:val="both"/>
    </w:pPr>
    <w:rPr>
      <w:rFonts w:ascii="Times New Roman"/>
      <w:kern w:val="2"/>
      <w:sz w:val="28"/>
      <w:szCs w:val="28"/>
    </w:rPr>
  </w:style>
  <w:style w:type="paragraph" w:customStyle="1" w:styleId="456">
    <w:name w:val="批注主题1"/>
    <w:basedOn w:val="20"/>
    <w:next w:val="20"/>
    <w:link w:val="890"/>
    <w:qFormat/>
    <w:uiPriority w:val="0"/>
    <w:pPr>
      <w:spacing w:line="360" w:lineRule="auto"/>
      <w:ind w:firstLine="200" w:firstLineChars="200"/>
    </w:pPr>
    <w:rPr>
      <w:b/>
      <w:bCs/>
      <w:kern w:val="0"/>
      <w:sz w:val="20"/>
      <w:szCs w:val="20"/>
    </w:rPr>
  </w:style>
  <w:style w:type="paragraph" w:customStyle="1" w:styleId="457">
    <w:name w:val="FXT正文"/>
    <w:basedOn w:val="1"/>
    <w:link w:val="891"/>
    <w:qFormat/>
    <w:uiPriority w:val="0"/>
    <w:pPr>
      <w:autoSpaceDE w:val="0"/>
      <w:autoSpaceDN w:val="0"/>
      <w:adjustRightInd w:val="0"/>
      <w:snapToGrid w:val="0"/>
      <w:spacing w:line="360" w:lineRule="auto"/>
      <w:ind w:firstLine="200" w:firstLineChars="200"/>
      <w:jc w:val="left"/>
    </w:pPr>
    <w:rPr>
      <w:sz w:val="24"/>
    </w:rPr>
  </w:style>
  <w:style w:type="paragraph" w:customStyle="1" w:styleId="458">
    <w:name w:val="CM13"/>
    <w:basedOn w:val="209"/>
    <w:next w:val="209"/>
    <w:qFormat/>
    <w:uiPriority w:val="99"/>
    <w:rPr>
      <w:rFonts w:ascii="方正姚体" w:hAnsi="Times New Roman" w:eastAsia="方正姚体" w:cs="Times New Roman"/>
      <w:color w:val="auto"/>
    </w:rPr>
  </w:style>
  <w:style w:type="paragraph" w:customStyle="1" w:styleId="459">
    <w:name w:val="Char2 Char Char Char Char Char Char Char Char Char"/>
    <w:basedOn w:val="1"/>
    <w:qFormat/>
    <w:uiPriority w:val="0"/>
    <w:pPr>
      <w:tabs>
        <w:tab w:val="left" w:pos="420"/>
      </w:tabs>
      <w:ind w:left="420" w:hanging="420"/>
    </w:pPr>
  </w:style>
  <w:style w:type="paragraph" w:customStyle="1" w:styleId="460">
    <w:name w:val="use图标"/>
    <w:basedOn w:val="1"/>
    <w:qFormat/>
    <w:uiPriority w:val="0"/>
    <w:pPr>
      <w:spacing w:beforeLines="50" w:afterLines="50" w:line="360" w:lineRule="auto"/>
      <w:ind w:firstLine="200" w:firstLineChars="200"/>
      <w:jc w:val="center"/>
    </w:pPr>
    <w:rPr>
      <w:sz w:val="24"/>
    </w:rPr>
  </w:style>
  <w:style w:type="paragraph" w:customStyle="1" w:styleId="461">
    <w:name w:val="金安桥正文"/>
    <w:basedOn w:val="26"/>
    <w:qFormat/>
    <w:uiPriority w:val="0"/>
    <w:pPr>
      <w:widowControl w:val="0"/>
      <w:ind w:left="0" w:firstLine="200" w:firstLineChars="200"/>
      <w:jc w:val="left"/>
    </w:pPr>
    <w:rPr>
      <w:rFonts w:ascii="Calibri" w:hAnsi="Calibri" w:eastAsia="宋体"/>
      <w:sz w:val="24"/>
    </w:rPr>
  </w:style>
  <w:style w:type="paragraph" w:customStyle="1" w:styleId="462">
    <w:name w:val="CM7"/>
    <w:basedOn w:val="1"/>
    <w:next w:val="1"/>
    <w:qFormat/>
    <w:uiPriority w:val="0"/>
    <w:pPr>
      <w:autoSpaceDE w:val="0"/>
      <w:autoSpaceDN w:val="0"/>
      <w:adjustRightInd w:val="0"/>
      <w:spacing w:line="403" w:lineRule="atLeast"/>
      <w:ind w:firstLine="200" w:firstLineChars="200"/>
      <w:jc w:val="left"/>
    </w:pPr>
    <w:rPr>
      <w:rFonts w:ascii="..ì." w:eastAsia="..ì."/>
      <w:kern w:val="0"/>
      <w:sz w:val="24"/>
    </w:rPr>
  </w:style>
  <w:style w:type="paragraph" w:customStyle="1" w:styleId="463">
    <w:name w:val="样式 (中文) 楷体_GB2312 四号 行距: 1.5 倍行距"/>
    <w:basedOn w:val="1"/>
    <w:qFormat/>
    <w:uiPriority w:val="0"/>
    <w:pPr>
      <w:spacing w:line="360" w:lineRule="auto"/>
      <w:ind w:firstLine="560" w:firstLineChars="200"/>
    </w:pPr>
    <w:rPr>
      <w:rFonts w:ascii="仿宋_GB2312" w:eastAsia="仿宋_GB2312" w:cs="宋体"/>
      <w:sz w:val="28"/>
      <w:szCs w:val="20"/>
    </w:rPr>
  </w:style>
  <w:style w:type="paragraph" w:customStyle="1" w:styleId="464">
    <w:name w:val="正文_表格"/>
    <w:basedOn w:val="36"/>
    <w:qFormat/>
    <w:uiPriority w:val="0"/>
    <w:pPr>
      <w:spacing w:line="360" w:lineRule="auto"/>
      <w:ind w:firstLine="200" w:firstLineChars="200"/>
    </w:pPr>
    <w:rPr>
      <w:rFonts w:hint="eastAsia" w:ascii="Times New Roman" w:hAnsi="Times New Roman"/>
      <w:kern w:val="0"/>
      <w:sz w:val="22"/>
      <w:szCs w:val="28"/>
    </w:rPr>
  </w:style>
  <w:style w:type="paragraph" w:customStyle="1" w:styleId="465">
    <w:name w:val="技术报告标题-1"/>
    <w:basedOn w:val="1"/>
    <w:qFormat/>
    <w:uiPriority w:val="0"/>
    <w:pPr>
      <w:spacing w:beforeLines="100" w:afterLines="100" w:line="360" w:lineRule="auto"/>
      <w:jc w:val="left"/>
    </w:pPr>
    <w:rPr>
      <w:rFonts w:eastAsia="黑体"/>
      <w:snapToGrid w:val="0"/>
      <w:kern w:val="0"/>
      <w:sz w:val="28"/>
      <w:szCs w:val="28"/>
    </w:rPr>
  </w:style>
  <w:style w:type="paragraph" w:customStyle="1" w:styleId="466">
    <w:name w:val="CM2"/>
    <w:basedOn w:val="209"/>
    <w:next w:val="209"/>
    <w:qFormat/>
    <w:uiPriority w:val="99"/>
    <w:rPr>
      <w:rFonts w:ascii="方正姚体" w:hAnsi="Times New Roman" w:eastAsia="方正姚体" w:cs="Times New Roman"/>
      <w:color w:val="auto"/>
    </w:rPr>
  </w:style>
  <w:style w:type="paragraph" w:customStyle="1" w:styleId="467">
    <w:name w:val="技术报告正文"/>
    <w:basedOn w:val="1"/>
    <w:qFormat/>
    <w:uiPriority w:val="0"/>
    <w:pPr>
      <w:spacing w:line="360" w:lineRule="auto"/>
      <w:ind w:firstLine="200" w:firstLineChars="200"/>
    </w:pPr>
    <w:rPr>
      <w:rFonts w:eastAsia="仿宋_GB2312"/>
      <w:kern w:val="0"/>
      <w:sz w:val="24"/>
    </w:rPr>
  </w:style>
  <w:style w:type="paragraph" w:customStyle="1" w:styleId="468">
    <w:name w:val="aa2"/>
    <w:basedOn w:val="1"/>
    <w:qFormat/>
    <w:uiPriority w:val="0"/>
    <w:pPr>
      <w:spacing w:line="360" w:lineRule="auto"/>
      <w:ind w:firstLine="200" w:firstLineChars="200"/>
      <w:jc w:val="left"/>
      <w:outlineLvl w:val="1"/>
    </w:pPr>
    <w:rPr>
      <w:b/>
      <w:sz w:val="28"/>
      <w:szCs w:val="20"/>
    </w:rPr>
  </w:style>
  <w:style w:type="paragraph" w:customStyle="1" w:styleId="469">
    <w:name w:val="正文文本缩进1"/>
    <w:basedOn w:val="1"/>
    <w:qFormat/>
    <w:uiPriority w:val="0"/>
    <w:pPr>
      <w:spacing w:line="600" w:lineRule="exact"/>
      <w:ind w:firstLine="560" w:firstLineChars="200"/>
    </w:pPr>
    <w:rPr>
      <w:sz w:val="28"/>
      <w:szCs w:val="20"/>
    </w:rPr>
  </w:style>
  <w:style w:type="paragraph" w:customStyle="1" w:styleId="470">
    <w:name w:val="页眉 New"/>
    <w:basedOn w:val="1"/>
    <w:qFormat/>
    <w:uiPriority w:val="0"/>
    <w:pPr>
      <w:tabs>
        <w:tab w:val="center" w:pos="4153"/>
        <w:tab w:val="right" w:pos="8306"/>
      </w:tabs>
      <w:snapToGrid w:val="0"/>
      <w:spacing w:line="360" w:lineRule="auto"/>
      <w:ind w:firstLine="200" w:firstLineChars="200"/>
      <w:jc w:val="center"/>
    </w:pPr>
    <w:rPr>
      <w:sz w:val="18"/>
      <w:szCs w:val="18"/>
    </w:rPr>
  </w:style>
  <w:style w:type="paragraph" w:customStyle="1" w:styleId="471">
    <w:name w:val="五级条标题"/>
    <w:basedOn w:val="472"/>
    <w:next w:val="1"/>
    <w:qFormat/>
    <w:uiPriority w:val="99"/>
    <w:pPr>
      <w:outlineLvl w:val="5"/>
    </w:pPr>
  </w:style>
  <w:style w:type="paragraph" w:customStyle="1" w:styleId="472">
    <w:name w:val="四级条标题"/>
    <w:basedOn w:val="473"/>
    <w:next w:val="1"/>
    <w:qFormat/>
    <w:uiPriority w:val="99"/>
    <w:pPr>
      <w:outlineLvl w:val="4"/>
    </w:pPr>
  </w:style>
  <w:style w:type="paragraph" w:customStyle="1" w:styleId="473">
    <w:name w:val="三级条标题"/>
    <w:basedOn w:val="474"/>
    <w:next w:val="1"/>
    <w:qFormat/>
    <w:uiPriority w:val="99"/>
    <w:pPr>
      <w:outlineLvl w:val="3"/>
    </w:pPr>
  </w:style>
  <w:style w:type="paragraph" w:customStyle="1" w:styleId="474">
    <w:name w:val="二级条标题"/>
    <w:basedOn w:val="475"/>
    <w:next w:val="1"/>
    <w:qFormat/>
    <w:uiPriority w:val="99"/>
    <w:pPr>
      <w:outlineLvl w:val="2"/>
    </w:pPr>
    <w:rPr>
      <w:rFonts w:ascii="宋体" w:eastAsia="宋体"/>
      <w:b w:val="0"/>
    </w:rPr>
  </w:style>
  <w:style w:type="paragraph" w:customStyle="1" w:styleId="475">
    <w:name w:val="一级条标题"/>
    <w:basedOn w:val="2"/>
    <w:next w:val="1"/>
    <w:qFormat/>
    <w:uiPriority w:val="99"/>
    <w:pPr>
      <w:widowControl/>
      <w:tabs>
        <w:tab w:val="clear" w:pos="1800"/>
      </w:tabs>
      <w:spacing w:before="0" w:after="0" w:line="460" w:lineRule="exact"/>
      <w:ind w:left="142"/>
      <w:jc w:val="both"/>
      <w:outlineLvl w:val="1"/>
    </w:pPr>
    <w:rPr>
      <w:bCs w:val="0"/>
      <w:kern w:val="0"/>
      <w:sz w:val="28"/>
      <w:szCs w:val="20"/>
    </w:rPr>
  </w:style>
  <w:style w:type="paragraph" w:customStyle="1" w:styleId="476">
    <w:name w:val="Char1 Char Char Char Char Char Char Char Char Char Char Char Char"/>
    <w:basedOn w:val="1"/>
    <w:qFormat/>
    <w:uiPriority w:val="0"/>
    <w:pPr>
      <w:tabs>
        <w:tab w:val="left" w:pos="4385"/>
      </w:tabs>
      <w:spacing w:line="360" w:lineRule="auto"/>
      <w:ind w:left="4385" w:hanging="425"/>
    </w:pPr>
    <w:rPr>
      <w:sz w:val="24"/>
    </w:rPr>
  </w:style>
  <w:style w:type="paragraph" w:customStyle="1" w:styleId="477">
    <w:name w:val="图表内容"/>
    <w:basedOn w:val="1"/>
    <w:qFormat/>
    <w:uiPriority w:val="1"/>
    <w:pPr>
      <w:jc w:val="center"/>
    </w:pPr>
    <w:rPr>
      <w:rFonts w:ascii="Arial" w:hAnsi="Arial"/>
      <w:szCs w:val="22"/>
    </w:rPr>
  </w:style>
  <w:style w:type="paragraph" w:customStyle="1" w:styleId="478">
    <w:name w:val="aa3"/>
    <w:basedOn w:val="468"/>
    <w:qFormat/>
    <w:uiPriority w:val="0"/>
    <w:rPr>
      <w:b w:val="0"/>
    </w:rPr>
  </w:style>
  <w:style w:type="paragraph" w:customStyle="1" w:styleId="479">
    <w:name w:val="样式 样式1 + (中文) 隶书 二号 非加粗 段前: 1 行 段后: 1 行"/>
    <w:basedOn w:val="1"/>
    <w:qFormat/>
    <w:uiPriority w:val="0"/>
    <w:pPr>
      <w:spacing w:beforeLines="50" w:afterLines="50" w:line="360" w:lineRule="auto"/>
      <w:jc w:val="center"/>
    </w:pPr>
    <w:rPr>
      <w:rFonts w:eastAsia="华文中宋"/>
      <w:b/>
      <w:sz w:val="36"/>
      <w:szCs w:val="36"/>
    </w:rPr>
  </w:style>
  <w:style w:type="paragraph" w:customStyle="1" w:styleId="480">
    <w:name w:val="段标题1"/>
    <w:basedOn w:val="1"/>
    <w:qFormat/>
    <w:uiPriority w:val="0"/>
    <w:pPr>
      <w:tabs>
        <w:tab w:val="left" w:pos="360"/>
        <w:tab w:val="left" w:pos="420"/>
      </w:tabs>
      <w:adjustRightInd w:val="0"/>
      <w:snapToGrid w:val="0"/>
      <w:spacing w:line="480" w:lineRule="auto"/>
      <w:ind w:left="420" w:firstLine="200" w:firstLineChars="200"/>
      <w:textAlignment w:val="baseline"/>
    </w:pPr>
    <w:rPr>
      <w:kern w:val="0"/>
      <w:sz w:val="24"/>
      <w:szCs w:val="20"/>
    </w:rPr>
  </w:style>
  <w:style w:type="paragraph" w:customStyle="1" w:styleId="481">
    <w:name w:val="CM58"/>
    <w:basedOn w:val="209"/>
    <w:next w:val="209"/>
    <w:qFormat/>
    <w:uiPriority w:val="0"/>
    <w:pPr>
      <w:spacing w:after="68" w:line="360" w:lineRule="auto"/>
      <w:ind w:firstLine="200" w:firstLineChars="200"/>
      <w:jc w:val="both"/>
    </w:pPr>
    <w:rPr>
      <w:rFonts w:ascii="Times New Roman Bold" w:hAnsi="Times New Roman" w:eastAsia="Times New Roman Bold" w:cs="Times New Roman"/>
      <w:color w:val="auto"/>
      <w:kern w:val="2"/>
    </w:rPr>
  </w:style>
  <w:style w:type="paragraph" w:customStyle="1" w:styleId="482">
    <w:name w:val="正文文本缩进 21"/>
    <w:basedOn w:val="1"/>
    <w:qFormat/>
    <w:uiPriority w:val="0"/>
    <w:pPr>
      <w:spacing w:line="360" w:lineRule="auto"/>
      <w:ind w:left="850" w:firstLine="200" w:firstLineChars="200"/>
    </w:pPr>
    <w:rPr>
      <w:sz w:val="28"/>
      <w:szCs w:val="20"/>
    </w:rPr>
  </w:style>
  <w:style w:type="paragraph" w:customStyle="1" w:styleId="483">
    <w:name w:val="段落11"/>
    <w:basedOn w:val="1"/>
    <w:qFormat/>
    <w:uiPriority w:val="0"/>
    <w:pPr>
      <w:spacing w:line="360" w:lineRule="auto"/>
      <w:ind w:firstLine="480" w:firstLineChars="200"/>
    </w:pPr>
    <w:rPr>
      <w:rFonts w:ascii="宋体" w:hAnsi="宋体"/>
      <w:sz w:val="24"/>
    </w:rPr>
  </w:style>
  <w:style w:type="paragraph" w:customStyle="1" w:styleId="484">
    <w:name w:val="use段落1"/>
    <w:basedOn w:val="1"/>
    <w:qFormat/>
    <w:uiPriority w:val="0"/>
    <w:pPr>
      <w:tabs>
        <w:tab w:val="left" w:pos="1800"/>
      </w:tabs>
      <w:spacing w:line="360" w:lineRule="auto"/>
      <w:ind w:left="425" w:hanging="425"/>
      <w:jc w:val="left"/>
    </w:pPr>
    <w:rPr>
      <w:rFonts w:ascii="宋体" w:hAnsi="宋体"/>
      <w:bCs/>
      <w:sz w:val="24"/>
      <w:szCs w:val="21"/>
    </w:rPr>
  </w:style>
  <w:style w:type="paragraph" w:customStyle="1" w:styleId="485">
    <w:name w:val="CM85"/>
    <w:basedOn w:val="209"/>
    <w:next w:val="209"/>
    <w:qFormat/>
    <w:uiPriority w:val="99"/>
    <w:rPr>
      <w:rFonts w:ascii="方正姚体" w:hAnsi="Times New Roman" w:eastAsia="方正姚体" w:cs="Times New Roman"/>
      <w:color w:val="auto"/>
    </w:rPr>
  </w:style>
  <w:style w:type="paragraph" w:customStyle="1" w:styleId="486">
    <w:name w:val="样式 小四 两端对齐 行距: 最小值 24 磅 首行缩进:  2 字符"/>
    <w:basedOn w:val="1"/>
    <w:qFormat/>
    <w:uiPriority w:val="0"/>
    <w:pPr>
      <w:widowControl/>
      <w:spacing w:line="480" w:lineRule="atLeast"/>
      <w:ind w:firstLine="480" w:firstLineChars="200"/>
    </w:pPr>
    <w:rPr>
      <w:rFonts w:cs="宋体"/>
      <w:sz w:val="24"/>
      <w:szCs w:val="20"/>
    </w:rPr>
  </w:style>
  <w:style w:type="paragraph" w:customStyle="1" w:styleId="487">
    <w:name w:val="p17"/>
    <w:basedOn w:val="1"/>
    <w:qFormat/>
    <w:uiPriority w:val="0"/>
    <w:pPr>
      <w:widowControl/>
      <w:spacing w:line="360" w:lineRule="auto"/>
      <w:ind w:firstLine="420"/>
    </w:pPr>
  </w:style>
  <w:style w:type="paragraph" w:customStyle="1" w:styleId="488">
    <w:name w:val="CM27"/>
    <w:basedOn w:val="209"/>
    <w:next w:val="209"/>
    <w:qFormat/>
    <w:uiPriority w:val="99"/>
    <w:pPr>
      <w:spacing w:line="471" w:lineRule="atLeast"/>
    </w:pPr>
    <w:rPr>
      <w:rFonts w:ascii="方正姚体" w:hAnsi="Times New Roman" w:eastAsia="方正姚体" w:cs="Times New Roman"/>
      <w:color w:val="auto"/>
    </w:rPr>
  </w:style>
  <w:style w:type="paragraph" w:customStyle="1" w:styleId="489">
    <w:name w:val="样式 样式 样式 小四 行距: 最小值 30 磅 + 黑色 + 四号 首行缩进:  2 字符"/>
    <w:basedOn w:val="1"/>
    <w:qFormat/>
    <w:uiPriority w:val="0"/>
    <w:pPr>
      <w:widowControl/>
      <w:spacing w:line="600" w:lineRule="atLeast"/>
      <w:ind w:firstLine="560" w:firstLineChars="200"/>
    </w:pPr>
    <w:rPr>
      <w:color w:val="000000"/>
      <w:kern w:val="0"/>
      <w:sz w:val="20"/>
      <w:szCs w:val="20"/>
    </w:rPr>
  </w:style>
  <w:style w:type="paragraph" w:customStyle="1" w:styleId="490">
    <w:name w:val="报告标题-3"/>
    <w:basedOn w:val="1"/>
    <w:qFormat/>
    <w:uiPriority w:val="0"/>
    <w:pPr>
      <w:widowControl/>
      <w:snapToGrid w:val="0"/>
      <w:spacing w:line="500" w:lineRule="exact"/>
      <w:ind w:firstLine="200" w:firstLineChars="200"/>
      <w:textAlignment w:val="center"/>
    </w:pPr>
    <w:rPr>
      <w:rFonts w:eastAsia="楷体_GB2312"/>
      <w:color w:val="000000"/>
      <w:kern w:val="0"/>
      <w:sz w:val="24"/>
      <w:szCs w:val="20"/>
      <w:u w:val="none" w:color="000000"/>
    </w:rPr>
  </w:style>
  <w:style w:type="paragraph" w:customStyle="1" w:styleId="491">
    <w:name w:val="表号 + 五号"/>
    <w:basedOn w:val="1"/>
    <w:qFormat/>
    <w:uiPriority w:val="0"/>
    <w:pPr>
      <w:widowControl/>
      <w:adjustRightInd w:val="0"/>
      <w:snapToGrid w:val="0"/>
      <w:spacing w:line="360" w:lineRule="auto"/>
      <w:jc w:val="center"/>
      <w:textAlignment w:val="baseline"/>
    </w:pPr>
    <w:rPr>
      <w:rFonts w:ascii="宋体" w:hAnsi="宋体" w:cs="宋体"/>
      <w:color w:val="000000"/>
      <w:kern w:val="0"/>
      <w:szCs w:val="21"/>
    </w:rPr>
  </w:style>
  <w:style w:type="paragraph" w:customStyle="1" w:styleId="492">
    <w:name w:val="正文首行缩进 21"/>
    <w:basedOn w:val="469"/>
    <w:qFormat/>
    <w:uiPriority w:val="0"/>
    <w:pPr>
      <w:spacing w:after="120" w:line="240" w:lineRule="auto"/>
      <w:ind w:left="200" w:leftChars="200" w:firstLine="200"/>
    </w:pPr>
    <w:rPr>
      <w:szCs w:val="24"/>
    </w:rPr>
  </w:style>
  <w:style w:type="paragraph" w:customStyle="1" w:styleId="493">
    <w:name w:val="修订11"/>
    <w:qFormat/>
    <w:uiPriority w:val="0"/>
    <w:rPr>
      <w:rFonts w:ascii="Times New Roman" w:hAnsi="Times New Roman" w:eastAsia="宋体" w:cs="Times New Roman"/>
      <w:kern w:val="2"/>
      <w:sz w:val="28"/>
      <w:lang w:val="en-US" w:eastAsia="zh-CN" w:bidi="ar-SA"/>
    </w:rPr>
  </w:style>
  <w:style w:type="paragraph" w:customStyle="1" w:styleId="494">
    <w:name w:val="样式 样式 (中文) 仿宋_GB2312 四号 黑色 行距: 1.5 倍行距 + 首行缩进:  2 字符"/>
    <w:basedOn w:val="1"/>
    <w:qFormat/>
    <w:uiPriority w:val="0"/>
    <w:pPr>
      <w:spacing w:line="360" w:lineRule="auto"/>
      <w:ind w:firstLine="200" w:firstLineChars="200"/>
    </w:pPr>
    <w:rPr>
      <w:rFonts w:eastAsia="仿宋_GB2312" w:cs="宋体"/>
      <w:color w:val="000000"/>
      <w:sz w:val="24"/>
      <w:szCs w:val="20"/>
    </w:rPr>
  </w:style>
  <w:style w:type="paragraph" w:customStyle="1" w:styleId="495">
    <w:name w:val="CM22"/>
    <w:basedOn w:val="209"/>
    <w:next w:val="209"/>
    <w:qFormat/>
    <w:uiPriority w:val="99"/>
    <w:pPr>
      <w:spacing w:line="463" w:lineRule="atLeast"/>
    </w:pPr>
    <w:rPr>
      <w:rFonts w:ascii="方正姚体" w:hAnsi="Times New Roman" w:eastAsia="方正姚体" w:cs="Times New Roman"/>
      <w:color w:val="auto"/>
    </w:rPr>
  </w:style>
  <w:style w:type="paragraph" w:customStyle="1" w:styleId="496">
    <w:name w:val="标题1"/>
    <w:basedOn w:val="1"/>
    <w:qFormat/>
    <w:uiPriority w:val="0"/>
    <w:pPr>
      <w:spacing w:line="360" w:lineRule="auto"/>
      <w:ind w:firstLine="200" w:firstLineChars="200"/>
      <w:jc w:val="left"/>
    </w:pPr>
    <w:rPr>
      <w:b/>
      <w:sz w:val="32"/>
      <w:szCs w:val="22"/>
    </w:rPr>
  </w:style>
  <w:style w:type="paragraph" w:customStyle="1" w:styleId="497">
    <w:name w:val="样式 样式 宋体 + 首行缩进:  1 字符"/>
    <w:basedOn w:val="498"/>
    <w:qFormat/>
    <w:uiPriority w:val="0"/>
    <w:pPr>
      <w:spacing w:beforeLines="50" w:afterLines="50"/>
    </w:pPr>
  </w:style>
  <w:style w:type="paragraph" w:customStyle="1" w:styleId="498">
    <w:name w:val="样式 宋体"/>
    <w:basedOn w:val="1"/>
    <w:qFormat/>
    <w:uiPriority w:val="0"/>
    <w:pPr>
      <w:spacing w:line="360" w:lineRule="auto"/>
      <w:ind w:firstLine="100" w:firstLineChars="100"/>
    </w:pPr>
    <w:rPr>
      <w:rFonts w:ascii="宋体" w:hAnsi="宋体" w:cs="宋体"/>
      <w:sz w:val="24"/>
      <w:szCs w:val="20"/>
    </w:rPr>
  </w:style>
  <w:style w:type="paragraph" w:customStyle="1" w:styleId="499">
    <w:name w:val="样式 标题 1 + 三号"/>
    <w:basedOn w:val="2"/>
    <w:qFormat/>
    <w:uiPriority w:val="0"/>
    <w:pPr>
      <w:tabs>
        <w:tab w:val="clear" w:pos="1800"/>
      </w:tabs>
      <w:ind w:left="0" w:firstLine="0"/>
      <w:jc w:val="both"/>
    </w:pPr>
    <w:rPr>
      <w:rFonts w:ascii="Times New Roman" w:eastAsia="宋体"/>
      <w:sz w:val="32"/>
    </w:rPr>
  </w:style>
  <w:style w:type="paragraph" w:customStyle="1" w:styleId="500">
    <w:name w:val="CM10"/>
    <w:basedOn w:val="209"/>
    <w:next w:val="209"/>
    <w:qFormat/>
    <w:uiPriority w:val="99"/>
    <w:pPr>
      <w:spacing w:line="460" w:lineRule="atLeast"/>
    </w:pPr>
    <w:rPr>
      <w:rFonts w:ascii="方正姚体" w:hAnsi="Times New Roman" w:eastAsia="方正姚体" w:cs="Times New Roman"/>
      <w:color w:val="auto"/>
    </w:rPr>
  </w:style>
  <w:style w:type="paragraph" w:customStyle="1" w:styleId="501">
    <w:name w:val="CM87"/>
    <w:basedOn w:val="209"/>
    <w:next w:val="209"/>
    <w:qFormat/>
    <w:uiPriority w:val="99"/>
    <w:rPr>
      <w:rFonts w:ascii="方正姚体" w:hAnsi="Times New Roman" w:eastAsia="方正姚体" w:cs="Times New Roman"/>
      <w:color w:val="auto"/>
    </w:rPr>
  </w:style>
  <w:style w:type="paragraph" w:customStyle="1" w:styleId="502">
    <w:name w:val="表格样式"/>
    <w:basedOn w:val="1"/>
    <w:qFormat/>
    <w:uiPriority w:val="0"/>
    <w:pPr>
      <w:spacing w:line="360" w:lineRule="auto"/>
      <w:jc w:val="center"/>
    </w:pPr>
    <w:rPr>
      <w:rFonts w:ascii="宋体"/>
      <w:szCs w:val="20"/>
    </w:rPr>
  </w:style>
  <w:style w:type="paragraph" w:customStyle="1" w:styleId="503">
    <w:name w:val="CM6"/>
    <w:basedOn w:val="1"/>
    <w:next w:val="1"/>
    <w:qFormat/>
    <w:uiPriority w:val="0"/>
    <w:pPr>
      <w:autoSpaceDE w:val="0"/>
      <w:autoSpaceDN w:val="0"/>
      <w:adjustRightInd w:val="0"/>
      <w:spacing w:line="408" w:lineRule="atLeast"/>
      <w:ind w:firstLine="200" w:firstLineChars="200"/>
      <w:jc w:val="left"/>
    </w:pPr>
    <w:rPr>
      <w:rFonts w:ascii="..ì." w:eastAsia="..ì."/>
      <w:kern w:val="0"/>
      <w:sz w:val="24"/>
    </w:rPr>
  </w:style>
  <w:style w:type="paragraph" w:customStyle="1" w:styleId="504">
    <w:name w:val="正文中图名"/>
    <w:basedOn w:val="1"/>
    <w:next w:val="1"/>
    <w:qFormat/>
    <w:uiPriority w:val="0"/>
    <w:pPr>
      <w:spacing w:line="360" w:lineRule="auto"/>
      <w:ind w:firstLine="200" w:firstLineChars="200"/>
      <w:jc w:val="center"/>
    </w:pPr>
    <w:rPr>
      <w:sz w:val="24"/>
    </w:rPr>
  </w:style>
  <w:style w:type="paragraph" w:customStyle="1" w:styleId="505">
    <w:name w:val="000"/>
    <w:basedOn w:val="1"/>
    <w:qFormat/>
    <w:uiPriority w:val="0"/>
    <w:pPr>
      <w:widowControl/>
      <w:spacing w:line="360" w:lineRule="auto"/>
      <w:ind w:firstLine="200" w:firstLineChars="200"/>
    </w:pPr>
    <w:rPr>
      <w:rFonts w:ascii="仿宋_GB2312" w:eastAsia="仿宋_GB2312"/>
      <w:sz w:val="24"/>
    </w:rPr>
  </w:style>
  <w:style w:type="paragraph" w:customStyle="1" w:styleId="506">
    <w:name w:val="usezw"/>
    <w:basedOn w:val="1"/>
    <w:qFormat/>
    <w:uiPriority w:val="0"/>
    <w:pPr>
      <w:spacing w:line="360" w:lineRule="auto"/>
      <w:ind w:firstLine="480" w:firstLineChars="200"/>
      <w:jc w:val="left"/>
    </w:pPr>
    <w:rPr>
      <w:rFonts w:ascii="宋体" w:hAnsi="宋体"/>
      <w:bCs/>
      <w:sz w:val="24"/>
      <w:szCs w:val="21"/>
    </w:rPr>
  </w:style>
  <w:style w:type="paragraph" w:customStyle="1" w:styleId="507">
    <w:name w:val="报告标题-2"/>
    <w:basedOn w:val="1"/>
    <w:qFormat/>
    <w:uiPriority w:val="0"/>
    <w:pPr>
      <w:widowControl/>
      <w:snapToGrid w:val="0"/>
      <w:spacing w:line="500" w:lineRule="exact"/>
      <w:ind w:firstLine="200" w:firstLineChars="200"/>
      <w:textAlignment w:val="center"/>
    </w:pPr>
    <w:rPr>
      <w:rFonts w:eastAsia="黑体"/>
      <w:color w:val="000000"/>
      <w:kern w:val="0"/>
      <w:sz w:val="24"/>
      <w:szCs w:val="20"/>
      <w:u w:val="none" w:color="000000"/>
    </w:rPr>
  </w:style>
  <w:style w:type="paragraph" w:customStyle="1" w:styleId="508">
    <w:name w:val="样式 样式正文 + 首行缩进:  2 字符"/>
    <w:basedOn w:val="1"/>
    <w:qFormat/>
    <w:uiPriority w:val="0"/>
    <w:pPr>
      <w:adjustRightInd w:val="0"/>
      <w:spacing w:line="360" w:lineRule="auto"/>
      <w:ind w:firstLine="480" w:firstLineChars="200"/>
    </w:pPr>
    <w:rPr>
      <w:rFonts w:cs="宋体"/>
      <w:sz w:val="24"/>
      <w:szCs w:val="20"/>
    </w:rPr>
  </w:style>
  <w:style w:type="paragraph" w:customStyle="1" w:styleId="509">
    <w:name w:val="本文档"/>
    <w:basedOn w:val="1"/>
    <w:qFormat/>
    <w:uiPriority w:val="0"/>
    <w:pPr>
      <w:widowControl/>
      <w:adjustRightInd w:val="0"/>
      <w:spacing w:line="360" w:lineRule="auto"/>
      <w:ind w:firstLine="200" w:firstLineChars="200"/>
      <w:textAlignment w:val="baseline"/>
    </w:pPr>
    <w:rPr>
      <w:sz w:val="24"/>
    </w:rPr>
  </w:style>
  <w:style w:type="paragraph" w:customStyle="1" w:styleId="510">
    <w:name w:val="正文列项_字母"/>
    <w:basedOn w:val="1"/>
    <w:qFormat/>
    <w:uiPriority w:val="99"/>
    <w:pPr>
      <w:tabs>
        <w:tab w:val="left" w:pos="635"/>
      </w:tabs>
      <w:autoSpaceDE w:val="0"/>
      <w:autoSpaceDN w:val="0"/>
      <w:spacing w:line="460" w:lineRule="exact"/>
      <w:ind w:left="-125"/>
      <w:outlineLvl w:val="6"/>
    </w:pPr>
    <w:rPr>
      <w:rFonts w:ascii="宋体"/>
      <w:kern w:val="0"/>
      <w:sz w:val="28"/>
      <w:szCs w:val="20"/>
    </w:rPr>
  </w:style>
  <w:style w:type="paragraph" w:customStyle="1" w:styleId="511">
    <w:name w:val="正文11111"/>
    <w:basedOn w:val="1"/>
    <w:qFormat/>
    <w:uiPriority w:val="0"/>
    <w:pPr>
      <w:spacing w:line="360" w:lineRule="auto"/>
      <w:ind w:firstLine="480" w:firstLineChars="200"/>
      <w:jc w:val="left"/>
    </w:pPr>
    <w:rPr>
      <w:rFonts w:ascii="宋体" w:hAnsi="宋体"/>
      <w:sz w:val="24"/>
    </w:rPr>
  </w:style>
  <w:style w:type="paragraph" w:customStyle="1" w:styleId="512">
    <w:name w:val="标准—正文"/>
    <w:basedOn w:val="1"/>
    <w:qFormat/>
    <w:uiPriority w:val="0"/>
    <w:pPr>
      <w:widowControl/>
      <w:spacing w:line="288" w:lineRule="auto"/>
      <w:ind w:firstLine="200" w:firstLineChars="200"/>
      <w:jc w:val="left"/>
    </w:pPr>
    <w:rPr>
      <w:kern w:val="0"/>
      <w:sz w:val="24"/>
      <w:lang w:bidi="en-US"/>
    </w:rPr>
  </w:style>
  <w:style w:type="paragraph" w:customStyle="1" w:styleId="513">
    <w:name w:val="节（标题2）"/>
    <w:next w:val="1"/>
    <w:qFormat/>
    <w:uiPriority w:val="0"/>
    <w:pPr>
      <w:spacing w:line="360" w:lineRule="auto"/>
      <w:ind w:left="200" w:leftChars="200" w:firstLine="200" w:firstLineChars="200"/>
      <w:jc w:val="both"/>
    </w:pPr>
    <w:rPr>
      <w:rFonts w:ascii="宋体" w:hAnsi="宋体" w:eastAsia="黑体" w:cs="Times New Roman"/>
      <w:b/>
      <w:kern w:val="2"/>
      <w:sz w:val="24"/>
      <w:szCs w:val="24"/>
      <w:lang w:val="en-US" w:eastAsia="zh-CN" w:bidi="ar-SA"/>
    </w:rPr>
  </w:style>
  <w:style w:type="paragraph" w:customStyle="1" w:styleId="514">
    <w:name w:val="aa1"/>
    <w:basedOn w:val="1"/>
    <w:qFormat/>
    <w:uiPriority w:val="0"/>
    <w:pPr>
      <w:spacing w:afterLines="50" w:line="360" w:lineRule="auto"/>
      <w:ind w:firstLine="200" w:firstLineChars="200"/>
      <w:jc w:val="left"/>
      <w:outlineLvl w:val="0"/>
    </w:pPr>
    <w:rPr>
      <w:rFonts w:ascii="宋体" w:hAnsi="宋体"/>
      <w:b/>
      <w:sz w:val="32"/>
      <w:szCs w:val="20"/>
    </w:rPr>
  </w:style>
  <w:style w:type="paragraph" w:customStyle="1" w:styleId="515">
    <w:name w:val="TOC 标题11"/>
    <w:basedOn w:val="2"/>
    <w:next w:val="1"/>
    <w:qFormat/>
    <w:uiPriority w:val="0"/>
    <w:pPr>
      <w:widowControl/>
      <w:tabs>
        <w:tab w:val="clear" w:pos="1800"/>
      </w:tabs>
      <w:spacing w:before="480" w:after="0" w:line="276" w:lineRule="auto"/>
      <w:ind w:left="0" w:firstLine="0"/>
      <w:jc w:val="left"/>
      <w:outlineLvl w:val="9"/>
    </w:pPr>
    <w:rPr>
      <w:rFonts w:ascii="Cambria" w:hAnsi="Cambria" w:eastAsia="宋体"/>
      <w:color w:val="365F91"/>
      <w:kern w:val="0"/>
      <w:sz w:val="28"/>
      <w:szCs w:val="28"/>
    </w:rPr>
  </w:style>
  <w:style w:type="paragraph" w:customStyle="1" w:styleId="516">
    <w:name w:val="细项"/>
    <w:basedOn w:val="1"/>
    <w:qFormat/>
    <w:uiPriority w:val="0"/>
    <w:pPr>
      <w:autoSpaceDE w:val="0"/>
      <w:autoSpaceDN w:val="0"/>
      <w:spacing w:line="360" w:lineRule="auto"/>
      <w:ind w:firstLine="200" w:firstLineChars="200"/>
      <w:jc w:val="left"/>
    </w:pPr>
    <w:rPr>
      <w:rFonts w:ascii="宋体"/>
      <w:color w:val="000000"/>
      <w:kern w:val="0"/>
      <w:sz w:val="28"/>
    </w:rPr>
  </w:style>
  <w:style w:type="paragraph" w:customStyle="1" w:styleId="517">
    <w:name w:val="样式 标题 2 + 段前: 0.5 行 段后: 0.5 行"/>
    <w:basedOn w:val="3"/>
    <w:qFormat/>
    <w:uiPriority w:val="99"/>
    <w:pPr>
      <w:tabs>
        <w:tab w:val="clear" w:pos="567"/>
      </w:tabs>
      <w:spacing w:beforeLines="50" w:afterLines="50" w:line="400" w:lineRule="exact"/>
      <w:ind w:left="0" w:firstLine="0"/>
    </w:pPr>
    <w:rPr>
      <w:rFonts w:eastAsia="宋体" w:cs="宋体"/>
      <w:sz w:val="28"/>
      <w:szCs w:val="20"/>
    </w:rPr>
  </w:style>
  <w:style w:type="paragraph" w:customStyle="1" w:styleId="518">
    <w:name w:val="样式 宋体 行距: 固定值 18 磅"/>
    <w:basedOn w:val="1"/>
    <w:qFormat/>
    <w:uiPriority w:val="0"/>
    <w:pPr>
      <w:adjustRightInd w:val="0"/>
      <w:spacing w:line="440" w:lineRule="exact"/>
      <w:ind w:firstLine="480" w:firstLineChars="200"/>
      <w:textAlignment w:val="baseline"/>
    </w:pPr>
    <w:rPr>
      <w:rFonts w:ascii="宋体"/>
      <w:kern w:val="0"/>
      <w:sz w:val="24"/>
      <w:szCs w:val="20"/>
    </w:rPr>
  </w:style>
  <w:style w:type="paragraph" w:customStyle="1" w:styleId="519">
    <w:name w:val="样式 Def1 首行缩进"/>
    <w:basedOn w:val="1"/>
    <w:qFormat/>
    <w:uiPriority w:val="99"/>
    <w:pPr>
      <w:spacing w:line="360" w:lineRule="auto"/>
      <w:ind w:firstLine="560" w:firstLineChars="200"/>
    </w:pPr>
    <w:rPr>
      <w:sz w:val="28"/>
    </w:rPr>
  </w:style>
  <w:style w:type="paragraph" w:customStyle="1" w:styleId="520">
    <w:name w:val="CM84"/>
    <w:basedOn w:val="209"/>
    <w:next w:val="209"/>
    <w:qFormat/>
    <w:uiPriority w:val="99"/>
    <w:rPr>
      <w:rFonts w:ascii="方正姚体" w:hAnsi="Times New Roman" w:eastAsia="方正姚体" w:cs="Times New Roman"/>
      <w:color w:val="auto"/>
    </w:rPr>
  </w:style>
  <w:style w:type="paragraph" w:customStyle="1" w:styleId="521">
    <w:name w:val="正文首行缩进1"/>
    <w:qFormat/>
    <w:uiPriority w:val="0"/>
    <w:pPr>
      <w:ind w:firstLine="420" w:firstLineChars="100"/>
      <w:jc w:val="both"/>
    </w:pPr>
    <w:rPr>
      <w:rFonts w:ascii="Times New Roman" w:hAnsi="Times New Roman" w:eastAsia="宋体" w:cs="Times New Roman"/>
      <w:kern w:val="2"/>
      <w:sz w:val="21"/>
      <w:szCs w:val="24"/>
      <w:lang w:val="en-US" w:eastAsia="zh-CN" w:bidi="ar-SA"/>
    </w:rPr>
  </w:style>
  <w:style w:type="paragraph" w:customStyle="1" w:styleId="522">
    <w:name w:val="Char2 Char Char Char Char Char Char Char Char Char1"/>
    <w:basedOn w:val="1"/>
    <w:qFormat/>
    <w:uiPriority w:val="0"/>
    <w:pPr>
      <w:tabs>
        <w:tab w:val="left" w:pos="420"/>
      </w:tabs>
      <w:ind w:left="420" w:hanging="420"/>
    </w:pPr>
  </w:style>
  <w:style w:type="paragraph" w:customStyle="1" w:styleId="523">
    <w:name w:val="普通(网站)1"/>
    <w:basedOn w:val="1"/>
    <w:qFormat/>
    <w:uiPriority w:val="0"/>
    <w:pPr>
      <w:widowControl/>
      <w:spacing w:before="100" w:beforeAutospacing="1" w:after="100" w:afterAutospacing="1" w:line="360" w:lineRule="auto"/>
      <w:ind w:firstLine="200" w:firstLineChars="200"/>
      <w:jc w:val="left"/>
    </w:pPr>
    <w:rPr>
      <w:rFonts w:ascii="Arial Unicode MS" w:hAnsi="Arial Unicode MS" w:cs="Arial Unicode MS"/>
      <w:kern w:val="0"/>
      <w:sz w:val="28"/>
    </w:rPr>
  </w:style>
  <w:style w:type="paragraph" w:customStyle="1" w:styleId="524">
    <w:name w:val="表文"/>
    <w:basedOn w:val="1"/>
    <w:qFormat/>
    <w:uiPriority w:val="0"/>
    <w:pPr>
      <w:spacing w:line="360" w:lineRule="auto"/>
      <w:ind w:firstLine="200" w:firstLineChars="200"/>
      <w:jc w:val="center"/>
    </w:pPr>
    <w:rPr>
      <w:rFonts w:ascii="仿宋_GB2312" w:hAnsi="Courier New" w:eastAsia="仿宋_GB2312"/>
      <w:kern w:val="0"/>
      <w:sz w:val="24"/>
      <w:szCs w:val="20"/>
    </w:rPr>
  </w:style>
  <w:style w:type="paragraph" w:customStyle="1" w:styleId="525">
    <w:name w:val="use段落2"/>
    <w:basedOn w:val="1"/>
    <w:qFormat/>
    <w:uiPriority w:val="0"/>
    <w:pPr>
      <w:spacing w:beforeLines="50" w:afterLines="50" w:line="360" w:lineRule="auto"/>
      <w:ind w:left="862" w:firstLine="482" w:firstLineChars="200"/>
    </w:pPr>
    <w:rPr>
      <w:rFonts w:ascii="宋体" w:hAnsi="宋体"/>
      <w:b/>
      <w:sz w:val="24"/>
    </w:rPr>
  </w:style>
  <w:style w:type="paragraph" w:customStyle="1" w:styleId="526">
    <w:name w:val="页脚 New"/>
    <w:basedOn w:val="1"/>
    <w:qFormat/>
    <w:uiPriority w:val="0"/>
    <w:pPr>
      <w:tabs>
        <w:tab w:val="center" w:pos="4153"/>
        <w:tab w:val="right" w:pos="8306"/>
      </w:tabs>
      <w:snapToGrid w:val="0"/>
      <w:spacing w:line="360" w:lineRule="auto"/>
      <w:ind w:firstLine="200" w:firstLineChars="200"/>
      <w:jc w:val="left"/>
    </w:pPr>
    <w:rPr>
      <w:sz w:val="18"/>
      <w:szCs w:val="18"/>
    </w:rPr>
  </w:style>
  <w:style w:type="paragraph" w:customStyle="1" w:styleId="527">
    <w:name w:val="CM5"/>
    <w:basedOn w:val="1"/>
    <w:next w:val="1"/>
    <w:qFormat/>
    <w:uiPriority w:val="0"/>
    <w:pPr>
      <w:autoSpaceDE w:val="0"/>
      <w:autoSpaceDN w:val="0"/>
      <w:adjustRightInd w:val="0"/>
      <w:spacing w:line="406" w:lineRule="atLeast"/>
      <w:ind w:firstLine="200" w:firstLineChars="200"/>
      <w:jc w:val="left"/>
    </w:pPr>
    <w:rPr>
      <w:rFonts w:ascii="..ì." w:eastAsia="..ì."/>
      <w:kern w:val="0"/>
      <w:sz w:val="24"/>
    </w:rPr>
  </w:style>
  <w:style w:type="paragraph" w:customStyle="1" w:styleId="528">
    <w:name w:val="表头样式"/>
    <w:basedOn w:val="1"/>
    <w:next w:val="1"/>
    <w:qFormat/>
    <w:uiPriority w:val="0"/>
    <w:pPr>
      <w:spacing w:before="120" w:after="120" w:line="360" w:lineRule="auto"/>
      <w:jc w:val="center"/>
    </w:pPr>
    <w:rPr>
      <w:rFonts w:eastAsia="黑体"/>
      <w:sz w:val="24"/>
      <w:szCs w:val="20"/>
    </w:rPr>
  </w:style>
  <w:style w:type="paragraph" w:customStyle="1" w:styleId="529">
    <w:name w:val="Char Char Char Char Char Char Char Char Char Char Char Char Char Char Char Char Char Char Char"/>
    <w:basedOn w:val="1"/>
    <w:qFormat/>
    <w:uiPriority w:val="0"/>
    <w:pPr>
      <w:spacing w:line="360" w:lineRule="auto"/>
      <w:ind w:firstLine="200" w:firstLineChars="200"/>
    </w:pPr>
    <w:rPr>
      <w:sz w:val="24"/>
    </w:rPr>
  </w:style>
  <w:style w:type="paragraph" w:customStyle="1" w:styleId="530">
    <w:name w:val="技术报告标题正文"/>
    <w:basedOn w:val="467"/>
    <w:qFormat/>
    <w:uiPriority w:val="0"/>
    <w:pPr>
      <w:ind w:firstLine="0" w:firstLineChars="0"/>
      <w:jc w:val="left"/>
    </w:pPr>
  </w:style>
  <w:style w:type="paragraph" w:customStyle="1" w:styleId="531">
    <w:name w:val="图表框内字"/>
    <w:basedOn w:val="1"/>
    <w:qFormat/>
    <w:uiPriority w:val="0"/>
    <w:pPr>
      <w:spacing w:line="360" w:lineRule="auto"/>
      <w:ind w:firstLine="200" w:firstLineChars="200"/>
      <w:jc w:val="center"/>
    </w:pPr>
    <w:rPr>
      <w:spacing w:val="-8"/>
      <w:kern w:val="0"/>
      <w:sz w:val="24"/>
    </w:rPr>
  </w:style>
  <w:style w:type="paragraph" w:customStyle="1" w:styleId="532">
    <w:name w:val="正文列项_数字"/>
    <w:basedOn w:val="1"/>
    <w:qFormat/>
    <w:uiPriority w:val="99"/>
    <w:pPr>
      <w:tabs>
        <w:tab w:val="left" w:pos="860"/>
      </w:tabs>
      <w:autoSpaceDE w:val="0"/>
      <w:autoSpaceDN w:val="0"/>
      <w:spacing w:line="460" w:lineRule="exact"/>
      <w:ind w:left="500"/>
      <w:outlineLvl w:val="7"/>
    </w:pPr>
    <w:rPr>
      <w:rFonts w:ascii="宋体"/>
      <w:kern w:val="0"/>
      <w:sz w:val="28"/>
      <w:szCs w:val="20"/>
    </w:rPr>
  </w:style>
  <w:style w:type="paragraph" w:customStyle="1" w:styleId="533">
    <w:name w:val="正文 + 黑体"/>
    <w:basedOn w:val="1"/>
    <w:qFormat/>
    <w:uiPriority w:val="0"/>
    <w:pPr>
      <w:autoSpaceDE w:val="0"/>
      <w:autoSpaceDN w:val="0"/>
      <w:adjustRightInd w:val="0"/>
      <w:spacing w:line="360" w:lineRule="auto"/>
      <w:ind w:firstLine="200" w:firstLineChars="200"/>
      <w:jc w:val="left"/>
    </w:pPr>
    <w:rPr>
      <w:rFonts w:ascii="黑体" w:hAnsi="宋体" w:eastAsia="黑体" w:cs="TimesNewRomanPSMT"/>
      <w:kern w:val="0"/>
      <w:sz w:val="24"/>
    </w:rPr>
  </w:style>
  <w:style w:type="paragraph" w:customStyle="1" w:styleId="534">
    <w:name w:val="op_mapdots_left"/>
    <w:basedOn w:val="1"/>
    <w:qFormat/>
    <w:uiPriority w:val="0"/>
    <w:pPr>
      <w:widowControl/>
      <w:spacing w:line="360" w:lineRule="auto"/>
      <w:ind w:firstLine="200" w:firstLineChars="200"/>
      <w:jc w:val="left"/>
    </w:pPr>
    <w:rPr>
      <w:rFonts w:ascii="宋体" w:hAnsi="宋体" w:cs="宋体"/>
      <w:kern w:val="0"/>
      <w:sz w:val="24"/>
    </w:rPr>
  </w:style>
  <w:style w:type="paragraph" w:customStyle="1" w:styleId="535">
    <w:name w:val="正文缩进1"/>
    <w:basedOn w:val="1"/>
    <w:qFormat/>
    <w:uiPriority w:val="0"/>
    <w:pPr>
      <w:spacing w:line="360" w:lineRule="auto"/>
      <w:ind w:firstLine="200" w:firstLineChars="200"/>
    </w:pPr>
    <w:rPr>
      <w:rFonts w:ascii="仿宋_GB2312" w:eastAsia="仿宋_GB2312"/>
      <w:sz w:val="28"/>
    </w:rPr>
  </w:style>
  <w:style w:type="paragraph" w:customStyle="1" w:styleId="536">
    <w:name w:val="_Style 7"/>
    <w:basedOn w:val="1"/>
    <w:qFormat/>
    <w:uiPriority w:val="0"/>
    <w:pPr>
      <w:widowControl/>
      <w:spacing w:line="360" w:lineRule="auto"/>
      <w:ind w:firstLine="420" w:firstLineChars="200"/>
    </w:pPr>
    <w:rPr>
      <w:sz w:val="24"/>
    </w:rPr>
  </w:style>
  <w:style w:type="paragraph" w:customStyle="1" w:styleId="537">
    <w:name w:val="默认段落字体 Para Char Char Char Char"/>
    <w:basedOn w:val="1"/>
    <w:qFormat/>
    <w:uiPriority w:val="0"/>
    <w:pPr>
      <w:spacing w:line="360" w:lineRule="auto"/>
      <w:ind w:firstLine="200" w:firstLineChars="200"/>
    </w:pPr>
    <w:rPr>
      <w:sz w:val="24"/>
    </w:rPr>
  </w:style>
  <w:style w:type="paragraph" w:customStyle="1" w:styleId="538">
    <w:name w:val="Char1 Char Char Char Char Char Char Char Char Char Char Char Char1"/>
    <w:basedOn w:val="1"/>
    <w:qFormat/>
    <w:uiPriority w:val="0"/>
    <w:pPr>
      <w:tabs>
        <w:tab w:val="left" w:pos="4385"/>
      </w:tabs>
      <w:spacing w:line="360" w:lineRule="auto"/>
      <w:ind w:left="4385" w:hanging="425"/>
    </w:pPr>
    <w:rPr>
      <w:sz w:val="24"/>
    </w:rPr>
  </w:style>
  <w:style w:type="paragraph" w:customStyle="1" w:styleId="539">
    <w:name w:val="CM9"/>
    <w:basedOn w:val="209"/>
    <w:next w:val="209"/>
    <w:qFormat/>
    <w:uiPriority w:val="99"/>
    <w:pPr>
      <w:spacing w:line="458" w:lineRule="atLeast"/>
    </w:pPr>
    <w:rPr>
      <w:rFonts w:ascii="方正姚体" w:hAnsi="Times New Roman" w:eastAsia="方正姚体" w:cs="Times New Roman"/>
      <w:color w:val="auto"/>
    </w:rPr>
  </w:style>
  <w:style w:type="paragraph" w:customStyle="1" w:styleId="540">
    <w:name w:val="一级标题"/>
    <w:basedOn w:val="2"/>
    <w:next w:val="3"/>
    <w:qFormat/>
    <w:uiPriority w:val="0"/>
    <w:pPr>
      <w:pageBreakBefore/>
      <w:tabs>
        <w:tab w:val="clear" w:pos="1800"/>
      </w:tabs>
      <w:spacing w:line="520" w:lineRule="exact"/>
      <w:ind w:left="0" w:hanging="205" w:hangingChars="205"/>
      <w:jc w:val="left"/>
    </w:pPr>
    <w:rPr>
      <w:rFonts w:ascii="仿宋_GB2312" w:eastAsia="宋体"/>
      <w:b w:val="0"/>
    </w:rPr>
  </w:style>
  <w:style w:type="paragraph" w:customStyle="1" w:styleId="541">
    <w:name w:val="正文文字1"/>
    <w:basedOn w:val="25"/>
    <w:qFormat/>
    <w:uiPriority w:val="0"/>
    <w:pPr>
      <w:snapToGrid w:val="0"/>
      <w:spacing w:beforeLines="50" w:afterLines="50" w:line="400" w:lineRule="exact"/>
      <w:ind w:firstLine="200" w:firstLineChars="200"/>
    </w:pPr>
    <w:rPr>
      <w:rFonts w:ascii="Arial" w:hAnsi="Arial" w:eastAsia="宋体"/>
      <w:sz w:val="24"/>
      <w:szCs w:val="24"/>
    </w:rPr>
  </w:style>
  <w:style w:type="paragraph" w:customStyle="1" w:styleId="542">
    <w:name w:val="技术报告标题-2"/>
    <w:basedOn w:val="1"/>
    <w:qFormat/>
    <w:uiPriority w:val="0"/>
    <w:pPr>
      <w:spacing w:beforeLines="100" w:afterLines="100" w:line="360" w:lineRule="auto"/>
      <w:jc w:val="left"/>
    </w:pPr>
    <w:rPr>
      <w:rFonts w:eastAsia="黑体"/>
      <w:snapToGrid w:val="0"/>
      <w:kern w:val="0"/>
      <w:sz w:val="24"/>
      <w:szCs w:val="28"/>
    </w:rPr>
  </w:style>
  <w:style w:type="paragraph" w:customStyle="1" w:styleId="543">
    <w:name w:val="正文+ 首行缩进:  2 字符"/>
    <w:basedOn w:val="1"/>
    <w:qFormat/>
    <w:uiPriority w:val="0"/>
    <w:pPr>
      <w:ind w:firstLine="554" w:firstLineChars="200"/>
    </w:pPr>
    <w:rPr>
      <w:rFonts w:eastAsia="仿宋_GB2312"/>
      <w:kern w:val="44"/>
      <w:sz w:val="28"/>
      <w:szCs w:val="44"/>
    </w:rPr>
  </w:style>
  <w:style w:type="paragraph" w:customStyle="1" w:styleId="544">
    <w:name w:val="文档结构图1"/>
    <w:basedOn w:val="1"/>
    <w:qFormat/>
    <w:uiPriority w:val="0"/>
    <w:pPr>
      <w:spacing w:line="360" w:lineRule="auto"/>
      <w:ind w:firstLine="200" w:firstLineChars="200"/>
    </w:pPr>
    <w:rPr>
      <w:rFonts w:ascii="宋体"/>
      <w:sz w:val="18"/>
      <w:szCs w:val="18"/>
    </w:rPr>
  </w:style>
  <w:style w:type="paragraph" w:customStyle="1" w:styleId="545">
    <w:name w:val="图表标题"/>
    <w:basedOn w:val="1"/>
    <w:qFormat/>
    <w:uiPriority w:val="0"/>
    <w:pPr>
      <w:keepNext/>
      <w:spacing w:line="360" w:lineRule="auto"/>
      <w:jc w:val="center"/>
    </w:pPr>
    <w:rPr>
      <w:rFonts w:ascii="黑体" w:hAnsi="黑体" w:eastAsia="黑体"/>
      <w:szCs w:val="21"/>
    </w:rPr>
  </w:style>
  <w:style w:type="paragraph" w:customStyle="1" w:styleId="546">
    <w:name w:val="日期1"/>
    <w:basedOn w:val="1"/>
    <w:next w:val="1"/>
    <w:qFormat/>
    <w:uiPriority w:val="0"/>
    <w:pPr>
      <w:spacing w:line="360" w:lineRule="auto"/>
      <w:ind w:left="100" w:leftChars="2500" w:firstLine="200" w:firstLineChars="200"/>
    </w:pPr>
    <w:rPr>
      <w:sz w:val="28"/>
      <w:szCs w:val="20"/>
    </w:rPr>
  </w:style>
  <w:style w:type="paragraph" w:customStyle="1" w:styleId="547">
    <w:name w:val="4"/>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548">
    <w:name w:val="列出段落3"/>
    <w:basedOn w:val="1"/>
    <w:qFormat/>
    <w:uiPriority w:val="34"/>
    <w:pPr>
      <w:ind w:firstLine="420" w:firstLineChars="200"/>
    </w:pPr>
  </w:style>
  <w:style w:type="paragraph" w:customStyle="1" w:styleId="549">
    <w:name w:val="列出段落4"/>
    <w:basedOn w:val="1"/>
    <w:qFormat/>
    <w:uiPriority w:val="99"/>
    <w:pPr>
      <w:ind w:firstLine="420" w:firstLineChars="200"/>
    </w:pPr>
  </w:style>
  <w:style w:type="paragraph" w:customStyle="1" w:styleId="550">
    <w:name w:val="列出段落5"/>
    <w:basedOn w:val="1"/>
    <w:qFormat/>
    <w:uiPriority w:val="34"/>
    <w:pPr>
      <w:ind w:firstLine="420" w:firstLineChars="200"/>
    </w:pPr>
    <w:rPr>
      <w:rFonts w:ascii="Calibri" w:hAnsi="Calibri"/>
      <w:szCs w:val="22"/>
    </w:rPr>
  </w:style>
  <w:style w:type="paragraph" w:customStyle="1" w:styleId="551">
    <w:name w:val="样式 样式 标题 2 + 段前: 0.5 行 段后: 0.5 行 + 段前: 0.5 行 段后: 0.5 行"/>
    <w:basedOn w:val="1"/>
    <w:qFormat/>
    <w:uiPriority w:val="0"/>
    <w:pPr>
      <w:keepNext/>
      <w:keepLines/>
      <w:spacing w:before="156" w:after="156" w:line="320" w:lineRule="exact"/>
      <w:jc w:val="left"/>
      <w:outlineLvl w:val="1"/>
    </w:pPr>
    <w:rPr>
      <w:rFonts w:ascii="Arial" w:hAnsi="Arial" w:cs="宋体"/>
      <w:b/>
      <w:sz w:val="24"/>
      <w:szCs w:val="20"/>
    </w:rPr>
  </w:style>
  <w:style w:type="paragraph" w:customStyle="1" w:styleId="552">
    <w:name w:val="_Style 29"/>
    <w:qFormat/>
    <w:uiPriority w:val="0"/>
    <w:pPr>
      <w:adjustRightInd w:val="0"/>
      <w:snapToGrid w:val="0"/>
      <w:spacing w:after="200"/>
    </w:pPr>
    <w:rPr>
      <w:rFonts w:ascii="Tahoma" w:hAnsi="Tahoma" w:eastAsia="微软雅黑" w:cs="黑体"/>
      <w:sz w:val="22"/>
      <w:szCs w:val="22"/>
      <w:lang w:val="en-US" w:eastAsia="zh-CN" w:bidi="ar-SA"/>
    </w:rPr>
  </w:style>
  <w:style w:type="paragraph" w:customStyle="1" w:styleId="553">
    <w:name w:val="正文-内容"/>
    <w:link w:val="908"/>
    <w:qFormat/>
    <w:uiPriority w:val="0"/>
    <w:pPr>
      <w:spacing w:after="160" w:line="360" w:lineRule="auto"/>
      <w:ind w:firstLine="480" w:firstLineChars="200"/>
    </w:pPr>
    <w:rPr>
      <w:rFonts w:ascii="Calibri" w:hAnsi="Calibri" w:eastAsia="宋体" w:cs="Times New Roman"/>
      <w:kern w:val="2"/>
      <w:sz w:val="24"/>
      <w:szCs w:val="24"/>
      <w:lang w:val="en-US" w:eastAsia="zh-CN" w:bidi="ar-SA"/>
    </w:rPr>
  </w:style>
  <w:style w:type="paragraph" w:customStyle="1" w:styleId="554">
    <w:name w:val="中等深浅网格 21"/>
    <w:link w:val="915"/>
    <w:qFormat/>
    <w:uiPriority w:val="1"/>
    <w:rPr>
      <w:rFonts w:ascii="Calibri" w:hAnsi="Calibri" w:eastAsia="宋体" w:cs="Times New Roman"/>
      <w:lang w:val="en-US" w:eastAsia="zh-CN" w:bidi="ar-SA"/>
    </w:rPr>
  </w:style>
  <w:style w:type="paragraph" w:customStyle="1" w:styleId="555">
    <w:name w:val="项目编号A"/>
    <w:basedOn w:val="1"/>
    <w:link w:val="916"/>
    <w:qFormat/>
    <w:uiPriority w:val="0"/>
    <w:pPr>
      <w:widowControl/>
      <w:tabs>
        <w:tab w:val="left" w:pos="360"/>
      </w:tabs>
      <w:spacing w:line="360" w:lineRule="auto"/>
      <w:jc w:val="left"/>
    </w:pPr>
    <w:rPr>
      <w:rFonts w:ascii="Arial" w:hAnsi="Arial"/>
      <w:sz w:val="24"/>
    </w:rPr>
  </w:style>
  <w:style w:type="paragraph" w:customStyle="1" w:styleId="556">
    <w:name w:val="百姓X"/>
    <w:basedOn w:val="1"/>
    <w:link w:val="922"/>
    <w:qFormat/>
    <w:uiPriority w:val="0"/>
    <w:pPr>
      <w:widowControl/>
      <w:spacing w:before="120" w:after="120" w:line="360" w:lineRule="auto"/>
      <w:ind w:firstLine="540"/>
      <w:jc w:val="left"/>
    </w:pPr>
    <w:rPr>
      <w:rFonts w:ascii="Arial Narrow" w:hAnsi="Arial Narrow"/>
      <w:sz w:val="24"/>
    </w:rPr>
  </w:style>
  <w:style w:type="paragraph" w:customStyle="1" w:styleId="557">
    <w:name w:val="彩色列表 - 着色 11"/>
    <w:basedOn w:val="1"/>
    <w:link w:val="926"/>
    <w:qFormat/>
    <w:uiPriority w:val="34"/>
    <w:pPr>
      <w:widowControl/>
      <w:spacing w:after="200" w:line="276" w:lineRule="auto"/>
      <w:ind w:firstLine="420" w:firstLineChars="200"/>
      <w:jc w:val="left"/>
    </w:pPr>
    <w:rPr>
      <w:rFonts w:ascii="Calibri" w:hAnsi="Calibri"/>
      <w:kern w:val="0"/>
      <w:sz w:val="20"/>
      <w:szCs w:val="20"/>
    </w:rPr>
  </w:style>
  <w:style w:type="paragraph" w:customStyle="1" w:styleId="558">
    <w:name w:val="jq正文缩进"/>
    <w:basedOn w:val="1"/>
    <w:link w:val="932"/>
    <w:qFormat/>
    <w:uiPriority w:val="0"/>
    <w:pPr>
      <w:widowControl/>
      <w:spacing w:line="360" w:lineRule="auto"/>
      <w:ind w:firstLine="480" w:firstLineChars="200"/>
      <w:jc w:val="left"/>
    </w:pPr>
    <w:rPr>
      <w:rFonts w:ascii="宋体" w:hAnsi="宋体"/>
      <w:kern w:val="0"/>
      <w:sz w:val="24"/>
    </w:rPr>
  </w:style>
  <w:style w:type="paragraph" w:customStyle="1" w:styleId="559">
    <w:name w:val="WfxFaxNum"/>
    <w:basedOn w:val="1"/>
    <w:qFormat/>
    <w:uiPriority w:val="0"/>
    <w:pPr>
      <w:widowControl/>
      <w:overflowPunct w:val="0"/>
      <w:autoSpaceDE w:val="0"/>
      <w:autoSpaceDN w:val="0"/>
      <w:adjustRightInd w:val="0"/>
      <w:spacing w:before="120"/>
      <w:ind w:firstLine="200" w:firstLineChars="200"/>
      <w:jc w:val="left"/>
      <w:textAlignment w:val="baseline"/>
    </w:pPr>
    <w:rPr>
      <w:rFonts w:ascii="Arial" w:hAnsi="Arial" w:cs="宋体"/>
      <w:kern w:val="0"/>
      <w:sz w:val="24"/>
    </w:rPr>
  </w:style>
  <w:style w:type="paragraph" w:customStyle="1" w:styleId="560">
    <w:name w:val="条目2"/>
    <w:basedOn w:val="1"/>
    <w:next w:val="1"/>
    <w:qFormat/>
    <w:uiPriority w:val="0"/>
    <w:pPr>
      <w:widowControl/>
      <w:tabs>
        <w:tab w:val="left" w:pos="780"/>
      </w:tabs>
      <w:autoSpaceDE w:val="0"/>
      <w:autoSpaceDN w:val="0"/>
      <w:adjustRightInd w:val="0"/>
      <w:spacing w:line="360" w:lineRule="auto"/>
      <w:ind w:left="780" w:hanging="420"/>
      <w:jc w:val="left"/>
    </w:pPr>
    <w:rPr>
      <w:rFonts w:ascii="宋体" w:hAnsi="宋体" w:cs="宋体"/>
      <w:kern w:val="0"/>
      <w:sz w:val="24"/>
    </w:rPr>
  </w:style>
  <w:style w:type="paragraph" w:customStyle="1" w:styleId="561">
    <w:name w:val="1.1.1.1B"/>
    <w:basedOn w:val="5"/>
    <w:qFormat/>
    <w:uiPriority w:val="0"/>
    <w:pPr>
      <w:widowControl/>
      <w:tabs>
        <w:tab w:val="clear" w:pos="1080"/>
      </w:tabs>
      <w:spacing w:before="240" w:after="240" w:line="240" w:lineRule="auto"/>
      <w:ind w:left="737" w:hanging="737" w:firstLineChars="176"/>
      <w:jc w:val="left"/>
    </w:pPr>
    <w:rPr>
      <w:sz w:val="24"/>
      <w:szCs w:val="24"/>
    </w:rPr>
  </w:style>
  <w:style w:type="paragraph" w:customStyle="1" w:styleId="562">
    <w:name w:val="WPS Plain"/>
    <w:qFormat/>
    <w:uiPriority w:val="0"/>
    <w:rPr>
      <w:rFonts w:ascii="Times New Roman" w:hAnsi="Times New Roman" w:eastAsia="宋体" w:cs="Times New Roman"/>
      <w:lang w:val="en-US" w:eastAsia="zh-CN" w:bidi="ar-SA"/>
    </w:rPr>
  </w:style>
  <w:style w:type="paragraph" w:customStyle="1" w:styleId="563">
    <w:name w:val="样式 标题 2 + 楷体_GB2312 小四"/>
    <w:basedOn w:val="3"/>
    <w:qFormat/>
    <w:uiPriority w:val="0"/>
    <w:pPr>
      <w:widowControl/>
      <w:tabs>
        <w:tab w:val="clear" w:pos="567"/>
      </w:tabs>
      <w:adjustRightInd w:val="0"/>
      <w:spacing w:before="240" w:after="240" w:line="360" w:lineRule="auto"/>
      <w:ind w:left="1134" w:hanging="1134"/>
      <w:jc w:val="left"/>
      <w:textAlignment w:val="baseline"/>
    </w:pPr>
    <w:rPr>
      <w:rFonts w:ascii="楷体_GB2312" w:hAnsi="楷体_GB2312" w:eastAsia="楷体_GB2312"/>
      <w:bCs w:val="0"/>
      <w:color w:val="000000"/>
      <w:kern w:val="0"/>
      <w:sz w:val="28"/>
      <w:szCs w:val="28"/>
    </w:rPr>
  </w:style>
  <w:style w:type="paragraph" w:customStyle="1" w:styleId="564">
    <w:name w:val="二级无"/>
    <w:basedOn w:val="1"/>
    <w:qFormat/>
    <w:uiPriority w:val="0"/>
    <w:pPr>
      <w:widowControl/>
      <w:jc w:val="left"/>
    </w:pPr>
    <w:rPr>
      <w:rFonts w:ascii="宋体" w:hAnsi="宋体" w:cs="宋体"/>
      <w:kern w:val="0"/>
      <w:sz w:val="24"/>
    </w:rPr>
  </w:style>
  <w:style w:type="paragraph" w:customStyle="1" w:styleId="565">
    <w:name w:val="dash6b63_6587"/>
    <w:basedOn w:val="1"/>
    <w:qFormat/>
    <w:uiPriority w:val="0"/>
    <w:pPr>
      <w:widowControl/>
      <w:spacing w:line="360" w:lineRule="auto"/>
      <w:ind w:firstLine="482"/>
      <w:jc w:val="left"/>
    </w:pPr>
    <w:rPr>
      <w:rFonts w:ascii="宋体" w:hAnsi="宋体" w:cs="宋体"/>
      <w:kern w:val="0"/>
      <w:sz w:val="20"/>
    </w:rPr>
  </w:style>
  <w:style w:type="paragraph" w:customStyle="1" w:styleId="566">
    <w:name w:val="@顶格文字"/>
    <w:basedOn w:val="1"/>
    <w:qFormat/>
    <w:uiPriority w:val="0"/>
    <w:pPr>
      <w:widowControl/>
      <w:jc w:val="left"/>
    </w:pPr>
    <w:rPr>
      <w:rFonts w:ascii="仿宋" w:hAnsi="仿宋" w:eastAsia="仿宋" w:cs="宋体"/>
      <w:kern w:val="0"/>
      <w:sz w:val="28"/>
    </w:rPr>
  </w:style>
  <w:style w:type="paragraph" w:customStyle="1" w:styleId="567">
    <w:name w:val="网格表 31"/>
    <w:basedOn w:val="2"/>
    <w:next w:val="1"/>
    <w:qFormat/>
    <w:uiPriority w:val="39"/>
    <w:pPr>
      <w:widowControl/>
      <w:tabs>
        <w:tab w:val="clear" w:pos="1800"/>
      </w:tabs>
      <w:spacing w:before="100" w:beforeAutospacing="1" w:after="100" w:afterAutospacing="1" w:line="276" w:lineRule="auto"/>
      <w:ind w:left="0" w:firstLine="0"/>
      <w:outlineLvl w:val="9"/>
    </w:pPr>
    <w:rPr>
      <w:rFonts w:ascii="Cambria" w:hAnsi="Cambria" w:eastAsia="宋体"/>
      <w:color w:val="365F91"/>
      <w:kern w:val="0"/>
      <w:sz w:val="28"/>
      <w:szCs w:val="28"/>
    </w:rPr>
  </w:style>
  <w:style w:type="paragraph" w:customStyle="1" w:styleId="568">
    <w:name w:val="标B"/>
    <w:basedOn w:val="1"/>
    <w:qFormat/>
    <w:uiPriority w:val="0"/>
    <w:pPr>
      <w:keepNext/>
      <w:keepLines/>
      <w:widowControl/>
      <w:spacing w:before="260" w:after="260" w:line="416" w:lineRule="auto"/>
      <w:jc w:val="center"/>
      <w:outlineLvl w:val="1"/>
    </w:pPr>
    <w:rPr>
      <w:rFonts w:ascii="Arial" w:hAnsi="Arial" w:eastAsia="黑体" w:cs="宋体"/>
      <w:b/>
      <w:kern w:val="0"/>
      <w:sz w:val="36"/>
    </w:rPr>
  </w:style>
  <w:style w:type="paragraph" w:customStyle="1" w:styleId="569">
    <w:name w:val="10qt"/>
    <w:basedOn w:val="1"/>
    <w:qFormat/>
    <w:uiPriority w:val="0"/>
    <w:pPr>
      <w:widowControl/>
      <w:spacing w:before="100" w:beforeAutospacing="1" w:after="100" w:afterAutospacing="1" w:line="432" w:lineRule="auto"/>
      <w:ind w:firstLine="539"/>
      <w:jc w:val="left"/>
    </w:pPr>
    <w:rPr>
      <w:rFonts w:ascii="宋体" w:hAnsi="宋体" w:cs="宋体"/>
      <w:color w:val="000000"/>
      <w:kern w:val="0"/>
      <w:sz w:val="12"/>
      <w:szCs w:val="12"/>
    </w:rPr>
  </w:style>
  <w:style w:type="paragraph" w:customStyle="1" w:styleId="570">
    <w:name w:val="_Style 5"/>
    <w:qFormat/>
    <w:uiPriority w:val="99"/>
    <w:pPr>
      <w:ind w:firstLine="420" w:firstLineChars="200"/>
    </w:pPr>
    <w:rPr>
      <w:rFonts w:ascii="Calibri" w:hAnsi="Calibri" w:eastAsia="宋体" w:cs="Calibri"/>
      <w:sz w:val="21"/>
      <w:szCs w:val="21"/>
      <w:lang w:val="en-US" w:eastAsia="zh-CN" w:bidi="ar-SA"/>
    </w:rPr>
  </w:style>
  <w:style w:type="paragraph" w:customStyle="1" w:styleId="571">
    <w:name w:val="华宇段落1"/>
    <w:basedOn w:val="1"/>
    <w:qFormat/>
    <w:uiPriority w:val="0"/>
    <w:pPr>
      <w:widowControl/>
      <w:spacing w:line="360" w:lineRule="auto"/>
      <w:ind w:right="437" w:rightChars="208" w:firstLine="480" w:firstLineChars="200"/>
      <w:jc w:val="left"/>
    </w:pPr>
    <w:rPr>
      <w:rFonts w:ascii="宋体" w:hAnsi="宋体" w:cs="宋体"/>
      <w:kern w:val="0"/>
      <w:sz w:val="24"/>
    </w:rPr>
  </w:style>
  <w:style w:type="paragraph" w:customStyle="1" w:styleId="572">
    <w:name w:val="样式 标题 2 + 段前: 0.5 行"/>
    <w:basedOn w:val="3"/>
    <w:next w:val="1"/>
    <w:qFormat/>
    <w:uiPriority w:val="0"/>
    <w:pPr>
      <w:widowControl/>
      <w:tabs>
        <w:tab w:val="clear" w:pos="567"/>
      </w:tabs>
      <w:adjustRightInd w:val="0"/>
      <w:spacing w:beforeLines="50" w:after="0" w:line="360" w:lineRule="auto"/>
      <w:ind w:left="780" w:hanging="360"/>
      <w:jc w:val="left"/>
    </w:pPr>
    <w:rPr>
      <w:rFonts w:cs="宋体"/>
      <w:b w:val="0"/>
      <w:bCs w:val="0"/>
      <w:kern w:val="0"/>
      <w:sz w:val="28"/>
      <w:szCs w:val="24"/>
    </w:rPr>
  </w:style>
  <w:style w:type="paragraph" w:customStyle="1" w:styleId="573">
    <w:name w:val="方案文档"/>
    <w:basedOn w:val="1"/>
    <w:qFormat/>
    <w:uiPriority w:val="0"/>
    <w:pPr>
      <w:widowControl/>
      <w:spacing w:before="120" w:after="120" w:line="360" w:lineRule="auto"/>
      <w:ind w:firstLine="225" w:firstLineChars="225"/>
      <w:jc w:val="left"/>
    </w:pPr>
    <w:rPr>
      <w:rFonts w:ascii="Arial" w:hAnsi="Arial" w:cs="宋体"/>
      <w:kern w:val="0"/>
      <w:sz w:val="24"/>
    </w:rPr>
  </w:style>
  <w:style w:type="paragraph" w:customStyle="1" w:styleId="574">
    <w:name w:val="Item Step"/>
    <w:qFormat/>
    <w:uiPriority w:val="0"/>
    <w:pPr>
      <w:numPr>
        <w:ilvl w:val="0"/>
        <w:numId w:val="6"/>
      </w:numPr>
      <w:tabs>
        <w:tab w:val="clear" w:pos="284"/>
      </w:tabs>
      <w:spacing w:line="300" w:lineRule="auto"/>
      <w:ind w:left="1665" w:hanging="510"/>
      <w:outlineLvl w:val="4"/>
    </w:pPr>
    <w:rPr>
      <w:rFonts w:ascii="Arial" w:hAnsi="Arial" w:eastAsia="宋体" w:cs="Arial"/>
      <w:sz w:val="21"/>
      <w:szCs w:val="21"/>
      <w:lang w:val="en-US" w:eastAsia="zh-CN" w:bidi="ar-SA"/>
    </w:rPr>
  </w:style>
  <w:style w:type="paragraph" w:customStyle="1" w:styleId="575">
    <w:name w:val="list1"/>
    <w:basedOn w:val="1"/>
    <w:qFormat/>
    <w:uiPriority w:val="0"/>
    <w:pPr>
      <w:widowControl/>
      <w:adjustRightInd w:val="0"/>
      <w:spacing w:line="360" w:lineRule="auto"/>
      <w:ind w:left="1722" w:leftChars="100" w:right="100" w:rightChars="100"/>
      <w:jc w:val="left"/>
      <w:textAlignment w:val="baseline"/>
    </w:pPr>
    <w:rPr>
      <w:rFonts w:ascii="宋体" w:hAnsi="宋体" w:cs="宋体"/>
      <w:color w:val="000000"/>
      <w:kern w:val="0"/>
      <w:sz w:val="24"/>
    </w:rPr>
  </w:style>
  <w:style w:type="paragraph" w:customStyle="1" w:styleId="576">
    <w:name w:val="样式 标题 3 + 楷体_GB2312 小四"/>
    <w:basedOn w:val="4"/>
    <w:qFormat/>
    <w:uiPriority w:val="0"/>
    <w:pPr>
      <w:widowControl/>
      <w:tabs>
        <w:tab w:val="left" w:pos="360"/>
      </w:tabs>
      <w:adjustRightInd w:val="0"/>
      <w:spacing w:beforeLines="100" w:after="120" w:line="360" w:lineRule="auto"/>
      <w:ind w:left="1134" w:hanging="1134"/>
      <w:jc w:val="left"/>
      <w:textAlignment w:val="baseline"/>
    </w:pPr>
    <w:rPr>
      <w:rFonts w:ascii="楷体_GB2312" w:hAnsi="楷体_GB2312" w:eastAsia="楷体_GB2312"/>
      <w:b w:val="0"/>
      <w:bCs w:val="0"/>
      <w:color w:val="000000"/>
      <w:kern w:val="0"/>
      <w:sz w:val="24"/>
      <w:szCs w:val="24"/>
    </w:rPr>
  </w:style>
  <w:style w:type="paragraph" w:customStyle="1" w:styleId="577">
    <w:name w:val="1.1B"/>
    <w:basedOn w:val="3"/>
    <w:qFormat/>
    <w:uiPriority w:val="0"/>
    <w:pPr>
      <w:widowControl/>
      <w:tabs>
        <w:tab w:val="clear" w:pos="567"/>
      </w:tabs>
      <w:spacing w:before="240" w:after="240" w:line="240" w:lineRule="auto"/>
      <w:ind w:left="100" w:leftChars="100" w:right="100" w:rightChars="100" w:hanging="397"/>
      <w:jc w:val="left"/>
    </w:pPr>
    <w:rPr>
      <w:sz w:val="28"/>
      <w:szCs w:val="28"/>
    </w:rPr>
  </w:style>
  <w:style w:type="paragraph" w:customStyle="1" w:styleId="578">
    <w:name w:val="Text1"/>
    <w:basedOn w:val="1"/>
    <w:qFormat/>
    <w:uiPriority w:val="0"/>
    <w:pPr>
      <w:widowControl/>
      <w:overflowPunct w:val="0"/>
      <w:autoSpaceDE w:val="0"/>
      <w:autoSpaceDN w:val="0"/>
      <w:bidi/>
      <w:adjustRightInd w:val="0"/>
      <w:spacing w:before="40" w:line="186" w:lineRule="atLeast"/>
      <w:textAlignment w:val="baseline"/>
    </w:pPr>
    <w:rPr>
      <w:rFonts w:ascii="Arial" w:hAnsi="Arial" w:cs="宋体"/>
      <w:kern w:val="0"/>
      <w:sz w:val="19"/>
      <w:szCs w:val="19"/>
    </w:rPr>
  </w:style>
  <w:style w:type="paragraph" w:customStyle="1" w:styleId="579">
    <w:name w:val="de-speaker1"/>
    <w:basedOn w:val="1"/>
    <w:qFormat/>
    <w:uiPriority w:val="0"/>
    <w:pPr>
      <w:widowControl/>
      <w:spacing w:before="100" w:beforeAutospacing="1" w:after="100" w:afterAutospacing="1"/>
      <w:jc w:val="left"/>
    </w:pPr>
    <w:rPr>
      <w:rFonts w:ascii="宋体" w:hAnsi="宋体" w:cs="宋体"/>
      <w:kern w:val="0"/>
      <w:sz w:val="24"/>
    </w:rPr>
  </w:style>
  <w:style w:type="paragraph" w:customStyle="1" w:styleId="580">
    <w:name w:val="样式二"/>
    <w:basedOn w:val="1"/>
    <w:qFormat/>
    <w:uiPriority w:val="0"/>
    <w:pPr>
      <w:widowControl/>
      <w:tabs>
        <w:tab w:val="left" w:pos="61"/>
      </w:tabs>
      <w:spacing w:line="360" w:lineRule="auto"/>
      <w:ind w:left="900"/>
      <w:jc w:val="left"/>
    </w:pPr>
    <w:rPr>
      <w:rFonts w:ascii="楷体_GB2312" w:hAnsi="宋体" w:cs="宋体"/>
      <w:kern w:val="0"/>
      <w:sz w:val="24"/>
    </w:rPr>
  </w:style>
  <w:style w:type="paragraph" w:customStyle="1" w:styleId="581">
    <w:name w:val="IBM 正文"/>
    <w:basedOn w:val="1"/>
    <w:qFormat/>
    <w:uiPriority w:val="0"/>
    <w:pPr>
      <w:widowControl/>
      <w:spacing w:line="400" w:lineRule="exact"/>
      <w:jc w:val="left"/>
    </w:pPr>
    <w:rPr>
      <w:rFonts w:ascii="宋体" w:hAnsi="宋体" w:cs="宋体"/>
      <w:spacing w:val="20"/>
      <w:kern w:val="0"/>
      <w:sz w:val="24"/>
    </w:rPr>
  </w:style>
  <w:style w:type="paragraph" w:customStyle="1" w:styleId="582">
    <w:name w:val="Item List"/>
    <w:basedOn w:val="1"/>
    <w:qFormat/>
    <w:uiPriority w:val="0"/>
    <w:pPr>
      <w:widowControl/>
      <w:tabs>
        <w:tab w:val="left" w:pos="420"/>
        <w:tab w:val="left" w:pos="1701"/>
      </w:tabs>
      <w:snapToGrid w:val="0"/>
      <w:spacing w:afterLines="50"/>
      <w:ind w:left="2121" w:hanging="420"/>
      <w:jc w:val="left"/>
    </w:pPr>
    <w:rPr>
      <w:rFonts w:ascii="宋体" w:hAnsi="宋体" w:cs="宋体"/>
      <w:kern w:val="0"/>
      <w:sz w:val="24"/>
    </w:rPr>
  </w:style>
  <w:style w:type="paragraph" w:customStyle="1" w:styleId="583">
    <w:name w:val="Section Header"/>
    <w:basedOn w:val="1"/>
    <w:next w:val="1"/>
    <w:qFormat/>
    <w:uiPriority w:val="0"/>
    <w:pPr>
      <w:widowControl/>
      <w:jc w:val="left"/>
    </w:pPr>
    <w:rPr>
      <w:rFonts w:ascii="Helvetica" w:hAnsi="Helvetica" w:eastAsia="PMingLiU" w:cs="宋体"/>
      <w:b/>
      <w:kern w:val="0"/>
      <w:sz w:val="28"/>
      <w:lang w:eastAsia="zh-TW"/>
    </w:rPr>
  </w:style>
  <w:style w:type="paragraph" w:customStyle="1" w:styleId="584">
    <w:name w:val="樣式3"/>
    <w:basedOn w:val="585"/>
    <w:qFormat/>
    <w:uiPriority w:val="0"/>
    <w:pPr>
      <w:tabs>
        <w:tab w:val="left" w:pos="1260"/>
        <w:tab w:val="left" w:pos="1800"/>
      </w:tabs>
      <w:ind w:left="1800" w:hanging="488"/>
    </w:pPr>
  </w:style>
  <w:style w:type="paragraph" w:customStyle="1" w:styleId="585">
    <w:name w:val="樣式2"/>
    <w:basedOn w:val="1"/>
    <w:qFormat/>
    <w:uiPriority w:val="0"/>
    <w:pPr>
      <w:widowControl/>
      <w:tabs>
        <w:tab w:val="left" w:pos="1260"/>
      </w:tabs>
      <w:spacing w:line="324" w:lineRule="auto"/>
      <w:ind w:left="1208" w:hanging="308"/>
      <w:jc w:val="left"/>
    </w:pPr>
    <w:rPr>
      <w:rFonts w:ascii="宋体" w:hAnsi="宋体" w:eastAsia="PMingLiU" w:cs="宋体"/>
      <w:spacing w:val="20"/>
      <w:kern w:val="0"/>
      <w:sz w:val="24"/>
      <w:lang w:eastAsia="zh-TW"/>
    </w:rPr>
  </w:style>
  <w:style w:type="paragraph" w:customStyle="1" w:styleId="586">
    <w:name w:val="List Paragraph1"/>
    <w:basedOn w:val="1"/>
    <w:qFormat/>
    <w:uiPriority w:val="0"/>
    <w:pPr>
      <w:widowControl/>
      <w:ind w:firstLine="420" w:firstLineChars="200"/>
      <w:jc w:val="left"/>
    </w:pPr>
    <w:rPr>
      <w:rFonts w:ascii="Calibri" w:hAnsi="Calibri" w:cs="Calibri"/>
      <w:kern w:val="0"/>
      <w:sz w:val="24"/>
      <w:szCs w:val="21"/>
    </w:rPr>
  </w:style>
  <w:style w:type="paragraph" w:customStyle="1" w:styleId="587">
    <w:name w:val="Point Normal"/>
    <w:basedOn w:val="1"/>
    <w:next w:val="1"/>
    <w:qFormat/>
    <w:uiPriority w:val="0"/>
    <w:pPr>
      <w:widowControl/>
      <w:spacing w:after="160" w:line="312" w:lineRule="auto"/>
      <w:ind w:firstLine="567" w:firstLineChars="200"/>
      <w:jc w:val="left"/>
    </w:pPr>
    <w:rPr>
      <w:rFonts w:ascii="宋体" w:hAnsi="宋体" w:cs="宋体"/>
      <w:kern w:val="0"/>
      <w:sz w:val="24"/>
    </w:rPr>
  </w:style>
  <w:style w:type="paragraph" w:customStyle="1" w:styleId="588">
    <w:name w:val="Standard"/>
    <w:qFormat/>
    <w:uiPriority w:val="0"/>
    <w:pPr>
      <w:widowControl w:val="0"/>
      <w:suppressAutoHyphens/>
      <w:autoSpaceDN w:val="0"/>
      <w:spacing w:line="360" w:lineRule="auto"/>
      <w:jc w:val="both"/>
      <w:textAlignment w:val="baseline"/>
    </w:pPr>
    <w:rPr>
      <w:rFonts w:ascii="Tahoma" w:hAnsi="Tahoma" w:eastAsia="文泉驿等宽微米黑" w:cs="Times New Roman"/>
      <w:kern w:val="3"/>
      <w:sz w:val="24"/>
      <w:lang w:val="en-US" w:eastAsia="zh-CN" w:bidi="ar-SA"/>
    </w:rPr>
  </w:style>
  <w:style w:type="paragraph" w:customStyle="1" w:styleId="589">
    <w:name w:val="华宇标题3"/>
    <w:basedOn w:val="3"/>
    <w:next w:val="1"/>
    <w:qFormat/>
    <w:uiPriority w:val="0"/>
    <w:pPr>
      <w:widowControl/>
      <w:tabs>
        <w:tab w:val="clear" w:pos="567"/>
      </w:tabs>
      <w:spacing w:beforeLines="100" w:afterLines="100" w:line="240" w:lineRule="auto"/>
      <w:ind w:left="0" w:firstLine="0"/>
      <w:jc w:val="left"/>
      <w:outlineLvl w:val="2"/>
    </w:pPr>
    <w:rPr>
      <w:rFonts w:ascii="宋体" w:hAnsi="宋体"/>
      <w:color w:val="000000"/>
      <w:spacing w:val="20"/>
      <w:kern w:val="0"/>
      <w:sz w:val="24"/>
      <w:szCs w:val="21"/>
    </w:rPr>
  </w:style>
  <w:style w:type="paragraph" w:customStyle="1" w:styleId="590">
    <w:name w:val="N ABBNK Normal"/>
    <w:basedOn w:val="1"/>
    <w:next w:val="1"/>
    <w:qFormat/>
    <w:uiPriority w:val="0"/>
    <w:pPr>
      <w:widowControl/>
      <w:autoSpaceDE w:val="0"/>
      <w:autoSpaceDN w:val="0"/>
      <w:adjustRightInd w:val="0"/>
      <w:jc w:val="left"/>
    </w:pPr>
    <w:rPr>
      <w:rFonts w:ascii="AHGLIP+Arial" w:hAnsi="宋体" w:eastAsia="AHGLIP+Arial" w:cs="AHGLIP+Arial"/>
      <w:kern w:val="0"/>
      <w:sz w:val="24"/>
    </w:rPr>
  </w:style>
  <w:style w:type="paragraph" w:customStyle="1" w:styleId="591">
    <w:name w:val="1B"/>
    <w:basedOn w:val="2"/>
    <w:qFormat/>
    <w:uiPriority w:val="0"/>
    <w:pPr>
      <w:widowControl/>
      <w:tabs>
        <w:tab w:val="clear" w:pos="1800"/>
      </w:tabs>
      <w:spacing w:before="360" w:after="360" w:line="480" w:lineRule="auto"/>
      <w:ind w:left="340" w:hanging="340"/>
      <w:jc w:val="left"/>
    </w:pPr>
    <w:rPr>
      <w:rFonts w:ascii="Times New Roman" w:hAnsi="宋体"/>
      <w:sz w:val="28"/>
      <w:szCs w:val="24"/>
    </w:rPr>
  </w:style>
  <w:style w:type="paragraph" w:customStyle="1" w:styleId="592">
    <w:name w:val="正文缩进小五"/>
    <w:basedOn w:val="1"/>
    <w:qFormat/>
    <w:uiPriority w:val="0"/>
    <w:pPr>
      <w:widowControl/>
      <w:spacing w:before="120" w:after="120"/>
      <w:ind w:firstLine="360" w:firstLineChars="200"/>
      <w:jc w:val="left"/>
    </w:pPr>
    <w:rPr>
      <w:rFonts w:ascii="Arial" w:hAnsi="Arial" w:cs="宋体"/>
      <w:kern w:val="0"/>
      <w:sz w:val="18"/>
      <w:szCs w:val="18"/>
    </w:rPr>
  </w:style>
  <w:style w:type="paragraph" w:customStyle="1" w:styleId="593">
    <w:name w:val="华宇标题4"/>
    <w:basedOn w:val="1"/>
    <w:qFormat/>
    <w:uiPriority w:val="0"/>
    <w:pPr>
      <w:keepNext/>
      <w:keepLines/>
      <w:widowControl/>
      <w:spacing w:beforeLines="100" w:afterLines="100"/>
      <w:ind w:firstLine="480"/>
      <w:jc w:val="left"/>
      <w:outlineLvl w:val="2"/>
    </w:pPr>
    <w:rPr>
      <w:rFonts w:ascii="宋体" w:hAnsi="宋体" w:cs="宋体"/>
      <w:b/>
      <w:bCs/>
      <w:color w:val="000000"/>
      <w:spacing w:val="20"/>
      <w:kern w:val="0"/>
      <w:sz w:val="24"/>
      <w:szCs w:val="21"/>
    </w:rPr>
  </w:style>
  <w:style w:type="paragraph" w:customStyle="1" w:styleId="594">
    <w:name w:val="Item List in Table"/>
    <w:qFormat/>
    <w:uiPriority w:val="0"/>
    <w:pPr>
      <w:numPr>
        <w:ilvl w:val="0"/>
        <w:numId w:val="7"/>
      </w:numPr>
      <w:spacing w:before="40" w:after="40"/>
      <w:jc w:val="both"/>
    </w:pPr>
    <w:rPr>
      <w:rFonts w:ascii="Arial" w:hAnsi="Arial" w:eastAsia="宋体" w:cs="Arial"/>
      <w:sz w:val="18"/>
      <w:szCs w:val="18"/>
      <w:lang w:val="en-US" w:eastAsia="zh-CN" w:bidi="ar-SA"/>
    </w:rPr>
  </w:style>
  <w:style w:type="paragraph" w:customStyle="1" w:styleId="595">
    <w:name w:val="默认段落字体 Para Char Char Char Char Char Char Char Char Char1 Char"/>
    <w:basedOn w:val="1"/>
    <w:qFormat/>
    <w:uiPriority w:val="0"/>
    <w:pPr>
      <w:widowControl/>
      <w:jc w:val="left"/>
    </w:pPr>
    <w:rPr>
      <w:rFonts w:ascii="宋体" w:hAnsi="宋体" w:cs="宋体"/>
      <w:kern w:val="0"/>
      <w:sz w:val="24"/>
    </w:rPr>
  </w:style>
  <w:style w:type="paragraph" w:customStyle="1" w:styleId="596">
    <w:name w:val="a2"/>
    <w:basedOn w:val="1"/>
    <w:qFormat/>
    <w:uiPriority w:val="0"/>
    <w:pPr>
      <w:widowControl/>
      <w:spacing w:before="100" w:beforeAutospacing="1" w:after="100" w:afterAutospacing="1"/>
      <w:jc w:val="left"/>
    </w:pPr>
    <w:rPr>
      <w:rFonts w:ascii="宋体" w:hAnsi="宋体" w:cs="宋体"/>
      <w:kern w:val="0"/>
      <w:sz w:val="24"/>
    </w:rPr>
  </w:style>
  <w:style w:type="paragraph" w:customStyle="1" w:styleId="597">
    <w:name w:val="图片"/>
    <w:basedOn w:val="1"/>
    <w:qFormat/>
    <w:uiPriority w:val="0"/>
    <w:pPr>
      <w:widowControl/>
      <w:adjustRightInd w:val="0"/>
      <w:spacing w:line="312" w:lineRule="atLeast"/>
      <w:ind w:firstLine="539"/>
      <w:jc w:val="left"/>
      <w:textAlignment w:val="baseline"/>
    </w:pPr>
    <w:rPr>
      <w:rFonts w:ascii="宋体" w:hAnsi="宋体" w:cs="宋体"/>
      <w:kern w:val="0"/>
      <w:sz w:val="24"/>
    </w:rPr>
  </w:style>
  <w:style w:type="paragraph" w:customStyle="1" w:styleId="598">
    <w:name w:val="p18"/>
    <w:basedOn w:val="1"/>
    <w:qFormat/>
    <w:uiPriority w:val="0"/>
    <w:pPr>
      <w:widowControl/>
      <w:spacing w:line="360" w:lineRule="auto"/>
      <w:ind w:firstLine="420"/>
      <w:jc w:val="left"/>
    </w:pPr>
    <w:rPr>
      <w:rFonts w:ascii="宋体" w:hAnsi="宋体" w:cs="宋体"/>
      <w:kern w:val="0"/>
      <w:sz w:val="24"/>
    </w:rPr>
  </w:style>
  <w:style w:type="paragraph" w:customStyle="1" w:styleId="599">
    <w:name w:val="条目2 Char"/>
    <w:basedOn w:val="1"/>
    <w:next w:val="1"/>
    <w:qFormat/>
    <w:uiPriority w:val="0"/>
    <w:pPr>
      <w:widowControl/>
      <w:numPr>
        <w:ilvl w:val="0"/>
        <w:numId w:val="8"/>
      </w:numPr>
      <w:autoSpaceDE w:val="0"/>
      <w:autoSpaceDN w:val="0"/>
      <w:adjustRightInd w:val="0"/>
      <w:spacing w:line="360" w:lineRule="auto"/>
      <w:jc w:val="left"/>
    </w:pPr>
    <w:rPr>
      <w:rFonts w:ascii="宋体" w:hAnsi="宋体" w:cs="宋体"/>
      <w:kern w:val="0"/>
      <w:sz w:val="24"/>
    </w:rPr>
  </w:style>
  <w:style w:type="paragraph" w:customStyle="1" w:styleId="600">
    <w:name w:val="Block"/>
    <w:basedOn w:val="1"/>
    <w:next w:val="1"/>
    <w:qFormat/>
    <w:uiPriority w:val="0"/>
    <w:pPr>
      <w:widowControl/>
      <w:jc w:val="left"/>
    </w:pPr>
    <w:rPr>
      <w:rFonts w:ascii="Arial" w:hAnsi="Arial" w:eastAsia="楷体_GB2312" w:cs="宋体"/>
      <w:color w:val="000080"/>
      <w:kern w:val="0"/>
      <w:sz w:val="28"/>
      <w:szCs w:val="28"/>
    </w:rPr>
  </w:style>
  <w:style w:type="paragraph" w:customStyle="1" w:styleId="601">
    <w:name w:val="_Style 12"/>
    <w:basedOn w:val="1"/>
    <w:qFormat/>
    <w:uiPriority w:val="0"/>
    <w:pPr>
      <w:widowControl/>
      <w:spacing w:before="100" w:beforeAutospacing="1" w:after="100" w:afterAutospacing="1"/>
      <w:ind w:firstLine="420"/>
      <w:jc w:val="left"/>
    </w:pPr>
    <w:rPr>
      <w:rFonts w:ascii="宋体" w:hAnsi="宋体" w:cs="宋体"/>
      <w:kern w:val="0"/>
      <w:sz w:val="24"/>
    </w:rPr>
  </w:style>
  <w:style w:type="paragraph" w:customStyle="1" w:styleId="602">
    <w:name w:val="List2"/>
    <w:basedOn w:val="1"/>
    <w:qFormat/>
    <w:uiPriority w:val="0"/>
    <w:pPr>
      <w:widowControl/>
      <w:numPr>
        <w:ilvl w:val="0"/>
        <w:numId w:val="9"/>
      </w:numPr>
      <w:tabs>
        <w:tab w:val="clear" w:pos="780"/>
      </w:tabs>
      <w:spacing w:line="360" w:lineRule="auto"/>
      <w:ind w:left="643"/>
      <w:jc w:val="left"/>
    </w:pPr>
    <w:rPr>
      <w:rFonts w:ascii="宋体" w:hAnsi="宋体" w:cs="宋体"/>
      <w:kern w:val="0"/>
      <w:sz w:val="24"/>
    </w:rPr>
  </w:style>
  <w:style w:type="paragraph" w:customStyle="1" w:styleId="603">
    <w:name w:val="段X"/>
    <w:basedOn w:val="1"/>
    <w:qFormat/>
    <w:uiPriority w:val="0"/>
    <w:pPr>
      <w:widowControl/>
      <w:spacing w:before="120" w:after="120" w:line="360" w:lineRule="auto"/>
      <w:ind w:firstLine="539" w:firstLineChars="200"/>
      <w:jc w:val="left"/>
    </w:pPr>
    <w:rPr>
      <w:rFonts w:ascii="宋体" w:hAnsi="宋体" w:eastAsia="楷体_GB2312" w:cs="宋体"/>
      <w:kern w:val="10"/>
      <w:sz w:val="24"/>
    </w:rPr>
  </w:style>
  <w:style w:type="paragraph" w:customStyle="1" w:styleId="604">
    <w:name w:val="_Style 102"/>
    <w:next w:val="1"/>
    <w:qFormat/>
    <w:uiPriority w:val="99"/>
    <w:pPr>
      <w:widowControl w:val="0"/>
      <w:jc w:val="both"/>
    </w:pPr>
    <w:rPr>
      <w:rFonts w:ascii="Times New Roman" w:hAnsi="Times New Roman" w:eastAsia="宋体" w:cs="Times New Roman"/>
      <w:kern w:val="2"/>
      <w:sz w:val="21"/>
      <w:lang w:val="en-US" w:eastAsia="zh-CN" w:bidi="ar-SA"/>
    </w:rPr>
  </w:style>
  <w:style w:type="paragraph" w:customStyle="1" w:styleId="605">
    <w:name w:val="样式 标题 4 + 楷体_GB2312 小四 两端对齐"/>
    <w:basedOn w:val="5"/>
    <w:qFormat/>
    <w:uiPriority w:val="0"/>
    <w:pPr>
      <w:widowControl/>
      <w:tabs>
        <w:tab w:val="clear" w:pos="1080"/>
      </w:tabs>
      <w:adjustRightInd w:val="0"/>
      <w:spacing w:beforeLines="50" w:afterLines="50" w:line="360" w:lineRule="auto"/>
      <w:ind w:left="100" w:leftChars="100" w:firstLine="424" w:firstLineChars="176"/>
      <w:jc w:val="left"/>
      <w:textAlignment w:val="baseline"/>
    </w:pPr>
    <w:rPr>
      <w:rFonts w:ascii="楷体_GB2312" w:hAnsi="宋体" w:eastAsia="楷体_GB2312"/>
      <w:b w:val="0"/>
      <w:bCs w:val="0"/>
      <w:color w:val="000000"/>
      <w:kern w:val="0"/>
      <w:sz w:val="24"/>
      <w:szCs w:val="24"/>
    </w:rPr>
  </w:style>
  <w:style w:type="paragraph" w:customStyle="1" w:styleId="606">
    <w:name w:val="flName"/>
    <w:basedOn w:val="1"/>
    <w:qFormat/>
    <w:uiPriority w:val="0"/>
    <w:pPr>
      <w:widowControl/>
      <w:adjustRightInd w:val="0"/>
      <w:spacing w:before="320" w:after="160" w:line="360" w:lineRule="atLeast"/>
      <w:jc w:val="center"/>
      <w:textAlignment w:val="baseline"/>
    </w:pPr>
    <w:rPr>
      <w:rFonts w:ascii="Arial" w:hAnsi="宋体" w:eastAsia="黑体" w:cs="宋体"/>
      <w:kern w:val="0"/>
      <w:sz w:val="32"/>
    </w:rPr>
  </w:style>
  <w:style w:type="paragraph" w:customStyle="1" w:styleId="607">
    <w:name w:val="Char Char Char Char1 Char Char Char Char"/>
    <w:basedOn w:val="1"/>
    <w:qFormat/>
    <w:uiPriority w:val="0"/>
    <w:pPr>
      <w:widowControl/>
      <w:ind w:firstLine="200" w:firstLineChars="200"/>
      <w:jc w:val="left"/>
    </w:pPr>
    <w:rPr>
      <w:rFonts w:ascii="仿宋_GB2312" w:hAnsi="宋体" w:eastAsia="仿宋_GB2312" w:cs="宋体"/>
      <w:b/>
      <w:kern w:val="0"/>
      <w:sz w:val="32"/>
      <w:szCs w:val="32"/>
    </w:rPr>
  </w:style>
  <w:style w:type="paragraph" w:customStyle="1" w:styleId="608">
    <w:name w:val="样式 正文排版 + 首行缩进:  2 字符"/>
    <w:basedOn w:val="1"/>
    <w:qFormat/>
    <w:uiPriority w:val="0"/>
    <w:pPr>
      <w:widowControl/>
      <w:spacing w:before="240" w:line="360" w:lineRule="auto"/>
      <w:ind w:firstLine="200" w:firstLineChars="200"/>
      <w:jc w:val="left"/>
    </w:pPr>
    <w:rPr>
      <w:rFonts w:ascii="FuturaA Bk BT" w:hAnsi="FuturaA Bk BT" w:cs="宋体"/>
      <w:kern w:val="0"/>
      <w:sz w:val="24"/>
    </w:rPr>
  </w:style>
  <w:style w:type="paragraph" w:customStyle="1" w:styleId="609">
    <w:name w:val="标头1"/>
    <w:basedOn w:val="4"/>
    <w:qFormat/>
    <w:uiPriority w:val="0"/>
    <w:pPr>
      <w:widowControl/>
      <w:tabs>
        <w:tab w:val="left" w:pos="360"/>
      </w:tabs>
      <w:spacing w:beforeLines="100" w:after="120" w:line="240" w:lineRule="auto"/>
      <w:jc w:val="left"/>
    </w:pPr>
    <w:rPr>
      <w:rFonts w:hAnsi="黑体"/>
      <w:bCs w:val="0"/>
      <w:sz w:val="28"/>
      <w:szCs w:val="24"/>
    </w:rPr>
  </w:style>
  <w:style w:type="paragraph" w:customStyle="1" w:styleId="610">
    <w:name w:val="普文W"/>
    <w:basedOn w:val="36"/>
    <w:qFormat/>
    <w:uiPriority w:val="0"/>
    <w:pPr>
      <w:widowControl/>
      <w:spacing w:before="120" w:after="120" w:line="360" w:lineRule="auto"/>
      <w:ind w:firstLine="200" w:firstLineChars="200"/>
      <w:jc w:val="left"/>
    </w:pPr>
    <w:rPr>
      <w:rFonts w:cs="黑体"/>
      <w:sz w:val="24"/>
      <w:szCs w:val="20"/>
    </w:rPr>
  </w:style>
  <w:style w:type="paragraph" w:customStyle="1" w:styleId="611">
    <w:name w:val="no-price"/>
    <w:basedOn w:val="1"/>
    <w:qFormat/>
    <w:uiPriority w:val="0"/>
    <w:pPr>
      <w:widowControl/>
      <w:spacing w:before="100" w:beforeAutospacing="1" w:after="100" w:afterAutospacing="1"/>
      <w:jc w:val="left"/>
    </w:pPr>
    <w:rPr>
      <w:rFonts w:ascii="宋体" w:hAnsi="宋体" w:cs="宋体"/>
      <w:kern w:val="0"/>
      <w:sz w:val="24"/>
    </w:rPr>
  </w:style>
  <w:style w:type="paragraph" w:customStyle="1" w:styleId="612">
    <w:name w:val="Paragraph P1&amp;2"/>
    <w:basedOn w:val="1"/>
    <w:qFormat/>
    <w:uiPriority w:val="0"/>
    <w:pPr>
      <w:widowControl/>
      <w:spacing w:before="40" w:after="60" w:line="360" w:lineRule="auto"/>
      <w:ind w:firstLine="566" w:firstLineChars="283"/>
      <w:jc w:val="left"/>
    </w:pPr>
    <w:rPr>
      <w:rFonts w:ascii="FuturaA Bk BT" w:hAnsi="FuturaA Bk BT" w:cs="宋体"/>
      <w:color w:val="000000"/>
      <w:kern w:val="0"/>
      <w:sz w:val="20"/>
    </w:rPr>
  </w:style>
  <w:style w:type="paragraph" w:customStyle="1" w:styleId="613">
    <w:name w:val="勾"/>
    <w:basedOn w:val="1"/>
    <w:qFormat/>
    <w:uiPriority w:val="0"/>
    <w:pPr>
      <w:widowControl/>
      <w:spacing w:line="360" w:lineRule="auto"/>
      <w:ind w:left="905" w:firstLine="200" w:firstLineChars="200"/>
      <w:jc w:val="left"/>
    </w:pPr>
    <w:rPr>
      <w:rFonts w:ascii="宋体" w:hAnsi="宋体" w:cs="宋体"/>
      <w:kern w:val="0"/>
      <w:sz w:val="24"/>
    </w:rPr>
  </w:style>
  <w:style w:type="paragraph" w:customStyle="1" w:styleId="614">
    <w:name w:val="1.1.1B"/>
    <w:basedOn w:val="4"/>
    <w:qFormat/>
    <w:uiPriority w:val="0"/>
    <w:pPr>
      <w:widowControl/>
      <w:tabs>
        <w:tab w:val="left" w:pos="360"/>
        <w:tab w:val="left" w:pos="567"/>
      </w:tabs>
      <w:spacing w:before="240" w:after="240" w:line="240" w:lineRule="auto"/>
      <w:ind w:left="567" w:hanging="567"/>
      <w:jc w:val="left"/>
    </w:pPr>
    <w:rPr>
      <w:rFonts w:ascii="Times New Roman" w:hAnsi="宋体"/>
      <w:sz w:val="24"/>
    </w:rPr>
  </w:style>
  <w:style w:type="paragraph" w:customStyle="1" w:styleId="615">
    <w:name w:val="列出段落21"/>
    <w:basedOn w:val="1"/>
    <w:qFormat/>
    <w:uiPriority w:val="99"/>
    <w:pPr>
      <w:ind w:firstLine="420" w:firstLineChars="200"/>
    </w:pPr>
    <w:rPr>
      <w:sz w:val="24"/>
      <w:szCs w:val="20"/>
    </w:rPr>
  </w:style>
  <w:style w:type="paragraph" w:customStyle="1" w:styleId="616">
    <w:name w:val="正文文本 (7)2"/>
    <w:basedOn w:val="1"/>
    <w:qFormat/>
    <w:uiPriority w:val="0"/>
    <w:pPr>
      <w:shd w:val="clear" w:color="auto" w:fill="FFFFFF"/>
      <w:spacing w:line="194" w:lineRule="exact"/>
    </w:pPr>
    <w:rPr>
      <w:rFonts w:ascii="MingLiU" w:hAnsi="MingLiU" w:eastAsia="MingLiU" w:cs="MingLiU"/>
      <w:b/>
      <w:bCs/>
      <w:spacing w:val="20"/>
      <w:sz w:val="19"/>
      <w:szCs w:val="19"/>
    </w:rPr>
  </w:style>
  <w:style w:type="paragraph" w:customStyle="1" w:styleId="617">
    <w:name w:val="List Paragraph_c5610300-ce67-4329-93ed-a16b9fb24013"/>
    <w:basedOn w:val="1"/>
    <w:qFormat/>
    <w:uiPriority w:val="99"/>
    <w:pPr>
      <w:ind w:firstLine="420" w:firstLineChars="200"/>
    </w:pPr>
  </w:style>
  <w:style w:type="paragraph" w:customStyle="1" w:styleId="618">
    <w:name w:val="索引 11"/>
    <w:next w:val="1"/>
    <w:qFormat/>
    <w:uiPriority w:val="0"/>
    <w:pPr>
      <w:widowControl w:val="0"/>
      <w:spacing w:line="360" w:lineRule="auto"/>
      <w:jc w:val="both"/>
    </w:pPr>
    <w:rPr>
      <w:rFonts w:ascii="仿宋_GB2312" w:hAnsi="Calibri" w:eastAsia="仿宋_GB2312" w:cs="Times New Roman"/>
      <w:kern w:val="2"/>
      <w:sz w:val="24"/>
      <w:lang w:val="en-US" w:eastAsia="zh-CN" w:bidi="ar-SA"/>
    </w:rPr>
  </w:style>
  <w:style w:type="character" w:customStyle="1" w:styleId="619">
    <w:name w:val="标题 4 字符1"/>
    <w:link w:val="5"/>
    <w:qFormat/>
    <w:uiPriority w:val="0"/>
    <w:rPr>
      <w:rFonts w:ascii="Arial" w:hAnsi="Arial" w:eastAsia="黑体"/>
      <w:b/>
      <w:bCs/>
      <w:kern w:val="2"/>
      <w:sz w:val="28"/>
      <w:szCs w:val="28"/>
    </w:rPr>
  </w:style>
  <w:style w:type="character" w:customStyle="1" w:styleId="620">
    <w:name w:val="标题 3 字符1"/>
    <w:link w:val="4"/>
    <w:qFormat/>
    <w:uiPriority w:val="9"/>
    <w:rPr>
      <w:rFonts w:ascii="黑体" w:eastAsia="黑体"/>
      <w:b/>
      <w:bCs/>
      <w:kern w:val="2"/>
      <w:sz w:val="32"/>
      <w:szCs w:val="32"/>
    </w:rPr>
  </w:style>
  <w:style w:type="character" w:customStyle="1" w:styleId="621">
    <w:name w:val="标题 2 字符"/>
    <w:link w:val="3"/>
    <w:qFormat/>
    <w:uiPriority w:val="0"/>
    <w:rPr>
      <w:rFonts w:ascii="Arial" w:hAnsi="Arial" w:eastAsia="黑体"/>
      <w:b/>
      <w:bCs/>
      <w:kern w:val="2"/>
      <w:sz w:val="32"/>
      <w:szCs w:val="32"/>
    </w:rPr>
  </w:style>
  <w:style w:type="character" w:customStyle="1" w:styleId="622">
    <w:name w:val="标题 1 字符"/>
    <w:link w:val="2"/>
    <w:qFormat/>
    <w:uiPriority w:val="9"/>
    <w:rPr>
      <w:rFonts w:ascii="黑体" w:eastAsia="黑体"/>
      <w:b/>
      <w:bCs/>
      <w:kern w:val="44"/>
      <w:sz w:val="44"/>
      <w:szCs w:val="44"/>
    </w:rPr>
  </w:style>
  <w:style w:type="character" w:customStyle="1" w:styleId="623">
    <w:name w:val="标题 字符"/>
    <w:link w:val="69"/>
    <w:qFormat/>
    <w:uiPriority w:val="0"/>
    <w:rPr>
      <w:rFonts w:ascii="Arial" w:hAnsi="Arial" w:cs="Arial"/>
      <w:b/>
      <w:bCs/>
      <w:kern w:val="2"/>
      <w:sz w:val="32"/>
      <w:szCs w:val="32"/>
    </w:rPr>
  </w:style>
  <w:style w:type="character" w:customStyle="1" w:styleId="624">
    <w:name w:val="样式 三号 下划线"/>
    <w:qFormat/>
    <w:uiPriority w:val="0"/>
    <w:rPr>
      <w:sz w:val="28"/>
      <w:u w:val="single"/>
    </w:rPr>
  </w:style>
  <w:style w:type="character" w:customStyle="1" w:styleId="625">
    <w:name w:val="正文文本 2 字符"/>
    <w:link w:val="61"/>
    <w:qFormat/>
    <w:uiPriority w:val="0"/>
    <w:rPr>
      <w:kern w:val="2"/>
      <w:sz w:val="30"/>
      <w:szCs w:val="24"/>
    </w:rPr>
  </w:style>
  <w:style w:type="character" w:customStyle="1" w:styleId="626">
    <w:name w:val="Char Char4"/>
    <w:qFormat/>
    <w:uiPriority w:val="0"/>
    <w:rPr>
      <w:kern w:val="2"/>
      <w:sz w:val="18"/>
      <w:szCs w:val="18"/>
    </w:rPr>
  </w:style>
  <w:style w:type="character" w:customStyle="1" w:styleId="627">
    <w:name w:val="style331"/>
    <w:qFormat/>
    <w:uiPriority w:val="0"/>
    <w:rPr>
      <w:color w:val="9900FF"/>
      <w:sz w:val="18"/>
      <w:szCs w:val="18"/>
    </w:rPr>
  </w:style>
  <w:style w:type="character" w:customStyle="1" w:styleId="628">
    <w:name w:val="结束语 字符"/>
    <w:link w:val="24"/>
    <w:qFormat/>
    <w:uiPriority w:val="0"/>
    <w:rPr>
      <w:kern w:val="2"/>
      <w:sz w:val="28"/>
      <w:szCs w:val="24"/>
    </w:rPr>
  </w:style>
  <w:style w:type="character" w:customStyle="1" w:styleId="629">
    <w:name w:val="正文文本首行缩进 2 字符"/>
    <w:link w:val="72"/>
    <w:qFormat/>
    <w:uiPriority w:val="0"/>
    <w:rPr>
      <w:rFonts w:ascii="仿宋_GB2312" w:hAnsi="宋体" w:eastAsia="仿宋_GB2312"/>
      <w:color w:val="000000"/>
      <w:spacing w:val="-8"/>
      <w:kern w:val="2"/>
      <w:sz w:val="21"/>
    </w:rPr>
  </w:style>
  <w:style w:type="character" w:customStyle="1" w:styleId="630">
    <w:name w:val="+正文 Char3"/>
    <w:link w:val="89"/>
    <w:qFormat/>
    <w:uiPriority w:val="0"/>
    <w:rPr>
      <w:sz w:val="24"/>
      <w:szCs w:val="28"/>
    </w:rPr>
  </w:style>
  <w:style w:type="character" w:customStyle="1" w:styleId="631">
    <w:name w:val="font41"/>
    <w:basedOn w:val="76"/>
    <w:qFormat/>
    <w:uiPriority w:val="0"/>
    <w:rPr>
      <w:rFonts w:hint="eastAsia" w:ascii="宋体" w:hAnsi="宋体" w:eastAsia="宋体" w:cs="宋体"/>
      <w:color w:val="000000"/>
      <w:sz w:val="20"/>
      <w:szCs w:val="20"/>
      <w:u w:val="none"/>
    </w:rPr>
  </w:style>
  <w:style w:type="character" w:customStyle="1" w:styleId="632">
    <w:name w:val="正文文本 字符"/>
    <w:link w:val="25"/>
    <w:qFormat/>
    <w:uiPriority w:val="0"/>
    <w:rPr>
      <w:rFonts w:ascii="仿宋_GB2312" w:eastAsia="仿宋_GB2312"/>
      <w:sz w:val="28"/>
    </w:rPr>
  </w:style>
  <w:style w:type="character" w:customStyle="1" w:styleId="633">
    <w:name w:val="unnamed21"/>
    <w:qFormat/>
    <w:uiPriority w:val="0"/>
    <w:rPr>
      <w:b/>
      <w:bCs/>
      <w:color w:val="FF6600"/>
      <w:sz w:val="21"/>
      <w:szCs w:val="21"/>
      <w:u w:val="none"/>
    </w:rPr>
  </w:style>
  <w:style w:type="character" w:customStyle="1" w:styleId="634">
    <w:name w:val="正文 + 宋体 Char"/>
    <w:link w:val="90"/>
    <w:qFormat/>
    <w:uiPriority w:val="0"/>
    <w:rPr>
      <w:rFonts w:ascii="新宋体" w:hAnsi="宋体" w:eastAsia="黑体"/>
      <w:b/>
      <w:bCs/>
      <w:kern w:val="44"/>
      <w:sz w:val="28"/>
      <w:szCs w:val="28"/>
    </w:rPr>
  </w:style>
  <w:style w:type="character" w:customStyle="1" w:styleId="635">
    <w:name w:val="font21"/>
    <w:basedOn w:val="76"/>
    <w:qFormat/>
    <w:uiPriority w:val="0"/>
    <w:rPr>
      <w:rFonts w:ascii="Tahoma" w:hAnsi="Tahoma" w:eastAsia="Tahoma" w:cs="Tahoma"/>
      <w:color w:val="000000"/>
      <w:sz w:val="22"/>
      <w:szCs w:val="22"/>
      <w:u w:val="none"/>
    </w:rPr>
  </w:style>
  <w:style w:type="character" w:customStyle="1" w:styleId="636">
    <w:name w:val="apple-converted-space"/>
    <w:basedOn w:val="76"/>
    <w:qFormat/>
    <w:uiPriority w:val="0"/>
  </w:style>
  <w:style w:type="character" w:customStyle="1" w:styleId="637">
    <w:name w:val="标题 7 字符"/>
    <w:link w:val="8"/>
    <w:qFormat/>
    <w:uiPriority w:val="9"/>
    <w:rPr>
      <w:b/>
      <w:kern w:val="2"/>
      <w:sz w:val="24"/>
      <w:szCs w:val="24"/>
    </w:rPr>
  </w:style>
  <w:style w:type="character" w:customStyle="1" w:styleId="638">
    <w:name w:val="纯文本 字符"/>
    <w:link w:val="36"/>
    <w:qFormat/>
    <w:uiPriority w:val="99"/>
    <w:rPr>
      <w:rFonts w:ascii="宋体" w:hAnsi="Courier New"/>
      <w:kern w:val="2"/>
      <w:sz w:val="21"/>
      <w:szCs w:val="21"/>
    </w:rPr>
  </w:style>
  <w:style w:type="character" w:customStyle="1" w:styleId="639">
    <w:name w:val="itm1"/>
    <w:qFormat/>
    <w:uiPriority w:val="0"/>
    <w:rPr>
      <w:rFonts w:hint="eastAsia" w:ascii="宋体" w:hAnsi="宋体" w:eastAsia="宋体"/>
      <w:sz w:val="21"/>
      <w:szCs w:val="21"/>
    </w:rPr>
  </w:style>
  <w:style w:type="character" w:customStyle="1" w:styleId="640">
    <w:name w:val="正文缩进 字符"/>
    <w:link w:val="15"/>
    <w:qFormat/>
    <w:uiPriority w:val="0"/>
  </w:style>
  <w:style w:type="character" w:customStyle="1" w:styleId="641">
    <w:name w:val="普通(网站) 字符1"/>
    <w:link w:val="66"/>
    <w:qFormat/>
    <w:uiPriority w:val="0"/>
    <w:rPr>
      <w:rFonts w:ascii="宋体" w:hAnsi="宋体"/>
      <w:sz w:val="24"/>
      <w:szCs w:val="24"/>
    </w:rPr>
  </w:style>
  <w:style w:type="character" w:customStyle="1" w:styleId="642">
    <w:name w:val="日期 字符"/>
    <w:link w:val="40"/>
    <w:qFormat/>
    <w:uiPriority w:val="99"/>
    <w:rPr>
      <w:rFonts w:ascii="楷体_GB2312" w:eastAsia="楷体_GB2312"/>
      <w:b/>
      <w:kern w:val="2"/>
      <w:sz w:val="28"/>
      <w:szCs w:val="24"/>
    </w:rPr>
  </w:style>
  <w:style w:type="character" w:customStyle="1" w:styleId="643">
    <w:name w:val="批注框文本 字符"/>
    <w:link w:val="43"/>
    <w:qFormat/>
    <w:uiPriority w:val="99"/>
    <w:rPr>
      <w:kern w:val="2"/>
      <w:sz w:val="18"/>
      <w:szCs w:val="18"/>
    </w:rPr>
  </w:style>
  <w:style w:type="character" w:customStyle="1" w:styleId="644">
    <w:name w:val="正文文本缩进 3 字符"/>
    <w:link w:val="55"/>
    <w:qFormat/>
    <w:uiPriority w:val="0"/>
    <w:rPr>
      <w:rFonts w:ascii="仿宋_GB2312" w:eastAsia="仿宋_GB2312"/>
      <w:sz w:val="32"/>
    </w:rPr>
  </w:style>
  <w:style w:type="character" w:customStyle="1" w:styleId="645">
    <w:name w:val="Char Char7"/>
    <w:qFormat/>
    <w:uiPriority w:val="0"/>
    <w:rPr>
      <w:rFonts w:ascii="Times New Roman" w:hAnsi="Times New Roman" w:eastAsia="宋体" w:cs="Times New Roman"/>
      <w:b/>
      <w:bCs/>
      <w:szCs w:val="21"/>
    </w:rPr>
  </w:style>
  <w:style w:type="character" w:customStyle="1" w:styleId="646">
    <w:name w:val="font61"/>
    <w:basedOn w:val="76"/>
    <w:qFormat/>
    <w:uiPriority w:val="0"/>
    <w:rPr>
      <w:rFonts w:hint="eastAsia" w:ascii="宋体" w:hAnsi="宋体" w:eastAsia="宋体" w:cs="宋体"/>
      <w:color w:val="000000"/>
      <w:sz w:val="22"/>
      <w:szCs w:val="22"/>
      <w:u w:val="none"/>
    </w:rPr>
  </w:style>
  <w:style w:type="character" w:customStyle="1" w:styleId="647">
    <w:name w:val="正文文本缩进 字符"/>
    <w:link w:val="26"/>
    <w:qFormat/>
    <w:uiPriority w:val="0"/>
    <w:rPr>
      <w:rFonts w:ascii="仿宋_GB2312" w:eastAsia="仿宋_GB2312"/>
      <w:sz w:val="28"/>
    </w:rPr>
  </w:style>
  <w:style w:type="character" w:customStyle="1" w:styleId="648">
    <w:name w:val="正文文本首行缩进 字符"/>
    <w:link w:val="71"/>
    <w:qFormat/>
    <w:uiPriority w:val="0"/>
    <w:rPr>
      <w:rFonts w:ascii="仿宋_GB2312" w:eastAsia="仿宋_GB2312"/>
      <w:color w:val="000000"/>
      <w:spacing w:val="-8"/>
      <w:kern w:val="2"/>
      <w:sz w:val="21"/>
    </w:rPr>
  </w:style>
  <w:style w:type="character" w:customStyle="1" w:styleId="649">
    <w:name w:val="批注文字 字符"/>
    <w:link w:val="20"/>
    <w:qFormat/>
    <w:uiPriority w:val="99"/>
    <w:rPr>
      <w:kern w:val="2"/>
      <w:sz w:val="21"/>
      <w:szCs w:val="24"/>
    </w:rPr>
  </w:style>
  <w:style w:type="character" w:customStyle="1" w:styleId="650">
    <w:name w:val="批注主题 字符"/>
    <w:link w:val="70"/>
    <w:qFormat/>
    <w:uiPriority w:val="0"/>
    <w:rPr>
      <w:b/>
      <w:bCs/>
      <w:kern w:val="2"/>
      <w:sz w:val="21"/>
      <w:szCs w:val="24"/>
    </w:rPr>
  </w:style>
  <w:style w:type="character" w:customStyle="1" w:styleId="651">
    <w:name w:val="标题 9 字符"/>
    <w:link w:val="10"/>
    <w:qFormat/>
    <w:uiPriority w:val="0"/>
    <w:rPr>
      <w:rFonts w:ascii="Arial" w:hAnsi="Arial" w:eastAsia="黑体"/>
      <w:kern w:val="2"/>
      <w:sz w:val="21"/>
      <w:szCs w:val="24"/>
    </w:rPr>
  </w:style>
  <w:style w:type="character" w:customStyle="1" w:styleId="652">
    <w:name w:val="信息标题 字符"/>
    <w:link w:val="64"/>
    <w:qFormat/>
    <w:uiPriority w:val="0"/>
    <w:rPr>
      <w:rFonts w:ascii="Garamond" w:hAnsi="Garamond"/>
      <w:color w:val="000000"/>
      <w:spacing w:val="-8"/>
      <w:sz w:val="18"/>
    </w:rPr>
  </w:style>
  <w:style w:type="character" w:customStyle="1" w:styleId="653">
    <w:name w:val="Char Char Char Char Char Char Char Char Char Char Char Char Char"/>
    <w:qFormat/>
    <w:uiPriority w:val="0"/>
    <w:rPr>
      <w:rFonts w:eastAsia="宋体"/>
      <w:b/>
      <w:bCs/>
      <w:sz w:val="32"/>
      <w:szCs w:val="44"/>
      <w:lang w:val="en-US" w:eastAsia="zh-CN" w:bidi="ar-SA"/>
    </w:rPr>
  </w:style>
  <w:style w:type="character" w:customStyle="1" w:styleId="654">
    <w:name w:val="表格正文 Char Char"/>
    <w:link w:val="91"/>
    <w:qFormat/>
    <w:uiPriority w:val="0"/>
    <w:rPr>
      <w:kern w:val="2"/>
      <w:sz w:val="21"/>
      <w:szCs w:val="24"/>
    </w:rPr>
  </w:style>
  <w:style w:type="character" w:customStyle="1" w:styleId="655">
    <w:name w:val="HTML 预设格式 字符"/>
    <w:link w:val="65"/>
    <w:qFormat/>
    <w:uiPriority w:val="99"/>
    <w:rPr>
      <w:rFonts w:ascii="黑体" w:hAnsi="Courier New" w:eastAsia="黑体"/>
    </w:rPr>
  </w:style>
  <w:style w:type="character" w:customStyle="1" w:styleId="656">
    <w:name w:val="称呼 字符"/>
    <w:link w:val="22"/>
    <w:qFormat/>
    <w:uiPriority w:val="0"/>
    <w:rPr>
      <w:kern w:val="2"/>
      <w:sz w:val="28"/>
      <w:szCs w:val="24"/>
    </w:rPr>
  </w:style>
  <w:style w:type="character" w:customStyle="1" w:styleId="657">
    <w:name w:val="apple-style-span"/>
    <w:basedOn w:val="76"/>
    <w:qFormat/>
    <w:uiPriority w:val="0"/>
  </w:style>
  <w:style w:type="character" w:customStyle="1" w:styleId="658">
    <w:name w:val="tw4winTerm"/>
    <w:qFormat/>
    <w:uiPriority w:val="0"/>
    <w:rPr>
      <w:color w:val="0000FF"/>
    </w:rPr>
  </w:style>
  <w:style w:type="character" w:customStyle="1" w:styleId="659">
    <w:name w:val="Char Char13"/>
    <w:qFormat/>
    <w:uiPriority w:val="0"/>
    <w:rPr>
      <w:rFonts w:ascii="仿宋_GB2312" w:hAnsi="Times New Roman" w:eastAsia="宋体" w:cs="Times New Roman"/>
      <w:sz w:val="18"/>
      <w:szCs w:val="18"/>
    </w:rPr>
  </w:style>
  <w:style w:type="character" w:customStyle="1" w:styleId="660">
    <w:name w:val="正文文本缩进 2 字符"/>
    <w:link w:val="41"/>
    <w:qFormat/>
    <w:uiPriority w:val="0"/>
    <w:rPr>
      <w:rFonts w:ascii="楷体_GB2312" w:eastAsia="楷体_GB2312"/>
      <w:kern w:val="2"/>
      <w:sz w:val="24"/>
      <w:szCs w:val="24"/>
    </w:rPr>
  </w:style>
  <w:style w:type="character" w:customStyle="1" w:styleId="661">
    <w:name w:val="b"/>
    <w:basedOn w:val="76"/>
    <w:qFormat/>
    <w:uiPriority w:val="0"/>
  </w:style>
  <w:style w:type="character" w:customStyle="1" w:styleId="662">
    <w:name w:val="标题 31"/>
    <w:qFormat/>
    <w:uiPriority w:val="0"/>
    <w:rPr>
      <w:rFonts w:hint="eastAsia" w:ascii="黑体" w:hAnsi="ˎ̥" w:eastAsia="黑体"/>
      <w:sz w:val="28"/>
    </w:rPr>
  </w:style>
  <w:style w:type="character" w:customStyle="1" w:styleId="663">
    <w:name w:val="页脚 字符"/>
    <w:link w:val="44"/>
    <w:qFormat/>
    <w:uiPriority w:val="99"/>
    <w:rPr>
      <w:kern w:val="2"/>
      <w:sz w:val="18"/>
      <w:szCs w:val="18"/>
    </w:rPr>
  </w:style>
  <w:style w:type="character" w:customStyle="1" w:styleId="664">
    <w:name w:val="正文文本 Char Char"/>
    <w:qFormat/>
    <w:uiPriority w:val="0"/>
    <w:rPr>
      <w:rFonts w:ascii="楷体_GB2312" w:hAnsi="Arial" w:eastAsia="楷体_GB2312" w:cs="Times New Roman"/>
      <w:sz w:val="28"/>
      <w:szCs w:val="28"/>
    </w:rPr>
  </w:style>
  <w:style w:type="character" w:customStyle="1" w:styleId="665">
    <w:name w:val="font51"/>
    <w:basedOn w:val="76"/>
    <w:qFormat/>
    <w:uiPriority w:val="0"/>
    <w:rPr>
      <w:rFonts w:hint="default" w:ascii="Times New Roman" w:hAnsi="Times New Roman" w:cs="Times New Roman"/>
      <w:color w:val="000000"/>
      <w:sz w:val="20"/>
      <w:szCs w:val="20"/>
      <w:u w:val="none"/>
    </w:rPr>
  </w:style>
  <w:style w:type="character" w:customStyle="1" w:styleId="666">
    <w:name w:val="Char Char8"/>
    <w:qFormat/>
    <w:uiPriority w:val="0"/>
    <w:rPr>
      <w:rFonts w:ascii="Times New Roman" w:hAnsi="Times New Roman"/>
      <w:b/>
      <w:bCs/>
      <w:kern w:val="44"/>
      <w:sz w:val="44"/>
      <w:szCs w:val="44"/>
    </w:rPr>
  </w:style>
  <w:style w:type="character" w:customStyle="1" w:styleId="667">
    <w:name w:val="Char Char14"/>
    <w:qFormat/>
    <w:uiPriority w:val="0"/>
    <w:rPr>
      <w:rFonts w:ascii="楷体_GB2312" w:hAnsi="Arial" w:eastAsia="楷体_GB2312" w:cs="Times New Roman"/>
      <w:sz w:val="28"/>
      <w:szCs w:val="24"/>
    </w:rPr>
  </w:style>
  <w:style w:type="character" w:customStyle="1" w:styleId="668">
    <w:name w:val="Char Char9"/>
    <w:qFormat/>
    <w:uiPriority w:val="0"/>
    <w:rPr>
      <w:rFonts w:ascii="Cambria" w:hAnsi="Cambria" w:eastAsia="宋体" w:cs="Times New Roman"/>
      <w:b/>
      <w:bCs/>
      <w:sz w:val="32"/>
      <w:szCs w:val="32"/>
    </w:rPr>
  </w:style>
  <w:style w:type="character" w:customStyle="1" w:styleId="669">
    <w:name w:val="标题 6 字符"/>
    <w:link w:val="7"/>
    <w:qFormat/>
    <w:uiPriority w:val="0"/>
    <w:rPr>
      <w:rFonts w:ascii="Arial" w:hAnsi="Arial" w:eastAsia="黑体"/>
      <w:b/>
      <w:kern w:val="2"/>
      <w:sz w:val="24"/>
      <w:szCs w:val="24"/>
    </w:rPr>
  </w:style>
  <w:style w:type="character" w:customStyle="1" w:styleId="670">
    <w:name w:val="标题 8 字符"/>
    <w:link w:val="9"/>
    <w:qFormat/>
    <w:uiPriority w:val="0"/>
    <w:rPr>
      <w:rFonts w:ascii="Arial" w:hAnsi="Arial" w:eastAsia="黑体"/>
      <w:kern w:val="2"/>
      <w:sz w:val="24"/>
      <w:szCs w:val="24"/>
    </w:rPr>
  </w:style>
  <w:style w:type="character" w:customStyle="1" w:styleId="671">
    <w:name w:val="页眉 字符1"/>
    <w:link w:val="45"/>
    <w:qFormat/>
    <w:uiPriority w:val="99"/>
    <w:rPr>
      <w:rFonts w:eastAsia="宋体"/>
      <w:kern w:val="2"/>
      <w:sz w:val="18"/>
      <w:szCs w:val="18"/>
      <w:lang w:val="en-US" w:eastAsia="zh-CN" w:bidi="ar-SA"/>
    </w:rPr>
  </w:style>
  <w:style w:type="character" w:customStyle="1" w:styleId="672">
    <w:name w:val="font71"/>
    <w:qFormat/>
    <w:uiPriority w:val="0"/>
    <w:rPr>
      <w:rFonts w:ascii="Times New Roman" w:hAnsi="Times New Roman" w:eastAsia="宋体" w:cs="Times New Roman"/>
      <w:kern w:val="2"/>
      <w:sz w:val="21"/>
      <w:szCs w:val="24"/>
      <w:lang w:val="en-US" w:eastAsia="zh-CN" w:bidi="ar-SA"/>
    </w:rPr>
  </w:style>
  <w:style w:type="character" w:customStyle="1" w:styleId="673">
    <w:name w:val="普通正文 Char Char"/>
    <w:link w:val="92"/>
    <w:qFormat/>
    <w:uiPriority w:val="0"/>
    <w:rPr>
      <w:rFonts w:ascii="Arial" w:hAnsi="Arial"/>
      <w:sz w:val="24"/>
      <w:szCs w:val="24"/>
    </w:rPr>
  </w:style>
  <w:style w:type="character" w:customStyle="1" w:styleId="674">
    <w:name w:val="font"/>
    <w:basedOn w:val="76"/>
    <w:qFormat/>
    <w:uiPriority w:val="0"/>
  </w:style>
  <w:style w:type="character" w:customStyle="1" w:styleId="675">
    <w:name w:val="脚注文本 字符"/>
    <w:link w:val="52"/>
    <w:qFormat/>
    <w:uiPriority w:val="0"/>
    <w:rPr>
      <w:sz w:val="18"/>
      <w:szCs w:val="18"/>
    </w:rPr>
  </w:style>
  <w:style w:type="character" w:customStyle="1" w:styleId="676">
    <w:name w:val="一般文字 字元 Char"/>
    <w:qFormat/>
    <w:uiPriority w:val="0"/>
    <w:rPr>
      <w:rFonts w:ascii="宋体" w:hAnsi="Courier New" w:eastAsia="宋体"/>
      <w:kern w:val="2"/>
      <w:sz w:val="21"/>
      <w:lang w:val="en-US" w:eastAsia="zh-CN" w:bidi="ar-SA"/>
    </w:rPr>
  </w:style>
  <w:style w:type="character" w:customStyle="1" w:styleId="677">
    <w:name w:val="Char Char15"/>
    <w:qFormat/>
    <w:uiPriority w:val="0"/>
    <w:rPr>
      <w:rFonts w:ascii="仿宋_GB2312" w:hAnsi="Times New Roman" w:eastAsia="宋体" w:cs="Times New Roman"/>
      <w:sz w:val="24"/>
      <w:szCs w:val="24"/>
      <w:shd w:val="clear" w:color="auto" w:fill="000080"/>
    </w:rPr>
  </w:style>
  <w:style w:type="character" w:customStyle="1" w:styleId="678">
    <w:name w:val="文档结构图 字符"/>
    <w:link w:val="19"/>
    <w:qFormat/>
    <w:uiPriority w:val="0"/>
    <w:rPr>
      <w:kern w:val="2"/>
      <w:sz w:val="21"/>
      <w:szCs w:val="24"/>
      <w:shd w:val="clear" w:color="auto" w:fill="000080"/>
    </w:rPr>
  </w:style>
  <w:style w:type="character" w:customStyle="1" w:styleId="679">
    <w:name w:val="text_list1"/>
    <w:qFormat/>
    <w:uiPriority w:val="0"/>
    <w:rPr>
      <w:rFonts w:hint="default" w:ascii="Arial" w:hAnsi="Arial" w:cs="Arial"/>
      <w:color w:val="000000"/>
      <w:spacing w:val="272"/>
      <w:sz w:val="16"/>
      <w:szCs w:val="16"/>
    </w:rPr>
  </w:style>
  <w:style w:type="character" w:customStyle="1" w:styleId="680">
    <w:name w:val="font31"/>
    <w:basedOn w:val="76"/>
    <w:qFormat/>
    <w:uiPriority w:val="0"/>
    <w:rPr>
      <w:rFonts w:hint="eastAsia" w:ascii="宋体" w:hAnsi="宋体" w:eastAsia="宋体" w:cs="宋体"/>
      <w:color w:val="000000"/>
      <w:sz w:val="22"/>
      <w:szCs w:val="22"/>
      <w:u w:val="none"/>
    </w:rPr>
  </w:style>
  <w:style w:type="character" w:customStyle="1" w:styleId="681">
    <w:name w:val="正文文本 3 字符"/>
    <w:link w:val="23"/>
    <w:qFormat/>
    <w:uiPriority w:val="0"/>
    <w:rPr>
      <w:b/>
      <w:bCs/>
      <w:kern w:val="2"/>
      <w:sz w:val="24"/>
      <w:szCs w:val="24"/>
    </w:rPr>
  </w:style>
  <w:style w:type="character" w:customStyle="1" w:styleId="682">
    <w:name w:val="普通(网站) 字符"/>
    <w:qFormat/>
    <w:uiPriority w:val="0"/>
    <w:rPr>
      <w:rFonts w:ascii="宋体" w:hAnsi="宋体" w:cs="宋体"/>
      <w:sz w:val="24"/>
      <w:szCs w:val="24"/>
    </w:rPr>
  </w:style>
  <w:style w:type="character" w:customStyle="1" w:styleId="683">
    <w:name w:val="列出段落 Char"/>
    <w:link w:val="169"/>
    <w:qFormat/>
    <w:uiPriority w:val="0"/>
    <w:rPr>
      <w:rFonts w:ascii="Calibri" w:hAnsi="Calibri"/>
      <w:kern w:val="2"/>
      <w:sz w:val="21"/>
      <w:szCs w:val="22"/>
    </w:rPr>
  </w:style>
  <w:style w:type="character" w:customStyle="1" w:styleId="684">
    <w:name w:val="CITE"/>
    <w:qFormat/>
    <w:uiPriority w:val="0"/>
    <w:rPr>
      <w:i/>
    </w:rPr>
  </w:style>
  <w:style w:type="character" w:customStyle="1" w:styleId="685">
    <w:name w:val="Char Char1"/>
    <w:qFormat/>
    <w:uiPriority w:val="0"/>
    <w:rPr>
      <w:rFonts w:ascii="黑体" w:hAnsi="Arial" w:eastAsia="黑体" w:cs="Arial"/>
      <w:b/>
      <w:bCs/>
      <w:kern w:val="2"/>
      <w:sz w:val="32"/>
      <w:szCs w:val="32"/>
      <w:lang w:val="en-US" w:eastAsia="zh-CN" w:bidi="ar-SA"/>
    </w:rPr>
  </w:style>
  <w:style w:type="character" w:customStyle="1" w:styleId="686">
    <w:name w:val="HTML Markup"/>
    <w:qFormat/>
    <w:uiPriority w:val="0"/>
    <w:rPr>
      <w:vanish/>
      <w:color w:val="FF0000"/>
    </w:rPr>
  </w:style>
  <w:style w:type="character" w:customStyle="1" w:styleId="687">
    <w:name w:val="CODE"/>
    <w:qFormat/>
    <w:uiPriority w:val="0"/>
    <w:rPr>
      <w:rFonts w:ascii="Courier New" w:hAnsi="Courier New"/>
      <w:sz w:val="20"/>
    </w:rPr>
  </w:style>
  <w:style w:type="character" w:customStyle="1" w:styleId="688">
    <w:name w:val="Char Char"/>
    <w:qFormat/>
    <w:uiPriority w:val="0"/>
    <w:rPr>
      <w:rFonts w:eastAsia="宋体"/>
      <w:b/>
      <w:bCs/>
      <w:kern w:val="2"/>
      <w:sz w:val="21"/>
      <w:szCs w:val="24"/>
      <w:lang w:val="en-US" w:eastAsia="zh-CN" w:bidi="ar-SA"/>
    </w:rPr>
  </w:style>
  <w:style w:type="character" w:customStyle="1" w:styleId="689">
    <w:name w:val="Char Char2"/>
    <w:qFormat/>
    <w:uiPriority w:val="0"/>
    <w:rPr>
      <w:rFonts w:eastAsia="宋体"/>
      <w:kern w:val="2"/>
      <w:sz w:val="21"/>
      <w:szCs w:val="24"/>
      <w:lang w:val="en-US" w:eastAsia="zh-CN" w:bidi="ar-SA"/>
    </w:rPr>
  </w:style>
  <w:style w:type="character" w:customStyle="1" w:styleId="690">
    <w:name w:val="Sample"/>
    <w:qFormat/>
    <w:uiPriority w:val="0"/>
    <w:rPr>
      <w:rFonts w:ascii="Courier New" w:hAnsi="Courier New"/>
    </w:rPr>
  </w:style>
  <w:style w:type="character" w:customStyle="1" w:styleId="691">
    <w:name w:val="Comment"/>
    <w:qFormat/>
    <w:uiPriority w:val="0"/>
    <w:rPr>
      <w:vanish/>
    </w:rPr>
  </w:style>
  <w:style w:type="character" w:customStyle="1" w:styleId="692">
    <w:name w:val="Typewriter"/>
    <w:qFormat/>
    <w:uiPriority w:val="0"/>
    <w:rPr>
      <w:rFonts w:ascii="Courier New" w:hAnsi="Courier New"/>
      <w:sz w:val="20"/>
    </w:rPr>
  </w:style>
  <w:style w:type="character" w:customStyle="1" w:styleId="693">
    <w:name w:val="样式 标题 3 + (中文) 黑体 小四 非加粗 段前: 7.8 磅 段后: 0 磅 行距: 固定值 20 磅 Char"/>
    <w:qFormat/>
    <w:uiPriority w:val="0"/>
    <w:rPr>
      <w:rFonts w:ascii="黑体" w:hAnsi="宋体" w:eastAsia="黑体" w:cs="宋体"/>
      <w:b/>
      <w:bCs/>
      <w:kern w:val="2"/>
      <w:sz w:val="24"/>
      <w:lang w:val="en-US" w:eastAsia="zh-CN" w:bidi="ar-SA"/>
    </w:rPr>
  </w:style>
  <w:style w:type="character" w:customStyle="1" w:styleId="694">
    <w:name w:val="Variable"/>
    <w:qFormat/>
    <w:uiPriority w:val="0"/>
    <w:rPr>
      <w:i/>
    </w:rPr>
  </w:style>
  <w:style w:type="character" w:customStyle="1" w:styleId="695">
    <w:name w:val="Char Char411"/>
    <w:qFormat/>
    <w:uiPriority w:val="0"/>
    <w:rPr>
      <w:rFonts w:ascii="宋体" w:hAnsi="宋体" w:eastAsia="黑体" w:cs="Arial"/>
      <w:b/>
      <w:kern w:val="2"/>
      <w:sz w:val="28"/>
      <w:szCs w:val="32"/>
      <w:lang w:val="en-US" w:eastAsia="zh-CN" w:bidi="ar-SA"/>
    </w:rPr>
  </w:style>
  <w:style w:type="character" w:customStyle="1" w:styleId="696">
    <w:name w:val="Char Char3"/>
    <w:qFormat/>
    <w:uiPriority w:val="0"/>
    <w:rPr>
      <w:rFonts w:ascii="黑体" w:hAnsi="宋体" w:eastAsia="黑体" w:cs="Arial"/>
      <w:b/>
      <w:bCs/>
      <w:kern w:val="2"/>
      <w:sz w:val="24"/>
      <w:szCs w:val="24"/>
      <w:lang w:val="en-US" w:eastAsia="zh-CN" w:bidi="ar-SA"/>
    </w:rPr>
  </w:style>
  <w:style w:type="character" w:customStyle="1" w:styleId="697">
    <w:name w:val="Definition"/>
    <w:qFormat/>
    <w:uiPriority w:val="0"/>
    <w:rPr>
      <w:i/>
    </w:rPr>
  </w:style>
  <w:style w:type="character" w:customStyle="1" w:styleId="698">
    <w:name w:val="Keyboard"/>
    <w:qFormat/>
    <w:uiPriority w:val="0"/>
    <w:rPr>
      <w:rFonts w:ascii="Courier New" w:hAnsi="Courier New"/>
      <w:b/>
      <w:sz w:val="20"/>
    </w:rPr>
  </w:style>
  <w:style w:type="character" w:customStyle="1" w:styleId="699">
    <w:name w:val="标题 Char1"/>
    <w:qFormat/>
    <w:uiPriority w:val="10"/>
    <w:rPr>
      <w:rFonts w:ascii="Cambria" w:hAnsi="Cambria" w:eastAsia="宋体" w:cs="Times New Roman"/>
      <w:b/>
      <w:bCs/>
      <w:sz w:val="32"/>
      <w:szCs w:val="32"/>
    </w:rPr>
  </w:style>
  <w:style w:type="character" w:customStyle="1" w:styleId="700">
    <w:name w:val="副标题 Char"/>
    <w:qFormat/>
    <w:uiPriority w:val="0"/>
    <w:rPr>
      <w:rFonts w:ascii="Cambria" w:hAnsi="Cambria"/>
      <w:b/>
      <w:bCs/>
      <w:kern w:val="28"/>
      <w:sz w:val="32"/>
      <w:szCs w:val="32"/>
    </w:rPr>
  </w:style>
  <w:style w:type="character" w:customStyle="1" w:styleId="701">
    <w:name w:val="正文首行缩进两字 Char"/>
    <w:link w:val="211"/>
    <w:qFormat/>
    <w:uiPriority w:val="0"/>
    <w:rPr>
      <w:sz w:val="24"/>
      <w:szCs w:val="24"/>
      <w:lang w:val="en-US" w:eastAsia="zh-CN" w:bidi="ar-SA"/>
    </w:rPr>
  </w:style>
  <w:style w:type="character" w:customStyle="1" w:styleId="702">
    <w:name w:val="font01"/>
    <w:qFormat/>
    <w:uiPriority w:val="0"/>
    <w:rPr>
      <w:rFonts w:hint="eastAsia" w:ascii="宋体" w:hAnsi="宋体" w:eastAsia="宋体" w:cs="宋体"/>
      <w:color w:val="000000"/>
      <w:sz w:val="21"/>
      <w:szCs w:val="21"/>
      <w:u w:val="none"/>
    </w:rPr>
  </w:style>
  <w:style w:type="character" w:customStyle="1" w:styleId="703">
    <w:name w:val="case31"/>
    <w:qFormat/>
    <w:uiPriority w:val="0"/>
    <w:rPr>
      <w:rFonts w:hint="default"/>
      <w:sz w:val="21"/>
      <w:szCs w:val="21"/>
    </w:rPr>
  </w:style>
  <w:style w:type="character" w:customStyle="1" w:styleId="704">
    <w:name w:val="副标题 字符1"/>
    <w:basedOn w:val="76"/>
    <w:link w:val="50"/>
    <w:qFormat/>
    <w:uiPriority w:val="11"/>
    <w:rPr>
      <w:rFonts w:ascii="Cambria" w:hAnsi="Cambria" w:cs="Times New Roman"/>
      <w:b/>
      <w:bCs/>
      <w:kern w:val="28"/>
      <w:sz w:val="32"/>
      <w:szCs w:val="32"/>
    </w:rPr>
  </w:style>
  <w:style w:type="character" w:customStyle="1" w:styleId="705">
    <w:name w:val="纯文本 Char1"/>
    <w:qFormat/>
    <w:uiPriority w:val="99"/>
    <w:rPr>
      <w:rFonts w:ascii="宋体" w:hAnsi="Courier New" w:cs="Courier New"/>
      <w:kern w:val="2"/>
      <w:sz w:val="21"/>
      <w:szCs w:val="21"/>
    </w:rPr>
  </w:style>
  <w:style w:type="character" w:customStyle="1" w:styleId="706">
    <w:name w:val="标题 5 字符"/>
    <w:link w:val="6"/>
    <w:qFormat/>
    <w:uiPriority w:val="0"/>
    <w:rPr>
      <w:rFonts w:ascii="黑体" w:eastAsia="黑体"/>
      <w:b/>
      <w:bCs/>
      <w:kern w:val="2"/>
      <w:sz w:val="28"/>
      <w:szCs w:val="28"/>
    </w:rPr>
  </w:style>
  <w:style w:type="character" w:customStyle="1" w:styleId="707">
    <w:name w:val="批注文字 Char1"/>
    <w:qFormat/>
    <w:uiPriority w:val="99"/>
    <w:rPr>
      <w:kern w:val="2"/>
      <w:sz w:val="21"/>
      <w:lang w:bidi="ar-SA"/>
    </w:rPr>
  </w:style>
  <w:style w:type="character" w:customStyle="1" w:styleId="708">
    <w:name w:val="批注主题 Char1"/>
    <w:qFormat/>
    <w:uiPriority w:val="0"/>
    <w:rPr>
      <w:b/>
      <w:bCs/>
      <w:kern w:val="2"/>
      <w:sz w:val="21"/>
      <w:lang w:bidi="ar-SA"/>
    </w:rPr>
  </w:style>
  <w:style w:type="character" w:customStyle="1" w:styleId="709">
    <w:name w:val="Char Char2111"/>
    <w:qFormat/>
    <w:uiPriority w:val="0"/>
    <w:rPr>
      <w:rFonts w:eastAsia="宋体"/>
      <w:kern w:val="2"/>
      <w:sz w:val="21"/>
      <w:szCs w:val="24"/>
      <w:lang w:val="en-US" w:eastAsia="zh-CN" w:bidi="ar-SA"/>
    </w:rPr>
  </w:style>
  <w:style w:type="character" w:customStyle="1" w:styleId="710">
    <w:name w:val="Char Char311"/>
    <w:qFormat/>
    <w:uiPriority w:val="0"/>
    <w:rPr>
      <w:rFonts w:ascii="黑体" w:hAnsi="宋体" w:eastAsia="黑体" w:cs="Arial"/>
      <w:b/>
      <w:bCs/>
      <w:kern w:val="2"/>
      <w:sz w:val="24"/>
      <w:szCs w:val="24"/>
      <w:lang w:val="en-US" w:eastAsia="zh-CN" w:bidi="ar-SA"/>
    </w:rPr>
  </w:style>
  <w:style w:type="character" w:customStyle="1" w:styleId="711">
    <w:name w:val="Char Char51"/>
    <w:qFormat/>
    <w:uiPriority w:val="0"/>
    <w:rPr>
      <w:rFonts w:eastAsia="宋体"/>
      <w:b/>
      <w:bCs/>
      <w:kern w:val="2"/>
      <w:sz w:val="21"/>
      <w:szCs w:val="24"/>
      <w:lang w:val="en-US" w:eastAsia="zh-CN" w:bidi="ar-SA"/>
    </w:rPr>
  </w:style>
  <w:style w:type="character" w:customStyle="1" w:styleId="712">
    <w:name w:val="Char Char111"/>
    <w:qFormat/>
    <w:uiPriority w:val="0"/>
    <w:rPr>
      <w:rFonts w:ascii="黑体" w:hAnsi="Arial" w:eastAsia="黑体" w:cs="Arial"/>
      <w:b/>
      <w:bCs/>
      <w:kern w:val="2"/>
      <w:sz w:val="32"/>
      <w:szCs w:val="32"/>
      <w:lang w:val="en-US" w:eastAsia="zh-CN" w:bidi="ar-SA"/>
    </w:rPr>
  </w:style>
  <w:style w:type="character" w:customStyle="1" w:styleId="713">
    <w:name w:val="正文文本缩进 Char1"/>
    <w:qFormat/>
    <w:uiPriority w:val="0"/>
    <w:rPr>
      <w:b/>
      <w:kern w:val="2"/>
      <w:sz w:val="30"/>
    </w:rPr>
  </w:style>
  <w:style w:type="character" w:customStyle="1" w:styleId="714">
    <w:name w:val="标题4 Char Char"/>
    <w:qFormat/>
    <w:uiPriority w:val="0"/>
    <w:rPr>
      <w:rFonts w:ascii="Arial" w:hAnsi="Arial"/>
      <w:b/>
      <w:bCs/>
      <w:sz w:val="24"/>
      <w:szCs w:val="32"/>
      <w:lang w:bidi="ar-SA"/>
    </w:rPr>
  </w:style>
  <w:style w:type="character" w:customStyle="1" w:styleId="715">
    <w:name w:val="明显引用 Char"/>
    <w:qFormat/>
    <w:uiPriority w:val="30"/>
    <w:rPr>
      <w:b/>
      <w:bCs/>
      <w:i/>
      <w:iCs/>
      <w:color w:val="4F81BD"/>
      <w:kern w:val="2"/>
      <w:sz w:val="21"/>
      <w:szCs w:val="22"/>
    </w:rPr>
  </w:style>
  <w:style w:type="character" w:customStyle="1" w:styleId="716">
    <w:name w:val="书籍标题1"/>
    <w:qFormat/>
    <w:uiPriority w:val="33"/>
    <w:rPr>
      <w:b/>
      <w:bCs/>
      <w:smallCaps/>
      <w:spacing w:val="5"/>
    </w:rPr>
  </w:style>
  <w:style w:type="character" w:customStyle="1" w:styleId="717">
    <w:name w:val="明显强调1"/>
    <w:qFormat/>
    <w:uiPriority w:val="21"/>
    <w:rPr>
      <w:b/>
      <w:bCs/>
      <w:i/>
      <w:iCs/>
      <w:color w:val="4F81BD"/>
    </w:rPr>
  </w:style>
  <w:style w:type="character" w:customStyle="1" w:styleId="718">
    <w:name w:val="Char Char18"/>
    <w:qFormat/>
    <w:uiPriority w:val="0"/>
    <w:rPr>
      <w:b/>
      <w:bCs/>
      <w:kern w:val="44"/>
      <w:sz w:val="44"/>
      <w:szCs w:val="44"/>
    </w:rPr>
  </w:style>
  <w:style w:type="character" w:customStyle="1" w:styleId="719">
    <w:name w:val="标题5 Char Char"/>
    <w:link w:val="245"/>
    <w:qFormat/>
    <w:uiPriority w:val="0"/>
    <w:rPr>
      <w:rFonts w:ascii="Arial" w:hAnsi="Arial"/>
      <w:b/>
      <w:bCs/>
      <w:sz w:val="24"/>
      <w:szCs w:val="32"/>
    </w:rPr>
  </w:style>
  <w:style w:type="character" w:customStyle="1" w:styleId="720">
    <w:name w:val="textcontents"/>
    <w:qFormat/>
    <w:uiPriority w:val="0"/>
    <w:rPr>
      <w:rFonts w:cs="Times New Roman"/>
    </w:rPr>
  </w:style>
  <w:style w:type="character" w:customStyle="1" w:styleId="721">
    <w:name w:val="不明显强调1"/>
    <w:qFormat/>
    <w:uiPriority w:val="0"/>
    <w:rPr>
      <w:i/>
      <w:iCs/>
      <w:color w:val="808080"/>
    </w:rPr>
  </w:style>
  <w:style w:type="character" w:customStyle="1" w:styleId="722">
    <w:name w:val="不明显参考1"/>
    <w:qFormat/>
    <w:uiPriority w:val="31"/>
    <w:rPr>
      <w:smallCaps/>
      <w:color w:val="C0504D"/>
      <w:u w:val="single"/>
    </w:rPr>
  </w:style>
  <w:style w:type="character" w:customStyle="1" w:styleId="723">
    <w:name w:val="日期 Char1"/>
    <w:qFormat/>
    <w:uiPriority w:val="99"/>
    <w:rPr>
      <w:kern w:val="2"/>
      <w:sz w:val="21"/>
      <w:szCs w:val="22"/>
    </w:rPr>
  </w:style>
  <w:style w:type="character" w:customStyle="1" w:styleId="724">
    <w:name w:val="正文文本 Char1"/>
    <w:qFormat/>
    <w:uiPriority w:val="0"/>
    <w:rPr>
      <w:kern w:val="2"/>
      <w:sz w:val="21"/>
      <w:szCs w:val="22"/>
    </w:rPr>
  </w:style>
  <w:style w:type="character" w:customStyle="1" w:styleId="725">
    <w:name w:val="批注文字 Char Char"/>
    <w:qFormat/>
    <w:uiPriority w:val="0"/>
    <w:rPr>
      <w:rFonts w:ascii="宋体" w:hAnsi="Times New Roman" w:eastAsia="宋体" w:cs="Times New Roman"/>
      <w:sz w:val="28"/>
      <w:szCs w:val="20"/>
    </w:rPr>
  </w:style>
  <w:style w:type="character" w:customStyle="1" w:styleId="726">
    <w:name w:val="明显参考1"/>
    <w:qFormat/>
    <w:uiPriority w:val="32"/>
    <w:rPr>
      <w:b/>
      <w:bCs/>
      <w:smallCaps/>
      <w:color w:val="C0504D"/>
      <w:spacing w:val="5"/>
      <w:u w:val="single"/>
    </w:rPr>
  </w:style>
  <w:style w:type="character" w:customStyle="1" w:styleId="727">
    <w:name w:val="批注框文本 Char1"/>
    <w:qFormat/>
    <w:uiPriority w:val="99"/>
    <w:rPr>
      <w:kern w:val="2"/>
      <w:sz w:val="18"/>
      <w:szCs w:val="18"/>
    </w:rPr>
  </w:style>
  <w:style w:type="character" w:customStyle="1" w:styleId="728">
    <w:name w:val="引用 Char"/>
    <w:qFormat/>
    <w:uiPriority w:val="29"/>
    <w:rPr>
      <w:i/>
      <w:iCs/>
      <w:color w:val="000000"/>
      <w:kern w:val="2"/>
      <w:sz w:val="21"/>
      <w:szCs w:val="22"/>
    </w:rPr>
  </w:style>
  <w:style w:type="character" w:customStyle="1" w:styleId="729">
    <w:name w:val="文档结构图 Char1"/>
    <w:qFormat/>
    <w:uiPriority w:val="99"/>
    <w:rPr>
      <w:rFonts w:ascii="宋体"/>
      <w:kern w:val="2"/>
      <w:sz w:val="18"/>
      <w:szCs w:val="18"/>
    </w:rPr>
  </w:style>
  <w:style w:type="character" w:customStyle="1" w:styleId="730">
    <w:name w:val="明显引用 Char1"/>
    <w:basedOn w:val="76"/>
    <w:link w:val="244"/>
    <w:qFormat/>
    <w:uiPriority w:val="99"/>
    <w:rPr>
      <w:b/>
      <w:bCs/>
      <w:i/>
      <w:iCs/>
      <w:color w:val="4F81BD"/>
      <w:kern w:val="2"/>
      <w:sz w:val="21"/>
      <w:szCs w:val="24"/>
    </w:rPr>
  </w:style>
  <w:style w:type="character" w:customStyle="1" w:styleId="731">
    <w:name w:val="引用 Char1"/>
    <w:basedOn w:val="76"/>
    <w:link w:val="246"/>
    <w:qFormat/>
    <w:uiPriority w:val="99"/>
    <w:rPr>
      <w:i/>
      <w:iCs/>
      <w:color w:val="000000"/>
      <w:kern w:val="2"/>
      <w:sz w:val="21"/>
      <w:szCs w:val="24"/>
    </w:rPr>
  </w:style>
  <w:style w:type="character" w:customStyle="1" w:styleId="732">
    <w:name w:val="Char Char41"/>
    <w:qFormat/>
    <w:uiPriority w:val="0"/>
    <w:rPr>
      <w:rFonts w:ascii="华文细黑" w:hAnsi="华文细黑" w:eastAsia="幼圆" w:cs="Tahoma"/>
      <w:b/>
      <w:kern w:val="2"/>
      <w:sz w:val="28"/>
      <w:szCs w:val="32"/>
      <w:lang w:val="en-US" w:eastAsia="zh-CN" w:bidi="ar-SA"/>
    </w:rPr>
  </w:style>
  <w:style w:type="character" w:customStyle="1" w:styleId="733">
    <w:name w:val="Char Char17"/>
    <w:qFormat/>
    <w:uiPriority w:val="0"/>
    <w:rPr>
      <w:b/>
      <w:bCs/>
      <w:sz w:val="24"/>
      <w:szCs w:val="24"/>
    </w:rPr>
  </w:style>
  <w:style w:type="character" w:customStyle="1" w:styleId="734">
    <w:name w:val="Char Char23"/>
    <w:qFormat/>
    <w:uiPriority w:val="0"/>
    <w:rPr>
      <w:rFonts w:ascii="幼圆" w:hAnsi="华文细黑" w:eastAsia="幼圆" w:cs="Tahoma"/>
      <w:b/>
      <w:bCs/>
      <w:kern w:val="2"/>
      <w:sz w:val="30"/>
      <w:szCs w:val="24"/>
    </w:rPr>
  </w:style>
  <w:style w:type="character" w:customStyle="1" w:styleId="735">
    <w:name w:val="Char Char11"/>
    <w:qFormat/>
    <w:uiPriority w:val="0"/>
    <w:rPr>
      <w:rFonts w:ascii="幼圆" w:hAnsi="Tahoma" w:eastAsia="幼圆" w:cs="Tahoma"/>
      <w:b/>
      <w:bCs/>
      <w:kern w:val="2"/>
      <w:sz w:val="32"/>
      <w:szCs w:val="32"/>
      <w:lang w:val="en-US" w:eastAsia="zh-CN" w:bidi="ar-SA"/>
    </w:rPr>
  </w:style>
  <w:style w:type="character" w:customStyle="1" w:styleId="736">
    <w:name w:val="Char Char31"/>
    <w:qFormat/>
    <w:uiPriority w:val="0"/>
    <w:rPr>
      <w:rFonts w:ascii="幼圆" w:hAnsi="华文细黑" w:eastAsia="幼圆" w:cs="Tahoma"/>
      <w:b/>
      <w:bCs/>
      <w:kern w:val="2"/>
      <w:sz w:val="24"/>
      <w:szCs w:val="24"/>
      <w:lang w:val="en-US" w:eastAsia="zh-CN" w:bidi="ar-SA"/>
    </w:rPr>
  </w:style>
  <w:style w:type="character" w:customStyle="1" w:styleId="737">
    <w:name w:val="Char Char24"/>
    <w:qFormat/>
    <w:uiPriority w:val="0"/>
    <w:rPr>
      <w:rFonts w:eastAsia="华文细黑"/>
      <w:kern w:val="2"/>
      <w:sz w:val="21"/>
      <w:szCs w:val="24"/>
      <w:lang w:val="en-US" w:eastAsia="zh-CN" w:bidi="ar-SA"/>
    </w:rPr>
  </w:style>
  <w:style w:type="character" w:customStyle="1" w:styleId="738">
    <w:name w:val="Char Char5"/>
    <w:qFormat/>
    <w:uiPriority w:val="0"/>
    <w:rPr>
      <w:rFonts w:eastAsia="华文细黑"/>
      <w:b/>
      <w:bCs/>
      <w:kern w:val="2"/>
      <w:sz w:val="21"/>
      <w:szCs w:val="24"/>
      <w:lang w:val="en-US" w:eastAsia="zh-CN" w:bidi="ar-SA"/>
    </w:rPr>
  </w:style>
  <w:style w:type="character" w:customStyle="1" w:styleId="739">
    <w:name w:val="Char Char19"/>
    <w:qFormat/>
    <w:uiPriority w:val="0"/>
    <w:rPr>
      <w:rFonts w:ascii="仿宋_GB2312" w:hAnsi="仿宋_GB2312"/>
      <w:b/>
      <w:bCs/>
      <w:kern w:val="2"/>
      <w:sz w:val="28"/>
      <w:szCs w:val="28"/>
    </w:rPr>
  </w:style>
  <w:style w:type="character" w:customStyle="1" w:styleId="740">
    <w:name w:val="Char Char21"/>
    <w:qFormat/>
    <w:uiPriority w:val="0"/>
    <w:rPr>
      <w:rFonts w:ascii="华文细黑" w:hAnsi="华文细黑" w:eastAsia="幼圆" w:cs="Tahoma"/>
      <w:b/>
      <w:kern w:val="2"/>
      <w:sz w:val="30"/>
      <w:szCs w:val="30"/>
    </w:rPr>
  </w:style>
  <w:style w:type="character" w:customStyle="1" w:styleId="741">
    <w:name w:val="Char Char181"/>
    <w:qFormat/>
    <w:uiPriority w:val="0"/>
    <w:rPr>
      <w:rFonts w:ascii="Tahoma" w:hAnsi="Tahoma" w:eastAsia="幼圆"/>
      <w:b/>
      <w:bCs/>
      <w:sz w:val="24"/>
      <w:szCs w:val="24"/>
    </w:rPr>
  </w:style>
  <w:style w:type="character" w:customStyle="1" w:styleId="742">
    <w:name w:val="Char Char20"/>
    <w:qFormat/>
    <w:uiPriority w:val="0"/>
    <w:rPr>
      <w:rFonts w:ascii="Tahoma" w:hAnsi="Tahoma" w:eastAsia="幼圆"/>
      <w:b/>
      <w:bCs/>
      <w:kern w:val="2"/>
      <w:sz w:val="28"/>
      <w:szCs w:val="28"/>
    </w:rPr>
  </w:style>
  <w:style w:type="character" w:customStyle="1" w:styleId="743">
    <w:name w:val="Char Char22"/>
    <w:qFormat/>
    <w:uiPriority w:val="0"/>
    <w:rPr>
      <w:rFonts w:ascii="幼圆" w:hAnsi="华文细黑" w:eastAsia="幼圆" w:cs="Tahoma"/>
      <w:b/>
      <w:bCs/>
      <w:color w:val="FF0000"/>
      <w:kern w:val="2"/>
      <w:sz w:val="30"/>
      <w:szCs w:val="30"/>
    </w:rPr>
  </w:style>
  <w:style w:type="character" w:customStyle="1" w:styleId="744">
    <w:name w:val="手改 Char Char"/>
    <w:qFormat/>
    <w:uiPriority w:val="0"/>
    <w:rPr>
      <w:kern w:val="2"/>
      <w:sz w:val="21"/>
      <w:szCs w:val="24"/>
    </w:rPr>
  </w:style>
  <w:style w:type="character" w:customStyle="1" w:styleId="745">
    <w:name w:val="Char Char16"/>
    <w:qFormat/>
    <w:uiPriority w:val="0"/>
    <w:rPr>
      <w:rFonts w:ascii="Tahoma" w:hAnsi="Tahoma" w:eastAsia="幼圆"/>
      <w:sz w:val="24"/>
      <w:szCs w:val="24"/>
    </w:rPr>
  </w:style>
  <w:style w:type="character" w:customStyle="1" w:styleId="746">
    <w:name w:val="Heading 1 Char_5dfee41f-ccab-4433-a24e-a8d1e26dbe13"/>
    <w:qFormat/>
    <w:uiPriority w:val="0"/>
    <w:rPr>
      <w:rFonts w:ascii="黑体" w:hAnsi="黑体" w:eastAsia="黑体"/>
      <w:b/>
      <w:bCs/>
      <w:sz w:val="72"/>
      <w:szCs w:val="72"/>
      <w:lang w:val="en-US" w:eastAsia="en-US" w:bidi="ar-SA"/>
    </w:rPr>
  </w:style>
  <w:style w:type="character" w:customStyle="1" w:styleId="747">
    <w:name w:val="普通文字 Char Char1"/>
    <w:qFormat/>
    <w:uiPriority w:val="0"/>
    <w:rPr>
      <w:rFonts w:ascii="华文细黑" w:hAnsi="华文细黑" w:eastAsia="华文细黑" w:cs="华文细黑"/>
      <w:kern w:val="2"/>
      <w:sz w:val="21"/>
      <w:szCs w:val="21"/>
      <w:lang w:val="en-US" w:eastAsia="zh-CN" w:bidi="ar-SA"/>
    </w:rPr>
  </w:style>
  <w:style w:type="character" w:customStyle="1" w:styleId="748">
    <w:name w:val="Table Text Char Char"/>
    <w:link w:val="256"/>
    <w:qFormat/>
    <w:uiPriority w:val="0"/>
    <w:rPr>
      <w:rFonts w:ascii="Arial" w:hAnsi="Arial"/>
      <w:sz w:val="18"/>
      <w:lang w:val="en-US" w:eastAsia="zh-CN" w:bidi="ar-SA"/>
    </w:rPr>
  </w:style>
  <w:style w:type="character" w:customStyle="1" w:styleId="749">
    <w:name w:val="t121"/>
    <w:qFormat/>
    <w:uiPriority w:val="0"/>
    <w:rPr>
      <w:sz w:val="21"/>
      <w:szCs w:val="21"/>
    </w:rPr>
  </w:style>
  <w:style w:type="character" w:customStyle="1" w:styleId="750">
    <w:name w:val="表蕊 Char1"/>
    <w:link w:val="175"/>
    <w:qFormat/>
    <w:uiPriority w:val="0"/>
    <w:rPr>
      <w:rFonts w:eastAsia="楷体_GB2312"/>
      <w:spacing w:val="-10"/>
      <w:sz w:val="21"/>
    </w:rPr>
  </w:style>
  <w:style w:type="character" w:customStyle="1" w:styleId="751">
    <w:name w:val="公文正文 Char"/>
    <w:link w:val="257"/>
    <w:qFormat/>
    <w:uiPriority w:val="0"/>
    <w:rPr>
      <w:rFonts w:ascii="仿宋_GB2312" w:hAnsi="宋体" w:eastAsia="仿宋_GB2312"/>
      <w:kern w:val="28"/>
      <w:sz w:val="28"/>
      <w:szCs w:val="24"/>
      <w:lang w:val="en-US" w:eastAsia="zh-CN" w:bidi="ar-SA"/>
    </w:rPr>
  </w:style>
  <w:style w:type="character" w:customStyle="1" w:styleId="752">
    <w:name w:val="样式 正文缩进正文（首行缩进两字）表正文正文非缩进特点ALT+Z标题4段1正文（首行缩进两字） Char正文（...1 Char"/>
    <w:qFormat/>
    <w:uiPriority w:val="0"/>
    <w:rPr>
      <w:rFonts w:ascii="Arial" w:hAnsi="Arial" w:eastAsia="宋体"/>
      <w:bCs/>
      <w:kern w:val="2"/>
      <w:sz w:val="28"/>
      <w:szCs w:val="24"/>
      <w:lang w:val="en-US" w:eastAsia="zh-CN" w:bidi="ar-SA"/>
    </w:rPr>
  </w:style>
  <w:style w:type="character" w:customStyle="1" w:styleId="753">
    <w:name w:val="Table Text Char Char Char Char Char Char"/>
    <w:qFormat/>
    <w:uiPriority w:val="0"/>
    <w:rPr>
      <w:rFonts w:ascii="Arial" w:hAnsi="Arial" w:eastAsia="宋体" w:cs="Arial"/>
      <w:kern w:val="2"/>
      <w:sz w:val="18"/>
      <w:szCs w:val="18"/>
      <w:lang w:val="en-US" w:eastAsia="zh-CN" w:bidi="ar-SA"/>
    </w:rPr>
  </w:style>
  <w:style w:type="character" w:customStyle="1" w:styleId="754">
    <w:name w:val="style1 style3"/>
    <w:qFormat/>
    <w:uiPriority w:val="0"/>
  </w:style>
  <w:style w:type="character" w:customStyle="1" w:styleId="755">
    <w:name w:val="param_td12"/>
    <w:qFormat/>
    <w:uiPriority w:val="0"/>
  </w:style>
  <w:style w:type="character" w:customStyle="1" w:styleId="756">
    <w:name w:val="blacktext"/>
    <w:qFormat/>
    <w:uiPriority w:val="0"/>
  </w:style>
  <w:style w:type="character" w:customStyle="1" w:styleId="757">
    <w:name w:val="文档-正文 Char Char"/>
    <w:link w:val="258"/>
    <w:qFormat/>
    <w:uiPriority w:val="0"/>
    <w:rPr>
      <w:rFonts w:ascii="Arial" w:hAnsi="Arial" w:cs="Arial"/>
      <w:sz w:val="24"/>
    </w:rPr>
  </w:style>
  <w:style w:type="character" w:customStyle="1" w:styleId="758">
    <w:name w:val="标准段落正文 Char1"/>
    <w:link w:val="259"/>
    <w:qFormat/>
    <w:uiPriority w:val="0"/>
    <w:rPr>
      <w:kern w:val="2"/>
      <w:sz w:val="24"/>
    </w:rPr>
  </w:style>
  <w:style w:type="character" w:customStyle="1" w:styleId="759">
    <w:name w:val="h Char"/>
    <w:qFormat/>
    <w:uiPriority w:val="0"/>
    <w:rPr>
      <w:rFonts w:eastAsia="宋体"/>
      <w:kern w:val="2"/>
      <w:sz w:val="18"/>
      <w:szCs w:val="18"/>
      <w:lang w:val="en-US" w:eastAsia="zh-CN" w:bidi="ar-SA"/>
    </w:rPr>
  </w:style>
  <w:style w:type="character" w:customStyle="1" w:styleId="760">
    <w:name w:val="方案标题2 Char"/>
    <w:link w:val="260"/>
    <w:qFormat/>
    <w:uiPriority w:val="0"/>
    <w:rPr>
      <w:rFonts w:ascii="黑体" w:hAnsi="Arial" w:eastAsia="黑体"/>
      <w:b/>
      <w:snapToGrid w:val="0"/>
      <w:spacing w:val="14"/>
      <w:sz w:val="28"/>
      <w:szCs w:val="32"/>
    </w:rPr>
  </w:style>
  <w:style w:type="character" w:customStyle="1" w:styleId="761">
    <w:name w:val="表头 Char"/>
    <w:link w:val="116"/>
    <w:qFormat/>
    <w:uiPriority w:val="0"/>
    <w:rPr>
      <w:rFonts w:eastAsia="黑体"/>
      <w:spacing w:val="-10"/>
      <w:sz w:val="21"/>
    </w:rPr>
  </w:style>
  <w:style w:type="character" w:customStyle="1" w:styleId="762">
    <w:name w:val="style16"/>
    <w:qFormat/>
    <w:uiPriority w:val="0"/>
  </w:style>
  <w:style w:type="character" w:customStyle="1" w:styleId="763">
    <w:name w:val="方案标题3 Char"/>
    <w:link w:val="261"/>
    <w:qFormat/>
    <w:uiPriority w:val="0"/>
    <w:rPr>
      <w:rFonts w:ascii="黑体" w:hAnsi="Arial" w:eastAsia="黑体"/>
      <w:b/>
      <w:snapToGrid w:val="0"/>
      <w:spacing w:val="14"/>
      <w:sz w:val="24"/>
      <w:szCs w:val="30"/>
    </w:rPr>
  </w:style>
  <w:style w:type="character" w:customStyle="1" w:styleId="764">
    <w:name w:val="style_zi_2"/>
    <w:qFormat/>
    <w:uiPriority w:val="0"/>
  </w:style>
  <w:style w:type="character" w:customStyle="1" w:styleId="765">
    <w:name w:val="小四文本缩进 Char"/>
    <w:link w:val="262"/>
    <w:qFormat/>
    <w:uiPriority w:val="0"/>
    <w:rPr>
      <w:kern w:val="2"/>
      <w:sz w:val="24"/>
    </w:rPr>
  </w:style>
  <w:style w:type="character" w:customStyle="1" w:styleId="766">
    <w:name w:val="hui3"/>
    <w:qFormat/>
    <w:uiPriority w:val="0"/>
    <w:rPr>
      <w:color w:val="333333"/>
    </w:rPr>
  </w:style>
  <w:style w:type="character" w:customStyle="1" w:styleId="767">
    <w:name w:val="正文首行缩进 Char1"/>
    <w:qFormat/>
    <w:uiPriority w:val="99"/>
    <w:rPr>
      <w:rFonts w:ascii="华文中宋" w:eastAsia="华文中宋"/>
      <w:kern w:val="2"/>
      <w:sz w:val="21"/>
      <w:lang w:bidi="ar-SA"/>
    </w:rPr>
  </w:style>
  <w:style w:type="character" w:customStyle="1" w:styleId="768">
    <w:name w:val="脚注文本 Char1"/>
    <w:qFormat/>
    <w:uiPriority w:val="99"/>
    <w:rPr>
      <w:kern w:val="2"/>
      <w:sz w:val="18"/>
      <w:szCs w:val="18"/>
      <w:lang w:bidi="ar-SA"/>
    </w:rPr>
  </w:style>
  <w:style w:type="character" w:customStyle="1" w:styleId="769">
    <w:name w:val="HTML 预设格式 Char1"/>
    <w:qFormat/>
    <w:uiPriority w:val="99"/>
    <w:rPr>
      <w:rFonts w:ascii="Courier New" w:hAnsi="Courier New" w:cs="Courier New"/>
      <w:kern w:val="2"/>
      <w:lang w:bidi="ar-SA"/>
    </w:rPr>
  </w:style>
  <w:style w:type="character" w:customStyle="1" w:styleId="770">
    <w:name w:val="已访问的超链接1"/>
    <w:qFormat/>
    <w:uiPriority w:val="0"/>
    <w:rPr>
      <w:rFonts w:ascii="Tahoma" w:hAnsi="Tahoma"/>
      <w:color w:val="585858"/>
      <w:sz w:val="24"/>
      <w:szCs w:val="20"/>
      <w:u w:val="none"/>
    </w:rPr>
  </w:style>
  <w:style w:type="character" w:customStyle="1" w:styleId="771">
    <w:name w:val="结束语 Char1"/>
    <w:qFormat/>
    <w:uiPriority w:val="0"/>
    <w:rPr>
      <w:kern w:val="2"/>
      <w:sz w:val="21"/>
      <w:lang w:bidi="ar-SA"/>
    </w:rPr>
  </w:style>
  <w:style w:type="character" w:customStyle="1" w:styleId="772">
    <w:name w:val="Char Char26"/>
    <w:qFormat/>
    <w:uiPriority w:val="0"/>
    <w:rPr>
      <w:rFonts w:ascii="黑体" w:eastAsia="黑体"/>
      <w:b/>
      <w:bCs/>
      <w:kern w:val="2"/>
      <w:sz w:val="32"/>
      <w:szCs w:val="32"/>
      <w:lang w:val="en-US" w:eastAsia="zh-CN" w:bidi="ar-SA"/>
    </w:rPr>
  </w:style>
  <w:style w:type="character" w:customStyle="1" w:styleId="773">
    <w:name w:val="Char Char Char Char Char Char Char Char Char Char Char Char Char Char"/>
    <w:qFormat/>
    <w:uiPriority w:val="0"/>
    <w:rPr>
      <w:rFonts w:eastAsia="宋体"/>
      <w:b/>
      <w:bCs/>
      <w:sz w:val="32"/>
      <w:szCs w:val="44"/>
      <w:lang w:val="en-US" w:eastAsia="zh-CN" w:bidi="ar-SA"/>
    </w:rPr>
  </w:style>
  <w:style w:type="character" w:customStyle="1" w:styleId="774">
    <w:name w:val="style3"/>
    <w:qFormat/>
    <w:uiPriority w:val="0"/>
    <w:rPr>
      <w:rFonts w:ascii="Tahoma" w:hAnsi="Tahoma"/>
      <w:kern w:val="0"/>
      <w:szCs w:val="20"/>
    </w:rPr>
  </w:style>
  <w:style w:type="character" w:customStyle="1" w:styleId="775">
    <w:name w:val="textnorm_chn1"/>
    <w:qFormat/>
    <w:uiPriority w:val="0"/>
    <w:rPr>
      <w:rFonts w:hint="default" w:ascii="Arial" w:hAnsi="Arial" w:cs="Arial"/>
      <w:color w:val="21254A"/>
      <w:sz w:val="22"/>
      <w:szCs w:val="22"/>
    </w:rPr>
  </w:style>
  <w:style w:type="character" w:customStyle="1" w:styleId="776">
    <w:name w:val="表头 Char Char"/>
    <w:qFormat/>
    <w:uiPriority w:val="0"/>
    <w:rPr>
      <w:rFonts w:eastAsia="黑体"/>
      <w:spacing w:val="-10"/>
      <w:sz w:val="21"/>
      <w:lang w:val="en-US" w:eastAsia="zh-CN" w:bidi="ar-SA"/>
    </w:rPr>
  </w:style>
  <w:style w:type="character" w:customStyle="1" w:styleId="777">
    <w:name w:val="孙普文字 Char Char"/>
    <w:qFormat/>
    <w:uiPriority w:val="0"/>
    <w:rPr>
      <w:rFonts w:ascii="宋体" w:hAnsi="Courier New" w:eastAsia="宋体"/>
      <w:sz w:val="21"/>
      <w:szCs w:val="21"/>
      <w:lang w:val="en-US" w:eastAsia="zh-CN" w:bidi="ar-SA"/>
    </w:rPr>
  </w:style>
  <w:style w:type="character" w:customStyle="1" w:styleId="778">
    <w:name w:val="Char Char Char"/>
    <w:link w:val="145"/>
    <w:qFormat/>
    <w:uiPriority w:val="0"/>
    <w:rPr>
      <w:rFonts w:ascii="仿宋_GB2312" w:eastAsia="仿宋_GB2312"/>
      <w:b/>
      <w:kern w:val="2"/>
      <w:sz w:val="32"/>
      <w:szCs w:val="32"/>
    </w:rPr>
  </w:style>
  <w:style w:type="character" w:customStyle="1" w:styleId="779">
    <w:name w:val="小四 段落 宋体 Char Char Char Char1"/>
    <w:link w:val="365"/>
    <w:qFormat/>
    <w:uiPriority w:val="0"/>
    <w:rPr>
      <w:rFonts w:ascii="Tahoma" w:hAnsi="Tahoma"/>
      <w:kern w:val="2"/>
      <w:sz w:val="24"/>
    </w:rPr>
  </w:style>
  <w:style w:type="character" w:customStyle="1" w:styleId="780">
    <w:name w:val="列表编号 字符"/>
    <w:link w:val="14"/>
    <w:qFormat/>
    <w:uiPriority w:val="0"/>
    <w:rPr>
      <w:rFonts w:ascii="Tahoma" w:hAnsi="Tahoma" w:eastAsia="楷体_GB2312"/>
      <w:kern w:val="2"/>
      <w:sz w:val="24"/>
      <w:szCs w:val="24"/>
    </w:rPr>
  </w:style>
  <w:style w:type="character" w:customStyle="1" w:styleId="781">
    <w:name w:val="txt1"/>
    <w:qFormat/>
    <w:uiPriority w:val="0"/>
    <w:rPr>
      <w:rFonts w:hint="default" w:ascii="ˎ̥" w:hAnsi="ˎ̥"/>
      <w:sz w:val="18"/>
      <w:szCs w:val="18"/>
    </w:rPr>
  </w:style>
  <w:style w:type="character" w:customStyle="1" w:styleId="782">
    <w:name w:val="文档结构图 Char Char"/>
    <w:qFormat/>
    <w:uiPriority w:val="0"/>
    <w:rPr>
      <w:rFonts w:ascii="宋体"/>
      <w:kern w:val="2"/>
      <w:sz w:val="18"/>
      <w:szCs w:val="18"/>
    </w:rPr>
  </w:style>
  <w:style w:type="character" w:customStyle="1" w:styleId="783">
    <w:name w:val="公文正文 Char Char"/>
    <w:qFormat/>
    <w:uiPriority w:val="0"/>
    <w:rPr>
      <w:rFonts w:ascii="仿宋_GB2312" w:hAnsi="宋体" w:eastAsia="仿宋_GB2312"/>
      <w:kern w:val="28"/>
      <w:sz w:val="28"/>
      <w:szCs w:val="24"/>
      <w:lang w:val="en-US" w:eastAsia="zh-CN" w:bidi="ar-SA"/>
    </w:rPr>
  </w:style>
  <w:style w:type="character" w:customStyle="1" w:styleId="784">
    <w:name w:val="标书正文格式 Char1"/>
    <w:link w:val="366"/>
    <w:qFormat/>
    <w:uiPriority w:val="0"/>
    <w:rPr>
      <w:rFonts w:eastAsia="楷体_GB2312"/>
      <w:kern w:val="2"/>
      <w:sz w:val="24"/>
      <w:szCs w:val="24"/>
      <w:lang w:val="en-US" w:eastAsia="zh-CN" w:bidi="ar-SA"/>
    </w:rPr>
  </w:style>
  <w:style w:type="character" w:customStyle="1" w:styleId="785">
    <w:name w:val="Footer1 Char Char"/>
    <w:qFormat/>
    <w:uiPriority w:val="0"/>
    <w:rPr>
      <w:rFonts w:ascii="Tahoma" w:hAnsi="Tahoma" w:eastAsia="宋体"/>
      <w:kern w:val="2"/>
      <w:sz w:val="18"/>
      <w:szCs w:val="18"/>
      <w:lang w:val="en-US" w:eastAsia="zh-CN" w:bidi="ar-SA"/>
    </w:rPr>
  </w:style>
  <w:style w:type="character" w:customStyle="1" w:styleId="786">
    <w:name w:val="小四文本缩进 Char Char"/>
    <w:qFormat/>
    <w:uiPriority w:val="0"/>
    <w:rPr>
      <w:kern w:val="2"/>
      <w:sz w:val="24"/>
      <w:lang w:bidi="ar-SA"/>
    </w:rPr>
  </w:style>
  <w:style w:type="character" w:customStyle="1" w:styleId="787">
    <w:name w:val="称呼 Char1"/>
    <w:qFormat/>
    <w:uiPriority w:val="0"/>
    <w:rPr>
      <w:kern w:val="2"/>
      <w:sz w:val="21"/>
      <w:lang w:bidi="ar-SA"/>
    </w:rPr>
  </w:style>
  <w:style w:type="character" w:customStyle="1" w:styleId="788">
    <w:name w:val="标题 2 Char Char Char Char Char Char Char Char Char Char"/>
    <w:qFormat/>
    <w:uiPriority w:val="0"/>
    <w:rPr>
      <w:rFonts w:ascii="Arial" w:hAnsi="Arial" w:eastAsia="黑体"/>
      <w:b/>
      <w:bCs/>
      <w:kern w:val="2"/>
      <w:sz w:val="32"/>
      <w:szCs w:val="32"/>
      <w:lang w:val="en-US" w:eastAsia="zh-CN" w:bidi="ar-SA"/>
    </w:rPr>
  </w:style>
  <w:style w:type="character" w:customStyle="1" w:styleId="789">
    <w:name w:val="方案标题2 Char Char"/>
    <w:qFormat/>
    <w:uiPriority w:val="0"/>
    <w:rPr>
      <w:rFonts w:ascii="黑体" w:hAnsi="Arial" w:eastAsia="黑体"/>
      <w:b/>
      <w:spacing w:val="14"/>
      <w:sz w:val="28"/>
      <w:szCs w:val="32"/>
      <w:lang w:val="en-US" w:eastAsia="zh-CN" w:bidi="ar-SA"/>
    </w:rPr>
  </w:style>
  <w:style w:type="character" w:customStyle="1" w:styleId="790">
    <w:name w:val="方案标题3 Char Char"/>
    <w:qFormat/>
    <w:uiPriority w:val="0"/>
    <w:rPr>
      <w:rFonts w:ascii="黑体" w:hAnsi="Arial" w:eastAsia="黑体"/>
      <w:spacing w:val="14"/>
      <w:sz w:val="24"/>
      <w:szCs w:val="30"/>
      <w:lang w:val="en-US" w:eastAsia="zh-CN" w:bidi="ar-SA"/>
    </w:rPr>
  </w:style>
  <w:style w:type="character" w:customStyle="1" w:styleId="791">
    <w:name w:val="l15 Char Char"/>
    <w:link w:val="367"/>
    <w:qFormat/>
    <w:uiPriority w:val="0"/>
    <w:rPr>
      <w:color w:val="000000"/>
      <w:sz w:val="23"/>
      <w:szCs w:val="23"/>
    </w:rPr>
  </w:style>
  <w:style w:type="character" w:customStyle="1" w:styleId="792">
    <w:name w:val="常规 Char Char"/>
    <w:link w:val="368"/>
    <w:qFormat/>
    <w:uiPriority w:val="0"/>
    <w:rPr>
      <w:rFonts w:ascii="Tahoma" w:hAnsi="Tahoma"/>
      <w:kern w:val="2"/>
      <w:sz w:val="21"/>
      <w:szCs w:val="21"/>
    </w:rPr>
  </w:style>
  <w:style w:type="character" w:customStyle="1" w:styleId="793">
    <w:name w:val="页眉 Char Char"/>
    <w:qFormat/>
    <w:uiPriority w:val="0"/>
    <w:rPr>
      <w:kern w:val="2"/>
      <w:sz w:val="18"/>
      <w:szCs w:val="18"/>
    </w:rPr>
  </w:style>
  <w:style w:type="character" w:customStyle="1" w:styleId="794">
    <w:name w:val="paramname"/>
    <w:qFormat/>
    <w:uiPriority w:val="0"/>
    <w:rPr>
      <w:rFonts w:ascii="Tahoma" w:hAnsi="Tahoma"/>
      <w:kern w:val="0"/>
      <w:szCs w:val="20"/>
    </w:rPr>
  </w:style>
  <w:style w:type="character" w:customStyle="1" w:styleId="795">
    <w:name w:val="p71"/>
    <w:qFormat/>
    <w:uiPriority w:val="0"/>
    <w:rPr>
      <w:rFonts w:ascii="Tahoma" w:hAnsi="Tahoma"/>
      <w:kern w:val="0"/>
      <w:szCs w:val="20"/>
    </w:rPr>
  </w:style>
  <w:style w:type="character" w:customStyle="1" w:styleId="796">
    <w:name w:val="p141"/>
    <w:qFormat/>
    <w:uiPriority w:val="0"/>
    <w:rPr>
      <w:sz w:val="21"/>
      <w:szCs w:val="21"/>
    </w:rPr>
  </w:style>
  <w:style w:type="character" w:customStyle="1" w:styleId="797">
    <w:name w:val="Para head"/>
    <w:qFormat/>
    <w:uiPriority w:val="0"/>
    <w:rPr>
      <w:rFonts w:ascii="Arial" w:hAnsi="Arial" w:eastAsia="Times New Roman"/>
      <w:sz w:val="20"/>
    </w:rPr>
  </w:style>
  <w:style w:type="character" w:customStyle="1" w:styleId="798">
    <w:name w:val="样式 宋体 小四"/>
    <w:qFormat/>
    <w:uiPriority w:val="0"/>
    <w:rPr>
      <w:rFonts w:ascii="宋体" w:hAnsi="宋体"/>
      <w:sz w:val="24"/>
      <w:szCs w:val="20"/>
    </w:rPr>
  </w:style>
  <w:style w:type="character" w:customStyle="1" w:styleId="799">
    <w:name w:val="style31"/>
    <w:qFormat/>
    <w:uiPriority w:val="0"/>
    <w:rPr>
      <w:rFonts w:ascii="Tahoma" w:hAnsi="Tahoma"/>
      <w:sz w:val="23"/>
      <w:szCs w:val="23"/>
    </w:rPr>
  </w:style>
  <w:style w:type="character" w:customStyle="1" w:styleId="800">
    <w:name w:val="css41"/>
    <w:qFormat/>
    <w:uiPriority w:val="0"/>
    <w:rPr>
      <w:rFonts w:hint="default"/>
      <w:spacing w:val="0"/>
      <w:sz w:val="26"/>
      <w:szCs w:val="26"/>
    </w:rPr>
  </w:style>
  <w:style w:type="character" w:customStyle="1" w:styleId="801">
    <w:name w:val="标题 1 Char1"/>
    <w:qFormat/>
    <w:uiPriority w:val="0"/>
    <w:rPr>
      <w:rFonts w:ascii="楷体_GB2312" w:hAnsi="Times New Roman" w:eastAsia="楷体_GB2312"/>
      <w:color w:val="000000"/>
      <w:sz w:val="20"/>
    </w:rPr>
  </w:style>
  <w:style w:type="character" w:customStyle="1" w:styleId="802">
    <w:name w:val="标题 4 Char1"/>
    <w:qFormat/>
    <w:uiPriority w:val="0"/>
    <w:rPr>
      <w:rFonts w:ascii="Times New Roman" w:hAnsi="Times New Roman" w:eastAsia="宋体"/>
      <w:kern w:val="2"/>
      <w:sz w:val="20"/>
    </w:rPr>
  </w:style>
  <w:style w:type="character" w:customStyle="1" w:styleId="803">
    <w:name w:val="infodetail1"/>
    <w:qFormat/>
    <w:uiPriority w:val="0"/>
    <w:rPr>
      <w:rFonts w:hint="default" w:ascii="ˎ̥" w:hAnsi="ˎ̥"/>
      <w:kern w:val="0"/>
      <w:sz w:val="24"/>
      <w:szCs w:val="24"/>
    </w:rPr>
  </w:style>
  <w:style w:type="character" w:customStyle="1" w:styleId="804">
    <w:name w:val="尾注文本 字符"/>
    <w:basedOn w:val="76"/>
    <w:link w:val="42"/>
    <w:qFormat/>
    <w:uiPriority w:val="0"/>
    <w:rPr>
      <w:rFonts w:ascii="Tahoma" w:hAnsi="Tahoma"/>
    </w:rPr>
  </w:style>
  <w:style w:type="character" w:customStyle="1" w:styleId="805">
    <w:name w:val="正文文本缩进 Char2"/>
    <w:qFormat/>
    <w:uiPriority w:val="0"/>
    <w:rPr>
      <w:b/>
      <w:kern w:val="2"/>
      <w:sz w:val="30"/>
    </w:rPr>
  </w:style>
  <w:style w:type="character" w:customStyle="1" w:styleId="806">
    <w:name w:val="Char Char231"/>
    <w:qFormat/>
    <w:uiPriority w:val="0"/>
    <w:rPr>
      <w:rFonts w:ascii="幼圆" w:hAnsi="华文细黑" w:eastAsia="幼圆" w:cs="Tahoma"/>
      <w:b/>
      <w:bCs/>
      <w:kern w:val="2"/>
      <w:sz w:val="30"/>
      <w:szCs w:val="24"/>
    </w:rPr>
  </w:style>
  <w:style w:type="character" w:customStyle="1" w:styleId="807">
    <w:name w:val="Char Char191"/>
    <w:qFormat/>
    <w:uiPriority w:val="0"/>
    <w:rPr>
      <w:rFonts w:ascii="仿宋_GB2312" w:hAnsi="仿宋_GB2312"/>
      <w:b/>
      <w:bCs/>
      <w:kern w:val="2"/>
      <w:sz w:val="28"/>
      <w:szCs w:val="28"/>
    </w:rPr>
  </w:style>
  <w:style w:type="character" w:customStyle="1" w:styleId="808">
    <w:name w:val="Char Char211"/>
    <w:qFormat/>
    <w:uiPriority w:val="0"/>
    <w:rPr>
      <w:rFonts w:ascii="华文细黑" w:hAnsi="华文细黑" w:eastAsia="幼圆" w:cs="Tahoma"/>
      <w:b/>
      <w:kern w:val="2"/>
      <w:sz w:val="30"/>
      <w:szCs w:val="30"/>
    </w:rPr>
  </w:style>
  <w:style w:type="character" w:customStyle="1" w:styleId="809">
    <w:name w:val="Char Char201"/>
    <w:qFormat/>
    <w:uiPriority w:val="0"/>
    <w:rPr>
      <w:rFonts w:ascii="Tahoma" w:hAnsi="Tahoma" w:eastAsia="幼圆"/>
      <w:b/>
      <w:bCs/>
      <w:kern w:val="2"/>
      <w:sz w:val="28"/>
      <w:szCs w:val="28"/>
    </w:rPr>
  </w:style>
  <w:style w:type="character" w:customStyle="1" w:styleId="810">
    <w:name w:val="Char Char221"/>
    <w:qFormat/>
    <w:uiPriority w:val="0"/>
    <w:rPr>
      <w:rFonts w:ascii="幼圆" w:hAnsi="华文细黑" w:eastAsia="幼圆" w:cs="Tahoma"/>
      <w:b/>
      <w:bCs/>
      <w:color w:val="FF0000"/>
      <w:kern w:val="2"/>
      <w:sz w:val="30"/>
      <w:szCs w:val="30"/>
    </w:rPr>
  </w:style>
  <w:style w:type="character" w:customStyle="1" w:styleId="811">
    <w:name w:val="Char Char161"/>
    <w:qFormat/>
    <w:uiPriority w:val="0"/>
    <w:rPr>
      <w:rFonts w:ascii="Tahoma" w:hAnsi="Tahoma" w:eastAsia="幼圆"/>
      <w:sz w:val="24"/>
      <w:szCs w:val="24"/>
    </w:rPr>
  </w:style>
  <w:style w:type="character" w:customStyle="1" w:styleId="812">
    <w:name w:val="副标题 Char2"/>
    <w:qFormat/>
    <w:uiPriority w:val="0"/>
    <w:rPr>
      <w:rFonts w:ascii="Cambria" w:hAnsi="Cambria" w:cs="Times New Roman"/>
      <w:b/>
      <w:bCs/>
      <w:kern w:val="28"/>
      <w:sz w:val="32"/>
      <w:szCs w:val="32"/>
    </w:rPr>
  </w:style>
  <w:style w:type="character" w:customStyle="1" w:styleId="813">
    <w:name w:val="副标题 字符"/>
    <w:qFormat/>
    <w:uiPriority w:val="0"/>
    <w:rPr>
      <w:rFonts w:ascii="等线 Light" w:hAnsi="等线 Light" w:cs="Times New Roman"/>
      <w:b/>
      <w:bCs/>
      <w:kern w:val="28"/>
      <w:sz w:val="32"/>
      <w:szCs w:val="32"/>
    </w:rPr>
  </w:style>
  <w:style w:type="character" w:customStyle="1" w:styleId="814">
    <w:name w:val="明显引用 Char2"/>
    <w:qFormat/>
    <w:uiPriority w:val="99"/>
    <w:rPr>
      <w:b/>
      <w:bCs/>
      <w:i/>
      <w:iCs/>
      <w:color w:val="4F81BD"/>
      <w:kern w:val="2"/>
      <w:sz w:val="21"/>
    </w:rPr>
  </w:style>
  <w:style w:type="character" w:customStyle="1" w:styleId="815">
    <w:name w:val="明显引用 字符"/>
    <w:qFormat/>
    <w:uiPriority w:val="99"/>
    <w:rPr>
      <w:i/>
      <w:iCs/>
      <w:color w:val="4472C4"/>
      <w:kern w:val="2"/>
      <w:sz w:val="21"/>
    </w:rPr>
  </w:style>
  <w:style w:type="character" w:customStyle="1" w:styleId="816">
    <w:name w:val="引用 Char2"/>
    <w:qFormat/>
    <w:uiPriority w:val="99"/>
    <w:rPr>
      <w:i/>
      <w:iCs/>
      <w:color w:val="000000"/>
      <w:kern w:val="2"/>
      <w:sz w:val="21"/>
    </w:rPr>
  </w:style>
  <w:style w:type="character" w:customStyle="1" w:styleId="817">
    <w:name w:val="引用 字符"/>
    <w:qFormat/>
    <w:uiPriority w:val="99"/>
    <w:rPr>
      <w:i/>
      <w:iCs/>
      <w:color w:val="404040"/>
      <w:kern w:val="2"/>
      <w:sz w:val="21"/>
    </w:rPr>
  </w:style>
  <w:style w:type="character" w:customStyle="1" w:styleId="818">
    <w:name w:val="页眉雅黑 Char Char"/>
    <w:link w:val="423"/>
    <w:qFormat/>
    <w:uiPriority w:val="0"/>
    <w:rPr>
      <w:rFonts w:ascii="微软雅黑" w:hAnsi="微软雅黑" w:eastAsia="微软雅黑"/>
      <w:color w:val="000000"/>
      <w:sz w:val="21"/>
      <w:szCs w:val="21"/>
    </w:rPr>
  </w:style>
  <w:style w:type="character" w:customStyle="1" w:styleId="819">
    <w:name w:val="批注文字 Char2"/>
    <w:qFormat/>
    <w:uiPriority w:val="0"/>
    <w:rPr>
      <w:sz w:val="24"/>
    </w:rPr>
  </w:style>
  <w:style w:type="character" w:customStyle="1" w:styleId="820">
    <w:name w:val="正文文本缩进 Char3"/>
    <w:qFormat/>
    <w:uiPriority w:val="0"/>
    <w:rPr>
      <w:rFonts w:ascii="宋体" w:hAnsi="Arial"/>
      <w:color w:val="FF6600"/>
      <w:sz w:val="24"/>
      <w:szCs w:val="24"/>
      <w:lang w:val="zh-CN"/>
    </w:rPr>
  </w:style>
  <w:style w:type="character" w:customStyle="1" w:styleId="821">
    <w:name w:val="fontstyle01"/>
    <w:qFormat/>
    <w:uiPriority w:val="0"/>
    <w:rPr>
      <w:rFonts w:hint="eastAsia" w:ascii="宋体" w:hAnsi="宋体" w:eastAsia="宋体"/>
      <w:color w:val="000000"/>
      <w:sz w:val="24"/>
      <w:szCs w:val="24"/>
    </w:rPr>
  </w:style>
  <w:style w:type="character" w:customStyle="1" w:styleId="822">
    <w:name w:val="正文2 Char Char"/>
    <w:link w:val="428"/>
    <w:qFormat/>
    <w:uiPriority w:val="99"/>
  </w:style>
  <w:style w:type="character" w:customStyle="1" w:styleId="823">
    <w:name w:val="正文内容 Char"/>
    <w:link w:val="431"/>
    <w:qFormat/>
    <w:uiPriority w:val="0"/>
    <w:rPr>
      <w:rFonts w:eastAsia="楷体_GB2312" w:cs="宋体"/>
      <w:sz w:val="28"/>
      <w:szCs w:val="28"/>
    </w:rPr>
  </w:style>
  <w:style w:type="character" w:customStyle="1" w:styleId="824">
    <w:name w:val="JS正文 Char Char"/>
    <w:link w:val="432"/>
    <w:qFormat/>
    <w:uiPriority w:val="0"/>
    <w:rPr>
      <w:sz w:val="24"/>
      <w:lang w:eastAsia="en-US" w:bidi="en-US"/>
    </w:rPr>
  </w:style>
  <w:style w:type="character" w:customStyle="1" w:styleId="825">
    <w:name w:val="正文文本 3 Char1"/>
    <w:qFormat/>
    <w:uiPriority w:val="99"/>
    <w:rPr>
      <w:sz w:val="16"/>
      <w:szCs w:val="16"/>
    </w:rPr>
  </w:style>
  <w:style w:type="character" w:customStyle="1" w:styleId="826">
    <w:name w:val="c-gap-right-small2"/>
    <w:qFormat/>
    <w:uiPriority w:val="0"/>
  </w:style>
  <w:style w:type="character" w:customStyle="1" w:styleId="827">
    <w:name w:val="z-窗体顶端 Char1"/>
    <w:qFormat/>
    <w:uiPriority w:val="99"/>
    <w:rPr>
      <w:rFonts w:ascii="Arial" w:hAnsi="Arial" w:cs="Arial"/>
      <w:vanish/>
      <w:sz w:val="16"/>
      <w:szCs w:val="16"/>
    </w:rPr>
  </w:style>
  <w:style w:type="character" w:customStyle="1" w:styleId="828">
    <w:name w:val="正文0 Char"/>
    <w:link w:val="433"/>
    <w:qFormat/>
    <w:uiPriority w:val="0"/>
    <w:rPr>
      <w:kern w:val="2"/>
      <w:sz w:val="24"/>
      <w:szCs w:val="24"/>
    </w:rPr>
  </w:style>
  <w:style w:type="character" w:customStyle="1" w:styleId="829">
    <w:name w:val="Char Char Char2"/>
    <w:qFormat/>
    <w:uiPriority w:val="0"/>
    <w:rPr>
      <w:rFonts w:ascii="Arial" w:hAnsi="Arial" w:eastAsia="黑体"/>
      <w:b/>
      <w:bCs/>
      <w:sz w:val="32"/>
      <w:szCs w:val="32"/>
      <w:lang w:val="en-US" w:eastAsia="zh-CN" w:bidi="ar-SA"/>
    </w:rPr>
  </w:style>
  <w:style w:type="character" w:customStyle="1" w:styleId="830">
    <w:name w:val="标题 2 Char1"/>
    <w:qFormat/>
    <w:uiPriority w:val="0"/>
    <w:rPr>
      <w:rFonts w:ascii="Cambria" w:hAnsi="Cambria" w:eastAsia="宋体" w:cs="Times New Roman"/>
      <w:b/>
      <w:bCs/>
      <w:kern w:val="2"/>
      <w:sz w:val="32"/>
      <w:szCs w:val="32"/>
    </w:rPr>
  </w:style>
  <w:style w:type="character" w:customStyle="1" w:styleId="831">
    <w:name w:val="样式 标题 2 + 黑体 小四 非加粗 Char Char"/>
    <w:link w:val="434"/>
    <w:qFormat/>
    <w:uiPriority w:val="0"/>
    <w:rPr>
      <w:rFonts w:ascii="黑体" w:hAnsi="黑体" w:eastAsia="黑体"/>
      <w:b/>
      <w:bCs/>
      <w:sz w:val="24"/>
      <w:szCs w:val="32"/>
    </w:rPr>
  </w:style>
  <w:style w:type="character" w:customStyle="1" w:styleId="832">
    <w:name w:val="正文（带首行缩进） Char"/>
    <w:link w:val="435"/>
    <w:qFormat/>
    <w:uiPriority w:val="0"/>
    <w:rPr>
      <w:kern w:val="2"/>
      <w:sz w:val="24"/>
    </w:rPr>
  </w:style>
  <w:style w:type="character" w:customStyle="1" w:styleId="833">
    <w:name w:val="正文标题后 Char"/>
    <w:link w:val="436"/>
    <w:qFormat/>
    <w:uiPriority w:val="0"/>
    <w:rPr>
      <w:rFonts w:ascii="宋体" w:hAnsi="宋体" w:cs="宋体"/>
      <w:sz w:val="24"/>
    </w:rPr>
  </w:style>
  <w:style w:type="character" w:customStyle="1" w:styleId="834">
    <w:name w:val="样式4 Char4"/>
    <w:link w:val="437"/>
    <w:qFormat/>
    <w:uiPriority w:val="0"/>
    <w:rPr>
      <w:kern w:val="2"/>
      <w:sz w:val="28"/>
      <w:szCs w:val="21"/>
    </w:rPr>
  </w:style>
  <w:style w:type="character" w:customStyle="1" w:styleId="835">
    <w:name w:val="jim正文 Char"/>
    <w:link w:val="438"/>
    <w:qFormat/>
    <w:uiPriority w:val="0"/>
    <w:rPr>
      <w:rFonts w:eastAsia="仿宋_GB2312"/>
      <w:kern w:val="2"/>
      <w:sz w:val="28"/>
      <w:szCs w:val="28"/>
    </w:rPr>
  </w:style>
  <w:style w:type="character" w:customStyle="1" w:styleId="836">
    <w:name w:val="首行缩进 2 Char"/>
    <w:link w:val="439"/>
    <w:qFormat/>
    <w:uiPriority w:val="0"/>
    <w:rPr>
      <w:kern w:val="2"/>
      <w:sz w:val="24"/>
      <w:szCs w:val="24"/>
      <w:lang w:val="en-US" w:eastAsia="zh-CN" w:bidi="ar-SA"/>
    </w:rPr>
  </w:style>
  <w:style w:type="character" w:customStyle="1" w:styleId="837">
    <w:name w:val="（1）标题 Char"/>
    <w:link w:val="440"/>
    <w:qFormat/>
    <w:uiPriority w:val="0"/>
    <w:rPr>
      <w:sz w:val="24"/>
      <w:szCs w:val="24"/>
    </w:rPr>
  </w:style>
  <w:style w:type="character" w:customStyle="1" w:styleId="838">
    <w:name w:val="Body Text Indent Char"/>
    <w:qFormat/>
    <w:uiPriority w:val="0"/>
  </w:style>
  <w:style w:type="character" w:customStyle="1" w:styleId="839">
    <w:name w:val="页眉 Char1"/>
    <w:qFormat/>
    <w:uiPriority w:val="0"/>
    <w:rPr>
      <w:rFonts w:ascii="Times New Roman" w:hAnsi="Times New Roman"/>
      <w:kern w:val="2"/>
      <w:sz w:val="18"/>
      <w:szCs w:val="18"/>
    </w:rPr>
  </w:style>
  <w:style w:type="character" w:customStyle="1" w:styleId="840">
    <w:name w:val="段 Char"/>
    <w:link w:val="307"/>
    <w:qFormat/>
    <w:uiPriority w:val="0"/>
    <w:rPr>
      <w:rFonts w:ascii="宋体"/>
      <w:sz w:val="21"/>
      <w:lang w:bidi="ar-SA"/>
    </w:rPr>
  </w:style>
  <w:style w:type="character" w:customStyle="1" w:styleId="841">
    <w:name w:val="图表 Char"/>
    <w:link w:val="442"/>
    <w:qFormat/>
    <w:uiPriority w:val="0"/>
    <w:rPr>
      <w:rFonts w:ascii="黑体" w:hAnsi="黑体" w:eastAsia="黑体" w:cs="Mangal"/>
      <w:color w:val="000000"/>
      <w:sz w:val="21"/>
      <w:szCs w:val="18"/>
    </w:rPr>
  </w:style>
  <w:style w:type="character" w:customStyle="1" w:styleId="842">
    <w:name w:val="opr-jigou-danpoi-tel-l"/>
    <w:qFormat/>
    <w:uiPriority w:val="0"/>
  </w:style>
  <w:style w:type="character" w:customStyle="1" w:styleId="843">
    <w:name w:val="正文文本缩进 2 Char1"/>
    <w:qFormat/>
    <w:uiPriority w:val="99"/>
    <w:rPr>
      <w:sz w:val="24"/>
      <w:szCs w:val="24"/>
    </w:rPr>
  </w:style>
  <w:style w:type="character" w:customStyle="1" w:styleId="844">
    <w:name w:val="占位符文本1"/>
    <w:qFormat/>
    <w:uiPriority w:val="99"/>
    <w:rPr>
      <w:color w:val="808080"/>
    </w:rPr>
  </w:style>
  <w:style w:type="character" w:customStyle="1" w:styleId="845">
    <w:name w:val="正文段落 Char Char"/>
    <w:link w:val="443"/>
    <w:qFormat/>
    <w:uiPriority w:val="0"/>
    <w:rPr>
      <w:sz w:val="24"/>
      <w:szCs w:val="24"/>
    </w:rPr>
  </w:style>
  <w:style w:type="character" w:customStyle="1" w:styleId="846">
    <w:name w:val="表格 Char Char"/>
    <w:link w:val="132"/>
    <w:qFormat/>
    <w:uiPriority w:val="0"/>
    <w:rPr>
      <w:kern w:val="2"/>
      <w:sz w:val="21"/>
      <w:szCs w:val="21"/>
    </w:rPr>
  </w:style>
  <w:style w:type="character" w:customStyle="1" w:styleId="847">
    <w:name w:val="样式 粉红"/>
    <w:qFormat/>
    <w:uiPriority w:val="0"/>
    <w:rPr>
      <w:color w:val="auto"/>
      <w:u w:val="none"/>
    </w:rPr>
  </w:style>
  <w:style w:type="character" w:customStyle="1" w:styleId="848">
    <w:name w:val="标题 6 Char1"/>
    <w:qFormat/>
    <w:uiPriority w:val="9"/>
    <w:rPr>
      <w:rFonts w:ascii="Cambria" w:hAnsi="Cambria" w:eastAsia="宋体" w:cs="Times New Roman"/>
      <w:b/>
      <w:bCs/>
      <w:kern w:val="2"/>
      <w:sz w:val="24"/>
      <w:szCs w:val="24"/>
    </w:rPr>
  </w:style>
  <w:style w:type="character" w:customStyle="1" w:styleId="849">
    <w:name w:val="题注小四 Char"/>
    <w:link w:val="444"/>
    <w:qFormat/>
    <w:uiPriority w:val="0"/>
    <w:rPr>
      <w:rFonts w:ascii="宋体" w:hAnsi="宋体" w:cs="宋体"/>
      <w:kern w:val="2"/>
      <w:sz w:val="24"/>
      <w:szCs w:val="24"/>
    </w:rPr>
  </w:style>
  <w:style w:type="character" w:customStyle="1" w:styleId="850">
    <w:name w:val="页码1"/>
    <w:qFormat/>
    <w:uiPriority w:val="0"/>
    <w:rPr>
      <w:rFonts w:cs="Times New Roman"/>
    </w:rPr>
  </w:style>
  <w:style w:type="character" w:customStyle="1" w:styleId="851">
    <w:name w:val="页脚 Char1"/>
    <w:qFormat/>
    <w:uiPriority w:val="99"/>
    <w:rPr>
      <w:rFonts w:ascii="Times New Roman" w:hAnsi="Times New Roman"/>
      <w:kern w:val="2"/>
      <w:sz w:val="18"/>
      <w:szCs w:val="18"/>
    </w:rPr>
  </w:style>
  <w:style w:type="character" w:customStyle="1" w:styleId="852">
    <w:name w:val="hrefstyle"/>
    <w:qFormat/>
    <w:uiPriority w:val="0"/>
  </w:style>
  <w:style w:type="character" w:customStyle="1" w:styleId="853">
    <w:name w:val="Balloon Text Char"/>
    <w:qFormat/>
    <w:uiPriority w:val="0"/>
    <w:rPr>
      <w:kern w:val="2"/>
      <w:sz w:val="18"/>
    </w:rPr>
  </w:style>
  <w:style w:type="character" w:customStyle="1" w:styleId="854">
    <w:name w:val="z-窗体底端 Char1"/>
    <w:qFormat/>
    <w:uiPriority w:val="99"/>
    <w:rPr>
      <w:rFonts w:ascii="Arial" w:hAnsi="Arial" w:cs="Arial"/>
      <w:vanish/>
      <w:sz w:val="16"/>
      <w:szCs w:val="16"/>
    </w:rPr>
  </w:style>
  <w:style w:type="character" w:customStyle="1" w:styleId="855">
    <w:name w:val="opr-jigou-danpoi-address-l"/>
    <w:qFormat/>
    <w:uiPriority w:val="0"/>
  </w:style>
  <w:style w:type="character" w:customStyle="1" w:styleId="856">
    <w:name w:val="题注 字符"/>
    <w:link w:val="16"/>
    <w:qFormat/>
    <w:uiPriority w:val="0"/>
    <w:rPr>
      <w:rFonts w:ascii="Arial" w:hAnsi="Arial" w:eastAsia="黑体" w:cs="Arial"/>
      <w:kern w:val="2"/>
    </w:rPr>
  </w:style>
  <w:style w:type="character" w:customStyle="1" w:styleId="857">
    <w:name w:val="表格1 Char Char"/>
    <w:link w:val="445"/>
    <w:qFormat/>
    <w:uiPriority w:val="0"/>
    <w:rPr>
      <w:rFonts w:ascii="宋体" w:hAnsi="宋体"/>
    </w:rPr>
  </w:style>
  <w:style w:type="character" w:customStyle="1" w:styleId="858">
    <w:name w:val="opr-jigou-danpoi-tel-s"/>
    <w:qFormat/>
    <w:uiPriority w:val="0"/>
  </w:style>
  <w:style w:type="character" w:customStyle="1" w:styleId="859">
    <w:name w:val="z-窗体顶端 Char"/>
    <w:qFormat/>
    <w:uiPriority w:val="99"/>
    <w:rPr>
      <w:rFonts w:ascii="Arial" w:hAnsi="Arial"/>
      <w:vanish/>
      <w:sz w:val="16"/>
      <w:szCs w:val="16"/>
    </w:rPr>
  </w:style>
  <w:style w:type="character" w:customStyle="1" w:styleId="860">
    <w:name w:val="Body Text First Indent 2 Char"/>
    <w:qFormat/>
    <w:uiPriority w:val="0"/>
    <w:rPr>
      <w:rFonts w:ascii="Times New Roman" w:hAnsi="Times New Roman" w:eastAsia="宋体"/>
      <w:sz w:val="24"/>
    </w:rPr>
  </w:style>
  <w:style w:type="character" w:customStyle="1" w:styleId="861">
    <w:name w:val="Header Char_dcd410db-39cd-477e-b7d2-ac2014e702de"/>
    <w:qFormat/>
    <w:uiPriority w:val="0"/>
    <w:rPr>
      <w:sz w:val="18"/>
    </w:rPr>
  </w:style>
  <w:style w:type="character" w:customStyle="1" w:styleId="862">
    <w:name w:val="标题 7 Char1"/>
    <w:qFormat/>
    <w:uiPriority w:val="9"/>
    <w:rPr>
      <w:rFonts w:ascii="Times New Roman" w:hAnsi="Times New Roman" w:cs="Times New Roman"/>
      <w:b/>
      <w:bCs/>
      <w:kern w:val="2"/>
      <w:sz w:val="24"/>
      <w:szCs w:val="24"/>
    </w:rPr>
  </w:style>
  <w:style w:type="character" w:customStyle="1" w:styleId="863">
    <w:name w:val="bold1"/>
    <w:qFormat/>
    <w:uiPriority w:val="0"/>
    <w:rPr>
      <w:b/>
      <w:bCs/>
    </w:rPr>
  </w:style>
  <w:style w:type="character" w:customStyle="1" w:styleId="864">
    <w:name w:val="unnamed61"/>
    <w:qFormat/>
    <w:uiPriority w:val="0"/>
    <w:rPr>
      <w:sz w:val="20"/>
      <w:szCs w:val="20"/>
      <w:u w:val="none"/>
    </w:rPr>
  </w:style>
  <w:style w:type="character" w:customStyle="1" w:styleId="865">
    <w:name w:val="标题3 Char"/>
    <w:link w:val="304"/>
    <w:qFormat/>
    <w:uiPriority w:val="0"/>
    <w:rPr>
      <w:rFonts w:ascii="宋体"/>
      <w:b/>
      <w:sz w:val="24"/>
    </w:rPr>
  </w:style>
  <w:style w:type="character" w:customStyle="1" w:styleId="866">
    <w:name w:val="标题 2 Char2"/>
    <w:qFormat/>
    <w:uiPriority w:val="0"/>
    <w:rPr>
      <w:rFonts w:ascii="Arial" w:hAnsi="Arial" w:eastAsia="宋体" w:cs="Times New Roman"/>
      <w:b/>
      <w:sz w:val="28"/>
      <w:szCs w:val="20"/>
    </w:rPr>
  </w:style>
  <w:style w:type="character" w:customStyle="1" w:styleId="867">
    <w:name w:val="正文-2 Char"/>
    <w:link w:val="447"/>
    <w:qFormat/>
    <w:uiPriority w:val="0"/>
    <w:rPr>
      <w:sz w:val="24"/>
    </w:rPr>
  </w:style>
  <w:style w:type="character" w:customStyle="1" w:styleId="868">
    <w:name w:val="批注引用1"/>
    <w:qFormat/>
    <w:uiPriority w:val="0"/>
    <w:rPr>
      <w:rFonts w:cs="Times New Roman"/>
      <w:sz w:val="21"/>
      <w:szCs w:val="21"/>
    </w:rPr>
  </w:style>
  <w:style w:type="character" w:customStyle="1" w:styleId="869">
    <w:name w:val="Char Char Char1"/>
    <w:qFormat/>
    <w:uiPriority w:val="0"/>
    <w:rPr>
      <w:rFonts w:eastAsia="黑体"/>
      <w:bCs/>
      <w:sz w:val="28"/>
      <w:szCs w:val="32"/>
      <w:lang w:val="en-US" w:eastAsia="zh-CN" w:bidi="ar-SA"/>
    </w:rPr>
  </w:style>
  <w:style w:type="character" w:customStyle="1" w:styleId="870">
    <w:name w:val="Char Char6"/>
    <w:qFormat/>
    <w:uiPriority w:val="0"/>
    <w:rPr>
      <w:rFonts w:ascii="Calibri" w:hAnsi="Calibri" w:eastAsia="黑体"/>
      <w:b/>
      <w:bCs/>
      <w:kern w:val="44"/>
      <w:sz w:val="28"/>
      <w:szCs w:val="44"/>
      <w:lang w:val="en-US" w:eastAsia="zh-CN" w:bidi="ar-SA"/>
    </w:rPr>
  </w:style>
  <w:style w:type="character" w:customStyle="1" w:styleId="871">
    <w:name w:val="样式 标题 2 + (符号) Times New Roman Char"/>
    <w:qFormat/>
    <w:uiPriority w:val="0"/>
    <w:rPr>
      <w:rFonts w:ascii="Times New Roman" w:hAnsi="Times New Roman" w:eastAsia="宋体"/>
      <w:b/>
      <w:bCs/>
      <w:kern w:val="2"/>
      <w:sz w:val="24"/>
      <w:szCs w:val="32"/>
      <w:lang w:val="en-US" w:eastAsia="zh-CN" w:bidi="ar-SA"/>
    </w:rPr>
  </w:style>
  <w:style w:type="character" w:customStyle="1" w:styleId="872">
    <w:name w:val="正文-1 Char"/>
    <w:link w:val="448"/>
    <w:qFormat/>
    <w:uiPriority w:val="0"/>
    <w:rPr>
      <w:kern w:val="2"/>
      <w:sz w:val="24"/>
      <w:szCs w:val="24"/>
    </w:rPr>
  </w:style>
  <w:style w:type="character" w:customStyle="1" w:styleId="873">
    <w:name w:val="正文（小四宋体） Char Char"/>
    <w:link w:val="449"/>
    <w:qFormat/>
    <w:uiPriority w:val="0"/>
    <w:rPr>
      <w:rFonts w:ascii="宋体"/>
      <w:kern w:val="2"/>
      <w:sz w:val="24"/>
    </w:rPr>
  </w:style>
  <w:style w:type="character" w:customStyle="1" w:styleId="874">
    <w:name w:val="标题 8 Char1"/>
    <w:qFormat/>
    <w:uiPriority w:val="9"/>
    <w:rPr>
      <w:rFonts w:ascii="Cambria" w:hAnsi="Cambria" w:eastAsia="宋体" w:cs="Times New Roman"/>
      <w:kern w:val="2"/>
      <w:sz w:val="24"/>
      <w:szCs w:val="24"/>
    </w:rPr>
  </w:style>
  <w:style w:type="character" w:customStyle="1" w:styleId="875">
    <w:name w:val="Comment Text Char"/>
    <w:qFormat/>
    <w:uiPriority w:val="0"/>
    <w:rPr>
      <w:kern w:val="2"/>
      <w:sz w:val="28"/>
    </w:rPr>
  </w:style>
  <w:style w:type="character" w:customStyle="1" w:styleId="876">
    <w:name w:val="jimNormal Char"/>
    <w:link w:val="450"/>
    <w:qFormat/>
    <w:uiPriority w:val="0"/>
    <w:rPr>
      <w:kern w:val="2"/>
      <w:sz w:val="24"/>
    </w:rPr>
  </w:style>
  <w:style w:type="character" w:customStyle="1" w:styleId="877">
    <w:name w:val="报告正文 Char"/>
    <w:link w:val="451"/>
    <w:qFormat/>
    <w:uiPriority w:val="0"/>
    <w:rPr>
      <w:rFonts w:ascii="宋体" w:hAnsi="宋体"/>
      <w:color w:val="000000"/>
      <w:kern w:val="2"/>
      <w:sz w:val="24"/>
      <w:u w:val="none" w:color="000000"/>
    </w:rPr>
  </w:style>
  <w:style w:type="character" w:customStyle="1" w:styleId="878">
    <w:name w:val="标题 2[858D7CFB-ED40-4347-BF05-701D383B685F]"/>
    <w:qFormat/>
    <w:uiPriority w:val="0"/>
    <w:rPr>
      <w:rFonts w:ascii="Arial" w:hAnsi="Arial" w:eastAsia="宋体"/>
      <w:b/>
      <w:kern w:val="2"/>
      <w:sz w:val="28"/>
      <w:lang w:val="en-US" w:eastAsia="zh-CN"/>
    </w:rPr>
  </w:style>
  <w:style w:type="character" w:customStyle="1" w:styleId="879">
    <w:name w:val="z正文 Char"/>
    <w:link w:val="452"/>
    <w:qFormat/>
    <w:uiPriority w:val="0"/>
    <w:rPr>
      <w:kern w:val="2"/>
      <w:sz w:val="24"/>
    </w:rPr>
  </w:style>
  <w:style w:type="character" w:customStyle="1" w:styleId="880">
    <w:name w:val="页码 New"/>
    <w:qFormat/>
    <w:uiPriority w:val="0"/>
    <w:rPr>
      <w:rFonts w:cs="Times New Roman"/>
    </w:rPr>
  </w:style>
  <w:style w:type="character" w:customStyle="1" w:styleId="881">
    <w:name w:val="WJH标题 4 Char1"/>
    <w:qFormat/>
    <w:uiPriority w:val="0"/>
    <w:rPr>
      <w:rFonts w:ascii="宋体" w:hAnsi="宋体" w:eastAsia="宋体" w:cs="宋体"/>
      <w:b/>
      <w:bCs/>
      <w:kern w:val="2"/>
      <w:sz w:val="24"/>
      <w:szCs w:val="24"/>
      <w:lang w:val="en-US" w:eastAsia="zh-CN" w:bidi="ar-SA"/>
    </w:rPr>
  </w:style>
  <w:style w:type="character" w:customStyle="1" w:styleId="882">
    <w:name w:val="gh正文 Char"/>
    <w:link w:val="453"/>
    <w:qFormat/>
    <w:uiPriority w:val="0"/>
    <w:rPr>
      <w:rFonts w:ascii="宋体" w:hAnsi="宋体" w:cs="宋体"/>
      <w:spacing w:val="-4"/>
      <w:sz w:val="28"/>
      <w:szCs w:val="28"/>
      <w:lang w:val="en-US" w:eastAsia="zh-CN" w:bidi="ar-SA"/>
    </w:rPr>
  </w:style>
  <w:style w:type="character" w:customStyle="1" w:styleId="883">
    <w:name w:val="opr-jigou-danpoi-address-s"/>
    <w:qFormat/>
    <w:uiPriority w:val="0"/>
  </w:style>
  <w:style w:type="character" w:customStyle="1" w:styleId="884">
    <w:name w:val="z-窗体底端 Char"/>
    <w:qFormat/>
    <w:uiPriority w:val="0"/>
    <w:rPr>
      <w:rFonts w:ascii="Arial" w:hAnsi="Arial"/>
      <w:vanish/>
      <w:sz w:val="16"/>
      <w:szCs w:val="16"/>
    </w:rPr>
  </w:style>
  <w:style w:type="character" w:customStyle="1" w:styleId="885">
    <w:name w:val="标题 5 Char1"/>
    <w:qFormat/>
    <w:uiPriority w:val="9"/>
    <w:rPr>
      <w:rFonts w:ascii="Times New Roman" w:hAnsi="Times New Roman" w:cs="Times New Roman"/>
      <w:b/>
      <w:bCs/>
      <w:kern w:val="2"/>
      <w:sz w:val="28"/>
      <w:szCs w:val="28"/>
    </w:rPr>
  </w:style>
  <w:style w:type="character" w:customStyle="1" w:styleId="886">
    <w:name w:val="尾注文本 Char1"/>
    <w:qFormat/>
    <w:uiPriority w:val="99"/>
    <w:rPr>
      <w:sz w:val="24"/>
      <w:szCs w:val="24"/>
    </w:rPr>
  </w:style>
  <w:style w:type="character" w:customStyle="1" w:styleId="887">
    <w:name w:val="小小标题 Char"/>
    <w:link w:val="441"/>
    <w:qFormat/>
    <w:uiPriority w:val="0"/>
    <w:rPr>
      <w:sz w:val="24"/>
      <w:szCs w:val="24"/>
    </w:rPr>
  </w:style>
  <w:style w:type="character" w:customStyle="1" w:styleId="888">
    <w:name w:val="正文 + (符号) 宋体 Char"/>
    <w:link w:val="455"/>
    <w:qFormat/>
    <w:uiPriority w:val="0"/>
    <w:rPr>
      <w:rFonts w:eastAsia="仿宋_GB2312"/>
      <w:kern w:val="2"/>
      <w:sz w:val="28"/>
      <w:szCs w:val="28"/>
    </w:rPr>
  </w:style>
  <w:style w:type="character" w:customStyle="1" w:styleId="889">
    <w:name w:val="Footer Char_98e53320-c45f-43c7-a8f1-f0315c1f7de4"/>
    <w:qFormat/>
    <w:uiPriority w:val="0"/>
    <w:rPr>
      <w:sz w:val="18"/>
    </w:rPr>
  </w:style>
  <w:style w:type="character" w:customStyle="1" w:styleId="890">
    <w:name w:val="批注主题 Char Char"/>
    <w:link w:val="456"/>
    <w:qFormat/>
    <w:uiPriority w:val="0"/>
    <w:rPr>
      <w:b/>
      <w:bCs/>
    </w:rPr>
  </w:style>
  <w:style w:type="character" w:customStyle="1" w:styleId="891">
    <w:name w:val="FXT正文 Char"/>
    <w:link w:val="457"/>
    <w:qFormat/>
    <w:uiPriority w:val="0"/>
    <w:rPr>
      <w:kern w:val="2"/>
      <w:sz w:val="24"/>
      <w:szCs w:val="24"/>
    </w:rPr>
  </w:style>
  <w:style w:type="character" w:customStyle="1" w:styleId="892">
    <w:name w:val="脚注文本 Char2"/>
    <w:qFormat/>
    <w:uiPriority w:val="0"/>
    <w:rPr>
      <w:sz w:val="18"/>
      <w:szCs w:val="18"/>
    </w:rPr>
  </w:style>
  <w:style w:type="character" w:customStyle="1" w:styleId="893">
    <w:name w:val="正文文本缩进 2 Char2"/>
    <w:qFormat/>
    <w:uiPriority w:val="0"/>
    <w:rPr>
      <w:sz w:val="24"/>
      <w:szCs w:val="22"/>
    </w:rPr>
  </w:style>
  <w:style w:type="character" w:customStyle="1" w:styleId="894">
    <w:name w:val="z-窗体底端 Char2"/>
    <w:basedOn w:val="76"/>
    <w:link w:val="454"/>
    <w:qFormat/>
    <w:uiPriority w:val="99"/>
    <w:rPr>
      <w:rFonts w:ascii="Arial" w:hAnsi="Arial" w:cs="Arial"/>
      <w:vanish/>
      <w:kern w:val="2"/>
      <w:sz w:val="16"/>
      <w:szCs w:val="16"/>
    </w:rPr>
  </w:style>
  <w:style w:type="character" w:customStyle="1" w:styleId="895">
    <w:name w:val="正文文本 3 Char2"/>
    <w:qFormat/>
    <w:uiPriority w:val="0"/>
    <w:rPr>
      <w:sz w:val="16"/>
      <w:szCs w:val="16"/>
    </w:rPr>
  </w:style>
  <w:style w:type="character" w:customStyle="1" w:styleId="896">
    <w:name w:val="页脚 Char2"/>
    <w:qFormat/>
    <w:uiPriority w:val="0"/>
    <w:rPr>
      <w:sz w:val="18"/>
      <w:szCs w:val="18"/>
    </w:rPr>
  </w:style>
  <w:style w:type="character" w:customStyle="1" w:styleId="897">
    <w:name w:val="正文文本缩进 3 Char1"/>
    <w:qFormat/>
    <w:uiPriority w:val="99"/>
    <w:rPr>
      <w:sz w:val="16"/>
      <w:szCs w:val="16"/>
    </w:rPr>
  </w:style>
  <w:style w:type="character" w:customStyle="1" w:styleId="898">
    <w:name w:val="文档结构图 Char2"/>
    <w:qFormat/>
    <w:uiPriority w:val="0"/>
    <w:rPr>
      <w:rFonts w:ascii="宋体"/>
      <w:sz w:val="18"/>
      <w:szCs w:val="18"/>
    </w:rPr>
  </w:style>
  <w:style w:type="character" w:customStyle="1" w:styleId="899">
    <w:name w:val="页眉 Char2"/>
    <w:qFormat/>
    <w:uiPriority w:val="0"/>
    <w:rPr>
      <w:sz w:val="18"/>
      <w:szCs w:val="18"/>
    </w:rPr>
  </w:style>
  <w:style w:type="character" w:customStyle="1" w:styleId="900">
    <w:name w:val="正文文本 Char2"/>
    <w:qFormat/>
    <w:uiPriority w:val="99"/>
    <w:rPr>
      <w:sz w:val="24"/>
      <w:szCs w:val="22"/>
    </w:rPr>
  </w:style>
  <w:style w:type="character" w:customStyle="1" w:styleId="901">
    <w:name w:val="正文首行缩进 2 Char1"/>
    <w:basedOn w:val="805"/>
    <w:qFormat/>
    <w:uiPriority w:val="99"/>
    <w:rPr>
      <w:kern w:val="2"/>
      <w:sz w:val="24"/>
      <w:szCs w:val="22"/>
    </w:rPr>
  </w:style>
  <w:style w:type="character" w:customStyle="1" w:styleId="902">
    <w:name w:val="尾注文本 Char2"/>
    <w:qFormat/>
    <w:uiPriority w:val="0"/>
    <w:rPr>
      <w:sz w:val="24"/>
      <w:szCs w:val="22"/>
    </w:rPr>
  </w:style>
  <w:style w:type="character" w:customStyle="1" w:styleId="903">
    <w:name w:val="HTML 预设格式 Char2"/>
    <w:qFormat/>
    <w:uiPriority w:val="0"/>
    <w:rPr>
      <w:rFonts w:ascii="Courier New" w:hAnsi="Courier New" w:cs="Courier New"/>
    </w:rPr>
  </w:style>
  <w:style w:type="character" w:customStyle="1" w:styleId="904">
    <w:name w:val="正文首行缩进 Char2"/>
    <w:basedOn w:val="900"/>
    <w:qFormat/>
    <w:uiPriority w:val="0"/>
    <w:rPr>
      <w:sz w:val="24"/>
      <w:szCs w:val="22"/>
    </w:rPr>
  </w:style>
  <w:style w:type="character" w:customStyle="1" w:styleId="905">
    <w:name w:val="正文文本 2 Char1"/>
    <w:qFormat/>
    <w:uiPriority w:val="99"/>
    <w:rPr>
      <w:sz w:val="24"/>
      <w:szCs w:val="22"/>
    </w:rPr>
  </w:style>
  <w:style w:type="character" w:customStyle="1" w:styleId="906">
    <w:name w:val="z-窗体顶端 Char2"/>
    <w:basedOn w:val="76"/>
    <w:link w:val="446"/>
    <w:qFormat/>
    <w:uiPriority w:val="99"/>
    <w:rPr>
      <w:rFonts w:ascii="Arial" w:hAnsi="Arial" w:cs="Arial"/>
      <w:vanish/>
      <w:kern w:val="2"/>
      <w:sz w:val="16"/>
      <w:szCs w:val="16"/>
    </w:rPr>
  </w:style>
  <w:style w:type="character" w:customStyle="1" w:styleId="907">
    <w:name w:val="普通(网站) Char1"/>
    <w:qFormat/>
    <w:uiPriority w:val="0"/>
    <w:rPr>
      <w:rFonts w:ascii="宋体" w:hAnsi="宋体" w:cs="宋体"/>
      <w:sz w:val="24"/>
      <w:szCs w:val="24"/>
    </w:rPr>
  </w:style>
  <w:style w:type="character" w:customStyle="1" w:styleId="908">
    <w:name w:val="正文-内容 Char"/>
    <w:link w:val="553"/>
    <w:qFormat/>
    <w:uiPriority w:val="0"/>
    <w:rPr>
      <w:rFonts w:ascii="Calibri" w:hAnsi="Calibri"/>
      <w:kern w:val="2"/>
      <w:sz w:val="24"/>
      <w:szCs w:val="24"/>
    </w:rPr>
  </w:style>
  <w:style w:type="character" w:customStyle="1" w:styleId="909">
    <w:name w:val="opration3"/>
    <w:qFormat/>
    <w:uiPriority w:val="0"/>
  </w:style>
  <w:style w:type="character" w:customStyle="1" w:styleId="910">
    <w:name w:val="info4"/>
    <w:qFormat/>
    <w:uiPriority w:val="0"/>
  </w:style>
  <w:style w:type="character" w:customStyle="1" w:styleId="911">
    <w:name w:val="dash6b63_6587__char"/>
    <w:qFormat/>
    <w:uiPriority w:val="0"/>
    <w:rPr>
      <w:rFonts w:cs="Times New Roman"/>
    </w:rPr>
  </w:style>
  <w:style w:type="character" w:customStyle="1" w:styleId="912">
    <w:name w:val="unnamed1"/>
    <w:qFormat/>
    <w:uiPriority w:val="0"/>
  </w:style>
  <w:style w:type="character" w:customStyle="1" w:styleId="913">
    <w:name w:val="c1"/>
    <w:qFormat/>
    <w:uiPriority w:val="0"/>
  </w:style>
  <w:style w:type="character" w:customStyle="1" w:styleId="914">
    <w:name w:val="style11"/>
    <w:qFormat/>
    <w:uiPriority w:val="0"/>
    <w:rPr>
      <w:rFonts w:hint="eastAsia" w:ascii="宋体" w:hAnsi="宋体" w:eastAsia="宋体"/>
    </w:rPr>
  </w:style>
  <w:style w:type="character" w:customStyle="1" w:styleId="915">
    <w:name w:val="中等深浅网格 2 Char"/>
    <w:link w:val="554"/>
    <w:qFormat/>
    <w:uiPriority w:val="1"/>
    <w:rPr>
      <w:rFonts w:ascii="Calibri" w:hAnsi="Calibri"/>
    </w:rPr>
  </w:style>
  <w:style w:type="character" w:customStyle="1" w:styleId="916">
    <w:name w:val="项目编号A Char"/>
    <w:link w:val="555"/>
    <w:qFormat/>
    <w:uiPriority w:val="0"/>
    <w:rPr>
      <w:rFonts w:ascii="Arial" w:hAnsi="Arial"/>
      <w:kern w:val="2"/>
      <w:sz w:val="24"/>
      <w:szCs w:val="24"/>
    </w:rPr>
  </w:style>
  <w:style w:type="character" w:customStyle="1" w:styleId="917">
    <w:name w:val="unnamed31"/>
    <w:qFormat/>
    <w:uiPriority w:val="0"/>
    <w:rPr>
      <w:rFonts w:hint="eastAsia" w:ascii="幼圆" w:eastAsia="幼圆"/>
      <w:spacing w:val="300"/>
      <w:sz w:val="21"/>
      <w:szCs w:val="21"/>
    </w:rPr>
  </w:style>
  <w:style w:type="character" w:customStyle="1" w:styleId="918">
    <w:name w:val="style1"/>
    <w:qFormat/>
    <w:uiPriority w:val="0"/>
  </w:style>
  <w:style w:type="character" w:customStyle="1" w:styleId="919">
    <w:name w:val="Body Text First Indent Char"/>
    <w:qFormat/>
    <w:uiPriority w:val="0"/>
    <w:rPr>
      <w:rFonts w:ascii="宋体"/>
      <w:kern w:val="2"/>
      <w:sz w:val="24"/>
      <w:szCs w:val="24"/>
    </w:rPr>
  </w:style>
  <w:style w:type="character" w:customStyle="1" w:styleId="920">
    <w:name w:val="常规 Char"/>
    <w:qFormat/>
    <w:uiPriority w:val="0"/>
    <w:rPr>
      <w:kern w:val="2"/>
      <w:sz w:val="21"/>
      <w:szCs w:val="21"/>
    </w:rPr>
  </w:style>
  <w:style w:type="character" w:customStyle="1" w:styleId="921">
    <w:name w:val="msoins"/>
    <w:qFormat/>
    <w:uiPriority w:val="0"/>
    <w:rPr>
      <w:color w:val="008080"/>
      <w:u w:val="single"/>
    </w:rPr>
  </w:style>
  <w:style w:type="character" w:customStyle="1" w:styleId="922">
    <w:name w:val="百姓X Char"/>
    <w:link w:val="556"/>
    <w:qFormat/>
    <w:uiPriority w:val="0"/>
    <w:rPr>
      <w:rFonts w:ascii="Arial Narrow" w:hAnsi="Arial Narrow"/>
      <w:kern w:val="2"/>
      <w:sz w:val="24"/>
      <w:szCs w:val="24"/>
    </w:rPr>
  </w:style>
  <w:style w:type="character" w:customStyle="1" w:styleId="923">
    <w:name w:val="页眉 字符"/>
    <w:qFormat/>
    <w:uiPriority w:val="99"/>
    <w:rPr>
      <w:rFonts w:eastAsia="宋体"/>
      <w:b/>
      <w:kern w:val="2"/>
      <w:sz w:val="18"/>
      <w:szCs w:val="24"/>
      <w:lang w:val="en-US" w:eastAsia="zh-CN" w:bidi="ar-SA"/>
    </w:rPr>
  </w:style>
  <w:style w:type="character" w:customStyle="1" w:styleId="924">
    <w:name w:val="方案正文 Char1"/>
    <w:link w:val="281"/>
    <w:qFormat/>
    <w:uiPriority w:val="0"/>
    <w:rPr>
      <w:rFonts w:ascii="Arial" w:hAnsi="Arial"/>
      <w:bCs/>
      <w:snapToGrid w:val="0"/>
      <w:sz w:val="21"/>
      <w:szCs w:val="24"/>
    </w:rPr>
  </w:style>
  <w:style w:type="character" w:customStyle="1" w:styleId="925">
    <w:name w:val="font12gray1"/>
    <w:qFormat/>
    <w:uiPriority w:val="0"/>
    <w:rPr>
      <w:spacing w:val="300"/>
      <w:sz w:val="18"/>
      <w:szCs w:val="18"/>
    </w:rPr>
  </w:style>
  <w:style w:type="character" w:customStyle="1" w:styleId="926">
    <w:name w:val="彩色列表 - 着色 1 Char"/>
    <w:link w:val="557"/>
    <w:qFormat/>
    <w:uiPriority w:val="34"/>
    <w:rPr>
      <w:rFonts w:ascii="Calibri" w:hAnsi="Calibri"/>
    </w:rPr>
  </w:style>
  <w:style w:type="character" w:customStyle="1" w:styleId="927">
    <w:name w:val="标题 3 字符"/>
    <w:qFormat/>
    <w:uiPriority w:val="9"/>
    <w:rPr>
      <w:rFonts w:ascii="宋体"/>
      <w:color w:val="000000"/>
      <w:spacing w:val="20"/>
      <w:sz w:val="24"/>
    </w:rPr>
  </w:style>
  <w:style w:type="character" w:customStyle="1" w:styleId="928">
    <w:name w:val="f11"/>
    <w:qFormat/>
    <w:uiPriority w:val="0"/>
    <w:rPr>
      <w:spacing w:val="360"/>
      <w:sz w:val="24"/>
      <w:szCs w:val="24"/>
    </w:rPr>
  </w:style>
  <w:style w:type="character" w:customStyle="1" w:styleId="929">
    <w:name w:val="info"/>
    <w:qFormat/>
    <w:uiPriority w:val="0"/>
  </w:style>
  <w:style w:type="character" w:customStyle="1" w:styleId="930">
    <w:name w:val="标题 4 字符"/>
    <w:qFormat/>
    <w:uiPriority w:val="0"/>
    <w:rPr>
      <w:b/>
      <w:spacing w:val="20"/>
      <w:sz w:val="24"/>
    </w:rPr>
  </w:style>
  <w:style w:type="character" w:customStyle="1" w:styleId="931">
    <w:name w:val="ha28"/>
    <w:qFormat/>
    <w:uiPriority w:val="0"/>
  </w:style>
  <w:style w:type="character" w:customStyle="1" w:styleId="932">
    <w:name w:val="jq正文缩进 Char Char"/>
    <w:link w:val="558"/>
    <w:qFormat/>
    <w:uiPriority w:val="0"/>
    <w:rPr>
      <w:rFonts w:ascii="宋体" w:hAnsi="宋体"/>
      <w:sz w:val="24"/>
      <w:szCs w:val="24"/>
    </w:rPr>
  </w:style>
  <w:style w:type="character" w:customStyle="1" w:styleId="933">
    <w:name w:val="标题 3 Char1"/>
    <w:qFormat/>
    <w:uiPriority w:val="0"/>
    <w:rPr>
      <w:rFonts w:ascii="Times New Roman" w:hAnsi="Times New Roman" w:eastAsia="黑体" w:cs="Times New Roman"/>
      <w:b/>
      <w:sz w:val="28"/>
      <w:szCs w:val="20"/>
    </w:rPr>
  </w:style>
  <w:style w:type="character" w:customStyle="1" w:styleId="934">
    <w:name w:val="方案正文 Char"/>
    <w:qFormat/>
    <w:uiPriority w:val="0"/>
    <w:rPr>
      <w:rFonts w:eastAsia="宋体"/>
      <w:kern w:val="2"/>
      <w:sz w:val="24"/>
      <w:szCs w:val="24"/>
      <w:lang w:val="en-US" w:eastAsia="zh-CN" w:bidi="ar-SA"/>
    </w:rPr>
  </w:style>
  <w:style w:type="character" w:customStyle="1" w:styleId="935">
    <w:name w:val="style21"/>
    <w:qFormat/>
    <w:uiPriority w:val="0"/>
    <w:rPr>
      <w:b/>
      <w:bCs/>
      <w:color w:val="000000"/>
    </w:rPr>
  </w:style>
  <w:style w:type="character" w:customStyle="1" w:styleId="936">
    <w:name w:val="c2"/>
    <w:qFormat/>
    <w:uiPriority w:val="0"/>
  </w:style>
  <w:style w:type="character" w:customStyle="1" w:styleId="937">
    <w:name w:val="样式 仿宋"/>
    <w:qFormat/>
    <w:uiPriority w:val="0"/>
    <w:rPr>
      <w:rFonts w:ascii="仿宋" w:hAnsi="仿宋" w:eastAsia="仿宋"/>
      <w:kern w:val="1"/>
    </w:rPr>
  </w:style>
  <w:style w:type="character" w:customStyle="1" w:styleId="938">
    <w:name w:val="font101"/>
    <w:basedOn w:val="76"/>
    <w:qFormat/>
    <w:uiPriority w:val="0"/>
    <w:rPr>
      <w:rFonts w:hint="default" w:ascii="Times New Roman" w:hAnsi="Times New Roman" w:cs="Times New Roman"/>
      <w:color w:val="000000"/>
      <w:sz w:val="22"/>
      <w:szCs w:val="22"/>
      <w:u w:val="none"/>
    </w:rPr>
  </w:style>
  <w:style w:type="character" w:customStyle="1" w:styleId="939">
    <w:name w:val="font112"/>
    <w:basedOn w:val="76"/>
    <w:qFormat/>
    <w:uiPriority w:val="0"/>
    <w:rPr>
      <w:rFonts w:hint="default" w:ascii="Times New Roman" w:hAnsi="Times New Roman" w:cs="Times New Roman"/>
      <w:color w:val="000000"/>
      <w:sz w:val="21"/>
      <w:szCs w:val="21"/>
      <w:u w:val="none"/>
    </w:rPr>
  </w:style>
  <w:style w:type="character" w:customStyle="1" w:styleId="940">
    <w:name w:val="font121"/>
    <w:basedOn w:val="76"/>
    <w:qFormat/>
    <w:uiPriority w:val="0"/>
    <w:rPr>
      <w:rFonts w:hint="eastAsia" w:ascii="宋体" w:hAnsi="宋体" w:eastAsia="宋体" w:cs="宋体"/>
      <w:color w:val="000000"/>
      <w:sz w:val="18"/>
      <w:szCs w:val="18"/>
      <w:u w:val="none"/>
    </w:rPr>
  </w:style>
  <w:style w:type="character" w:customStyle="1" w:styleId="941">
    <w:name w:val="font131"/>
    <w:basedOn w:val="76"/>
    <w:qFormat/>
    <w:uiPriority w:val="0"/>
    <w:rPr>
      <w:rFonts w:ascii="微软雅黑" w:hAnsi="微软雅黑" w:eastAsia="微软雅黑" w:cs="微软雅黑"/>
      <w:color w:val="000000"/>
      <w:sz w:val="22"/>
      <w:szCs w:val="22"/>
      <w:u w:val="none"/>
    </w:rPr>
  </w:style>
  <w:style w:type="character" w:customStyle="1" w:styleId="942">
    <w:name w:val="font141"/>
    <w:basedOn w:val="76"/>
    <w:qFormat/>
    <w:uiPriority w:val="0"/>
    <w:rPr>
      <w:rFonts w:hint="default" w:ascii="Times New Roman" w:hAnsi="Times New Roman" w:cs="Times New Roman"/>
      <w:color w:val="000000"/>
      <w:sz w:val="18"/>
      <w:szCs w:val="18"/>
      <w:u w:val="none"/>
    </w:rPr>
  </w:style>
  <w:style w:type="character" w:customStyle="1" w:styleId="943">
    <w:name w:val="font151"/>
    <w:basedOn w:val="76"/>
    <w:qFormat/>
    <w:uiPriority w:val="0"/>
    <w:rPr>
      <w:rFonts w:hint="default" w:ascii="Times New Roman" w:hAnsi="Times New Roman" w:cs="Times New Roman"/>
      <w:color w:val="000000"/>
      <w:sz w:val="18"/>
      <w:szCs w:val="18"/>
      <w:u w:val="none"/>
      <w:vertAlign w:val="superscript"/>
    </w:rPr>
  </w:style>
  <w:style w:type="table" w:customStyle="1" w:styleId="944">
    <w:name w:val="网格型1"/>
    <w:basedOn w:val="73"/>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45">
    <w:name w:val="网格型2"/>
    <w:basedOn w:val="73"/>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46">
    <w:name w:val="网格型3"/>
    <w:basedOn w:val="73"/>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47">
    <w:name w:val="网格型4"/>
    <w:basedOn w:val="73"/>
    <w:qFormat/>
    <w:uiPriority w:val="0"/>
    <w:pPr>
      <w:widowControl w:val="0"/>
      <w:jc w:val="both"/>
    </w:pPr>
    <w:rPr>
      <w:rFonts w:ascii="Cambria" w:hAnsi="Cambria" w:eastAsia="华文细黑" w:cs="Cambri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48">
    <w:name w:val="网格型-西北院"/>
    <w:basedOn w:val="73"/>
    <w:qFormat/>
    <w:uiPriority w:val="0"/>
    <w:tblPr>
      <w:jc w:val="center"/>
      <w:tblBorders>
        <w:top w:val="single" w:color="auto" w:sz="12" w:space="0"/>
        <w:bottom w:val="single" w:color="auto" w:sz="12" w:space="0"/>
        <w:insideH w:val="single" w:color="auto" w:sz="4" w:space="0"/>
        <w:insideV w:val="single" w:color="auto" w:sz="4" w:space="0"/>
      </w:tblBorders>
    </w:tblPr>
    <w:trPr>
      <w:jc w:val="center"/>
    </w:trPr>
    <w:tcPr>
      <w:vAlign w:val="center"/>
    </w:tcPr>
  </w:style>
  <w:style w:type="paragraph" w:customStyle="1" w:styleId="949">
    <w:name w:val="正文文本1"/>
    <w:basedOn w:val="1"/>
    <w:next w:val="950"/>
    <w:qFormat/>
    <w:uiPriority w:val="0"/>
    <w:rPr>
      <w:rFonts w:ascii="仿宋_GB2312" w:eastAsia="仿宋_GB2312"/>
      <w:sz w:val="28"/>
      <w:szCs w:val="20"/>
    </w:rPr>
  </w:style>
  <w:style w:type="paragraph" w:customStyle="1" w:styleId="950">
    <w:name w:val="副标题1"/>
    <w:basedOn w:val="1"/>
    <w:next w:val="1"/>
    <w:qFormat/>
    <w:uiPriority w:val="0"/>
    <w:pPr>
      <w:spacing w:before="240" w:after="60" w:line="312" w:lineRule="auto"/>
      <w:jc w:val="center"/>
      <w:outlineLvl w:val="1"/>
    </w:pPr>
    <w:rPr>
      <w:rFonts w:ascii="幼圆" w:hAnsi="幼圆"/>
      <w:b/>
      <w:bCs/>
      <w:sz w:val="32"/>
      <w:szCs w:val="32"/>
    </w:rPr>
  </w:style>
  <w:style w:type="paragraph" w:customStyle="1" w:styleId="951">
    <w:name w:val="标题 41"/>
    <w:basedOn w:val="1"/>
    <w:next w:val="1"/>
    <w:qFormat/>
    <w:uiPriority w:val="0"/>
    <w:pPr>
      <w:keepNext/>
      <w:jc w:val="center"/>
      <w:outlineLvl w:val="3"/>
    </w:pPr>
    <w:rPr>
      <w:rFonts w:eastAsia="楷体_GB2312"/>
      <w:b/>
      <w:bCs/>
      <w:sz w:val="13"/>
    </w:rPr>
  </w:style>
  <w:style w:type="paragraph" w:customStyle="1" w:styleId="952">
    <w:name w:val="列出段落"/>
    <w:basedOn w:val="1"/>
    <w:qFormat/>
    <w:uiPriority w:val="34"/>
    <w:pPr>
      <w:ind w:firstLine="420"/>
    </w:pPr>
    <w:rPr>
      <w:rFonts w:ascii="Calibri" w:hAnsi="Calibri"/>
      <w:szCs w:val="22"/>
    </w:rPr>
  </w:style>
  <w:style w:type="paragraph" w:customStyle="1" w:styleId="953">
    <w:name w:val="文本块1"/>
    <w:basedOn w:val="1"/>
    <w:qFormat/>
    <w:uiPriority w:val="0"/>
    <w:pPr>
      <w:ind w:left="420" w:right="33"/>
      <w:jc w:val="left"/>
    </w:pPr>
    <w:rPr>
      <w:sz w:val="24"/>
      <w:szCs w:val="20"/>
    </w:rPr>
  </w:style>
  <w:style w:type="paragraph" w:customStyle="1" w:styleId="954">
    <w:name w:val="样式 小四 段前: 5 磅 段后: 5 磅 首行缩进:  2 字符"/>
    <w:basedOn w:val="1"/>
    <w:qFormat/>
    <w:uiPriority w:val="0"/>
    <w:pPr>
      <w:spacing w:line="360" w:lineRule="auto"/>
    </w:pPr>
    <w:rPr>
      <w:rFonts w:ascii="宋体" w:hAnsi="宋体"/>
      <w:szCs w:val="21"/>
    </w:rPr>
  </w:style>
  <w:style w:type="paragraph" w:customStyle="1" w:styleId="955">
    <w:name w:val="页脚11"/>
    <w:basedOn w:val="1"/>
    <w:qFormat/>
    <w:uiPriority w:val="99"/>
    <w:pPr>
      <w:tabs>
        <w:tab w:val="center" w:pos="7143"/>
        <w:tab w:val="right" w:pos="14287"/>
      </w:tabs>
      <w:spacing w:after="0" w:line="240" w:lineRule="auto"/>
    </w:pPr>
  </w:style>
  <w:style w:type="paragraph" w:customStyle="1" w:styleId="956">
    <w:name w:val="正文文本11"/>
    <w:basedOn w:val="1"/>
    <w:qFormat/>
    <w:uiPriority w:val="0"/>
    <w:rPr>
      <w:rFonts w:ascii="仿宋_GB2312" w:eastAsia="仿宋_GB2312"/>
      <w:sz w:val="28"/>
      <w:szCs w:val="20"/>
      <w:lang w:val="en-US" w:eastAsia="en-US"/>
    </w:rPr>
  </w:style>
  <w:style w:type="character" w:customStyle="1" w:styleId="957">
    <w:name w:val="NormalCharacter1"/>
    <w:link w:val="958"/>
    <w:qFormat/>
    <w:uiPriority w:val="99"/>
  </w:style>
  <w:style w:type="paragraph" w:customStyle="1" w:styleId="958">
    <w:name w:val="UserStyle_4"/>
    <w:basedOn w:val="1"/>
    <w:link w:val="957"/>
    <w:qFormat/>
    <w:uiPriority w:val="99"/>
  </w:style>
  <w:style w:type="character" w:customStyle="1" w:styleId="959">
    <w:name w:val="10"/>
    <w:basedOn w:val="76"/>
    <w:qFormat/>
    <w:uiPriority w:val="0"/>
    <w:rPr>
      <w:rFonts w:hint="default" w:ascii="Times New Roman" w:hAnsi="Times New Roman" w:cs="Times New Roman"/>
    </w:rPr>
  </w:style>
  <w:style w:type="character" w:customStyle="1" w:styleId="960">
    <w:name w:val="15"/>
    <w:basedOn w:val="76"/>
    <w:qFormat/>
    <w:uiPriority w:val="0"/>
    <w:rPr>
      <w:rFonts w:hint="default" w:ascii="Times New Roman" w:hAnsi="Times New Roman" w:cs="Times New Roman"/>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Company>Www.SangSan.Cn</Company>
  <Pages>55</Pages>
  <Words>23371</Words>
  <Characters>24288</Characters>
  <Paragraphs>1073</Paragraphs>
  <TotalTime>38</TotalTime>
  <ScaleCrop>false</ScaleCrop>
  <LinksUpToDate>false</LinksUpToDate>
  <CharactersWithSpaces>24619</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2020-04-28T10:55:00Z</dcterms:created>
  <dc:creator>ly</dc:creator>
  <cp:lastModifiedBy>  </cp:lastModifiedBy>
  <cp:lastPrinted>2024-12-24T15:25:00Z</cp:lastPrinted>
  <dcterms:modified xsi:type="dcterms:W3CDTF">2026-08-12T02:22:35Z</dcterms:modified>
  <dc:title>竞争性谈判采购文件</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1E6FAD31275D4495859F8D97C03A52ED_13</vt:lpwstr>
  </property>
  <property fmtid="{D5CDD505-2E9C-101B-9397-08002B2CF9AE}" pid="4" name="woTemplateTypoMode">
    <vt:lpwstr/>
  </property>
  <property fmtid="{D5CDD505-2E9C-101B-9397-08002B2CF9AE}" pid="5" name="woTemplate">
    <vt:r8>0</vt:r8>
  </property>
  <property fmtid="{D5CDD505-2E9C-101B-9397-08002B2CF9AE}" pid="6" name="KSOTemplateDocerSaveRecord">
    <vt:lpwstr>eyJoZGlkIjoiZmMzMTM3NzMwMzA5OGQ3ZWQxZjRjNDgzODg4MDZiYzYiLCJ1c2VySWQiOiIzOTAwMDI0MDUifQ==</vt:lpwstr>
  </property>
</Properties>
</file>