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14:textFill>
            <w14:solidFill>
              <w14:schemeClr w14:val="tx1"/>
            </w14:solidFill>
          </w14:textFill>
        </w:rPr>
      </w:r>
      <w:r/>
    </w:p>
    <w:p>
      <w:pPr>
        <w:pStyle w:val="88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83"/>
        <w:ind w:firstLine="28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32"/>
        <w:ind w:firstLine="0"/>
        <w:jc w:val="both"/>
        <w:spacing w:before="312" w:after="156"/>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pPr>
      <w:r>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t xml:space="preserve">南京市建邺区市场监督管理局</w:t>
      </w:r>
      <w:r/>
    </w:p>
    <w:p>
      <w:pPr>
        <w:pStyle w:val="1132"/>
        <w:ind w:firstLine="0"/>
        <w:jc w:val="center"/>
        <w:spacing w:before="312" w:after="156"/>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pPr>
      <w:r>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t xml:space="preserve">竞争性磋商文件</w:t>
      </w:r>
      <w:r/>
    </w:p>
    <w:p>
      <w:pPr>
        <w:jc w:val="center"/>
        <w:spacing w:line="360" w:lineRule="auto"/>
        <w:rPr>
          <w:rFonts w:hint="eastAsia" w:ascii="宋体" w:hAnsi="宋体" w:cs="宋体"/>
          <w:color w:val="000000" w:themeColor="text1"/>
          <w:sz w:val="84"/>
          <w:szCs w:val="84"/>
          <w14:textFill>
            <w14:solidFill>
              <w14:schemeClr w14:val="tx1"/>
            </w14:solidFill>
          </w14:textFill>
        </w:rPr>
      </w:pPr>
      <w:r>
        <w:rPr>
          <w:rFonts w:hint="eastAsia" w:ascii="宋体" w:hAnsi="宋体" w:cs="宋体"/>
          <w:color w:val="000000" w:themeColor="text1"/>
          <w:sz w:val="84"/>
          <w:szCs w:val="84"/>
          <w14:textFill>
            <w14:solidFill>
              <w14:schemeClr w14:val="tx1"/>
            </w14:solidFill>
          </w14:textFill>
        </w:rPr>
      </w:r>
      <w:r/>
    </w:p>
    <w:p>
      <w:pPr>
        <w:pStyle w:val="88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83"/>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83"/>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83"/>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tbl>
      <w:tblPr>
        <w:tblStyle w:val="914"/>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73"/>
        <w:gridCol w:w="7355"/>
      </w:tblGrid>
      <w:tr>
        <w:trPr/>
        <w:tc>
          <w:tcPr>
            <w:tcW w:w="1180" w:type="pct"/>
            <w:textDirection w:val="lrTb"/>
            <w:noWrap w:val="false"/>
          </w:tcPr>
          <w:p>
            <w:pPr>
              <w:pStyle w:val="883"/>
              <w:ind w:firstLine="0"/>
              <w:rPr>
                <w:rFonts w:hint="eastAsia" w:hAnsi="宋体" w:cs="宋体"/>
                <w:color w:val="000000" w:themeColor="text1"/>
                <w14:textFill>
                  <w14:solidFill>
                    <w14:schemeClr w14:val="tx1"/>
                  </w14:solidFill>
                </w14:textFill>
              </w:rPr>
            </w:pPr>
            <w:r>
              <w:rPr>
                <w:rFonts w:hint="eastAsia" w:hAnsi="宋体" w:cs="宋体"/>
                <w:b/>
                <w:bCs/>
                <w:color w:val="000000" w:themeColor="text1"/>
                <w:sz w:val="36"/>
                <w:szCs w:val="36"/>
                <w14:textFill>
                  <w14:solidFill>
                    <w14:schemeClr w14:val="tx1"/>
                  </w14:solidFill>
                </w14:textFill>
              </w:rPr>
              <w:t xml:space="preserve">项目名称：</w:t>
            </w:r>
            <w:r/>
          </w:p>
        </w:tc>
        <w:tc>
          <w:tcPr>
            <w:tcW w:w="3819" w:type="pct"/>
            <w:textDirection w:val="lrTb"/>
            <w:noWrap w:val="false"/>
          </w:tcPr>
          <w:p>
            <w:pPr>
              <w:pStyle w:val="883"/>
              <w:ind w:firstLine="0"/>
              <w:rPr>
                <w:rFonts w:hint="eastAsia" w:hAnsi="宋体" w:cs="宋体"/>
                <w:color w:val="000000" w:themeColor="text1"/>
                <w14:textFill>
                  <w14:solidFill>
                    <w14:schemeClr w14:val="tx1"/>
                  </w14:solidFill>
                </w14:textFill>
              </w:rPr>
            </w:pPr>
            <w:r>
              <w:rPr>
                <w:rFonts w:hint="eastAsia" w:hAnsi="宋体" w:cs="宋体"/>
                <w:b/>
                <w:bCs/>
                <w:color w:val="000000" w:themeColor="text1"/>
                <w:sz w:val="36"/>
                <w:szCs w:val="36"/>
                <w14:textFill>
                  <w14:solidFill>
                    <w14:schemeClr w14:val="tx1"/>
                  </w14:solidFill>
                </w14:textFill>
              </w:rPr>
              <w:t xml:space="preserve">江苏国际法商服务港知识产权可信数据空间建设与运营项目</w:t>
            </w:r>
            <w:r/>
          </w:p>
        </w:tc>
      </w:tr>
      <w:tr>
        <w:trPr/>
        <w:tc>
          <w:tcPr>
            <w:tcW w:w="1180" w:type="pct"/>
            <w:textDirection w:val="lrTb"/>
            <w:noWrap w:val="false"/>
          </w:tcPr>
          <w:p>
            <w:pPr>
              <w:pStyle w:val="883"/>
              <w:ind w:firstLine="0"/>
              <w:rPr>
                <w:rFonts w:hint="eastAsia" w:hAnsi="宋体" w:cs="宋体"/>
                <w:color w:val="000000" w:themeColor="text1"/>
                <w14:textFill>
                  <w14:solidFill>
                    <w14:schemeClr w14:val="tx1"/>
                  </w14:solidFill>
                </w14:textFill>
              </w:rPr>
            </w:pPr>
            <w:r>
              <w:rPr>
                <w:rFonts w:hint="eastAsia" w:hAnsi="宋体" w:cs="宋体"/>
                <w:b/>
                <w:bCs/>
                <w:color w:val="000000" w:themeColor="text1"/>
                <w:sz w:val="36"/>
                <w:szCs w:val="36"/>
                <w14:textFill>
                  <w14:solidFill>
                    <w14:schemeClr w14:val="tx1"/>
                  </w14:solidFill>
                </w14:textFill>
              </w:rPr>
              <w:t xml:space="preserve">项目编号：</w:t>
            </w:r>
            <w:r/>
          </w:p>
        </w:tc>
        <w:tc>
          <w:tcPr>
            <w:tcW w:w="3819" w:type="pct"/>
            <w:textDirection w:val="lrTb"/>
            <w:noWrap w:val="false"/>
          </w:tcPr>
          <w:p>
            <w:pPr>
              <w:jc w:val="lef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JSZC-320105-LBZB-C2026-00</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13</w:t>
            </w:r>
            <w:r/>
          </w:p>
        </w:tc>
      </w:tr>
    </w:tbl>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采购代理机构：江苏励邦招标代理有限公司</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2026年</w:t>
      </w:r>
      <w:r>
        <w:rPr>
          <w:rFonts w:hint="eastAsia" w:ascii="宋体" w:hAnsi="宋体" w:cs="宋体"/>
          <w:b/>
          <w:bCs/>
          <w:color w:val="000000" w:themeColor="text1"/>
          <w:sz w:val="32"/>
          <w:szCs w:val="32"/>
          <w:lang w:val="en-US" w:eastAsia="zh-CN"/>
          <w14:textFill>
            <w14:solidFill>
              <w14:schemeClr w14:val="tx1"/>
            </w14:solidFill>
          </w14:textFill>
        </w:rPr>
        <w:t xml:space="preserve">9</w:t>
      </w:r>
      <w:r>
        <w:rPr>
          <w:rFonts w:hint="eastAsia" w:ascii="宋体" w:hAnsi="宋体" w:cs="宋体"/>
          <w:b/>
          <w:bCs/>
          <w:color w:val="000000" w:themeColor="text1"/>
          <w:sz w:val="32"/>
          <w:szCs w:val="32"/>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2"/>
          <w:szCs w:val="32"/>
          <w14:textFill>
            <w14:solidFill>
              <w14:schemeClr w14:val="tx1"/>
            </w14:solidFill>
          </w14:textFill>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720" w:equalWidth="1"/>
          <w:docGrid w:linePitch="360"/>
        </w:sect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r>
      <w:r/>
    </w:p>
    <w:sdt>
      <w:sdtPr>
        <w15:appearance w15:val="boundingBox"/>
        <w15:color w:val="dbdbdb"/>
        <w:id w:val="147459288"/>
        <w:docPartObj>
          <w:docPartGallery w:val="Table of Contents"/>
          <w:docPartUnique w:val="true"/>
        </w:docPartObj>
        <w:rPr>
          <w:rFonts w:hint="eastAsia" w:ascii="宋体" w:hAnsi="宋体" w:cs="宋体"/>
        </w:rPr>
      </w:sdtPr>
      <w:sdtContent>
        <w:p>
          <w:pPr>
            <w:jc w:val="center"/>
            <w:spacing w:line="360" w:lineRule="auto"/>
            <w:rPr>
              <w:rFonts w:hint="eastAsia" w:ascii="宋体" w:hAnsi="宋体" w:cs="宋体"/>
              <w:b/>
              <w:bCs/>
              <w:sz w:val="44"/>
              <w:szCs w:val="40"/>
            </w:rPr>
          </w:pPr>
          <w:r>
            <w:rPr>
              <w:rFonts w:hint="eastAsia" w:ascii="宋体" w:hAnsi="宋体" w:cs="宋体"/>
              <w:b/>
              <w:bCs/>
              <w:sz w:val="44"/>
              <w:szCs w:val="40"/>
            </w:rPr>
            <w:t xml:space="preserve">目录</w:t>
          </w:r>
          <w:r/>
        </w:p>
        <w:p>
          <w:pPr>
            <w:pStyle w:val="898"/>
            <w:spacing w:line="360" w:lineRule="auto"/>
            <w:tabs>
              <w:tab w:val="right" w:pos="9074" w:leader="dot"/>
            </w:tabs>
            <w:rPr>
              <w:rFonts w:hint="eastAsia" w:ascii="宋体" w:hAnsi="宋体" w:cs="宋体"/>
              <w:b/>
              <w:bCs/>
              <w:sz w:val="28"/>
              <w:szCs w:val="24"/>
            </w:rPr>
          </w:pPr>
          <w:r>
            <w:rPr>
              <w:rFonts w:hint="eastAsia" w:ascii="宋体" w:hAnsi="宋体" w:cs="宋体"/>
              <w:b/>
              <w:bCs/>
              <w:sz w:val="56"/>
              <w:szCs w:val="56"/>
            </w:rPr>
            <w:fldChar w:fldCharType="begin"/>
          </w:r>
          <w:r>
            <w:rPr>
              <w:rFonts w:hint="eastAsia" w:ascii="宋体" w:hAnsi="宋体" w:cs="宋体"/>
              <w:b/>
              <w:bCs/>
              <w:sz w:val="56"/>
              <w:szCs w:val="56"/>
            </w:rPr>
            <w:instrText xml:space="preserve">TOC \o "1-1" \h \u </w:instrText>
          </w:r>
          <w:r>
            <w:rPr>
              <w:rFonts w:hint="eastAsia" w:ascii="宋体" w:hAnsi="宋体" w:cs="宋体"/>
              <w:b/>
              <w:bCs/>
              <w:sz w:val="56"/>
              <w:szCs w:val="56"/>
            </w:rPr>
            <w:fldChar w:fldCharType="separate"/>
          </w:r>
          <w:r>
            <w:fldChar w:fldCharType="begin"/>
          </w:r>
          <w:r>
            <w:instrText xml:space="preserve"> HYPERLINK \l "_Toc26640" </w:instrText>
          </w:r>
          <w:r>
            <w:fldChar w:fldCharType="separate"/>
          </w:r>
          <w:r>
            <w:rPr>
              <w:rFonts w:hint="eastAsia" w:ascii="宋体" w:hAnsi="宋体" w:cs="宋体"/>
              <w:b/>
              <w:bCs/>
              <w:sz w:val="28"/>
              <w:szCs w:val="48"/>
            </w:rPr>
            <w:t xml:space="preserve">第一章 竞争性磋商邀请</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_Toc26640 \h </w:instrText>
          </w:r>
          <w:r>
            <w:rPr>
              <w:rFonts w:hint="eastAsia" w:ascii="宋体" w:hAnsi="宋体" w:cs="宋体"/>
              <w:b/>
              <w:bCs/>
              <w:sz w:val="28"/>
              <w:szCs w:val="24"/>
            </w:rPr>
            <w:fldChar w:fldCharType="separate"/>
          </w:r>
          <w:r>
            <w:rPr>
              <w:rFonts w:hint="eastAsia" w:ascii="宋体" w:hAnsi="宋体" w:cs="宋体"/>
              <w:b/>
              <w:bCs/>
              <w:sz w:val="28"/>
              <w:szCs w:val="24"/>
            </w:rPr>
            <w:t xml:space="preserve">1</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8"/>
            <w:spacing w:line="360" w:lineRule="auto"/>
            <w:tabs>
              <w:tab w:val="right" w:pos="9074" w:leader="dot"/>
            </w:tabs>
            <w:rPr>
              <w:rFonts w:hint="eastAsia" w:ascii="宋体" w:hAnsi="宋体" w:cs="宋体"/>
              <w:b/>
              <w:bCs/>
              <w:sz w:val="28"/>
              <w:szCs w:val="24"/>
            </w:rPr>
          </w:pPr>
          <w:r>
            <w:fldChar w:fldCharType="begin"/>
          </w:r>
          <w:r>
            <w:instrText xml:space="preserve"> HYPERLINK \l "_Toc24799" </w:instrText>
          </w:r>
          <w:r>
            <w:fldChar w:fldCharType="separate"/>
          </w:r>
          <w:r>
            <w:rPr>
              <w:rFonts w:hint="eastAsia" w:ascii="宋体" w:hAnsi="宋体" w:cs="宋体"/>
              <w:b/>
              <w:bCs/>
              <w:sz w:val="28"/>
              <w:szCs w:val="48"/>
            </w:rPr>
            <w:t xml:space="preserve">第二章 供应商须知</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_Toc24799 \h </w:instrText>
          </w:r>
          <w:r>
            <w:rPr>
              <w:rFonts w:hint="eastAsia" w:ascii="宋体" w:hAnsi="宋体" w:cs="宋体"/>
              <w:b/>
              <w:bCs/>
              <w:sz w:val="28"/>
              <w:szCs w:val="24"/>
            </w:rPr>
            <w:fldChar w:fldCharType="separate"/>
          </w:r>
          <w:r>
            <w:rPr>
              <w:rFonts w:hint="eastAsia" w:ascii="宋体" w:hAnsi="宋体" w:cs="宋体"/>
              <w:b/>
              <w:bCs/>
              <w:sz w:val="28"/>
              <w:szCs w:val="24"/>
            </w:rPr>
            <w:t xml:space="preserve">4</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8"/>
            <w:spacing w:line="360" w:lineRule="auto"/>
            <w:tabs>
              <w:tab w:val="right" w:pos="9074" w:leader="dot"/>
            </w:tabs>
            <w:rPr>
              <w:rFonts w:hint="eastAsia" w:ascii="宋体" w:hAnsi="宋体" w:cs="宋体"/>
              <w:b/>
              <w:bCs/>
              <w:sz w:val="28"/>
              <w:szCs w:val="24"/>
            </w:rPr>
          </w:pPr>
          <w:r>
            <w:fldChar w:fldCharType="begin"/>
          </w:r>
          <w:r>
            <w:instrText xml:space="preserve"> HYPERLINK \l "_Toc26848" </w:instrText>
          </w:r>
          <w:r>
            <w:fldChar w:fldCharType="separate"/>
          </w:r>
          <w:r>
            <w:rPr>
              <w:rFonts w:hint="eastAsia" w:ascii="宋体" w:hAnsi="宋体" w:cs="宋体"/>
              <w:b/>
              <w:bCs/>
              <w:sz w:val="28"/>
              <w:szCs w:val="48"/>
            </w:rPr>
            <w:t xml:space="preserve">第三章 合同文本</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_Toc26848 \h </w:instrText>
          </w:r>
          <w:r>
            <w:rPr>
              <w:rFonts w:hint="eastAsia" w:ascii="宋体" w:hAnsi="宋体" w:cs="宋体"/>
              <w:b/>
              <w:bCs/>
              <w:sz w:val="28"/>
              <w:szCs w:val="24"/>
            </w:rPr>
            <w:fldChar w:fldCharType="separate"/>
          </w:r>
          <w:r>
            <w:rPr>
              <w:rFonts w:hint="eastAsia" w:ascii="宋体" w:hAnsi="宋体" w:cs="宋体"/>
              <w:b/>
              <w:bCs/>
              <w:sz w:val="28"/>
              <w:szCs w:val="24"/>
            </w:rPr>
            <w:t xml:space="preserve">10</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8"/>
            <w:spacing w:line="360" w:lineRule="auto"/>
            <w:tabs>
              <w:tab w:val="right" w:pos="9074" w:leader="dot"/>
            </w:tabs>
            <w:rPr>
              <w:rFonts w:hint="eastAsia" w:ascii="宋体" w:hAnsi="宋体" w:cs="宋体"/>
              <w:b/>
              <w:bCs/>
              <w:sz w:val="28"/>
              <w:szCs w:val="24"/>
            </w:rPr>
          </w:pPr>
          <w:r>
            <w:fldChar w:fldCharType="begin"/>
          </w:r>
          <w:r>
            <w:instrText xml:space="preserve"> HYPERLINK \l "_Toc1345" </w:instrText>
          </w:r>
          <w:r>
            <w:fldChar w:fldCharType="separate"/>
          </w:r>
          <w:r>
            <w:rPr>
              <w:rFonts w:hint="eastAsia" w:ascii="宋体" w:hAnsi="宋体" w:cs="宋体"/>
              <w:b/>
              <w:bCs/>
              <w:sz w:val="28"/>
              <w:szCs w:val="48"/>
            </w:rPr>
            <w:t xml:space="preserve">第四章 项目需求</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_Toc1345 \h </w:instrText>
          </w:r>
          <w:r>
            <w:rPr>
              <w:rFonts w:hint="eastAsia" w:ascii="宋体" w:hAnsi="宋体" w:cs="宋体"/>
              <w:b/>
              <w:bCs/>
              <w:sz w:val="28"/>
              <w:szCs w:val="24"/>
            </w:rPr>
            <w:fldChar w:fldCharType="separate"/>
          </w:r>
          <w:r>
            <w:rPr>
              <w:rFonts w:hint="eastAsia" w:ascii="宋体" w:hAnsi="宋体" w:cs="宋体"/>
              <w:b/>
              <w:bCs/>
              <w:sz w:val="28"/>
              <w:szCs w:val="24"/>
            </w:rPr>
            <w:t xml:space="preserve">14</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8"/>
            <w:spacing w:line="360" w:lineRule="auto"/>
            <w:tabs>
              <w:tab w:val="right" w:pos="9074" w:leader="dot"/>
            </w:tabs>
            <w:rPr>
              <w:rFonts w:hint="eastAsia" w:ascii="宋体" w:hAnsi="宋体" w:cs="宋体"/>
              <w:b/>
              <w:bCs/>
              <w:sz w:val="28"/>
              <w:szCs w:val="24"/>
            </w:rPr>
          </w:pPr>
          <w:r>
            <w:fldChar w:fldCharType="begin"/>
          </w:r>
          <w:r>
            <w:instrText xml:space="preserve"> HYPERLINK \l "_Toc12261" </w:instrText>
          </w:r>
          <w:r>
            <w:fldChar w:fldCharType="separate"/>
          </w:r>
          <w:r>
            <w:rPr>
              <w:rFonts w:hint="eastAsia" w:ascii="宋体" w:hAnsi="宋体" w:cs="宋体"/>
              <w:b/>
              <w:bCs/>
              <w:sz w:val="28"/>
              <w:szCs w:val="48"/>
            </w:rPr>
            <w:t xml:space="preserve">第五章 评审方法和评审标准</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_Toc12261 \h </w:instrText>
          </w:r>
          <w:r>
            <w:rPr>
              <w:rFonts w:hint="eastAsia" w:ascii="宋体" w:hAnsi="宋体" w:cs="宋体"/>
              <w:b/>
              <w:bCs/>
              <w:sz w:val="28"/>
              <w:szCs w:val="24"/>
            </w:rPr>
            <w:fldChar w:fldCharType="separate"/>
          </w:r>
          <w:r>
            <w:rPr>
              <w:rFonts w:hint="eastAsia" w:ascii="宋体" w:hAnsi="宋体" w:cs="宋体"/>
              <w:b/>
              <w:bCs/>
              <w:sz w:val="28"/>
              <w:szCs w:val="24"/>
            </w:rPr>
            <w:t xml:space="preserve">20</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8"/>
            <w:spacing w:line="360" w:lineRule="auto"/>
            <w:tabs>
              <w:tab w:val="right" w:pos="9074" w:leader="dot"/>
            </w:tabs>
            <w:rPr>
              <w:rFonts w:hint="eastAsia" w:ascii="宋体" w:hAnsi="宋体" w:cs="宋体"/>
              <w:b/>
              <w:bCs/>
              <w:sz w:val="28"/>
              <w:szCs w:val="24"/>
            </w:rPr>
          </w:pPr>
          <w:r>
            <w:fldChar w:fldCharType="begin"/>
          </w:r>
          <w:r>
            <w:instrText xml:space="preserve"> HYPERLINK \l "_Toc6606" </w:instrText>
          </w:r>
          <w:r>
            <w:fldChar w:fldCharType="separate"/>
          </w:r>
          <w:r>
            <w:rPr>
              <w:rFonts w:hint="eastAsia" w:ascii="宋体" w:hAnsi="宋体" w:cs="宋体"/>
              <w:b/>
              <w:bCs/>
              <w:sz w:val="28"/>
              <w:szCs w:val="40"/>
            </w:rPr>
            <w:t xml:space="preserve">第六章 响应文件格式</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_Toc6606 \h </w:instrText>
          </w:r>
          <w:r>
            <w:rPr>
              <w:rFonts w:hint="eastAsia" w:ascii="宋体" w:hAnsi="宋体" w:cs="宋体"/>
              <w:b/>
              <w:bCs/>
              <w:sz w:val="28"/>
              <w:szCs w:val="24"/>
            </w:rPr>
            <w:fldChar w:fldCharType="separate"/>
          </w:r>
          <w:r>
            <w:rPr>
              <w:rFonts w:hint="eastAsia" w:ascii="宋体" w:hAnsi="宋体" w:cs="宋体"/>
              <w:b/>
              <w:bCs/>
              <w:sz w:val="28"/>
              <w:szCs w:val="24"/>
            </w:rPr>
            <w:t xml:space="preserve">25</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spacing w:line="360" w:lineRule="auto"/>
            <w:rPr>
              <w:rFonts w:hint="eastAsia" w:ascii="宋体" w:hAnsi="宋体" w:cs="宋体"/>
            </w:rPr>
          </w:pPr>
          <w:r>
            <w:rPr>
              <w:rFonts w:hint="eastAsia" w:ascii="宋体" w:hAnsi="宋体" w:cs="宋体"/>
              <w:b/>
              <w:bCs/>
              <w:sz w:val="28"/>
              <w:szCs w:val="56"/>
            </w:rPr>
            <w:fldChar w:fldCharType="end"/>
          </w:r>
          <w:r/>
        </w:p>
      </w:sdtContent>
    </w:sdt>
    <w:p>
      <w:pPr>
        <w:rPr>
          <w:rFonts w:hint="eastAsia" w:ascii="宋体" w:hAnsi="宋体" w:cs="宋体"/>
        </w:rPr>
      </w:pPr>
      <w:r>
        <w:rPr>
          <w:rFonts w:hint="eastAsia" w:ascii="宋体" w:hAnsi="宋体" w:cs="宋体"/>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sectPr>
          <w:footerReference w:type="default" r:id="rId13"/>
          <w:footerReference w:type="first" r:id="rId14"/>
          <w:footnotePr/>
          <w:endnotePr/>
          <w:type w:val="nextPage"/>
          <w:pgSz w:w="11910" w:h="16840" w:orient="portrait"/>
          <w:pgMar w:top="1480" w:right="1200" w:bottom="1200" w:left="1000" w:header="1020" w:footer="964" w:gutter="0"/>
          <w:pgNumType w:start="1"/>
          <w:cols w:num="1" w:sep="0" w:space="720" w:equalWidth="1"/>
          <w:docGrid w:linePitch="360"/>
        </w:sectPr>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r>
      <w:r/>
    </w:p>
    <w:p>
      <w:pPr>
        <w:pStyle w:val="864"/>
        <w:ind w:left="1575" w:hanging="1575"/>
        <w:spacing w:line="240" w:lineRule="auto"/>
        <w:tabs>
          <w:tab w:val="left" w:pos="1260" w:leader="none"/>
        </w:tabs>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第一章 </w:t>
      </w:r>
      <w:bookmarkStart w:id="0" w:name="_Toc26640"/>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竞争性磋商邀请</w:t>
      </w:r>
      <w:bookmarkEnd w:id="0"/>
      <w:r/>
      <w:bookmarkStart w:id="1" w:name="_Toc14577347"/>
      <w:r/>
      <w:bookmarkStart w:id="2" w:name="_Toc513029209"/>
      <w:r/>
      <w:bookmarkStart w:id="3" w:name="_Toc61149549"/>
      <w:r/>
      <w:r/>
    </w:p>
    <w:p>
      <w:pPr>
        <w:tabs>
          <w:tab w:val="left" w:pos="126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jc w:val="left"/>
        <w:spacing w:line="320" w:lineRule="exact"/>
        <w:widowControl/>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u w:val="single"/>
          <w14:textFill>
            <w14:solidFill>
              <w14:schemeClr w14:val="tx1"/>
            </w14:solidFill>
          </w14:textFill>
        </w:rPr>
        <w:t xml:space="preserve">江苏励邦招标代理有限公司</w:t>
      </w:r>
      <w:r>
        <w:rPr>
          <w:rFonts w:hint="eastAsia" w:ascii="宋体" w:hAnsi="宋体" w:cs="宋体"/>
          <w:color w:val="000000" w:themeColor="text1"/>
          <w:sz w:val="18"/>
          <w:szCs w:val="18"/>
          <w14:textFill>
            <w14:solidFill>
              <w14:schemeClr w14:val="tx1"/>
            </w14:solidFill>
          </w14:textFill>
        </w:rPr>
        <w:t xml:space="preserve">受</w:t>
      </w:r>
      <w:r>
        <w:rPr>
          <w:rFonts w:hint="eastAsia" w:ascii="宋体" w:hAnsi="宋体" w:cs="宋体"/>
          <w:color w:val="000000" w:themeColor="text1"/>
          <w:sz w:val="18"/>
          <w:szCs w:val="18"/>
          <w:u w:val="single"/>
          <w14:textFill>
            <w14:solidFill>
              <w14:schemeClr w14:val="tx1"/>
            </w14:solidFill>
          </w14:textFill>
        </w:rPr>
        <w:t xml:space="preserve">南京市建邺区市场监督管理局</w:t>
      </w:r>
      <w:r>
        <w:rPr>
          <w:rFonts w:hint="eastAsia" w:ascii="宋体" w:hAnsi="宋体" w:cs="宋体"/>
          <w:color w:val="000000" w:themeColor="text1"/>
          <w:sz w:val="18"/>
          <w:szCs w:val="18"/>
          <w14:textFill>
            <w14:solidFill>
              <w14:schemeClr w14:val="tx1"/>
            </w14:solidFill>
          </w14:textFill>
        </w:rPr>
        <w:t xml:space="preserve">的委托，就</w:t>
      </w:r>
      <w:r>
        <w:rPr>
          <w:rFonts w:hint="eastAsia" w:ascii="宋体" w:hAnsi="宋体" w:cs="宋体"/>
          <w:color w:val="000000" w:themeColor="text1"/>
          <w:sz w:val="18"/>
          <w:szCs w:val="18"/>
          <w:u w:val="single"/>
          <w14:textFill>
            <w14:solidFill>
              <w14:schemeClr w14:val="tx1"/>
            </w14:solidFill>
          </w14:textFill>
        </w:rPr>
        <w:t xml:space="preserve">江苏国际法商服务港知识产权可信数据空间建设与运营项目</w:t>
      </w:r>
      <w:r>
        <w:rPr>
          <w:rFonts w:hint="eastAsia" w:ascii="宋体" w:hAnsi="宋体" w:cs="宋体"/>
          <w:color w:val="000000" w:themeColor="text1"/>
          <w:sz w:val="18"/>
          <w:szCs w:val="18"/>
          <w14:textFill>
            <w14:solidFill>
              <w14:schemeClr w14:val="tx1"/>
            </w14:solidFill>
          </w14:textFill>
        </w:rPr>
        <w:t xml:space="preserve">（项目编号：</w:t>
      </w:r>
      <w:r>
        <w:rPr>
          <w:rFonts w:hint="eastAsia" w:ascii="宋体" w:hAnsi="宋体" w:cs="宋体"/>
          <w:color w:val="000000" w:themeColor="text1"/>
          <w:sz w:val="18"/>
          <w:szCs w:val="18"/>
          <w:highlight w:val="none"/>
          <w:u w:val="single"/>
          <w14:textFill>
            <w14:solidFill>
              <w14:schemeClr w14:val="tx1"/>
            </w14:solidFill>
          </w14:textFill>
        </w:rPr>
        <w:t xml:space="preserve">JSZC-320105-LBZB-C2026-00</w:t>
      </w:r>
      <w:r>
        <w:rPr>
          <w:rFonts w:hint="eastAsia" w:ascii="宋体" w:hAnsi="宋体" w:cs="宋体"/>
          <w:color w:val="000000" w:themeColor="text1"/>
          <w:sz w:val="18"/>
          <w:szCs w:val="18"/>
          <w:highlight w:val="none"/>
          <w:u w:val="single"/>
          <w:lang w:val="en-US" w:eastAsia="zh-CN"/>
          <w14:textFill>
            <w14:solidFill>
              <w14:schemeClr w14:val="tx1"/>
            </w14:solidFill>
          </w14:textFill>
        </w:rPr>
        <w:t xml:space="preserve">13</w:t>
      </w:r>
      <w:r>
        <w:rPr>
          <w:rFonts w:hint="eastAsia" w:ascii="宋体" w:hAnsi="宋体" w:cs="宋体"/>
          <w:color w:val="000000" w:themeColor="text1"/>
          <w:sz w:val="18"/>
          <w:szCs w:val="18"/>
          <w14:textFill>
            <w14:solidFill>
              <w14:schemeClr w14:val="tx1"/>
            </w14:solidFill>
          </w14:textFill>
        </w:rPr>
        <w:t xml:space="preserve">）进行竞争性磋商采购，欢迎符合资格条件的供应商参加报价和磋商。</w:t>
      </w:r>
      <w:r/>
    </w:p>
    <w:p>
      <w:pPr>
        <w:ind w:firstLine="360"/>
        <w:spacing w:line="320" w:lineRule="exact"/>
        <w:rPr>
          <w:rFonts w:hint="eastAsia" w:ascii="宋体" w:hAnsi="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18"/>
          <w:szCs w:val="18"/>
          <w14:textFill>
            <w14:solidFill>
              <w14:schemeClr w14:val="tx1"/>
            </w14:solidFill>
          </w14:textFill>
        </w:rPr>
        <w:t xml:space="preserve">项目概况</w:t>
      </w:r>
      <w:r/>
    </w:p>
    <w:p>
      <w:pPr>
        <w:ind w:firstLine="360"/>
        <w:spacing w:line="320" w:lineRule="exact"/>
        <w:rPr>
          <w:rFonts w:hint="eastAsia" w:ascii="宋体" w:hAnsi="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18"/>
          <w:szCs w:val="18"/>
          <w:u w:val="single"/>
          <w14:textFill>
            <w14:solidFill>
              <w14:schemeClr w14:val="tx1"/>
            </w14:solidFill>
          </w14:textFill>
        </w:rPr>
        <w:t xml:space="preserve">南京市建邺区市场监督管理局江苏国际法商服务港知识产权可信数据空间建设与运营项目</w:t>
      </w:r>
      <w:r>
        <w:rPr>
          <w:rFonts w:hint="eastAsia" w:ascii="宋体" w:hAnsi="宋体" w:cs="宋体"/>
          <w:color w:val="000000" w:themeColor="text1"/>
          <w:sz w:val="18"/>
          <w:szCs w:val="18"/>
          <w14:textFill>
            <w14:solidFill>
              <w14:schemeClr w14:val="tx1"/>
            </w14:solidFill>
          </w14:textFill>
        </w:rPr>
        <w:t xml:space="preserve">的潜在供应商应于</w:t>
      </w:r>
      <w:r>
        <w:rPr>
          <w:rFonts w:hint="eastAsia" w:ascii="宋体" w:hAnsi="宋体" w:cs="宋体"/>
          <w:color w:val="000000" w:themeColor="text1"/>
          <w:sz w:val="18"/>
          <w:szCs w:val="18"/>
          <w:highlight w:val="none"/>
          <w:u w:val="single"/>
          <w14:textFill>
            <w14:solidFill>
              <w14:schemeClr w14:val="tx1"/>
            </w14:solidFill>
          </w14:textFill>
        </w:rPr>
        <w:t xml:space="preserve">2026年</w:t>
      </w:r>
      <w:r>
        <w:rPr>
          <w:rFonts w:hint="eastAsia" w:ascii="宋体" w:hAnsi="宋体" w:cs="宋体"/>
          <w:color w:val="000000" w:themeColor="text1"/>
          <w:sz w:val="18"/>
          <w:szCs w:val="18"/>
          <w:highlight w:val="none"/>
          <w:u w:val="single"/>
          <w:lang w:val="en-US" w:eastAsia="zh-CN"/>
          <w14:textFill>
            <w14:solidFill>
              <w14:schemeClr w14:val="tx1"/>
            </w14:solidFill>
          </w14:textFill>
        </w:rPr>
        <w:t xml:space="preserve">9</w:t>
      </w:r>
      <w:r>
        <w:rPr>
          <w:rFonts w:hint="eastAsia" w:ascii="宋体" w:hAnsi="宋体" w:cs="宋体"/>
          <w:color w:val="000000" w:themeColor="text1"/>
          <w:sz w:val="18"/>
          <w:szCs w:val="18"/>
          <w:highlight w:val="none"/>
          <w:u w:val="single"/>
          <w14:textFill>
            <w14:solidFill>
              <w14:schemeClr w14:val="tx1"/>
            </w14:solidFill>
          </w14:textFill>
        </w:rPr>
        <w:t xml:space="preserve">月</w:t>
      </w:r>
      <w:r>
        <w:rPr>
          <w:rFonts w:hint="eastAsia" w:ascii="宋体" w:hAnsi="宋体" w:cs="宋体"/>
          <w:color w:val="000000" w:themeColor="text1"/>
          <w:sz w:val="18"/>
          <w:szCs w:val="18"/>
          <w:highlight w:val="none"/>
          <w:u w:val="single"/>
          <w:lang w:val="en-US" w:eastAsia="zh-CN"/>
          <w14:textFill>
            <w14:solidFill>
              <w14:schemeClr w14:val="tx1"/>
            </w14:solidFill>
          </w14:textFill>
        </w:rPr>
        <w:t xml:space="preserve">22</w:t>
      </w:r>
      <w:r>
        <w:rPr>
          <w:rFonts w:hint="eastAsia" w:ascii="宋体" w:hAnsi="宋体" w:cs="宋体"/>
          <w:color w:val="000000" w:themeColor="text1"/>
          <w:sz w:val="18"/>
          <w:szCs w:val="18"/>
          <w:highlight w:val="none"/>
          <w:u w:val="single"/>
          <w14:textFill>
            <w14:solidFill>
              <w14:schemeClr w14:val="tx1"/>
            </w14:solidFill>
          </w14:textFill>
        </w:rPr>
        <w:t xml:space="preserve">日14点30分</w:t>
      </w:r>
      <w:r>
        <w:rPr>
          <w:rFonts w:hint="eastAsia" w:ascii="宋体" w:hAnsi="宋体" w:cs="宋体"/>
          <w:bCs/>
          <w:color w:val="000000" w:themeColor="text1"/>
          <w:sz w:val="18"/>
          <w:szCs w:val="18"/>
          <w:highlight w:val="none"/>
          <w14:textFill>
            <w14:solidFill>
              <w14:schemeClr w14:val="tx1"/>
            </w14:solidFill>
          </w14:textFill>
        </w:rPr>
        <w:t xml:space="preserve">（北京时间）前提交响应文件</w:t>
      </w:r>
      <w:r>
        <w:rPr>
          <w:rFonts w:hint="eastAsia" w:ascii="宋体" w:hAnsi="宋体" w:cs="宋体"/>
          <w:color w:val="000000" w:themeColor="text1"/>
          <w:sz w:val="18"/>
          <w:szCs w:val="18"/>
          <w14:textFill>
            <w14:solidFill>
              <w14:schemeClr w14:val="tx1"/>
            </w14:solidFill>
          </w14:textFill>
        </w:rPr>
        <w:t xml:space="preserve">。</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一、项目基本情况</w:t>
      </w:r>
      <w:r/>
    </w:p>
    <w:p>
      <w:pPr>
        <w:ind w:firstLine="360"/>
        <w:spacing w:line="320" w:lineRule="exact"/>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1、项目编号：</w:t>
      </w:r>
      <w:r>
        <w:rPr>
          <w:rFonts w:hint="eastAsia" w:ascii="宋体" w:hAnsi="宋体" w:cs="宋体"/>
          <w:color w:val="000000" w:themeColor="text1"/>
          <w:sz w:val="18"/>
          <w:szCs w:val="18"/>
          <w:highlight w:val="none"/>
          <w14:textFill>
            <w14:solidFill>
              <w14:schemeClr w14:val="tx1"/>
            </w14:solidFill>
          </w14:textFill>
        </w:rPr>
        <w:t xml:space="preserve">JSZC-320105-LBZB-C2026-00</w:t>
      </w:r>
      <w:r>
        <w:rPr>
          <w:rFonts w:hint="eastAsia" w:ascii="宋体" w:hAnsi="宋体" w:cs="宋体"/>
          <w:color w:val="000000" w:themeColor="text1"/>
          <w:sz w:val="18"/>
          <w:szCs w:val="18"/>
          <w:highlight w:val="none"/>
          <w:lang w:val="en-US" w:eastAsia="zh-CN"/>
          <w14:textFill>
            <w14:solidFill>
              <w14:schemeClr w14:val="tx1"/>
            </w14:solidFill>
          </w14:textFill>
        </w:rPr>
        <w:t xml:space="preserve">13</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2、项目名称：江苏国际法商服务港知识产权可信数据空间建设与运营项目</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3、采购方式：竞争性磋商</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4、预算金额及最高限价：人民币300万元。</w:t>
      </w:r>
      <w:r/>
    </w:p>
    <w:p>
      <w:pPr>
        <w:ind w:firstLine="360"/>
        <w:spacing w:line="320" w:lineRule="exact"/>
        <w:rPr>
          <w:rFonts w:hint="eastAsia" w:ascii="宋体" w:hAnsi="宋体" w:cs="宋体"/>
          <w:color w:val="000000" w:themeColor="text1"/>
          <w:sz w:val="18"/>
          <w:szCs w:val="18"/>
          <w:highlight w:val="yellow"/>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5、采购需求：江苏国际法商服务港知识产权可信数据空间系统集成项目。具体内容详见磋商文件。</w:t>
      </w:r>
      <w:r/>
    </w:p>
    <w:p>
      <w:pPr>
        <w:ind w:firstLine="360"/>
        <w:spacing w:line="320" w:lineRule="exact"/>
        <w:rPr>
          <w:rFonts w:hint="eastAsia" w:ascii="宋体" w:hAnsi="宋体" w:cs="宋体"/>
          <w:bCs/>
          <w:color w:val="000000" w:themeColor="text1"/>
          <w:sz w:val="18"/>
          <w:szCs w:val="18"/>
          <w:highlight w:val="yellow"/>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6、合同履行期限：</w:t>
      </w:r>
      <w:r>
        <w:rPr>
          <w:rFonts w:hint="eastAsia" w:ascii="宋体" w:hAnsi="宋体" w:cs="宋体"/>
          <w:sz w:val="18"/>
          <w:szCs w:val="18"/>
          <w:highlight w:val="none"/>
        </w:rPr>
        <w:t xml:space="preserve">供应商必须</w:t>
      </w:r>
      <w:r>
        <w:rPr>
          <w:rFonts w:hint="eastAsia" w:ascii="宋体" w:hAnsi="宋体" w:cs="宋体"/>
          <w:strike w:val="0"/>
          <w:sz w:val="18"/>
          <w:szCs w:val="18"/>
          <w:highlight w:val="none"/>
          <w:lang w:val="en-US" w:eastAsia="zh-CN"/>
        </w:rPr>
        <w:t xml:space="preserve">在</w:t>
      </w:r>
      <w:r>
        <w:rPr>
          <w:rFonts w:hint="eastAsia" w:ascii="宋体" w:hAnsi="宋体" w:cs="宋体"/>
          <w:sz w:val="18"/>
          <w:szCs w:val="18"/>
          <w:highlight w:val="none"/>
        </w:rPr>
        <w:t xml:space="preserve">2027年2月底前完成系统试运行</w:t>
      </w:r>
      <w:r>
        <w:rPr>
          <w:rFonts w:hint="eastAsia" w:ascii="宋体" w:hAnsi="宋体" w:cs="宋体"/>
          <w:sz w:val="18"/>
          <w:szCs w:val="18"/>
        </w:rPr>
        <w:t xml:space="preserve">，2027年6月底前完成系统集成和初验，应确保本次采购所有项目的安全稳定的运行，并承诺提供整体项目不低于2年（其中硬件部分不低于2年）免费质保服务（自验收报告签字确认日起，开始进入维护期，维护费用包含在本次总报价中）。</w:t>
      </w:r>
      <w:r/>
    </w:p>
    <w:p>
      <w:pPr>
        <w:ind w:firstLine="360"/>
        <w:spacing w:line="320" w:lineRule="exact"/>
        <w:rPr>
          <w:rFonts w:hint="eastAsia" w:ascii="宋体" w:hAnsi="宋体" w:cs="宋体"/>
          <w:sz w:val="18"/>
          <w:szCs w:val="18"/>
        </w:rPr>
      </w:pPr>
      <w:r>
        <w:rPr>
          <w:rFonts w:hint="eastAsia" w:ascii="宋体" w:hAnsi="宋体" w:cs="宋体"/>
          <w:color w:val="000000" w:themeColor="text1"/>
          <w:sz w:val="18"/>
          <w:szCs w:val="18"/>
          <w14:textFill>
            <w14:solidFill>
              <w14:schemeClr w14:val="tx1"/>
            </w14:solidFill>
          </w14:textFill>
        </w:rPr>
        <w:t xml:space="preserve">7、本项目所属行业为</w:t>
      </w:r>
      <w:r>
        <w:rPr>
          <w:rFonts w:hint="eastAsia" w:ascii="宋体" w:hAnsi="宋体" w:cs="宋体"/>
          <w:sz w:val="18"/>
          <w:szCs w:val="18"/>
        </w:rPr>
        <w:t xml:space="preserve">软件和信息技术服务业。</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二、申请人的资格要求</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（一）通用资格要求</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1、满足《中华人民共和国政府采购法》第二十二条规定：</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1.1法人或者其他组织的营业执照等证明材料，自然人的身份证明；</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1.2上一年度的财务状况报告（成立不满一年无需提供）；</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1.4具备履行合同所必需的设备和专业技术能力的证明材料；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1.5参加本项目竞争性磋商活动前3年内（距提交响应文件截止之日前</w:t>
      </w:r>
      <w:r>
        <w:rPr>
          <w:rFonts w:hint="eastAsia" w:ascii="宋体" w:hAnsi="宋体" w:cs="宋体"/>
          <w:color w:val="000000" w:themeColor="text1"/>
          <w:spacing w:val="-10"/>
          <w:sz w:val="18"/>
          <w:szCs w:val="18"/>
          <w14:textFill>
            <w14:solidFill>
              <w14:schemeClr w14:val="tx1"/>
            </w14:solidFill>
          </w14:textFill>
        </w:rPr>
        <w:t xml:space="preserve">）</w:t>
      </w:r>
      <w:r>
        <w:rPr>
          <w:rFonts w:hint="eastAsia" w:ascii="宋体" w:hAnsi="宋体" w:cs="宋体"/>
          <w:color w:val="000000" w:themeColor="text1"/>
          <w:sz w:val="18"/>
          <w:szCs w:val="18"/>
          <w14:textFill>
            <w14:solidFill>
              <w14:schemeClr w14:val="tx1"/>
            </w14:solidFill>
          </w14:textFill>
        </w:rPr>
        <w:t xml:space="preserve">在经营活动中没有重大违法记录的书面证明材料；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1.6具备法律、行政法规规定的其他条件的证明材料。</w:t>
      </w:r>
      <w:r/>
    </w:p>
    <w:p>
      <w:pPr>
        <w:numPr>
          <w:ilvl w:val="0"/>
          <w:numId w:val="5"/>
        </w:num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落实政府采购政策需满足的资格要求：无。</w:t>
      </w:r>
      <w:r/>
    </w:p>
    <w:p>
      <w:pPr>
        <w:numPr>
          <w:ilvl w:val="0"/>
          <w:numId w:val="5"/>
        </w:numPr>
        <w:ind w:firstLine="360"/>
        <w:spacing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本项目不接受进口产品投标。</w:t>
      </w:r>
      <w:r/>
    </w:p>
    <w:p>
      <w:pPr>
        <w:ind w:firstLine="360"/>
        <w:spacing w:line="320" w:lineRule="exact"/>
        <w:rPr>
          <w:rFonts w:hint="eastAsia" w:ascii="宋体" w:hAnsi="宋体" w:cs="宋体"/>
          <w:b w:val="0"/>
          <w:bCs w:val="0"/>
          <w:color w:val="000000" w:themeColor="text1"/>
          <w:sz w:val="18"/>
          <w:szCs w:val="18"/>
          <w:highlight w:val="none"/>
          <w:u w:val="none"/>
          <w14:textFill>
            <w14:solidFill>
              <w14:schemeClr w14:val="tx1"/>
            </w14:solidFill>
          </w14:textFill>
        </w:rPr>
      </w:pPr>
      <w:r>
        <w:rPr>
          <w:rFonts w:hint="eastAsia" w:ascii="宋体" w:hAnsi="宋体" w:cs="宋体"/>
          <w:b w:val="0"/>
          <w:bCs w:val="0"/>
          <w:color w:val="000000" w:themeColor="text1"/>
          <w:sz w:val="18"/>
          <w:szCs w:val="18"/>
          <w:highlight w:val="none"/>
          <w:u w:val="none"/>
          <w:lang w:val="en-US" w:eastAsia="zh-CN"/>
          <w14:textFill>
            <w14:solidFill>
              <w14:schemeClr w14:val="tx1"/>
            </w14:solidFill>
          </w14:textFill>
        </w:rPr>
        <w:t xml:space="preserve">4</w:t>
      </w:r>
      <w:r>
        <w:rPr>
          <w:rFonts w:hint="eastAsia" w:ascii="宋体" w:hAnsi="宋体" w:cs="宋体"/>
          <w:b w:val="0"/>
          <w:bCs w:val="0"/>
          <w:color w:val="000000" w:themeColor="text1"/>
          <w:sz w:val="18"/>
          <w:szCs w:val="18"/>
          <w:highlight w:val="none"/>
          <w:u w:val="none"/>
          <w14:textFill>
            <w14:solidFill>
              <w14:schemeClr w14:val="tx1"/>
            </w14:solidFill>
          </w14:textFill>
        </w:rPr>
        <w:t xml:space="preserve">、本项目接受联合体投标，联合体各成员单位的相关资质、人员及业绩均予以认可。</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5</w:t>
      </w:r>
      <w:r>
        <w:rPr>
          <w:rFonts w:hint="eastAsia" w:ascii="宋体" w:hAnsi="宋体" w:cs="宋体"/>
          <w:color w:val="000000" w:themeColor="text1"/>
          <w:sz w:val="18"/>
          <w:szCs w:val="18"/>
          <w14:textFill>
            <w14:solidFill>
              <w14:schemeClr w14:val="tx1"/>
            </w14:solidFill>
          </w14:textFill>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、本项目拒绝下述供应商参加本次采购活动：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.1供应商单位负责人为同一人或者存在直接控股、管理关系的不同供应商，不得参加同一合同项下的政府采购活动；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.2凡为采购项目提供整体设计、规范编制或者项目管理、监理、检测等服务的供应商，不得再参加本项目的采购活动。</w:t>
      </w:r>
      <w:r/>
    </w:p>
    <w:p>
      <w:pPr>
        <w:ind w:firstLine="360"/>
        <w:spacing w:line="320" w:lineRule="exact"/>
        <w:tabs>
          <w:tab w:val="left" w:pos="3769"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（二）特定资格要求</w:t>
      </w:r>
      <w:r/>
    </w:p>
    <w:p>
      <w:pPr>
        <w:ind w:firstLine="360"/>
        <w:spacing w:line="320" w:lineRule="exact"/>
        <w:tabs>
          <w:tab w:val="left" w:pos="3769" w:leader="none"/>
        </w:tabs>
        <w:rPr>
          <w:rFonts w:hint="eastAsia" w:ascii="宋体" w:hAnsi="宋体" w:cs="宋体"/>
          <w:color w:val="000000" w:themeColor="text1"/>
          <w:sz w:val="18"/>
          <w:szCs w:val="18"/>
          <w:highlight w:val="yellow"/>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本项目的特定资格要求：无。</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三、获取采购文件</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bookmarkStart w:id="4" w:name="_Toc18950"/>
      <w:r/>
      <w:bookmarkStart w:id="5" w:name="_Toc29481"/>
      <w:r/>
      <w:bookmarkStart w:id="6" w:name="_Toc698"/>
      <w:r>
        <w:rPr>
          <w:rFonts w:hint="eastAsia" w:ascii="宋体" w:hAnsi="宋体" w:cs="宋体"/>
          <w:color w:val="000000" w:themeColor="text1"/>
          <w:sz w:val="18"/>
          <w:szCs w:val="18"/>
          <w14:textFill>
            <w14:solidFill>
              <w14:schemeClr w14:val="tx1"/>
            </w14:solidFill>
          </w14:textFill>
        </w:rPr>
        <w:t xml:space="preserve">1、时间：自采购文件公告发布之日起5个工作日。</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2、地点：江苏政府采购网。</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3、方式：在“江苏政府采购网”自行免费下载采购文件。</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4、售价：0.00元。</w:t>
      </w:r>
      <w:r/>
    </w:p>
    <w:p>
      <w:pPr>
        <w:ind w:firstLine="361"/>
        <w:spacing w:line="320" w:lineRule="exact"/>
        <w:tabs>
          <w:tab w:val="center" w:pos="4716" w:leader="none"/>
        </w:tabs>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四、响应文件提交截止时间、开启时间和地点</w:t>
      </w:r>
      <w:bookmarkEnd w:id="4"/>
      <w:r/>
      <w:bookmarkEnd w:id="5"/>
      <w:r/>
      <w:bookmarkEnd w:id="6"/>
      <w:r/>
      <w:r/>
    </w:p>
    <w:p>
      <w:pPr>
        <w:ind w:firstLine="360"/>
        <w:spacing w:line="320" w:lineRule="exact"/>
        <w:tabs>
          <w:tab w:val="center" w:pos="4716" w:leader="none"/>
        </w:tabs>
        <w:rPr>
          <w:rFonts w:hint="eastAsia" w:ascii="宋体" w:hAnsi="宋体" w:cs="宋体"/>
          <w:sz w:val="18"/>
          <w:szCs w:val="18"/>
          <w:highlight w:val="none"/>
        </w:rPr>
      </w:pPr>
      <w:r>
        <w:rPr>
          <w:rFonts w:hint="eastAsia" w:ascii="宋体" w:hAnsi="宋体" w:cs="宋体"/>
          <w:sz w:val="18"/>
          <w:szCs w:val="18"/>
        </w:rPr>
        <w:t xml:space="preserve">1、</w:t>
      </w:r>
      <w:r>
        <w:rPr>
          <w:rFonts w:hint="eastAsia" w:ascii="宋体" w:hAnsi="宋体" w:cs="宋体"/>
          <w:color w:val="000000" w:themeColor="text1"/>
          <w:sz w:val="18"/>
          <w:szCs w:val="18"/>
          <w:highlight w:val="none"/>
          <w14:textFill>
            <w14:solidFill>
              <w14:schemeClr w14:val="tx1"/>
            </w14:solidFill>
          </w14:textFill>
        </w:rPr>
        <w:t xml:space="preserve">2026</w:t>
      </w:r>
      <w:r>
        <w:rPr>
          <w:rFonts w:hint="eastAsia" w:ascii="宋体" w:hAnsi="宋体" w:cs="宋体"/>
          <w:bCs/>
          <w:color w:val="000000" w:themeColor="text1"/>
          <w:sz w:val="18"/>
          <w:szCs w:val="18"/>
          <w:highlight w:val="none"/>
          <w14:textFill>
            <w14:solidFill>
              <w14:schemeClr w14:val="tx1"/>
            </w14:solidFill>
          </w14:textFill>
        </w:rPr>
        <w:t xml:space="preserve">年</w:t>
      </w:r>
      <w:r>
        <w:rPr>
          <w:rFonts w:hint="eastAsia" w:ascii="宋体" w:hAnsi="宋体" w:cs="宋体"/>
          <w:bCs/>
          <w:color w:val="000000" w:themeColor="text1"/>
          <w:sz w:val="18"/>
          <w:szCs w:val="18"/>
          <w:highlight w:val="none"/>
          <w:lang w:val="en-US" w:eastAsia="zh-CN"/>
          <w14:textFill>
            <w14:solidFill>
              <w14:schemeClr w14:val="tx1"/>
            </w14:solidFill>
          </w14:textFill>
        </w:rPr>
        <w:t xml:space="preserve">9</w:t>
      </w:r>
      <w:r>
        <w:rPr>
          <w:rFonts w:hint="eastAsia" w:ascii="宋体" w:hAnsi="宋体" w:cs="宋体"/>
          <w:bCs/>
          <w:color w:val="000000" w:themeColor="text1"/>
          <w:sz w:val="18"/>
          <w:szCs w:val="18"/>
          <w:highlight w:val="none"/>
          <w14:textFill>
            <w14:solidFill>
              <w14:schemeClr w14:val="tx1"/>
            </w14:solidFill>
          </w14:textFill>
        </w:rPr>
        <w:t xml:space="preserve">月</w:t>
      </w:r>
      <w:r>
        <w:rPr>
          <w:rFonts w:hint="eastAsia" w:ascii="宋体" w:hAnsi="宋体" w:cs="宋体"/>
          <w:bCs/>
          <w:color w:val="000000" w:themeColor="text1"/>
          <w:sz w:val="18"/>
          <w:szCs w:val="18"/>
          <w:highlight w:val="none"/>
          <w:lang w:val="en-US" w:eastAsia="zh-CN"/>
          <w14:textFill>
            <w14:solidFill>
              <w14:schemeClr w14:val="tx1"/>
            </w14:solidFill>
          </w14:textFill>
        </w:rPr>
        <w:t xml:space="preserve">22</w:t>
      </w:r>
      <w:r>
        <w:rPr>
          <w:rFonts w:hint="eastAsia" w:ascii="宋体" w:hAnsi="宋体" w:cs="宋体"/>
          <w:bCs/>
          <w:color w:val="000000" w:themeColor="text1"/>
          <w:sz w:val="18"/>
          <w:szCs w:val="18"/>
          <w:highlight w:val="none"/>
          <w14:textFill>
            <w14:solidFill>
              <w14:schemeClr w14:val="tx1"/>
            </w14:solidFill>
          </w14:textFill>
        </w:rPr>
        <w:t xml:space="preserve">日14 点30分</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2、提交响应文件地点：江苏省政府采购管理交易系统（苏采云）（以下简称“苏采云”）（网址：http://jszfcg.jsczt.cn/）。</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3、磋商地点：“苏采云”开标大厅。</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五、公告期限</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磋商公告及磋商文件公告期限为自本公告发布之日起3个工作日。</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六、其他补充事宜</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w:t>
      </w:r>
      <w:r>
        <w:rPr>
          <w:rFonts w:hint="eastAsia" w:ascii="宋体" w:hAnsi="宋体" w:cs="宋体"/>
          <w:color w:val="000000"/>
          <w:sz w:val="18"/>
          <w:szCs w:val="18"/>
        </w:rPr>
        <w:t xml:space="preserve">有限公司电子签章。如果供应商通过苏采云系统参与政府采购项目，需要更换CA数字证书和电子签章。具体办理指南和操作手册见链接：http://www.ccgp-jiangsu.gov.cn/jiangsu/zlxz/ee/ee3a4bc5a3454aa2b0d9312230633ce9.html。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420"/>
        <w:spacing w:line="320" w:lineRule="exact"/>
        <w:rPr>
          <w:rFonts w:hint="eastAsia"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2、采购人对报名的供应商统一组织“知识产权可信数据空间”外部系统对接技术要求答疑会。</w:t>
      </w:r>
      <w:r/>
    </w:p>
    <w:p>
      <w:pPr>
        <w:ind w:left="357" w:firstLine="0"/>
        <w:spacing w:line="320" w:lineRule="exact"/>
        <w:rPr>
          <w:rFonts w:hint="eastAsia"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地点：</w:t>
      </w:r>
      <w:r>
        <w:rPr>
          <w:rFonts w:hint="eastAsia" w:ascii="宋体" w:hAnsi="宋体" w:cs="宋体"/>
          <w:b/>
          <w:bCs/>
          <w:sz w:val="18"/>
          <w:szCs w:val="18"/>
          <w:highlight w:val="none"/>
        </w:rPr>
        <w:t xml:space="preserve">江苏省南京市鼓楼区集庆门大街268号苏宁慧谷E08-1幢2205、2206室</w:t>
      </w:r>
      <w:r>
        <w:rPr>
          <w:rFonts w:hint="eastAsia" w:ascii="宋体" w:hAnsi="宋体" w:cs="宋体"/>
          <w:b/>
          <w:bCs/>
          <w:color w:val="000000"/>
          <w:sz w:val="18"/>
          <w:szCs w:val="18"/>
          <w:highlight w:val="none"/>
          <w:lang w:val="en-US" w:eastAsia="zh-CN"/>
        </w:rPr>
        <w:t xml:space="preserve"> ；联系人：徐工；                 联系方式：13851424090。</w:t>
      </w:r>
      <w:r/>
    </w:p>
    <w:p>
      <w:pPr>
        <w:ind w:firstLine="420"/>
        <w:spacing w:line="320" w:lineRule="exact"/>
        <w:rPr>
          <w:rFonts w:hint="eastAsia"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供应商在答疑会召开前一天下午15:00前将供应商全称、参会人员姓名、身份证号码及联系电话发送至邮箱jslibang_public@126.com以供进场参会报备使用。答疑会定于2026年9月18日9:30召开，供应商代表请持本人身份证、企业法人营业执照复印件(加盖企业公章)、法人授权委托书准时到达现场，过期不候。</w:t>
      </w:r>
      <w:r/>
    </w:p>
    <w:p>
      <w:pPr>
        <w:ind w:firstLine="420"/>
        <w:spacing w:line="320" w:lineRule="exact"/>
        <w:rPr>
          <w:rFonts w:hint="default"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会议将对“知识产权可信数据空间”外部系统对接功能点、联调流程、双方责任边界、费用承担等内容集中进行解答，供应商对现场资料和数据所作出的推论、解释和结论及由此造成的后果自行负责。未按时参会，或对本竞争性磋商文件需求、技术要求、采购配置数量等的理解有偏差的，供应商对响应文件、报价等可能造成对自己不利的一切状况负责；供应商中标后，不得以不完全了解情况等为理由而向采购人提出任何索赔或其他要求，对此采购人不承担任何责任并将不作任何答复。</w:t>
      </w:r>
      <w:r/>
    </w:p>
    <w:p>
      <w:pPr>
        <w:ind w:firstLine="361"/>
        <w:spacing w:line="320" w:lineRule="exact"/>
        <w:tabs>
          <w:tab w:val="center" w:pos="4716" w:leader="none"/>
        </w:tabs>
        <w:rPr>
          <w:rFonts w:hint="eastAsia" w:ascii="宋体" w:hAnsi="宋体" w:cs="宋体"/>
          <w:sz w:val="18"/>
          <w:szCs w:val="18"/>
          <w:highlight w:val="yellow"/>
        </w:rPr>
      </w:pPr>
      <w:r>
        <w:rPr>
          <w:rFonts w:hint="eastAsia" w:ascii="宋体" w:hAnsi="宋体" w:cs="宋体"/>
          <w:b/>
          <w:bCs/>
          <w:sz w:val="18"/>
          <w:szCs w:val="18"/>
          <w:lang w:val="en-US" w:eastAsia="zh-CN"/>
        </w:rPr>
        <w:t xml:space="preserve">3</w:t>
      </w:r>
      <w:r>
        <w:rPr>
          <w:rFonts w:hint="eastAsia" w:ascii="宋体" w:hAnsi="宋体" w:cs="宋体"/>
          <w:b/>
          <w:bCs/>
          <w:sz w:val="18"/>
          <w:szCs w:val="18"/>
        </w:rPr>
        <w:t xml:space="preserve">、请供应商在响应文件提交截止时间前按第五章评审方法和评审标准中第4项“现场演示”要求派员携带笔记本及授权委托书到江苏省南京市鼓楼区集庆门大街268号苏宁慧谷E08-1幢2205、2206室进行现场</w:t>
      </w:r>
      <w:r>
        <w:rPr>
          <w:rFonts w:ascii="宋体" w:hAnsi="宋体" w:cs="宋体"/>
          <w:b/>
          <w:bCs/>
          <w:color w:val="000000" w:themeColor="text1"/>
          <w:sz w:val="18"/>
          <w:szCs w:val="21"/>
          <w14:textFill>
            <w14:solidFill>
              <w14:schemeClr w14:val="tx1"/>
            </w14:solidFill>
          </w14:textFill>
        </w:rPr>
        <w:t xml:space="preserve">功能演示</w:t>
      </w:r>
      <w:r>
        <w:rPr>
          <w:rFonts w:hint="eastAsia" w:ascii="宋体" w:hAnsi="宋体" w:cs="宋体"/>
          <w:b/>
          <w:bCs/>
          <w:color w:val="000000" w:themeColor="text1"/>
          <w:sz w:val="18"/>
          <w:szCs w:val="21"/>
          <w14:textFill>
            <w14:solidFill>
              <w14:schemeClr w14:val="tx1"/>
            </w14:solidFill>
          </w14:textFill>
        </w:rPr>
        <w:t xml:space="preserve">。（授权委托人员必须到场）</w:t>
      </w:r>
      <w:r/>
    </w:p>
    <w:p>
      <w:pPr>
        <w:ind w:firstLine="36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、有关本次磋商的事项若存在变动或修改，敬请及时关注江苏励邦招标代理有限公司在“江苏政府采购网”发布的更正公告。</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、本次招标不收取投标保证金。</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6</w:t>
      </w:r>
      <w:r>
        <w:rPr>
          <w:rFonts w:hint="eastAsia" w:ascii="宋体" w:hAnsi="宋体" w:cs="宋体"/>
          <w:color w:val="000000"/>
          <w:sz w:val="18"/>
          <w:szCs w:val="1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w:t>
      </w:r>
      <w:r>
        <w:rPr>
          <w:rFonts w:hint="eastAsia" w:ascii="宋体" w:hAnsi="宋体" w:cs="宋体"/>
          <w:color w:val="000000"/>
          <w:sz w:val="18"/>
          <w:szCs w:val="18"/>
          <w:lang w:eastAsia="zh-CN"/>
        </w:rPr>
        <w:t xml:space="preserve">（</w:t>
      </w:r>
      <w:r>
        <w:rPr>
          <w:rFonts w:hint="eastAsia" w:ascii="宋体" w:hAnsi="宋体" w:cs="宋体"/>
          <w:color w:val="000000"/>
          <w:sz w:val="18"/>
          <w:szCs w:val="18"/>
          <w:lang w:val="en-US" w:eastAsia="zh-CN"/>
        </w:rPr>
        <w:t xml:space="preserve">见附表</w:t>
      </w:r>
      <w:r>
        <w:rPr>
          <w:rFonts w:hint="eastAsia" w:ascii="宋体" w:hAnsi="宋体" w:cs="宋体"/>
          <w:color w:val="000000"/>
          <w:sz w:val="18"/>
          <w:szCs w:val="18"/>
          <w:lang w:eastAsia="zh-CN"/>
        </w:rPr>
        <w:t xml:space="preserve">）</w:t>
      </w:r>
      <w:r>
        <w:rPr>
          <w:rFonts w:hint="eastAsia" w:ascii="宋体" w:hAnsi="宋体" w:cs="宋体"/>
          <w:color w:val="000000"/>
          <w:sz w:val="18"/>
          <w:szCs w:val="18"/>
        </w:rPr>
        <w:t xml:space="preserve">体现。</w:t>
      </w:r>
      <w:r>
        <w:rPr>
          <w:rFonts w:hint="eastAsia" w:ascii="宋体" w:hAnsi="宋体" w:cs="宋体"/>
          <w:color w:val="000000"/>
          <w:sz w:val="18"/>
          <w:szCs w:val="18"/>
          <w:lang w:val="en-US" w:eastAsia="zh-CN"/>
        </w:rPr>
        <w:t xml:space="preserve">表格</w:t>
      </w:r>
      <w:r>
        <w:rPr>
          <w:rFonts w:hint="eastAsia" w:ascii="宋体" w:hAnsi="宋体" w:cs="宋体"/>
          <w:color w:val="000000"/>
          <w:sz w:val="18"/>
          <w:szCs w:val="18"/>
        </w:rPr>
        <w:t xml:space="preserve">由法人签字并加盖单位公章。信用记录表随电子响应文件一并递交。</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在政府采购资格审查环节，供应商只需提供书面《南京市政府采购供应商信用记录表暨信用承诺书》，即可替代以下证明材料：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（1）符合国家相关规定的财务状况报告；</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（2）依法缴纳税收的证明材料；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（3）依法缴纳社会保障资金的证明材料；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（4）具备履行政府采购合同所必需的设备和专业技术能力的证明材料；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（5）参加政府采购活动前三年内在经营活动中没有重大违法记录的证明材料；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（6）未被列入失信被执行人、重大税收违法失信主体、政府采购严重违法失信行为记录名单的证明材料。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供应商涉及以下情形的，不适用信用承诺，仍须提供上述证明材料：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（1）供应商被列入严重失信主体名单；</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（2）被相关监管部门作出行政处罚且尚在处罚有效期内；</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（3）其他法律、行政法规规定的不适用信用承诺的情形。</w:t>
      </w:r>
      <w:r/>
    </w:p>
    <w:p>
      <w:pPr>
        <w:ind w:firstLine="36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供应商对信用承诺内容的真实性、合法性、有效性负责。如作出虚假信用承诺，视同为“提供虚假材料谋取中标、成交”的违法行为。</w:t>
      </w:r>
      <w:r>
        <w:rPr>
          <w:rFonts w:hint="eastAsia" w:ascii="宋体" w:hAnsi="宋体" w:cs="宋体"/>
          <w:color w:val="000000" w:themeColor="text1"/>
          <w:sz w:val="18"/>
          <w:szCs w:val="18"/>
          <w14:textFill>
            <w14:solidFill>
              <w14:schemeClr w14:val="tx1"/>
            </w14:solidFill>
          </w14:textFill>
        </w:rPr>
        <w:t xml:space="preserve"> </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七、本次竞争性磋商联系方式</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1、采购人信息</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名称：南京市建邺区市场监督管理局</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地址：</w:t>
      </w:r>
      <w:r>
        <w:rPr>
          <w:rFonts w:hint="eastAsia" w:ascii="宋体" w:hAnsi="宋体" w:cs="宋体"/>
          <w:sz w:val="18"/>
          <w:szCs w:val="18"/>
        </w:rPr>
        <w:t xml:space="preserve">南京市建邺区雨润大街99号</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联系人：陈老师</w:t>
      </w:r>
      <w:r>
        <w:rPr>
          <w:rFonts w:hint="eastAsia" w:ascii="宋体" w:hAnsi="宋体" w:cs="宋体"/>
          <w:bCs/>
          <w:color w:val="000000" w:themeColor="text1"/>
          <w:sz w:val="18"/>
          <w:szCs w:val="18"/>
          <w14:textFill>
            <w14:solidFill>
              <w14:schemeClr w14:val="tx1"/>
            </w14:solidFill>
          </w14:textFill>
        </w:rPr>
        <w:t xml:space="preserve"> </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联系方式：025-85739758</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2、招标代理机构信息</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名称：江苏励邦招标代理有限公司</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地址：</w:t>
      </w:r>
      <w:r>
        <w:rPr>
          <w:rFonts w:hint="eastAsia" w:ascii="宋体" w:hAnsi="宋体" w:cs="宋体"/>
          <w:sz w:val="18"/>
          <w:szCs w:val="18"/>
        </w:rPr>
        <w:t xml:space="preserve">江苏省南京市鼓楼区集庆门大街268号苏宁慧谷E08-1幢2205、2206室</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联系人：徐工</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联系方式：13851424090</w:t>
      </w:r>
      <w:bookmarkEnd w:id="1"/>
      <w:r/>
      <w:bookmarkEnd w:id="2"/>
      <w:r/>
      <w:bookmarkEnd w:id="3"/>
      <w:r/>
      <w:r/>
    </w:p>
    <w:p>
      <w:r/>
      <w:bookmarkStart w:id="7" w:name="_Toc24799"/>
      <w:r/>
      <w:bookmarkStart w:id="8" w:name="_Toc513029237"/>
      <w:r/>
      <w:bookmarkStart w:id="9" w:name="_Toc20823309"/>
      <w:r/>
      <w:bookmarkStart w:id="10" w:name="_Toc16938553"/>
      <w:r/>
      <w:r/>
    </w:p>
    <w:p>
      <w:r>
        <w:br w:type="page" w:clear="all"/>
      </w:r>
      <w:r/>
    </w:p>
    <w:p>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第二章 供应商须知</w:t>
      </w:r>
      <w:bookmarkEnd w:id="7"/>
      <w:r/>
      <w:bookmarkEnd w:id="8"/>
      <w:r/>
      <w:bookmarkEnd w:id="9"/>
      <w:r/>
      <w:bookmarkEnd w:id="10"/>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 w:name="_Toc20823275"/>
      <w:r/>
      <w:bookmarkStart w:id="12" w:name="_Toc120614214"/>
      <w:r/>
      <w:bookmarkStart w:id="13" w:name="_Toc513029203"/>
      <w:r/>
      <w:bookmarkStart w:id="14" w:name="_Toc16938519"/>
      <w:r>
        <w:rPr>
          <w:rFonts w:hint="eastAsia" w:ascii="宋体" w:hAnsi="宋体" w:cs="宋体"/>
          <w:b/>
          <w:bCs/>
          <w:color w:val="000000" w:themeColor="text1"/>
          <w:sz w:val="18"/>
          <w:szCs w:val="21"/>
          <w:lang w:val="zh-CN"/>
          <w14:textFill>
            <w14:solidFill>
              <w14:schemeClr w14:val="tx1"/>
            </w14:solidFill>
          </w14:textFill>
        </w:rPr>
        <w:t xml:space="preserve">一、总则</w:t>
      </w:r>
      <w:bookmarkEnd w:id="11"/>
      <w:r/>
      <w:bookmarkEnd w:id="12"/>
      <w:r/>
      <w:bookmarkEnd w:id="13"/>
      <w:r/>
      <w:bookmarkEnd w:id="1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5" w:name="_Hlt16619475"/>
      <w:r/>
      <w:bookmarkEnd w:id="15"/>
      <w:r/>
      <w:bookmarkStart w:id="16" w:name="_Toc458694821"/>
      <w:r/>
      <w:bookmarkStart w:id="17" w:name="_Toc16938520"/>
      <w:r/>
      <w:bookmarkStart w:id="18" w:name="_Toc20823276"/>
      <w:r/>
      <w:bookmarkStart w:id="19" w:name="_Toc513029204"/>
      <w:r>
        <w:rPr>
          <w:rFonts w:hint="eastAsia" w:ascii="宋体" w:hAnsi="宋体" w:cs="宋体"/>
          <w:color w:val="000000" w:themeColor="text1"/>
          <w:sz w:val="18"/>
          <w:szCs w:val="21"/>
          <w:lang w:val="zh-CN"/>
          <w14:textFill>
            <w14:solidFill>
              <w14:schemeClr w14:val="tx1"/>
            </w14:solidFill>
          </w14:textFill>
        </w:rPr>
        <w:t xml:space="preserve">1</w:t>
      </w:r>
      <w:bookmarkEnd w:id="16"/>
      <w:r>
        <w:rPr>
          <w:rFonts w:hint="eastAsia" w:ascii="宋体" w:hAnsi="宋体" w:cs="宋体"/>
          <w:color w:val="000000" w:themeColor="text1"/>
          <w:sz w:val="18"/>
          <w:szCs w:val="21"/>
          <w:lang w:val="zh-CN"/>
          <w14:textFill>
            <w14:solidFill>
              <w14:schemeClr w14:val="tx1"/>
            </w14:solidFill>
          </w14:textFill>
        </w:rPr>
        <w:t xml:space="preserve">、采购方式</w:t>
      </w:r>
      <w:bookmarkEnd w:id="17"/>
      <w:r/>
      <w:bookmarkEnd w:id="18"/>
      <w:r/>
      <w:bookmarkEnd w:id="1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 本次政府采购活动采取竞争性磋商(以下简称磋商)方式，本磋商文件仅适用于磋商公告中所述项目。</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20" w:name="_Toc16938521"/>
      <w:r/>
      <w:bookmarkStart w:id="21" w:name="_Toc513029205"/>
      <w:r/>
      <w:bookmarkStart w:id="22" w:name="_Toc20823277"/>
      <w:r>
        <w:rPr>
          <w:rFonts w:hint="eastAsia" w:ascii="宋体" w:hAnsi="宋体" w:cs="宋体"/>
          <w:color w:val="000000" w:themeColor="text1"/>
          <w:sz w:val="18"/>
          <w:szCs w:val="21"/>
          <w:lang w:val="zh-CN"/>
          <w14:textFill>
            <w14:solidFill>
              <w14:schemeClr w14:val="tx1"/>
            </w14:solidFill>
          </w14:textFill>
        </w:rPr>
        <w:t xml:space="preserve">2、合格的</w:t>
      </w:r>
      <w:bookmarkEnd w:id="20"/>
      <w:r/>
      <w:bookmarkEnd w:id="21"/>
      <w:r/>
      <w:bookmarkEnd w:id="22"/>
      <w:r>
        <w:rPr>
          <w:rFonts w:hint="eastAsia" w:ascii="宋体" w:hAnsi="宋体" w:cs="宋体"/>
          <w:color w:val="000000" w:themeColor="text1"/>
          <w:sz w:val="18"/>
          <w:szCs w:val="21"/>
          <w:lang w:val="zh-CN"/>
          <w14:textFill>
            <w14:solidFill>
              <w14:schemeClr w14:val="tx1"/>
            </w14:solidFill>
          </w14:textFill>
        </w:rPr>
        <w:t xml:space="preserve">供应商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2.1满足磋商公告中供应商资格要求的规定。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 满足本磋商文件实质性要求的规定。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23" w:name="_Toc20823278"/>
      <w:r/>
      <w:bookmarkStart w:id="24" w:name="_Toc513029206"/>
      <w:r/>
      <w:bookmarkStart w:id="25" w:name="_Toc16938522"/>
      <w:r/>
      <w:bookmarkStart w:id="26" w:name="_Toc16938523"/>
      <w:r/>
      <w:bookmarkStart w:id="27" w:name="_Toc20823279"/>
      <w:r/>
      <w:bookmarkStart w:id="28" w:name="_Toc513029207"/>
      <w:r/>
      <w:bookmarkStart w:id="29" w:name="_Toc462564067"/>
      <w:r>
        <w:rPr>
          <w:rFonts w:hint="eastAsia" w:ascii="宋体" w:hAnsi="宋体" w:cs="宋体"/>
          <w:color w:val="000000" w:themeColor="text1"/>
          <w:sz w:val="18"/>
          <w:szCs w:val="21"/>
          <w:lang w:val="zh-CN"/>
          <w14:textFill>
            <w14:solidFill>
              <w14:schemeClr w14:val="tx1"/>
            </w14:solidFill>
          </w14:textFill>
        </w:rPr>
        <w:t xml:space="preserve">3、适用法律</w:t>
      </w:r>
      <w:bookmarkEnd w:id="23"/>
      <w:r/>
      <w:bookmarkEnd w:id="24"/>
      <w:r/>
      <w:bookmarkEnd w:id="25"/>
      <w:r>
        <w:rPr>
          <w:rFonts w:hint="eastAsia" w:ascii="宋体" w:hAnsi="宋体" w:cs="宋体"/>
          <w:color w:val="000000" w:themeColor="text1"/>
          <w:sz w:val="18"/>
          <w:szCs w:val="21"/>
          <w:lang w:val="zh-CN"/>
          <w14:textFill>
            <w14:solidFill>
              <w14:schemeClr w14:val="tx1"/>
            </w14:solidFill>
          </w14:textFill>
        </w:rPr>
        <w:t xml:space="preserve">和标准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 本次磋商及由此产生的合同受中华人民共和国有关的法律法规制约和保护。</w:t>
      </w:r>
      <w:r/>
    </w:p>
    <w:p>
      <w:pPr>
        <w:ind w:firstLine="360"/>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3.2 在本项目政府采购活动过程中，如果所执行的标准有更新的，按照最新标准执行。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4、磋商费用</w:t>
      </w:r>
      <w:bookmarkEnd w:id="26"/>
      <w:r/>
      <w:bookmarkEnd w:id="27"/>
      <w:r/>
      <w:bookmarkEnd w:id="28"/>
      <w:r/>
      <w:bookmarkEnd w:id="2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rPr>
          <w:rFonts w:hint="eastAsia" w:ascii="宋体" w:hAnsi="宋体" w:cs="宋体"/>
          <w:color w:val="000000" w:themeColor="text1"/>
          <w:sz w:val="18"/>
          <w:szCs w:val="21"/>
          <w:lang w:val="zh-CN"/>
          <w14:textFill>
            <w14:solidFill>
              <w14:schemeClr w14:val="tx1"/>
            </w14:solidFill>
          </w14:textFill>
        </w:rPr>
        <w:t xml:space="preserve">.1 供应商应承担所有与准备和参加磋商有关的费用，无论采购结果如何，采购代理机构和采购人在任何情况下均无义务和责任承担这些费用。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rPr>
          <w:rFonts w:hint="eastAsia" w:ascii="宋体" w:hAnsi="宋体" w:cs="宋体"/>
          <w:color w:val="000000" w:themeColor="text1"/>
          <w:sz w:val="18"/>
          <w:szCs w:val="21"/>
          <w:lang w:val="zh-CN"/>
          <w14:textFill>
            <w14:solidFill>
              <w14:schemeClr w14:val="tx1"/>
            </w14:solidFill>
          </w14:textFill>
        </w:rPr>
        <w:t xml:space="preserve">.2 本次采购，成交供应商参照《招标代理服务收费管理暂行办法》（国家发展计划委员会计价格〔2002〕1980号）代理服务招标收费基准费率计算。因本项目预算金额中包括招标代理服务费用，成交供应商应在领取成交通知书前向采购代理机构支付招标代理服务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收款账户信息如下：</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账户名称：江苏励邦招标代理有限公司</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开户银行：中国银行草场门支行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账</w:t>
      </w:r>
      <w:r>
        <w:rPr>
          <w:rFonts w:hint="eastAsia" w:ascii="宋体" w:hAnsi="宋体" w:cs="宋体"/>
          <w:color w:val="000000" w:themeColor="text1"/>
          <w:sz w:val="18"/>
          <w:szCs w:val="21"/>
          <w14:textFill>
            <w14:solidFill>
              <w14:schemeClr w14:val="tx1"/>
            </w14:solidFill>
          </w14:textFill>
        </w:rPr>
        <w:t xml:space="preserve">    </w:t>
      </w:r>
      <w:r>
        <w:rPr>
          <w:rFonts w:hint="eastAsia" w:ascii="宋体" w:hAnsi="宋体" w:cs="宋体"/>
          <w:color w:val="000000" w:themeColor="text1"/>
          <w:sz w:val="18"/>
          <w:szCs w:val="21"/>
          <w:lang w:val="zh-CN"/>
          <w14:textFill>
            <w14:solidFill>
              <w14:schemeClr w14:val="tx1"/>
            </w14:solidFill>
          </w14:textFill>
        </w:rPr>
        <w:t xml:space="preserve">号：509277386442</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5、磋商文件的约束力</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5.1供应商一旦参加本项目采购活动，即被认为接受了本磋商文件的规定和约束。</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30" w:name="_Toc20823281"/>
      <w:r/>
      <w:bookmarkStart w:id="31" w:name="_Toc120614215"/>
      <w:r/>
      <w:bookmarkStart w:id="32" w:name="_Toc16938525"/>
      <w:r>
        <w:rPr>
          <w:rFonts w:hint="eastAsia" w:ascii="宋体" w:hAnsi="宋体" w:cs="宋体"/>
          <w:b/>
          <w:bCs/>
          <w:color w:val="000000" w:themeColor="text1"/>
          <w:sz w:val="18"/>
          <w:szCs w:val="21"/>
          <w:lang w:val="zh-CN"/>
          <w14:textFill>
            <w14:solidFill>
              <w14:schemeClr w14:val="tx1"/>
            </w14:solidFill>
          </w14:textFill>
        </w:rPr>
        <w:t xml:space="preserve">二、</w:t>
      </w:r>
      <w:bookmarkEnd w:id="30"/>
      <w:r/>
      <w:bookmarkEnd w:id="31"/>
      <w:r/>
      <w:bookmarkEnd w:id="32"/>
      <w:r>
        <w:rPr>
          <w:rFonts w:hint="eastAsia" w:ascii="宋体" w:hAnsi="宋体" w:cs="宋体"/>
          <w:b/>
          <w:bCs/>
          <w:color w:val="000000" w:themeColor="text1"/>
          <w:sz w:val="18"/>
          <w:szCs w:val="21"/>
          <w:lang w:val="zh-CN"/>
          <w14:textFill>
            <w14:solidFill>
              <w14:schemeClr w14:val="tx1"/>
            </w14:solidFill>
          </w14:textFill>
        </w:rPr>
        <w:t xml:space="preserve">磋商文件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33" w:name="_Toc16938526"/>
      <w:r/>
      <w:bookmarkStart w:id="34" w:name="_Toc513029210"/>
      <w:r/>
      <w:bookmarkStart w:id="35" w:name="_Toc20823282"/>
      <w:r>
        <w:rPr>
          <w:rFonts w:hint="eastAsia" w:ascii="宋体" w:hAnsi="宋体" w:cs="宋体"/>
          <w:color w:val="000000" w:themeColor="text1"/>
          <w:sz w:val="18"/>
          <w:szCs w:val="21"/>
          <w:lang w:val="zh-CN"/>
          <w14:textFill>
            <w14:solidFill>
              <w14:schemeClr w14:val="tx1"/>
            </w14:solidFill>
          </w14:textFill>
        </w:rPr>
        <w:t xml:space="preserve">6、磋商文件构成</w:t>
      </w:r>
      <w:bookmarkEnd w:id="33"/>
      <w:r/>
      <w:bookmarkEnd w:id="34"/>
      <w:r/>
      <w:bookmarkEnd w:id="3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6.1磋商文件由以下部分组成：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（1）磋商邀请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（2）供应商须知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（3）合同文本</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（4）采购需求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（6）响应文件格式</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请仔细检查磋商文件是否齐全，如有缺漏请立即与招标代理机构联系解决。</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36" w:name="_Toc20823284"/>
      <w:r/>
      <w:bookmarkStart w:id="37" w:name="_Toc462564071"/>
      <w:r/>
      <w:bookmarkStart w:id="38" w:name="_Toc16938528"/>
      <w:r/>
      <w:bookmarkStart w:id="39" w:name="_Toc513029212"/>
      <w:r>
        <w:rPr>
          <w:rFonts w:hint="eastAsia" w:ascii="宋体" w:hAnsi="宋体" w:cs="宋体"/>
          <w:color w:val="000000" w:themeColor="text1"/>
          <w:sz w:val="18"/>
          <w:szCs w:val="21"/>
          <w:lang w:val="zh-CN"/>
          <w14:textFill>
            <w14:solidFill>
              <w14:schemeClr w14:val="tx1"/>
            </w14:solidFill>
          </w14:textFill>
        </w:rPr>
        <w:t xml:space="preserve">7、磋商文件的澄清和修改</w:t>
      </w:r>
      <w:bookmarkEnd w:id="36"/>
      <w:r/>
      <w:bookmarkEnd w:id="37"/>
      <w:r/>
      <w:bookmarkEnd w:id="38"/>
      <w:r/>
      <w:bookmarkEnd w:id="3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7.1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7.2招标代理机构可以视采购项目的具体情况，组织供应商进行现场考察或召开磋商前答疑会，但不单独或分别组织只有一个供应商参加的现场考察和答疑会。</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40" w:name="_Toc120614216"/>
      <w:r/>
      <w:bookmarkStart w:id="41" w:name="_Toc462564072"/>
      <w:r/>
      <w:bookmarkStart w:id="42" w:name="_Toc20823285"/>
      <w:r/>
      <w:bookmarkStart w:id="43" w:name="_Toc16938529"/>
      <w:r/>
      <w:bookmarkStart w:id="44" w:name="_Toc513029213"/>
      <w:r>
        <w:rPr>
          <w:rFonts w:hint="eastAsia" w:ascii="宋体" w:hAnsi="宋体" w:cs="宋体"/>
          <w:b/>
          <w:bCs/>
          <w:color w:val="000000" w:themeColor="text1"/>
          <w:sz w:val="18"/>
          <w:szCs w:val="21"/>
          <w:lang w:val="zh-CN"/>
          <w14:textFill>
            <w14:solidFill>
              <w14:schemeClr w14:val="tx1"/>
            </w14:solidFill>
          </w14:textFill>
        </w:rPr>
        <w:t xml:space="preserve">三、响应文件的编制</w:t>
      </w:r>
      <w:bookmarkEnd w:id="40"/>
      <w:r/>
      <w:bookmarkEnd w:id="41"/>
      <w:r/>
      <w:bookmarkEnd w:id="42"/>
      <w:r/>
      <w:bookmarkEnd w:id="43"/>
      <w:r/>
      <w:bookmarkEnd w:id="4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45" w:name="_Toc16938530"/>
      <w:r/>
      <w:bookmarkStart w:id="46" w:name="_Toc20823286"/>
      <w:r/>
      <w:bookmarkStart w:id="47" w:name="_Toc462564073"/>
      <w:r/>
      <w:bookmarkStart w:id="48" w:name="_Toc513029214"/>
      <w:r>
        <w:rPr>
          <w:rFonts w:hint="eastAsia" w:ascii="宋体" w:hAnsi="宋体" w:cs="宋体"/>
          <w:color w:val="000000" w:themeColor="text1"/>
          <w:sz w:val="18"/>
          <w:szCs w:val="21"/>
          <w:lang w:val="zh-CN"/>
          <w14:textFill>
            <w14:solidFill>
              <w14:schemeClr w14:val="tx1"/>
            </w14:solidFill>
          </w14:textFill>
        </w:rPr>
        <w:t xml:space="preserve">8、响应文件的语言及度量衡单位</w:t>
      </w:r>
      <w:bookmarkEnd w:id="45"/>
      <w:r/>
      <w:bookmarkEnd w:id="46"/>
      <w:r/>
      <w:bookmarkEnd w:id="47"/>
      <w:r/>
      <w:bookmarkEnd w:id="4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8.1供应商提交的响应文件以及供应商与招标代理机构就有关磋商的所有来往通知、函件和文件均应使用简体中文。</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8.2 除技术性能另有规定外，响应文件所使用的度量衡单位，均须采用国家法定计量单位。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49" w:name="_Toc16938531"/>
      <w:r/>
      <w:bookmarkStart w:id="50" w:name="_Toc20823287"/>
      <w:r/>
      <w:bookmarkStart w:id="51" w:name="_Toc462564074"/>
      <w:r/>
      <w:bookmarkStart w:id="52" w:name="_Toc513029215"/>
      <w:r>
        <w:rPr>
          <w:rFonts w:hint="eastAsia" w:ascii="宋体" w:hAnsi="宋体" w:cs="宋体"/>
          <w:color w:val="000000" w:themeColor="text1"/>
          <w:sz w:val="18"/>
          <w:szCs w:val="21"/>
          <w:lang w:val="zh-CN"/>
          <w14:textFill>
            <w14:solidFill>
              <w14:schemeClr w14:val="tx1"/>
            </w14:solidFill>
          </w14:textFill>
        </w:rPr>
        <w:t xml:space="preserve">9、响应文件构成</w:t>
      </w:r>
      <w:bookmarkEnd w:id="49"/>
      <w:r/>
      <w:bookmarkEnd w:id="50"/>
      <w:r/>
      <w:bookmarkEnd w:id="51"/>
      <w:r/>
      <w:bookmarkEnd w:id="5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9.1供应商编写的响应文件应包括资格证明文件、实质性要求响应及偏离表、分项报价表、技术要求响应及偏离表、商务要求响应及偏离表、其他证明文件、磋商响应函等部分。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9.2 如标书制作工具中格式和内容与“江苏政府采购网”发布的磋商文件不一致，请以“江苏政府采购网”发布的磋商文件为准。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53" w:name="_Hlt26954838"/>
      <w:r/>
      <w:bookmarkEnd w:id="53"/>
      <w:r/>
      <w:bookmarkStart w:id="54" w:name="_Hlt26668975"/>
      <w:r/>
      <w:bookmarkEnd w:id="54"/>
      <w:r/>
      <w:bookmarkStart w:id="55" w:name="_Hlt26670360"/>
      <w:r/>
      <w:bookmarkEnd w:id="55"/>
      <w:r/>
      <w:bookmarkStart w:id="56" w:name="_Toc49090509"/>
      <w:r/>
      <w:bookmarkStart w:id="57" w:name="_Toc513029219"/>
      <w:r/>
      <w:bookmarkStart w:id="58" w:name="_Toc513029216"/>
      <w:r/>
      <w:bookmarkStart w:id="59" w:name="_Toc49090507"/>
      <w:r/>
      <w:bookmarkStart w:id="60" w:name="_Toc14577354"/>
      <w:r/>
      <w:bookmarkStart w:id="61" w:name="_Toc14577357"/>
      <w:r/>
      <w:bookmarkStart w:id="62" w:name="_Toc14577355"/>
      <w:r/>
      <w:bookmarkStart w:id="63" w:name="_Toc49090508"/>
      <w:r>
        <w:rPr>
          <w:rFonts w:hint="eastAsia" w:ascii="宋体" w:hAnsi="宋体" w:cs="宋体"/>
          <w:color w:val="000000" w:themeColor="text1"/>
          <w:sz w:val="18"/>
          <w:szCs w:val="21"/>
          <w:lang w:val="zh-CN"/>
          <w14:textFill>
            <w14:solidFill>
              <w14:schemeClr w14:val="tx1"/>
            </w14:solidFill>
          </w14:textFill>
        </w:rPr>
        <w:t xml:space="preserve">10、证明磋商响应标的符合磋商文件规定的文件</w:t>
      </w:r>
      <w:bookmarkEnd w:id="56"/>
      <w:r/>
      <w:bookmarkEnd w:id="57"/>
      <w:r/>
      <w:bookmarkEnd w:id="58"/>
      <w:r/>
      <w:bookmarkEnd w:id="59"/>
      <w:r/>
      <w:bookmarkEnd w:id="60"/>
      <w:r/>
      <w:bookmarkEnd w:id="6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10.1供应商应按照磋商文件要求提交证明文件，证明其及磋商响应标的符合磋商文件规定。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10.2磋商文件对证明文件无明确形式要求的，证明文件可以以文字资料、图纸和数据等形式提交。</w:t>
      </w:r>
      <w:bookmarkEnd w:id="62"/>
      <w:r/>
      <w:bookmarkEnd w:id="63"/>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11、分项报价表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11.1供应商应按照磋商文件规定格式填报分项报价表。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11.2磋商货币。响应文件中的单价和总价无特殊规定的采用人民币报价，以元为单位标注。磋商文件中另有规定的按规定执行。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64" w:name="_Hlt26670482"/>
      <w:r/>
      <w:bookmarkEnd w:id="64"/>
      <w:r/>
      <w:bookmarkStart w:id="65" w:name="_Hlt26954846"/>
      <w:r/>
      <w:bookmarkEnd w:id="65"/>
      <w:r/>
      <w:bookmarkStart w:id="66" w:name="_Hlt26954848"/>
      <w:r/>
      <w:bookmarkEnd w:id="66"/>
      <w:r/>
      <w:bookmarkStart w:id="67" w:name="_Hlt26954731"/>
      <w:r/>
      <w:bookmarkEnd w:id="67"/>
      <w:r/>
      <w:bookmarkStart w:id="68" w:name="_Hlt26670486"/>
      <w:r/>
      <w:bookmarkEnd w:id="68"/>
      <w:r>
        <w:rPr>
          <w:rFonts w:hint="eastAsia" w:ascii="宋体" w:hAnsi="宋体" w:cs="宋体"/>
          <w:color w:val="000000" w:themeColor="text1"/>
          <w:sz w:val="18"/>
          <w:szCs w:val="21"/>
          <w:lang w:val="zh-CN"/>
          <w14:textFill>
            <w14:solidFill>
              <w14:schemeClr w14:val="tx1"/>
            </w14:solidFill>
          </w14:textFill>
        </w:rPr>
        <w:t xml:space="preserve">12、技术要求响应及偏离表、商务要求响应及偏离表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12.1供应商需对磋商文件中的技术要求与商务要求逐项作出响应或偏离，并说明原因。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12.2供应商需按照磋商文件要求，在响应文件中提供与技术要求和商务要求相关的证明材料。</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13、服务承诺、培训计划、人员安排及其他</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13.2供应商需根据磋商文件要求提供培训计划。</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13.3供应商需根据磋商文件要求提供磋商响应标的的主要组成部分、功能设计、实现思路及关键技术等。</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69" w:name="_Toc14577359"/>
      <w:r/>
      <w:bookmarkStart w:id="70" w:name="_Toc49090510"/>
      <w:r>
        <w:rPr>
          <w:rFonts w:hint="eastAsia" w:ascii="宋体" w:hAnsi="宋体" w:cs="宋体"/>
          <w:color w:val="000000" w:themeColor="text1"/>
          <w:sz w:val="18"/>
          <w:szCs w:val="21"/>
          <w:lang w:val="zh-CN"/>
          <w14:textFill>
            <w14:solidFill>
              <w14:schemeClr w14:val="tx1"/>
            </w14:solidFill>
          </w14:textFill>
        </w:rPr>
        <w:t xml:space="preserve">14、磋商响应函</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14.1供应商应按照磋商文件中提供的格式完整、正确填写磋商响应函。</w:t>
      </w:r>
      <w:bookmarkEnd w:id="69"/>
      <w:r/>
      <w:bookmarkEnd w:id="70"/>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71" w:name="_Toc14577360"/>
      <w:r/>
      <w:bookmarkStart w:id="72" w:name="_Toc49090511"/>
      <w:r>
        <w:rPr>
          <w:rFonts w:hint="eastAsia" w:ascii="宋体" w:hAnsi="宋体" w:cs="宋体"/>
          <w:color w:val="000000" w:themeColor="text1"/>
          <w:sz w:val="18"/>
          <w:szCs w:val="21"/>
          <w:lang w:val="zh-CN"/>
          <w14:textFill>
            <w14:solidFill>
              <w14:schemeClr w14:val="tx1"/>
            </w14:solidFill>
          </w14:textFill>
        </w:rPr>
        <w:t xml:space="preserve">15、磋商有效期</w:t>
      </w:r>
      <w:bookmarkEnd w:id="71"/>
      <w:r/>
      <w:bookmarkEnd w:id="7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15.1磋商有效期为招标代理机构规定的提交响应文件截止之日后六十（60）天。磋商有效期比规定短的将被视为非实质性响应磋商文件而予以拒绝。</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16、磋商有效期的延长</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73" w:name="_Hlt26954739"/>
      <w:r/>
      <w:bookmarkEnd w:id="73"/>
      <w:r/>
      <w:bookmarkStart w:id="74" w:name="_Hlt26954852"/>
      <w:r/>
      <w:bookmarkEnd w:id="74"/>
      <w:r/>
      <w:bookmarkStart w:id="75" w:name="_Toc16938540"/>
      <w:r/>
      <w:bookmarkStart w:id="76" w:name="_Toc120614217"/>
      <w:r/>
      <w:bookmarkStart w:id="77" w:name="_Toc20823296"/>
      <w:r/>
      <w:bookmarkStart w:id="78" w:name="_Toc513029224"/>
      <w:r>
        <w:rPr>
          <w:rFonts w:hint="eastAsia" w:ascii="宋体" w:hAnsi="宋体" w:cs="宋体"/>
          <w:b/>
          <w:bCs/>
          <w:color w:val="000000" w:themeColor="text1"/>
          <w:sz w:val="18"/>
          <w:szCs w:val="21"/>
          <w:lang w:val="zh-CN"/>
          <w14:textFill>
            <w14:solidFill>
              <w14:schemeClr w14:val="tx1"/>
            </w14:solidFill>
          </w14:textFill>
        </w:rPr>
        <w:t xml:space="preserve">四、响应文件的递交</w:t>
      </w:r>
      <w:bookmarkEnd w:id="75"/>
      <w:r/>
      <w:bookmarkEnd w:id="76"/>
      <w:r/>
      <w:bookmarkEnd w:id="77"/>
      <w:r/>
      <w:bookmarkEnd w:id="7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79" w:name="_Toc513029225"/>
      <w:r/>
      <w:bookmarkStart w:id="80" w:name="_Toc20823297"/>
      <w:r/>
      <w:bookmarkStart w:id="81" w:name="_Toc462564084"/>
      <w:r/>
      <w:bookmarkStart w:id="82" w:name="_Toc16938541"/>
      <w:r>
        <w:rPr>
          <w:rFonts w:hint="eastAsia" w:ascii="宋体" w:hAnsi="宋体" w:cs="宋体"/>
          <w:color w:val="000000" w:themeColor="text1"/>
          <w:sz w:val="18"/>
          <w:szCs w:val="21"/>
          <w:lang w:val="zh-CN"/>
          <w14:textFill>
            <w14:solidFill>
              <w14:schemeClr w14:val="tx1"/>
            </w14:solidFill>
          </w14:textFill>
        </w:rPr>
        <w:t xml:space="preserve">17、电子磋商</w:t>
      </w:r>
      <w:bookmarkEnd w:id="79"/>
      <w:r/>
      <w:bookmarkEnd w:id="80"/>
      <w:r/>
      <w:bookmarkEnd w:id="81"/>
      <w:r/>
      <w:bookmarkEnd w:id="82"/>
      <w:r>
        <w:rPr>
          <w:rFonts w:hint="eastAsia" w:ascii="宋体" w:hAnsi="宋体" w:cs="宋体"/>
          <w:color w:val="000000" w:themeColor="text1"/>
          <w:sz w:val="18"/>
          <w:szCs w:val="21"/>
          <w:lang w:val="zh-CN"/>
          <w14:textFill>
            <w14:solidFill>
              <w14:schemeClr w14:val="tx1"/>
            </w14:solidFill>
          </w14:textFill>
        </w:rPr>
        <w:t xml:space="preserve">响应文件的递交</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17.1供应商应当按照《操作手册》规定，在提交响应文件截止时间前制作并上传电子响应文件。</w:t>
      </w:r>
      <w:bookmarkStart w:id="83" w:name="_Toc16938542"/>
      <w:r/>
      <w:bookmarkStart w:id="84" w:name="_Toc20823298"/>
      <w:r/>
      <w:bookmarkStart w:id="85" w:name="_Toc513029226"/>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18、提交响应文件截止时间</w:t>
      </w:r>
      <w:bookmarkEnd w:id="83"/>
      <w:r/>
      <w:bookmarkEnd w:id="84"/>
      <w:r/>
      <w:bookmarkEnd w:id="8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18.1供应商上传电子响应文件的时间不得迟于磋商公告中规定的提交响应文件截止时间。</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供应商应充分考虑到网络环境、网络带宽等风险因素，如因供应商自身原因造成的电子响应文件上传不成功的按照本磋商文件第二章第25.3.2条规定作无效响应处理。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86" w:name="_Toc16938543"/>
      <w:r/>
      <w:bookmarkStart w:id="87" w:name="_Toc513029227"/>
      <w:r/>
      <w:bookmarkStart w:id="88" w:name="_Toc20823299"/>
      <w:r>
        <w:rPr>
          <w:rFonts w:hint="eastAsia" w:ascii="宋体" w:hAnsi="宋体" w:cs="宋体"/>
          <w:color w:val="000000" w:themeColor="text1"/>
          <w:sz w:val="18"/>
          <w:szCs w:val="21"/>
          <w:lang w:val="zh-CN"/>
          <w14:textFill>
            <w14:solidFill>
              <w14:schemeClr w14:val="tx1"/>
            </w14:solidFill>
          </w14:textFill>
        </w:rPr>
        <w:t xml:space="preserve">19、响应文件</w:t>
      </w:r>
      <w:bookmarkEnd w:id="86"/>
      <w:r/>
      <w:bookmarkEnd w:id="87"/>
      <w:r/>
      <w:bookmarkEnd w:id="88"/>
      <w:r>
        <w:rPr>
          <w:rFonts w:hint="eastAsia" w:ascii="宋体" w:hAnsi="宋体" w:cs="宋体"/>
          <w:color w:val="000000" w:themeColor="text1"/>
          <w:sz w:val="18"/>
          <w:szCs w:val="21"/>
          <w:lang w:val="zh-CN"/>
          <w14:textFill>
            <w14:solidFill>
              <w14:schemeClr w14:val="tx1"/>
            </w14:solidFill>
          </w14:textFill>
        </w:rPr>
        <w:t xml:space="preserve">的拒收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19.1 招标代理机构拒绝接收在其规定的提交响应文件截止时间后上传的任何电子响应文件。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89" w:name="_Toc20823300"/>
      <w:r/>
      <w:bookmarkStart w:id="90" w:name="_Toc513029228"/>
      <w:r/>
      <w:bookmarkStart w:id="91" w:name="_Toc16938544"/>
      <w:r>
        <w:rPr>
          <w:rFonts w:hint="eastAsia" w:ascii="宋体" w:hAnsi="宋体" w:cs="宋体"/>
          <w:color w:val="000000" w:themeColor="text1"/>
          <w:sz w:val="18"/>
          <w:szCs w:val="21"/>
          <w:lang w:val="zh-CN"/>
          <w14:textFill>
            <w14:solidFill>
              <w14:schemeClr w14:val="tx1"/>
            </w14:solidFill>
          </w14:textFill>
        </w:rPr>
        <w:t xml:space="preserve">20、响应文件的撤回和修改</w:t>
      </w:r>
      <w:bookmarkEnd w:id="89"/>
      <w:r/>
      <w:bookmarkEnd w:id="90"/>
      <w:r/>
      <w:bookmarkEnd w:id="9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20.1响应文件的撤回</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20.1.1 电子响应文件的撤回</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供应商可在提交响应文件截止时间前，撤回其电子响应文件，具体操作方法见《操作手册》。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20.1.2供应商撤回电子响应文件，则认为其不再参与本项目磋商活动。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20.2响应文件的修改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供应商可在提交响应文件截止时间前，对其电子响应文件进行修改，具体操作方法见《操作手册》。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20.3 在提交响应文件截止时间之后，供应商不得对其电子响应文件作任何修改。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20.4 在提交响应文件截止时间至磋商文件中规定的磋商有效期满之间的这段时间内，供应商不得撤回其响应文件。</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92" w:name="_Toc16938545"/>
      <w:r/>
      <w:bookmarkStart w:id="93" w:name="_Toc120614218"/>
      <w:r/>
      <w:bookmarkStart w:id="94" w:name="_Toc513029229"/>
      <w:r/>
      <w:bookmarkStart w:id="95" w:name="_Toc20823301"/>
      <w:r>
        <w:rPr>
          <w:rFonts w:hint="eastAsia" w:ascii="宋体" w:hAnsi="宋体" w:cs="宋体"/>
          <w:b/>
          <w:bCs/>
          <w:color w:val="000000" w:themeColor="text1"/>
          <w:sz w:val="18"/>
          <w:szCs w:val="21"/>
          <w:lang w:val="zh-CN"/>
          <w14:textFill>
            <w14:solidFill>
              <w14:schemeClr w14:val="tx1"/>
            </w14:solidFill>
          </w14:textFill>
        </w:rPr>
        <w:t xml:space="preserve">五、响应文件的解密与评审</w:t>
      </w:r>
      <w:bookmarkEnd w:id="92"/>
      <w:r/>
      <w:bookmarkEnd w:id="93"/>
      <w:r/>
      <w:bookmarkEnd w:id="94"/>
      <w:r/>
      <w:bookmarkEnd w:id="9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96" w:name="_Toc16938546"/>
      <w:r/>
      <w:bookmarkStart w:id="97" w:name="_Toc20823302"/>
      <w:r/>
      <w:bookmarkStart w:id="98" w:name="_Toc513029230"/>
      <w:r>
        <w:rPr>
          <w:rFonts w:hint="eastAsia" w:ascii="宋体" w:hAnsi="宋体" w:cs="宋体"/>
          <w:color w:val="000000" w:themeColor="text1"/>
          <w:sz w:val="18"/>
          <w:szCs w:val="21"/>
          <w:lang w:val="zh-CN"/>
          <w14:textFill>
            <w14:solidFill>
              <w14:schemeClr w14:val="tx1"/>
            </w14:solidFill>
          </w14:textFill>
        </w:rPr>
        <w:t xml:space="preserve">21、</w:t>
      </w:r>
      <w:bookmarkEnd w:id="96"/>
      <w:r/>
      <w:bookmarkEnd w:id="97"/>
      <w:r/>
      <w:bookmarkEnd w:id="98"/>
      <w:r>
        <w:rPr>
          <w:rFonts w:hint="eastAsia" w:ascii="宋体" w:hAnsi="宋体" w:cs="宋体"/>
          <w:color w:val="000000" w:themeColor="text1"/>
          <w:sz w:val="18"/>
          <w:szCs w:val="21"/>
          <w:lang w:val="zh-CN"/>
          <w14:textFill>
            <w14:solidFill>
              <w14:schemeClr w14:val="tx1"/>
            </w14:solidFill>
          </w14:textFill>
        </w:rPr>
        <w:t xml:space="preserve">响应文件解密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21.1供应商应当按照《操作手册》规定，在苏采云系统规定的时间内对磋商响应文件进行解密。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99" w:name="_Toc16938547"/>
      <w:r/>
      <w:bookmarkStart w:id="100" w:name="_Toc513029231"/>
      <w:r/>
      <w:bookmarkStart w:id="101" w:name="_Toc20823303"/>
      <w:r>
        <w:rPr>
          <w:rFonts w:hint="eastAsia" w:ascii="宋体" w:hAnsi="宋体" w:cs="宋体"/>
          <w:color w:val="000000" w:themeColor="text1"/>
          <w:sz w:val="18"/>
          <w:szCs w:val="21"/>
          <w:lang w:val="zh-CN"/>
          <w14:textFill>
            <w14:solidFill>
              <w14:schemeClr w14:val="tx1"/>
            </w14:solidFill>
          </w14:textFill>
        </w:rPr>
        <w:t xml:space="preserve">22、磋商小组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22.1招标代理机构将组织磋商小组对响应文件进行评审。磋商小组由采购人代表和有关技术、经济等方面的专家组成，且人员构成符合政府采购有关规定。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22.2磋商小组独立工作，负责评审所有响应文件并确定成交</w:t>
      </w:r>
      <w:r>
        <w:rPr>
          <w:rFonts w:hint="eastAsia" w:ascii="宋体" w:hAnsi="宋体" w:cs="宋体"/>
          <w:color w:val="000000" w:themeColor="text1"/>
          <w:sz w:val="18"/>
          <w:szCs w:val="21"/>
          <w14:textFill>
            <w14:solidFill>
              <w14:schemeClr w14:val="tx1"/>
            </w14:solidFill>
          </w14:textFill>
        </w:rPr>
        <w:t xml:space="preserve">候选</w:t>
      </w:r>
      <w:r>
        <w:rPr>
          <w:rFonts w:hint="eastAsia" w:ascii="宋体" w:hAnsi="宋体" w:cs="宋体"/>
          <w:color w:val="000000" w:themeColor="text1"/>
          <w:sz w:val="18"/>
          <w:szCs w:val="21"/>
          <w:lang w:val="zh-CN"/>
          <w14:textFill>
            <w14:solidFill>
              <w14:schemeClr w14:val="tx1"/>
            </w14:solidFill>
          </w14:textFill>
        </w:rPr>
        <w:t xml:space="preserve">人。</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23、评审过程的保密与公正</w:t>
      </w:r>
      <w:bookmarkEnd w:id="99"/>
      <w:r/>
      <w:bookmarkEnd w:id="100"/>
      <w:r/>
      <w:bookmarkEnd w:id="10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23.1磋商小组、采购人和招标代理机构工作人员、相关监督人员等与评审工作有关的人员，对评审情况以及在评审过程中获悉的国家秘密、商业秘密负有保密责任。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23.2在评审过程中，供应商不得以任何行为影响磋商评审过程，否则其响应文件将被作为无效响应文件。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23.3在项目评审期间，招标代理机构将设专门人员与供应商联系。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23.4 招标代理机构和磋商小组不向未成交的供应商解释未成交原因，也不公布评审过程中的相关细节。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2" w:name="_Toc513029232"/>
      <w:r/>
      <w:bookmarkStart w:id="103" w:name="_Toc16938548"/>
      <w:r/>
      <w:bookmarkStart w:id="104" w:name="_Toc20823304"/>
      <w:r>
        <w:rPr>
          <w:rFonts w:hint="eastAsia" w:ascii="宋体" w:hAnsi="宋体" w:cs="宋体"/>
          <w:color w:val="000000" w:themeColor="text1"/>
          <w:sz w:val="18"/>
          <w:szCs w:val="21"/>
          <w:lang w:val="zh-CN"/>
          <w14:textFill>
            <w14:solidFill>
              <w14:schemeClr w14:val="tx1"/>
            </w14:solidFill>
          </w14:textFill>
        </w:rPr>
        <w:t xml:space="preserve">24、评审过程中澄清</w:t>
      </w:r>
      <w:bookmarkEnd w:id="102"/>
      <w:r/>
      <w:bookmarkEnd w:id="103"/>
      <w:r/>
      <w:bookmarkEnd w:id="10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磋商小组并非对每个供应商都作澄清要求。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24.3 接到磋商小组澄清、说明和更正要求的供应商如未按规定</w:t>
      </w:r>
      <w:r>
        <w:rPr>
          <w:rFonts w:hint="eastAsia" w:ascii="宋体" w:hAnsi="宋体" w:cs="宋体"/>
          <w:color w:val="000000" w:themeColor="text1"/>
          <w:sz w:val="18"/>
          <w:szCs w:val="21"/>
          <w14:textFill>
            <w14:solidFill>
              <w14:schemeClr w14:val="tx1"/>
            </w14:solidFill>
          </w14:textFill>
        </w:rPr>
        <w:t xml:space="preserve">作</w:t>
      </w:r>
      <w:r>
        <w:rPr>
          <w:rFonts w:hint="eastAsia" w:ascii="宋体" w:hAnsi="宋体" w:cs="宋体"/>
          <w:color w:val="000000" w:themeColor="text1"/>
          <w:sz w:val="18"/>
          <w:szCs w:val="21"/>
          <w:lang w:val="zh-CN"/>
          <w14:textFill>
            <w14:solidFill>
              <w14:schemeClr w14:val="tx1"/>
            </w14:solidFill>
          </w14:textFill>
        </w:rPr>
        <w:t xml:space="preserve">出澄清、说明和 更正，其风险由供应商自行承担。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5" w:name="_Toc20823305"/>
      <w:r/>
      <w:bookmarkStart w:id="106" w:name="_Toc513029233"/>
      <w:r/>
      <w:bookmarkStart w:id="107" w:name="_Toc16938549"/>
      <w:r>
        <w:rPr>
          <w:rFonts w:hint="eastAsia" w:ascii="宋体" w:hAnsi="宋体" w:cs="宋体"/>
          <w:color w:val="000000" w:themeColor="text1"/>
          <w:sz w:val="18"/>
          <w:szCs w:val="21"/>
          <w:lang w:val="zh-CN"/>
          <w14:textFill>
            <w14:solidFill>
              <w14:schemeClr w14:val="tx1"/>
            </w14:solidFill>
          </w14:textFill>
        </w:rPr>
        <w:t xml:space="preserve">25、对响应文件的审</w:t>
      </w:r>
      <w:bookmarkEnd w:id="105"/>
      <w:r/>
      <w:bookmarkEnd w:id="106"/>
      <w:r/>
      <w:bookmarkEnd w:id="107"/>
      <w:r>
        <w:rPr>
          <w:rFonts w:hint="eastAsia" w:ascii="宋体" w:hAnsi="宋体" w:cs="宋体"/>
          <w:color w:val="000000" w:themeColor="text1"/>
          <w:sz w:val="18"/>
          <w:szCs w:val="21"/>
          <w:lang w:val="zh-CN"/>
          <w14:textFill>
            <w14:solidFill>
              <w14:schemeClr w14:val="tx1"/>
            </w14:solidFill>
          </w14:textFill>
        </w:rPr>
        <w:t xml:space="preserve">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25.1响应文件审查分为资格审查和符合性审查。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25.3未实质性响应磋商文件的情形</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25.3.1供应商在苏采云系统规定的时间内未成功解密电子响应文件的。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25.3.2供应商未按照磋商文件要求上传电子响应文件的。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25.3.3供应商同一采购包提交两个（含两个）以上不同的响应文件或者最后报价的。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25.3.4供应商不具备磋商文件中规定资格要求的。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25.3.5供应商的最后报价超过了采购预算。</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25.3.6不符合磋商文件中规定的实质性要求的（</w:t>
      </w:r>
      <w:r>
        <w:rPr>
          <w:rFonts w:hint="eastAsia" w:ascii="宋体" w:hAnsi="宋体" w:cs="宋体"/>
          <w:b/>
          <w:bCs/>
          <w:color w:val="000000" w:themeColor="text1"/>
          <w:sz w:val="18"/>
          <w:szCs w:val="21"/>
          <w:lang w:val="zh-CN"/>
          <w14:textFill>
            <w14:solidFill>
              <w14:schemeClr w14:val="tx1"/>
            </w14:solidFill>
          </w14:textFill>
        </w:rPr>
        <w:t xml:space="preserve">本磋商文件中</w:t>
      </w:r>
      <w:r>
        <w:rPr>
          <w:rFonts w:hint="eastAsia" w:ascii="宋体" w:hAnsi="宋体" w:cs="宋体"/>
          <w:b/>
          <w:bCs/>
          <w:i/>
          <w:iCs/>
          <w:color w:val="000000" w:themeColor="text1"/>
          <w:sz w:val="18"/>
          <w:szCs w:val="21"/>
          <w:u w:val="single"/>
          <w:lang w:val="zh-CN"/>
          <w14:textFill>
            <w14:solidFill>
              <w14:schemeClr w14:val="tx1"/>
            </w14:solidFill>
          </w14:textFill>
        </w:rPr>
        <w:t xml:space="preserve">斜体且有下划线</w:t>
      </w:r>
      <w:r>
        <w:rPr>
          <w:rFonts w:hint="eastAsia" w:ascii="宋体" w:hAnsi="宋体" w:cs="宋体"/>
          <w:b/>
          <w:bCs/>
          <w:color w:val="000000" w:themeColor="text1"/>
          <w:sz w:val="18"/>
          <w:szCs w:val="21"/>
          <w:lang w:val="zh-CN"/>
          <w14:textFill>
            <w14:solidFill>
              <w14:schemeClr w14:val="tx1"/>
            </w14:solidFill>
          </w14:textFill>
        </w:rPr>
        <w:t xml:space="preserve">部分或加*号条款为实质性要求</w:t>
      </w:r>
      <w:r>
        <w:rPr>
          <w:rFonts w:hint="eastAsia" w:ascii="宋体" w:hAnsi="宋体" w:cs="宋体"/>
          <w:color w:val="000000" w:themeColor="text1"/>
          <w:sz w:val="18"/>
          <w:szCs w:val="21"/>
          <w:lang w:val="zh-CN"/>
          <w14:textFill>
            <w14:solidFill>
              <w14:schemeClr w14:val="tx1"/>
            </w14:solidFill>
          </w14:textFill>
        </w:rPr>
        <w:t xml:space="preserve">）。</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25.3.8 响应文件含有采购人不能接受的附加条件的。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25.3.9响应文件未按照磋商文件要求加盖CA电子公章的。</w:t>
      </w:r>
      <w:r/>
    </w:p>
    <w:p>
      <w:pPr>
        <w:ind w:firstLine="360"/>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25.3.10 </w:t>
      </w:r>
      <w:r>
        <w:rPr>
          <w:rFonts w:hint="eastAsia" w:ascii="宋体" w:hAnsi="宋体" w:cs="宋体"/>
          <w:color w:val="000000" w:themeColor="text1"/>
          <w:sz w:val="18"/>
          <w:szCs w:val="21"/>
          <w:lang w:val="zh-CN"/>
          <w14:textFill>
            <w14:solidFill>
              <w14:schemeClr w14:val="tx1"/>
            </w14:solidFill>
          </w14:textFill>
        </w:rPr>
        <w:t xml:space="preserve">供应商所提供的服务不符合磋商文件中所列国家强制性标准的。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25.4未实质性响应磋商文件的响应文件按无效响应处理。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25.5如果响应文件实质上没有响应磋商文件的要求，磋商小组将予以拒绝，供应商不得通过修改或撤销不</w:t>
      </w:r>
      <w:r>
        <w:rPr>
          <w:rFonts w:hint="eastAsia" w:ascii="宋体" w:hAnsi="宋体" w:cs="宋体"/>
          <w:color w:val="000000" w:themeColor="text1"/>
          <w:sz w:val="18"/>
          <w:szCs w:val="21"/>
          <w14:textFill>
            <w14:solidFill>
              <w14:schemeClr w14:val="tx1"/>
            </w14:solidFill>
          </w14:textFill>
        </w:rPr>
        <w:t xml:space="preserve">符</w:t>
      </w:r>
      <w:r>
        <w:rPr>
          <w:rFonts w:hint="eastAsia" w:ascii="宋体" w:hAnsi="宋体" w:cs="宋体"/>
          <w:color w:val="000000" w:themeColor="text1"/>
          <w:sz w:val="18"/>
          <w:szCs w:val="21"/>
          <w:lang w:val="zh-CN"/>
          <w14:textFill>
            <w14:solidFill>
              <w14:schemeClr w14:val="tx1"/>
            </w14:solidFill>
          </w14:textFill>
        </w:rPr>
        <w:t xml:space="preserve">合要求的偏离或保留而使其成为实质性响应的文件。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8" w:name="_Toc513029234"/>
      <w:r/>
      <w:bookmarkStart w:id="109" w:name="_Toc20823306"/>
      <w:r/>
      <w:bookmarkStart w:id="110" w:name="_Toc16938550"/>
      <w:r>
        <w:rPr>
          <w:rFonts w:hint="eastAsia" w:ascii="宋体" w:hAnsi="宋体" w:cs="宋体"/>
          <w:color w:val="000000" w:themeColor="text1"/>
          <w:sz w:val="18"/>
          <w:szCs w:val="21"/>
          <w:lang w:val="zh-CN"/>
          <w14:textFill>
            <w14:solidFill>
              <w14:schemeClr w14:val="tx1"/>
            </w14:solidFill>
          </w14:textFill>
        </w:rPr>
        <w:t xml:space="preserve">25.6供应商在项目评审全过程中应保持通讯畅通，并安排专人与招标代理机构及磋商小组联系。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w:t>
      </w:r>
      <w:bookmarkEnd w:id="108"/>
      <w:r/>
      <w:bookmarkEnd w:id="109"/>
      <w:r/>
      <w:bookmarkEnd w:id="110"/>
      <w:r>
        <w:rPr>
          <w:rFonts w:hint="eastAsia" w:ascii="宋体" w:hAnsi="宋体" w:cs="宋体"/>
          <w:color w:val="000000" w:themeColor="text1"/>
          <w:sz w:val="18"/>
          <w:szCs w:val="21"/>
          <w:lang w:val="zh-CN"/>
          <w14:textFill>
            <w14:solidFill>
              <w14:schemeClr w14:val="tx1"/>
            </w14:solidFill>
          </w14:textFill>
        </w:rPr>
        <w:t xml:space="preserve">磋商程序及评审方法与评审标准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26.1磋商程序</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w:t>
      </w:r>
      <w:r>
        <w:rPr>
          <w:rFonts w:hint="eastAsia" w:ascii="宋体" w:hAnsi="宋体" w:cs="宋体"/>
          <w:color w:val="000000" w:themeColor="text1"/>
          <w:sz w:val="18"/>
          <w:szCs w:val="21"/>
          <w14:textFill>
            <w14:solidFill>
              <w14:schemeClr w14:val="tx1"/>
            </w14:solidFill>
          </w14:textFill>
        </w:rPr>
        <w:t xml:space="preserve">6</w:t>
      </w:r>
      <w:r>
        <w:rPr>
          <w:rFonts w:hint="eastAsia" w:ascii="宋体" w:hAnsi="宋体" w:cs="宋体"/>
          <w:color w:val="000000" w:themeColor="text1"/>
          <w:sz w:val="18"/>
          <w:szCs w:val="21"/>
          <w:lang w:val="zh-CN"/>
          <w14:textFill>
            <w14:solidFill>
              <w14:schemeClr w14:val="tx1"/>
            </w14:solidFill>
          </w14:textFill>
        </w:rPr>
        <w:t xml:space="preserve">.</w:t>
      </w:r>
      <w:r>
        <w:rPr>
          <w:rFonts w:hint="eastAsia" w:ascii="宋体" w:hAnsi="宋体" w:cs="宋体"/>
          <w:color w:val="000000" w:themeColor="text1"/>
          <w:sz w:val="18"/>
          <w:szCs w:val="21"/>
          <w14:textFill>
            <w14:solidFill>
              <w14:schemeClr w14:val="tx1"/>
            </w14:solidFill>
          </w14:textFill>
        </w:rPr>
        <w:t xml:space="preserve">1.4</w:t>
      </w:r>
      <w:r>
        <w:rPr>
          <w:rFonts w:hint="eastAsia" w:ascii="宋体" w:hAnsi="宋体" w:cs="宋体"/>
          <w:color w:val="000000" w:themeColor="text1"/>
          <w:sz w:val="18"/>
          <w:szCs w:val="21"/>
          <w:lang w:val="zh-CN"/>
          <w14:textFill>
            <w14:solidFill>
              <w14:schemeClr w14:val="tx1"/>
            </w14:solidFill>
          </w14:textFill>
        </w:rPr>
        <w:t xml:space="preserve"> 异常低价响应审查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w:t>
      </w:r>
      <w:r>
        <w:rPr>
          <w:rFonts w:hint="eastAsia" w:ascii="宋体" w:hAnsi="宋体" w:cs="宋体"/>
          <w:color w:val="000000" w:themeColor="text1"/>
          <w:sz w:val="18"/>
          <w:szCs w:val="21"/>
          <w14:textFill>
            <w14:solidFill>
              <w14:schemeClr w14:val="tx1"/>
            </w14:solidFill>
          </w14:textFill>
        </w:rPr>
        <w:t xml:space="preserve">6</w:t>
      </w:r>
      <w:r>
        <w:rPr>
          <w:rFonts w:hint="eastAsia" w:ascii="宋体" w:hAnsi="宋体" w:cs="宋体"/>
          <w:color w:val="000000" w:themeColor="text1"/>
          <w:sz w:val="18"/>
          <w:szCs w:val="21"/>
          <w:lang w:val="zh-CN"/>
          <w14:textFill>
            <w14:solidFill>
              <w14:schemeClr w14:val="tx1"/>
            </w14:solidFill>
          </w14:textFill>
        </w:rPr>
        <w:t xml:space="preserve">.</w:t>
      </w:r>
      <w:r>
        <w:rPr>
          <w:rFonts w:hint="eastAsia" w:ascii="宋体" w:hAnsi="宋体" w:cs="宋体"/>
          <w:color w:val="000000" w:themeColor="text1"/>
          <w:sz w:val="18"/>
          <w:szCs w:val="21"/>
          <w14:textFill>
            <w14:solidFill>
              <w14:schemeClr w14:val="tx1"/>
            </w14:solidFill>
          </w14:textFill>
        </w:rPr>
        <w:t xml:space="preserve">1.4.1</w:t>
      </w:r>
      <w:r>
        <w:rPr>
          <w:rFonts w:hint="eastAsia" w:ascii="宋体" w:hAnsi="宋体" w:cs="宋体"/>
          <w:color w:val="000000" w:themeColor="text1"/>
          <w:sz w:val="18"/>
          <w:szCs w:val="21"/>
          <w:lang w:val="zh-CN"/>
          <w14:textFill>
            <w14:solidFill>
              <w14:schemeClr w14:val="tx1"/>
            </w14:solidFill>
          </w14:textFill>
        </w:rPr>
        <w:t xml:space="preserve"> 供应商最后报价出现下列情形之一的，磋商小组应当启动异常低价响应审查程序：</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（1）供应商最后报价低于采购项目预算</w:t>
      </w:r>
      <w:r>
        <w:rPr>
          <w:rFonts w:hint="eastAsia" w:ascii="宋体" w:hAnsi="宋体" w:cs="宋体"/>
          <w:color w:val="000000" w:themeColor="text1"/>
          <w:sz w:val="18"/>
          <w:szCs w:val="21"/>
          <w14:textFill>
            <w14:solidFill>
              <w14:schemeClr w14:val="tx1"/>
            </w14:solidFill>
          </w14:textFill>
        </w:rPr>
        <w:t xml:space="preserve">65</w:t>
      </w:r>
      <w:r>
        <w:rPr>
          <w:rFonts w:hint="eastAsia" w:ascii="宋体" w:hAnsi="宋体" w:cs="宋体"/>
          <w:color w:val="000000" w:themeColor="text1"/>
          <w:sz w:val="18"/>
          <w:szCs w:val="21"/>
          <w:lang w:val="zh-CN"/>
          <w14:textFill>
            <w14:solidFill>
              <w14:schemeClr w14:val="tx1"/>
            </w14:solidFill>
          </w14:textFill>
        </w:rPr>
        <w:t xml:space="preserve">%的，即最后报价＜采购项目预算×</w:t>
      </w:r>
      <w:r>
        <w:rPr>
          <w:rFonts w:hint="eastAsia" w:ascii="宋体" w:hAnsi="宋体" w:cs="宋体"/>
          <w:color w:val="000000" w:themeColor="text1"/>
          <w:sz w:val="18"/>
          <w:szCs w:val="21"/>
          <w14:textFill>
            <w14:solidFill>
              <w14:schemeClr w14:val="tx1"/>
            </w14:solidFill>
          </w14:textFill>
        </w:rPr>
        <w:t xml:space="preserve">65</w:t>
      </w:r>
      <w:r>
        <w:rPr>
          <w:rFonts w:hint="eastAsia" w:ascii="宋体" w:hAnsi="宋体" w:cs="宋体"/>
          <w:color w:val="000000" w:themeColor="text1"/>
          <w:sz w:val="18"/>
          <w:szCs w:val="21"/>
          <w:lang w:val="zh-CN"/>
          <w14:textFill>
            <w14:solidFill>
              <w14:schemeClr w14:val="tx1"/>
            </w14:solidFill>
          </w14:textFill>
        </w:rPr>
        <w:t xml:space="preserve">%；</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（2）磋商小组认定的供应商最后报价过低、有可能影响产品质量或者不能诚信履约的其他情形。</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w:t>
      </w:r>
      <w:r>
        <w:rPr>
          <w:rFonts w:hint="eastAsia" w:ascii="宋体" w:hAnsi="宋体" w:cs="宋体"/>
          <w:color w:val="000000" w:themeColor="text1"/>
          <w:sz w:val="18"/>
          <w:szCs w:val="21"/>
          <w14:textFill>
            <w14:solidFill>
              <w14:schemeClr w14:val="tx1"/>
            </w14:solidFill>
          </w14:textFill>
        </w:rPr>
        <w:t xml:space="preserve">6</w:t>
      </w:r>
      <w:r>
        <w:rPr>
          <w:rFonts w:hint="eastAsia" w:ascii="宋体" w:hAnsi="宋体" w:cs="宋体"/>
          <w:color w:val="000000" w:themeColor="text1"/>
          <w:sz w:val="18"/>
          <w:szCs w:val="21"/>
          <w:lang w:val="zh-CN"/>
          <w14:textFill>
            <w14:solidFill>
              <w14:schemeClr w14:val="tx1"/>
            </w14:solidFill>
          </w14:textFill>
        </w:rPr>
        <w:t xml:space="preserve">.</w:t>
      </w:r>
      <w:r>
        <w:rPr>
          <w:rFonts w:hint="eastAsia" w:ascii="宋体" w:hAnsi="宋体" w:cs="宋体"/>
          <w:color w:val="000000" w:themeColor="text1"/>
          <w:sz w:val="18"/>
          <w:szCs w:val="21"/>
          <w14:textFill>
            <w14:solidFill>
              <w14:schemeClr w14:val="tx1"/>
            </w14:solidFill>
          </w14:textFill>
        </w:rPr>
        <w:t xml:space="preserve">1.4.2</w:t>
      </w:r>
      <w:r>
        <w:rPr>
          <w:rFonts w:hint="eastAsia" w:ascii="宋体" w:hAnsi="宋体" w:cs="宋体"/>
          <w:color w:val="000000" w:themeColor="text1"/>
          <w:sz w:val="18"/>
          <w:szCs w:val="21"/>
          <w:lang w:val="zh-CN"/>
          <w14:textFill>
            <w14:solidFill>
              <w14:schemeClr w14:val="tx1"/>
            </w14:solidFill>
          </w14:textFill>
        </w:rPr>
        <w:t xml:space="preserve">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w:t>
      </w:r>
      <w:r>
        <w:rPr>
          <w:rFonts w:hint="eastAsia" w:ascii="宋体" w:hAnsi="宋体" w:cs="宋体"/>
          <w:color w:val="000000" w:themeColor="text1"/>
          <w:sz w:val="18"/>
          <w:szCs w:val="21"/>
          <w14:textFill>
            <w14:solidFill>
              <w14:schemeClr w14:val="tx1"/>
            </w14:solidFill>
          </w14:textFill>
        </w:rPr>
        <w:t xml:space="preserve">6</w:t>
      </w:r>
      <w:r>
        <w:rPr>
          <w:rFonts w:hint="eastAsia" w:ascii="宋体" w:hAnsi="宋体" w:cs="宋体"/>
          <w:color w:val="000000" w:themeColor="text1"/>
          <w:sz w:val="18"/>
          <w:szCs w:val="21"/>
          <w:lang w:val="zh-CN"/>
          <w14:textFill>
            <w14:solidFill>
              <w14:schemeClr w14:val="tx1"/>
            </w14:solidFill>
          </w14:textFill>
        </w:rPr>
        <w:t xml:space="preserve">.</w:t>
      </w:r>
      <w:r>
        <w:rPr>
          <w:rFonts w:hint="eastAsia" w:ascii="宋体" w:hAnsi="宋体" w:cs="宋体"/>
          <w:color w:val="000000" w:themeColor="text1"/>
          <w:sz w:val="18"/>
          <w:szCs w:val="21"/>
          <w14:textFill>
            <w14:solidFill>
              <w14:schemeClr w14:val="tx1"/>
            </w14:solidFill>
          </w14:textFill>
        </w:rPr>
        <w:t xml:space="preserve">1.5</w:t>
      </w:r>
      <w:r>
        <w:rPr>
          <w:rFonts w:hint="eastAsia" w:ascii="宋体" w:hAnsi="宋体" w:cs="宋体"/>
          <w:color w:val="000000" w:themeColor="text1"/>
          <w:sz w:val="18"/>
          <w:szCs w:val="21"/>
          <w:lang w:val="zh-CN"/>
          <w14:textFill>
            <w14:solidFill>
              <w14:schemeClr w14:val="tx1"/>
            </w14:solidFill>
          </w14:textFill>
        </w:rPr>
        <w:t xml:space="preserve">磋商响应文件的其他部分。其他部分由供应商根据编制磋商响应文件需要提供的其他相关文件组成。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 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26.2.2评审标准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见本磋商文件第五章规定。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26.3采购活动终止的情况</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出现下列情形之一的，本次竞争性磋商采购活动将被终止：</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26.3.1因情况变化，不再符合规定的竞争性磋商采购方式适用情形的。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26.3.2出现影响采购公正的违法、违规行为的。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26.3.3除本磋商文件第二章第26.1.2条第三款规定的情形外，在采购过程中符合要求的供应商或者最后报价未超过采购预算的供应商不足3家的。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26.3.4在苏采云系统规定时间内成功解密电子响应文件的供应商不足3家的。</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1" w:name="_Toc20823307"/>
      <w:r/>
      <w:bookmarkStart w:id="112" w:name="_Toc120614219"/>
      <w:r/>
      <w:bookmarkStart w:id="113" w:name="_Toc513029235"/>
      <w:r/>
      <w:bookmarkStart w:id="114" w:name="_Toc16938551"/>
      <w:r>
        <w:rPr>
          <w:rFonts w:hint="eastAsia" w:ascii="宋体" w:hAnsi="宋体" w:cs="宋体"/>
          <w:b/>
          <w:bCs/>
          <w:color w:val="000000" w:themeColor="text1"/>
          <w:sz w:val="18"/>
          <w:szCs w:val="21"/>
          <w:lang w:val="zh-CN"/>
          <w14:textFill>
            <w14:solidFill>
              <w14:schemeClr w14:val="tx1"/>
            </w14:solidFill>
          </w14:textFill>
        </w:rPr>
        <w:t xml:space="preserve">六、</w:t>
      </w:r>
      <w:bookmarkEnd w:id="111"/>
      <w:r/>
      <w:bookmarkEnd w:id="112"/>
      <w:r/>
      <w:bookmarkEnd w:id="113"/>
      <w:r/>
      <w:bookmarkEnd w:id="114"/>
      <w:r>
        <w:rPr>
          <w:rFonts w:hint="eastAsia" w:ascii="宋体" w:hAnsi="宋体" w:cs="宋体"/>
          <w:b/>
          <w:bCs/>
          <w:color w:val="000000" w:themeColor="text1"/>
          <w:sz w:val="18"/>
          <w:szCs w:val="21"/>
          <w:lang w:val="zh-CN"/>
          <w14:textFill>
            <w14:solidFill>
              <w14:schemeClr w14:val="tx1"/>
            </w14:solidFill>
          </w14:textFill>
        </w:rPr>
        <w:t xml:space="preserve">成交</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15" w:name="_Toc513029238"/>
      <w:r/>
      <w:bookmarkStart w:id="116" w:name="_Toc20823310"/>
      <w:r/>
      <w:bookmarkStart w:id="117" w:name="_Toc16938554"/>
      <w:r>
        <w:rPr>
          <w:rFonts w:hint="eastAsia" w:ascii="宋体" w:hAnsi="宋体" w:cs="宋体"/>
          <w:color w:val="000000" w:themeColor="text1"/>
          <w:sz w:val="18"/>
          <w:szCs w:val="21"/>
          <w:lang w:val="zh-CN"/>
          <w14:textFill>
            <w14:solidFill>
              <w14:schemeClr w14:val="tx1"/>
            </w14:solidFill>
          </w14:textFill>
        </w:rPr>
        <w:t xml:space="preserve">27、</w:t>
      </w:r>
      <w:bookmarkEnd w:id="115"/>
      <w:r>
        <w:rPr>
          <w:rFonts w:hint="eastAsia" w:ascii="宋体" w:hAnsi="宋体" w:cs="宋体"/>
          <w:color w:val="000000" w:themeColor="text1"/>
          <w:sz w:val="18"/>
          <w:szCs w:val="21"/>
          <w:lang w:val="zh-CN"/>
          <w14:textFill>
            <w14:solidFill>
              <w14:schemeClr w14:val="tx1"/>
            </w14:solidFill>
          </w14:textFill>
        </w:rPr>
        <w:t xml:space="preserve">确定</w:t>
      </w:r>
      <w:bookmarkEnd w:id="116"/>
      <w:r/>
      <w:bookmarkEnd w:id="117"/>
      <w:r>
        <w:rPr>
          <w:rFonts w:hint="eastAsia" w:ascii="宋体" w:hAnsi="宋体" w:cs="宋体"/>
          <w:color w:val="000000" w:themeColor="text1"/>
          <w:sz w:val="18"/>
          <w:szCs w:val="21"/>
          <w:lang w:val="zh-CN"/>
          <w14:textFill>
            <w14:solidFill>
              <w14:schemeClr w14:val="tx1"/>
            </w14:solidFill>
          </w14:textFill>
        </w:rPr>
        <w:t xml:space="preserve">成交单位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27.3若有充分证据证明，成交供应商出现下列情况之一的，一经查实，将被取消成交资格：</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27.3.1提供虚假材料谋取成交的。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27.3.2与评审专家、采购人、其他供应商或者招标代理机构工作人员恶意串通的。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27.3.3向评审专家、采购人或招标代理机构工作人员行贿或者提供其他不正当利益的。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27.3.4恶意竞争，最后报价明显低于其自身合理成本且又无法提供证明的。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27.3.5不满足本磋商文件规定的实质性要求，但在评审过程中又未被磋商小组发现的。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27.3.6成交后无正当理由拒不与采购人签订政府采购合同或者未按照磋商文件确定的事项签订政府采购合同的。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27.3.7将政府采购合同转包的。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18" w:name="_Toc200451960"/>
      <w:r>
        <w:rPr>
          <w:rFonts w:hint="eastAsia" w:ascii="宋体" w:hAnsi="宋体" w:cs="宋体"/>
          <w:color w:val="000000" w:themeColor="text1"/>
          <w:sz w:val="18"/>
          <w:szCs w:val="21"/>
          <w:lang w:val="zh-CN"/>
          <w14:textFill>
            <w14:solidFill>
              <w14:schemeClr w14:val="tx1"/>
            </w14:solidFill>
          </w14:textFill>
        </w:rPr>
        <w:t xml:space="preserve">28、质疑处理</w:t>
      </w:r>
      <w:bookmarkEnd w:id="11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360"/>
        <w:jc w:val="left"/>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28.2.1对可以质疑的采购文件提出质疑的，为收到采购文件之日或者采购文件公告期限届满之日。</w:t>
      </w:r>
      <w:r>
        <w:rPr>
          <w:rFonts w:hint="eastAsia" w:ascii="宋体" w:hAnsi="宋体" w:cs="宋体"/>
          <w:color w:val="000000" w:themeColor="text1"/>
          <w:sz w:val="18"/>
          <w:szCs w:val="21"/>
          <w:lang w:val="zh-CN"/>
          <w14:textFill>
            <w14:solidFill>
              <w14:schemeClr w14:val="tx1"/>
            </w14:solidFill>
          </w14:textFill>
        </w:rPr>
        <w:br/>
      </w:r>
      <w:r>
        <w:rPr>
          <w:rFonts w:hint="eastAsia" w:ascii="宋体" w:hAnsi="宋体" w:cs="宋体"/>
          <w:color w:val="000000" w:themeColor="text1"/>
          <w:sz w:val="18"/>
          <w:szCs w:val="21"/>
          <w:lang w:val="zh-CN"/>
          <w14:textFill>
            <w14:solidFill>
              <w14:schemeClr w14:val="tx1"/>
            </w14:solidFill>
          </w14:textFill>
        </w:rPr>
        <w:t xml:space="preserve">　  　28.2.2对采购过程提出质疑的，为各采购程序环节结束之日。</w:t>
      </w:r>
      <w:r>
        <w:rPr>
          <w:rFonts w:hint="eastAsia" w:ascii="宋体" w:hAnsi="宋体" w:cs="宋体"/>
          <w:color w:val="000000" w:themeColor="text1"/>
          <w:sz w:val="18"/>
          <w:szCs w:val="21"/>
          <w:lang w:val="zh-CN"/>
          <w14:textFill>
            <w14:solidFill>
              <w14:schemeClr w14:val="tx1"/>
            </w14:solidFill>
          </w14:textFill>
        </w:rPr>
        <w:br/>
      </w:r>
      <w:r>
        <w:rPr>
          <w:rFonts w:hint="eastAsia" w:ascii="宋体" w:hAnsi="宋体" w:cs="宋体"/>
          <w:color w:val="000000" w:themeColor="text1"/>
          <w:sz w:val="18"/>
          <w:szCs w:val="21"/>
          <w:lang w:val="zh-CN"/>
          <w14:textFill>
            <w14:solidFill>
              <w14:schemeClr w14:val="tx1"/>
            </w14:solidFill>
          </w14:textFill>
        </w:rPr>
        <w:t xml:space="preserve">　 　 28.2.3对成交结果提出质疑的，为成交结果公告期限届满之日。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采购人及招标代理机构只接收以纸质原件形式送达的质疑,建议供应商尽量通过邮寄方式提交质疑（采购人和招标代理机构不接受无快递运单号的快递）。</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招标代理机构质疑接收部门为质疑处理科（快递运单上的收件人填写“质疑处理科”即可），联系地址：</w:t>
      </w:r>
      <w:r>
        <w:rPr>
          <w:rFonts w:hint="eastAsia" w:ascii="宋体" w:hAnsi="宋体" w:cs="宋体"/>
          <w:sz w:val="18"/>
        </w:rPr>
        <w:t xml:space="preserve">江苏省南京市鼓楼区集庆门大街268号苏宁慧谷E08-1幢2205、2206室</w:t>
      </w:r>
      <w:r>
        <w:rPr>
          <w:rFonts w:hint="eastAsia" w:ascii="宋体" w:hAnsi="宋体" w:cs="宋体"/>
          <w:color w:val="000000" w:themeColor="text1"/>
          <w:sz w:val="18"/>
          <w:szCs w:val="21"/>
          <w:lang w:val="zh-CN"/>
          <w14:textFill>
            <w14:solidFill>
              <w14:schemeClr w14:val="tx1"/>
            </w14:solidFill>
          </w14:textFill>
        </w:rPr>
        <w:t xml:space="preserve">，联系电话：025-83</w:t>
      </w:r>
      <w:r>
        <w:rPr>
          <w:rFonts w:hint="eastAsia" w:ascii="宋体" w:hAnsi="宋体" w:cs="宋体"/>
          <w:color w:val="000000" w:themeColor="text1"/>
          <w:sz w:val="18"/>
          <w:szCs w:val="21"/>
          <w14:textFill>
            <w14:solidFill>
              <w14:schemeClr w14:val="tx1"/>
            </w14:solidFill>
          </w14:textFill>
        </w:rPr>
        <w:t xml:space="preserve">206581</w:t>
      </w:r>
      <w:r>
        <w:rPr>
          <w:rFonts w:hint="eastAsia" w:ascii="宋体" w:hAnsi="宋体" w:cs="宋体"/>
          <w:color w:val="000000" w:themeColor="text1"/>
          <w:sz w:val="18"/>
          <w:szCs w:val="21"/>
          <w:lang w:val="zh-CN"/>
          <w14:textFill>
            <w14:solidFill>
              <w14:schemeClr w14:val="tx1"/>
            </w14:solidFill>
          </w14:textFill>
        </w:rPr>
        <w:t xml:space="preserve">。</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采购人质疑接收人及联系方式见本磋商文件第一章。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 以下情形的质疑不予受理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28.5.1 内容不符合《政府采购质疑和投诉办法》第十二条规定的质疑。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28.5.2 超出政府采购法定期限的质疑。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28.5.3 以传真、电子邮件等方式递交的非原件形式的质疑。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28.5.4 未参加磋商活动的供应商或在磋商活动中自身权益未受到损害的供应商所提出的质疑。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28.5.5供应商组成联合体参加磋商，联合体中任何一方或多方未按要求签字、盖章、加盖公章的质疑。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29、成交通知书</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9" w:name="_Toc20823308"/>
      <w:r/>
      <w:bookmarkStart w:id="120" w:name="_Toc16938552"/>
      <w:r/>
      <w:bookmarkStart w:id="121" w:name="_Toc120614220"/>
      <w:r/>
      <w:bookmarkStart w:id="122" w:name="_Toc513029236"/>
      <w:r>
        <w:rPr>
          <w:rFonts w:hint="eastAsia" w:ascii="宋体" w:hAnsi="宋体" w:cs="宋体"/>
          <w:b/>
          <w:bCs/>
          <w:color w:val="000000" w:themeColor="text1"/>
          <w:sz w:val="18"/>
          <w:szCs w:val="21"/>
          <w:lang w:val="zh-CN"/>
          <w14:textFill>
            <w14:solidFill>
              <w14:schemeClr w14:val="tx1"/>
            </w14:solidFill>
          </w14:textFill>
        </w:rPr>
        <w:t xml:space="preserve">七、授予合同</w:t>
      </w:r>
      <w:bookmarkEnd w:id="119"/>
      <w:r/>
      <w:bookmarkEnd w:id="120"/>
      <w:r/>
      <w:bookmarkEnd w:id="121"/>
      <w:r/>
      <w:bookmarkEnd w:id="12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 签订合同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30.l成交供应商应当在成交通知书发出之日起三十日内，按照磋商文件确定的事项与采购人签订政府采购合同。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30.2磋商文件、成交供应商的响应文件及磋商过程中有关澄清、承诺文件均应作为合同附件。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31、标的物的追加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32、政府采购履约资金扶持政策</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成交供应商可凭政府采购合同办理融资贷款，详情请见江苏政府采购网“政采贷”专栏。</w:t>
      </w:r>
      <w:r/>
    </w:p>
    <w:p>
      <w:pP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p>
    <w:p>
      <w:r/>
      <w:bookmarkStart w:id="123" w:name="_Toc26848"/>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三</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合同文本</w:t>
      </w:r>
      <w:bookmarkEnd w:id="12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注：此合同是服务类采购合同参考模版。本合同内容条款在正式签署前，成交双方有权在不改动项目实质性约定的前提下，协商优化、调整合同条款，最终正式合同以双方共同确认版本为准。 </w:t>
      </w:r>
      <w:r/>
    </w:p>
    <w:p>
      <w:pPr>
        <w:pStyle w:val="909"/>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9"/>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9"/>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9"/>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shd w:val="clear" w:color="auto" w:fill="ffffff"/>
          <w14:textFill>
            <w14:solidFill>
              <w14:schemeClr w14:val="tx1"/>
            </w14:solidFill>
          </w14:textFill>
        </w:rPr>
      </w:pPr>
      <w:r>
        <w:rPr>
          <w:rFonts w:hint="eastAsia" w:ascii="宋体" w:hAnsi="宋体" w:eastAsia="宋体" w:cs="宋体"/>
          <w:b/>
          <w:bCs/>
          <w:color w:val="000000" w:themeColor="text1"/>
          <w:sz w:val="36"/>
          <w:szCs w:val="36"/>
          <w:shd w:val="clear" w:color="auto" w:fill="ffffff"/>
          <w14:textFill>
            <w14:solidFill>
              <w14:schemeClr w14:val="tx1"/>
            </w14:solidFill>
          </w14:textFill>
        </w:rPr>
      </w:r>
      <w:r/>
    </w:p>
    <w:p>
      <w:pPr>
        <w:jc w:val="center"/>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南京市政府采购合同</w:t>
      </w:r>
      <w:r/>
    </w:p>
    <w:p>
      <w:pPr>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firstLine="315"/>
        <w:widowControl/>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r>
      <w:r/>
    </w:p>
    <w:p>
      <w:pPr>
        <w:pStyle w:val="883"/>
        <w:ind w:firstLine="0"/>
        <w:rPr>
          <w:rFonts w:hint="eastAsia" w:hAnsi="宋体" w:cs="宋体"/>
          <w:sz w:val="36"/>
          <w:szCs w:val="36"/>
        </w:rPr>
      </w:pPr>
      <w:r>
        <w:rPr>
          <w:rFonts w:hint="eastAsia" w:hAnsi="宋体" w:cs="宋体"/>
          <w:sz w:val="36"/>
          <w:szCs w:val="36"/>
        </w:rPr>
      </w:r>
      <w:r/>
    </w:p>
    <w:p>
      <w:pPr>
        <w:widowControl/>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r>
      <w:r/>
    </w:p>
    <w:p>
      <w:pP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合同编号 ：</w:t>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 ：</w:t>
      </w:r>
      <w:r/>
    </w:p>
    <w:p>
      <w:pPr>
        <w:ind w:firstLine="1280"/>
        <w:jc w:val="left"/>
        <w:rPr>
          <w:rFonts w:hint="eastAsia" w:ascii="宋体" w:hAnsi="宋体" w:cs="宋体"/>
          <w:color w:val="000000" w:themeColor="text1"/>
          <w:spacing w:val="-20"/>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 ：</w:t>
      </w:r>
      <w:r>
        <w:rPr>
          <w:rFonts w:hint="eastAsia" w:ascii="宋体" w:hAnsi="宋体" w:cs="宋体"/>
          <w:color w:val="000000" w:themeColor="text1"/>
          <w:spacing w:val="-20"/>
          <w:sz w:val="32"/>
          <w:szCs w:val="32"/>
          <w14:textFill>
            <w14:solidFill>
              <w14:schemeClr w14:val="tx1"/>
            </w14:solidFill>
          </w14:textFill>
        </w:rPr>
        <w:t xml:space="preserve"> </w:t>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供 应 商 ：</w:t>
      </w:r>
      <w:r/>
    </w:p>
    <w:p>
      <w:pPr>
        <w:ind w:firstLine="1280"/>
        <w:jc w:val="left"/>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签订日期 ：</w:t>
      </w:r>
      <w:r>
        <w:rPr>
          <w:rFonts w:hint="eastAsia" w:ascii="宋体" w:hAnsi="宋体" w:cs="宋体"/>
          <w:color w:val="000000" w:themeColor="text1"/>
          <w:sz w:val="36"/>
          <w:szCs w:val="36"/>
          <w14:textFill>
            <w14:solidFill>
              <w14:schemeClr w14:val="tx1"/>
            </w14:solidFill>
          </w14:textFill>
        </w:rPr>
        <w:t xml:space="preserve"> </w:t>
      </w:r>
      <w:r/>
    </w:p>
    <w:p>
      <w:pPr>
        <w:jc w:val="center"/>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pStyle w:val="884"/>
        <w:ind w:left="840" w:hanging="420"/>
        <w:rPr>
          <w:rFonts w:hint="eastAsia" w:hAnsi="宋体" w:cs="宋体"/>
          <w:color w:val="000000" w:themeColor="text1"/>
          <w:sz w:val="36"/>
          <w:szCs w:val="36"/>
          <w14:textFill>
            <w14:solidFill>
              <w14:schemeClr w14:val="tx1"/>
            </w14:solidFill>
          </w14:textFill>
        </w:rPr>
      </w:pPr>
      <w:r>
        <w:rPr>
          <w:rFonts w:hint="eastAsia" w:hAnsi="宋体" w:cs="宋体"/>
          <w:color w:val="000000" w:themeColor="text1"/>
          <w:sz w:val="36"/>
          <w:szCs w:val="36"/>
          <w14:textFill>
            <w14:solidFill>
              <w14:schemeClr w14:val="tx1"/>
            </w14:solidFill>
          </w14:textFill>
        </w:rPr>
      </w:r>
      <w:r/>
    </w:p>
    <w:p>
      <w:pPr>
        <w:pStyle w:val="1168"/>
        <w:ind w:firstLine="508"/>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南京市市场监督管理局</w:t>
            </w:r>
            <w:r/>
          </w:p>
        </w:tc>
        <w:tc>
          <w:tcPr>
            <w:tcBorders>
              <w:top w:val="none" w:color="000000" w:sz="4" w:space="0"/>
              <w:left w:val="none" w:color="000000" w:sz="4" w:space="0"/>
              <w:bottom w:val="none" w:color="000000" w:sz="4" w:space="0"/>
              <w:right w:val="none" w:color="000000" w:sz="4" w:space="0"/>
            </w:tcBorders>
            <w:tcW w:w="2847" w:type="dxa"/>
            <w:vAlign w:val="center"/>
            <w:vMerge w:val="restart"/>
            <w:textDirection w:val="lrTb"/>
            <w:noWrap w:val="false"/>
          </w:tcPr>
          <w:p>
            <w:pPr>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监制</w:t>
            </w:r>
            <w:r/>
          </w:p>
        </w:tc>
      </w:tr>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南  京  市  财  政  局</w:t>
            </w:r>
            <w:r/>
          </w:p>
        </w:tc>
        <w:tc>
          <w:tcPr>
            <w:tcBorders>
              <w:left w:val="none" w:color="000000" w:sz="4" w:space="0"/>
              <w:bottom w:val="none" w:color="000000" w:sz="4" w:space="0"/>
              <w:right w:val="none" w:color="000000" w:sz="4" w:space="0"/>
            </w:tcBorders>
            <w:tcW w:w="2847" w:type="dxa"/>
            <w:vAlign w:val="center"/>
            <w:vMerge w:val="continue"/>
            <w:textDirection w:val="lrTb"/>
            <w:noWrap w:val="false"/>
          </w:tcPr>
          <w:p>
            <w:pPr>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tc>
      </w:tr>
    </w:tbl>
    <w:p>
      <w:pPr>
        <w:jc w:val="left"/>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r>
      <w:r/>
    </w:p>
    <w:p>
      <w:pPr>
        <w:pStyle w:val="882"/>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883"/>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883"/>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pStyle w:val="883"/>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合同编号： </w:t>
      </w:r>
      <w:r/>
    </w:p>
    <w:p>
      <w:pPr>
        <w:pStyle w:val="882"/>
        <w:spacing w:line="320" w:lineRule="exact"/>
        <w:rPr>
          <w:rFonts w:hint="eastAsia" w:hAnsi="宋体" w:cs="宋体"/>
          <w:sz w:val="18"/>
          <w:szCs w:val="18"/>
        </w:rPr>
      </w:pPr>
      <w:r>
        <w:rPr>
          <w:rFonts w:hint="eastAsia" w:hAnsi="宋体" w:cs="宋体"/>
          <w:sz w:val="18"/>
          <w:szCs w:val="18"/>
        </w:rPr>
      </w:r>
      <w:r/>
    </w:p>
    <w:p>
      <w:pPr>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采购人：(以下称甲方)                                    供应商：（以下称乙方）</w:t>
      </w:r>
      <w:r/>
    </w:p>
    <w:p>
      <w:pPr>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ab/>
      </w:r>
      <w:r/>
    </w:p>
    <w:p>
      <w:pPr>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住所地：                                                住所地：</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根据《中华人民共和国政府采购法》、《中华人民共和国民法典》等法律法规的规定，甲乙双方按照采购代理机构的招标结果签订本合同。</w:t>
      </w:r>
      <w:r/>
    </w:p>
    <w:p>
      <w:pPr>
        <w:ind w:firstLine="361"/>
        <w:spacing w:line="320" w:lineRule="exact"/>
        <w:rPr>
          <w:rFonts w:hint="eastAsia" w:ascii="宋体" w:hAnsi="宋体" w:cs="宋体"/>
          <w:color w:val="000000" w:themeColor="text1"/>
          <w:sz w:val="18"/>
          <w:szCs w:val="18"/>
          <w14:textFill>
            <w14:solidFill>
              <w14:schemeClr w14:val="tx1"/>
            </w14:solidFill>
          </w14:textFill>
        </w:rPr>
      </w:pPr>
      <w:r/>
      <w:bookmarkStart w:id="124" w:name="_Toc139360214"/>
      <w:r>
        <w:rPr>
          <w:rFonts w:hint="eastAsia" w:ascii="宋体" w:hAnsi="宋体" w:cs="宋体"/>
          <w:b/>
          <w:bCs/>
          <w:color w:val="000000" w:themeColor="text1"/>
          <w:sz w:val="18"/>
          <w:szCs w:val="18"/>
          <w14:textFill>
            <w14:solidFill>
              <w14:schemeClr w14:val="tx1"/>
            </w14:solidFill>
          </w14:textFill>
        </w:rPr>
        <w:t xml:space="preserve">第一条 合同标的</w:t>
      </w:r>
      <w:bookmarkEnd w:id="124"/>
      <w:r>
        <w:rPr>
          <w:rFonts w:hint="eastAsia" w:ascii="宋体" w:hAnsi="宋体" w:cs="宋体"/>
          <w:color w:val="000000" w:themeColor="text1"/>
          <w:sz w:val="18"/>
          <w:szCs w:val="18"/>
          <w14:textFill>
            <w14:solidFill>
              <w14:schemeClr w14:val="tx1"/>
            </w14:solidFill>
          </w14:textFill>
        </w:rPr>
        <w:t xml:space="preserve">  </w:t>
      </w:r>
      <w:r/>
    </w:p>
    <w:p>
      <w:pPr>
        <w:ind w:firstLine="48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1、乙方根据甲方需求提供下列服务：</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详见乙方响应文件。</w:t>
      </w:r>
      <w:r/>
    </w:p>
    <w:p>
      <w:pPr>
        <w:ind w:firstLine="420"/>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5" w:name="_Toc139360215"/>
      <w:r>
        <w:rPr>
          <w:rFonts w:hint="eastAsia" w:ascii="宋体" w:hAnsi="宋体" w:cs="宋体"/>
          <w:b/>
          <w:bCs/>
          <w:color w:val="000000" w:themeColor="text1"/>
          <w:sz w:val="18"/>
          <w:szCs w:val="18"/>
          <w14:textFill>
            <w14:solidFill>
              <w14:schemeClr w14:val="tx1"/>
            </w14:solidFill>
          </w14:textFill>
        </w:rPr>
        <w:t xml:space="preserve">第二条 合同总价款</w:t>
      </w:r>
      <w:bookmarkEnd w:id="125"/>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1、本合同项下服务总价款为</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b/>
          <w:bCs/>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（大写）人民币，分项价款在乙方“响应文件价格部分”中有明确规定。</w:t>
      </w:r>
      <w:r/>
    </w:p>
    <w:p>
      <w:pPr>
        <w:ind w:firstLine="480"/>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2、本合同总价款是完成本项目所发生的所有含税费用、支付给员工的工资和国家强制缴纳的各种社会保障资金</w:t>
      </w:r>
      <w:r>
        <w:rPr>
          <w:rFonts w:hint="eastAsia" w:ascii="宋体" w:hAnsi="宋体" w:cs="宋体"/>
          <w:bCs/>
          <w:color w:val="000000" w:themeColor="text1"/>
          <w:sz w:val="18"/>
          <w:szCs w:val="18"/>
          <w14:textFill>
            <w14:solidFill>
              <w14:schemeClr w14:val="tx1"/>
            </w14:solidFill>
          </w14:textFill>
        </w:rPr>
        <w:t xml:space="preserve">，以</w:t>
      </w:r>
      <w:r>
        <w:rPr>
          <w:rFonts w:hint="eastAsia" w:ascii="宋体" w:hAnsi="宋体" w:cs="宋体"/>
          <w:color w:val="000000" w:themeColor="text1"/>
          <w:sz w:val="18"/>
          <w:szCs w:val="18"/>
          <w14:textFill>
            <w14:solidFill>
              <w14:schemeClr w14:val="tx1"/>
            </w14:solidFill>
          </w14:textFill>
        </w:rPr>
        <w:t xml:space="preserve">及乙方认为需要的其他费用等。</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3、本合同执行期间合同总价款不变。</w:t>
      </w:r>
      <w:r/>
    </w:p>
    <w:p>
      <w:pPr>
        <w:ind w:firstLine="482"/>
        <w:spacing w:line="320" w:lineRule="exact"/>
        <w:rPr>
          <w:rFonts w:hint="eastAsia" w:ascii="宋体" w:hAnsi="宋体" w:cs="宋体"/>
          <w:b/>
          <w:bCs/>
          <w:color w:val="000000" w:themeColor="text1"/>
          <w:sz w:val="18"/>
          <w:szCs w:val="18"/>
          <w14:textFill>
            <w14:solidFill>
              <w14:schemeClr w14:val="tx1"/>
            </w14:solidFill>
          </w14:textFill>
        </w:rPr>
      </w:pPr>
      <w:r/>
      <w:bookmarkStart w:id="126" w:name="_Toc139360216"/>
      <w:r>
        <w:rPr>
          <w:rFonts w:hint="eastAsia" w:ascii="宋体" w:hAnsi="宋体" w:cs="宋体"/>
          <w:b/>
          <w:bCs/>
          <w:color w:val="000000" w:themeColor="text1"/>
          <w:sz w:val="18"/>
          <w:szCs w:val="18"/>
          <w14:textFill>
            <w14:solidFill>
              <w14:schemeClr w14:val="tx1"/>
            </w14:solidFill>
          </w14:textFill>
        </w:rPr>
        <w:t xml:space="preserve">第三条 组成本合同的有关文件</w:t>
      </w:r>
      <w:bookmarkEnd w:id="126"/>
      <w:r/>
      <w:r/>
    </w:p>
    <w:p>
      <w:pPr>
        <w:ind w:firstLine="48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下列关于</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号标的磋商文件或与本次采购活动方式相适应的文件及有关附件是本合同不可分割的组成部分，与本合同具有同等法律效力，这些文件包括但不限于：</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1、竞争性磋商文件；</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2、乙方提供的响应文件和报价表；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3、技术规格响应表；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4、成交承诺/服务承诺；</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5、成交通知书；</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6、甲乙双方商定的其他文件等。</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7" w:name="_Toc139360217"/>
      <w:r>
        <w:rPr>
          <w:rFonts w:hint="eastAsia" w:ascii="宋体" w:hAnsi="宋体" w:cs="宋体"/>
          <w:b/>
          <w:bCs/>
          <w:color w:val="000000" w:themeColor="text1"/>
          <w:sz w:val="18"/>
          <w:szCs w:val="18"/>
          <w14:textFill>
            <w14:solidFill>
              <w14:schemeClr w14:val="tx1"/>
            </w14:solidFill>
          </w14:textFill>
        </w:rPr>
        <w:t xml:space="preserve">第四条 权利保证</w:t>
      </w:r>
      <w:bookmarkEnd w:id="127"/>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1、乙方应保证甲方在使用该服务或其任何一部分时不受第三方提出侵犯其专利权、版权、商标权或其他权利的起诉。一旦出现侵权，乙方应承担全部责任。</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8" w:name="_Toc139360218"/>
      <w:r>
        <w:rPr>
          <w:rFonts w:hint="eastAsia" w:ascii="宋体" w:hAnsi="宋体" w:cs="宋体"/>
          <w:b/>
          <w:bCs/>
          <w:color w:val="000000" w:themeColor="text1"/>
          <w:sz w:val="18"/>
          <w:szCs w:val="18"/>
          <w14:textFill>
            <w14:solidFill>
              <w14:schemeClr w14:val="tx1"/>
            </w14:solidFill>
          </w14:textFill>
        </w:rPr>
        <w:t xml:space="preserve">第五条 质量保证</w:t>
      </w:r>
      <w:bookmarkEnd w:id="128"/>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1、乙方所提供的服务的技术规格应与磋商文件规定的技术规格及投标文件所附的“技术条款偏离表”相一致；若技术性能无特殊说明，则按国家有关部门最新颁布的标准及规范为准。</w:t>
      </w:r>
      <w:r/>
    </w:p>
    <w:p>
      <w:pPr>
        <w:ind w:firstLine="482"/>
        <w:jc w:val="left"/>
        <w:spacing w:line="320" w:lineRule="exact"/>
        <w:rPr>
          <w:rFonts w:hint="eastAsia" w:ascii="宋体" w:hAnsi="宋体" w:cs="宋体"/>
          <w:color w:val="000000" w:themeColor="text1"/>
          <w:sz w:val="18"/>
          <w:szCs w:val="18"/>
          <w14:textFill>
            <w14:solidFill>
              <w14:schemeClr w14:val="tx1"/>
            </w14:solidFill>
          </w14:textFill>
        </w:rPr>
      </w:pPr>
      <w:r/>
      <w:bookmarkStart w:id="129" w:name="_Toc139360219"/>
      <w:r>
        <w:rPr>
          <w:rFonts w:hint="eastAsia" w:ascii="宋体" w:hAnsi="宋体" w:cs="宋体"/>
          <w:b/>
          <w:bCs/>
          <w:color w:val="000000" w:themeColor="text1"/>
          <w:sz w:val="18"/>
          <w:szCs w:val="18"/>
          <w14:textFill>
            <w14:solidFill>
              <w14:schemeClr w14:val="tx1"/>
            </w14:solidFill>
          </w14:textFill>
        </w:rPr>
        <w:t xml:space="preserve">第六条</w:t>
      </w:r>
      <w:bookmarkEnd w:id="129"/>
      <w:r>
        <w:rPr>
          <w:rFonts w:hint="eastAsia" w:ascii="宋体" w:hAnsi="宋体" w:cs="宋体"/>
          <w:b/>
          <w:bCs/>
          <w:color w:val="000000" w:themeColor="text1"/>
          <w:sz w:val="18"/>
          <w:szCs w:val="18"/>
          <w14:textFill>
            <w14:solidFill>
              <w14:schemeClr w14:val="tx1"/>
            </w14:solidFill>
          </w14:textFill>
        </w:rPr>
        <w:t xml:space="preserve"> 交付和验收</w:t>
      </w:r>
      <w:r/>
    </w:p>
    <w:p>
      <w:pPr>
        <w:ind w:firstLine="480"/>
        <w:jc w:val="left"/>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1、乙方应当在</w:t>
      </w:r>
      <w:r>
        <w:rPr>
          <w:rFonts w:hint="eastAsia" w:ascii="宋体" w:hAnsi="宋体" w:cs="宋体"/>
          <w:bCs/>
          <w:color w:val="000000" w:themeColor="text1"/>
          <w:sz w:val="18"/>
          <w:szCs w:val="18"/>
          <w14:textFill>
            <w14:solidFill>
              <w14:schemeClr w14:val="tx1"/>
            </w14:solidFill>
          </w14:textFill>
        </w:rPr>
        <w:t xml:space="preserve">合同签订后</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b/>
          <w:color w:val="000000" w:themeColor="text1"/>
          <w:sz w:val="18"/>
          <w:szCs w:val="18"/>
          <w:u w:val="single"/>
          <w14:textFill>
            <w14:solidFill>
              <w14:schemeClr w14:val="tx1"/>
            </w14:solidFill>
          </w14:textFill>
        </w:rPr>
        <w:t xml:space="preserve">      </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bCs/>
          <w:color w:val="000000" w:themeColor="text1"/>
          <w:sz w:val="18"/>
          <w:szCs w:val="18"/>
          <w14:textFill>
            <w14:solidFill>
              <w14:schemeClr w14:val="tx1"/>
            </w14:solidFill>
          </w14:textFill>
        </w:rPr>
        <w:t xml:space="preserve">天内</w:t>
      </w:r>
      <w:r>
        <w:rPr>
          <w:rFonts w:hint="eastAsia" w:ascii="宋体" w:hAnsi="宋体" w:cs="宋体"/>
          <w:color w:val="000000" w:themeColor="text1"/>
          <w:sz w:val="18"/>
          <w:szCs w:val="18"/>
          <w14:textFill>
            <w14:solidFill>
              <w14:schemeClr w14:val="tx1"/>
            </w14:solidFill>
          </w14:textFill>
        </w:rPr>
        <w:t xml:space="preserve">完成服务事项。</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2、验收标准：按行业通行标准和乙方投标文件的承诺（不低于国家相关标准）。</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30" w:name="_Toc139360221"/>
      <w:r>
        <w:rPr>
          <w:rFonts w:hint="eastAsia" w:ascii="宋体" w:hAnsi="宋体" w:cs="宋体"/>
          <w:b/>
          <w:bCs/>
          <w:color w:val="000000" w:themeColor="text1"/>
          <w:sz w:val="18"/>
          <w:szCs w:val="18"/>
          <w14:textFill>
            <w14:solidFill>
              <w14:schemeClr w14:val="tx1"/>
            </w14:solidFill>
          </w14:textFill>
        </w:rPr>
        <w:t xml:space="preserve">第七条 </w:t>
      </w:r>
      <w:bookmarkEnd w:id="130"/>
      <w:r>
        <w:rPr>
          <w:rFonts w:hint="eastAsia" w:ascii="宋体" w:hAnsi="宋体" w:cs="宋体"/>
          <w:b/>
          <w:bCs/>
          <w:color w:val="000000" w:themeColor="text1"/>
          <w:sz w:val="18"/>
          <w:szCs w:val="18"/>
          <w14:textFill>
            <w14:solidFill>
              <w14:schemeClr w14:val="tx1"/>
            </w14:solidFill>
          </w14:textFill>
        </w:rPr>
        <w:t xml:space="preserve">履约保证金（本项目不适用）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1、本次</w:t>
      </w:r>
      <w:r>
        <w:rPr>
          <w:rFonts w:hint="eastAsia" w:ascii="宋体" w:hAnsi="宋体" w:cs="宋体"/>
          <w:color w:val="000000" w:themeColor="text1"/>
          <w:sz w:val="18"/>
          <w:szCs w:val="18"/>
          <w:u w:val="single"/>
          <w14:textFill>
            <w14:solidFill>
              <w14:schemeClr w14:val="tx1"/>
            </w14:solidFill>
          </w14:textFill>
        </w:rPr>
        <w:t xml:space="preserve">   □收取/□不收取   </w:t>
      </w:r>
      <w:r>
        <w:rPr>
          <w:rFonts w:hint="eastAsia" w:ascii="宋体" w:hAnsi="宋体" w:cs="宋体"/>
          <w:color w:val="000000" w:themeColor="text1"/>
          <w:sz w:val="18"/>
          <w:szCs w:val="18"/>
          <w14:textFill>
            <w14:solidFill>
              <w14:schemeClr w14:val="tx1"/>
            </w14:solidFill>
          </w14:textFill>
        </w:rPr>
        <w:t xml:space="preserve">履约保证金。履约保证金金额为</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元，形式为银行保函 。</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2、履约保证金的有效期为该项目免费维护期满时止。</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3、如乙方未能履行合同规定的义务，甲方有权从履约保证金中取得补偿。4、履约保证金扣除甲方应得的补偿后的余额在有效期满后七工作日内无息退还给乙方。</w:t>
      </w:r>
      <w:r/>
    </w:p>
    <w:p>
      <w:pPr>
        <w:ind w:firstLine="482"/>
        <w:jc w:val="left"/>
        <w:spacing w:line="320" w:lineRule="exact"/>
        <w:rPr>
          <w:rFonts w:hint="eastAsia" w:ascii="宋体" w:hAnsi="宋体" w:cs="宋体"/>
          <w:b/>
          <w:bCs/>
          <w:i/>
          <w:iCs/>
          <w:color w:val="000000" w:themeColor="text1"/>
          <w:sz w:val="18"/>
          <w:szCs w:val="18"/>
          <w14:textFill>
            <w14:solidFill>
              <w14:schemeClr w14:val="tx1"/>
            </w14:solidFill>
          </w14:textFill>
        </w:rPr>
      </w:pPr>
      <w:r/>
      <w:bookmarkStart w:id="131" w:name="_Toc139360223"/>
      <w:r>
        <w:rPr>
          <w:rFonts w:hint="eastAsia" w:ascii="宋体" w:hAnsi="宋体" w:cs="宋体"/>
          <w:b/>
          <w:bCs/>
          <w:color w:val="000000" w:themeColor="text1"/>
          <w:sz w:val="18"/>
          <w:szCs w:val="18"/>
          <w14:textFill>
            <w14:solidFill>
              <w14:schemeClr w14:val="tx1"/>
            </w14:solidFill>
          </w14:textFill>
        </w:rPr>
        <w:t xml:space="preserve">第八条 合同款支付</w:t>
      </w:r>
      <w:bookmarkEnd w:id="131"/>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1、本合同项下所有款项均以人民币支付。</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2、本合同项下的采购资金由甲方自行支付，乙方向甲方开具发票。</w:t>
      </w:r>
      <w:r/>
    </w:p>
    <w:p>
      <w:pPr>
        <w:ind w:firstLine="480"/>
        <w:jc w:val="left"/>
        <w:spacing w:line="320" w:lineRule="exact"/>
        <w:rPr>
          <w:rFonts w:hint="eastAsia"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 xml:space="preserve">3、付款条件：</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32" w:name="_Toc139360224"/>
      <w:r>
        <w:rPr>
          <w:rFonts w:hint="eastAsia" w:ascii="宋体" w:hAnsi="宋体" w:cs="宋体"/>
          <w:b/>
          <w:bCs/>
          <w:color w:val="000000" w:themeColor="text1"/>
          <w:sz w:val="18"/>
          <w:szCs w:val="18"/>
          <w14:textFill>
            <w14:solidFill>
              <w14:schemeClr w14:val="tx1"/>
            </w14:solidFill>
          </w14:textFill>
        </w:rPr>
        <w:t xml:space="preserve">第九条 违约责任</w:t>
      </w:r>
      <w:bookmarkEnd w:id="132"/>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1、甲方无正当理由拒收服务、拒付服务款的，由甲方向乙方偿付合同总价的5%违约金。</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2、甲方未按合同规定的期限向乙方支付货款的，每逾期1天甲方向乙方偿付欠款总额的5‰滞纳金，但累计滞纳金总额不超过欠款总额的5%。</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3、如乙方不能交付服务、完成安装调试的，乙方应向甲方支付合同总价5%的违约金。</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5、乙方所交付的服务不符合合同规定的，甲方有权拒收。甲方拒收的，乙方应向甲方支付合同总额5%的违约金。甲方未拒收的，采购代理机构发现后将向有关部门反映，并责成乙方按照采购结果提供货物和服务。</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在乙方承诺的或国家规定的质量保证期内（取两者中最长的期限），如经乙方两次维修或更换，服务仍不能达到合同约定的质量标准，乙方应退回全部货款，并按第3款处理，同时，乙方还须赔偿甲方因此遭受的损失。</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7、乙方未按本合同的规定和“服务承诺”提供伴随服务/售后服务的，应按合同总价款的5%向甲方承担违约责任。</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9、乙方投标属虚假承诺，或经权威部门监测提供的服务不能满足招标文件要求，或是由于乙方的过错造成合同无法继续履行的，乙方应向甲方支付不少于合同总价30%赔偿金。</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3" w:name="_Toc139360226"/>
      <w:r>
        <w:rPr>
          <w:rFonts w:hint="eastAsia" w:ascii="宋体" w:hAnsi="宋体" w:cs="宋体"/>
          <w:b/>
          <w:bCs/>
          <w:color w:val="000000" w:themeColor="text1"/>
          <w:sz w:val="18"/>
          <w:szCs w:val="18"/>
          <w14:textFill>
            <w14:solidFill>
              <w14:schemeClr w14:val="tx1"/>
            </w14:solidFill>
          </w14:textFill>
        </w:rPr>
        <w:t xml:space="preserve">第十条 合同的变更和终止</w:t>
      </w:r>
      <w:bookmarkEnd w:id="133"/>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1、除《政府采购法》第50条第二款规定的情形外，本合同一经签订，甲乙双方不得擅自变更、中止或终止合同。</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4" w:name="_Toc139360227"/>
      <w:r>
        <w:rPr>
          <w:rFonts w:hint="eastAsia" w:ascii="宋体" w:hAnsi="宋体" w:cs="宋体"/>
          <w:b/>
          <w:bCs/>
          <w:color w:val="000000" w:themeColor="text1"/>
          <w:sz w:val="18"/>
          <w:szCs w:val="18"/>
          <w14:textFill>
            <w14:solidFill>
              <w14:schemeClr w14:val="tx1"/>
            </w14:solidFill>
          </w14:textFill>
        </w:rPr>
        <w:t xml:space="preserve">第十一条 合同的转让</w:t>
      </w:r>
      <w:bookmarkEnd w:id="134"/>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乙方不得擅自部分或全部转让其应履行的合同义务。</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5" w:name="_Toc139360228"/>
      <w:r>
        <w:rPr>
          <w:rFonts w:hint="eastAsia" w:ascii="宋体" w:hAnsi="宋体" w:cs="宋体"/>
          <w:b/>
          <w:bCs/>
          <w:color w:val="000000" w:themeColor="text1"/>
          <w:sz w:val="18"/>
          <w:szCs w:val="18"/>
          <w14:textFill>
            <w14:solidFill>
              <w14:schemeClr w14:val="tx1"/>
            </w14:solidFill>
          </w14:textFill>
        </w:rPr>
        <w:t xml:space="preserve">第十二条 争议的解决</w:t>
      </w:r>
      <w:bookmarkEnd w:id="135"/>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2、因履行本合同引起的或与本合同有关的争议，甲、乙双方应首先通过友好协商解决，如果协商不能解决争议，则采取以下第（2）种方式解决争议：</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 向甲方所在地有管辖权的人民法院提起诉讼；</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 向南京仲裁委员会按其仲裁规则申请仲裁。</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3、在仲裁期间，本合同应继续履行。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6" w:name="_Toc139360229"/>
      <w:r>
        <w:rPr>
          <w:rFonts w:hint="eastAsia" w:ascii="宋体" w:hAnsi="宋体" w:cs="宋体"/>
          <w:b/>
          <w:bCs/>
          <w:color w:val="000000" w:themeColor="text1"/>
          <w:sz w:val="18"/>
          <w:szCs w:val="18"/>
          <w14:textFill>
            <w14:solidFill>
              <w14:schemeClr w14:val="tx1"/>
            </w14:solidFill>
          </w14:textFill>
        </w:rPr>
        <w:t xml:space="preserve">第十三条 诚实信用</w:t>
      </w:r>
      <w:bookmarkEnd w:id="136"/>
      <w:r>
        <w:rPr>
          <w:rFonts w:hint="eastAsia" w:ascii="宋体" w:hAnsi="宋体" w:cs="宋体"/>
          <w:b/>
          <w:bCs/>
          <w:color w:val="000000" w:themeColor="text1"/>
          <w:sz w:val="18"/>
          <w:szCs w:val="18"/>
          <w14:textFill>
            <w14:solidFill>
              <w14:schemeClr w14:val="tx1"/>
            </w14:solidFill>
          </w14:textFill>
        </w:rPr>
        <w:t xml:space="preserve"> </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7" w:name="_Toc139360230"/>
      <w:r>
        <w:rPr>
          <w:rFonts w:hint="eastAsia" w:ascii="宋体" w:hAnsi="宋体" w:cs="宋体"/>
          <w:b/>
          <w:bCs/>
          <w:color w:val="000000" w:themeColor="text1"/>
          <w:sz w:val="18"/>
          <w:szCs w:val="18"/>
          <w14:textFill>
            <w14:solidFill>
              <w14:schemeClr w14:val="tx1"/>
            </w14:solidFill>
          </w14:textFill>
        </w:rPr>
        <w:t xml:space="preserve">第十四条 不可抗力事件处理</w:t>
      </w:r>
      <w:bookmarkEnd w:id="137"/>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2、不可抗力事件发生后，应立即通知对方，并寄送有关权威机构出具的证明。</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3、不可抗力事件延续120天以上，双方应通过友好协商，确定是否继续履行合同。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8" w:name="_Toc139360231"/>
      <w:r>
        <w:rPr>
          <w:rFonts w:hint="eastAsia" w:ascii="宋体" w:hAnsi="宋体" w:cs="宋体"/>
          <w:b/>
          <w:bCs/>
          <w:color w:val="000000" w:themeColor="text1"/>
          <w:sz w:val="18"/>
          <w:szCs w:val="18"/>
          <w14:textFill>
            <w14:solidFill>
              <w14:schemeClr w14:val="tx1"/>
            </w14:solidFill>
          </w14:textFill>
        </w:rPr>
        <w:t xml:space="preserve">第十五条 合同生效及其他</w:t>
      </w:r>
      <w:bookmarkEnd w:id="138"/>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1、本合同自签订之日起生效。</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2、本合同一式四份，甲乙双方各执贰份。</w:t>
      </w:r>
      <w:r/>
    </w:p>
    <w:p>
      <w:pPr>
        <w:pStyle w:val="884"/>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z w:val="18"/>
          <w:szCs w:val="18"/>
          <w14:textFill>
            <w14:solidFill>
              <w14:schemeClr w14:val="tx1"/>
            </w14:solidFill>
          </w14:textFill>
        </w:rPr>
        <w:t xml:space="preserve">3、本合同应按照中华人民共和国的现行法律进行解释。</w:t>
      </w:r>
      <w:r/>
    </w:p>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br w:type="page" w:clear="all"/>
      </w:r>
      <w:r/>
    </w:p>
    <w:p>
      <w:pPr>
        <w:pStyle w:val="896"/>
      </w:pPr>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甲方(采购人)：</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z w:val="18"/>
                <w:szCs w:val="18"/>
                <w14:textFill>
                  <w14:solidFill>
                    <w14:schemeClr w14:val="tx1"/>
                  </w14:solidFill>
                </w14:textFill>
              </w:rPr>
              <w:t xml:space="preserve">乙方(供应商)：</w:t>
            </w:r>
            <w:r/>
          </w:p>
        </w:tc>
      </w:tr>
      <w:tr>
        <w:trPr>
          <w:jc w:val="center"/>
          <w:trHeight w:val="454"/>
        </w:trPr>
        <w:tc>
          <w:tcPr>
            <w:tcW w:w="4471" w:type="dxa"/>
            <w:vAlign w:val="center"/>
            <w:textDirection w:val="lrTb"/>
            <w:noWrap w:val="false"/>
          </w:tcPr>
          <w:p>
            <w:pPr>
              <w:pStyle w:val="889"/>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105"/>
                <w:sz w:val="18"/>
                <w:szCs w:val="18"/>
                <w14:textFill>
                  <w14:solidFill>
                    <w14:schemeClr w14:val="tx1"/>
                  </w14:solidFill>
                </w14:textFill>
              </w:rPr>
              <w:t xml:space="preserve">代表</w:t>
            </w:r>
            <w:r>
              <w:rPr>
                <w:rFonts w:hint="eastAsia" w:hAnsi="宋体" w:cs="宋体"/>
                <w:color w:val="000000" w:themeColor="text1"/>
                <w:sz w:val="18"/>
                <w:szCs w:val="18"/>
                <w14:textFill>
                  <w14:solidFill>
                    <w14:schemeClr w14:val="tx1"/>
                  </w14:solidFill>
                </w14:textFill>
              </w:rPr>
              <w:t xml:space="preserve">人：</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105"/>
                <w:sz w:val="18"/>
                <w:szCs w:val="18"/>
                <w14:textFill>
                  <w14:solidFill>
                    <w14:schemeClr w14:val="tx1"/>
                  </w14:solidFill>
                </w14:textFill>
              </w:rPr>
              <w:t xml:space="preserve">代表</w:t>
            </w:r>
            <w:r>
              <w:rPr>
                <w:rFonts w:hint="eastAsia" w:hAnsi="宋体" w:cs="宋体"/>
                <w:color w:val="000000" w:themeColor="text1"/>
                <w:sz w:val="18"/>
                <w:szCs w:val="18"/>
                <w14:textFill>
                  <w14:solidFill>
                    <w14:schemeClr w14:val="tx1"/>
                  </w14:solidFill>
                </w14:textFill>
              </w:rPr>
              <w:t xml:space="preserve">人：</w:t>
            </w:r>
            <w:r/>
          </w:p>
        </w:tc>
      </w:tr>
      <w:tr>
        <w:trPr>
          <w:jc w:val="center"/>
          <w:trHeight w:val="454"/>
        </w:trPr>
        <w:tc>
          <w:tcPr>
            <w:tcW w:w="4471" w:type="dxa"/>
            <w:vAlign w:val="center"/>
            <w:textDirection w:val="lrTb"/>
            <w:noWrap w:val="false"/>
          </w:tcPr>
          <w:p>
            <w:pPr>
              <w:pStyle w:val="889"/>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电</w:t>
            </w:r>
            <w:r>
              <w:rPr>
                <w:rFonts w:hint="eastAsia" w:hAnsi="宋体" w:cs="宋体"/>
                <w:color w:val="000000" w:themeColor="text1"/>
                <w:sz w:val="18"/>
                <w:szCs w:val="18"/>
                <w14:textFill>
                  <w14:solidFill>
                    <w14:schemeClr w14:val="tx1"/>
                  </w14:solidFill>
                </w14:textFill>
              </w:rPr>
              <w:t xml:space="preserve">话：</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电</w:t>
            </w:r>
            <w:r>
              <w:rPr>
                <w:rFonts w:hint="eastAsia" w:hAnsi="宋体" w:cs="宋体"/>
                <w:color w:val="000000" w:themeColor="text1"/>
                <w:sz w:val="18"/>
                <w:szCs w:val="18"/>
                <w14:textFill>
                  <w14:solidFill>
                    <w14:schemeClr w14:val="tx1"/>
                  </w14:solidFill>
                </w14:textFill>
              </w:rPr>
              <w:t xml:space="preserve">话：</w:t>
            </w:r>
            <w:r/>
          </w:p>
        </w:tc>
      </w:tr>
      <w:tr>
        <w:trPr>
          <w:jc w:val="center"/>
          <w:trHeight w:val="454"/>
        </w:trPr>
        <w:tc>
          <w:tcPr>
            <w:tcW w:w="4471" w:type="dxa"/>
            <w:vAlign w:val="center"/>
            <w:textDirection w:val="lrTb"/>
            <w:noWrap w:val="false"/>
          </w:tcPr>
          <w:p>
            <w:pPr>
              <w:pStyle w:val="889"/>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40"/>
                <w:sz w:val="18"/>
                <w:szCs w:val="18"/>
                <w14:textFill>
                  <w14:solidFill>
                    <w14:schemeClr w14:val="tx1"/>
                  </w14:solidFill>
                </w14:textFill>
              </w:rPr>
              <w:t xml:space="preserve">开户银</w:t>
            </w:r>
            <w:r>
              <w:rPr>
                <w:rFonts w:hint="eastAsia" w:hAnsi="宋体" w:cs="宋体"/>
                <w:color w:val="000000" w:themeColor="text1"/>
                <w:sz w:val="18"/>
                <w:szCs w:val="18"/>
                <w14:textFill>
                  <w14:solidFill>
                    <w14:schemeClr w14:val="tx1"/>
                  </w14:solidFill>
                </w14:textFill>
              </w:rPr>
              <w:t xml:space="preserve">行： </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40"/>
                <w:sz w:val="18"/>
                <w:szCs w:val="18"/>
                <w14:textFill>
                  <w14:solidFill>
                    <w14:schemeClr w14:val="tx1"/>
                  </w14:solidFill>
                </w14:textFill>
              </w:rPr>
              <w:t xml:space="preserve">开户银</w:t>
            </w:r>
            <w:r>
              <w:rPr>
                <w:rFonts w:hint="eastAsia" w:hAnsi="宋体" w:cs="宋体"/>
                <w:color w:val="000000" w:themeColor="text1"/>
                <w:sz w:val="18"/>
                <w:szCs w:val="18"/>
                <w14:textFill>
                  <w14:solidFill>
                    <w14:schemeClr w14:val="tx1"/>
                  </w14:solidFill>
                </w14:textFill>
              </w:rPr>
              <w:t xml:space="preserve">行：</w:t>
            </w:r>
            <w:r/>
          </w:p>
        </w:tc>
      </w:tr>
      <w:tr>
        <w:trPr>
          <w:jc w:val="center"/>
          <w:trHeight w:val="454"/>
        </w:trPr>
        <w:tc>
          <w:tcPr>
            <w:tcW w:w="4471" w:type="dxa"/>
            <w:vAlign w:val="center"/>
            <w:textDirection w:val="lrTb"/>
            <w:noWrap w:val="false"/>
          </w:tcPr>
          <w:p>
            <w:pPr>
              <w:pStyle w:val="889"/>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帐</w:t>
            </w:r>
            <w:r>
              <w:rPr>
                <w:rFonts w:hint="eastAsia" w:hAnsi="宋体" w:cs="宋体"/>
                <w:color w:val="000000" w:themeColor="text1"/>
                <w:sz w:val="18"/>
                <w:szCs w:val="18"/>
                <w14:textFill>
                  <w14:solidFill>
                    <w14:schemeClr w14:val="tx1"/>
                  </w14:solidFill>
                </w14:textFill>
              </w:rPr>
              <w:t xml:space="preserve">号：</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帐</w:t>
            </w:r>
            <w:r>
              <w:rPr>
                <w:rFonts w:hint="eastAsia" w:hAnsi="宋体" w:cs="宋体"/>
                <w:color w:val="000000" w:themeColor="text1"/>
                <w:sz w:val="18"/>
                <w:szCs w:val="18"/>
                <w14:textFill>
                  <w14:solidFill>
                    <w14:schemeClr w14:val="tx1"/>
                  </w14:solidFill>
                </w14:textFill>
              </w:rPr>
              <w:t xml:space="preserve">号：</w:t>
            </w:r>
            <w:r/>
          </w:p>
        </w:tc>
      </w:tr>
      <w:tr>
        <w:trPr>
          <w:jc w:val="center"/>
          <w:trHeight w:val="454"/>
        </w:trPr>
        <w:tc>
          <w:tcPr>
            <w:tcW w:w="4471" w:type="dxa"/>
            <w:vAlign w:val="center"/>
            <w:textDirection w:val="lrTb"/>
            <w:noWrap w:val="false"/>
          </w:tcPr>
          <w:p>
            <w:pPr>
              <w:pStyle w:val="889"/>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日</w:t>
            </w:r>
            <w:r>
              <w:rPr>
                <w:rFonts w:hint="eastAsia" w:hAnsi="宋体" w:cs="宋体"/>
                <w:color w:val="000000" w:themeColor="text1"/>
                <w:sz w:val="18"/>
                <w:szCs w:val="18"/>
                <w14:textFill>
                  <w14:solidFill>
                    <w14:schemeClr w14:val="tx1"/>
                  </w14:solidFill>
                </w14:textFill>
              </w:rPr>
              <w:t xml:space="preserve">期：                年   月   日</w:t>
            </w:r>
            <w:r/>
          </w:p>
        </w:tc>
        <w:tc>
          <w:tcPr>
            <w:tcW w:w="4472" w:type="dxa"/>
            <w:vAlign w:val="center"/>
            <w:textDirection w:val="lrTb"/>
            <w:noWrap w:val="false"/>
          </w:tcPr>
          <w:p>
            <w:pPr>
              <w:pStyle w:val="889"/>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日</w:t>
            </w:r>
            <w:r>
              <w:rPr>
                <w:rFonts w:hint="eastAsia" w:hAnsi="宋体" w:cs="宋体"/>
                <w:color w:val="000000" w:themeColor="text1"/>
                <w:sz w:val="18"/>
                <w:szCs w:val="18"/>
                <w14:textFill>
                  <w14:solidFill>
                    <w14:schemeClr w14:val="tx1"/>
                  </w14:solidFill>
                </w14:textFill>
              </w:rPr>
              <w:t xml:space="preserve">期：                年   月   日</w:t>
            </w:r>
            <w:r/>
          </w:p>
        </w:tc>
      </w:tr>
    </w:tbl>
    <w:p>
      <w:pPr>
        <w:spacing w:line="360" w:lineRule="auto"/>
        <w:tabs>
          <w:tab w:val="left" w:pos="0" w:leader="none"/>
          <w:tab w:val="left" w:pos="1002"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p>
    <w:p>
      <w:r/>
      <w:bookmarkStart w:id="139" w:name="_Toc1345"/>
      <w:r/>
      <w:bookmarkEnd w:id="139"/>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四</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项目需求</w:t>
      </w:r>
      <w:r/>
    </w:p>
    <w:p>
      <w:pPr>
        <w:ind w:firstLine="361"/>
        <w:spacing w:line="320" w:lineRule="exact"/>
        <w:tabs>
          <w:tab w:val="left" w:pos="567" w:leader="none"/>
        </w:tabs>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一、项目背景</w:t>
      </w:r>
      <w:r/>
    </w:p>
    <w:p>
      <w:pPr>
        <w:ind w:firstLine="360"/>
        <w:rPr>
          <w:rFonts w:hint="eastAsia" w:ascii="宋体" w:hAnsi="宋体" w:cs="宋体"/>
          <w:sz w:val="18"/>
          <w:szCs w:val="18"/>
        </w:rPr>
      </w:pPr>
      <w:r>
        <w:rPr>
          <w:rFonts w:hint="eastAsia" w:ascii="宋体" w:hAnsi="宋体" w:cs="宋体"/>
          <w:sz w:val="18"/>
          <w:szCs w:val="18"/>
        </w:rPr>
        <w:t xml:space="preserve">深入贯彻国家数据局《可信数据空间发展行动计划（2024—2028年）》、国家知识产权局数据要素市场化配置、知识产权公共服务数字化转</w:t>
      </w:r>
      <w:r>
        <w:rPr>
          <w:rFonts w:hint="eastAsia" w:ascii="宋体" w:hAnsi="宋体" w:cs="宋体"/>
          <w:sz w:val="18"/>
          <w:szCs w:val="18"/>
        </w:rPr>
        <w:t xml:space="preserve">型系列政策要求，全面落实《江苏省推进可信数据空间发展工作方案》及全省数字经济高质量发展、数据要素价值释放相关工作部署，立足江苏省知识产权发展实际，聚焦知识产权数据合规流通、安全管控、价值挖掘与产业赋能核心需求，搭建省级知识产权专属可信数据空间应用。项目以构建安全可信、规范高效、互联互通的知识产权数据基础设施为核心目标，严格遵循国家及江苏省可信数据空间建设技术标准、治理规则与运营体系要求，依托可信数据空间技术架构与规则体系，激活知识产权数据要素乘数价值，构建知识产权数据合规流通、创新应用、安全可控的全新生态。</w:t>
      </w:r>
      <w:r/>
    </w:p>
    <w:p>
      <w:pPr>
        <w:ind w:firstLine="361"/>
        <w:spacing w:line="320" w:lineRule="exact"/>
        <w:tabs>
          <w:tab w:val="left" w:pos="567" w:leader="none"/>
        </w:tabs>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二、设计依据</w:t>
      </w:r>
      <w:r/>
    </w:p>
    <w:p>
      <w:pPr>
        <w:ind w:firstLine="360"/>
        <w:rPr>
          <w:rFonts w:hint="eastAsia" w:ascii="宋体" w:hAnsi="宋体" w:cs="宋体"/>
          <w:sz w:val="18"/>
          <w:szCs w:val="18"/>
        </w:rPr>
      </w:pPr>
      <w:r>
        <w:rPr>
          <w:rFonts w:hint="eastAsia" w:ascii="宋体" w:hAnsi="宋体" w:cs="宋体"/>
          <w:sz w:val="18"/>
          <w:szCs w:val="18"/>
        </w:rPr>
        <w:t xml:space="preserve">《国家数据基础设施建设指引》（发改数据〔2024〕1853号）</w:t>
      </w:r>
      <w:r/>
    </w:p>
    <w:p>
      <w:pPr>
        <w:ind w:firstLine="360"/>
        <w:rPr>
          <w:rFonts w:hint="eastAsia" w:ascii="宋体" w:hAnsi="宋体" w:cs="宋体"/>
          <w:sz w:val="18"/>
          <w:szCs w:val="18"/>
        </w:rPr>
      </w:pPr>
      <w:r>
        <w:rPr>
          <w:rFonts w:hint="eastAsia" w:ascii="宋体" w:hAnsi="宋体" w:cs="宋体"/>
          <w:sz w:val="18"/>
          <w:szCs w:val="18"/>
        </w:rPr>
        <w:t xml:space="preserve">《可信数据空间发展行动计划（2024—2028年）》（国数资源〔2024〕119号）</w:t>
      </w:r>
      <w:r/>
    </w:p>
    <w:p>
      <w:pPr>
        <w:ind w:firstLine="360"/>
        <w:rPr>
          <w:rFonts w:hint="eastAsia" w:ascii="宋体" w:hAnsi="宋体" w:cs="宋体"/>
          <w:sz w:val="18"/>
          <w:szCs w:val="18"/>
        </w:rPr>
      </w:pPr>
      <w:r>
        <w:rPr>
          <w:rFonts w:hint="eastAsia" w:ascii="宋体" w:hAnsi="宋体" w:cs="宋体"/>
          <w:sz w:val="18"/>
          <w:szCs w:val="18"/>
        </w:rPr>
        <w:t xml:space="preserve">《可信数据空间标准体系建设指南（2025年版）》</w:t>
      </w:r>
      <w:r/>
    </w:p>
    <w:p>
      <w:pPr>
        <w:ind w:firstLine="360"/>
        <w:rPr>
          <w:rFonts w:hint="eastAsia" w:ascii="宋体" w:hAnsi="宋体" w:cs="宋体"/>
          <w:sz w:val="18"/>
          <w:szCs w:val="18"/>
        </w:rPr>
      </w:pPr>
      <w:r>
        <w:rPr>
          <w:rFonts w:hint="eastAsia" w:ascii="宋体" w:hAnsi="宋体" w:cs="宋体"/>
          <w:sz w:val="18"/>
          <w:szCs w:val="18"/>
        </w:rPr>
        <w:t xml:space="preserve">《可信数据空间 数字合约技术要求》</w:t>
      </w:r>
      <w:r/>
    </w:p>
    <w:p>
      <w:pPr>
        <w:ind w:firstLine="360"/>
        <w:rPr>
          <w:rFonts w:hint="eastAsia" w:ascii="宋体" w:hAnsi="宋体" w:cs="宋体"/>
          <w:sz w:val="18"/>
          <w:szCs w:val="18"/>
        </w:rPr>
      </w:pPr>
      <w:r>
        <w:rPr>
          <w:rFonts w:hint="eastAsia" w:ascii="宋体" w:hAnsi="宋体" w:cs="宋体"/>
          <w:sz w:val="18"/>
          <w:szCs w:val="18"/>
        </w:rPr>
        <w:t xml:space="preserve">《可信数据空间 使用控制技术要求》</w:t>
      </w:r>
      <w:r/>
    </w:p>
    <w:p>
      <w:pPr>
        <w:ind w:firstLine="360"/>
        <w:rPr>
          <w:rFonts w:hint="eastAsia" w:ascii="宋体" w:hAnsi="宋体" w:cs="宋体"/>
          <w:sz w:val="18"/>
          <w:szCs w:val="18"/>
        </w:rPr>
      </w:pPr>
      <w:r>
        <w:rPr>
          <w:rFonts w:hint="eastAsia" w:ascii="宋体" w:hAnsi="宋体" w:cs="宋体"/>
          <w:sz w:val="18"/>
          <w:szCs w:val="18"/>
        </w:rPr>
        <w:t xml:space="preserve">《可信数据空间 技术能力评价规范》</w:t>
      </w:r>
      <w:r/>
    </w:p>
    <w:p>
      <w:pPr>
        <w:ind w:firstLine="360"/>
        <w:rPr>
          <w:rFonts w:hint="eastAsia" w:ascii="宋体" w:hAnsi="宋体" w:cs="宋体"/>
          <w:sz w:val="18"/>
          <w:szCs w:val="18"/>
        </w:rPr>
      </w:pPr>
      <w:r>
        <w:rPr>
          <w:rFonts w:hint="eastAsia" w:ascii="宋体" w:hAnsi="宋体" w:cs="宋体"/>
          <w:sz w:val="18"/>
          <w:szCs w:val="18"/>
        </w:rPr>
        <w:t xml:space="preserve">《数据基础设施 参考架构》</w:t>
      </w:r>
      <w:r/>
    </w:p>
    <w:p>
      <w:pPr>
        <w:ind w:firstLine="360"/>
        <w:rPr>
          <w:rFonts w:hint="eastAsia" w:ascii="宋体" w:hAnsi="宋体" w:cs="宋体"/>
          <w:sz w:val="18"/>
          <w:szCs w:val="18"/>
        </w:rPr>
      </w:pPr>
      <w:r>
        <w:rPr>
          <w:rFonts w:hint="eastAsia" w:ascii="宋体" w:hAnsi="宋体" w:cs="宋体"/>
          <w:sz w:val="18"/>
          <w:szCs w:val="18"/>
        </w:rPr>
        <w:t xml:space="preserve">《数据基础设施 互联互通基本要求》</w:t>
      </w:r>
      <w:r/>
    </w:p>
    <w:p>
      <w:pPr>
        <w:ind w:firstLine="360"/>
        <w:rPr>
          <w:rFonts w:hint="eastAsia" w:ascii="宋体" w:hAnsi="宋体" w:cs="宋体"/>
          <w:sz w:val="18"/>
          <w:szCs w:val="18"/>
        </w:rPr>
      </w:pPr>
      <w:r>
        <w:rPr>
          <w:rFonts w:hint="eastAsia" w:ascii="宋体" w:hAnsi="宋体" w:cs="宋体"/>
          <w:sz w:val="18"/>
          <w:szCs w:val="18"/>
        </w:rPr>
        <w:t xml:space="preserve">《数据基础设施 用户身份管理和接入规范》</w:t>
      </w:r>
      <w:r/>
    </w:p>
    <w:p>
      <w:pPr>
        <w:ind w:firstLine="360"/>
        <w:rPr>
          <w:rFonts w:hint="eastAsia" w:ascii="宋体" w:hAnsi="宋体" w:cs="宋体"/>
          <w:sz w:val="18"/>
          <w:szCs w:val="18"/>
        </w:rPr>
      </w:pPr>
      <w:r>
        <w:rPr>
          <w:rFonts w:hint="eastAsia" w:ascii="宋体" w:hAnsi="宋体" w:cs="宋体"/>
          <w:sz w:val="18"/>
          <w:szCs w:val="18"/>
        </w:rPr>
        <w:t xml:space="preserve">《数据基础设施 标识管理规范》</w:t>
      </w:r>
      <w:r/>
    </w:p>
    <w:p>
      <w:pPr>
        <w:ind w:firstLine="360"/>
        <w:rPr>
          <w:rFonts w:hint="eastAsia" w:ascii="宋体" w:hAnsi="宋体" w:cs="宋体"/>
          <w:sz w:val="18"/>
          <w:szCs w:val="18"/>
        </w:rPr>
      </w:pPr>
      <w:r>
        <w:rPr>
          <w:rFonts w:hint="eastAsia" w:ascii="宋体" w:hAnsi="宋体" w:cs="宋体"/>
          <w:sz w:val="18"/>
          <w:szCs w:val="18"/>
        </w:rPr>
        <w:t xml:space="preserve">《数据基础设施 接入连接器技术要求》</w:t>
      </w:r>
      <w:r/>
    </w:p>
    <w:p>
      <w:pPr>
        <w:ind w:firstLine="360"/>
        <w:rPr>
          <w:rFonts w:hint="eastAsia" w:ascii="宋体" w:hAnsi="宋体" w:cs="宋体"/>
          <w:sz w:val="18"/>
          <w:szCs w:val="18"/>
        </w:rPr>
      </w:pPr>
      <w:r>
        <w:rPr>
          <w:rFonts w:hint="eastAsia" w:ascii="宋体" w:hAnsi="宋体" w:cs="宋体"/>
          <w:sz w:val="18"/>
          <w:szCs w:val="18"/>
        </w:rPr>
        <w:t xml:space="preserve">《数据基础设施 数据目录描述规范》</w:t>
      </w:r>
      <w:r/>
    </w:p>
    <w:p>
      <w:pPr>
        <w:ind w:firstLine="360"/>
        <w:rPr>
          <w:rFonts w:hint="eastAsia" w:ascii="宋体" w:hAnsi="宋体" w:cs="宋体"/>
          <w:sz w:val="18"/>
          <w:szCs w:val="18"/>
        </w:rPr>
      </w:pPr>
      <w:r>
        <w:rPr>
          <w:rFonts w:hint="eastAsia" w:ascii="宋体" w:hAnsi="宋体" w:cs="宋体"/>
          <w:sz w:val="18"/>
          <w:szCs w:val="18"/>
        </w:rPr>
        <w:t xml:space="preserve">《江苏省推进可信数据空间发展工作方案》</w:t>
      </w:r>
      <w:r/>
    </w:p>
    <w:p>
      <w:pPr>
        <w:numPr>
          <w:ilvl w:val="0"/>
          <w:numId w:val="6"/>
        </w:numPr>
        <w:ind w:firstLine="361"/>
        <w:spacing w:line="320" w:lineRule="exact"/>
        <w:tabs>
          <w:tab w:val="left" w:pos="567" w:leader="none"/>
        </w:tabs>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服务清单</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415"/>
        <w:gridCol w:w="3810"/>
        <w:gridCol w:w="1230"/>
        <w:gridCol w:w="1380"/>
      </w:tblGrid>
      <w:tr>
        <w:trPr>
          <w:trHeight w:val="566"/>
        </w:trPr>
        <w:tc>
          <w:tcPr>
            <w:tcW w:w="610"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W w:w="241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w:t>
            </w:r>
            <w:r/>
          </w:p>
        </w:tc>
        <w:tc>
          <w:tcPr>
            <w:tcW w:w="3810"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一级功能</w:t>
            </w:r>
            <w:r/>
          </w:p>
        </w:tc>
        <w:tc>
          <w:tcPr>
            <w:tcW w:w="123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单位</w:t>
            </w:r>
            <w:r/>
          </w:p>
        </w:tc>
        <w:tc>
          <w:tcPr>
            <w:tcW w:w="1380"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数量</w:t>
            </w:r>
            <w:r/>
          </w:p>
        </w:tc>
      </w:tr>
      <w:tr>
        <w:trPr>
          <w:trHeight w:val="325"/>
        </w:trPr>
        <w:tc>
          <w:tcPr>
            <w:tcW w:w="61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c>
          <w:tcPr>
            <w:tcW w:w="2415"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可信数据空间服务</w:t>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统一门户</w:t>
            </w:r>
            <w:r/>
          </w:p>
        </w:tc>
        <w:tc>
          <w:tcPr>
            <w:tcW w:w="123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空间基础管理</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0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空间运营管理</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25"/>
        </w:trPr>
        <w:tc>
          <w:tcPr>
            <w:tcW w:w="610" w:type="dxa"/>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W w:w="2415" w:type="dxa"/>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数据开发利用系统</w:t>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数据接入管理</w:t>
            </w:r>
            <w:r/>
          </w:p>
        </w:tc>
        <w:tc>
          <w:tcPr>
            <w:tcW w:w="123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p>
        </w:tc>
        <w:tc>
          <w:tcPr>
            <w:tcW w:w="138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00"/>
        </w:trPr>
        <w:tc>
          <w:tcPr>
            <w:tcW w:w="610"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开发沙箱与多语言环境</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任务调度与工作流编排</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数据产品封装与API编排</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25"/>
        </w:trPr>
        <w:tc>
          <w:tcPr>
            <w:tcW w:w="61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W w:w="2415"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接入连接器</w:t>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连接器工作台</w:t>
            </w:r>
            <w:r/>
          </w:p>
        </w:tc>
        <w:tc>
          <w:tcPr>
            <w:tcW w:w="123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p>
        </w:tc>
        <w:tc>
          <w:tcPr>
            <w:tcW w:w="138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r>
      <w:tr>
        <w:trPr>
          <w:trHeight w:val="325"/>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身份认证</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25"/>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网络接入</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数据资源管理</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数字合约管理</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数据产品管理</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数据访问控制</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数据使用控制</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日志记录</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10"/>
        </w:trPr>
        <w:tc>
          <w:tcPr>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运行状态上报</w:t>
            </w:r>
            <w:r/>
          </w:p>
        </w:tc>
        <w:tc>
          <w:tcPr>
            <w:tcW w:w="123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138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25"/>
        </w:trPr>
        <w:tc>
          <w:tcPr>
            <w:tcW w:w="610"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W w:w="2415"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系统对接</w:t>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sz w:val="18"/>
                <w:szCs w:val="18"/>
                <w:highlight w:val="none"/>
                <w:lang w:val="en-US" w:eastAsia="zh-CN"/>
              </w:rPr>
              <w:t xml:space="preserve">江苏</w:t>
            </w:r>
            <w:r>
              <w:rPr>
                <w:rFonts w:hint="eastAsia" w:ascii="宋体" w:hAnsi="宋体" w:cs="宋体"/>
                <w:sz w:val="18"/>
                <w:szCs w:val="18"/>
                <w:highlight w:val="none"/>
              </w:rPr>
              <w:t xml:space="preserve">省数据交易平台、江苏省公共数据授权运营平台、江苏省可信数据空间省级枢纽平台</w:t>
            </w:r>
            <w:r>
              <w:rPr>
                <w:rFonts w:hint="eastAsia" w:ascii="宋体" w:hAnsi="宋体" w:cs="宋体"/>
                <w:sz w:val="18"/>
                <w:szCs w:val="18"/>
                <w:highlight w:val="none"/>
                <w:lang w:val="en-US" w:eastAsia="zh-CN"/>
              </w:rPr>
              <w:t xml:space="preserve">及其他</w:t>
            </w:r>
            <w:r>
              <w:rPr>
                <w:rFonts w:hint="eastAsia" w:ascii="宋体" w:hAnsi="宋体" w:cs="宋体"/>
                <w:sz w:val="18"/>
                <w:szCs w:val="18"/>
                <w:highlight w:val="none"/>
              </w:rPr>
              <w:t xml:space="preserve">相关</w:t>
            </w:r>
            <w:r>
              <w:rPr>
                <w:rFonts w:hint="eastAsia" w:ascii="宋体" w:hAnsi="宋体" w:cs="宋体"/>
                <w:sz w:val="18"/>
                <w:szCs w:val="18"/>
                <w:highlight w:val="none"/>
                <w:lang w:val="en-US" w:eastAsia="zh-CN"/>
              </w:rPr>
              <w:t xml:space="preserve">外部系统的</w:t>
            </w:r>
            <w:r>
              <w:rPr>
                <w:rFonts w:hint="eastAsia" w:ascii="宋体" w:hAnsi="宋体" w:cs="宋体"/>
                <w:sz w:val="18"/>
                <w:szCs w:val="18"/>
                <w:highlight w:val="none"/>
              </w:rPr>
              <w:t xml:space="preserve">对接</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25"/>
        </w:trPr>
        <w:tc>
          <w:tcPr>
            <w:shd w:val="clear" w:color="auto" w:fill="ffffff"/>
            <w:tcW w:w="61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ffffff"/>
            <w:tcW w:w="2415"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运营服务</w:t>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建立运营规范</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38"/>
        </w:trPr>
        <w:tc>
          <w:tcPr>
            <w:shd w:val="clear" w:color="auto" w:fill="ffffff"/>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平台日常运营</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38"/>
        </w:trPr>
        <w:tc>
          <w:tcPr>
            <w:shd w:val="clear" w:color="auto" w:fill="ffffff"/>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数据产品打造</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10"/>
        </w:trPr>
        <w:tc>
          <w:tcPr>
            <w:shd w:val="clear" w:color="auto" w:fill="ffffff"/>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平台及产品推广</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30"/>
        </w:trPr>
        <w:tc>
          <w:tcPr>
            <w:shd w:val="clear" w:color="auto" w:fill="ffffff"/>
            <w:tcW w:w="610"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ffffff"/>
            <w:tcW w:w="2415" w:type="dxa"/>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安全服务</w:t>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平台安全能力</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30"/>
        </w:trPr>
        <w:tc>
          <w:tcPr>
            <w:shd w:val="clear" w:color="auto" w:fill="ffffff"/>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平台安全运营</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330"/>
        </w:trPr>
        <w:tc>
          <w:tcPr>
            <w:shd w:val="clear" w:color="auto" w:fill="ffffff"/>
            <w:tcW w:w="610"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W w:w="2415" w:type="dxa"/>
            <w:vAlign w:val="center"/>
            <w:vMerge w:val="continue"/>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W w:w="3810" w:type="dxa"/>
            <w:vAlign w:val="center"/>
            <w:textDirection w:val="lrTb"/>
            <w:noWrap/>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平台风险评估</w:t>
            </w:r>
            <w:r/>
          </w:p>
        </w:tc>
        <w:tc>
          <w:tcPr>
            <w:tcW w:w="123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w:t>
            </w:r>
            <w:r/>
          </w:p>
        </w:tc>
        <w:tc>
          <w:tcPr>
            <w:tcW w:w="1380" w:type="dxa"/>
            <w:vAlign w:val="center"/>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p>
        </w:tc>
      </w:tr>
    </w:tbl>
    <w:p>
      <w:pPr>
        <w:ind w:firstLine="361"/>
        <w:spacing w:line="320" w:lineRule="exact"/>
        <w:tabs>
          <w:tab w:val="left" w:pos="567" w:leader="none"/>
        </w:tabs>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四、建设要求</w:t>
      </w:r>
      <w:r/>
    </w:p>
    <w:p>
      <w:pPr>
        <w:ind w:firstLine="361"/>
        <w:rPr>
          <w:rFonts w:hint="eastAsia" w:ascii="宋体" w:hAnsi="宋体" w:cs="宋体"/>
          <w:b/>
          <w:bCs/>
          <w:sz w:val="18"/>
          <w:szCs w:val="18"/>
        </w:rPr>
      </w:pPr>
      <w:r>
        <w:rPr>
          <w:rFonts w:hint="eastAsia" w:ascii="宋体" w:hAnsi="宋体" w:cs="宋体"/>
          <w:b/>
          <w:bCs/>
          <w:sz w:val="18"/>
          <w:szCs w:val="18"/>
        </w:rPr>
        <w:t xml:space="preserve">（一）可信数据空间服务</w:t>
      </w:r>
      <w:r/>
    </w:p>
    <w:p>
      <w:pPr>
        <w:ind w:firstLine="360"/>
        <w:rPr>
          <w:rFonts w:hint="eastAsia" w:ascii="宋体" w:hAnsi="宋体" w:cs="宋体"/>
          <w:sz w:val="18"/>
          <w:szCs w:val="18"/>
        </w:rPr>
      </w:pPr>
      <w:r>
        <w:rPr>
          <w:rFonts w:hint="eastAsia" w:ascii="宋体" w:hAnsi="宋体" w:cs="宋体"/>
          <w:sz w:val="18"/>
          <w:szCs w:val="18"/>
        </w:rPr>
        <w:t xml:space="preserve">可信数据空间服务是知识产权可信数据空间的运营、管理与服务中枢，为数据要素流通提供一站式、合规、高效的支持环境。该服务须向采购人提供知识产权可信数据空间统一门户、空间基础管理、空间运营管理等服务，实现信息聚合、业务撮合、流程管控、技术赋能与生态协同。服务所涉及系统应符合国家数据基础设施整体架构，提供身份管理、接入连接器管理、目录管理、数字合约管理、可信数据空间管理、数据使用控制等核心功能。</w:t>
      </w:r>
      <w:r/>
    </w:p>
    <w:p>
      <w:pPr>
        <w:ind w:firstLine="360"/>
        <w:rPr>
          <w:rFonts w:hint="eastAsia" w:ascii="宋体" w:hAnsi="宋体" w:cs="宋体"/>
          <w:sz w:val="18"/>
          <w:szCs w:val="18"/>
        </w:rPr>
      </w:pPr>
      <w:r>
        <w:rPr>
          <w:rFonts w:hint="eastAsia" w:ascii="宋体" w:hAnsi="宋体" w:cs="宋体"/>
          <w:sz w:val="18"/>
          <w:szCs w:val="18"/>
        </w:rPr>
        <w:t xml:space="preserve">1、统一门户</w:t>
      </w:r>
      <w:r/>
    </w:p>
    <w:p>
      <w:pPr>
        <w:ind w:firstLine="360"/>
        <w:rPr>
          <w:rFonts w:hint="eastAsia" w:ascii="宋体" w:hAnsi="宋体" w:cs="宋体"/>
          <w:sz w:val="18"/>
          <w:szCs w:val="18"/>
        </w:rPr>
      </w:pPr>
      <w:r>
        <w:rPr>
          <w:rFonts w:hint="eastAsia" w:ascii="宋体" w:hAnsi="宋体" w:cs="宋体"/>
          <w:sz w:val="18"/>
          <w:szCs w:val="18"/>
        </w:rPr>
        <w:t xml:space="preserve">统一门户作为平台的综合入口与展示窗口，提供信息发布与业务撮合服务。具体功能要求包括：</w:t>
      </w:r>
      <w:r/>
    </w:p>
    <w:p>
      <w:pPr>
        <w:ind w:firstLine="360"/>
        <w:rPr>
          <w:rFonts w:hint="eastAsia" w:ascii="宋体" w:hAnsi="宋体" w:cs="宋体"/>
          <w:sz w:val="18"/>
          <w:szCs w:val="18"/>
        </w:rPr>
      </w:pPr>
      <w:r>
        <w:rPr>
          <w:rFonts w:hint="eastAsia" w:ascii="宋体" w:hAnsi="宋体" w:cs="宋体"/>
          <w:sz w:val="18"/>
          <w:szCs w:val="18"/>
        </w:rPr>
        <w:t xml:space="preserve">（1）首页：提供平台宣传展示与核心入口导航功能，集中呈现平台定位、核心能力与主要业务板块。</w:t>
      </w:r>
      <w:r/>
    </w:p>
    <w:p>
      <w:pPr>
        <w:ind w:firstLine="360"/>
        <w:rPr>
          <w:rFonts w:hint="eastAsia" w:ascii="宋体" w:hAnsi="宋体" w:cs="宋体"/>
          <w:sz w:val="18"/>
          <w:szCs w:val="18"/>
        </w:rPr>
      </w:pPr>
      <w:r>
        <w:rPr>
          <w:rFonts w:hint="eastAsia" w:ascii="宋体" w:hAnsi="宋体" w:cs="宋体"/>
          <w:sz w:val="18"/>
          <w:szCs w:val="18"/>
        </w:rPr>
        <w:t xml:space="preserve">（2）供需大厅：支持数据需求发布、数据产品超市浏览、数据资源展示与申请等供需对接功能。</w:t>
      </w:r>
      <w:r/>
    </w:p>
    <w:p>
      <w:pPr>
        <w:ind w:firstLine="360"/>
        <w:rPr>
          <w:rFonts w:hint="eastAsia" w:ascii="宋体" w:hAnsi="宋体" w:cs="宋体"/>
          <w:sz w:val="18"/>
          <w:szCs w:val="18"/>
        </w:rPr>
      </w:pPr>
      <w:r>
        <w:rPr>
          <w:rFonts w:hint="eastAsia" w:ascii="宋体" w:hAnsi="宋体" w:cs="宋体"/>
          <w:sz w:val="18"/>
          <w:szCs w:val="18"/>
        </w:rPr>
        <w:t xml:space="preserve">（3）数据资源中心：作为数据要素的“资源库”，实现空间内所有数据资源的统一汇聚、分类展示与检索查询。</w:t>
      </w:r>
      <w:r/>
    </w:p>
    <w:p>
      <w:pPr>
        <w:ind w:firstLine="360"/>
        <w:rPr>
          <w:rFonts w:hint="eastAsia" w:ascii="宋体" w:hAnsi="宋体" w:cs="宋体"/>
          <w:sz w:val="18"/>
          <w:szCs w:val="18"/>
        </w:rPr>
      </w:pPr>
      <w:r>
        <w:rPr>
          <w:rFonts w:hint="eastAsia" w:ascii="宋体" w:hAnsi="宋体" w:cs="宋体"/>
          <w:sz w:val="18"/>
          <w:szCs w:val="18"/>
        </w:rPr>
        <w:t xml:space="preserve">（4）数据产品中心：作为空间的“价值转化器”集中展示区，将数据资源转化为可交付的标准化数据产品或服务进行集中展示。</w:t>
      </w:r>
      <w:r/>
    </w:p>
    <w:p>
      <w:pPr>
        <w:ind w:firstLine="360"/>
        <w:rPr>
          <w:rFonts w:hint="eastAsia" w:ascii="宋体" w:hAnsi="宋体" w:cs="宋体"/>
          <w:sz w:val="18"/>
          <w:szCs w:val="18"/>
        </w:rPr>
      </w:pPr>
      <w:r>
        <w:rPr>
          <w:rFonts w:hint="eastAsia" w:ascii="宋体" w:hAnsi="宋体" w:cs="宋体"/>
          <w:sz w:val="18"/>
          <w:szCs w:val="18"/>
        </w:rPr>
        <w:t xml:space="preserve">（5）生态合作：展示服务商信息，促进各方合作对接。</w:t>
      </w:r>
      <w:r/>
    </w:p>
    <w:p>
      <w:pPr>
        <w:ind w:firstLine="360"/>
        <w:rPr>
          <w:rFonts w:hint="eastAsia" w:ascii="宋体" w:hAnsi="宋体" w:cs="宋体"/>
          <w:sz w:val="18"/>
          <w:szCs w:val="18"/>
        </w:rPr>
      </w:pPr>
      <w:r>
        <w:rPr>
          <w:rFonts w:hint="eastAsia" w:ascii="宋体" w:hAnsi="宋体" w:cs="宋体"/>
          <w:sz w:val="18"/>
          <w:szCs w:val="18"/>
        </w:rPr>
        <w:t xml:space="preserve">（6）资讯动态：发布政策法规、功能更新、资源动态等平台资讯。</w:t>
      </w:r>
      <w:r/>
    </w:p>
    <w:p>
      <w:pPr>
        <w:ind w:firstLine="360"/>
        <w:rPr>
          <w:rFonts w:hint="eastAsia" w:ascii="宋体" w:hAnsi="宋体" w:cs="宋体"/>
          <w:sz w:val="18"/>
          <w:szCs w:val="18"/>
        </w:rPr>
      </w:pPr>
      <w:r>
        <w:rPr>
          <w:rFonts w:hint="eastAsia" w:ascii="宋体" w:hAnsi="宋体" w:cs="宋体"/>
          <w:sz w:val="18"/>
          <w:szCs w:val="18"/>
        </w:rPr>
        <w:t xml:space="preserve">（7）帮助中心：提供操作指南、常见问题解答与反馈渠道。</w:t>
      </w:r>
      <w:r/>
    </w:p>
    <w:p>
      <w:pPr>
        <w:ind w:firstLine="360"/>
        <w:rPr>
          <w:rFonts w:hint="eastAsia" w:ascii="宋体" w:hAnsi="宋体" w:cs="宋体"/>
          <w:sz w:val="18"/>
          <w:szCs w:val="18"/>
        </w:rPr>
      </w:pPr>
      <w:r>
        <w:rPr>
          <w:rFonts w:hint="eastAsia" w:ascii="宋体" w:hAnsi="宋体" w:cs="宋体"/>
          <w:sz w:val="18"/>
          <w:szCs w:val="18"/>
        </w:rPr>
        <w:t xml:space="preserve">（8）用户中心：提供用户注册、登录及个人中心等账户管理功能。</w:t>
      </w:r>
      <w:r/>
    </w:p>
    <w:p>
      <w:pPr>
        <w:ind w:firstLine="360"/>
        <w:rPr>
          <w:rFonts w:hint="eastAsia" w:ascii="宋体" w:hAnsi="宋体" w:cs="宋体"/>
          <w:sz w:val="18"/>
          <w:szCs w:val="18"/>
        </w:rPr>
      </w:pPr>
      <w:r>
        <w:rPr>
          <w:rFonts w:hint="eastAsia" w:ascii="宋体" w:hAnsi="宋体" w:cs="宋体"/>
          <w:sz w:val="18"/>
          <w:szCs w:val="18"/>
        </w:rPr>
        <w:t xml:space="preserve">2、空间基础管理</w:t>
      </w:r>
      <w:r/>
    </w:p>
    <w:p>
      <w:pPr>
        <w:ind w:firstLine="360"/>
        <w:rPr>
          <w:rFonts w:hint="eastAsia" w:ascii="宋体" w:hAnsi="宋体" w:cs="宋体"/>
          <w:sz w:val="18"/>
          <w:szCs w:val="18"/>
        </w:rPr>
      </w:pPr>
      <w:r>
        <w:rPr>
          <w:rFonts w:hint="eastAsia" w:ascii="宋体" w:hAnsi="宋体" w:cs="宋体"/>
          <w:sz w:val="18"/>
          <w:szCs w:val="18"/>
        </w:rPr>
        <w:t xml:space="preserve">空间基础管理为平台运行提供底层支撑与管控能力。具体功能要求包括：</w:t>
      </w:r>
      <w:r/>
    </w:p>
    <w:p>
      <w:pPr>
        <w:ind w:firstLine="360"/>
        <w:rPr>
          <w:rFonts w:hint="eastAsia" w:ascii="宋体" w:hAnsi="宋体" w:cs="宋体"/>
          <w:sz w:val="18"/>
          <w:szCs w:val="18"/>
        </w:rPr>
      </w:pPr>
      <w:r>
        <w:rPr>
          <w:rFonts w:hint="eastAsia" w:ascii="宋体" w:hAnsi="宋体" w:cs="宋体"/>
          <w:sz w:val="18"/>
          <w:szCs w:val="18"/>
        </w:rPr>
        <w:t xml:space="preserve">（1）身份管理：支持代理或直通省级枢纽为用户提供身份注册、核验等服务，支持手动维护添加用户模块，实现身份管理在空间内自闭环。</w:t>
      </w:r>
      <w:r/>
    </w:p>
    <w:p>
      <w:pPr>
        <w:ind w:firstLine="360"/>
        <w:rPr>
          <w:rFonts w:hint="eastAsia" w:ascii="宋体" w:hAnsi="宋体" w:cs="宋体"/>
          <w:sz w:val="18"/>
          <w:szCs w:val="18"/>
        </w:rPr>
      </w:pPr>
      <w:r>
        <w:rPr>
          <w:rFonts w:hint="eastAsia" w:ascii="宋体" w:hAnsi="宋体" w:cs="宋体"/>
          <w:sz w:val="18"/>
          <w:szCs w:val="18"/>
        </w:rPr>
        <w:t xml:space="preserve">1）身份注册：支持为可信数据空间用户分配数字身份。</w:t>
      </w:r>
      <w:r/>
    </w:p>
    <w:p>
      <w:pPr>
        <w:ind w:firstLine="360"/>
        <w:rPr>
          <w:rFonts w:hint="eastAsia" w:ascii="宋体" w:hAnsi="宋体" w:cs="宋体"/>
          <w:sz w:val="18"/>
          <w:szCs w:val="18"/>
        </w:rPr>
      </w:pPr>
      <w:r>
        <w:rPr>
          <w:rFonts w:hint="eastAsia" w:ascii="宋体" w:hAnsi="宋体" w:cs="宋体"/>
          <w:sz w:val="18"/>
          <w:szCs w:val="18"/>
        </w:rPr>
        <w:t xml:space="preserve">2）身份认证：提供身份认证功能，支持相关方确认可信数据空间中的用户身份。</w:t>
      </w:r>
      <w:r/>
    </w:p>
    <w:p>
      <w:pPr>
        <w:ind w:firstLine="360"/>
        <w:rPr>
          <w:rFonts w:hint="eastAsia" w:ascii="宋体" w:hAnsi="宋体" w:cs="宋体"/>
          <w:sz w:val="18"/>
          <w:szCs w:val="18"/>
        </w:rPr>
      </w:pPr>
      <w:r>
        <w:rPr>
          <w:rFonts w:hint="eastAsia" w:ascii="宋体" w:hAnsi="宋体" w:cs="宋体"/>
          <w:sz w:val="18"/>
          <w:szCs w:val="18"/>
        </w:rPr>
        <w:t xml:space="preserve">3）身份更新：支持用户更新身份信息，并将更新同步至省级枢纽。</w:t>
      </w:r>
      <w:r/>
    </w:p>
    <w:p>
      <w:pPr>
        <w:ind w:firstLine="360"/>
        <w:rPr>
          <w:rFonts w:hint="eastAsia" w:ascii="宋体" w:hAnsi="宋体" w:cs="宋体"/>
          <w:sz w:val="18"/>
          <w:szCs w:val="18"/>
        </w:rPr>
      </w:pPr>
      <w:r>
        <w:rPr>
          <w:rFonts w:hint="eastAsia" w:ascii="宋体" w:hAnsi="宋体" w:cs="宋体"/>
          <w:sz w:val="18"/>
          <w:szCs w:val="18"/>
        </w:rPr>
        <w:t xml:space="preserve">4）身份注销：支持用户通过服务系统注销可信数据空间身份。</w:t>
      </w:r>
      <w:r/>
    </w:p>
    <w:p>
      <w:pPr>
        <w:ind w:firstLine="360"/>
        <w:rPr>
          <w:rFonts w:hint="eastAsia" w:ascii="宋体" w:hAnsi="宋体" w:cs="宋体"/>
          <w:sz w:val="18"/>
          <w:szCs w:val="18"/>
        </w:rPr>
      </w:pPr>
      <w:r>
        <w:rPr>
          <w:rFonts w:hint="eastAsia" w:ascii="宋体" w:hAnsi="宋体" w:cs="宋体"/>
          <w:sz w:val="18"/>
          <w:szCs w:val="18"/>
        </w:rPr>
        <w:t xml:space="preserve">（2）接入连接器管理：支持代理或直通省级枢纽面向可信数据空间中的连接器提供注册、核验等服务，实现接入连接器管理在空间内自闭环。</w:t>
      </w:r>
      <w:r/>
    </w:p>
    <w:p>
      <w:pPr>
        <w:ind w:firstLine="360"/>
        <w:rPr>
          <w:rFonts w:hint="eastAsia" w:ascii="宋体" w:hAnsi="宋体" w:cs="宋体"/>
          <w:sz w:val="18"/>
          <w:szCs w:val="18"/>
        </w:rPr>
      </w:pPr>
      <w:r>
        <w:rPr>
          <w:rFonts w:hint="eastAsia" w:ascii="宋体" w:hAnsi="宋体" w:cs="宋体"/>
          <w:sz w:val="18"/>
          <w:szCs w:val="18"/>
        </w:rPr>
        <w:t xml:space="preserve">1）接入连接器注册：支持为新连接器注册并分配连接器身份信息。</w:t>
      </w:r>
      <w:r/>
    </w:p>
    <w:p>
      <w:pPr>
        <w:ind w:firstLine="360"/>
        <w:rPr>
          <w:rFonts w:hint="eastAsia" w:ascii="宋体" w:hAnsi="宋体" w:cs="宋体"/>
          <w:sz w:val="18"/>
          <w:szCs w:val="18"/>
        </w:rPr>
      </w:pPr>
      <w:r>
        <w:rPr>
          <w:rFonts w:hint="eastAsia" w:ascii="宋体" w:hAnsi="宋体" w:cs="宋体"/>
          <w:sz w:val="18"/>
          <w:szCs w:val="18"/>
        </w:rPr>
        <w:t xml:space="preserve">2）接入连接器注销：支持用户通过服务系统注销连接器在可信数据空间中的身份。</w:t>
      </w:r>
      <w:r/>
    </w:p>
    <w:p>
      <w:pPr>
        <w:ind w:firstLine="360"/>
        <w:rPr>
          <w:rFonts w:hint="eastAsia" w:ascii="宋体" w:hAnsi="宋体" w:cs="宋体"/>
          <w:sz w:val="18"/>
          <w:szCs w:val="18"/>
        </w:rPr>
      </w:pPr>
      <w:r>
        <w:rPr>
          <w:rFonts w:hint="eastAsia" w:ascii="宋体" w:hAnsi="宋体" w:cs="宋体"/>
          <w:sz w:val="18"/>
          <w:szCs w:val="18"/>
        </w:rPr>
        <w:t xml:space="preserve">3）接入连接器认证：支持对连接器进行身份认证，也可通过调用接口方式代理省级枢纽验证连接器身份。</w:t>
      </w:r>
      <w:r/>
    </w:p>
    <w:p>
      <w:pPr>
        <w:ind w:firstLine="360"/>
        <w:rPr>
          <w:rFonts w:hint="eastAsia" w:ascii="宋体" w:hAnsi="宋体" w:cs="宋体"/>
          <w:sz w:val="18"/>
          <w:szCs w:val="18"/>
        </w:rPr>
      </w:pPr>
      <w:r>
        <w:rPr>
          <w:rFonts w:hint="eastAsia" w:ascii="宋体" w:hAnsi="宋体" w:cs="宋体"/>
          <w:sz w:val="18"/>
          <w:szCs w:val="18"/>
        </w:rPr>
        <w:t xml:space="preserve">4）接入连接器运行监测：支持收集、汇总连接器运行状态，监测可信数据空间中连接器的运行情况。</w:t>
      </w:r>
      <w:r/>
    </w:p>
    <w:p>
      <w:pPr>
        <w:ind w:firstLine="360"/>
        <w:rPr>
          <w:rFonts w:hint="eastAsia" w:ascii="宋体" w:hAnsi="宋体" w:cs="宋体"/>
          <w:sz w:val="18"/>
          <w:szCs w:val="18"/>
        </w:rPr>
      </w:pPr>
      <w:r>
        <w:rPr>
          <w:rFonts w:hint="eastAsia" w:ascii="宋体" w:hAnsi="宋体" w:cs="宋体"/>
          <w:sz w:val="18"/>
          <w:szCs w:val="18"/>
        </w:rPr>
        <w:t xml:space="preserve">（3）目录管理：支持代理或直通省级枢纽向空间中的数据产品提供登记等服务，实现目录管理在空间内自闭环。</w:t>
      </w:r>
      <w:r/>
    </w:p>
    <w:p>
      <w:pPr>
        <w:ind w:firstLine="360"/>
        <w:rPr>
          <w:rFonts w:hint="eastAsia" w:ascii="宋体" w:hAnsi="宋体" w:cs="宋体"/>
          <w:sz w:val="18"/>
          <w:szCs w:val="18"/>
        </w:rPr>
      </w:pPr>
      <w:r>
        <w:rPr>
          <w:rFonts w:hint="eastAsia" w:ascii="宋体" w:hAnsi="宋体" w:cs="宋体"/>
          <w:sz w:val="18"/>
          <w:szCs w:val="18"/>
        </w:rPr>
        <w:t xml:space="preserve">1）产品登记：支持空间运营方代理数据提供方将数据产品在省级枢纽中进行数据登记，获取数据产品唯一标识。</w:t>
      </w:r>
      <w:r/>
    </w:p>
    <w:p>
      <w:pPr>
        <w:ind w:firstLine="360"/>
        <w:rPr>
          <w:rFonts w:hint="eastAsia" w:ascii="宋体" w:hAnsi="宋体" w:cs="宋体"/>
          <w:sz w:val="18"/>
          <w:szCs w:val="18"/>
        </w:rPr>
      </w:pPr>
      <w:r>
        <w:rPr>
          <w:rFonts w:hint="eastAsia" w:ascii="宋体" w:hAnsi="宋体" w:cs="宋体"/>
          <w:sz w:val="18"/>
          <w:szCs w:val="18"/>
        </w:rPr>
        <w:t xml:space="preserve">2）产品目录：支持数据提供方将数据产品上架至可信数据空间，确认数据产品的数据标识、登记信息、描述信息元数据，审核通过后纳入产品目录；数据目录应提供包括但不限于数据分类分级、适用场景、数据类型、使用策略等标签，并提供数据产品查询检索能力，包括查询本空间数据产品以及通过省级枢纽查询其他可信数据空间或业务节点开放的数据产品目录。</w:t>
      </w:r>
      <w:r/>
    </w:p>
    <w:p>
      <w:pPr>
        <w:ind w:firstLine="360"/>
        <w:rPr>
          <w:rFonts w:hint="eastAsia" w:ascii="宋体" w:hAnsi="宋体" w:cs="宋体"/>
          <w:sz w:val="18"/>
          <w:szCs w:val="18"/>
        </w:rPr>
      </w:pPr>
      <w:r>
        <w:rPr>
          <w:rFonts w:hint="eastAsia" w:ascii="宋体" w:hAnsi="宋体" w:cs="宋体"/>
          <w:sz w:val="18"/>
          <w:szCs w:val="18"/>
        </w:rPr>
        <w:t xml:space="preserve">3）使用申请：提供数据产品使用申请功能，允许数据使用方通过连接器向所需的数据产品发出使用申请。</w:t>
      </w:r>
      <w:r/>
    </w:p>
    <w:p>
      <w:pPr>
        <w:ind w:firstLine="360"/>
        <w:rPr>
          <w:rFonts w:hint="eastAsia" w:ascii="宋体" w:hAnsi="宋体" w:cs="宋体"/>
          <w:sz w:val="18"/>
          <w:szCs w:val="18"/>
        </w:rPr>
      </w:pPr>
      <w:r>
        <w:rPr>
          <w:rFonts w:hint="eastAsia" w:ascii="宋体" w:hAnsi="宋体" w:cs="宋体"/>
          <w:sz w:val="18"/>
          <w:szCs w:val="18"/>
        </w:rPr>
        <w:t xml:space="preserve">（4）存证审计：对关键操作日志进行存证与查验，保障可追溯。</w:t>
      </w:r>
      <w:r/>
    </w:p>
    <w:p>
      <w:pPr>
        <w:ind w:firstLine="360"/>
        <w:rPr>
          <w:rFonts w:hint="eastAsia" w:ascii="宋体" w:hAnsi="宋体" w:cs="宋体"/>
          <w:sz w:val="18"/>
          <w:szCs w:val="18"/>
        </w:rPr>
      </w:pPr>
      <w:r>
        <w:rPr>
          <w:rFonts w:hint="eastAsia" w:ascii="宋体" w:hAnsi="宋体" w:cs="宋体"/>
          <w:sz w:val="18"/>
          <w:szCs w:val="18"/>
        </w:rPr>
        <w:t xml:space="preserve">1）日志存证：支持合约生成、合约协商、合约签订、合约解除等过程的合约存证，支持数据发布、数据申请、数据使用过程中的数据操作存证。</w:t>
      </w:r>
      <w:r/>
    </w:p>
    <w:p>
      <w:pPr>
        <w:ind w:firstLine="360"/>
        <w:rPr>
          <w:rFonts w:hint="eastAsia" w:ascii="宋体" w:hAnsi="宋体" w:cs="宋体"/>
          <w:sz w:val="18"/>
          <w:szCs w:val="18"/>
        </w:rPr>
      </w:pPr>
      <w:r>
        <w:rPr>
          <w:rFonts w:hint="eastAsia" w:ascii="宋体" w:hAnsi="宋体" w:cs="宋体"/>
          <w:sz w:val="18"/>
          <w:szCs w:val="18"/>
        </w:rPr>
        <w:t xml:space="preserve">2）日志查验：支持对已存证日志的查询与验证。 </w:t>
      </w:r>
      <w:r/>
    </w:p>
    <w:p>
      <w:pPr>
        <w:ind w:firstLine="360"/>
        <w:rPr>
          <w:rFonts w:hint="eastAsia" w:ascii="宋体" w:hAnsi="宋体" w:cs="宋体"/>
          <w:sz w:val="18"/>
          <w:szCs w:val="18"/>
        </w:rPr>
      </w:pPr>
      <w:r>
        <w:rPr>
          <w:rFonts w:hint="eastAsia" w:ascii="宋体" w:hAnsi="宋体" w:cs="宋体"/>
          <w:sz w:val="18"/>
          <w:szCs w:val="18"/>
        </w:rPr>
        <w:t xml:space="preserve">3）日志追溯：支持与行业/区域功能节点对接，提供日志存证信息进行审计溯源、合规检查，支持监管方对可信数据空间运行情况进行监管，支持相关方对数据使用控制是否符合数字合约约束进行审计。</w:t>
      </w:r>
      <w:r/>
    </w:p>
    <w:p>
      <w:pPr>
        <w:ind w:firstLine="360"/>
        <w:rPr>
          <w:rFonts w:hint="eastAsia" w:ascii="宋体" w:hAnsi="宋体" w:cs="宋体"/>
          <w:sz w:val="18"/>
          <w:szCs w:val="18"/>
        </w:rPr>
      </w:pPr>
      <w:r>
        <w:rPr>
          <w:rFonts w:hint="eastAsia" w:ascii="宋体" w:hAnsi="宋体" w:cs="宋体"/>
          <w:sz w:val="18"/>
          <w:szCs w:val="18"/>
        </w:rPr>
        <w:t xml:space="preserve">4）日志上报：支持与连接器对接，收集连接器的运行和业务日志；支持与省级枢纽对接，将运行日志上报至省级枢纽。</w:t>
      </w:r>
      <w:r/>
    </w:p>
    <w:p>
      <w:pPr>
        <w:ind w:firstLine="360"/>
        <w:rPr>
          <w:rFonts w:hint="eastAsia" w:ascii="宋体" w:hAnsi="宋体" w:cs="宋体"/>
          <w:sz w:val="18"/>
          <w:szCs w:val="18"/>
        </w:rPr>
      </w:pPr>
      <w:r>
        <w:rPr>
          <w:rFonts w:hint="eastAsia" w:ascii="宋体" w:hAnsi="宋体" w:cs="宋体"/>
          <w:sz w:val="18"/>
          <w:szCs w:val="18"/>
        </w:rPr>
        <w:t xml:space="preserve">（5）流程配置：支持自定义审批、订单等业务流程。</w:t>
      </w:r>
      <w:r/>
    </w:p>
    <w:p>
      <w:pPr>
        <w:ind w:firstLine="360"/>
        <w:rPr>
          <w:rFonts w:hint="eastAsia" w:ascii="宋体" w:hAnsi="宋体" w:cs="宋体"/>
          <w:sz w:val="18"/>
          <w:szCs w:val="18"/>
        </w:rPr>
      </w:pPr>
      <w:r>
        <w:rPr>
          <w:rFonts w:hint="eastAsia" w:ascii="宋体" w:hAnsi="宋体" w:cs="宋体"/>
          <w:sz w:val="18"/>
          <w:szCs w:val="18"/>
        </w:rPr>
        <w:t xml:space="preserve">（6）账户/角色/权限管理：实现平台用户、角色及功能权限的统一配置与管理。</w:t>
      </w:r>
      <w:r/>
    </w:p>
    <w:p>
      <w:pPr>
        <w:ind w:firstLine="360"/>
        <w:rPr>
          <w:rFonts w:hint="eastAsia" w:ascii="宋体" w:hAnsi="宋体" w:cs="宋体"/>
          <w:sz w:val="18"/>
          <w:szCs w:val="18"/>
        </w:rPr>
      </w:pPr>
      <w:r>
        <w:rPr>
          <w:rFonts w:hint="eastAsia" w:ascii="宋体" w:hAnsi="宋体" w:cs="宋体"/>
          <w:sz w:val="18"/>
          <w:szCs w:val="18"/>
        </w:rPr>
        <w:t xml:space="preserve">3、空间运营管理</w:t>
      </w:r>
      <w:r/>
    </w:p>
    <w:p>
      <w:pPr>
        <w:ind w:firstLine="360"/>
        <w:rPr>
          <w:rFonts w:hint="eastAsia" w:ascii="宋体" w:hAnsi="宋体" w:cs="宋体"/>
          <w:sz w:val="18"/>
          <w:szCs w:val="18"/>
        </w:rPr>
      </w:pPr>
      <w:r>
        <w:rPr>
          <w:rFonts w:hint="eastAsia" w:ascii="宋体" w:hAnsi="宋体" w:cs="宋体"/>
          <w:sz w:val="18"/>
          <w:szCs w:val="18"/>
        </w:rPr>
        <w:t xml:space="preserve">空间运营管理是构建可信数据空间的核心支撑体系，实现从数据资源管理、数据产品管理到数据交付管理、数据交易管理的全链条可信管控能力。具体要求如下：</w:t>
      </w:r>
      <w:r/>
    </w:p>
    <w:p>
      <w:pPr>
        <w:ind w:firstLine="360"/>
        <w:rPr>
          <w:rFonts w:hint="eastAsia" w:ascii="宋体" w:hAnsi="宋体" w:cs="宋体"/>
          <w:sz w:val="18"/>
          <w:szCs w:val="18"/>
        </w:rPr>
      </w:pPr>
      <w:r>
        <w:rPr>
          <w:rFonts w:hint="eastAsia" w:ascii="宋体" w:hAnsi="宋体" w:cs="宋体"/>
          <w:sz w:val="18"/>
          <w:szCs w:val="18"/>
        </w:rPr>
        <w:t xml:space="preserve">（1）数据资源管理：提供数据资源登记和数据资源目录管理能力。</w:t>
      </w:r>
      <w:r/>
    </w:p>
    <w:p>
      <w:pPr>
        <w:ind w:firstLine="360"/>
        <w:rPr>
          <w:rFonts w:hint="eastAsia" w:ascii="宋体" w:hAnsi="宋体" w:cs="宋体"/>
          <w:sz w:val="18"/>
          <w:szCs w:val="18"/>
        </w:rPr>
      </w:pPr>
      <w:r>
        <w:rPr>
          <w:rFonts w:hint="eastAsia" w:ascii="宋体" w:hAnsi="宋体" w:cs="宋体"/>
          <w:sz w:val="18"/>
          <w:szCs w:val="18"/>
        </w:rPr>
        <w:t xml:space="preserve">1）数据资源目录管理：采用多维分类模型按行业、类型、敏感度等维度科学分类，包含数据资源名称、归属行业、安全等级等核心特征信息，支持公共数据资源目录面向全社会开放、非公共数据资源目录按授权范围差异化访问控制，提供编目、展示、多维度组合查询等核心功能。</w:t>
      </w:r>
      <w:r/>
    </w:p>
    <w:p>
      <w:pPr>
        <w:ind w:firstLine="360"/>
        <w:rPr>
          <w:rFonts w:hint="eastAsia" w:ascii="宋体" w:hAnsi="宋体" w:cs="宋体"/>
          <w:sz w:val="18"/>
          <w:szCs w:val="18"/>
        </w:rPr>
      </w:pPr>
      <w:r>
        <w:rPr>
          <w:rFonts w:hint="eastAsia" w:ascii="宋体" w:hAnsi="宋体" w:cs="宋体"/>
          <w:sz w:val="18"/>
          <w:szCs w:val="18"/>
        </w:rPr>
        <w:t xml:space="preserve">2）数据资源登记与变更：支持数据资源在线提交、变更申请、状态更新的全流程操作，提供标准化登记表单，审核通过后系统自动更新数据资源状态并生成唯一的数据资源标识码。</w:t>
      </w:r>
      <w:r/>
    </w:p>
    <w:p>
      <w:pPr>
        <w:ind w:firstLine="360"/>
        <w:rPr>
          <w:rFonts w:hint="eastAsia" w:ascii="宋体" w:hAnsi="宋体" w:cs="宋体"/>
          <w:sz w:val="18"/>
          <w:szCs w:val="18"/>
        </w:rPr>
      </w:pPr>
      <w:r>
        <w:rPr>
          <w:rFonts w:hint="eastAsia" w:ascii="宋体" w:hAnsi="宋体" w:cs="宋体"/>
          <w:sz w:val="18"/>
          <w:szCs w:val="18"/>
        </w:rPr>
        <w:t xml:space="preserve">3）数据资源登记审核：建立严格的专业审核机制，从数据合法性、数据质量、安全风险评估等多个维度进行全面审核。</w:t>
      </w:r>
      <w:r/>
    </w:p>
    <w:p>
      <w:pPr>
        <w:ind w:firstLine="360"/>
        <w:rPr>
          <w:rFonts w:hint="eastAsia" w:ascii="宋体" w:hAnsi="宋体" w:cs="宋体"/>
          <w:sz w:val="18"/>
          <w:szCs w:val="18"/>
        </w:rPr>
      </w:pPr>
      <w:r>
        <w:rPr>
          <w:rFonts w:hint="eastAsia" w:ascii="宋体" w:hAnsi="宋体" w:cs="宋体"/>
          <w:sz w:val="18"/>
          <w:szCs w:val="18"/>
        </w:rPr>
        <w:t xml:space="preserve">（2）数据产品管理：支持数据提供方完成数据产品的创建、查询、编辑、登记、撤销登记、上下架、审核及详情查看等全流程操作。</w:t>
      </w:r>
      <w:r/>
    </w:p>
    <w:p>
      <w:pPr>
        <w:ind w:firstLine="360"/>
        <w:rPr>
          <w:rFonts w:hint="eastAsia" w:ascii="宋体" w:hAnsi="宋体" w:cs="宋体"/>
          <w:sz w:val="18"/>
          <w:szCs w:val="18"/>
        </w:rPr>
      </w:pPr>
      <w:r>
        <w:rPr>
          <w:rFonts w:hint="eastAsia" w:ascii="宋体" w:hAnsi="宋体" w:cs="宋体"/>
          <w:sz w:val="18"/>
          <w:szCs w:val="18"/>
        </w:rPr>
        <w:t xml:space="preserve">1）数据产品目录：包含数据产品名称、归属行业、交付方式、定价策略、交付协议和使用约束条件等描述内容，提供与接入连接器产品目录同步接口。</w:t>
      </w:r>
      <w:r/>
    </w:p>
    <w:p>
      <w:pPr>
        <w:ind w:firstLine="360"/>
        <w:rPr>
          <w:rFonts w:hint="eastAsia" w:ascii="宋体" w:hAnsi="宋体" w:cs="宋体"/>
          <w:sz w:val="18"/>
          <w:szCs w:val="18"/>
        </w:rPr>
      </w:pPr>
      <w:r>
        <w:rPr>
          <w:rFonts w:hint="eastAsia" w:ascii="宋体" w:hAnsi="宋体" w:cs="宋体"/>
          <w:sz w:val="18"/>
          <w:szCs w:val="18"/>
        </w:rPr>
        <w:t xml:space="preserve">2）数据产品创建：支持通过表单录入数据产品基本信息，上传相关声明文件完成产品创建。</w:t>
      </w:r>
      <w:r/>
    </w:p>
    <w:p>
      <w:pPr>
        <w:ind w:firstLine="360"/>
        <w:rPr>
          <w:rFonts w:hint="eastAsia" w:ascii="宋体" w:hAnsi="宋体" w:cs="宋体"/>
          <w:sz w:val="18"/>
          <w:szCs w:val="18"/>
        </w:rPr>
      </w:pPr>
      <w:r>
        <w:rPr>
          <w:rFonts w:hint="eastAsia" w:ascii="宋体" w:hAnsi="宋体" w:cs="宋体"/>
          <w:sz w:val="18"/>
          <w:szCs w:val="18"/>
        </w:rPr>
        <w:t xml:space="preserve">3）数据产品编辑：支持修改已创建的数据产品信息，更新产品配置。</w:t>
      </w:r>
      <w:r/>
    </w:p>
    <w:p>
      <w:pPr>
        <w:ind w:firstLine="360"/>
        <w:rPr>
          <w:rFonts w:hint="eastAsia" w:ascii="宋体" w:hAnsi="宋体" w:cs="宋体"/>
          <w:sz w:val="18"/>
          <w:szCs w:val="18"/>
        </w:rPr>
      </w:pPr>
      <w:r>
        <w:rPr>
          <w:rFonts w:hint="eastAsia" w:ascii="宋体" w:hAnsi="宋体" w:cs="宋体"/>
          <w:sz w:val="18"/>
          <w:szCs w:val="18"/>
        </w:rPr>
        <w:t xml:space="preserve">4）数据产品登记：进行数据产品登记，获取数据产品唯一标识。</w:t>
      </w:r>
      <w:r/>
    </w:p>
    <w:p>
      <w:pPr>
        <w:ind w:firstLine="360"/>
        <w:rPr>
          <w:rFonts w:hint="eastAsia" w:ascii="宋体" w:hAnsi="宋体" w:cs="宋体"/>
          <w:sz w:val="18"/>
          <w:szCs w:val="18"/>
        </w:rPr>
      </w:pPr>
      <w:r>
        <w:rPr>
          <w:rFonts w:hint="eastAsia" w:ascii="宋体" w:hAnsi="宋体" w:cs="宋体"/>
          <w:sz w:val="18"/>
          <w:szCs w:val="18"/>
        </w:rPr>
        <w:t xml:space="preserve">5）数据产品撤销登记：支持撤销已登记但未上架的数据产品。</w:t>
      </w:r>
      <w:r/>
    </w:p>
    <w:p>
      <w:pPr>
        <w:ind w:firstLine="360"/>
        <w:rPr>
          <w:rFonts w:hint="eastAsia" w:ascii="宋体" w:hAnsi="宋体" w:cs="宋体"/>
          <w:sz w:val="18"/>
          <w:szCs w:val="18"/>
        </w:rPr>
      </w:pPr>
      <w:r>
        <w:rPr>
          <w:rFonts w:hint="eastAsia" w:ascii="宋体" w:hAnsi="宋体" w:cs="宋体"/>
          <w:sz w:val="18"/>
          <w:szCs w:val="18"/>
        </w:rPr>
        <w:t xml:space="preserve">6）数据产品上架：提交数据产品至审核流程，审批通过后上架至可信数据空间服务系统。</w:t>
      </w:r>
      <w:r/>
    </w:p>
    <w:p>
      <w:pPr>
        <w:ind w:firstLine="360"/>
        <w:rPr>
          <w:rFonts w:hint="eastAsia" w:ascii="宋体" w:hAnsi="宋体" w:cs="宋体"/>
          <w:sz w:val="18"/>
          <w:szCs w:val="18"/>
        </w:rPr>
      </w:pPr>
      <w:r>
        <w:rPr>
          <w:rFonts w:hint="eastAsia" w:ascii="宋体" w:hAnsi="宋体" w:cs="宋体"/>
          <w:sz w:val="18"/>
          <w:szCs w:val="18"/>
        </w:rPr>
        <w:t xml:space="preserve">7）数据产品审核：设立审核机制对数据产品上架进行审核，涉及公共数据产品需推送至公共数据授权运营平台进行二次审核。</w:t>
      </w:r>
      <w:r/>
    </w:p>
    <w:p>
      <w:pPr>
        <w:ind w:firstLine="360"/>
        <w:rPr>
          <w:rFonts w:hint="eastAsia" w:ascii="宋体" w:hAnsi="宋体" w:cs="宋体"/>
          <w:sz w:val="18"/>
          <w:szCs w:val="18"/>
        </w:rPr>
      </w:pPr>
      <w:r>
        <w:rPr>
          <w:rFonts w:hint="eastAsia" w:ascii="宋体" w:hAnsi="宋体" w:cs="宋体"/>
          <w:sz w:val="18"/>
          <w:szCs w:val="18"/>
        </w:rPr>
        <w:t xml:space="preserve">8）数据产品下架：支持已上架产品申请下架，删除未上架或被拒绝的数据产品。</w:t>
      </w:r>
      <w:r/>
    </w:p>
    <w:p>
      <w:pPr>
        <w:ind w:firstLine="360"/>
        <w:rPr>
          <w:rFonts w:hint="eastAsia" w:ascii="宋体" w:hAnsi="宋体" w:cs="宋体"/>
          <w:sz w:val="18"/>
          <w:szCs w:val="18"/>
        </w:rPr>
      </w:pPr>
      <w:r>
        <w:rPr>
          <w:rFonts w:hint="eastAsia" w:ascii="宋体" w:hAnsi="宋体" w:cs="宋体"/>
          <w:sz w:val="18"/>
          <w:szCs w:val="18"/>
        </w:rPr>
        <w:t xml:space="preserve">9）数据产品详情：展示数据产品详细信息，包括产品名称、类型、时间范围、行业分类、声明文件等。</w:t>
      </w:r>
      <w:r/>
    </w:p>
    <w:p>
      <w:pPr>
        <w:ind w:firstLine="360"/>
        <w:rPr>
          <w:rFonts w:hint="eastAsia" w:ascii="宋体" w:hAnsi="宋体" w:cs="宋体"/>
          <w:sz w:val="18"/>
          <w:szCs w:val="18"/>
        </w:rPr>
      </w:pPr>
      <w:r>
        <w:rPr>
          <w:rFonts w:hint="eastAsia" w:ascii="宋体" w:hAnsi="宋体" w:cs="宋体"/>
          <w:sz w:val="18"/>
          <w:szCs w:val="18"/>
        </w:rPr>
        <w:t xml:space="preserve">（3）数字合约管理：通过技术手段将传统数据使用协议转化为可执行、可验证、可审计的数字化规则。应符合《可信数据空间 数字合约技术要求》及《可信数据空间 使用控制技术要求》的相关规定。</w:t>
      </w:r>
      <w:r/>
    </w:p>
    <w:p>
      <w:pPr>
        <w:ind w:firstLine="360"/>
        <w:rPr>
          <w:rFonts w:hint="eastAsia" w:ascii="宋体" w:hAnsi="宋体" w:cs="宋体"/>
          <w:sz w:val="18"/>
          <w:szCs w:val="18"/>
        </w:rPr>
      </w:pPr>
      <w:r>
        <w:rPr>
          <w:rFonts w:hint="eastAsia" w:ascii="宋体" w:hAnsi="宋体" w:cs="宋体"/>
          <w:sz w:val="18"/>
          <w:szCs w:val="18"/>
        </w:rPr>
        <w:t xml:space="preserve">1）策略模板：支持参与方根据业务需求选择一个或多个策略创建数字合约，涵盖限定数据产品内容、交付与使用连接器、使用者、操作、次数、时长、可见与可用范围、使用通知、使用后销毁等多种使用控制策略，支持用户自定义计量计费规则。</w:t>
      </w:r>
      <w:r/>
    </w:p>
    <w:p>
      <w:pPr>
        <w:ind w:firstLine="360"/>
        <w:rPr>
          <w:rFonts w:hint="eastAsia" w:ascii="宋体" w:hAnsi="宋体" w:cs="宋体"/>
          <w:sz w:val="18"/>
          <w:szCs w:val="18"/>
        </w:rPr>
      </w:pPr>
      <w:r>
        <w:rPr>
          <w:rFonts w:hint="eastAsia" w:ascii="宋体" w:hAnsi="宋体" w:cs="宋体"/>
          <w:sz w:val="18"/>
          <w:szCs w:val="18"/>
        </w:rPr>
        <w:t xml:space="preserve">2）数字合约签署：支持空间运营方作为中介协助数据提供方、使用方和服务方完成合约协商及签署，可通过服务系统或接入连接器两种方式开展合约创建、协商、签署全流程；合约签署前需经空间运营方和监管方授权审批，签订后向双方连接器同步下发数据交易控制指令及使用控制策略。</w:t>
      </w:r>
      <w:r/>
    </w:p>
    <w:p>
      <w:pPr>
        <w:ind w:firstLine="360"/>
        <w:rPr>
          <w:rFonts w:hint="eastAsia" w:ascii="宋体" w:hAnsi="宋体" w:cs="宋体"/>
          <w:sz w:val="18"/>
          <w:szCs w:val="18"/>
        </w:rPr>
      </w:pPr>
      <w:r>
        <w:rPr>
          <w:rFonts w:hint="eastAsia" w:ascii="宋体" w:hAnsi="宋体" w:cs="宋体"/>
          <w:sz w:val="18"/>
          <w:szCs w:val="18"/>
        </w:rPr>
        <w:t xml:space="preserve">3）数字合约备案：对已签署的所有数字合约进行统一备案管理，自动完整记录合约编号、签订时间、参与方信息、合约控制策略、执行状态等核心信息。</w:t>
      </w:r>
      <w:r/>
    </w:p>
    <w:p>
      <w:pPr>
        <w:ind w:firstLine="360"/>
        <w:rPr>
          <w:rFonts w:hint="eastAsia" w:ascii="宋体" w:hAnsi="宋体" w:cs="宋体"/>
          <w:sz w:val="18"/>
          <w:szCs w:val="18"/>
        </w:rPr>
      </w:pPr>
      <w:r>
        <w:rPr>
          <w:rFonts w:hint="eastAsia" w:ascii="宋体" w:hAnsi="宋体" w:cs="宋体"/>
          <w:sz w:val="18"/>
          <w:szCs w:val="18"/>
        </w:rPr>
        <w:t xml:space="preserve">4）数字合约解除：允许合约签署双方在符合约定条件下解除数字合约，系统自动终止所有相关连接器上的合约履行流程，并同步标记解除时间与状态。</w:t>
      </w:r>
      <w:r/>
    </w:p>
    <w:p>
      <w:pPr>
        <w:ind w:firstLine="360"/>
        <w:rPr>
          <w:rFonts w:hint="eastAsia" w:ascii="宋体" w:hAnsi="宋体" w:cs="宋体"/>
          <w:sz w:val="18"/>
          <w:szCs w:val="18"/>
        </w:rPr>
      </w:pPr>
      <w:r>
        <w:rPr>
          <w:rFonts w:hint="eastAsia" w:ascii="宋体" w:hAnsi="宋体" w:cs="宋体"/>
          <w:sz w:val="18"/>
          <w:szCs w:val="18"/>
        </w:rPr>
        <w:t xml:space="preserve">（4）数据订单管理：支持依据数据交易量、使用频次、服务时长等核心指标进行精确计量；支持空间运营方配置收益分成模板；支持计量记账、对接省数据交易平台结算支付。</w:t>
      </w:r>
      <w:r/>
    </w:p>
    <w:p>
      <w:pPr>
        <w:ind w:firstLine="360"/>
        <w:rPr>
          <w:rFonts w:hint="eastAsia" w:ascii="宋体" w:hAnsi="宋体" w:cs="宋体"/>
          <w:sz w:val="18"/>
          <w:szCs w:val="18"/>
        </w:rPr>
      </w:pPr>
      <w:r>
        <w:rPr>
          <w:rFonts w:hint="eastAsia" w:ascii="宋体" w:hAnsi="宋体" w:cs="宋体"/>
          <w:sz w:val="18"/>
          <w:szCs w:val="18"/>
        </w:rPr>
        <w:t xml:space="preserve">1）数据流通交易计量：对数据产品的调用频次、数据量、访问时长等交易维度进行精准统计与记录。</w:t>
      </w:r>
      <w:r/>
    </w:p>
    <w:p>
      <w:pPr>
        <w:ind w:firstLine="360"/>
        <w:rPr>
          <w:rFonts w:hint="eastAsia" w:ascii="宋体" w:hAnsi="宋体" w:cs="宋体"/>
          <w:sz w:val="18"/>
          <w:szCs w:val="18"/>
        </w:rPr>
      </w:pPr>
      <w:r>
        <w:rPr>
          <w:rFonts w:hint="eastAsia" w:ascii="宋体" w:hAnsi="宋体" w:cs="宋体"/>
          <w:sz w:val="18"/>
          <w:szCs w:val="18"/>
        </w:rPr>
        <w:t xml:space="preserve">2）资源使用计量：对数据产品开发过程中申请占用的通算资源使用量进行统计核算。</w:t>
      </w:r>
      <w:r/>
    </w:p>
    <w:p>
      <w:pPr>
        <w:ind w:firstLine="360"/>
        <w:rPr>
          <w:rFonts w:hint="eastAsia" w:ascii="宋体" w:hAnsi="宋体" w:cs="宋体"/>
          <w:sz w:val="18"/>
          <w:szCs w:val="18"/>
        </w:rPr>
      </w:pPr>
      <w:r>
        <w:rPr>
          <w:rFonts w:hint="eastAsia" w:ascii="宋体" w:hAnsi="宋体" w:cs="宋体"/>
          <w:sz w:val="18"/>
          <w:szCs w:val="18"/>
        </w:rPr>
        <w:t xml:space="preserve">（5）运营统计分析：以数据可视化、指标体系化为核心构建全方位多层次的运营分析体系，对数据资源管理、数据产品运营、参与方协作、交易活动等全链条运营数据进行系统性整合、智能化分析与场景化呈现。</w:t>
      </w:r>
      <w:r/>
    </w:p>
    <w:p>
      <w:pPr>
        <w:ind w:firstLine="361"/>
        <w:rPr>
          <w:rFonts w:hint="eastAsia" w:ascii="宋体" w:hAnsi="宋体" w:cs="宋体"/>
          <w:b/>
          <w:bCs/>
          <w:sz w:val="18"/>
          <w:szCs w:val="18"/>
        </w:rPr>
      </w:pPr>
      <w:r>
        <w:rPr>
          <w:rFonts w:hint="eastAsia" w:ascii="宋体" w:hAnsi="宋体" w:cs="宋体"/>
          <w:b/>
          <w:bCs/>
          <w:sz w:val="18"/>
          <w:szCs w:val="18"/>
        </w:rPr>
        <w:t xml:space="preserve">（二）数据开发利用系统</w:t>
      </w:r>
      <w:r/>
    </w:p>
    <w:p>
      <w:pPr>
        <w:ind w:firstLine="360"/>
        <w:rPr>
          <w:rFonts w:hint="eastAsia" w:ascii="宋体" w:hAnsi="宋体" w:cs="宋体"/>
          <w:sz w:val="18"/>
          <w:szCs w:val="18"/>
        </w:rPr>
      </w:pPr>
      <w:r>
        <w:rPr>
          <w:rFonts w:hint="eastAsia" w:ascii="宋体" w:hAnsi="宋体" w:cs="宋体"/>
          <w:sz w:val="18"/>
          <w:szCs w:val="18"/>
        </w:rPr>
        <w:t xml:space="preserve">数据开发利用系统主要为数据服务方开展数据开发提供安全沙箱、数据源对接、工作流编排与API封装等能力。具体要求如下：</w:t>
      </w:r>
      <w:r/>
    </w:p>
    <w:p>
      <w:pPr>
        <w:ind w:firstLine="360"/>
        <w:rPr>
          <w:rFonts w:hint="eastAsia" w:ascii="宋体" w:hAnsi="宋体" w:cs="宋体"/>
          <w:sz w:val="18"/>
          <w:szCs w:val="18"/>
        </w:rPr>
      </w:pPr>
      <w:r>
        <w:rPr>
          <w:rFonts w:hint="eastAsia" w:ascii="宋体" w:hAnsi="宋体" w:cs="宋体"/>
          <w:sz w:val="18"/>
          <w:szCs w:val="18"/>
        </w:rPr>
        <w:t xml:space="preserve">1、数据接入管理</w:t>
      </w:r>
      <w:r/>
    </w:p>
    <w:p>
      <w:pPr>
        <w:ind w:firstLine="360"/>
        <w:rPr>
          <w:rFonts w:hint="eastAsia" w:ascii="宋体" w:hAnsi="宋体" w:cs="宋体"/>
          <w:sz w:val="18"/>
          <w:szCs w:val="18"/>
        </w:rPr>
      </w:pPr>
      <w:r>
        <w:rPr>
          <w:rFonts w:hint="eastAsia" w:ascii="宋体" w:hAnsi="宋体" w:cs="宋体"/>
          <w:sz w:val="18"/>
          <w:szCs w:val="18"/>
        </w:rPr>
        <w:t xml:space="preserve">支持多类数据接入通道，所有接入任务支持全量/增量/定时三种同步模式及状态监控告警。</w:t>
      </w:r>
      <w:r/>
    </w:p>
    <w:p>
      <w:pPr>
        <w:ind w:firstLine="360"/>
        <w:rPr>
          <w:rFonts w:hint="eastAsia" w:ascii="宋体" w:hAnsi="宋体" w:cs="宋体"/>
          <w:sz w:val="18"/>
          <w:szCs w:val="18"/>
        </w:rPr>
      </w:pPr>
      <w:r>
        <w:rPr>
          <w:rFonts w:hint="eastAsia" w:ascii="宋体" w:hAnsi="宋体" w:cs="宋体"/>
          <w:sz w:val="18"/>
          <w:szCs w:val="18"/>
        </w:rPr>
        <w:t xml:space="preserve">（1）本地文件上传（CSV/Excel等）；</w:t>
      </w:r>
      <w:r/>
    </w:p>
    <w:p>
      <w:pPr>
        <w:ind w:firstLine="360"/>
        <w:rPr>
          <w:rFonts w:hint="eastAsia" w:ascii="宋体" w:hAnsi="宋体" w:cs="宋体"/>
          <w:sz w:val="18"/>
          <w:szCs w:val="18"/>
        </w:rPr>
      </w:pPr>
      <w:r>
        <w:rPr>
          <w:rFonts w:hint="eastAsia" w:ascii="宋体" w:hAnsi="宋体" w:cs="宋体"/>
          <w:sz w:val="18"/>
          <w:szCs w:val="18"/>
        </w:rPr>
        <w:t xml:space="preserve">（2）本地数据库对接；</w:t>
      </w:r>
      <w:r/>
    </w:p>
    <w:p>
      <w:pPr>
        <w:ind w:firstLine="360"/>
        <w:rPr>
          <w:rFonts w:hint="eastAsia" w:ascii="宋体" w:hAnsi="宋体" w:cs="宋体"/>
          <w:sz w:val="18"/>
          <w:szCs w:val="18"/>
        </w:rPr>
      </w:pPr>
      <w:r>
        <w:rPr>
          <w:rFonts w:hint="eastAsia" w:ascii="宋体" w:hAnsi="宋体" w:cs="宋体"/>
          <w:sz w:val="18"/>
          <w:szCs w:val="18"/>
        </w:rPr>
        <w:t xml:space="preserve">（3）通过连接器接收合约指定的数据至受控沙箱。</w:t>
      </w:r>
      <w:r/>
    </w:p>
    <w:p>
      <w:pPr>
        <w:ind w:firstLine="360"/>
        <w:rPr>
          <w:rFonts w:hint="eastAsia" w:ascii="宋体" w:hAnsi="宋体" w:cs="宋体"/>
          <w:sz w:val="18"/>
          <w:szCs w:val="18"/>
        </w:rPr>
      </w:pPr>
      <w:r>
        <w:rPr>
          <w:rFonts w:hint="eastAsia" w:ascii="宋体" w:hAnsi="宋体" w:cs="宋体"/>
          <w:sz w:val="18"/>
          <w:szCs w:val="18"/>
        </w:rPr>
        <w:t xml:space="preserve">2、开发沙箱与多语言环境</w:t>
      </w:r>
      <w:r/>
    </w:p>
    <w:p>
      <w:pPr>
        <w:ind w:firstLine="360"/>
        <w:rPr>
          <w:rFonts w:hint="eastAsia" w:ascii="宋体" w:hAnsi="宋体" w:cs="宋体"/>
          <w:sz w:val="18"/>
          <w:szCs w:val="18"/>
        </w:rPr>
      </w:pPr>
      <w:r>
        <w:rPr>
          <w:rFonts w:hint="eastAsia" w:ascii="宋体" w:hAnsi="宋体" w:cs="宋体"/>
          <w:sz w:val="18"/>
          <w:szCs w:val="18"/>
        </w:rPr>
        <w:t xml:space="preserve">开发沙箱与多语言环境面向不同开发主体提供统一、隔离、受控的开发与运行空间。为每个开发主体分配独立租户沙箱实例，容器化隔离CPU/内存/存储，内置SQL、Python、Java等开发和运行环境；沙箱内数据禁止直连导出，仅允许通过封装后API服务等形式输出。</w:t>
      </w:r>
      <w:r/>
    </w:p>
    <w:p>
      <w:pPr>
        <w:ind w:firstLine="360"/>
        <w:rPr>
          <w:rFonts w:hint="eastAsia" w:ascii="宋体" w:hAnsi="宋体" w:cs="宋体"/>
          <w:sz w:val="18"/>
          <w:szCs w:val="18"/>
        </w:rPr>
      </w:pPr>
      <w:r>
        <w:rPr>
          <w:rFonts w:hint="eastAsia" w:ascii="宋体" w:hAnsi="宋体" w:cs="宋体"/>
          <w:sz w:val="18"/>
          <w:szCs w:val="18"/>
        </w:rPr>
        <w:t xml:space="preserve">3、任务调度与工作流编排</w:t>
      </w:r>
      <w:r/>
    </w:p>
    <w:p>
      <w:pPr>
        <w:ind w:firstLine="360"/>
        <w:rPr>
          <w:rFonts w:hint="eastAsia" w:ascii="宋体" w:hAnsi="宋体" w:cs="宋体"/>
          <w:sz w:val="18"/>
          <w:szCs w:val="18"/>
        </w:rPr>
      </w:pPr>
      <w:r>
        <w:rPr>
          <w:rFonts w:hint="eastAsia" w:ascii="宋体" w:hAnsi="宋体" w:cs="宋体"/>
          <w:sz w:val="18"/>
          <w:szCs w:val="18"/>
        </w:rPr>
        <w:t xml:space="preserve">任务调度与工作流编排是数据开发利用系统的核心执行引擎，以流程化开发为核心，支持构建任务依赖关系，支持定时触发、前置任务完成触发及手动执行等模式。</w:t>
      </w:r>
      <w:r/>
    </w:p>
    <w:p>
      <w:pPr>
        <w:ind w:firstLine="360"/>
        <w:rPr>
          <w:rFonts w:hint="eastAsia" w:ascii="宋体" w:hAnsi="宋体" w:cs="宋体"/>
          <w:sz w:val="18"/>
          <w:szCs w:val="18"/>
        </w:rPr>
      </w:pPr>
      <w:r>
        <w:rPr>
          <w:rFonts w:hint="eastAsia" w:ascii="宋体" w:hAnsi="宋体" w:cs="宋体"/>
          <w:sz w:val="18"/>
          <w:szCs w:val="18"/>
        </w:rPr>
        <w:t xml:space="preserve">4、数据产品封装与API编排</w:t>
      </w:r>
      <w:r/>
    </w:p>
    <w:p>
      <w:pPr>
        <w:ind w:firstLine="360"/>
        <w:rPr>
          <w:rFonts w:hint="eastAsia" w:ascii="宋体" w:hAnsi="宋体" w:cs="宋体"/>
          <w:sz w:val="18"/>
          <w:szCs w:val="18"/>
        </w:rPr>
      </w:pPr>
      <w:r>
        <w:rPr>
          <w:rFonts w:hint="eastAsia" w:ascii="宋体" w:hAnsi="宋体" w:cs="宋体"/>
          <w:sz w:val="18"/>
          <w:szCs w:val="18"/>
        </w:rPr>
        <w:t xml:space="preserve">数据产品封装与API编排是数据价值向业务输出的关键环节，支持将沙箱内开发成果封装为标准化的API服务等数据产品；提供低代码拖拽式API编排，以及API在线调试、出入参配置等。</w:t>
      </w:r>
      <w:r/>
    </w:p>
    <w:p>
      <w:pPr>
        <w:ind w:firstLine="361"/>
        <w:rPr>
          <w:rFonts w:hint="eastAsia" w:ascii="宋体" w:hAnsi="宋体" w:cs="宋体"/>
          <w:b/>
          <w:bCs/>
          <w:sz w:val="18"/>
          <w:szCs w:val="18"/>
        </w:rPr>
      </w:pPr>
      <w:r>
        <w:rPr>
          <w:rFonts w:hint="eastAsia" w:ascii="宋体" w:hAnsi="宋体" w:cs="宋体"/>
          <w:b/>
          <w:bCs/>
          <w:sz w:val="18"/>
          <w:szCs w:val="18"/>
        </w:rPr>
        <w:t xml:space="preserve">（三）接入连接器</w:t>
      </w:r>
      <w:r/>
    </w:p>
    <w:p>
      <w:pPr>
        <w:ind w:firstLine="360"/>
        <w:rPr>
          <w:rFonts w:hint="eastAsia" w:ascii="宋体" w:hAnsi="宋体" w:cs="宋体"/>
          <w:sz w:val="18"/>
          <w:szCs w:val="18"/>
        </w:rPr>
      </w:pPr>
      <w:r>
        <w:rPr>
          <w:rFonts w:hint="eastAsia" w:ascii="宋体" w:hAnsi="宋体" w:cs="宋体"/>
          <w:sz w:val="18"/>
          <w:szCs w:val="18"/>
        </w:rPr>
        <w:t xml:space="preserve">接入连接器是数据提供方、使用方、服务方加入可信数据空间生态的统一入口，通过标准化接口与可信数据空间服务系统对接。连接器应符合《可信数据空间 技术架构》、《数据基础设施 接入连接器技术要求》及《江苏省可信数据空间连接器规范》的相关规定并通过测试验证，遵循统一身份认证、统一目录标识、统一接口要求的“三统一”原则。接入连接器须具备连接器工作台、身份认证、网络接入、数据资源管理、数字合约管理、数据产品管理、数据访问控制、数据使用控制、数据交付管理、日志记录、运行状态上报等功能。具体要求如下：</w:t>
      </w:r>
      <w:r/>
    </w:p>
    <w:p>
      <w:pPr>
        <w:ind w:firstLine="360"/>
        <w:rPr>
          <w:rFonts w:hint="eastAsia" w:ascii="宋体" w:hAnsi="宋体" w:cs="宋体"/>
          <w:sz w:val="18"/>
          <w:szCs w:val="18"/>
        </w:rPr>
      </w:pPr>
      <w:r>
        <w:rPr>
          <w:rFonts w:hint="eastAsia" w:ascii="宋体" w:hAnsi="宋体" w:cs="宋体"/>
          <w:sz w:val="18"/>
          <w:szCs w:val="18"/>
        </w:rPr>
        <w:t xml:space="preserve">1、连接器工作台</w:t>
      </w:r>
      <w:r/>
    </w:p>
    <w:p>
      <w:pPr>
        <w:ind w:firstLine="360"/>
        <w:rPr>
          <w:rFonts w:hint="eastAsia" w:ascii="宋体" w:hAnsi="宋体" w:cs="宋体"/>
          <w:sz w:val="18"/>
          <w:szCs w:val="18"/>
        </w:rPr>
      </w:pPr>
      <w:r>
        <w:rPr>
          <w:rFonts w:hint="eastAsia" w:ascii="宋体" w:hAnsi="宋体" w:cs="宋体"/>
          <w:sz w:val="18"/>
          <w:szCs w:val="18"/>
        </w:rPr>
        <w:t xml:space="preserve">（1）连接器概览展示：汇总展示资源、订单、交易交付等运营统计数据。</w:t>
      </w:r>
      <w:r/>
    </w:p>
    <w:p>
      <w:pPr>
        <w:ind w:firstLine="360"/>
        <w:rPr>
          <w:rFonts w:hint="eastAsia" w:ascii="宋体" w:hAnsi="宋体" w:cs="宋体"/>
          <w:sz w:val="18"/>
          <w:szCs w:val="18"/>
        </w:rPr>
      </w:pPr>
      <w:r>
        <w:rPr>
          <w:rFonts w:hint="eastAsia" w:ascii="宋体" w:hAnsi="宋体" w:cs="宋体"/>
          <w:sz w:val="18"/>
          <w:szCs w:val="18"/>
        </w:rPr>
        <w:t xml:space="preserve">（2）业务快捷导航：提供清晰、快速的功能入口，支持收藏常用功能。</w:t>
      </w:r>
      <w:r/>
    </w:p>
    <w:p>
      <w:pPr>
        <w:ind w:firstLine="360"/>
        <w:rPr>
          <w:rFonts w:hint="eastAsia" w:ascii="宋体" w:hAnsi="宋体" w:cs="宋体"/>
          <w:sz w:val="18"/>
          <w:szCs w:val="18"/>
        </w:rPr>
      </w:pPr>
      <w:r>
        <w:rPr>
          <w:rFonts w:hint="eastAsia" w:ascii="宋体" w:hAnsi="宋体" w:cs="宋体"/>
          <w:sz w:val="18"/>
          <w:szCs w:val="18"/>
        </w:rPr>
        <w:t xml:space="preserve">（3）待办中心：集中展示各类审批待办事项并进行消息提醒。</w:t>
      </w:r>
      <w:r/>
    </w:p>
    <w:p>
      <w:pPr>
        <w:ind w:firstLine="360"/>
        <w:rPr>
          <w:rFonts w:hint="eastAsia" w:ascii="宋体" w:hAnsi="宋体" w:cs="宋体"/>
          <w:sz w:val="18"/>
          <w:szCs w:val="18"/>
        </w:rPr>
      </w:pPr>
      <w:r>
        <w:rPr>
          <w:rFonts w:hint="eastAsia" w:ascii="宋体" w:hAnsi="宋体" w:cs="宋体"/>
          <w:sz w:val="18"/>
          <w:szCs w:val="18"/>
        </w:rPr>
        <w:t xml:space="preserve">（4）便捷访问：提供快速访问可信数据空间统一门户的入口。</w:t>
      </w:r>
      <w:r/>
    </w:p>
    <w:p>
      <w:pPr>
        <w:ind w:firstLine="360"/>
        <w:rPr>
          <w:rFonts w:hint="eastAsia" w:ascii="宋体" w:hAnsi="宋体" w:cs="宋体"/>
          <w:sz w:val="18"/>
          <w:szCs w:val="18"/>
        </w:rPr>
      </w:pPr>
      <w:r>
        <w:rPr>
          <w:rFonts w:hint="eastAsia" w:ascii="宋体" w:hAnsi="宋体" w:cs="宋体"/>
          <w:sz w:val="18"/>
          <w:szCs w:val="18"/>
        </w:rPr>
        <w:t xml:space="preserve">2、身份认证</w:t>
      </w:r>
      <w:r/>
    </w:p>
    <w:p>
      <w:pPr>
        <w:ind w:firstLine="360"/>
        <w:rPr>
          <w:rFonts w:hint="eastAsia" w:ascii="宋体" w:hAnsi="宋体" w:cs="宋体"/>
          <w:sz w:val="18"/>
          <w:szCs w:val="18"/>
        </w:rPr>
      </w:pPr>
      <w:r>
        <w:rPr>
          <w:rFonts w:hint="eastAsia" w:ascii="宋体" w:hAnsi="宋体" w:cs="宋体"/>
          <w:sz w:val="18"/>
          <w:szCs w:val="18"/>
        </w:rPr>
        <w:t xml:space="preserve">（1）接入连接器激活：完成连接器的注册与激活，确保安全接入。</w:t>
      </w:r>
      <w:r/>
    </w:p>
    <w:p>
      <w:pPr>
        <w:ind w:firstLine="360"/>
        <w:rPr>
          <w:rFonts w:hint="eastAsia" w:ascii="宋体" w:hAnsi="宋体" w:cs="宋体"/>
          <w:sz w:val="18"/>
          <w:szCs w:val="18"/>
        </w:rPr>
      </w:pPr>
      <w:r>
        <w:rPr>
          <w:rFonts w:hint="eastAsia" w:ascii="宋体" w:hAnsi="宋体" w:cs="宋体"/>
          <w:sz w:val="18"/>
          <w:szCs w:val="18"/>
        </w:rPr>
        <w:t xml:space="preserve">（2）接入连接器注册信息管理：展示和管理连接器的基本属性、状态、数字证书等身份信息。</w:t>
      </w:r>
      <w:r/>
    </w:p>
    <w:p>
      <w:pPr>
        <w:ind w:firstLine="360"/>
        <w:rPr>
          <w:rFonts w:hint="eastAsia" w:ascii="宋体" w:hAnsi="宋体" w:cs="宋体"/>
          <w:sz w:val="18"/>
          <w:szCs w:val="18"/>
        </w:rPr>
      </w:pPr>
      <w:r>
        <w:rPr>
          <w:rFonts w:hint="eastAsia" w:ascii="宋体" w:hAnsi="宋体" w:cs="宋体"/>
          <w:sz w:val="18"/>
          <w:szCs w:val="18"/>
        </w:rPr>
        <w:t xml:space="preserve">（3）组织机构注册信息管理：展示和验证接入组织的法人、资本、经营范围等关键注册信息。</w:t>
      </w:r>
      <w:r/>
    </w:p>
    <w:p>
      <w:pPr>
        <w:ind w:firstLine="360"/>
        <w:rPr>
          <w:rFonts w:hint="eastAsia" w:ascii="宋体" w:hAnsi="宋体" w:cs="宋体"/>
          <w:sz w:val="18"/>
          <w:szCs w:val="18"/>
        </w:rPr>
      </w:pPr>
      <w:r>
        <w:rPr>
          <w:rFonts w:hint="eastAsia" w:ascii="宋体" w:hAnsi="宋体" w:cs="宋体"/>
          <w:sz w:val="18"/>
          <w:szCs w:val="18"/>
        </w:rPr>
        <w:t xml:space="preserve">3、网络接入</w:t>
      </w:r>
      <w:r/>
    </w:p>
    <w:p>
      <w:pPr>
        <w:ind w:firstLine="360"/>
        <w:rPr>
          <w:rFonts w:hint="eastAsia" w:ascii="宋体" w:hAnsi="宋体" w:cs="宋体"/>
          <w:sz w:val="18"/>
          <w:szCs w:val="18"/>
        </w:rPr>
      </w:pPr>
      <w:r>
        <w:rPr>
          <w:rFonts w:hint="eastAsia" w:ascii="宋体" w:hAnsi="宋体" w:cs="宋体"/>
          <w:sz w:val="18"/>
          <w:szCs w:val="18"/>
        </w:rPr>
        <w:t xml:space="preserve">（1）白名单/黑名单管理：基于连接器标识、机构信息等，对允许或禁止访问的节点进行管理。</w:t>
      </w:r>
      <w:r/>
    </w:p>
    <w:p>
      <w:pPr>
        <w:ind w:firstLine="360"/>
        <w:rPr>
          <w:rFonts w:hint="eastAsia" w:ascii="宋体" w:hAnsi="宋体" w:cs="宋体"/>
          <w:sz w:val="18"/>
          <w:szCs w:val="18"/>
        </w:rPr>
      </w:pPr>
      <w:r>
        <w:rPr>
          <w:rFonts w:hint="eastAsia" w:ascii="宋体" w:hAnsi="宋体" w:cs="宋体"/>
          <w:sz w:val="18"/>
          <w:szCs w:val="18"/>
        </w:rPr>
        <w:t xml:space="preserve">（2）连接器状态监控：实时显示连接器的网络状态、访问延迟、最后访问时间等信息。</w:t>
      </w:r>
      <w:r/>
    </w:p>
    <w:p>
      <w:pPr>
        <w:ind w:firstLine="360"/>
        <w:rPr>
          <w:rFonts w:hint="eastAsia" w:ascii="宋体" w:hAnsi="宋体" w:cs="宋体"/>
          <w:sz w:val="18"/>
          <w:szCs w:val="18"/>
        </w:rPr>
      </w:pPr>
      <w:r>
        <w:rPr>
          <w:rFonts w:hint="eastAsia" w:ascii="宋体" w:hAnsi="宋体" w:cs="宋体"/>
          <w:sz w:val="18"/>
          <w:szCs w:val="18"/>
        </w:rPr>
        <w:t xml:space="preserve">4、数据资源管理</w:t>
      </w:r>
      <w:r/>
    </w:p>
    <w:p>
      <w:pPr>
        <w:ind w:firstLine="360"/>
        <w:rPr>
          <w:rFonts w:hint="eastAsia" w:ascii="宋体" w:hAnsi="宋体" w:cs="宋体"/>
          <w:sz w:val="18"/>
          <w:szCs w:val="18"/>
        </w:rPr>
      </w:pPr>
      <w:r>
        <w:rPr>
          <w:rFonts w:hint="eastAsia" w:ascii="宋体" w:hAnsi="宋体" w:cs="宋体"/>
          <w:sz w:val="18"/>
          <w:szCs w:val="18"/>
        </w:rPr>
        <w:t xml:space="preserve">（1）多源数据接入：支持配置和管理与数据库、消息队列、文件存储、API等多种数据源的连接。</w:t>
      </w:r>
      <w:r/>
    </w:p>
    <w:p>
      <w:pPr>
        <w:ind w:firstLine="360"/>
        <w:rPr>
          <w:rFonts w:hint="eastAsia" w:ascii="宋体" w:hAnsi="宋体" w:cs="宋体"/>
          <w:sz w:val="18"/>
          <w:szCs w:val="18"/>
        </w:rPr>
      </w:pPr>
      <w:r>
        <w:rPr>
          <w:rFonts w:hint="eastAsia" w:ascii="宋体" w:hAnsi="宋体" w:cs="宋体"/>
          <w:sz w:val="18"/>
          <w:szCs w:val="18"/>
        </w:rPr>
        <w:t xml:space="preserve">（2）数据资源登记与管理：支持数据资源的新建、编辑、删除，并可将资源登记至可信数据空间服务系统。</w:t>
      </w:r>
      <w:r/>
    </w:p>
    <w:p>
      <w:pPr>
        <w:ind w:firstLine="360"/>
        <w:rPr>
          <w:rFonts w:hint="eastAsia" w:ascii="宋体" w:hAnsi="宋体" w:cs="宋体"/>
          <w:sz w:val="18"/>
          <w:szCs w:val="18"/>
        </w:rPr>
      </w:pPr>
      <w:r>
        <w:rPr>
          <w:rFonts w:hint="eastAsia" w:ascii="宋体" w:hAnsi="宋体" w:cs="宋体"/>
          <w:sz w:val="18"/>
          <w:szCs w:val="18"/>
        </w:rPr>
        <w:t xml:space="preserve">（3）数据资源目录：按照国标形成数据资源目录列表，支持本地检索与查询。</w:t>
      </w:r>
      <w:r/>
    </w:p>
    <w:p>
      <w:pPr>
        <w:ind w:firstLine="360"/>
        <w:rPr>
          <w:rFonts w:hint="eastAsia" w:ascii="宋体" w:hAnsi="宋体" w:cs="宋体"/>
          <w:sz w:val="18"/>
          <w:szCs w:val="18"/>
        </w:rPr>
      </w:pPr>
      <w:r>
        <w:rPr>
          <w:rFonts w:hint="eastAsia" w:ascii="宋体" w:hAnsi="宋体" w:cs="宋体"/>
          <w:sz w:val="18"/>
          <w:szCs w:val="18"/>
        </w:rPr>
        <w:t xml:space="preserve">5、数字合约管理</w:t>
      </w:r>
      <w:r/>
    </w:p>
    <w:p>
      <w:pPr>
        <w:ind w:firstLine="360"/>
        <w:rPr>
          <w:rFonts w:hint="eastAsia" w:ascii="宋体" w:hAnsi="宋体" w:cs="宋体"/>
          <w:sz w:val="18"/>
          <w:szCs w:val="18"/>
        </w:rPr>
      </w:pPr>
      <w:r>
        <w:rPr>
          <w:rFonts w:hint="eastAsia" w:ascii="宋体" w:hAnsi="宋体" w:cs="宋体"/>
          <w:sz w:val="18"/>
          <w:szCs w:val="18"/>
        </w:rPr>
        <w:t xml:space="preserve">（1）合约查询与展示：按条件查询数据交易合约，并以卡片等形式展示详情。</w:t>
      </w:r>
      <w:r/>
    </w:p>
    <w:p>
      <w:pPr>
        <w:ind w:firstLine="360"/>
        <w:rPr>
          <w:rFonts w:hint="eastAsia" w:ascii="宋体" w:hAnsi="宋体" w:cs="宋体"/>
          <w:sz w:val="18"/>
          <w:szCs w:val="18"/>
        </w:rPr>
      </w:pPr>
      <w:r>
        <w:rPr>
          <w:rFonts w:hint="eastAsia" w:ascii="宋体" w:hAnsi="宋体" w:cs="宋体"/>
          <w:sz w:val="18"/>
          <w:szCs w:val="18"/>
        </w:rPr>
        <w:t xml:space="preserve">（2）合约协商与签署：支持与数据使用方进行多轮合约协商、记录历史，并支持同意、驳回、终止及电子签署。</w:t>
      </w:r>
      <w:r/>
    </w:p>
    <w:p>
      <w:pPr>
        <w:ind w:firstLine="360"/>
        <w:rPr>
          <w:rFonts w:hint="eastAsia" w:ascii="宋体" w:hAnsi="宋体" w:cs="宋体"/>
          <w:sz w:val="18"/>
          <w:szCs w:val="18"/>
        </w:rPr>
      </w:pPr>
      <w:r>
        <w:rPr>
          <w:rFonts w:hint="eastAsia" w:ascii="宋体" w:hAnsi="宋体" w:cs="宋体"/>
          <w:sz w:val="18"/>
          <w:szCs w:val="18"/>
        </w:rPr>
        <w:t xml:space="preserve">（3）合约履行关联：与“数据获取订单”关联，确保交易合规透明。</w:t>
      </w:r>
      <w:r/>
    </w:p>
    <w:p>
      <w:pPr>
        <w:ind w:firstLine="360"/>
        <w:rPr>
          <w:rFonts w:hint="eastAsia" w:ascii="宋体" w:hAnsi="宋体" w:cs="宋体"/>
          <w:sz w:val="18"/>
          <w:szCs w:val="18"/>
        </w:rPr>
      </w:pPr>
      <w:r>
        <w:rPr>
          <w:rFonts w:hint="eastAsia" w:ascii="宋体" w:hAnsi="宋体" w:cs="宋体"/>
          <w:sz w:val="18"/>
          <w:szCs w:val="18"/>
        </w:rPr>
        <w:t xml:space="preserve">6、数据产品管理</w:t>
      </w:r>
      <w:r/>
    </w:p>
    <w:p>
      <w:pPr>
        <w:ind w:firstLine="360"/>
        <w:rPr>
          <w:rFonts w:hint="eastAsia" w:ascii="宋体" w:hAnsi="宋体" w:cs="宋体"/>
          <w:sz w:val="18"/>
          <w:szCs w:val="18"/>
        </w:rPr>
      </w:pPr>
      <w:r>
        <w:rPr>
          <w:rFonts w:hint="eastAsia" w:ascii="宋体" w:hAnsi="宋体" w:cs="宋体"/>
          <w:sz w:val="18"/>
          <w:szCs w:val="18"/>
        </w:rPr>
        <w:t xml:space="preserve">（1）全生命周期管理：支持数据产品的创建、编辑、登记、上架、撤销、删除等操作。</w:t>
      </w:r>
      <w:r/>
    </w:p>
    <w:p>
      <w:pPr>
        <w:ind w:firstLine="360"/>
        <w:rPr>
          <w:rFonts w:hint="eastAsia" w:ascii="宋体" w:hAnsi="宋体" w:cs="宋体"/>
          <w:sz w:val="18"/>
          <w:szCs w:val="18"/>
        </w:rPr>
      </w:pPr>
      <w:r>
        <w:rPr>
          <w:rFonts w:hint="eastAsia" w:ascii="宋体" w:hAnsi="宋体" w:cs="宋体"/>
          <w:sz w:val="18"/>
          <w:szCs w:val="18"/>
        </w:rPr>
        <w:t xml:space="preserve">（2）数据产品目录：浏览和查询已上架或登记的数据产品，获取详细信息以发起数据获取订单。</w:t>
      </w:r>
      <w:r/>
    </w:p>
    <w:p>
      <w:pPr>
        <w:ind w:firstLine="360"/>
        <w:rPr>
          <w:rFonts w:hint="eastAsia" w:ascii="宋体" w:hAnsi="宋体" w:cs="宋体"/>
          <w:sz w:val="18"/>
          <w:szCs w:val="18"/>
        </w:rPr>
      </w:pPr>
      <w:r>
        <w:rPr>
          <w:rFonts w:hint="eastAsia" w:ascii="宋体" w:hAnsi="宋体" w:cs="宋体"/>
          <w:sz w:val="18"/>
          <w:szCs w:val="18"/>
        </w:rPr>
        <w:t xml:space="preserve">7、数据访问控制</w:t>
      </w:r>
      <w:r/>
    </w:p>
    <w:p>
      <w:pPr>
        <w:ind w:firstLine="360"/>
        <w:rPr>
          <w:rFonts w:hint="eastAsia" w:ascii="宋体" w:hAnsi="宋体" w:cs="宋体"/>
          <w:sz w:val="18"/>
          <w:szCs w:val="18"/>
        </w:rPr>
      </w:pPr>
      <w:r>
        <w:rPr>
          <w:rFonts w:hint="eastAsia" w:ascii="宋体" w:hAnsi="宋体" w:cs="宋体"/>
          <w:sz w:val="18"/>
          <w:szCs w:val="18"/>
        </w:rPr>
        <w:t xml:space="preserve">（1）策略解析与执行：依据数字合约自动解析并执行基于时间、IP、访问次数等维度的精细化访问控制策略，防止未授权访问。</w:t>
      </w:r>
      <w:r/>
    </w:p>
    <w:p>
      <w:pPr>
        <w:ind w:firstLine="360"/>
        <w:rPr>
          <w:rFonts w:hint="eastAsia" w:ascii="宋体" w:hAnsi="宋体" w:cs="宋体"/>
          <w:sz w:val="18"/>
          <w:szCs w:val="18"/>
        </w:rPr>
      </w:pPr>
      <w:r>
        <w:rPr>
          <w:rFonts w:hint="eastAsia" w:ascii="宋体" w:hAnsi="宋体" w:cs="宋体"/>
          <w:sz w:val="18"/>
          <w:szCs w:val="18"/>
        </w:rPr>
        <w:t xml:space="preserve">（2）实时监测与控制：对数据访问请求进行实时校验与拦截。</w:t>
      </w:r>
      <w:r/>
    </w:p>
    <w:p>
      <w:pPr>
        <w:ind w:firstLine="360"/>
        <w:rPr>
          <w:rFonts w:hint="eastAsia" w:ascii="宋体" w:hAnsi="宋体" w:cs="宋体"/>
          <w:sz w:val="18"/>
          <w:szCs w:val="18"/>
        </w:rPr>
      </w:pPr>
      <w:r>
        <w:rPr>
          <w:rFonts w:hint="eastAsia" w:ascii="宋体" w:hAnsi="宋体" w:cs="宋体"/>
          <w:sz w:val="18"/>
          <w:szCs w:val="18"/>
        </w:rPr>
        <w:t xml:space="preserve">8、数据使用控制</w:t>
      </w:r>
      <w:r/>
    </w:p>
    <w:p>
      <w:pPr>
        <w:ind w:firstLine="360"/>
        <w:rPr>
          <w:rFonts w:hint="eastAsia" w:ascii="宋体" w:hAnsi="宋体" w:cs="宋体"/>
          <w:sz w:val="18"/>
          <w:szCs w:val="18"/>
        </w:rPr>
      </w:pPr>
      <w:r>
        <w:rPr>
          <w:rFonts w:hint="eastAsia" w:ascii="宋体" w:hAnsi="宋体" w:cs="宋体"/>
          <w:sz w:val="18"/>
          <w:szCs w:val="18"/>
        </w:rPr>
        <w:t xml:space="preserve">（1）策略解析与执行：解析并执行数字合约中约定的数据使用控制策略，如使用时间、次数、数据量限制等。</w:t>
      </w:r>
      <w:r/>
    </w:p>
    <w:p>
      <w:pPr>
        <w:ind w:firstLine="360"/>
        <w:rPr>
          <w:rFonts w:hint="eastAsia" w:ascii="宋体" w:hAnsi="宋体" w:cs="宋体"/>
          <w:sz w:val="18"/>
          <w:szCs w:val="18"/>
        </w:rPr>
      </w:pPr>
      <w:r>
        <w:rPr>
          <w:rFonts w:hint="eastAsia" w:ascii="宋体" w:hAnsi="宋体" w:cs="宋体"/>
          <w:sz w:val="18"/>
          <w:szCs w:val="18"/>
        </w:rPr>
        <w:t xml:space="preserve">（2）实时监测与控制：对数据使用行为进行实时监测，并在违规时触发控制措施。</w:t>
      </w:r>
      <w:r/>
    </w:p>
    <w:p>
      <w:pPr>
        <w:ind w:firstLine="360"/>
        <w:rPr>
          <w:rFonts w:hint="eastAsia" w:ascii="宋体" w:hAnsi="宋体" w:cs="宋体"/>
          <w:sz w:val="18"/>
          <w:szCs w:val="18"/>
        </w:rPr>
      </w:pPr>
      <w:r>
        <w:rPr>
          <w:rFonts w:hint="eastAsia" w:ascii="宋体" w:hAnsi="宋体" w:cs="宋体"/>
          <w:sz w:val="18"/>
          <w:szCs w:val="18"/>
        </w:rPr>
        <w:t xml:space="preserve">9、日志记录</w:t>
      </w:r>
      <w:r/>
    </w:p>
    <w:p>
      <w:pPr>
        <w:ind w:firstLine="360"/>
        <w:rPr>
          <w:rFonts w:hint="eastAsia" w:ascii="宋体" w:hAnsi="宋体" w:cs="宋体"/>
          <w:sz w:val="18"/>
          <w:szCs w:val="18"/>
        </w:rPr>
      </w:pPr>
      <w:r>
        <w:rPr>
          <w:rFonts w:hint="eastAsia" w:ascii="宋体" w:hAnsi="宋体" w:cs="宋体"/>
          <w:sz w:val="18"/>
          <w:szCs w:val="18"/>
        </w:rPr>
        <w:t xml:space="preserve">（1）计量日志：统计并展示连接器的调用次数、数据使用量、订单生命周期等，支持使用趋势分析和日志导出。</w:t>
      </w:r>
      <w:r/>
    </w:p>
    <w:p>
      <w:pPr>
        <w:ind w:firstLine="360"/>
        <w:rPr>
          <w:rFonts w:hint="eastAsia" w:ascii="宋体" w:hAnsi="宋体" w:cs="宋体"/>
          <w:sz w:val="18"/>
          <w:szCs w:val="18"/>
        </w:rPr>
      </w:pPr>
      <w:r>
        <w:rPr>
          <w:rFonts w:hint="eastAsia" w:ascii="宋体" w:hAnsi="宋体" w:cs="宋体"/>
          <w:sz w:val="18"/>
          <w:szCs w:val="18"/>
        </w:rPr>
        <w:t xml:space="preserve">（2）业务日志：展示和跟踪业务操作的执行情况、时长、频率等，实现业务可追溯。</w:t>
      </w:r>
      <w:r/>
    </w:p>
    <w:p>
      <w:pPr>
        <w:ind w:firstLine="360"/>
        <w:rPr>
          <w:rFonts w:hint="eastAsia" w:ascii="宋体" w:hAnsi="宋体" w:cs="宋体"/>
          <w:sz w:val="18"/>
          <w:szCs w:val="18"/>
        </w:rPr>
      </w:pPr>
      <w:r>
        <w:rPr>
          <w:rFonts w:hint="eastAsia" w:ascii="宋体" w:hAnsi="宋体" w:cs="宋体"/>
          <w:sz w:val="18"/>
          <w:szCs w:val="18"/>
        </w:rPr>
        <w:t xml:space="preserve">（3）系统日志：记录系统运行状态，用于监控与故障排查。</w:t>
      </w:r>
      <w:r/>
    </w:p>
    <w:p>
      <w:pPr>
        <w:ind w:firstLine="360"/>
        <w:rPr>
          <w:rFonts w:hint="eastAsia" w:ascii="宋体" w:hAnsi="宋体" w:cs="宋体"/>
          <w:sz w:val="18"/>
          <w:szCs w:val="18"/>
        </w:rPr>
      </w:pPr>
      <w:r>
        <w:rPr>
          <w:rFonts w:hint="eastAsia" w:ascii="宋体" w:hAnsi="宋体" w:cs="宋体"/>
          <w:sz w:val="18"/>
          <w:szCs w:val="18"/>
        </w:rPr>
        <w:t xml:space="preserve">10、运行状态上报</w:t>
      </w:r>
      <w:r/>
    </w:p>
    <w:p>
      <w:pPr>
        <w:ind w:firstLine="360"/>
        <w:rPr>
          <w:rFonts w:hint="eastAsia" w:ascii="宋体" w:hAnsi="宋体" w:cs="宋体"/>
          <w:sz w:val="18"/>
          <w:szCs w:val="18"/>
        </w:rPr>
      </w:pPr>
      <w:r>
        <w:rPr>
          <w:rFonts w:hint="eastAsia" w:ascii="宋体" w:hAnsi="宋体" w:cs="宋体"/>
          <w:sz w:val="18"/>
          <w:szCs w:val="18"/>
        </w:rPr>
        <w:t xml:space="preserve">（1）支持按配置频率（如每分钟）将连接器运行状态、心跳信息定时上报至可信数据空间服务系统。</w:t>
      </w:r>
      <w:r/>
    </w:p>
    <w:p>
      <w:pPr>
        <w:ind w:firstLine="361"/>
        <w:rPr>
          <w:rFonts w:hint="eastAsia" w:ascii="宋体" w:hAnsi="宋体" w:cs="宋体"/>
          <w:b/>
          <w:bCs/>
          <w:sz w:val="18"/>
          <w:szCs w:val="18"/>
          <w:highlight w:val="none"/>
        </w:rPr>
      </w:pPr>
      <w:r>
        <w:rPr>
          <w:rFonts w:hint="eastAsia" w:ascii="宋体" w:hAnsi="宋体" w:cs="宋体"/>
          <w:b/>
          <w:bCs/>
          <w:sz w:val="18"/>
          <w:szCs w:val="18"/>
          <w:highlight w:val="none"/>
        </w:rPr>
        <w:t xml:space="preserve">（四）外部系统对接</w:t>
      </w:r>
      <w:r/>
    </w:p>
    <w:p>
      <w:pPr>
        <w:ind w:firstLine="360"/>
        <w:rPr>
          <w:rFonts w:hint="eastAsia" w:ascii="宋体" w:hAnsi="宋体" w:cs="宋体"/>
          <w:sz w:val="18"/>
          <w:szCs w:val="18"/>
          <w:highlight w:val="none"/>
        </w:rPr>
      </w:pPr>
      <w:r>
        <w:rPr>
          <w:rFonts w:hint="eastAsia" w:ascii="宋体" w:hAnsi="宋体" w:cs="宋体"/>
          <w:sz w:val="18"/>
          <w:szCs w:val="18"/>
          <w:highlight w:val="none"/>
        </w:rPr>
        <w:t xml:space="preserve">知识产权可信数据空间</w:t>
      </w:r>
      <w:r>
        <w:rPr>
          <w:rFonts w:hint="eastAsia" w:ascii="宋体" w:hAnsi="宋体" w:cs="宋体"/>
          <w:sz w:val="18"/>
          <w:szCs w:val="18"/>
          <w:highlight w:val="none"/>
          <w:lang w:val="en-US" w:eastAsia="zh-CN"/>
        </w:rPr>
        <w:t xml:space="preserve">应完成与江苏</w:t>
      </w:r>
      <w:r>
        <w:rPr>
          <w:rFonts w:hint="eastAsia" w:ascii="宋体" w:hAnsi="宋体" w:cs="宋体"/>
          <w:sz w:val="18"/>
          <w:szCs w:val="18"/>
          <w:highlight w:val="none"/>
        </w:rPr>
        <w:t xml:space="preserve">省数据交易平台、江苏省公共数据授权运营平台、江苏省可信数据空间省级枢纽平台</w:t>
      </w:r>
      <w:r>
        <w:rPr>
          <w:rFonts w:hint="eastAsia" w:ascii="宋体" w:hAnsi="宋体" w:cs="宋体"/>
          <w:sz w:val="18"/>
          <w:szCs w:val="18"/>
          <w:highlight w:val="none"/>
          <w:lang w:val="en-US" w:eastAsia="zh-CN"/>
        </w:rPr>
        <w:t xml:space="preserve">及其他</w:t>
      </w:r>
      <w:r>
        <w:rPr>
          <w:rFonts w:hint="eastAsia" w:ascii="宋体" w:hAnsi="宋体" w:cs="宋体"/>
          <w:sz w:val="18"/>
          <w:szCs w:val="18"/>
          <w:highlight w:val="none"/>
        </w:rPr>
        <w:t xml:space="preserve">相关</w:t>
      </w:r>
      <w:r>
        <w:rPr>
          <w:rFonts w:hint="eastAsia" w:ascii="宋体" w:hAnsi="宋体" w:cs="宋体"/>
          <w:sz w:val="18"/>
          <w:szCs w:val="18"/>
          <w:highlight w:val="none"/>
          <w:lang w:val="en-US" w:eastAsia="zh-CN"/>
        </w:rPr>
        <w:t xml:space="preserve">外部系统的</w:t>
      </w:r>
      <w:r>
        <w:rPr>
          <w:rFonts w:hint="eastAsia" w:ascii="宋体" w:hAnsi="宋体" w:cs="宋体"/>
          <w:sz w:val="18"/>
          <w:szCs w:val="18"/>
          <w:highlight w:val="none"/>
        </w:rPr>
        <w:t xml:space="preserve">对接，满足可信数据空间全业务运营需求。</w:t>
      </w:r>
      <w:r/>
    </w:p>
    <w:p>
      <w:pPr>
        <w:ind w:firstLine="360"/>
        <w:rPr>
          <w:rFonts w:hint="eastAsia" w:ascii="宋体" w:hAnsi="宋体" w:cs="宋体"/>
          <w:sz w:val="18"/>
          <w:szCs w:val="18"/>
          <w:highlight w:val="none"/>
        </w:rPr>
      </w:pP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与</w:t>
      </w:r>
      <w:r>
        <w:rPr>
          <w:rFonts w:hint="eastAsia" w:ascii="宋体" w:hAnsi="宋体" w:cs="宋体"/>
          <w:sz w:val="18"/>
          <w:szCs w:val="18"/>
          <w:highlight w:val="none"/>
          <w:lang w:val="en-US" w:eastAsia="zh-CN"/>
        </w:rPr>
        <w:t xml:space="preserve">江苏</w:t>
      </w:r>
      <w:r>
        <w:rPr>
          <w:rFonts w:hint="eastAsia" w:ascii="宋体" w:hAnsi="宋体" w:cs="宋体"/>
          <w:sz w:val="18"/>
          <w:szCs w:val="18"/>
          <w:highlight w:val="none"/>
        </w:rPr>
        <w:t xml:space="preserve">省数据交易平台对接，实现可信数据空间服务平台计量记账与省数据交易平台结算支付的功能联动，保障数据交易业务闭环运行；</w:t>
      </w:r>
      <w:r/>
    </w:p>
    <w:p>
      <w:pPr>
        <w:ind w:firstLine="360"/>
        <w:rPr>
          <w:rFonts w:hint="eastAsia" w:ascii="宋体" w:hAnsi="宋体" w:cs="宋体"/>
          <w:sz w:val="18"/>
          <w:szCs w:val="18"/>
          <w:highlight w:val="none"/>
        </w:rPr>
      </w:pP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2</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与江苏省公共数据授权运营平台对接，建立规范的数据交互通道与业务协同机制，衔接公共数据授权运营管控体系，支撑可信数据空间内数据产品的合规校验、授权溯源及全生命周期运营管控；</w:t>
      </w:r>
      <w:r/>
    </w:p>
    <w:p>
      <w:pPr>
        <w:ind w:firstLine="360"/>
        <w:rPr>
          <w:rFonts w:hint="eastAsia" w:ascii="宋体" w:hAnsi="宋体" w:cs="宋体"/>
          <w:sz w:val="18"/>
          <w:szCs w:val="18"/>
          <w:highlight w:val="none"/>
        </w:rPr>
      </w:pP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与江苏省可信数据空间省级枢纽平台对接，具备目录、跨域业务流程、跨域数据流与省级枢纽对接的能力，并依托该平台跨域流通调度总线，实现与其他接入省级枢纽的可信数据空间的数据产品和资源交互，支撑跨域数据融合场景落地。</w:t>
      </w:r>
      <w:r/>
    </w:p>
    <w:p>
      <w:pPr>
        <w:ind w:firstLine="361"/>
        <w:rPr>
          <w:rFonts w:hint="eastAsia" w:ascii="宋体" w:hAnsi="宋体" w:cs="宋体"/>
          <w:b/>
          <w:bCs/>
          <w:sz w:val="18"/>
          <w:szCs w:val="18"/>
        </w:rPr>
      </w:pPr>
      <w:r>
        <w:rPr>
          <w:rFonts w:hint="eastAsia" w:ascii="宋体" w:hAnsi="宋体" w:cs="宋体"/>
          <w:b/>
          <w:bCs/>
          <w:sz w:val="18"/>
          <w:szCs w:val="18"/>
        </w:rPr>
        <w:t xml:space="preserve">（五）运营服务</w:t>
      </w:r>
      <w:r/>
    </w:p>
    <w:p>
      <w:pPr>
        <w:ind w:firstLine="360"/>
        <w:rPr>
          <w:rFonts w:hint="eastAsia" w:ascii="宋体" w:hAnsi="宋体" w:cs="宋体"/>
          <w:sz w:val="18"/>
          <w:szCs w:val="18"/>
        </w:rPr>
      </w:pPr>
      <w:r>
        <w:rPr>
          <w:rFonts w:hint="eastAsia" w:ascii="宋体" w:hAnsi="宋体" w:cs="宋体"/>
          <w:sz w:val="18"/>
          <w:szCs w:val="18"/>
        </w:rPr>
        <w:t xml:space="preserve">1、建立运营规范</w:t>
      </w:r>
      <w:r/>
    </w:p>
    <w:p>
      <w:pPr>
        <w:ind w:firstLine="360"/>
        <w:rPr>
          <w:rFonts w:hint="eastAsia" w:ascii="宋体" w:hAnsi="宋体" w:cs="宋体"/>
          <w:sz w:val="18"/>
          <w:szCs w:val="18"/>
        </w:rPr>
      </w:pPr>
      <w:r>
        <w:rPr>
          <w:rFonts w:hint="eastAsia" w:ascii="宋体" w:hAnsi="宋体" w:cs="宋体"/>
          <w:sz w:val="18"/>
          <w:szCs w:val="18"/>
        </w:rPr>
        <w:t xml:space="preserve">保证空间规范、安全、高效运行，建立运营规范体系，服务内容包括：</w:t>
      </w:r>
      <w:r/>
    </w:p>
    <w:p>
      <w:pPr>
        <w:ind w:firstLine="360"/>
        <w:rPr>
          <w:rFonts w:hint="eastAsia" w:ascii="宋体" w:hAnsi="宋体" w:cs="宋体"/>
          <w:sz w:val="18"/>
          <w:szCs w:val="18"/>
        </w:rPr>
      </w:pPr>
      <w:r>
        <w:rPr>
          <w:rFonts w:hint="eastAsia" w:ascii="宋体" w:hAnsi="宋体" w:cs="宋体"/>
          <w:sz w:val="18"/>
          <w:szCs w:val="18"/>
        </w:rPr>
        <w:t xml:space="preserve">（1）建立可信数据空间生态合作管理规范，规范和引导符合条件的法人组织入驻空间成为空间主体，规范空间主体申请管理的合规性、严谨性。</w:t>
      </w:r>
      <w:r/>
    </w:p>
    <w:p>
      <w:pPr>
        <w:ind w:firstLine="360"/>
        <w:rPr>
          <w:rFonts w:hint="eastAsia" w:ascii="宋体" w:hAnsi="宋体" w:cs="宋体"/>
          <w:sz w:val="18"/>
          <w:szCs w:val="18"/>
        </w:rPr>
      </w:pPr>
      <w:r>
        <w:rPr>
          <w:rFonts w:hint="eastAsia" w:ascii="宋体" w:hAnsi="宋体" w:cs="宋体"/>
          <w:sz w:val="18"/>
          <w:szCs w:val="18"/>
        </w:rPr>
        <w:t xml:space="preserve">（2）建立可信数据空间数据资源管理规范，规范空间数据资源治理，落实数据分类分级相关要求。</w:t>
      </w:r>
      <w:r/>
    </w:p>
    <w:p>
      <w:pPr>
        <w:ind w:firstLine="360"/>
        <w:rPr>
          <w:rFonts w:hint="eastAsia" w:ascii="宋体" w:hAnsi="宋体" w:cs="宋体"/>
          <w:sz w:val="18"/>
          <w:szCs w:val="18"/>
        </w:rPr>
      </w:pPr>
      <w:r>
        <w:rPr>
          <w:rFonts w:hint="eastAsia" w:ascii="宋体" w:hAnsi="宋体" w:cs="宋体"/>
          <w:sz w:val="18"/>
          <w:szCs w:val="18"/>
        </w:rPr>
        <w:t xml:space="preserve">（3）建立可信数据空间数据资源授权管理规范，规范空间开发资源管理、数据应用及多方协同流程，保障知识产权权利人、市场主体等各类信息主体权益。</w:t>
      </w:r>
      <w:r/>
    </w:p>
    <w:p>
      <w:pPr>
        <w:ind w:firstLine="360"/>
        <w:rPr>
          <w:rFonts w:hint="eastAsia" w:ascii="宋体" w:hAnsi="宋体" w:cs="宋体"/>
          <w:sz w:val="18"/>
          <w:szCs w:val="18"/>
        </w:rPr>
      </w:pPr>
      <w:r>
        <w:rPr>
          <w:rFonts w:hint="eastAsia" w:ascii="宋体" w:hAnsi="宋体" w:cs="宋体"/>
          <w:sz w:val="18"/>
          <w:szCs w:val="18"/>
        </w:rPr>
        <w:t xml:space="preserve">（4）建立可信数据空间数据产品管理规范，规范数据产品全生命周期管理流程，确保数据产品和服务的质量、安全与合规性。</w:t>
      </w:r>
      <w:r/>
    </w:p>
    <w:p>
      <w:pPr>
        <w:ind w:firstLine="360"/>
        <w:rPr>
          <w:rFonts w:hint="eastAsia" w:ascii="宋体" w:hAnsi="宋体" w:cs="宋体"/>
          <w:sz w:val="18"/>
          <w:szCs w:val="18"/>
        </w:rPr>
      </w:pPr>
      <w:r>
        <w:rPr>
          <w:rFonts w:hint="eastAsia" w:ascii="宋体" w:hAnsi="宋体" w:cs="宋体"/>
          <w:sz w:val="18"/>
          <w:szCs w:val="18"/>
        </w:rPr>
        <w:t xml:space="preserve">（5）建立可信数据空间敏感数据处理规范，规范敏感数据识别、分级与处理活动，保障个人信息和商业秘密安全，防范数据安全风险。</w:t>
      </w:r>
      <w:r/>
    </w:p>
    <w:p>
      <w:pPr>
        <w:ind w:firstLine="360"/>
        <w:rPr>
          <w:rFonts w:hint="eastAsia" w:ascii="宋体" w:hAnsi="宋体" w:cs="宋体"/>
          <w:sz w:val="18"/>
          <w:szCs w:val="18"/>
        </w:rPr>
      </w:pPr>
      <w:r>
        <w:rPr>
          <w:rFonts w:hint="eastAsia" w:ascii="宋体" w:hAnsi="宋体" w:cs="宋体"/>
          <w:sz w:val="18"/>
          <w:szCs w:val="18"/>
        </w:rPr>
        <w:t xml:space="preserve">2、平台日常运营</w:t>
      </w:r>
      <w:r/>
    </w:p>
    <w:p>
      <w:pPr>
        <w:ind w:firstLine="360"/>
        <w:rPr>
          <w:rFonts w:hint="eastAsia" w:ascii="宋体" w:hAnsi="宋体" w:cs="宋体"/>
          <w:sz w:val="18"/>
          <w:szCs w:val="18"/>
        </w:rPr>
      </w:pPr>
      <w:r>
        <w:rPr>
          <w:rFonts w:hint="eastAsia" w:ascii="宋体" w:hAnsi="宋体" w:cs="宋体"/>
          <w:sz w:val="18"/>
          <w:szCs w:val="18"/>
        </w:rPr>
        <w:t xml:space="preserve">平台日常运营是保障可信数据空间持续稳定运行、提升用户粘性与生态活跃度的基础性工作。提供平台日常运营服务1年，服务内容包括：</w:t>
      </w:r>
      <w:r/>
    </w:p>
    <w:p>
      <w:pPr>
        <w:ind w:firstLine="360"/>
        <w:rPr>
          <w:rFonts w:hint="eastAsia" w:ascii="宋体" w:hAnsi="宋体" w:cs="宋体"/>
          <w:sz w:val="18"/>
          <w:szCs w:val="18"/>
        </w:rPr>
      </w:pPr>
      <w:r>
        <w:rPr>
          <w:rFonts w:hint="eastAsia" w:ascii="宋体" w:hAnsi="宋体" w:cs="宋体"/>
          <w:sz w:val="18"/>
          <w:szCs w:val="18"/>
        </w:rPr>
        <w:t xml:space="preserve">（1）数据资源管理：协助运营方明确数据资源对接流程与相关方责任，包括数据资源目录管理、数据资源登记、数据资源变更、数据登记审核等环节。</w:t>
      </w:r>
      <w:r/>
    </w:p>
    <w:p>
      <w:pPr>
        <w:ind w:firstLine="360"/>
        <w:rPr>
          <w:rFonts w:hint="eastAsia" w:ascii="宋体" w:hAnsi="宋体" w:cs="宋体"/>
          <w:sz w:val="18"/>
          <w:szCs w:val="18"/>
        </w:rPr>
      </w:pPr>
      <w:r>
        <w:rPr>
          <w:rFonts w:hint="eastAsia" w:ascii="宋体" w:hAnsi="宋体" w:cs="宋体"/>
          <w:sz w:val="18"/>
          <w:szCs w:val="18"/>
        </w:rPr>
        <w:t xml:space="preserve">（2）数据产品管理：协助运营方明确数据产品对接流程与相关方责任，包括数据产品目录管理、数据产品发布审核、数据产品登记、数据产品更新、数据产品上架、数据产品下架等环节。</w:t>
      </w:r>
      <w:r/>
    </w:p>
    <w:p>
      <w:pPr>
        <w:ind w:firstLine="360"/>
        <w:rPr>
          <w:rFonts w:hint="eastAsia" w:ascii="宋体" w:hAnsi="宋体" w:cs="宋体"/>
          <w:sz w:val="18"/>
          <w:szCs w:val="18"/>
        </w:rPr>
      </w:pPr>
      <w:r>
        <w:rPr>
          <w:rFonts w:hint="eastAsia" w:ascii="宋体" w:hAnsi="宋体" w:cs="宋体"/>
          <w:sz w:val="18"/>
          <w:szCs w:val="18"/>
        </w:rPr>
        <w:t xml:space="preserve">（3）平台日常流程管理：协助运营方明确全流程日常审核管理工作流程及相关责任方；提供一站式全流程服务，支撑日常审核管理工作，建立用户咨询与响应机制。</w:t>
      </w:r>
      <w:r/>
    </w:p>
    <w:p>
      <w:pPr>
        <w:ind w:firstLine="360"/>
        <w:rPr>
          <w:rFonts w:hint="eastAsia" w:ascii="宋体" w:hAnsi="宋体" w:cs="宋体"/>
          <w:sz w:val="18"/>
          <w:szCs w:val="18"/>
        </w:rPr>
      </w:pPr>
      <w:r>
        <w:rPr>
          <w:rFonts w:hint="eastAsia" w:ascii="宋体" w:hAnsi="宋体" w:cs="宋体"/>
          <w:sz w:val="18"/>
          <w:szCs w:val="18"/>
        </w:rPr>
        <w:t xml:space="preserve">（4）平台门户管理：定期更新门户政策动态、行业趋势、产品上新等资讯，展示数据场景典型案例不少于1个。</w:t>
      </w:r>
      <w:r/>
    </w:p>
    <w:p>
      <w:pPr>
        <w:ind w:firstLine="360"/>
        <w:rPr>
          <w:rFonts w:hint="eastAsia" w:ascii="宋体" w:hAnsi="宋体" w:cs="宋体"/>
          <w:sz w:val="18"/>
          <w:szCs w:val="18"/>
        </w:rPr>
      </w:pPr>
      <w:r>
        <w:rPr>
          <w:rFonts w:hint="eastAsia" w:ascii="宋体" w:hAnsi="宋体" w:cs="宋体"/>
          <w:sz w:val="18"/>
          <w:szCs w:val="18"/>
        </w:rPr>
        <w:t xml:space="preserve">（5）平台运营分析：定期分析数据资源登记数量、产品上架数量、用户注册、需求对接、合同签订等核心运营指标，开展阶段性成效分析。</w:t>
      </w:r>
      <w:r/>
    </w:p>
    <w:p>
      <w:pPr>
        <w:ind w:firstLine="360"/>
        <w:rPr>
          <w:rFonts w:hint="eastAsia" w:ascii="宋体" w:hAnsi="宋体" w:cs="宋体"/>
          <w:sz w:val="18"/>
          <w:szCs w:val="18"/>
        </w:rPr>
      </w:pPr>
      <w:r>
        <w:rPr>
          <w:rFonts w:hint="eastAsia" w:ascii="宋体" w:hAnsi="宋体" w:cs="宋体"/>
          <w:sz w:val="18"/>
          <w:szCs w:val="18"/>
        </w:rPr>
        <w:t xml:space="preserve">3、数据产品打造</w:t>
      </w:r>
      <w:r/>
    </w:p>
    <w:p>
      <w:pPr>
        <w:ind w:firstLine="360"/>
        <w:rPr>
          <w:rFonts w:hint="eastAsia" w:ascii="宋体" w:hAnsi="宋体" w:cs="宋体"/>
          <w:sz w:val="18"/>
          <w:szCs w:val="18"/>
        </w:rPr>
      </w:pPr>
      <w:r>
        <w:rPr>
          <w:rFonts w:hint="eastAsia" w:ascii="宋体" w:hAnsi="宋体" w:cs="宋体"/>
          <w:sz w:val="18"/>
          <w:szCs w:val="18"/>
        </w:rPr>
        <w:t xml:space="preserve">聚焦科技创新（知识产权）领域典型场景，开展数据产品打造，服务内容包括：</w:t>
      </w:r>
      <w:r/>
    </w:p>
    <w:p>
      <w:pPr>
        <w:ind w:firstLine="360"/>
        <w:rPr>
          <w:rFonts w:hint="eastAsia" w:ascii="宋体" w:hAnsi="宋体" w:cs="宋体"/>
          <w:sz w:val="18"/>
          <w:szCs w:val="18"/>
        </w:rPr>
      </w:pPr>
      <w:r>
        <w:rPr>
          <w:rFonts w:hint="eastAsia" w:ascii="宋体" w:hAnsi="宋体" w:cs="宋体"/>
          <w:sz w:val="18"/>
          <w:szCs w:val="18"/>
        </w:rPr>
        <w:t xml:space="preserve">（1）拓展数商生态网络：完成与不少于3个知识产权相关领域的生态主体的深度合作。</w:t>
      </w:r>
      <w:r/>
    </w:p>
    <w:p>
      <w:pPr>
        <w:ind w:firstLine="360"/>
        <w:rPr>
          <w:rFonts w:hint="eastAsia" w:ascii="宋体" w:hAnsi="宋体" w:cs="宋体"/>
          <w:sz w:val="18"/>
          <w:szCs w:val="18"/>
        </w:rPr>
      </w:pPr>
      <w:r>
        <w:rPr>
          <w:rFonts w:hint="eastAsia" w:ascii="宋体" w:hAnsi="宋体" w:cs="宋体"/>
          <w:sz w:val="18"/>
          <w:szCs w:val="18"/>
        </w:rPr>
        <w:t xml:space="preserve">（2）多元化数据资源对接：围绕典型应用场景，对接公共数据和行业特色数据，接入相关数据资源不少于10个。</w:t>
      </w:r>
      <w:r/>
    </w:p>
    <w:p>
      <w:pPr>
        <w:ind w:firstLine="360"/>
        <w:rPr>
          <w:rFonts w:hint="eastAsia" w:ascii="宋体" w:hAnsi="宋体" w:cs="宋体"/>
          <w:sz w:val="18"/>
          <w:szCs w:val="18"/>
        </w:rPr>
      </w:pPr>
      <w:r>
        <w:rPr>
          <w:rFonts w:hint="eastAsia" w:ascii="宋体" w:hAnsi="宋体" w:cs="宋体"/>
          <w:sz w:val="18"/>
          <w:szCs w:val="18"/>
        </w:rPr>
        <w:t xml:space="preserve">（3）数据资源合规审核：协同空间运营方开展数据来源合法性、内容合规性、授权依据等多维度合规审核。</w:t>
      </w:r>
      <w:r/>
    </w:p>
    <w:p>
      <w:pPr>
        <w:ind w:firstLine="360"/>
        <w:rPr>
          <w:rFonts w:hint="eastAsia" w:ascii="宋体" w:hAnsi="宋体" w:cs="宋体"/>
          <w:sz w:val="18"/>
          <w:szCs w:val="18"/>
        </w:rPr>
      </w:pPr>
      <w:r>
        <w:rPr>
          <w:rFonts w:hint="eastAsia" w:ascii="宋体" w:hAnsi="宋体" w:cs="宋体"/>
          <w:sz w:val="18"/>
          <w:szCs w:val="18"/>
        </w:rPr>
        <w:t xml:space="preserve">（4）场景需求调研：协同空间运营方开展场景需求调研，梳理各场景核心业务流程、数据痛点、合规要求及数据应用需求。</w:t>
      </w:r>
      <w:r/>
    </w:p>
    <w:p>
      <w:pPr>
        <w:ind w:firstLine="360"/>
        <w:rPr>
          <w:rFonts w:hint="eastAsia" w:ascii="宋体" w:hAnsi="宋体" w:cs="宋体"/>
          <w:sz w:val="18"/>
          <w:szCs w:val="18"/>
        </w:rPr>
      </w:pPr>
      <w:r>
        <w:rPr>
          <w:rFonts w:hint="eastAsia" w:ascii="宋体" w:hAnsi="宋体" w:cs="宋体"/>
          <w:sz w:val="18"/>
          <w:szCs w:val="18"/>
        </w:rPr>
        <w:t xml:space="preserve">（5）产品开发支持：协助数据开发方开展数据产品设计、模型搭建等工作，推进数据资源开发利用。</w:t>
      </w:r>
      <w:r/>
    </w:p>
    <w:p>
      <w:pPr>
        <w:ind w:firstLine="360"/>
        <w:rPr>
          <w:rFonts w:hint="eastAsia" w:ascii="宋体" w:hAnsi="宋体" w:cs="宋体"/>
          <w:sz w:val="18"/>
          <w:szCs w:val="18"/>
        </w:rPr>
      </w:pPr>
      <w:r>
        <w:rPr>
          <w:rFonts w:hint="eastAsia" w:ascii="宋体" w:hAnsi="宋体" w:cs="宋体"/>
          <w:sz w:val="18"/>
          <w:szCs w:val="18"/>
        </w:rPr>
        <w:t xml:space="preserve">（6）产品合规评审：从数据来源、产品设计到应用场景进行全链条合规评估，重点核查数据安全与流通合规性。</w:t>
      </w:r>
      <w:r/>
    </w:p>
    <w:p>
      <w:pPr>
        <w:ind w:firstLine="360"/>
        <w:rPr>
          <w:rFonts w:hint="eastAsia" w:ascii="宋体" w:hAnsi="宋体" w:cs="宋体"/>
          <w:sz w:val="18"/>
          <w:szCs w:val="18"/>
        </w:rPr>
      </w:pPr>
      <w:r>
        <w:rPr>
          <w:rFonts w:hint="eastAsia" w:ascii="宋体" w:hAnsi="宋体" w:cs="宋体"/>
          <w:sz w:val="18"/>
          <w:szCs w:val="18"/>
        </w:rPr>
        <w:t xml:space="preserve">（7）产品上线管理：配合数据开发方开展数据产品生产环境部署、数据初始化及上线前检测，建立产品版本迭代机制，持续优化产品功能与体验，完成数据产品登记上架不少于3个。</w:t>
      </w:r>
      <w:r/>
    </w:p>
    <w:p>
      <w:pPr>
        <w:ind w:firstLine="360"/>
        <w:rPr>
          <w:rFonts w:hint="eastAsia" w:ascii="宋体" w:hAnsi="宋体" w:cs="宋体"/>
          <w:sz w:val="18"/>
          <w:szCs w:val="18"/>
        </w:rPr>
      </w:pPr>
      <w:r>
        <w:rPr>
          <w:rFonts w:hint="eastAsia" w:ascii="宋体" w:hAnsi="宋体" w:cs="宋体"/>
          <w:sz w:val="18"/>
          <w:szCs w:val="18"/>
        </w:rPr>
        <w:t xml:space="preserve">4、平台及产品推广</w:t>
      </w:r>
      <w:r/>
    </w:p>
    <w:p>
      <w:pPr>
        <w:ind w:firstLine="360"/>
        <w:rPr>
          <w:rFonts w:hint="eastAsia" w:ascii="宋体" w:hAnsi="宋体" w:cs="宋体"/>
          <w:sz w:val="18"/>
          <w:szCs w:val="18"/>
        </w:rPr>
      </w:pPr>
      <w:r>
        <w:rPr>
          <w:rFonts w:hint="eastAsia" w:ascii="宋体" w:hAnsi="宋体" w:cs="宋体"/>
          <w:sz w:val="18"/>
          <w:szCs w:val="18"/>
        </w:rPr>
        <w:t xml:space="preserve">开展空间平台的宣传推广和培训，开展数据产品推广，打通产品打造到市场价值转化通道。</w:t>
      </w:r>
      <w:r/>
    </w:p>
    <w:p>
      <w:pPr>
        <w:ind w:firstLine="360"/>
        <w:rPr>
          <w:rFonts w:hint="eastAsia" w:ascii="宋体" w:hAnsi="宋体" w:cs="宋体"/>
          <w:sz w:val="18"/>
          <w:szCs w:val="18"/>
        </w:rPr>
      </w:pPr>
      <w:r>
        <w:rPr>
          <w:rFonts w:hint="eastAsia" w:ascii="宋体" w:hAnsi="宋体" w:cs="宋体"/>
          <w:sz w:val="18"/>
          <w:szCs w:val="18"/>
        </w:rPr>
        <w:t xml:space="preserve">（1）平台宣传推广：准备平台宣讲与推广材料，包括平台介绍手册、宣讲演示文稿、宣传短视频、典型案例集等系列推广材料，开展各类宣传活动。</w:t>
      </w:r>
      <w:r/>
    </w:p>
    <w:p>
      <w:pPr>
        <w:ind w:firstLine="360"/>
        <w:rPr>
          <w:rFonts w:hint="eastAsia" w:ascii="宋体" w:hAnsi="宋体" w:cs="宋体"/>
          <w:sz w:val="18"/>
          <w:szCs w:val="18"/>
        </w:rPr>
      </w:pPr>
      <w:r>
        <w:rPr>
          <w:rFonts w:hint="eastAsia" w:ascii="宋体" w:hAnsi="宋体" w:cs="宋体"/>
          <w:sz w:val="18"/>
          <w:szCs w:val="18"/>
        </w:rPr>
        <w:t xml:space="preserve">（2）平台培训：准备平台培训材料，面向不同角色用户组织不少于2次平台使用培训会。</w:t>
      </w:r>
      <w:r/>
    </w:p>
    <w:p>
      <w:pPr>
        <w:ind w:firstLine="360"/>
        <w:rPr>
          <w:rFonts w:hint="eastAsia" w:ascii="宋体" w:hAnsi="宋体" w:cs="宋体"/>
          <w:sz w:val="18"/>
          <w:szCs w:val="18"/>
        </w:rPr>
      </w:pPr>
      <w:r>
        <w:rPr>
          <w:rFonts w:hint="eastAsia" w:ascii="宋体" w:hAnsi="宋体" w:cs="宋体"/>
          <w:sz w:val="18"/>
          <w:szCs w:val="18"/>
        </w:rPr>
        <w:t xml:space="preserve">（3）数据产品推广：支持数据开发方设计推广方案，针对数据产品的核心功能、目标客群与应用场景，准备产品介绍、报价模板、合同范本等标准化推广材料。</w:t>
      </w:r>
      <w:r/>
    </w:p>
    <w:p>
      <w:pPr>
        <w:ind w:firstLine="361"/>
        <w:rPr>
          <w:rFonts w:hint="eastAsia" w:ascii="宋体" w:hAnsi="宋体" w:cs="宋体"/>
          <w:b/>
          <w:bCs/>
          <w:sz w:val="18"/>
          <w:szCs w:val="18"/>
        </w:rPr>
      </w:pPr>
      <w:r>
        <w:rPr>
          <w:rFonts w:hint="eastAsia" w:ascii="宋体" w:hAnsi="宋体" w:cs="宋体"/>
          <w:b/>
          <w:bCs/>
          <w:sz w:val="18"/>
          <w:szCs w:val="18"/>
        </w:rPr>
        <w:t xml:space="preserve">（六）安全服务</w:t>
      </w:r>
      <w:r/>
    </w:p>
    <w:p>
      <w:pPr>
        <w:ind w:firstLine="360"/>
        <w:rPr>
          <w:rFonts w:hint="eastAsia" w:ascii="宋体" w:hAnsi="宋体" w:cs="宋体"/>
          <w:sz w:val="18"/>
          <w:szCs w:val="18"/>
        </w:rPr>
      </w:pPr>
      <w:r>
        <w:rPr>
          <w:rFonts w:hint="eastAsia" w:ascii="宋体" w:hAnsi="宋体" w:cs="宋体"/>
          <w:sz w:val="18"/>
          <w:szCs w:val="18"/>
        </w:rPr>
        <w:t xml:space="preserve">1、平台安全能力</w:t>
      </w:r>
      <w:r/>
    </w:p>
    <w:p>
      <w:pPr>
        <w:ind w:firstLine="360"/>
        <w:rPr>
          <w:rFonts w:hint="eastAsia" w:ascii="宋体" w:hAnsi="宋体" w:cs="宋体"/>
          <w:sz w:val="18"/>
          <w:szCs w:val="18"/>
        </w:rPr>
      </w:pPr>
      <w:r>
        <w:rPr>
          <w:rFonts w:hint="eastAsia" w:ascii="宋体" w:hAnsi="宋体" w:cs="宋体"/>
          <w:sz w:val="18"/>
          <w:szCs w:val="18"/>
        </w:rPr>
        <w:t xml:space="preserve">构建可信数据空间服务系统端到端安全防护体系，夯实平台安全基座。获得可信数据空间服务系统应用安全与主机安全等关键防护模块License授权，确保安全资源容量满足业务扩展需求。</w:t>
      </w:r>
      <w:r/>
    </w:p>
    <w:p>
      <w:pPr>
        <w:ind w:firstLine="360"/>
        <w:rPr>
          <w:rFonts w:hint="eastAsia" w:ascii="宋体" w:hAnsi="宋体" w:cs="宋体"/>
          <w:sz w:val="18"/>
          <w:szCs w:val="18"/>
        </w:rPr>
      </w:pPr>
      <w:r>
        <w:rPr>
          <w:rFonts w:hint="eastAsia" w:ascii="宋体" w:hAnsi="宋体" w:cs="宋体"/>
          <w:sz w:val="18"/>
          <w:szCs w:val="18"/>
        </w:rPr>
        <w:t xml:space="preserve">2、平台安全运营</w:t>
      </w:r>
      <w:r/>
    </w:p>
    <w:p>
      <w:pPr>
        <w:ind w:firstLine="360"/>
        <w:rPr>
          <w:rFonts w:hint="eastAsia" w:ascii="宋体" w:hAnsi="宋体" w:cs="宋体"/>
          <w:sz w:val="18"/>
          <w:szCs w:val="18"/>
        </w:rPr>
      </w:pPr>
      <w:r>
        <w:rPr>
          <w:rFonts w:hint="eastAsia" w:ascii="宋体" w:hAnsi="宋体" w:cs="宋体"/>
          <w:sz w:val="18"/>
          <w:szCs w:val="18"/>
        </w:rPr>
        <w:t xml:space="preserve">建立常态化、标准化的安全运营机制。开展可信数据空间服务系统日常安全巡检与系统状态监测，定期实施信息系统漏洞扫描、暴露面测绘及基础渗透测试。负责可信数据空间服务系统安全设备的运维管理，建立高效的应急响应流程，保障平台持续稳定运行。</w:t>
      </w:r>
      <w:r/>
    </w:p>
    <w:p>
      <w:pPr>
        <w:ind w:firstLine="360"/>
        <w:rPr>
          <w:rFonts w:hint="eastAsia" w:ascii="宋体" w:hAnsi="宋体" w:cs="宋体"/>
          <w:sz w:val="18"/>
          <w:szCs w:val="18"/>
        </w:rPr>
      </w:pPr>
      <w:r>
        <w:rPr>
          <w:rFonts w:hint="eastAsia" w:ascii="宋体" w:hAnsi="宋体" w:cs="宋体"/>
          <w:sz w:val="18"/>
          <w:szCs w:val="18"/>
        </w:rPr>
        <w:t xml:space="preserve">3、平台风险评估</w:t>
      </w:r>
      <w:r/>
    </w:p>
    <w:p>
      <w:pPr>
        <w:ind w:firstLine="360"/>
        <w:rPr>
          <w:rFonts w:hint="eastAsia" w:ascii="宋体" w:hAnsi="宋体" w:cs="宋体"/>
          <w:sz w:val="18"/>
          <w:szCs w:val="18"/>
        </w:rPr>
      </w:pPr>
      <w:r>
        <w:rPr>
          <w:rFonts w:hint="eastAsia" w:ascii="宋体" w:hAnsi="宋体" w:cs="宋体"/>
          <w:sz w:val="18"/>
          <w:szCs w:val="18"/>
        </w:rPr>
        <w:t xml:space="preserve">严格遵循国家法律法规与合规要求，开展多维度风险评估。面向可信数据空间服务系统统筹实施网络安全等级保护三级测评、商用密码应用安全性评估、数据安全风险评估及个人信息保护影响评估。针对数据开发利用系统，提供等保三级及商密评估服务，确保系统合规上线。</w:t>
      </w:r>
      <w:r/>
    </w:p>
    <w:p>
      <w:pPr>
        <w:ind w:firstLine="361"/>
        <w:rPr>
          <w:rFonts w:hint="eastAsia" w:ascii="宋体" w:hAnsi="宋体" w:cs="宋体"/>
          <w:b/>
          <w:bCs/>
          <w:sz w:val="18"/>
          <w:szCs w:val="18"/>
        </w:rPr>
      </w:pPr>
      <w:r>
        <w:rPr>
          <w:rFonts w:hint="eastAsia" w:ascii="宋体" w:hAnsi="宋体" w:cs="宋体"/>
          <w:b/>
          <w:bCs/>
          <w:sz w:val="18"/>
          <w:szCs w:val="18"/>
        </w:rPr>
        <w:t xml:space="preserve">（七）交付方式</w:t>
      </w:r>
      <w:r/>
    </w:p>
    <w:p>
      <w:pPr>
        <w:ind w:firstLine="360"/>
        <w:rPr>
          <w:rFonts w:hint="eastAsia" w:ascii="宋体" w:hAnsi="宋体" w:cs="宋体"/>
          <w:sz w:val="18"/>
          <w:szCs w:val="18"/>
          <w:highlight w:val="yellow"/>
        </w:rPr>
      </w:pPr>
      <w:r>
        <w:rPr>
          <w:rFonts w:hint="eastAsia" w:ascii="宋体" w:hAnsi="宋体" w:cs="宋体"/>
          <w:sz w:val="18"/>
          <w:szCs w:val="18"/>
          <w:highlight w:val="none"/>
        </w:rPr>
        <w:t xml:space="preserve">可信数据空间服务所涉及的系统</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统一门户、空间基础管理、空间运营管理</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部署环境</w:t>
      </w:r>
      <w:r>
        <w:rPr>
          <w:rFonts w:hint="eastAsia" w:ascii="宋体" w:hAnsi="宋体" w:cs="宋体"/>
          <w:sz w:val="18"/>
          <w:szCs w:val="18"/>
          <w:highlight w:val="none"/>
          <w:lang w:val="en-US" w:eastAsia="zh-CN"/>
        </w:rPr>
        <w:t xml:space="preserve">均由</w:t>
      </w:r>
      <w:r>
        <w:rPr>
          <w:rFonts w:hint="eastAsia" w:ascii="宋体" w:hAnsi="宋体" w:cs="宋体"/>
          <w:sz w:val="18"/>
          <w:szCs w:val="18"/>
          <w:highlight w:val="none"/>
        </w:rPr>
        <w:t xml:space="preserve">供应商</w:t>
      </w:r>
      <w:r>
        <w:rPr>
          <w:rFonts w:hint="eastAsia" w:ascii="宋体" w:hAnsi="宋体" w:cs="宋体"/>
          <w:sz w:val="18"/>
          <w:szCs w:val="18"/>
          <w:highlight w:val="none"/>
          <w:lang w:val="en-US" w:eastAsia="zh-CN"/>
        </w:rPr>
        <w:t xml:space="preserve">提供</w:t>
      </w:r>
      <w:r>
        <w:rPr>
          <w:rFonts w:hint="eastAsia" w:ascii="宋体" w:hAnsi="宋体" w:cs="宋体"/>
          <w:sz w:val="18"/>
          <w:szCs w:val="18"/>
          <w:highlight w:val="none"/>
        </w:rPr>
        <w:t xml:space="preserve">，供应商通过SaaS化方式向采购人提供可信数据空间服务，为采购人开通专属账号权限，实现数据权限隔离；本部分部署环境不作限定</w:t>
      </w:r>
      <w:r>
        <w:rPr>
          <w:rFonts w:hint="eastAsia" w:ascii="宋体" w:hAnsi="宋体" w:cs="宋体"/>
          <w:sz w:val="18"/>
          <w:szCs w:val="18"/>
          <w:highlight w:val="none"/>
          <w:lang w:val="en-US" w:eastAsia="zh-CN"/>
        </w:rPr>
        <w:t xml:space="preserve">要求，可采用私有云、公有云等安全合规部署方式</w:t>
      </w: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相关费用由供应商承担，</w:t>
      </w:r>
      <w:r>
        <w:rPr>
          <w:rFonts w:hint="eastAsia" w:ascii="宋体" w:hAnsi="宋体" w:cs="宋体"/>
          <w:sz w:val="18"/>
          <w:szCs w:val="18"/>
          <w:highlight w:val="none"/>
        </w:rPr>
        <w:t xml:space="preserve">部署环境使用期限与本项目质保期保持一致，质保期届满后</w:t>
      </w:r>
      <w:r>
        <w:rPr>
          <w:rFonts w:hint="eastAsia" w:ascii="宋体" w:hAnsi="宋体" w:cs="宋体"/>
          <w:sz w:val="18"/>
          <w:szCs w:val="18"/>
          <w:highlight w:val="none"/>
          <w:lang w:val="en-US" w:eastAsia="zh-CN"/>
        </w:rPr>
        <w:t xml:space="preserve">部署模式</w:t>
      </w:r>
      <w:r>
        <w:rPr>
          <w:rFonts w:hint="eastAsia" w:ascii="宋体" w:hAnsi="宋体" w:cs="宋体"/>
          <w:sz w:val="18"/>
          <w:szCs w:val="18"/>
          <w:highlight w:val="none"/>
        </w:rPr>
        <w:t xml:space="preserve">由双方另行协商约定。数据开发利用系统和接入连接器</w:t>
      </w:r>
      <w:r>
        <w:rPr>
          <w:rFonts w:hint="eastAsia" w:ascii="宋体" w:hAnsi="宋体" w:cs="宋体"/>
          <w:sz w:val="18"/>
          <w:szCs w:val="18"/>
          <w:highlight w:val="none"/>
          <w:lang w:val="en-US" w:eastAsia="zh-CN"/>
        </w:rPr>
        <w:t xml:space="preserve">的</w:t>
      </w:r>
      <w:r>
        <w:rPr>
          <w:rFonts w:hint="eastAsia" w:ascii="宋体" w:hAnsi="宋体" w:cs="宋体"/>
          <w:sz w:val="18"/>
          <w:szCs w:val="18"/>
          <w:highlight w:val="none"/>
        </w:rPr>
        <w:t xml:space="preserve">部署环境均</w:t>
      </w:r>
      <w:r>
        <w:rPr>
          <w:rFonts w:hint="eastAsia" w:ascii="宋体" w:hAnsi="宋体" w:cs="宋体"/>
          <w:sz w:val="18"/>
          <w:szCs w:val="18"/>
          <w:highlight w:val="none"/>
          <w:lang w:val="en-US" w:eastAsia="zh-CN"/>
        </w:rPr>
        <w:t xml:space="preserve">由</w:t>
      </w:r>
      <w:r>
        <w:rPr>
          <w:rFonts w:hint="eastAsia" w:ascii="宋体" w:hAnsi="宋体" w:cs="宋体"/>
          <w:sz w:val="18"/>
          <w:szCs w:val="18"/>
          <w:highlight w:val="none"/>
        </w:rPr>
        <w:t xml:space="preserve">采购人</w:t>
      </w:r>
      <w:r>
        <w:rPr>
          <w:rFonts w:hint="eastAsia" w:ascii="宋体" w:hAnsi="宋体" w:cs="宋体"/>
          <w:sz w:val="18"/>
          <w:szCs w:val="18"/>
          <w:highlight w:val="none"/>
          <w:lang w:val="en-US" w:eastAsia="zh-CN"/>
        </w:rPr>
        <w:t xml:space="preserve">提供</w:t>
      </w:r>
      <w:r>
        <w:rPr>
          <w:rFonts w:hint="eastAsia" w:ascii="宋体" w:hAnsi="宋体" w:cs="宋体"/>
          <w:sz w:val="18"/>
          <w:szCs w:val="18"/>
          <w:highlight w:val="none"/>
        </w:rPr>
        <w:t xml:space="preserve">。</w:t>
      </w:r>
      <w:r/>
    </w:p>
    <w:p>
      <w:pPr>
        <w:ind w:firstLine="361"/>
        <w:rPr>
          <w:rFonts w:hint="eastAsia" w:ascii="宋体" w:hAnsi="宋体" w:cs="宋体"/>
          <w:b/>
          <w:bCs/>
          <w:sz w:val="18"/>
          <w:szCs w:val="18"/>
        </w:rPr>
      </w:pPr>
      <w:r>
        <w:rPr>
          <w:rFonts w:hint="eastAsia" w:ascii="宋体" w:hAnsi="宋体" w:cs="宋体"/>
          <w:b/>
          <w:bCs/>
          <w:sz w:val="18"/>
          <w:szCs w:val="18"/>
        </w:rPr>
        <w:t xml:space="preserve">五、商务要求</w:t>
      </w:r>
      <w:r/>
    </w:p>
    <w:p>
      <w:pPr>
        <w:ind w:firstLine="360"/>
        <w:spacing w:line="320" w:lineRule="exact"/>
        <w:rPr>
          <w:rFonts w:hint="eastAsia" w:ascii="宋体" w:hAnsi="宋体" w:cs="宋体"/>
          <w:bCs/>
          <w:i/>
          <w:iCs/>
          <w:color w:val="000000" w:themeColor="text1"/>
          <w:sz w:val="18"/>
          <w:szCs w:val="18"/>
          <w:highlight w:val="none"/>
          <w:u w:val="single"/>
          <w14:textFill>
            <w14:solidFill>
              <w14:schemeClr w14:val="tx1"/>
            </w14:solidFill>
          </w14:textFill>
        </w:rPr>
      </w:pPr>
      <w:r/>
      <w:bookmarkStart w:id="140" w:name="项目费用预算框架："/>
      <w:r/>
      <w:bookmarkEnd w:id="140"/>
      <w:r/>
      <w:bookmarkStart w:id="141" w:name="项目二.“学党史·守初心”大型党史主题竞赛活动"/>
      <w:r/>
      <w:bookmarkEnd w:id="141"/>
      <w:r>
        <w:rPr>
          <w:rFonts w:hint="eastAsia" w:ascii="宋体" w:hAnsi="宋体" w:cs="宋体"/>
          <w:i/>
          <w:iCs/>
          <w:color w:val="000000" w:themeColor="text1"/>
          <w:sz w:val="18"/>
          <w:szCs w:val="18"/>
          <w:highlight w:val="none"/>
          <w:u w:val="single"/>
          <w14:textFill>
            <w14:solidFill>
              <w14:schemeClr w14:val="tx1"/>
            </w14:solidFill>
          </w14:textFill>
        </w:rPr>
        <w:t xml:space="preserve">（一）服务期限：</w:t>
      </w:r>
      <w:r>
        <w:rPr>
          <w:rFonts w:hint="eastAsia" w:ascii="宋体" w:hAnsi="宋体" w:cs="宋体"/>
          <w:i/>
          <w:iCs/>
          <w:sz w:val="18"/>
          <w:szCs w:val="18"/>
          <w:highlight w:val="none"/>
          <w:u w:val="single"/>
        </w:rPr>
        <w:t xml:space="preserve">供应商必须在2027年2月底前完成系统试运行，2027年6月底前完成系统集成和初验，应确保本次采购所有项目的安全稳定的运行，并承诺提供整体项目不低于2年（其中硬件部分不低于2年）免费质保服务（自验收报告签字确认日起，开始进入维护期，维护费用包含在本次总报价中）。</w:t>
      </w:r>
      <w:r/>
    </w:p>
    <w:p>
      <w:pPr>
        <w:ind w:firstLine="360"/>
        <w:spacing w:line="320" w:lineRule="exact"/>
        <w:rPr>
          <w:rFonts w:hint="eastAsia" w:ascii="宋体" w:hAnsi="宋体" w:cs="宋体"/>
          <w:sz w:val="18"/>
          <w:szCs w:val="18"/>
        </w:rPr>
      </w:pPr>
      <w:r>
        <w:rPr>
          <w:rFonts w:hint="eastAsia" w:ascii="宋体" w:hAnsi="宋体" w:cs="宋体"/>
          <w:color w:val="000000" w:themeColor="text1"/>
          <w:sz w:val="18"/>
          <w:szCs w:val="18"/>
          <w14:textFill>
            <w14:solidFill>
              <w14:schemeClr w14:val="tx1"/>
            </w14:solidFill>
          </w14:textFill>
        </w:rPr>
        <w:t xml:space="preserve">（二）</w:t>
      </w:r>
      <w:r>
        <w:rPr>
          <w:rFonts w:hint="eastAsia" w:ascii="宋体" w:hAnsi="宋体" w:cs="宋体"/>
          <w:sz w:val="18"/>
          <w:szCs w:val="18"/>
        </w:rPr>
        <w:t xml:space="preserve">付款方式</w:t>
      </w:r>
      <w:r/>
    </w:p>
    <w:p>
      <w:pPr>
        <w:ind w:firstLine="360"/>
        <w:spacing w:line="320" w:lineRule="exact"/>
        <w:rPr>
          <w:rFonts w:hint="eastAsia" w:ascii="宋体" w:hAnsi="宋体" w:cs="宋体"/>
          <w:sz w:val="18"/>
          <w:szCs w:val="18"/>
          <w:highlight w:val="yellow"/>
        </w:rPr>
      </w:pPr>
      <w:r>
        <w:rPr>
          <w:rFonts w:hint="eastAsia" w:ascii="宋体" w:hAnsi="宋体" w:cs="宋体"/>
          <w:sz w:val="18"/>
          <w:szCs w:val="18"/>
          <w:highlight w:val="none"/>
        </w:rPr>
        <w:t xml:space="preserve">1、合同签订后，采购人支付合同总价款的</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0%，</w:t>
      </w:r>
      <w:r>
        <w:rPr>
          <w:rFonts w:hint="eastAsia" w:ascii="宋体" w:hAnsi="宋体" w:cs="宋体"/>
          <w:sz w:val="18"/>
          <w:szCs w:val="18"/>
          <w:highlight w:val="none"/>
          <w:lang w:val="en-US" w:eastAsia="zh-CN"/>
        </w:rPr>
        <w:t xml:space="preserve">初步验收后支付合同总价的40%，</w:t>
      </w:r>
      <w:r>
        <w:rPr>
          <w:rFonts w:hint="eastAsia" w:ascii="宋体" w:hAnsi="宋体" w:cs="宋体"/>
          <w:sz w:val="18"/>
          <w:szCs w:val="18"/>
          <w:highlight w:val="none"/>
        </w:rPr>
        <w:t xml:space="preserve">验收合格后支付合同总价的</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0%，供应商提供符合采购人要求的增值税普通发票。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2、供应商须在商务条款偏离表中对付款方式进行完全响应。</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（三）关于报价</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该项目预算为全口径预算，包含了本项目所需的服务提供过程中可能发生的所有费用，包括但不限于各种税费、利润、税金、人员工资（含各类保险、加班费、交通费、过节费等所有与人员相关费用）、培训及合同包含的所有风险、责任以及采购人项目预算已包含的评审等各项相关费用。本次磋商供应商的报价应包括为完成本项目发生的上述所有费用及采购代理服务费用，成交后采购人除按成交价格支付采购资金以外，不再另行支付任何费用。投标供应商应将履约过程中需发生的所有费用自行测算。</w:t>
      </w:r>
      <w:r/>
    </w:p>
    <w:p>
      <w:pPr>
        <w:ind w:firstLine="360"/>
        <w:spacing w:line="320" w:lineRule="exact"/>
        <w:rPr>
          <w:rFonts w:hint="eastAsia"/>
          <w:highlight w:val="yellow"/>
        </w:rPr>
      </w:pPr>
      <w:r>
        <w:rPr>
          <w:rFonts w:hint="eastAsia" w:ascii="宋体" w:hAnsi="宋体" w:eastAsia="宋体" w:cs="宋体"/>
          <w:b/>
          <w:bCs/>
          <w:color w:val="000000" w:themeColor="text1"/>
          <w:sz w:val="18"/>
          <w:szCs w:val="18"/>
          <w:highlight w:val="none"/>
          <w:lang w:val="en-US" w:eastAsia="zh-CN" w:bidi="ar-SA"/>
          <w14:textFill>
            <w14:solidFill>
              <w14:schemeClr w14:val="tx1"/>
            </w14:solidFill>
          </w14:textFill>
        </w:rPr>
        <w:t xml:space="preserve">注：标注</w:t>
      </w:r>
      <w:r>
        <w:rPr>
          <w:rFonts w:hint="eastAsia" w:ascii="宋体" w:hAnsi="宋体" w:eastAsia="宋体" w:cs="宋体"/>
          <w:b/>
          <w:bCs/>
          <w:i/>
          <w:iCs/>
          <w:color w:val="000000" w:themeColor="text1"/>
          <w:sz w:val="18"/>
          <w:szCs w:val="18"/>
          <w:highlight w:val="none"/>
          <w:u w:val="single"/>
          <w:lang w:val="en-US" w:eastAsia="zh-CN" w:bidi="ar-SA"/>
          <w14:textFill>
            <w14:solidFill>
              <w14:schemeClr w14:val="tx1"/>
            </w14:solidFill>
          </w14:textFill>
        </w:rPr>
        <w:t xml:space="preserve">斜体且有下划线</w:t>
      </w:r>
      <w:r>
        <w:rPr>
          <w:rFonts w:hint="eastAsia" w:ascii="宋体" w:hAnsi="宋体" w:eastAsia="宋体" w:cs="宋体"/>
          <w:b/>
          <w:bCs/>
          <w:color w:val="000000" w:themeColor="text1"/>
          <w:sz w:val="18"/>
          <w:szCs w:val="18"/>
          <w:highlight w:val="none"/>
          <w:lang w:val="en-US" w:eastAsia="zh-CN" w:bidi="ar-SA"/>
          <w14:textFill>
            <w14:solidFill>
              <w14:schemeClr w14:val="tx1"/>
            </w14:solidFill>
          </w14:textFill>
        </w:rPr>
        <w:t xml:space="preserve">条款为实质性要求，供应商应当按照竞争性磋商文件要求提供证明材料。否则，属于未实质性响应。</w:t>
      </w:r>
      <w:r/>
    </w:p>
    <w:p>
      <w:pPr>
        <w:pStyle w:val="865"/>
        <w:rPr>
          <w:rFonts w:hint="eastAsia"/>
          <w:lang w:eastAsia="zh-CN"/>
        </w:rPr>
      </w:pPr>
      <w:r>
        <w:rPr>
          <w:rFonts w:hint="eastAsia"/>
          <w:lang w:eastAsia="zh-CN"/>
        </w:rPr>
      </w:r>
      <w:r/>
    </w:p>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br w:type="page" w:clear="all"/>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p>
      <w:r/>
      <w:bookmarkStart w:id="142" w:name="_Toc12261"/>
      <w:r/>
      <w:bookmarkEnd w:id="142"/>
      <w:r/>
      <w:r/>
    </w:p>
    <w:p>
      <w:pPr>
        <w:pStyle w:val="864"/>
        <w:ind w:left="1575" w:hanging="1575"/>
        <w:spacing w:line="240" w:lineRule="auto"/>
        <w:tabs>
          <w:tab w:val="left" w:pos="1260" w:leader="none"/>
        </w:tabs>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第五章 评审方法和评审标准</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本项目采用综合评分法，评分统计方法采用百分制（满分100分），将全部磋商小组成员评分直接进行算术平均，小数点后保留2位。评审结果按评审后得分由高到低顺序排列，得分相同的，按报价由低到高顺序排列，得分且报价相同的，按响应文件满足磋商文件全部实质性要求和评审因素的量化指标顺序排列，由磋商小组确定3个成交候选人，排名第一的为成交供应商。具体评分标准及分值如下：</w:t>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110"/>
        <w:gridCol w:w="6535"/>
        <w:gridCol w:w="785"/>
      </w:tblGrid>
      <w:tr>
        <w:trPr>
          <w:jc w:val="center"/>
          <w:trHeight w:val="641"/>
        </w:trPr>
        <w:tc>
          <w:tcPr>
            <w:tcMar>
              <w:left w:w="108" w:type="dxa"/>
              <w:top w:w="0" w:type="dxa"/>
              <w:right w:w="108" w:type="dxa"/>
              <w:bottom w:w="0" w:type="dxa"/>
            </w:tcMar>
            <w:tcW w:w="651"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18"/>
                <w:szCs w:val="21"/>
              </w:rPr>
              <w:t xml:space="preserve">序号</w:t>
            </w:r>
            <w:r/>
          </w:p>
        </w:tc>
        <w:tc>
          <w:tcPr>
            <w:tcMar>
              <w:left w:w="108" w:type="dxa"/>
              <w:top w:w="0" w:type="dxa"/>
              <w:right w:w="108" w:type="dxa"/>
              <w:bottom w:w="0" w:type="dxa"/>
            </w:tcMar>
            <w:tcW w:w="1110"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18"/>
                <w:szCs w:val="21"/>
              </w:rPr>
              <w:t xml:space="preserve">评分因素</w:t>
            </w:r>
            <w:r/>
          </w:p>
        </w:tc>
        <w:tc>
          <w:tcPr>
            <w:tcMar>
              <w:left w:w="108" w:type="dxa"/>
              <w:top w:w="0" w:type="dxa"/>
              <w:right w:w="108" w:type="dxa"/>
              <w:bottom w:w="0" w:type="dxa"/>
            </w:tcMar>
            <w:tcW w:w="6535"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18"/>
                <w:szCs w:val="21"/>
              </w:rPr>
              <w:t xml:space="preserve">评分标准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18"/>
                <w:szCs w:val="21"/>
              </w:rPr>
              <w:t xml:space="preserve">分值</w:t>
            </w:r>
            <w:r/>
          </w:p>
        </w:tc>
      </w:tr>
      <w:tr>
        <w:trPr>
          <w:jc w:val="center"/>
          <w:trHeight w:val="197"/>
        </w:trPr>
        <w:tc>
          <w:tcPr>
            <w:tcMar>
              <w:left w:w="108" w:type="dxa"/>
              <w:top w:w="0" w:type="dxa"/>
              <w:right w:w="108" w:type="dxa"/>
              <w:bottom w:w="0" w:type="dxa"/>
            </w:tcMar>
            <w:tcW w:w="651"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1</w:t>
            </w:r>
            <w:r/>
          </w:p>
        </w:tc>
        <w:tc>
          <w:tcPr>
            <w:tcMar>
              <w:left w:w="108" w:type="dxa"/>
              <w:top w:w="0" w:type="dxa"/>
              <w:right w:w="108" w:type="dxa"/>
              <w:bottom w:w="0" w:type="dxa"/>
            </w:tcMar>
            <w:tcW w:w="1110"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价格</w:t>
            </w:r>
            <w:r/>
          </w:p>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（10分）</w:t>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1.1价格</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采用低价优先法计算，即满足采购文件要求且报价最低的供应商报价为评审基准价，其价格分为满分10分，其它供应商的价格分统一按照以下公式计算：响应报价得分=（评审基准价/该供应商的响应报价）×10分。分值保留小数点后2位。</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10</w:t>
            </w:r>
            <w:r/>
          </w:p>
        </w:tc>
      </w:tr>
      <w:tr>
        <w:trPr>
          <w:jc w:val="center"/>
          <w:trHeight w:val="4573"/>
        </w:trPr>
        <w:tc>
          <w:tcPr>
            <w:tcMar>
              <w:left w:w="108" w:type="dxa"/>
              <w:top w:w="0" w:type="dxa"/>
              <w:right w:w="108" w:type="dxa"/>
              <w:bottom w:w="0" w:type="dxa"/>
            </w:tcMar>
            <w:tcW w:w="651" w:type="dxa"/>
            <w:vAlign w:val="center"/>
            <w:vMerge w:val="restart"/>
            <w:textDirection w:val="lrTb"/>
            <w:noWrap w:val="false"/>
          </w:tcPr>
          <w:p>
            <w:pPr>
              <w:jc w:val="center"/>
              <w:spacing w:line="280" w:lineRule="exact"/>
              <w:rPr>
                <w:rFonts w:hint="eastAsia" w:ascii="宋体" w:hAnsi="宋体" w:cs="宋体"/>
                <w:color w:val="auto"/>
                <w:sz w:val="18"/>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2</w:t>
            </w:r>
            <w:r/>
          </w:p>
        </w:tc>
        <w:tc>
          <w:tcPr>
            <w:tcMar>
              <w:left w:w="108" w:type="dxa"/>
              <w:top w:w="0" w:type="dxa"/>
              <w:right w:w="108" w:type="dxa"/>
              <w:bottom w:w="0" w:type="dxa"/>
            </w:tcMar>
            <w:tcW w:w="1110" w:type="dxa"/>
            <w:vAlign w:val="center"/>
            <w:vMerge w:val="restart"/>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服务方案（47分）</w:t>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2.1项目理解与架构设计</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根据供应商提供针对本项目的理解分析与总体架构设计，包括但不限于：</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对可信数据空间建设背景、政策导向、业务痛点的理解深度；对采购需求中可信数据空间服务系统（统一门户、基础管理、运营管理）、数据开发利用系统、接入连接器等模块的总体架构设计思路；与外部系统江苏省可信数据空间省级枢纽对接的架构设计等进行综合评分：</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精准把握项目目标与业务痛点，需求分析全面深入；总体架构选型科学合理、层次清晰，核心功能模块与外部系统对接架构设计齐全完整，方案成熟完备、落地可行性强，优于项目需求的得8分；</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较好理解项目核心需求与建设定位，需求分析较为深入；总体架构路线合理，核心功能模块与外部系统对接架构设计较为齐全，整体具备较好的落地可行性，仅部分非核心细节设计有待优化，满足项目需求的得5分；</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对项目有基本认知，需求分析深度不足；总体架构具备初步框架，但核心模块与外部对接架构设计不够完整，方案落地性不足，需大幅优化完善后方可实施，基本满足项目需求的得3分；</w:t>
            </w:r>
            <w:r/>
          </w:p>
          <w:p>
            <w:pP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对项目理解存在明显偏差，需求分析严重不充分；总体架构设计存在重大缺陷，核心模块与对接架构缺失严重，难以支撑项目实施，或未提供相关方案，不得分。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rPr>
              <w:t xml:space="preserve">8</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2.2平台建设方案</w:t>
            </w:r>
            <w:r/>
          </w:p>
          <w:p>
            <w:pPr>
              <w:spacing w:line="280" w:lineRule="exact"/>
              <w:rPr>
                <w:rFonts w:hint="eastAsia" w:ascii="宋体" w:hAnsi="宋体" w:eastAsia="宋体" w:cs="宋体"/>
                <w:b w:val="0"/>
                <w:bCs w:val="0"/>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根据供应商提供本项目建设方案，包括：可信数据空间服务系统（统一门户、基础管理、运营管理）、数据开发利用系统</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数据接入管理</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开发沙箱与多语言环境</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任务调度与工作流编排</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数据产品封装与API编排</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、接入连接器</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连接器工作台</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身份认证</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网络接入</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数据资源管理</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数字合约管理</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数据产品管理</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数据访问控制</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数据使用控制</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日志记录</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运行状态上报</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、外部系统对接</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江苏</w:t>
            </w:r>
            <w:r>
              <w:rPr>
                <w:rFonts w:hint="eastAsia" w:ascii="宋体" w:hAnsi="宋体" w:eastAsia="宋体" w:cs="宋体"/>
                <w:color w:val="000000" w:themeColor="text1"/>
                <w:sz w:val="18"/>
                <w:szCs w:val="21"/>
                <w:highlight w:val="none"/>
                <w14:textFill>
                  <w14:solidFill>
                    <w14:schemeClr w14:val="tx1"/>
                  </w14:solidFill>
                </w14:textFill>
              </w:rPr>
              <w:t xml:space="preserve">省数据交易平台、江苏省公共数据授权运营平台、江苏省可信数据空间省级枢纽平台</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等</w:t>
            </w:r>
            <w:r>
              <w:rPr>
                <w:rFonts w:hint="eastAsia" w:ascii="宋体" w:hAnsi="宋体" w:eastAsia="宋体" w:cs="宋体"/>
                <w:b w:val="0"/>
                <w:bCs w:val="0"/>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等功能模块的建设方案等进行综合评分：</w:t>
            </w:r>
            <w:r/>
          </w:p>
          <w:p>
            <w:pPr>
              <w:spacing w:line="280" w:lineRule="exact"/>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详尽完善，技术路线先进合理，全部功能模块实现路径完整清晰，全面覆盖采购需求，技术成熟度与落地可行性强；对接方案完整成熟，完全匹配业务要求；且全部模块均提供现有产品平台功能界面截图，佐证材料充分完备，模块功能描述齐全</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14:textFill>
                  <w14:solidFill>
                    <w14:schemeClr w14:val="tx1"/>
                  </w14:solidFill>
                </w14:textFill>
              </w:rPr>
              <w:t xml:space="preserve">优于项目需求的得20分；</w:t>
            </w:r>
            <w:r/>
          </w:p>
          <w:p>
            <w:pPr>
              <w:spacing w:line="280" w:lineRule="exact"/>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整体较完整，技术路线可行，全部功能模块实现路径明确，基本覆盖采购需求，仅部分细节设计有所欠缺，具备落地基础；对接方案基本完整，匹配业务要求；能提供部分现有产品平台功能界面截图，佐证材料较为齐全，功能描述略全</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14:textFill>
                  <w14:solidFill>
                    <w14:schemeClr w14:val="tx1"/>
                  </w14:solidFill>
                </w14:textFill>
              </w:rPr>
              <w:t xml:space="preserve">满足项目需求的得1</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spacing w:line="280" w:lineRule="exact"/>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具备基本框架，功能模块覆盖不全或技术路线描述简略，核心实现路径不清晰，存在明显内容遗漏，需大幅优化完善后方可落地；对接方案部分完整，基本匹配业务要求；仅部分模块提供现有产品平台功能界面截图，佐证材料不足，部分缺失但是</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功能描述齐全</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14:textFill>
                  <w14:solidFill>
                    <w14:schemeClr w14:val="tx1"/>
                  </w14:solidFill>
                </w14:textFill>
              </w:rPr>
              <w:t xml:space="preserve">基本满足项目需求的得</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18"/>
                <w:szCs w:val="21"/>
                <w:highlight w:val="none"/>
                <w14:textFill>
                  <w14:solidFill>
                    <w14:schemeClr w14:val="tx1"/>
                  </w14:solidFill>
                </w14:textFill>
              </w:rPr>
              <w:t xml:space="preserve">分；</w:t>
            </w:r>
            <w:r/>
          </w:p>
          <w:p>
            <w:pPr>
              <w:spacing w:line="280" w:lineRule="exact"/>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框架单薄，关键业务需求存在较多缺失，技术路线阐述浅显，主要模块实现路径模糊，大量内容需要重新补充设计；对接方案有缺失，难以匹配业务要求；仅极少数模块提供现有产品平台功能界面截图，佐证材料匮乏，部分缺失但是</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功能描述略全</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部分满足项目需求的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得8分；</w:t>
            </w:r>
            <w:r/>
          </w:p>
          <w:p>
            <w:pPr>
              <w:spacing w:line="280" w:lineRule="exact"/>
              <w:rPr>
                <w:rFonts w:hint="eastAsia" w:ascii="宋体" w:hAnsi="宋体" w:eastAsia="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方案内容碎片化，大量核心项目需求未响应，技术路线存在明显缺陷，落地风险高；无对接方案，几乎未提供现有产品平台功能界面截图，佐证材料严重缺失，部分缺失但是</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功能描述不全</w:t>
            </w:r>
            <w:r>
              <w:rPr>
                <w:rFonts w:hint="eastAsia" w:ascii="宋体" w:hAnsi="宋体" w:eastAsia="宋体" w:cs="宋体"/>
                <w:color w:val="000000" w:themeColor="text1"/>
                <w:sz w:val="18"/>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少量满足项目需求的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得4分；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szCs w:val="21"/>
                <w:highlight w:val="none"/>
                <w14:textFill>
                  <w14:solidFill>
                    <w14:schemeClr w14:val="tx1"/>
                  </w14:solidFill>
                </w14:textFill>
              </w:rPr>
              <w:t xml:space="preserve">方案严重不完整，或技术路线不可行，或未提供相关方案及佐证材料，不得分</w:t>
            </w:r>
            <w:r>
              <w:rPr>
                <w:rFonts w:hint="eastAsia" w:ascii="宋体" w:hAnsi="宋体" w:cs="宋体"/>
                <w:color w:val="000000" w:themeColor="text1"/>
                <w:sz w:val="18"/>
                <w:szCs w:val="21"/>
                <w:highlight w:val="none"/>
                <w14:textFill>
                  <w14:solidFill>
                    <w14:schemeClr w14:val="tx1"/>
                  </w14:solidFill>
                </w14:textFill>
              </w:rPr>
              <w:t xml:space="preserve">。</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20</w:t>
            </w:r>
            <w:r/>
          </w:p>
        </w:tc>
      </w:tr>
      <w:tr>
        <w:trPr>
          <w:jc w:val="center"/>
          <w:trHeight w:val="1277"/>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2.3运营服务方案</w:t>
            </w:r>
            <w:r/>
          </w:p>
          <w:p>
            <w:pPr>
              <w:spacing w:line="280" w:lineRule="exact"/>
              <w:rPr>
                <w:rFonts w:hint="eastAsia" w:ascii="宋体" w:hAnsi="宋体" w:eastAsia="宋体" w:cs="宋体"/>
                <w:b w:val="0"/>
                <w:bCs w:val="0"/>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18"/>
                <w:szCs w:val="21"/>
                <w:highlight w:val="none"/>
              </w:rPr>
              <w:t xml:space="preserve">根据供应商提供完整的运营服务方案，涵盖建立运营规范服务、平台日常运营服务、数据产品打造服务、平台及产品推广服务四部分内容进行综合评分：</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方案体系完整成熟、落地路径清晰详实、配套支撑充分，运营规范体系完整、逻辑流程闭环、贴合本项目，平台日常运营可操作性强且具有覆盖至少</w:t>
            </w:r>
            <w:r>
              <w:rPr>
                <w:rFonts w:hint="eastAsia" w:ascii="宋体" w:hAnsi="宋体" w:eastAsia="宋体" w:cs="宋体"/>
                <w:color w:val="auto"/>
                <w:sz w:val="18"/>
                <w:szCs w:val="21"/>
                <w:highlight w:val="none"/>
                <w:lang w:val="en-US" w:eastAsia="zh-CN"/>
              </w:rPr>
              <w:t xml:space="preserve">2</w:t>
            </w:r>
            <w:r>
              <w:rPr>
                <w:rFonts w:hint="eastAsia" w:ascii="宋体" w:hAnsi="宋体" w:eastAsia="宋体" w:cs="宋体"/>
                <w:color w:val="auto"/>
                <w:sz w:val="18"/>
                <w:szCs w:val="21"/>
                <w:highlight w:val="none"/>
              </w:rPr>
              <w:t xml:space="preserve">个不同行业领域的可信数据空间应用场景建设运营经验（须提供数据资源、数据产品、平台界面等截图、相关行政主管部门出具的通知或协议等证明文件扫描件），能够结合不同领域业务特点制定差异化运营策略；知识产权相关领域数据产品打造全流程路径明确可行，平台及产品推广服务完善并提供丰富的已合作生态伙伴名单及合作协议扫描件（可脱敏），充分匹配项目运营落地要求</w:t>
            </w:r>
            <w:r>
              <w:rPr>
                <w:rFonts w:hint="eastAsia" w:ascii="宋体" w:hAnsi="宋体" w:eastAsia="宋体" w:cs="宋体"/>
                <w:color w:val="auto"/>
                <w:sz w:val="18"/>
                <w:szCs w:val="21"/>
                <w:highlight w:val="none"/>
                <w:lang w:eastAsia="zh-CN"/>
              </w:rPr>
              <w:t xml:space="preserve">，</w:t>
            </w:r>
            <w:r>
              <w:rPr>
                <w:rFonts w:hint="eastAsia" w:ascii="宋体" w:hAnsi="宋体" w:cs="宋体"/>
                <w:color w:val="000000" w:themeColor="text1"/>
                <w:sz w:val="18"/>
                <w:szCs w:val="21"/>
                <w14:textFill>
                  <w14:solidFill>
                    <w14:schemeClr w14:val="tx1"/>
                  </w14:solidFill>
                </w14:textFill>
              </w:rPr>
              <w:t xml:space="preserve">优于项目需求的得</w:t>
            </w:r>
            <w:r>
              <w:rPr>
                <w:rFonts w:hint="eastAsia" w:ascii="宋体" w:hAnsi="宋体" w:eastAsia="宋体" w:cs="宋体"/>
                <w:color w:val="auto"/>
                <w:sz w:val="18"/>
                <w:szCs w:val="21"/>
                <w:highlight w:val="none"/>
              </w:rPr>
              <w:t xml:space="preserve">15分；</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方案整体完善可行，落地路径清晰明确，运营规范体系较完整、逻辑流程较通顺、较贴合本项目，平台日常运营可操作性较强，且具有覆盖</w:t>
            </w:r>
            <w:r>
              <w:rPr>
                <w:rFonts w:hint="eastAsia" w:ascii="宋体" w:hAnsi="宋体" w:eastAsia="宋体" w:cs="宋体"/>
                <w:color w:val="auto"/>
                <w:sz w:val="18"/>
                <w:szCs w:val="21"/>
                <w:highlight w:val="none"/>
                <w:lang w:val="en-US" w:eastAsia="zh-CN"/>
              </w:rPr>
              <w:t xml:space="preserve">1</w:t>
            </w:r>
            <w:r>
              <w:rPr>
                <w:rFonts w:hint="eastAsia" w:ascii="宋体" w:hAnsi="宋体" w:eastAsia="宋体" w:cs="宋体"/>
                <w:color w:val="auto"/>
                <w:sz w:val="18"/>
                <w:szCs w:val="21"/>
                <w:highlight w:val="none"/>
              </w:rPr>
              <w:t xml:space="preserve">个行业领域的可信数据空间应用场景建设运营经验（须提供数据资源、数据产品、平台界面等截图、相关行政主管部门出具的通知或协议等证明文件扫描件），知识产权相关领域数据产品打造路径完整，平台及产品推广服务有具体规划且具备一定生态资源支撑，整体完全符合采购需求，仅少量非核心环节细节有所欠缺</w:t>
            </w:r>
            <w:r>
              <w:rPr>
                <w:rFonts w:hint="eastAsia" w:ascii="宋体" w:hAnsi="宋体" w:eastAsia="宋体" w:cs="宋体"/>
                <w:color w:val="auto"/>
                <w:sz w:val="18"/>
                <w:szCs w:val="21"/>
                <w:highlight w:val="none"/>
                <w:lang w:eastAsia="zh-CN"/>
              </w:rPr>
              <w:t xml:space="preserve">，</w:t>
            </w:r>
            <w:r>
              <w:rPr>
                <w:rFonts w:hint="eastAsia" w:ascii="宋体" w:hAnsi="宋体" w:cs="宋体"/>
                <w:color w:val="000000" w:themeColor="text1"/>
                <w:sz w:val="18"/>
                <w:szCs w:val="21"/>
                <w14:textFill>
                  <w14:solidFill>
                    <w14:schemeClr w14:val="tx1"/>
                  </w14:solidFill>
                </w14:textFill>
              </w:rPr>
              <w:t xml:space="preserve">满足项目需求的得1</w:t>
            </w:r>
            <w:r>
              <w:rPr>
                <w:rFonts w:hint="eastAsia" w:ascii="宋体" w:hAnsi="宋体" w:cs="宋体"/>
                <w:color w:val="000000" w:themeColor="text1"/>
                <w:sz w:val="18"/>
                <w:szCs w:val="21"/>
                <w:lang w:val="en-US" w:eastAsia="zh-CN"/>
                <w14:textFill>
                  <w14:solidFill>
                    <w14:schemeClr w14:val="tx1"/>
                  </w14:solidFill>
                </w14:textFill>
              </w:rPr>
              <w:t xml:space="preserve">2</w:t>
            </w:r>
            <w:r>
              <w:rPr>
                <w:rFonts w:hint="eastAsia" w:ascii="宋体" w:hAnsi="宋体" w:cs="宋体"/>
                <w:color w:val="000000" w:themeColor="text1"/>
                <w:sz w:val="18"/>
                <w:szCs w:val="21"/>
                <w14:textFill>
                  <w14:solidFill>
                    <w14:schemeClr w14:val="tx1"/>
                  </w14:solidFill>
                </w14:textFill>
              </w:rPr>
              <w:t xml:space="preserve">分</w:t>
            </w:r>
            <w:r>
              <w:rPr>
                <w:rFonts w:hint="eastAsia" w:ascii="宋体" w:hAnsi="宋体" w:eastAsia="宋体" w:cs="宋体"/>
                <w:color w:val="auto"/>
                <w:sz w:val="18"/>
                <w:szCs w:val="21"/>
                <w:highlight w:val="none"/>
              </w:rPr>
              <w:t xml:space="preserve">；</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总体可行，四大模块均有完整覆盖，运营规范体系基本完整、逻辑流程基本通顺、基本贴合本项目，平台日常运营具备基本操作路径，知识产权相关领域数据产品打造有对应思路，平台及产品推广服务有初步规划，部分环节描述简略、存在一定细节短板，但可支撑基础运营落地</w:t>
            </w:r>
            <w:r>
              <w:rPr>
                <w:rFonts w:hint="eastAsia" w:ascii="宋体" w:hAnsi="宋体" w:eastAsia="宋体" w:cs="宋体"/>
                <w:color w:val="auto"/>
                <w:sz w:val="18"/>
                <w:szCs w:val="21"/>
                <w:highlight w:val="none"/>
                <w:lang w:eastAsia="zh-CN"/>
              </w:rPr>
              <w:t xml:space="preserve">，</w:t>
            </w:r>
            <w:r>
              <w:rPr>
                <w:rFonts w:hint="eastAsia" w:ascii="宋体" w:hAnsi="宋体" w:cs="宋体"/>
                <w:color w:val="000000" w:themeColor="text1"/>
                <w:sz w:val="18"/>
                <w:szCs w:val="21"/>
                <w14:textFill>
                  <w14:solidFill>
                    <w14:schemeClr w14:val="tx1"/>
                  </w14:solidFill>
                </w14:textFill>
              </w:rPr>
              <w:t xml:space="preserve">基本满足项目需求的得</w:t>
            </w:r>
            <w:r>
              <w:rPr>
                <w:rFonts w:hint="eastAsia" w:ascii="宋体" w:hAnsi="宋体" w:cs="宋体"/>
                <w:color w:val="000000" w:themeColor="text1"/>
                <w:sz w:val="18"/>
                <w:szCs w:val="21"/>
                <w:lang w:val="en-US" w:eastAsia="zh-CN"/>
                <w14:textFill>
                  <w14:solidFill>
                    <w14:schemeClr w14:val="tx1"/>
                  </w14:solidFill>
                </w14:textFill>
              </w:rPr>
              <w:t xml:space="preserve">8</w:t>
            </w:r>
            <w:r>
              <w:rPr>
                <w:rFonts w:hint="eastAsia" w:ascii="宋体" w:hAnsi="宋体" w:cs="宋体"/>
                <w:color w:val="000000" w:themeColor="text1"/>
                <w:sz w:val="18"/>
                <w:szCs w:val="21"/>
                <w14:textFill>
                  <w14:solidFill>
                    <w14:schemeClr w14:val="tx1"/>
                  </w14:solidFill>
                </w14:textFill>
              </w:rPr>
              <w:t xml:space="preserve">分</w:t>
            </w:r>
            <w:r>
              <w:rPr>
                <w:rFonts w:hint="eastAsia" w:ascii="宋体" w:hAnsi="宋体" w:eastAsia="宋体" w:cs="宋体"/>
                <w:color w:val="auto"/>
                <w:sz w:val="18"/>
                <w:szCs w:val="21"/>
                <w:highlight w:val="none"/>
              </w:rPr>
              <w:t xml:space="preserve">；</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仅具备基本框架，四大模块内容均较为简略，运营规范不完整或逻辑流程不通顺、不贴合本项目，平台日常运营操作路径模糊，数据产品打造仅停留在初步思路层面，平台及产品推广服务规划不足、缺少实质支撑材料，落地可行性较弱，需大幅优化完善</w:t>
            </w:r>
            <w:r>
              <w:rPr>
                <w:rFonts w:hint="eastAsia" w:ascii="宋体" w:hAnsi="宋体" w:eastAsia="宋体" w:cs="宋体"/>
                <w:color w:val="auto"/>
                <w:sz w:val="18"/>
                <w:szCs w:val="21"/>
                <w:highlight w:val="none"/>
                <w:lang w:eastAsia="zh-CN"/>
              </w:rPr>
              <w:t xml:space="preserve">，</w:t>
            </w:r>
            <w:r>
              <w:rPr>
                <w:rFonts w:hint="eastAsia" w:ascii="宋体" w:hAnsi="宋体" w:cs="宋体"/>
                <w:color w:val="000000" w:themeColor="text1"/>
                <w:sz w:val="18"/>
                <w:szCs w:val="21"/>
                <w14:textFill>
                  <w14:solidFill>
                    <w14:schemeClr w14:val="tx1"/>
                  </w14:solidFill>
                </w14:textFill>
              </w:rPr>
              <w:t xml:space="preserve">部分满足项目需求的得</w:t>
            </w:r>
            <w:r>
              <w:rPr>
                <w:rFonts w:hint="eastAsia" w:ascii="宋体" w:hAnsi="宋体" w:cs="宋体"/>
                <w:color w:val="000000" w:themeColor="text1"/>
                <w:sz w:val="18"/>
                <w:szCs w:val="21"/>
                <w:lang w:val="en-US" w:eastAsia="zh-CN"/>
                <w14:textFill>
                  <w14:solidFill>
                    <w14:schemeClr w14:val="tx1"/>
                  </w14:solidFill>
                </w14:textFill>
              </w:rPr>
              <w:t xml:space="preserve">4</w:t>
            </w:r>
            <w:r>
              <w:rPr>
                <w:rFonts w:hint="eastAsia" w:ascii="宋体" w:hAnsi="宋体" w:cs="宋体"/>
                <w:color w:val="000000" w:themeColor="text1"/>
                <w:sz w:val="18"/>
                <w:szCs w:val="21"/>
                <w14:textFill>
                  <w14:solidFill>
                    <w14:schemeClr w14:val="tx1"/>
                  </w14:solidFill>
                </w14:textFill>
              </w:rPr>
              <w:t xml:space="preserve">分</w:t>
            </w:r>
            <w:r>
              <w:rPr>
                <w:rFonts w:hint="eastAsia" w:ascii="宋体" w:hAnsi="宋体" w:eastAsia="宋体" w:cs="宋体"/>
                <w:color w:val="auto"/>
                <w:sz w:val="18"/>
                <w:szCs w:val="21"/>
                <w:highlight w:val="none"/>
              </w:rPr>
              <w:t xml:space="preserve">；</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方案框架单薄、核心模块有缺失、内容很简略，保障运营服务稳定落地有风险</w:t>
            </w:r>
            <w:r>
              <w:rPr>
                <w:rFonts w:hint="eastAsia" w:ascii="宋体" w:hAnsi="宋体" w:eastAsia="宋体" w:cs="宋体"/>
                <w:color w:val="auto"/>
                <w:sz w:val="18"/>
                <w:szCs w:val="21"/>
                <w:highlight w:val="none"/>
                <w:lang w:eastAsia="zh-CN"/>
              </w:rPr>
              <w:t xml:space="preserve">，</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少量满足项目需求的</w:t>
            </w:r>
            <w:r>
              <w:rPr>
                <w:rFonts w:hint="eastAsia" w:ascii="宋体" w:hAnsi="宋体" w:eastAsia="宋体" w:cs="宋体"/>
                <w:color w:val="000000" w:themeColor="text1"/>
                <w:sz w:val="18"/>
                <w:szCs w:val="21"/>
                <w:highlight w:val="none"/>
                <w14:textFill>
                  <w14:solidFill>
                    <w14:schemeClr w14:val="tx1"/>
                  </w14:solidFill>
                </w14:textFill>
              </w:rPr>
              <w:t xml:space="preserve">得</w:t>
            </w:r>
            <w:r>
              <w:rPr>
                <w:rFonts w:hint="eastAsia" w:ascii="宋体" w:hAnsi="宋体" w:eastAsia="宋体" w:cs="宋体"/>
                <w:color w:val="auto"/>
                <w:sz w:val="18"/>
                <w:szCs w:val="21"/>
                <w:highlight w:val="none"/>
              </w:rPr>
              <w:t xml:space="preserve">2分；</w:t>
            </w:r>
            <w:r/>
          </w:p>
          <w:p>
            <w:pPr>
              <w:spacing w:line="280" w:lineRule="exact"/>
              <w:rPr>
                <w:rFonts w:hint="eastAsia" w:ascii="宋体" w:hAnsi="宋体" w:eastAsia="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szCs w:val="21"/>
                <w:highlight w:val="none"/>
              </w:rPr>
              <w:t xml:space="preserve">方案内容严重不完整、核心模块严重缺失，无法保障运营服务稳定落地，或未提供相关方案，不得分。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15</w:t>
            </w:r>
            <w:r/>
          </w:p>
        </w:tc>
      </w:tr>
      <w:tr>
        <w:trPr>
          <w:jc w:val="center"/>
          <w:trHeight w:val="416"/>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2.4安全服务方案</w:t>
            </w:r>
            <w:r/>
          </w:p>
          <w:p>
            <w:pPr>
              <w:jc w:val="left"/>
              <w:spacing w:line="280" w:lineRule="exact"/>
              <w:rPr>
                <w:rFonts w:hint="default" w:ascii="宋体" w:hAnsi="宋体" w:eastAsia="宋体" w:cs="宋体"/>
                <w:b w:val="0"/>
                <w:bCs w:val="0"/>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18"/>
                <w:szCs w:val="21"/>
                <w14:textFill>
                  <w14:solidFill>
                    <w14:schemeClr w14:val="tx1"/>
                  </w14:solidFill>
                </w14:textFill>
              </w:rPr>
              <w:t xml:space="preserve">根据供应商提供完整的安全服务方案，涵盖平台安全能力建设服务、平台安全运营服务、台全维度合规风险评估服务三部分内容进行综合评分：</w:t>
            </w:r>
            <w:r/>
          </w:p>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szCs w:val="21"/>
                <w14:textFill>
                  <w14:solidFill>
                    <w14:schemeClr w14:val="tx1"/>
                  </w14:solidFill>
                </w14:textFill>
              </w:rPr>
              <w:t xml:space="preserve">方案体系完整成熟、落地路径清晰详实、配套支撑充分，安全运营可操作性强，充分匹配项目运营落地要求，</w:t>
            </w:r>
            <w:r>
              <w:rPr>
                <w:rFonts w:hint="eastAsia" w:ascii="宋体" w:hAnsi="宋体" w:cs="宋体"/>
                <w:color w:val="000000" w:themeColor="text1"/>
                <w:sz w:val="18"/>
                <w:szCs w:val="21"/>
                <w14:textFill>
                  <w14:solidFill>
                    <w14:schemeClr w14:val="tx1"/>
                  </w14:solidFill>
                </w14:textFill>
              </w:rPr>
              <w:t xml:space="preserve">优于项目需求的得2分；</w:t>
            </w:r>
            <w:r/>
          </w:p>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方案整体完善可行，落地路径清晰明确，安全运营可操作性较强，整体完全符合采购需求，仅少量非核心环节细节有所欠缺，满足项目需求的得1.5分；</w:t>
            </w:r>
            <w:r/>
          </w:p>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方案总体可行，安全运营具备基本操作路径，基本满足项目需求的得1 分；</w:t>
            </w:r>
            <w:r/>
          </w:p>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方案仅具备基本框架，内容均较为简略，部分满足项目需求的得0.5分；</w:t>
            </w:r>
            <w:r/>
          </w:p>
          <w:p>
            <w:pPr>
              <w:jc w:val="left"/>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方案内容单薄、核心模块严重缺失，无法保障安全运营服务稳定落地，或未提供相关方案，不得分。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2.5实施保障方案、售后及培训方案</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根据供应商须提供项目实施保障、售后服务和培训方案进行综合评分：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体系完整成熟，实施保障层面对项目支持、实施计划、风险管理等内容描述详尽完善，优于磋商要求；售后服务体系完整、支撑能力强、保障举措完备；培训方案内容完整、可行性强，充分匹配项目全周期交付与运维需求，优于项目需求的得2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整体完善可行，实施保障、售后服务、培训三大模块内容完整，核心要素齐全；实施保障层面对项目支持、实施计划、风险管理等均有明确设计，售后服务与培训方案符合采购需求，仅部分非核心机制与细节描述简略，不影响整体落地执行，满足项目需求的得1.5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具备基本框架，总体可落地；三大模块均有覆盖但内容不够详实，实施保障的项目支持、实施计划、风险管理等机制设计存在短板，核心要素有一定缺失，需优化完善后方可充分保障项目开展，基本满足项目需求的得1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方案内容单薄，核心模块严重缺失，无法保障项目实施落地、售后运维及培训工作稳定开展，不符合采购需求或未提供方案的，不得分。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w:t>
            </w:r>
            <w:r/>
          </w:p>
        </w:tc>
      </w:tr>
      <w:tr>
        <w:trPr>
          <w:jc w:val="center"/>
          <w:trHeight w:val="1096"/>
        </w:trPr>
        <w:tc>
          <w:tcPr>
            <w:tcMar>
              <w:left w:w="108" w:type="dxa"/>
              <w:top w:w="0" w:type="dxa"/>
              <w:right w:w="108" w:type="dxa"/>
              <w:bottom w:w="0" w:type="dxa"/>
            </w:tcMar>
            <w:tcW w:w="651" w:type="dxa"/>
            <w:vAlign w:val="center"/>
            <w:vMerge w:val="restart"/>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3</w:t>
            </w:r>
            <w:r/>
          </w:p>
        </w:tc>
        <w:tc>
          <w:tcPr>
            <w:tcMar>
              <w:left w:w="108" w:type="dxa"/>
              <w:top w:w="0" w:type="dxa"/>
              <w:right w:w="108" w:type="dxa"/>
              <w:bottom w:w="0" w:type="dxa"/>
            </w:tcMar>
            <w:tcW w:w="1110" w:type="dxa"/>
            <w:vAlign w:val="center"/>
            <w:vMerge w:val="restart"/>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企业综合 实力     （33分）</w:t>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14:textFill>
                  <w14:solidFill>
                    <w14:schemeClr w14:val="tx1"/>
                  </w14:solidFill>
                </w14:textFill>
              </w:rPr>
              <w:t xml:space="preserve">3.1企业资质</w:t>
            </w:r>
            <w:r/>
          </w:p>
          <w:p>
            <w:pPr>
              <w:spacing w:line="280" w:lineRule="exact"/>
              <w:rPr>
                <w:rFonts w:hint="eastAsia" w:ascii="宋体" w:hAnsi="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14:textFill>
                  <w14:solidFill>
                    <w14:schemeClr w14:val="tx1"/>
                  </w14:solidFill>
                </w14:textFill>
              </w:rPr>
              <w:t xml:space="preserve">供应商具有以下认证证书的，每项得0.5分，最高得2分：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14:textFill>
                  <w14:solidFill>
                    <w14:schemeClr w14:val="tx1"/>
                  </w14:solidFill>
                </w14:textFill>
              </w:rPr>
              <w:t xml:space="preserve">ISO9001质量管理体系认证证书、ISO27001信息安全管理体系认证证书、ISO22301业务连续性管理体系认证证书、ISO27701隐私信息管理体系认证证书。（以上须提供有效期内证书复印件，并加盖供应商公章）</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3.2履约能力</w:t>
            </w:r>
            <w:r/>
          </w:p>
          <w:p>
            <w:pPr>
              <w:spacing w:line="280" w:lineRule="exact"/>
              <w:rPr>
                <w:rFonts w:hint="eastAsia" w:ascii="宋体" w:hAnsi="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14:textFill>
                  <w14:solidFill>
                    <w14:schemeClr w14:val="tx1"/>
                  </w14:solidFill>
                </w14:textFill>
              </w:rPr>
              <w:t xml:space="preserve">3.2.1供应商提供自2024年1月1日以来，依托供应商已建行业可信数据空间为外部客户提供数据开发、数据产品等</w:t>
            </w:r>
            <w:r>
              <w:rPr>
                <w:rFonts w:hint="eastAsia" w:ascii="宋体" w:hAnsi="宋体" w:cs="宋体"/>
                <w:color w:val="000000" w:themeColor="text1"/>
                <w:sz w:val="18"/>
                <w:szCs w:val="21"/>
                <w:highlight w:val="none"/>
                <w:lang w:val="en-US" w:eastAsia="zh-CN"/>
                <w14:textFill>
                  <w14:solidFill>
                    <w14:schemeClr w14:val="tx1"/>
                  </w14:solidFill>
                </w14:textFill>
              </w:rPr>
              <w:t xml:space="preserve">类似</w:t>
            </w:r>
            <w:r>
              <w:rPr>
                <w:rFonts w:hint="eastAsia" w:ascii="宋体" w:hAnsi="宋体" w:cs="宋体"/>
                <w:color w:val="000000" w:themeColor="text1"/>
                <w:sz w:val="18"/>
                <w:szCs w:val="21"/>
                <w:highlight w:val="none"/>
                <w14:textFill>
                  <w14:solidFill>
                    <w14:schemeClr w14:val="tx1"/>
                  </w14:solidFill>
                </w14:textFill>
              </w:rPr>
              <w:t xml:space="preserve">服务案例，每个得1分，最高得10分。（以合同/协议签订时间为准，业绩证明必须提供有效的服务合同或协议复印件。证明材料必须满足全部评审要素，包括但不限于合同/协议签订时间、服务内容等。如果合同/协议无法满足全部评审要求，则可以提供其他有效资料，评审委员会对其他有效证明材料中的有效信息同样予以认可。）</w:t>
            </w:r>
            <w:r/>
          </w:p>
          <w:p>
            <w:pPr>
              <w:spacing w:line="280" w:lineRule="exact"/>
              <w:rPr>
                <w:rFonts w:hint="eastAsia" w:ascii="宋体" w:hAnsi="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18"/>
                <w:szCs w:val="21"/>
                <w:highlight w:val="none"/>
                <w14:textFill>
                  <w14:solidFill>
                    <w14:schemeClr w14:val="tx1"/>
                  </w14:solidFill>
                </w14:textFill>
              </w:rPr>
              <w:t xml:space="preserve">3.2.2 供应商提供自2024年1月1日以来</w:t>
            </w:r>
            <w:r>
              <w:rPr>
                <w:rFonts w:hint="eastAsia" w:ascii="宋体" w:hAnsi="宋体" w:cs="宋体"/>
                <w:color w:val="000000" w:themeColor="text1"/>
                <w:sz w:val="18"/>
                <w:szCs w:val="21"/>
                <w:highlight w:val="none"/>
                <w14:textFill>
                  <w14:solidFill>
                    <w14:schemeClr w14:val="tx1"/>
                  </w14:solidFill>
                </w14:textFill>
              </w:rPr>
              <w:t xml:space="preserve">，</w:t>
            </w:r>
            <w:r>
              <w:rPr>
                <w:rFonts w:hint="eastAsia" w:ascii="宋体" w:hAnsi="宋体" w:cs="宋体"/>
                <w:b w:val="0"/>
                <w:bCs w:val="0"/>
                <w:color w:val="000000" w:themeColor="text1"/>
                <w:sz w:val="18"/>
                <w:szCs w:val="21"/>
                <w:highlight w:val="none"/>
                <w14:textFill>
                  <w14:solidFill>
                    <w14:schemeClr w14:val="tx1"/>
                  </w14:solidFill>
                </w14:textFill>
              </w:rPr>
              <w:t xml:space="preserve">承担可信数据空间相关</w:t>
            </w:r>
            <w:r>
              <w:rPr>
                <w:rFonts w:hint="eastAsia" w:ascii="宋体" w:hAnsi="宋体" w:cs="宋体"/>
                <w:color w:val="000000" w:themeColor="text1"/>
                <w:sz w:val="18"/>
                <w:szCs w:val="21"/>
                <w:highlight w:val="none"/>
                <w14:textFill>
                  <w14:solidFill>
                    <w14:schemeClr w14:val="tx1"/>
                  </w14:solidFill>
                </w14:textFill>
              </w:rPr>
              <w:t xml:space="preserve">科学</w:t>
            </w:r>
            <w:r>
              <w:rPr>
                <w:rFonts w:hint="eastAsia" w:ascii="宋体" w:hAnsi="宋体" w:cs="宋体"/>
                <w:b w:val="0"/>
                <w:bCs w:val="0"/>
                <w:color w:val="000000" w:themeColor="text1"/>
                <w:sz w:val="18"/>
                <w:szCs w:val="21"/>
                <w:highlight w:val="none"/>
                <w14:textFill>
                  <w14:solidFill>
                    <w14:schemeClr w14:val="tx1"/>
                  </w14:solidFill>
                </w14:textFill>
              </w:rPr>
              <w:t xml:space="preserve">研究或专项任务等</w:t>
            </w:r>
            <w:r>
              <w:rPr>
                <w:rFonts w:hint="eastAsia" w:ascii="宋体" w:hAnsi="宋体" w:cs="宋体"/>
                <w:b w:val="0"/>
                <w:bCs w:val="0"/>
                <w:color w:val="000000" w:themeColor="text1"/>
                <w:sz w:val="18"/>
                <w:szCs w:val="21"/>
                <w:highlight w:val="none"/>
                <w:lang w:val="en-US" w:eastAsia="zh-CN"/>
                <w14:textFill>
                  <w14:solidFill>
                    <w14:schemeClr w14:val="tx1"/>
                  </w14:solidFill>
                </w14:textFill>
              </w:rPr>
              <w:t xml:space="preserve">类似</w:t>
            </w:r>
            <w:r>
              <w:rPr>
                <w:rFonts w:hint="eastAsia" w:ascii="宋体" w:hAnsi="宋体" w:cs="宋体"/>
                <w:b w:val="0"/>
                <w:bCs w:val="0"/>
                <w:color w:val="000000" w:themeColor="text1"/>
                <w:sz w:val="18"/>
                <w:szCs w:val="21"/>
                <w:highlight w:val="none"/>
                <w14:textFill>
                  <w14:solidFill>
                    <w14:schemeClr w14:val="tx1"/>
                  </w14:solidFill>
                </w14:textFill>
              </w:rPr>
              <w:t xml:space="preserve">项目</w:t>
            </w:r>
            <w:r>
              <w:rPr>
                <w:rFonts w:hint="eastAsia" w:ascii="宋体" w:hAnsi="宋体" w:cs="宋体"/>
                <w:color w:val="000000" w:themeColor="text1"/>
                <w:sz w:val="18"/>
                <w:szCs w:val="21"/>
                <w:highlight w:val="none"/>
                <w14:textFill>
                  <w14:solidFill>
                    <w14:schemeClr w14:val="tx1"/>
                  </w14:solidFill>
                </w14:textFill>
              </w:rPr>
              <w:t xml:space="preserve">经验</w:t>
            </w:r>
            <w:r>
              <w:rPr>
                <w:rFonts w:hint="eastAsia" w:ascii="宋体" w:hAnsi="宋体" w:cs="宋体"/>
                <w:color w:val="000000" w:themeColor="text1"/>
                <w:sz w:val="18"/>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18"/>
                <w:szCs w:val="21"/>
                <w:highlight w:val="none"/>
                <w14:textFill>
                  <w14:solidFill>
                    <w14:schemeClr w14:val="tx1"/>
                  </w14:solidFill>
                </w14:textFill>
              </w:rPr>
              <w:t xml:space="preserve">每提供1个得5分，最高得10分。</w:t>
            </w:r>
            <w:r>
              <w:rPr>
                <w:rFonts w:hint="eastAsia" w:ascii="宋体" w:hAnsi="宋体" w:cs="宋体"/>
                <w:color w:val="000000" w:themeColor="text1"/>
                <w:sz w:val="18"/>
                <w:szCs w:val="21"/>
                <w:highlight w:val="none"/>
                <w14:textFill>
                  <w14:solidFill>
                    <w14:schemeClr w14:val="tx1"/>
                  </w14:solidFill>
                </w14:textFill>
              </w:rPr>
              <w:t xml:space="preserve">（须提供有效的科学研究项目立项通知或专项任务书证明复印件）</w:t>
            </w:r>
            <w:r/>
          </w:p>
          <w:p>
            <w:pPr>
              <w:spacing w:line="280" w:lineRule="exact"/>
              <w:rPr>
                <w:rFonts w:ascii="宋体" w:hAnsi="宋体" w:cs="宋体"/>
                <w:color w:val="000000" w:themeColor="text1"/>
                <w:sz w:val="1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none"/>
                <w14:textFill>
                  <w14:solidFill>
                    <w14:schemeClr w14:val="tx1"/>
                  </w14:solidFill>
                </w14:textFill>
              </w:rPr>
              <w:t xml:space="preserve">3.2.3 供应商提供自2024年1月1日以来承担“公共数据与行业数据融合”或“公共数据与企业数据融合”的</w:t>
            </w:r>
            <w:r>
              <w:rPr>
                <w:rFonts w:hint="eastAsia" w:ascii="宋体" w:hAnsi="宋体" w:cs="宋体"/>
                <w:color w:val="000000" w:themeColor="text1"/>
                <w:sz w:val="18"/>
                <w:szCs w:val="21"/>
                <w:highlight w:val="none"/>
                <w:lang w:val="en-US" w:eastAsia="zh-CN"/>
                <w14:textFill>
                  <w14:solidFill>
                    <w14:schemeClr w14:val="tx1"/>
                  </w14:solidFill>
                </w14:textFill>
              </w:rPr>
              <w:t xml:space="preserve">类似</w:t>
            </w:r>
            <w:r>
              <w:rPr>
                <w:rFonts w:hint="eastAsia" w:ascii="宋体" w:hAnsi="宋体" w:cs="宋体"/>
                <w:color w:val="000000" w:themeColor="text1"/>
                <w:sz w:val="18"/>
                <w:szCs w:val="21"/>
                <w:highlight w:val="none"/>
                <w14:textFill>
                  <w14:solidFill>
                    <w14:schemeClr w14:val="tx1"/>
                  </w14:solidFill>
                </w14:textFill>
              </w:rPr>
              <w:t xml:space="preserve">服务案例，每个得5分，最高得5分。（案例以合同/协议签订时间为准。服务案例证明材料必须提供服务合同或协议复印件证明材料必须满足全部评审要素，包括但不限于合同/协议签订时间、服务内容等。如果合同/协议无法满足全部评审要求，则可以提供其他有效资料，评审委员会对其他有效证明材料中的有效信息同样予以认可。）</w:t>
            </w:r>
            <w:r/>
          </w:p>
          <w:p>
            <w:pPr>
              <w:pStyle w:val="865"/>
              <w:spacing w:before="0" w:after="0"/>
              <w:rPr>
                <w:rFonts w:hint="eastAsia" w:asciiTheme="majorEastAsia" w:hAnsiTheme="majorEastAsia" w:eastAsiaTheme="majorEastAsia"/>
                <w:sz w:val="21"/>
                <w:szCs w:val="21"/>
              </w:rPr>
            </w:pPr>
            <w:r>
              <w:rPr>
                <w:rFonts w:hint="eastAsia" w:ascii="宋体" w:hAnsi="宋体" w:eastAsia="宋体" w:cs="宋体"/>
                <w:b w:val="0"/>
                <w:bCs w:val="0"/>
                <w:color w:val="000000" w:themeColor="text1"/>
                <w:sz w:val="18"/>
                <w:szCs w:val="21"/>
                <w:highlight w:val="none"/>
                <w14:textFill>
                  <w14:solidFill>
                    <w14:schemeClr w14:val="tx1"/>
                  </w14:solidFill>
                </w14:textFill>
              </w:rPr>
              <w:t xml:space="preserve">注：同一业绩不能重复得分。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25</w:t>
            </w:r>
            <w:r/>
          </w:p>
        </w:tc>
      </w:tr>
      <w:tr>
        <w:trPr>
          <w:jc w:val="center"/>
          <w:trHeight w:val="197"/>
        </w:trPr>
        <w:tc>
          <w:tcPr>
            <w:tcMar>
              <w:left w:w="108" w:type="dxa"/>
              <w:top w:w="0" w:type="dxa"/>
              <w:right w:w="108" w:type="dxa"/>
              <w:bottom w:w="0" w:type="dxa"/>
            </w:tcMar>
            <w:tcW w:w="651" w:type="dxa"/>
            <w:vAlign w:val="center"/>
            <w:vMerge w:val="continue"/>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highlight w:val="yellow"/>
                <w14:textFill>
                  <w14:solidFill>
                    <w14:schemeClr w14:val="tx1"/>
                  </w14:solidFill>
                </w14:textFill>
              </w:rPr>
            </w:r>
            <w:r/>
          </w:p>
        </w:tc>
        <w:tc>
          <w:tcPr>
            <w:tcMar>
              <w:left w:w="108" w:type="dxa"/>
              <w:top w:w="0" w:type="dxa"/>
              <w:right w:w="108" w:type="dxa"/>
              <w:bottom w:w="0" w:type="dxa"/>
            </w:tcMar>
            <w:tcW w:w="1110" w:type="dxa"/>
            <w:vAlign w:val="center"/>
            <w:vMerge w:val="continue"/>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r>
            <w:r/>
          </w:p>
        </w:tc>
        <w:tc>
          <w:tcPr>
            <w:tcMar>
              <w:left w:w="108" w:type="dxa"/>
              <w:top w:w="0" w:type="dxa"/>
              <w:right w:w="108" w:type="dxa"/>
              <w:bottom w:w="0" w:type="dxa"/>
            </w:tcMar>
            <w:tcW w:w="6535" w:type="dxa"/>
            <w:vAlign w:val="center"/>
            <w:textDirection w:val="lrTb"/>
            <w:noWrap w:val="false"/>
          </w:tcPr>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3.3人员配置</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3.3.1</w:t>
            </w:r>
            <w:r>
              <w:rPr>
                <w:rFonts w:ascii="宋体" w:hAnsi="宋体" w:cs="宋体"/>
                <w:color w:val="000000" w:themeColor="text1"/>
                <w:sz w:val="18"/>
                <w:szCs w:val="21"/>
                <w14:textFill>
                  <w14:solidFill>
                    <w14:schemeClr w14:val="tx1"/>
                  </w14:solidFill>
                </w14:textFill>
              </w:rPr>
              <w:t xml:space="preserve">项目经理（3分）：具备高级工程师职称、</w:t>
            </w:r>
            <w:r>
              <w:rPr>
                <w:rFonts w:ascii="宋体" w:hAnsi="宋体" w:cs="宋体"/>
                <w:color w:val="000000" w:themeColor="text1"/>
                <w:sz w:val="18"/>
                <w:szCs w:val="21"/>
                <w:highlight w:val="none"/>
                <w14:textFill>
                  <w14:solidFill>
                    <w14:schemeClr w14:val="tx1"/>
                  </w14:solidFill>
                </w14:textFill>
              </w:rPr>
              <w:t xml:space="preserve">信息系统项目管理师（高级）、大数据分析师（高级）证书</w:t>
            </w:r>
            <w:r>
              <w:rPr>
                <w:rFonts w:ascii="宋体" w:hAnsi="宋体" w:cs="宋体"/>
                <w:color w:val="000000" w:themeColor="text1"/>
                <w:sz w:val="18"/>
                <w:szCs w:val="21"/>
                <w14:textFill>
                  <w14:solidFill>
                    <w14:schemeClr w14:val="tx1"/>
                  </w14:solidFill>
                </w14:textFill>
              </w:rPr>
              <w:t xml:space="preserve">，每提供一个</w:t>
            </w:r>
            <w:r>
              <w:rPr>
                <w:rFonts w:hint="eastAsia" w:ascii="宋体" w:hAnsi="宋体" w:cs="宋体"/>
                <w:color w:val="000000" w:themeColor="text1"/>
                <w:sz w:val="18"/>
                <w:szCs w:val="21"/>
                <w:lang w:val="en-US" w:eastAsia="zh-CN"/>
                <w14:textFill>
                  <w14:solidFill>
                    <w14:schemeClr w14:val="tx1"/>
                  </w14:solidFill>
                </w14:textFill>
              </w:rPr>
              <w:t xml:space="preserve">证书</w:t>
            </w:r>
            <w:r>
              <w:rPr>
                <w:rFonts w:ascii="宋体" w:hAnsi="宋体" w:cs="宋体"/>
                <w:color w:val="000000" w:themeColor="text1"/>
                <w:sz w:val="18"/>
                <w:szCs w:val="21"/>
                <w14:textFill>
                  <w14:solidFill>
                    <w14:schemeClr w14:val="tx1"/>
                  </w14:solidFill>
                </w14:textFill>
              </w:rPr>
              <w:t xml:space="preserve">得1分，最高得3分</w:t>
            </w:r>
            <w:r>
              <w:rPr>
                <w:rFonts w:hint="eastAsia" w:ascii="宋体" w:hAnsi="宋体" w:cs="宋体"/>
                <w:color w:val="000000" w:themeColor="text1"/>
                <w:sz w:val="18"/>
                <w:szCs w:val="21"/>
                <w14:textFill>
                  <w14:solidFill>
                    <w14:schemeClr w14:val="tx1"/>
                  </w14:solidFill>
                </w14:textFill>
              </w:rPr>
              <w:t xml:space="preserve">。</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3.3.2</w:t>
            </w:r>
            <w:r>
              <w:rPr>
                <w:rFonts w:ascii="宋体" w:hAnsi="宋体" w:cs="宋体"/>
                <w:color w:val="000000" w:themeColor="text1"/>
                <w:sz w:val="18"/>
                <w:szCs w:val="21"/>
                <w14:textFill>
                  <w14:solidFill>
                    <w14:schemeClr w14:val="tx1"/>
                  </w14:solidFill>
                </w14:textFill>
              </w:rPr>
              <w:t xml:space="preserve">技术负责人（3分）：具备信息系统项目管理师证书、</w:t>
            </w:r>
            <w:r>
              <w:rPr>
                <w:rFonts w:ascii="宋体" w:hAnsi="宋体" w:cs="宋体"/>
                <w:color w:val="000000" w:themeColor="text1"/>
                <w:sz w:val="18"/>
                <w:szCs w:val="21"/>
                <w:highlight w:val="none"/>
                <w14:textFill>
                  <w14:solidFill>
                    <w14:schemeClr w14:val="tx1"/>
                  </w14:solidFill>
                </w14:textFill>
              </w:rPr>
              <w:t xml:space="preserve">信息安全工程师证书</w:t>
            </w:r>
            <w:r>
              <w:rPr>
                <w:rFonts w:ascii="宋体" w:hAnsi="宋体" w:cs="宋体"/>
                <w:color w:val="000000" w:themeColor="text1"/>
                <w:sz w:val="18"/>
                <w:szCs w:val="21"/>
                <w14:textFill>
                  <w14:solidFill>
                    <w14:schemeClr w14:val="tx1"/>
                  </w14:solidFill>
                </w14:textFill>
              </w:rPr>
              <w:t xml:space="preserve">、</w:t>
            </w:r>
            <w:r>
              <w:rPr>
                <w:rFonts w:hint="default" w:ascii="宋体" w:hAnsi="宋体" w:eastAsia="宋体" w:cs="宋体"/>
                <w:b w:val="0"/>
                <w:bCs w:val="0"/>
                <w:color w:val="000000" w:themeColor="text1"/>
                <w:sz w:val="18"/>
                <w:szCs w:val="21"/>
                <w14:textFill>
                  <w14:solidFill>
                    <w14:schemeClr w14:val="tx1"/>
                  </w14:solidFill>
                </w14:textFill>
              </w:rPr>
              <w:t xml:space="preserve">注册信息安全专业人员</w:t>
            </w:r>
            <w:r>
              <w:rPr>
                <w:rFonts w:hint="eastAsia" w:ascii="宋体" w:hAnsi="宋体" w:eastAsia="宋体" w:cs="宋体"/>
                <w:b w:val="0"/>
                <w:bCs w:val="0"/>
                <w:color w:val="000000" w:themeColor="text1"/>
                <w:sz w:val="18"/>
                <w:szCs w:val="21"/>
                <w:lang w:val="en-US" w:eastAsia="zh-CN"/>
                <w14:textFill>
                  <w14:solidFill>
                    <w14:schemeClr w14:val="tx1"/>
                  </w14:solidFill>
                </w14:textFill>
              </w:rPr>
              <w:t xml:space="preserve">-</w:t>
            </w:r>
            <w:r>
              <w:rPr>
                <w:rFonts w:hint="default" w:ascii="宋体" w:hAnsi="宋体" w:eastAsia="宋体" w:cs="宋体"/>
                <w:b w:val="0"/>
                <w:bCs w:val="0"/>
                <w:color w:val="000000" w:themeColor="text1"/>
                <w:sz w:val="18"/>
                <w:szCs w:val="21"/>
                <w:lang w:val="en-US" w:eastAsia="zh-CN"/>
                <w14:textFill>
                  <w14:solidFill>
                    <w14:schemeClr w14:val="tx1"/>
                  </w14:solidFill>
                </w14:textFill>
              </w:rPr>
              <w:t xml:space="preserve">注册</w:t>
            </w:r>
            <w:r>
              <w:rPr>
                <w:rFonts w:hint="default" w:ascii="宋体" w:hAnsi="宋体" w:eastAsia="宋体" w:cs="宋体"/>
                <w:b w:val="0"/>
                <w:bCs w:val="0"/>
                <w:color w:val="000000" w:themeColor="text1"/>
                <w:sz w:val="18"/>
                <w:szCs w:val="21"/>
                <w14:textFill>
                  <w14:solidFill>
                    <w14:schemeClr w14:val="tx1"/>
                  </w14:solidFill>
                </w14:textFill>
              </w:rPr>
              <w:t xml:space="preserve">数据安全治理专业人员</w:t>
            </w:r>
            <w:r>
              <w:rPr>
                <w:rFonts w:ascii="宋体" w:hAnsi="宋体" w:eastAsia="宋体" w:cs="宋体"/>
                <w:color w:val="000000" w:themeColor="text1"/>
                <w:sz w:val="18"/>
                <w:szCs w:val="21"/>
                <w14:textFill>
                  <w14:solidFill>
                    <w14:schemeClr w14:val="tx1"/>
                  </w14:solidFill>
                </w14:textFill>
              </w:rPr>
              <w:t xml:space="preserve">证书</w:t>
            </w:r>
            <w:r>
              <w:rPr>
                <w:rFonts w:ascii="宋体" w:hAnsi="宋体" w:cs="宋体"/>
                <w:color w:val="000000" w:themeColor="text1"/>
                <w:sz w:val="18"/>
                <w:szCs w:val="21"/>
                <w14:textFill>
                  <w14:solidFill>
                    <w14:schemeClr w14:val="tx1"/>
                  </w14:solidFill>
                </w14:textFill>
              </w:rPr>
              <w:t xml:space="preserve">，每提供一个</w:t>
            </w:r>
            <w:r>
              <w:rPr>
                <w:rFonts w:hint="eastAsia" w:ascii="宋体" w:hAnsi="宋体" w:cs="宋体"/>
                <w:color w:val="000000" w:themeColor="text1"/>
                <w:sz w:val="18"/>
                <w:szCs w:val="21"/>
                <w:lang w:val="en-US" w:eastAsia="zh-CN"/>
                <w14:textFill>
                  <w14:solidFill>
                    <w14:schemeClr w14:val="tx1"/>
                  </w14:solidFill>
                </w14:textFill>
              </w:rPr>
              <w:t xml:space="preserve">证书</w:t>
            </w:r>
            <w:r>
              <w:rPr>
                <w:rFonts w:ascii="宋体" w:hAnsi="宋体" w:cs="宋体"/>
                <w:color w:val="000000" w:themeColor="text1"/>
                <w:sz w:val="18"/>
                <w:szCs w:val="21"/>
                <w14:textFill>
                  <w14:solidFill>
                    <w14:schemeClr w14:val="tx1"/>
                  </w14:solidFill>
                </w14:textFill>
              </w:rPr>
              <w:t xml:space="preserve">得1分，最高得3分</w:t>
            </w:r>
            <w:r>
              <w:rPr>
                <w:rFonts w:hint="eastAsia" w:ascii="宋体" w:hAnsi="宋体" w:cs="宋体"/>
                <w:color w:val="000000" w:themeColor="text1"/>
                <w:sz w:val="18"/>
                <w:szCs w:val="21"/>
                <w14:textFill>
                  <w14:solidFill>
                    <w14:schemeClr w14:val="tx1"/>
                  </w14:solidFill>
                </w14:textFill>
              </w:rPr>
              <w:t xml:space="preserve">。</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szCs w:val="21"/>
                <w14:textFill>
                  <w14:solidFill>
                    <w14:schemeClr w14:val="tx1"/>
                  </w14:solidFill>
                </w14:textFill>
              </w:rPr>
              <w:t xml:space="preserve">（以上持证人员须提供</w:t>
            </w:r>
            <w:r>
              <w:rPr>
                <w:rFonts w:hint="eastAsia" w:ascii="宋体" w:hAnsi="宋体" w:cs="宋体"/>
                <w:color w:val="000000" w:themeColor="text1"/>
                <w:sz w:val="18"/>
                <w:szCs w:val="21"/>
                <w14:textFill>
                  <w14:solidFill>
                    <w14:schemeClr w14:val="tx1"/>
                  </w14:solidFill>
                </w14:textFill>
              </w:rPr>
              <w:t xml:space="preserve">有效</w:t>
            </w:r>
            <w:r>
              <w:rPr>
                <w:rFonts w:ascii="宋体" w:hAnsi="宋体" w:cs="宋体"/>
                <w:color w:val="000000" w:themeColor="text1"/>
                <w:sz w:val="18"/>
                <w:szCs w:val="21"/>
                <w14:textFill>
                  <w14:solidFill>
                    <w14:schemeClr w14:val="tx1"/>
                  </w14:solidFill>
                </w14:textFill>
              </w:rPr>
              <w:t xml:space="preserve">证书扫描件及近6个月</w:t>
            </w:r>
            <w:r>
              <w:rPr>
                <w:rFonts w:hint="eastAsia" w:ascii="宋体" w:hAnsi="宋体" w:cs="宋体"/>
                <w:color w:val="000000" w:themeColor="text1"/>
                <w:sz w:val="18"/>
                <w:szCs w:val="21"/>
                <w14:textFill>
                  <w14:solidFill>
                    <w14:schemeClr w14:val="tx1"/>
                  </w14:solidFill>
                </w14:textFill>
              </w:rPr>
              <w:t xml:space="preserve">（2026年3月（含）以来）其</w:t>
            </w:r>
            <w:r>
              <w:rPr>
                <w:rFonts w:ascii="宋体" w:hAnsi="宋体" w:cs="宋体"/>
                <w:color w:val="000000" w:themeColor="text1"/>
                <w:sz w:val="18"/>
                <w:szCs w:val="21"/>
                <w14:textFill>
                  <w14:solidFill>
                    <w14:schemeClr w14:val="tx1"/>
                  </w14:solidFill>
                </w14:textFill>
              </w:rPr>
              <w:t xml:space="preserve">中任意</w:t>
            </w:r>
            <w:r>
              <w:rPr>
                <w:rFonts w:hint="eastAsia" w:ascii="宋体" w:hAnsi="宋体" w:cs="宋体"/>
                <w:color w:val="000000" w:themeColor="text1"/>
                <w:sz w:val="18"/>
                <w:szCs w:val="21"/>
                <w14:textFill>
                  <w14:solidFill>
                    <w14:schemeClr w14:val="tx1"/>
                  </w14:solidFill>
                </w14:textFill>
              </w:rPr>
              <w:t xml:space="preserve">1</w:t>
            </w:r>
            <w:r>
              <w:rPr>
                <w:rFonts w:ascii="宋体" w:hAnsi="宋体" w:cs="宋体"/>
                <w:color w:val="000000" w:themeColor="text1"/>
                <w:sz w:val="18"/>
                <w:szCs w:val="21"/>
                <w14:textFill>
                  <w14:solidFill>
                    <w14:schemeClr w14:val="tx1"/>
                  </w14:solidFill>
                </w14:textFill>
              </w:rPr>
              <w:t xml:space="preserve">个月</w:t>
            </w:r>
            <w:r>
              <w:rPr>
                <w:rFonts w:hint="eastAsia" w:ascii="宋体" w:hAnsi="宋体" w:cs="宋体"/>
                <w:color w:val="000000" w:themeColor="text1"/>
                <w:sz w:val="18"/>
                <w:szCs w:val="21"/>
                <w14:textFill>
                  <w14:solidFill>
                    <w14:schemeClr w14:val="tx1"/>
                  </w14:solidFill>
                </w14:textFill>
              </w:rPr>
              <w:t xml:space="preserve">供应商为其缴纳</w:t>
            </w:r>
            <w:r>
              <w:rPr>
                <w:rFonts w:ascii="宋体" w:hAnsi="宋体" w:cs="宋体"/>
                <w:color w:val="000000" w:themeColor="text1"/>
                <w:sz w:val="18"/>
                <w:szCs w:val="21"/>
                <w14:textFill>
                  <w14:solidFill>
                    <w14:schemeClr w14:val="tx1"/>
                  </w14:solidFill>
                </w14:textFill>
              </w:rPr>
              <w:t xml:space="preserve">的社保证明，否则</w:t>
            </w:r>
            <w:r>
              <w:rPr>
                <w:rFonts w:hint="eastAsia" w:ascii="宋体" w:hAnsi="宋体" w:cs="宋体"/>
                <w:color w:val="000000" w:themeColor="text1"/>
                <w:sz w:val="18"/>
                <w:szCs w:val="21"/>
                <w14:textFill>
                  <w14:solidFill>
                    <w14:schemeClr w14:val="tx1"/>
                  </w14:solidFill>
                </w14:textFill>
              </w:rPr>
              <w:t xml:space="preserve">视为未投入该人员。</w:t>
            </w:r>
            <w:r>
              <w:rPr>
                <w:rFonts w:ascii="宋体" w:hAnsi="宋体" w:cs="宋体"/>
                <w:color w:val="000000" w:themeColor="text1"/>
                <w:sz w:val="18"/>
                <w:szCs w:val="21"/>
                <w14:textFill>
                  <w14:solidFill>
                    <w14:schemeClr w14:val="tx1"/>
                  </w14:solidFill>
                </w14:textFill>
              </w:rPr>
              <w:t xml:space="preserve">）</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6</w:t>
            </w:r>
            <w:r/>
          </w:p>
        </w:tc>
      </w:tr>
      <w:tr>
        <w:trPr>
          <w:jc w:val="center"/>
          <w:trHeight w:val="197"/>
        </w:trPr>
        <w:tc>
          <w:tcPr>
            <w:tcMar>
              <w:left w:w="108" w:type="dxa"/>
              <w:top w:w="0" w:type="dxa"/>
              <w:right w:w="108" w:type="dxa"/>
              <w:bottom w:w="0" w:type="dxa"/>
            </w:tcMar>
            <w:tcW w:w="651" w:type="dxa"/>
            <w:vAlign w:val="center"/>
            <w:textDirection w:val="lrTb"/>
            <w:noWrap w:val="false"/>
          </w:tcPr>
          <w:p>
            <w:pPr>
              <w:jc w:val="center"/>
              <w:spacing w:line="280" w:lineRule="exact"/>
              <w:rPr>
                <w:rFonts w:hint="eastAsia" w:ascii="宋体" w:hAnsi="宋体" w:cs="宋体"/>
                <w:color w:val="000000" w:themeColor="text1"/>
                <w:sz w:val="18"/>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w:t>
            </w:r>
            <w:r/>
          </w:p>
        </w:tc>
        <w:tc>
          <w:tcPr>
            <w:tcMar>
              <w:left w:w="108" w:type="dxa"/>
              <w:top w:w="0" w:type="dxa"/>
              <w:right w:w="108" w:type="dxa"/>
              <w:bottom w:w="0" w:type="dxa"/>
            </w:tcMar>
            <w:tcW w:w="1110" w:type="dxa"/>
            <w:vAlign w:val="center"/>
            <w:textDirection w:val="lrTb"/>
            <w:noWrap w:val="false"/>
          </w:tcPr>
          <w:p>
            <w:pPr>
              <w:jc w:val="center"/>
              <w:spacing w:line="280" w:lineRule="exact"/>
              <w:rPr>
                <w:rFonts w:hint="eastAsia" w:ascii="宋体" w:hAnsi="宋体" w:cs="宋体"/>
                <w:b/>
                <w:bCs/>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14:textFill>
                  <w14:solidFill>
                    <w14:schemeClr w14:val="tx1"/>
                  </w14:solidFill>
                </w14:textFill>
              </w:rPr>
              <w:t xml:space="preserve">现场演示</w:t>
            </w:r>
            <w:r/>
          </w:p>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14:textFill>
                  <w14:solidFill>
                    <w14:schemeClr w14:val="tx1"/>
                  </w14:solidFill>
                </w14:textFill>
              </w:rPr>
              <w:t xml:space="preserve">（10分）</w:t>
            </w:r>
            <w:r/>
          </w:p>
        </w:tc>
        <w:tc>
          <w:tcPr>
            <w:tcMar>
              <w:left w:w="108" w:type="dxa"/>
              <w:top w:w="0" w:type="dxa"/>
              <w:right w:w="108" w:type="dxa"/>
              <w:bottom w:w="0" w:type="dxa"/>
            </w:tcMar>
            <w:tcW w:w="6535" w:type="dxa"/>
            <w:vAlign w:val="center"/>
            <w:textDirection w:val="lrTb"/>
            <w:noWrap w:val="false"/>
          </w:tcPr>
          <w:p>
            <w:pPr>
              <w:jc w:val="left"/>
              <w:spacing w:line="280" w:lineRule="exact"/>
              <w:rPr>
                <w:rFonts w:hint="eastAsia" w:ascii="宋体" w:hAnsi="宋体" w:cs="宋体"/>
                <w:b/>
                <w:bCs/>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18"/>
                <w:szCs w:val="21"/>
                <w14:textFill>
                  <w14:solidFill>
                    <w14:schemeClr w14:val="tx1"/>
                  </w14:solidFill>
                </w14:textFill>
              </w:rPr>
              <w:t xml:space="preserve">4.1现场演示</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供应商</w:t>
            </w:r>
            <w:r>
              <w:rPr>
                <w:rFonts w:ascii="宋体" w:hAnsi="宋体" w:cs="宋体"/>
                <w:color w:val="000000" w:themeColor="text1"/>
                <w:sz w:val="18"/>
                <w:szCs w:val="21"/>
                <w14:textFill>
                  <w14:solidFill>
                    <w14:schemeClr w14:val="tx1"/>
                  </w14:solidFill>
                </w14:textFill>
              </w:rPr>
              <w:t xml:space="preserve">需按照</w:t>
            </w:r>
            <w:r>
              <w:rPr>
                <w:rFonts w:hint="eastAsia" w:ascii="宋体" w:hAnsi="宋体" w:cs="宋体"/>
                <w:color w:val="000000" w:themeColor="text1"/>
                <w:sz w:val="18"/>
                <w:szCs w:val="21"/>
                <w14:textFill>
                  <w14:solidFill>
                    <w14:schemeClr w14:val="tx1"/>
                  </w14:solidFill>
                </w14:textFill>
              </w:rPr>
              <w:t xml:space="preserve">磋商</w:t>
            </w:r>
            <w:r>
              <w:rPr>
                <w:rFonts w:ascii="宋体" w:hAnsi="宋体" w:cs="宋体"/>
                <w:color w:val="000000" w:themeColor="text1"/>
                <w:sz w:val="18"/>
                <w:szCs w:val="21"/>
                <w14:textFill>
                  <w14:solidFill>
                    <w14:schemeClr w14:val="tx1"/>
                  </w14:solidFill>
                </w14:textFill>
              </w:rPr>
              <w:t xml:space="preserve">文件规定的功能演示要求进行现场演示，演示时间不超过10分钟，需提供真实系统或demo演示，最高可得满分</w:t>
            </w:r>
            <w:r>
              <w:rPr>
                <w:rFonts w:hint="eastAsia" w:ascii="宋体" w:hAnsi="宋体" w:cs="宋体"/>
                <w:color w:val="000000" w:themeColor="text1"/>
                <w:sz w:val="18"/>
                <w:szCs w:val="21"/>
                <w14:textFill>
                  <w14:solidFill>
                    <w14:schemeClr w14:val="tx1"/>
                  </w14:solidFill>
                </w14:textFill>
              </w:rPr>
              <w:t xml:space="preserve">10</w:t>
            </w:r>
            <w:r>
              <w:rPr>
                <w:rFonts w:ascii="宋体" w:hAnsi="宋体" w:cs="宋体"/>
                <w:color w:val="000000" w:themeColor="text1"/>
                <w:sz w:val="18"/>
                <w:szCs w:val="21"/>
                <w14:textFill>
                  <w14:solidFill>
                    <w14:schemeClr w14:val="tx1"/>
                  </w14:solidFill>
                </w14:textFill>
              </w:rPr>
              <w:t xml:space="preserve">分；</w:t>
            </w:r>
            <w:r>
              <w:rPr>
                <w:rFonts w:hint="eastAsia" w:ascii="宋体" w:hAnsi="宋体" w:cs="宋体"/>
                <w:color w:val="000000" w:themeColor="text1"/>
                <w:sz w:val="18"/>
                <w:szCs w:val="21"/>
                <w14:textFill>
                  <w14:solidFill>
                    <w14:schemeClr w14:val="tx1"/>
                  </w14:solidFill>
                </w14:textFill>
              </w:rPr>
              <w:t xml:space="preserve">演示人员未按时到达现场的、</w:t>
            </w:r>
            <w:r>
              <w:rPr>
                <w:rFonts w:ascii="宋体" w:hAnsi="宋体" w:cs="宋体"/>
                <w:color w:val="000000" w:themeColor="text1"/>
                <w:sz w:val="18"/>
                <w:szCs w:val="21"/>
                <w14:textFill>
                  <w14:solidFill>
                    <w14:schemeClr w14:val="tx1"/>
                  </w14:solidFill>
                </w14:textFill>
              </w:rPr>
              <w:t xml:space="preserve">视频</w:t>
            </w:r>
            <w:r>
              <w:rPr>
                <w:rFonts w:hint="eastAsia" w:ascii="宋体" w:hAnsi="宋体" w:cs="宋体"/>
                <w:color w:val="000000" w:themeColor="text1"/>
                <w:sz w:val="18"/>
                <w:szCs w:val="21"/>
                <w14:textFill>
                  <w14:solidFill>
                    <w14:schemeClr w14:val="tx1"/>
                  </w14:solidFill>
                </w14:textFill>
              </w:rPr>
              <w:t xml:space="preserve">和</w:t>
            </w:r>
            <w:r>
              <w:rPr>
                <w:rFonts w:ascii="宋体" w:hAnsi="宋体" w:cs="宋体"/>
                <w:color w:val="000000" w:themeColor="text1"/>
                <w:sz w:val="18"/>
                <w:szCs w:val="21"/>
                <w14:textFill>
                  <w14:solidFill>
                    <w14:schemeClr w14:val="tx1"/>
                  </w14:solidFill>
                </w14:textFill>
              </w:rPr>
              <w:t xml:space="preserve">PPT等不符合演示</w:t>
            </w:r>
            <w:r>
              <w:rPr>
                <w:rFonts w:hint="eastAsia" w:ascii="宋体" w:hAnsi="宋体" w:cs="宋体"/>
                <w:color w:val="000000" w:themeColor="text1"/>
                <w:sz w:val="18"/>
                <w:szCs w:val="21"/>
                <w14:textFill>
                  <w14:solidFill>
                    <w14:schemeClr w14:val="tx1"/>
                  </w14:solidFill>
                </w14:textFill>
              </w:rPr>
              <w:t xml:space="preserve">要求的</w:t>
            </w:r>
            <w:r>
              <w:rPr>
                <w:rFonts w:ascii="宋体" w:hAnsi="宋体" w:cs="宋体"/>
                <w:color w:val="000000" w:themeColor="text1"/>
                <w:sz w:val="18"/>
                <w:szCs w:val="21"/>
                <w14:textFill>
                  <w14:solidFill>
                    <w14:schemeClr w14:val="tx1"/>
                  </w14:solidFill>
                </w14:textFill>
              </w:rPr>
              <w:t xml:space="preserve">或未演示的，不得分。</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4.1.1 </w:t>
            </w:r>
            <w:r>
              <w:rPr>
                <w:rFonts w:ascii="宋体" w:hAnsi="宋体" w:cs="宋体"/>
                <w:color w:val="000000" w:themeColor="text1"/>
                <w:sz w:val="18"/>
                <w:szCs w:val="21"/>
                <w14:textFill>
                  <w14:solidFill>
                    <w14:schemeClr w14:val="tx1"/>
                  </w14:solidFill>
                </w14:textFill>
              </w:rPr>
              <w:t xml:space="preserve">可信数据空间服务系统-空间运营管理-空间数字合约管理-策略模板：支持参与方根据业务需求选择一个或多个策略创建数字合约，涵盖限定数据产品内容、交付与使用连接器、使用者、操作、次数、时长、可见与可用范围、使用通知、使用后销毁等多种使用控制策略，支持用户自定义计量计费规则。</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4.1.2 </w:t>
            </w:r>
            <w:r>
              <w:rPr>
                <w:rFonts w:ascii="宋体" w:hAnsi="宋体" w:cs="宋体"/>
                <w:color w:val="000000" w:themeColor="text1"/>
                <w:sz w:val="18"/>
                <w:szCs w:val="21"/>
                <w14:textFill>
                  <w14:solidFill>
                    <w14:schemeClr w14:val="tx1"/>
                  </w14:solidFill>
                </w14:textFill>
              </w:rPr>
              <w:t xml:space="preserve">数据开发利用系统-数据接入管理：支持多类数据接入通道，所有接入任务支持全量/增量/定时三种同步模式及状态监控告警。①本地文件上传（CSV/Excel等）；②本地数据库对接；③通过连接器接收合约指定的数据至受控沙箱。</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4.1.3 </w:t>
            </w:r>
            <w:r>
              <w:rPr>
                <w:rFonts w:ascii="宋体" w:hAnsi="宋体" w:cs="宋体"/>
                <w:color w:val="000000" w:themeColor="text1"/>
                <w:sz w:val="18"/>
                <w:szCs w:val="21"/>
                <w14:textFill>
                  <w14:solidFill>
                    <w14:schemeClr w14:val="tx1"/>
                  </w14:solidFill>
                </w14:textFill>
              </w:rPr>
              <w:t xml:space="preserve">数据开发利用系统-开发沙箱与多语言环境：开发沙箱与多语言环境面向不同开发主体提供统一、隔离、受控的开发与运行空间。为每个开发主体分配独立租户沙箱实例，容器化隔离CPU/内存/存储，内置SQL、Python、Java等开发和运行环境；沙箱内数据禁止直连导出，仅允许通过封装后API服务等形式输出。</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4.1.4 </w:t>
            </w:r>
            <w:r>
              <w:rPr>
                <w:rFonts w:ascii="宋体" w:hAnsi="宋体" w:cs="宋体"/>
                <w:color w:val="000000" w:themeColor="text1"/>
                <w:sz w:val="18"/>
                <w:szCs w:val="21"/>
                <w14:textFill>
                  <w14:solidFill>
                    <w14:schemeClr w14:val="tx1"/>
                  </w14:solidFill>
                </w14:textFill>
              </w:rPr>
              <w:t xml:space="preserve">接入连接器-数字合约管理-合约协商与签署：支持与数据使用方进行多轮合约协商、记录历史，并支持同意、驳回、终止及电子签署。</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4.1.5 </w:t>
            </w:r>
            <w:r>
              <w:rPr>
                <w:rFonts w:ascii="宋体" w:hAnsi="宋体" w:cs="宋体"/>
                <w:color w:val="000000" w:themeColor="text1"/>
                <w:sz w:val="18"/>
                <w:szCs w:val="21"/>
                <w14:textFill>
                  <w14:solidFill>
                    <w14:schemeClr w14:val="tx1"/>
                  </w14:solidFill>
                </w14:textFill>
              </w:rPr>
              <w:t xml:space="preserve">接入连接器-数据使用控制-策略解析与执行：解析并执行数字合约中约定的数据使用控制策略，如使用时间、次数、数据量限制等。</w:t>
            </w:r>
            <w:r/>
          </w:p>
          <w:p>
            <w:pP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szCs w:val="21"/>
                <w14:textFill>
                  <w14:solidFill>
                    <w14:schemeClr w14:val="tx1"/>
                  </w14:solidFill>
                </w14:textFill>
              </w:rPr>
              <w:t xml:space="preserve">以上5个功能点，每满足1个得2分，不满足不得分，此项最高</w:t>
            </w:r>
            <w:r>
              <w:rPr>
                <w:rFonts w:hint="eastAsia" w:ascii="宋体" w:hAnsi="宋体" w:cs="宋体"/>
                <w:color w:val="000000" w:themeColor="text1"/>
                <w:sz w:val="18"/>
                <w:szCs w:val="21"/>
                <w14:textFill>
                  <w14:solidFill>
                    <w14:schemeClr w14:val="tx1"/>
                  </w14:solidFill>
                </w14:textFill>
              </w:rPr>
              <w:t xml:space="preserve">10</w:t>
            </w:r>
            <w:r>
              <w:rPr>
                <w:rFonts w:ascii="宋体" w:hAnsi="宋体" w:cs="宋体"/>
                <w:color w:val="000000" w:themeColor="text1"/>
                <w:sz w:val="18"/>
                <w:szCs w:val="21"/>
                <w14:textFill>
                  <w14:solidFill>
                    <w14:schemeClr w14:val="tx1"/>
                  </w14:solidFill>
                </w14:textFill>
              </w:rPr>
              <w:t xml:space="preserve">分。</w:t>
            </w:r>
            <w:r/>
          </w:p>
        </w:tc>
        <w:tc>
          <w:tcPr>
            <w:tcMar>
              <w:left w:w="108" w:type="dxa"/>
              <w:top w:w="0" w:type="dxa"/>
              <w:right w:w="108" w:type="dxa"/>
              <w:bottom w:w="0" w:type="dxa"/>
            </w:tcMar>
            <w:tcW w:w="785" w:type="dxa"/>
            <w:vAlign w:val="center"/>
            <w:textDirection w:val="lrTb"/>
            <w:noWrap w:val="false"/>
          </w:tcPr>
          <w:p>
            <w:pPr>
              <w:jc w:val="center"/>
              <w:spacing w:line="280" w:lineRule="exact"/>
              <w:rPr>
                <w:rFonts w:hint="eastAsia" w:ascii="宋体" w:hAnsi="宋体" w:cs="宋体"/>
                <w:color w:val="000000" w:themeColor="text1"/>
                <w:sz w:val="1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szCs w:val="21"/>
                <w14:textFill>
                  <w14:solidFill>
                    <w14:schemeClr w14:val="tx1"/>
                  </w14:solidFill>
                </w14:textFill>
              </w:rPr>
              <w:t xml:space="preserve">10</w:t>
            </w:r>
            <w:r/>
          </w:p>
        </w:tc>
      </w:tr>
    </w:tbl>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说明：</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1、小微企业价格扣除</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2、监狱和戒毒企业的价格扣除</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2.1本项目对监狱和戒毒企业，给予 10%的价格扣除，用扣除后的价格参与评审。</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2.2监狱企业需提供由省级以上监狱管理局、戒毒管理局（含新疆生产建设兵团）出具的  属于监狱企业的证明文件。</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2.3监狱企业标准请参照《关于政府采购支持监狱企业发展有关问题的通知》（财库〔2014〕68 号）。</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3、残疾人福利性单位的价格扣除</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3.1本项目对残疾人福利性单位，给予 10%的价格扣除，用扣除后的价格参与评审。</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3.2残疾人福利性单位需提供《残疾人福利性单位声明函》。</w:t>
      </w:r>
      <w:r/>
    </w:p>
    <w:p>
      <w:p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3.3残疾人福利性单位标准请参照《关于促进残疾人就业政府采购政策的通知》（财库〔2017〕141 号）。</w:t>
      </w:r>
      <w:r/>
    </w:p>
    <w:p>
      <w:pPr>
        <w:numPr>
          <w:ilvl w:val="0"/>
          <w:numId w:val="7"/>
        </w:numPr>
        <w:ind w:firstLine="360"/>
        <w:spacing w:line="320" w:lineRule="exact"/>
        <w:rPr>
          <w:rFonts w:hint="eastAsia" w:ascii="宋体" w:hAnsi="宋体" w:cs="宋体"/>
          <w:bCs/>
          <w:color w:val="000000" w:themeColor="text1"/>
          <w:sz w:val="18"/>
          <w:szCs w:val="21"/>
          <w14:textFill>
            <w14:solidFill>
              <w14:schemeClr w14:val="tx1"/>
            </w14:solidFill>
          </w14:textFill>
        </w:rPr>
      </w:pPr>
      <w:r>
        <w:rPr>
          <w:rFonts w:hint="eastAsia" w:ascii="宋体" w:hAnsi="宋体" w:cs="宋体"/>
          <w:bCs/>
          <w:color w:val="000000" w:themeColor="text1"/>
          <w:sz w:val="18"/>
          <w:szCs w:val="21"/>
          <w14:textFill>
            <w14:solidFill>
              <w14:schemeClr w14:val="tx1"/>
            </w14:solidFill>
          </w14:textFill>
        </w:rPr>
        <w:t xml:space="preserve">监狱企业、残疾人福利性单位属于小型、微型企业的，不重复享受政策。</w:t>
      </w:r>
      <w:r/>
    </w:p>
    <w:p>
      <w:pPr>
        <w:ind w:firstLine="360"/>
        <w:jc w:val="left"/>
        <w:spacing w:line="320" w:lineRule="exact"/>
        <w:rPr>
          <w:rFonts w:hint="eastAsia" w:ascii="宋体" w:hAnsi="宋体" w:cs="宋体"/>
          <w:sz w:val="18"/>
          <w:szCs w:val="21"/>
        </w:rPr>
      </w:pPr>
      <w:r>
        <w:rPr>
          <w:rFonts w:hint="eastAsia" w:ascii="宋体" w:hAnsi="宋体" w:cs="宋体"/>
          <w:sz w:val="18"/>
          <w:szCs w:val="21"/>
        </w:rPr>
        <w:t xml:space="preserve">5、采购本国产品的支持政策</w:t>
      </w:r>
      <w:r/>
    </w:p>
    <w:p>
      <w:pPr>
        <w:ind w:firstLine="360"/>
        <w:jc w:val="left"/>
        <w:spacing w:line="320" w:lineRule="exact"/>
        <w:rPr>
          <w:rFonts w:hint="eastAsia" w:ascii="宋体" w:hAnsi="宋体" w:cs="宋体"/>
          <w:sz w:val="18"/>
          <w:szCs w:val="21"/>
        </w:rPr>
      </w:pPr>
      <w:r>
        <w:rPr>
          <w:rFonts w:hint="eastAsia" w:ascii="宋体" w:hAnsi="宋体" w:cs="宋体"/>
          <w:sz w:val="18"/>
          <w:szCs w:val="21"/>
        </w:rPr>
        <w:t xml:space="preserve">5.1 本项目政府采购活动中既有本国产品又有非本国产品参与竞争的，依法对本国产品给予价格评审优惠，对本国产品的报价给予20%的价格扣除，用扣除后的价格参与评审。</w:t>
      </w:r>
      <w:r/>
    </w:p>
    <w:p>
      <w:pPr>
        <w:ind w:firstLine="360"/>
        <w:jc w:val="left"/>
        <w:spacing w:line="320" w:lineRule="exact"/>
        <w:rPr>
          <w:rFonts w:hint="eastAsia" w:ascii="宋体" w:hAnsi="宋体" w:cs="宋体"/>
          <w:sz w:val="18"/>
          <w:szCs w:val="21"/>
        </w:rPr>
      </w:pPr>
      <w:r>
        <w:rPr>
          <w:rFonts w:hint="eastAsia" w:ascii="宋体" w:hAnsi="宋体" w:cs="宋体"/>
          <w:sz w:val="18"/>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360"/>
        <w:jc w:val="left"/>
        <w:spacing w:line="320" w:lineRule="exact"/>
        <w:rPr>
          <w:rFonts w:hint="eastAsia" w:ascii="宋体" w:hAnsi="宋体" w:cs="宋体"/>
          <w:sz w:val="18"/>
          <w:szCs w:val="21"/>
        </w:rPr>
      </w:pPr>
      <w:r>
        <w:rPr>
          <w:rFonts w:hint="eastAsia" w:ascii="宋体" w:hAnsi="宋体" w:cs="宋体"/>
          <w:sz w:val="18"/>
          <w:szCs w:val="21"/>
        </w:rPr>
        <w:t xml:space="preserve">5.3 供应商需按照招标文件的要求提供《关于符合本国产品标准的声明函》（以下简称《声明函》），如不提供将不享受本国产品价格评审优惠。</w:t>
      </w:r>
      <w:r/>
    </w:p>
    <w:p>
      <w:pPr>
        <w:ind w:firstLine="360"/>
        <w:jc w:val="left"/>
        <w:spacing w:line="320" w:lineRule="exact"/>
        <w:rPr>
          <w:rFonts w:hint="eastAsia" w:ascii="宋体" w:hAnsi="宋体" w:cs="宋体"/>
          <w:sz w:val="18"/>
          <w:szCs w:val="21"/>
        </w:rPr>
      </w:pPr>
      <w:r>
        <w:rPr>
          <w:rFonts w:hint="eastAsia" w:ascii="宋体" w:hAnsi="宋体" w:cs="宋体"/>
          <w:sz w:val="18"/>
          <w:szCs w:val="21"/>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360"/>
        <w:jc w:val="left"/>
        <w:spacing w:line="320" w:lineRule="exact"/>
        <w:rPr>
          <w:rFonts w:hint="eastAsia" w:ascii="宋体" w:hAnsi="宋体" w:cs="宋体"/>
          <w:color w:val="000000" w:themeColor="text1"/>
          <w:sz w:val="36"/>
          <w:szCs w:val="36"/>
          <w14:textFill>
            <w14:solidFill>
              <w14:schemeClr w14:val="tx1"/>
            </w14:solidFill>
          </w14:textFill>
        </w:rPr>
      </w:pPr>
      <w:r>
        <w:rPr>
          <w:rFonts w:hint="eastAsia" w:ascii="宋体" w:hAnsi="宋体" w:cs="宋体"/>
          <w:sz w:val="18"/>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themeColor="text1"/>
          <w:sz w:val="36"/>
          <w:szCs w:val="36"/>
          <w14:textFill>
            <w14:solidFill>
              <w14:schemeClr w14:val="tx1"/>
            </w14:solidFill>
          </w14:textFill>
        </w:rPr>
        <w:br w:type="page" w:clear="all"/>
      </w:r>
      <w:r/>
    </w:p>
    <w:p>
      <w:pPr>
        <w:ind w:firstLine="420"/>
        <w:spacing w:line="360" w:lineRule="exact"/>
        <w:tabs>
          <w:tab w:val="left" w:pos="567"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82"/>
      </w:pPr>
      <w:r/>
      <w:r/>
    </w:p>
    <w:p>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bookmarkStart w:id="143" w:name="_Toc6606"/>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六</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响应文件格式</w:t>
      </w:r>
      <w:bookmarkEnd w:id="143"/>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w:t>
      </w:r>
      <w:r/>
    </w:p>
    <w:p>
      <w:pPr>
        <w:jc w:val="center"/>
        <w:rPr>
          <w:rFonts w:hint="eastAsia" w:ascii="宋体" w:hAnsi="宋体" w:cs="宋体"/>
          <w:b/>
          <w:sz w:val="72"/>
          <w:szCs w:val="21"/>
        </w:rPr>
      </w:pPr>
      <w:r/>
      <w:bookmarkStart w:id="144" w:name="_Hlt26955039"/>
      <w:r/>
      <w:bookmarkEnd w:id="144"/>
      <w:r/>
      <w:bookmarkStart w:id="145" w:name="_Hlt26671244"/>
      <w:r/>
      <w:bookmarkEnd w:id="145"/>
      <w:r/>
      <w:bookmarkStart w:id="146" w:name="_Toc26554094"/>
      <w:r/>
      <w:bookmarkStart w:id="147" w:name="_Toc120614282"/>
      <w:r/>
      <w:bookmarkStart w:id="148" w:name="_Toc49090576"/>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hint="eastAsia" w:ascii="宋体" w:hAnsi="宋体" w:cs="宋体"/>
          <w:b/>
          <w:sz w:val="36"/>
          <w:szCs w:val="21"/>
          <w:u w:val="single"/>
        </w:rPr>
      </w:pPr>
      <w:r>
        <w:rPr>
          <w:rFonts w:hint="eastAsia" w:ascii="宋体" w:hAnsi="宋体" w:cs="宋体"/>
          <w:b/>
          <w:sz w:val="36"/>
          <w:szCs w:val="21"/>
        </w:rPr>
        <w:t xml:space="preserve">采 购 编 号：</w:t>
      </w:r>
      <w:r>
        <w:rPr>
          <w:rFonts w:hint="eastAsia" w:ascii="宋体" w:hAnsi="宋体" w:cs="宋体"/>
          <w:b/>
          <w:sz w:val="36"/>
          <w:szCs w:val="21"/>
          <w:u w:val="single"/>
        </w:rPr>
        <w:t xml:space="preserve">               </w:t>
      </w:r>
      <w:r/>
    </w:p>
    <w:p>
      <w:pPr>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响应文件的组成</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numPr>
          <w:ilvl w:val="0"/>
          <w:numId w:val="8"/>
        </w:numPr>
        <w:ind w:left="480"/>
        <w:spacing w:line="320" w:lineRule="exact"/>
        <w:rPr>
          <w:rFonts w:hint="eastAsia" w:ascii="宋体" w:hAnsi="宋体" w:cs="宋体"/>
          <w:sz w:val="18"/>
        </w:rPr>
      </w:pPr>
      <w:r>
        <w:rPr>
          <w:rFonts w:hint="eastAsia" w:ascii="宋体" w:hAnsi="宋体" w:cs="宋体"/>
          <w:b/>
          <w:sz w:val="18"/>
          <w:szCs w:val="21"/>
        </w:rPr>
        <w:t xml:space="preserve">基本目录</w:t>
      </w:r>
      <w:r/>
    </w:p>
    <w:p>
      <w:pPr>
        <w:ind w:left="480"/>
        <w:spacing w:line="320" w:lineRule="exact"/>
        <w:rPr>
          <w:rFonts w:hint="eastAsia" w:ascii="宋体" w:hAnsi="宋体" w:cs="宋体"/>
          <w:sz w:val="18"/>
          <w:szCs w:val="21"/>
        </w:rPr>
      </w:pPr>
      <w:r>
        <w:rPr>
          <w:rFonts w:hint="eastAsia" w:ascii="宋体" w:hAnsi="宋体" w:cs="宋体"/>
          <w:sz w:val="18"/>
          <w:szCs w:val="21"/>
        </w:rPr>
        <w:t xml:space="preserve">1.开标一览表（格式见附件1）</w:t>
      </w:r>
      <w:r/>
    </w:p>
    <w:p>
      <w:pPr>
        <w:ind w:left="480"/>
        <w:spacing w:line="320" w:lineRule="exact"/>
        <w:rPr>
          <w:rFonts w:hint="eastAsia" w:ascii="宋体" w:hAnsi="宋体" w:cs="宋体"/>
          <w:sz w:val="18"/>
          <w:szCs w:val="21"/>
        </w:rPr>
      </w:pPr>
      <w:r>
        <w:rPr>
          <w:rFonts w:hint="eastAsia" w:ascii="宋体" w:hAnsi="宋体" w:cs="宋体"/>
          <w:sz w:val="18"/>
          <w:szCs w:val="21"/>
        </w:rPr>
        <w:t xml:space="preserve">2.分项报价表（格式见附件2）</w:t>
      </w:r>
      <w:r/>
    </w:p>
    <w:p>
      <w:pPr>
        <w:ind w:left="480"/>
        <w:spacing w:line="320" w:lineRule="exact"/>
        <w:rPr>
          <w:rFonts w:hint="eastAsia" w:ascii="宋体" w:hAnsi="宋体" w:cs="宋体"/>
          <w:sz w:val="18"/>
          <w:szCs w:val="21"/>
        </w:rPr>
      </w:pPr>
      <w:r>
        <w:rPr>
          <w:rFonts w:hint="eastAsia" w:ascii="宋体" w:hAnsi="宋体" w:cs="宋体"/>
          <w:sz w:val="18"/>
          <w:szCs w:val="21"/>
        </w:rPr>
        <w:t xml:space="preserve">3.技术要求响应及偏离表（格式见附件3）</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4.商务要求响应及偏离表（格式见附件4）</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5.联合体协议及联合体授权委托书（格式见附件13）</w:t>
      </w:r>
      <w:r/>
    </w:p>
    <w:p>
      <w:pPr>
        <w:ind w:left="480"/>
        <w:spacing w:line="320" w:lineRule="exact"/>
        <w:rPr>
          <w:rFonts w:hint="eastAsia" w:ascii="宋体" w:hAnsi="宋体" w:cs="宋体"/>
          <w:b/>
          <w:sz w:val="18"/>
          <w:szCs w:val="21"/>
        </w:rPr>
      </w:pPr>
      <w:r>
        <w:rPr>
          <w:rFonts w:hint="eastAsia" w:ascii="宋体" w:hAnsi="宋体" w:cs="宋体"/>
          <w:b/>
          <w:sz w:val="18"/>
          <w:szCs w:val="21"/>
        </w:rPr>
        <w:t xml:space="preserve">二、资格审查内容</w:t>
      </w:r>
      <w:r/>
    </w:p>
    <w:p>
      <w:pPr>
        <w:ind w:firstLine="360"/>
        <w:rPr>
          <w:rFonts w:hint="eastAsia" w:ascii="宋体" w:hAnsi="宋体" w:cs="宋体"/>
          <w:sz w:val="18"/>
          <w:szCs w:val="18"/>
        </w:rPr>
      </w:pPr>
      <w:r>
        <w:rPr>
          <w:rFonts w:hint="eastAsia" w:ascii="宋体" w:hAnsi="宋体" w:cs="宋体"/>
          <w:sz w:val="18"/>
          <w:szCs w:val="18"/>
        </w:rPr>
        <w:t xml:space="preserve">1.法人或者其他组织的营业执照等证明文件，自然人的身份证明</w:t>
      </w:r>
      <w:r/>
    </w:p>
    <w:p>
      <w:pPr>
        <w:ind w:firstLine="360"/>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color w:val="000000" w:themeColor="text1"/>
          <w:sz w:val="18"/>
          <w:szCs w:val="18"/>
          <w14:textFill>
            <w14:solidFill>
              <w14:schemeClr w14:val="tx1"/>
            </w14:solidFill>
          </w14:textFill>
        </w:rPr>
        <w:t xml:space="preserve">上一年度的财务状况报告（成立不满一年无需提供）</w:t>
      </w:r>
      <w:r/>
    </w:p>
    <w:p>
      <w:pPr>
        <w:ind w:firstLine="360"/>
        <w:rPr>
          <w:rFonts w:hint="eastAsia" w:ascii="宋体" w:hAnsi="宋体" w:cs="宋体"/>
          <w:sz w:val="18"/>
          <w:szCs w:val="18"/>
        </w:rPr>
      </w:pPr>
      <w:r>
        <w:rPr>
          <w:rFonts w:hint="eastAsia" w:ascii="宋体" w:hAnsi="宋体" w:cs="宋体"/>
          <w:sz w:val="18"/>
          <w:szCs w:val="1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360"/>
        <w:rPr>
          <w:rFonts w:hint="eastAsia" w:ascii="宋体" w:hAnsi="宋体" w:cs="宋体"/>
          <w:sz w:val="18"/>
          <w:szCs w:val="18"/>
        </w:rPr>
      </w:pPr>
      <w:r>
        <w:rPr>
          <w:rFonts w:hint="eastAsia" w:ascii="宋体" w:hAnsi="宋体" w:cs="宋体"/>
          <w:sz w:val="18"/>
          <w:szCs w:val="18"/>
        </w:rPr>
        <w:t xml:space="preserve">4.具备履行合同所必需的设备和专业技术能力的书面声明（格式见附件5）</w:t>
      </w:r>
      <w:r/>
    </w:p>
    <w:p>
      <w:pPr>
        <w:ind w:firstLine="360"/>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color w:val="000000" w:themeColor="text1"/>
          <w:sz w:val="18"/>
          <w:szCs w:val="18"/>
          <w14:textFill>
            <w14:solidFill>
              <w14:schemeClr w14:val="tx1"/>
            </w14:solidFill>
          </w14:textFill>
        </w:rPr>
        <w:t xml:space="preserve">参加本项目竞争性磋商活动前3年内（距提交响应文件截止之日前</w:t>
      </w:r>
      <w:r>
        <w:rPr>
          <w:rFonts w:hint="eastAsia" w:ascii="宋体" w:hAnsi="宋体" w:cs="宋体"/>
          <w:color w:val="000000" w:themeColor="text1"/>
          <w:spacing w:val="-10"/>
          <w:sz w:val="18"/>
          <w:szCs w:val="18"/>
          <w14:textFill>
            <w14:solidFill>
              <w14:schemeClr w14:val="tx1"/>
            </w14:solidFill>
          </w14:textFill>
        </w:rPr>
        <w:t xml:space="preserve">）</w:t>
      </w:r>
      <w:r>
        <w:rPr>
          <w:rFonts w:hint="eastAsia" w:ascii="宋体" w:hAnsi="宋体" w:cs="宋体"/>
          <w:color w:val="000000" w:themeColor="text1"/>
          <w:sz w:val="18"/>
          <w:szCs w:val="18"/>
          <w14:textFill>
            <w14:solidFill>
              <w14:schemeClr w14:val="tx1"/>
            </w14:solidFill>
          </w14:textFill>
        </w:rPr>
        <w:t xml:space="preserve">在经营活动中没有重大违法记录的书面证明材料</w:t>
      </w:r>
      <w:r>
        <w:rPr>
          <w:rFonts w:hint="eastAsia" w:ascii="宋体" w:hAnsi="宋体" w:cs="宋体"/>
          <w:sz w:val="18"/>
          <w:szCs w:val="18"/>
        </w:rPr>
        <w:t xml:space="preserve">（格式见附件6）</w:t>
      </w:r>
      <w:r/>
    </w:p>
    <w:p>
      <w:pPr>
        <w:ind w:firstLine="360"/>
        <w:rPr>
          <w:rFonts w:hint="eastAsia" w:ascii="宋体" w:hAnsi="宋体" w:cs="宋体"/>
          <w:sz w:val="18"/>
          <w:szCs w:val="18"/>
        </w:rPr>
      </w:pPr>
      <w:r>
        <w:rPr>
          <w:rFonts w:hint="eastAsia" w:ascii="宋体" w:hAnsi="宋体" w:cs="宋体"/>
          <w:sz w:val="18"/>
          <w:szCs w:val="18"/>
        </w:rPr>
        <w:t xml:space="preserve">6.特定资格要求的证明文件（如果本项目对供应商做出特定资格要求的，必须提供）</w:t>
      </w:r>
      <w:r/>
    </w:p>
    <w:p>
      <w:pPr>
        <w:ind w:firstLine="360"/>
        <w:rPr>
          <w:rFonts w:hint="eastAsia" w:ascii="宋体" w:hAnsi="宋体" w:cs="宋体"/>
          <w:sz w:val="18"/>
          <w:szCs w:val="18"/>
        </w:rPr>
      </w:pPr>
      <w:r>
        <w:rPr>
          <w:rFonts w:hint="eastAsia" w:ascii="宋体" w:hAnsi="宋体" w:cs="宋体"/>
          <w:sz w:val="18"/>
          <w:szCs w:val="18"/>
        </w:rPr>
        <w:t xml:space="preserve">7. 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360"/>
        <w:rPr>
          <w:rFonts w:hint="eastAsia" w:ascii="宋体" w:hAnsi="宋体" w:cs="宋体"/>
          <w:sz w:val="18"/>
          <w:szCs w:val="18"/>
        </w:rPr>
      </w:pPr>
      <w:r>
        <w:rPr>
          <w:rFonts w:hint="eastAsia" w:ascii="宋体" w:hAnsi="宋体" w:cs="宋体"/>
          <w:sz w:val="18"/>
          <w:szCs w:val="18"/>
        </w:rPr>
        <w:t xml:space="preserve">8.法人授权书（格式见附件7）</w:t>
      </w:r>
      <w:r/>
    </w:p>
    <w:p>
      <w:pPr>
        <w:ind w:firstLine="360"/>
        <w:rPr>
          <w:rFonts w:hint="eastAsia" w:ascii="宋体" w:hAnsi="宋体" w:cs="宋体"/>
          <w:sz w:val="18"/>
          <w:szCs w:val="18"/>
        </w:rPr>
      </w:pPr>
      <w:r>
        <w:rPr>
          <w:rFonts w:hint="eastAsia" w:ascii="宋体" w:hAnsi="宋体" w:cs="宋体"/>
          <w:sz w:val="18"/>
          <w:szCs w:val="18"/>
        </w:rPr>
        <w:t xml:space="preserve">9.响应函（格式见附件8）</w:t>
      </w:r>
      <w:r/>
    </w:p>
    <w:p>
      <w:pPr>
        <w:ind w:firstLine="360"/>
        <w:rPr>
          <w:rFonts w:hint="eastAsia" w:ascii="宋体" w:hAnsi="宋体" w:cs="宋体"/>
          <w:sz w:val="18"/>
          <w:szCs w:val="18"/>
        </w:rPr>
      </w:pPr>
      <w:r>
        <w:rPr>
          <w:rFonts w:hint="eastAsia" w:ascii="宋体" w:hAnsi="宋体" w:cs="宋体"/>
          <w:sz w:val="18"/>
          <w:szCs w:val="18"/>
        </w:rPr>
        <w:t xml:space="preserve">10.南京市政府采购供应商信用记录表暨信用承诺书（格式见附件12）</w:t>
      </w:r>
      <w:r/>
    </w:p>
    <w:p>
      <w:pPr>
        <w:ind w:firstLine="360"/>
        <w:rPr>
          <w:rFonts w:hint="eastAsia" w:ascii="宋体" w:hAnsi="宋体" w:cs="宋体"/>
          <w:sz w:val="18"/>
          <w:szCs w:val="18"/>
        </w:rPr>
      </w:pPr>
      <w:r>
        <w:rPr>
          <w:rFonts w:hint="eastAsia" w:ascii="宋体" w:hAnsi="宋体" w:cs="宋体"/>
          <w:sz w:val="18"/>
          <w:szCs w:val="18"/>
        </w:rPr>
        <w:t xml:space="preserve">总备注：上述“资格审查内容”中1-5条、8、9条供应商必须在响应文件中提供相关材料，否则作无效响应处理；6条如磋商文件要求必须提供相关材料而未提供的，作无效响应处理。</w:t>
      </w:r>
      <w:r/>
    </w:p>
    <w:p>
      <w:pPr>
        <w:ind w:left="480"/>
        <w:spacing w:line="320" w:lineRule="exact"/>
        <w:rPr>
          <w:rFonts w:hint="eastAsia" w:ascii="宋体" w:hAnsi="宋体" w:cs="宋体"/>
          <w:b/>
          <w:sz w:val="18"/>
          <w:szCs w:val="21"/>
        </w:rPr>
      </w:pPr>
      <w:r>
        <w:rPr>
          <w:rFonts w:hint="eastAsia" w:ascii="宋体" w:hAnsi="宋体" w:cs="宋体"/>
          <w:b/>
          <w:sz w:val="18"/>
          <w:szCs w:val="21"/>
        </w:rPr>
        <w:t xml:space="preserve">三、符合性审查内容</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供应商必须对</w:t>
      </w:r>
      <w:r>
        <w:rPr>
          <w:rFonts w:hint="eastAsia" w:ascii="宋体" w:hAnsi="宋体" w:cs="宋体"/>
          <w:color w:val="000000"/>
          <w:sz w:val="18"/>
          <w:szCs w:val="21"/>
        </w:rPr>
        <w:t xml:space="preserve">磋商文件（含技术要求和商务要求）中</w:t>
      </w:r>
      <w:r>
        <w:rPr>
          <w:rFonts w:hint="eastAsia" w:ascii="宋体" w:hAnsi="宋体" w:cs="宋体"/>
          <w:b/>
          <w:bCs/>
          <w:i/>
          <w:sz w:val="18"/>
          <w:szCs w:val="21"/>
          <w:u w:val="single"/>
        </w:rPr>
        <w:t xml:space="preserve">斜体且有下划线部分</w:t>
      </w:r>
      <w:r>
        <w:rPr>
          <w:rFonts w:hint="eastAsia" w:ascii="宋体" w:hAnsi="宋体" w:cs="宋体"/>
          <w:b/>
          <w:bCs/>
          <w:sz w:val="18"/>
          <w:szCs w:val="21"/>
        </w:rPr>
        <w:t xml:space="preserve">或加*号条款</w:t>
      </w:r>
      <w:r>
        <w:rPr>
          <w:rFonts w:hint="eastAsia" w:ascii="宋体" w:hAnsi="宋体" w:cs="宋体"/>
          <w:sz w:val="18"/>
          <w:szCs w:val="21"/>
        </w:rPr>
        <w:t xml:space="preserve">的实质性要求逐条做出响应，并按照磋商文件要求提供证明材料，否则做无效响应处理。（格式见附件11）</w:t>
      </w:r>
      <w:r/>
    </w:p>
    <w:p>
      <w:pPr>
        <w:ind w:firstLine="480"/>
        <w:spacing w:line="320" w:lineRule="exact"/>
        <w:rPr>
          <w:rFonts w:hint="eastAsia" w:ascii="宋体" w:hAnsi="宋体" w:cs="宋体"/>
          <w:b/>
          <w:sz w:val="18"/>
          <w:szCs w:val="21"/>
        </w:rPr>
      </w:pPr>
      <w:r>
        <w:rPr>
          <w:rFonts w:hint="eastAsia" w:ascii="宋体" w:hAnsi="宋体" w:cs="宋体"/>
          <w:b/>
          <w:sz w:val="18"/>
          <w:szCs w:val="21"/>
        </w:rPr>
        <w:t xml:space="preserve">四、价格扣除证明文件</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1.中小微企业声明函（格式见附件9）</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2.残疾人福利性单位声明函（格式见附件10）</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3.关于符合本国产品标准的声明函(格式见附件14)</w:t>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附件1</w:t>
      </w:r>
      <w:r/>
    </w:p>
    <w:p>
      <w:pPr>
        <w:jc w:val="cente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r>
      <w:r/>
    </w:p>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开标一览表</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供应商全称（加盖CA电子签章）：</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项目名称：</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项目编号：</w:t>
      </w:r>
      <w:r/>
    </w:p>
    <w:p>
      <w:pPr>
        <w:ind w:firstLine="482"/>
        <w:spacing w:line="320" w:lineRule="exact"/>
        <w:rPr>
          <w:rFonts w:hint="eastAsia" w:ascii="宋体" w:hAnsi="宋体" w:cs="宋体"/>
          <w:sz w:val="18"/>
        </w:rPr>
      </w:pPr>
      <w:r>
        <w:rPr>
          <w:rFonts w:hint="eastAsia" w:ascii="宋体" w:hAnsi="宋体" w:cs="宋体"/>
          <w:color w:val="000000" w:themeColor="text1"/>
          <w:sz w:val="18"/>
          <w:szCs w:val="21"/>
          <w14:textFill>
            <w14:solidFill>
              <w14:schemeClr w14:val="tx1"/>
            </w14:solidFill>
          </w14:textFill>
        </w:rPr>
        <w:t xml:space="preserve">分包号：</w:t>
      </w:r>
      <w:r/>
    </w:p>
    <w:tbl>
      <w:tblPr>
        <w:tblStyle w:val="874"/>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0"/>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磋商总报价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小写：                            （人民币：元）</w:t>
            </w:r>
            <w:r/>
          </w:p>
        </w:tc>
      </w:tr>
    </w:tbl>
    <w:p>
      <w:pPr>
        <w:pStyle w:val="1069"/>
        <w:spacing w:line="320" w:lineRule="exact"/>
        <w:rPr>
          <w:rFonts w:hint="eastAsia" w:ascii="宋体" w:hAnsi="宋体" w:eastAsia="宋体" w:cs="宋体"/>
          <w:sz w:val="18"/>
        </w:rPr>
        <w:outlineLvl w:val="9"/>
      </w:pPr>
      <w:r>
        <w:rPr>
          <w:rFonts w:hint="eastAsia" w:ascii="宋体" w:hAnsi="宋体" w:eastAsia="宋体" w:cs="宋体"/>
          <w:sz w:val="18"/>
        </w:rPr>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ind w:left="480"/>
        <w:spacing w:line="320" w:lineRule="exact"/>
        <w:rPr>
          <w:rFonts w:hint="eastAsia" w:ascii="宋体" w:hAnsi="宋体" w:cs="宋体"/>
          <w:b/>
          <w:color w:val="000000"/>
          <w:sz w:val="18"/>
          <w:szCs w:val="24"/>
        </w:rPr>
      </w:pPr>
      <w:r>
        <w:rPr>
          <w:rFonts w:hint="eastAsia" w:ascii="宋体" w:hAnsi="宋体" w:cs="宋体"/>
          <w:b/>
          <w:sz w:val="18"/>
          <w:szCs w:val="21"/>
        </w:rPr>
        <w:t xml:space="preserve">附件2 分项报价</w:t>
      </w:r>
      <w:r>
        <w:rPr>
          <w:rFonts w:hint="eastAsia" w:ascii="宋体" w:hAnsi="宋体" w:cs="宋体"/>
          <w:b/>
          <w:color w:val="000000"/>
          <w:sz w:val="18"/>
          <w:szCs w:val="21"/>
        </w:rPr>
        <w:t xml:space="preserve">表（服务类项目）</w:t>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jc w:val="cente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分项报价表</w:t>
      </w:r>
      <w:r/>
    </w:p>
    <w:p>
      <w:pPr>
        <w:pStyle w:val="882"/>
        <w:spacing w:line="320" w:lineRule="exact"/>
        <w:rPr>
          <w:rFonts w:hint="eastAsia" w:hAnsi="宋体" w:cs="宋体"/>
          <w:color w:val="000000" w:themeColor="text1"/>
          <w:sz w:val="18"/>
          <w:szCs w:val="21"/>
          <w14:textFill>
            <w14:solidFill>
              <w14:schemeClr w14:val="tx1"/>
            </w14:solidFill>
          </w14:textFill>
        </w:rPr>
      </w:pPr>
      <w:r>
        <w:rPr>
          <w:rFonts w:hint="eastAsia" w:hAnsi="宋体" w:cs="宋体"/>
          <w:color w:val="000000" w:themeColor="text1"/>
          <w:sz w:val="18"/>
          <w:szCs w:val="21"/>
          <w14:textFill>
            <w14:solidFill>
              <w14:schemeClr w14:val="tx1"/>
            </w14:solidFill>
          </w14:textFill>
        </w:rPr>
      </w:r>
      <w:r/>
    </w:p>
    <w:tbl>
      <w:tblPr>
        <w:tblStyle w:val="874"/>
        <w:tblW w:w="4986"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1119"/>
        <w:gridCol w:w="1381"/>
        <w:gridCol w:w="991"/>
        <w:gridCol w:w="979"/>
        <w:gridCol w:w="1982"/>
        <w:gridCol w:w="1970"/>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52" w:type="dxa"/>
            <w:vAlign w:val="center"/>
            <w:vMerge w:val="continue"/>
            <w:textDirection w:val="lrTb"/>
            <w:noWrap w:val="false"/>
          </w:tcPr>
          <w:p>
            <w:pPr>
              <w:jc w:val="left"/>
              <w:spacing w:line="320" w:lineRule="exact"/>
              <w:widowControl/>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服务分项</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分项单价</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71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sz w:val="18"/>
                <w:szCs w:val="21"/>
              </w:rPr>
              <w:t xml:space="preserve">磋商总报价</w:t>
            </w:r>
            <w:r>
              <w:rPr>
                <w:rFonts w:hint="eastAsia" w:ascii="宋体" w:hAnsi="宋体" w:cs="宋体"/>
                <w:color w:val="000000" w:themeColor="text1"/>
                <w:sz w:val="18"/>
                <w:szCs w:val="21"/>
                <w14:textFill>
                  <w14:solidFill>
                    <w14:schemeClr w14:val="tx1"/>
                  </w14:solidFill>
                </w14:textFill>
              </w:rPr>
              <w:t xml:space="preserve">（人民币：元）</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bl>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备注： </w:t>
      </w:r>
      <w:r/>
    </w:p>
    <w:p>
      <w:pPr>
        <w:ind w:firstLine="360"/>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t xml:space="preserve">附件3</w:t>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技术要求响应及偏离表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3328"/>
        <w:gridCol w:w="3467"/>
        <w:gridCol w:w="2311"/>
      </w:tblGrid>
      <w:tr>
        <w:trPr>
          <w:cantSplit/>
        </w:trPr>
        <w:tc>
          <w:tcPr>
            <w:tcW w:w="304"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序号</w:t>
            </w:r>
            <w:r/>
          </w:p>
        </w:tc>
        <w:tc>
          <w:tcPr>
            <w:tcW w:w="1715"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技术要求</w:t>
            </w:r>
            <w:r/>
          </w:p>
        </w:tc>
        <w:tc>
          <w:tcPr>
            <w:tcW w:w="1787"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响应情况</w:t>
            </w:r>
            <w:r/>
          </w:p>
        </w:tc>
        <w:tc>
          <w:tcPr>
            <w:tcW w:w="1191"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超出、符合或偏离</w:t>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1</w:t>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w:t>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bl>
    <w:p>
      <w:pPr>
        <w:spacing w:line="320" w:lineRule="exact"/>
        <w:rPr>
          <w:rFonts w:hint="eastAsia" w:ascii="宋体" w:hAnsi="宋体" w:cs="宋体"/>
          <w:sz w:val="18"/>
          <w:szCs w:val="24"/>
        </w:rPr>
      </w:pPr>
      <w:r>
        <w:rPr>
          <w:rFonts w:hint="eastAsia" w:ascii="宋体" w:hAnsi="宋体" w:cs="宋体"/>
          <w:sz w:val="18"/>
          <w:szCs w:val="24"/>
        </w:rPr>
        <w:t xml:space="preserve">附件3-1  证明材料1，证明材料2，……</w:t>
      </w:r>
      <w:r/>
    </w:p>
    <w:p>
      <w:pPr>
        <w:spacing w:line="320" w:lineRule="exact"/>
        <w:rPr>
          <w:rFonts w:hint="eastAsia" w:ascii="宋体" w:hAnsi="宋体" w:cs="宋体"/>
          <w:sz w:val="18"/>
          <w:szCs w:val="24"/>
        </w:rPr>
      </w:pPr>
      <w:r>
        <w:rPr>
          <w:rFonts w:hint="eastAsia" w:ascii="宋体" w:hAnsi="宋体" w:cs="宋体"/>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1.供应商需对磋商文件技术要求中的非实质性要求（</w:t>
      </w:r>
      <w:r>
        <w:rPr>
          <w:rFonts w:hint="eastAsia" w:ascii="宋体" w:hAnsi="宋体" w:cs="宋体"/>
          <w:b/>
          <w:color w:val="000000"/>
          <w:sz w:val="18"/>
          <w:szCs w:val="24"/>
        </w:rPr>
        <w:t xml:space="preserve">未加</w:t>
      </w:r>
      <w:r>
        <w:rPr>
          <w:rFonts w:hint="eastAsia" w:ascii="宋体" w:hAnsi="宋体" w:cs="宋体"/>
          <w:b/>
          <w:i/>
          <w:color w:val="000000"/>
          <w:sz w:val="18"/>
          <w:szCs w:val="24"/>
          <w:u w:val="single"/>
        </w:rPr>
        <w:t xml:space="preserve">斜体且有下划线</w:t>
      </w:r>
      <w:r>
        <w:rPr>
          <w:rFonts w:hint="eastAsia" w:ascii="宋体" w:hAnsi="宋体" w:cs="宋体"/>
          <w:b/>
          <w:iCs/>
          <w:color w:val="000000"/>
          <w:sz w:val="18"/>
          <w:szCs w:val="24"/>
        </w:rPr>
        <w:t xml:space="preserve">部分</w:t>
      </w:r>
      <w:r>
        <w:rPr>
          <w:rFonts w:hint="eastAsia" w:ascii="宋体" w:hAnsi="宋体" w:cs="宋体"/>
          <w:b/>
          <w:color w:val="000000"/>
          <w:sz w:val="18"/>
          <w:szCs w:val="24"/>
        </w:rPr>
        <w:t xml:space="preserve">或未加*号条款</w:t>
      </w:r>
      <w:r>
        <w:rPr>
          <w:rFonts w:hint="eastAsia" w:ascii="宋体" w:hAnsi="宋体" w:cs="宋体"/>
          <w:color w:val="000000"/>
          <w:sz w:val="18"/>
          <w:szCs w:val="24"/>
        </w:rPr>
        <w:t xml:space="preserve">）</w:t>
      </w:r>
      <w:r>
        <w:rPr>
          <w:rFonts w:hint="eastAsia" w:ascii="宋体" w:hAnsi="宋体" w:cs="宋体"/>
          <w:sz w:val="18"/>
          <w:szCs w:val="24"/>
        </w:rPr>
        <w:t xml:space="preserve">逐条做出明确响应。</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2.如果磋商文件要求提供证明材料，供应商需将证明材料列于该表之下。</w:t>
      </w:r>
      <w:r/>
    </w:p>
    <w:p>
      <w:pPr>
        <w:ind w:left="480"/>
        <w:spacing w:line="320" w:lineRule="exact"/>
        <w:rPr>
          <w:rFonts w:hint="eastAsia" w:ascii="宋体" w:hAnsi="宋体" w:cs="宋体"/>
          <w:b/>
          <w:i/>
          <w:color w:val="ff0000"/>
          <w:sz w:val="18"/>
          <w:szCs w:val="21"/>
          <w:u w:val="single"/>
        </w:rPr>
      </w:pPr>
      <w:r>
        <w:rPr>
          <w:rFonts w:hint="eastAsia" w:ascii="宋体" w:hAnsi="宋体" w:cs="宋体"/>
          <w:b/>
          <w:i/>
          <w:color w:val="ff0000"/>
          <w:sz w:val="18"/>
          <w:szCs w:val="21"/>
          <w:u w:val="single"/>
        </w:rPr>
      </w:r>
      <w:r/>
    </w:p>
    <w:p>
      <w:pPr>
        <w:spacing w:line="320" w:lineRule="exact"/>
        <w:rPr>
          <w:rFonts w:hint="eastAsia" w:ascii="宋体" w:hAnsi="宋体" w:cs="宋体"/>
          <w:b/>
          <w:sz w:val="18"/>
          <w:szCs w:val="24"/>
        </w:rPr>
      </w:pPr>
      <w:r>
        <w:rPr>
          <w:rFonts w:hint="eastAsia" w:ascii="宋体" w:hAnsi="宋体" w:cs="宋体"/>
          <w:b/>
          <w:sz w:val="18"/>
          <w:szCs w:val="24"/>
        </w:rPr>
        <w:br w:type="page" w:clear="all"/>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t xml:space="preserve">附件4 </w:t>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商务要求响应及偏离表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3328"/>
        <w:gridCol w:w="3467"/>
        <w:gridCol w:w="2311"/>
      </w:tblGrid>
      <w:tr>
        <w:trPr>
          <w:cantSplit/>
        </w:trPr>
        <w:tc>
          <w:tcPr>
            <w:tcW w:w="304"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序号</w:t>
            </w:r>
            <w:r/>
          </w:p>
        </w:tc>
        <w:tc>
          <w:tcPr>
            <w:tcW w:w="1715"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商务要求</w:t>
            </w:r>
            <w:r/>
          </w:p>
        </w:tc>
        <w:tc>
          <w:tcPr>
            <w:tcW w:w="1787"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响应情况</w:t>
            </w:r>
            <w:r/>
          </w:p>
        </w:tc>
        <w:tc>
          <w:tcPr>
            <w:tcW w:w="1191"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超出、符合或偏离</w:t>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1</w:t>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w:t>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bl>
    <w:p>
      <w:pPr>
        <w:spacing w:line="320" w:lineRule="exact"/>
        <w:rPr>
          <w:rFonts w:hint="eastAsia" w:ascii="宋体" w:hAnsi="宋体" w:cs="宋体"/>
          <w:sz w:val="18"/>
          <w:szCs w:val="24"/>
        </w:rPr>
      </w:pPr>
      <w:r>
        <w:rPr>
          <w:rFonts w:hint="eastAsia" w:ascii="宋体" w:hAnsi="宋体" w:cs="宋体"/>
          <w:sz w:val="18"/>
          <w:szCs w:val="24"/>
        </w:rPr>
        <w:t xml:space="preserve">附件4-1  证明材料1，证明材料2，……</w:t>
      </w:r>
      <w:r/>
    </w:p>
    <w:p>
      <w:pPr>
        <w:spacing w:line="320" w:lineRule="exact"/>
        <w:rPr>
          <w:rFonts w:hint="eastAsia" w:ascii="宋体" w:hAnsi="宋体" w:cs="宋体"/>
          <w:sz w:val="18"/>
          <w:szCs w:val="24"/>
        </w:rPr>
      </w:pPr>
      <w:r>
        <w:rPr>
          <w:rFonts w:hint="eastAsia" w:ascii="宋体" w:hAnsi="宋体" w:cs="宋体"/>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1.供应商需对磋商文件商务要求中的非实质性要求（</w:t>
      </w:r>
      <w:r>
        <w:rPr>
          <w:rFonts w:hint="eastAsia" w:ascii="宋体" w:hAnsi="宋体" w:cs="宋体"/>
          <w:b/>
          <w:color w:val="000000"/>
          <w:sz w:val="18"/>
          <w:szCs w:val="24"/>
        </w:rPr>
        <w:t xml:space="preserve">未加</w:t>
      </w:r>
      <w:r>
        <w:rPr>
          <w:rFonts w:hint="eastAsia" w:ascii="宋体" w:hAnsi="宋体" w:cs="宋体"/>
          <w:b/>
          <w:i/>
          <w:color w:val="000000"/>
          <w:sz w:val="18"/>
          <w:szCs w:val="24"/>
          <w:u w:val="single"/>
        </w:rPr>
        <w:t xml:space="preserve">斜体且有下划线</w:t>
      </w:r>
      <w:r>
        <w:rPr>
          <w:rFonts w:hint="eastAsia" w:ascii="宋体" w:hAnsi="宋体" w:cs="宋体"/>
          <w:b/>
          <w:iCs/>
          <w:color w:val="000000"/>
          <w:sz w:val="18"/>
          <w:szCs w:val="24"/>
        </w:rPr>
        <w:t xml:space="preserve">部分</w:t>
      </w:r>
      <w:r>
        <w:rPr>
          <w:rFonts w:hint="eastAsia" w:ascii="宋体" w:hAnsi="宋体" w:cs="宋体"/>
          <w:b/>
          <w:color w:val="000000"/>
          <w:sz w:val="18"/>
          <w:szCs w:val="24"/>
        </w:rPr>
        <w:t xml:space="preserve">或未加*号条款</w:t>
      </w:r>
      <w:r>
        <w:rPr>
          <w:rFonts w:hint="eastAsia" w:ascii="宋体" w:hAnsi="宋体" w:cs="宋体"/>
          <w:color w:val="000000"/>
          <w:sz w:val="18"/>
          <w:szCs w:val="24"/>
        </w:rPr>
        <w:t xml:space="preserve">）</w:t>
      </w:r>
      <w:r>
        <w:rPr>
          <w:rFonts w:hint="eastAsia" w:ascii="宋体" w:hAnsi="宋体" w:cs="宋体"/>
          <w:sz w:val="18"/>
          <w:szCs w:val="24"/>
        </w:rPr>
        <w:t xml:space="preserve">逐条做出明确响应。</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2.如果磋商文件要求提供证明材料，供应商需将证明材料列于该表之下。</w:t>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附件5</w:t>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具备履行合同所必需的设备和专业技术能力的书面声明</w:t>
      </w:r>
      <w:r/>
    </w:p>
    <w:p>
      <w:pPr>
        <w:spacing w:line="320" w:lineRule="exact"/>
        <w:rPr>
          <w:rFonts w:hint="eastAsia" w:ascii="宋体" w:hAnsi="宋体" w:cs="宋体"/>
          <w:sz w:val="18"/>
        </w:rPr>
      </w:pPr>
      <w:r>
        <w:rPr>
          <w:rFonts w:hint="eastAsia" w:ascii="宋体" w:hAnsi="宋体" w:cs="宋体"/>
          <w:sz w:val="18"/>
        </w:rPr>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我单位郑重声明：我单位具备履行本项采购合同所必需的设备和专业技术能力，为履行本项采购合同我公司具备如下主要设备和主要专业技术能力：</w:t>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主要设备有：</w:t>
      </w:r>
      <w:r>
        <w:rPr>
          <w:rFonts w:hint="eastAsia" w:ascii="宋体" w:hAnsi="宋体" w:cs="宋体"/>
          <w:bCs/>
          <w:color w:val="000000"/>
          <w:sz w:val="18"/>
          <w:szCs w:val="21"/>
          <w:u w:val="single"/>
        </w:rPr>
        <w:t xml:space="preserve">      </w:t>
      </w:r>
      <w:r>
        <w:rPr>
          <w:rFonts w:hint="eastAsia" w:ascii="宋体" w:hAnsi="宋体" w:cs="宋体"/>
          <w:bCs/>
          <w:color w:val="000000"/>
          <w:sz w:val="18"/>
          <w:szCs w:val="21"/>
        </w:rPr>
        <w:t xml:space="preserve">。</w:t>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主要专业技术能力有：</w:t>
      </w:r>
      <w:r>
        <w:rPr>
          <w:rFonts w:hint="eastAsia" w:ascii="宋体" w:hAnsi="宋体" w:cs="宋体"/>
          <w:bCs/>
          <w:color w:val="000000"/>
          <w:sz w:val="18"/>
          <w:szCs w:val="21"/>
          <w:u w:val="single"/>
        </w:rPr>
        <w:t xml:space="preserve">         </w:t>
      </w:r>
      <w:r>
        <w:rPr>
          <w:rFonts w:hint="eastAsia" w:ascii="宋体" w:hAnsi="宋体" w:cs="宋体"/>
          <w:bCs/>
          <w:color w:val="000000"/>
          <w:sz w:val="18"/>
          <w:szCs w:val="21"/>
        </w:rPr>
        <w:t xml:space="preserve">。</w:t>
      </w:r>
      <w:r/>
    </w:p>
    <w:p>
      <w:pPr>
        <w:spacing w:line="320" w:lineRule="exact"/>
        <w:rPr>
          <w:rFonts w:hint="eastAsia" w:ascii="宋体" w:hAnsi="宋体" w:cs="宋体"/>
          <w:sz w:val="18"/>
        </w:rPr>
      </w:pPr>
      <w:r>
        <w:rPr>
          <w:rFonts w:hint="eastAsia" w:ascii="宋体" w:hAnsi="宋体" w:cs="宋体"/>
          <w:bCs/>
          <w:color w:val="000000"/>
          <w:sz w:val="18"/>
          <w:szCs w:val="21"/>
        </w:rPr>
        <w:br w:type="page" w:clear="all"/>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附件6</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参加政府采购活动前 3 年内在经营活动中没有重大违法记录的书面声明</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我单位郑重声明：参加本次政府采购活动前 3 年内，我单位在经营活动中没有因违法经营受到刑事处罚或者责令停产停业、吊销许可证或者执照、较大数额罚款等行政处罚。</w:t>
      </w:r>
      <w:bookmarkEnd w:id="146"/>
      <w:r/>
      <w:bookmarkEnd w:id="147"/>
      <w:r/>
      <w:bookmarkEnd w:id="148"/>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r>
      <w:r/>
    </w:p>
    <w:p>
      <w:pPr>
        <w:spacing w:line="320" w:lineRule="exact"/>
        <w:rPr>
          <w:rFonts w:hint="eastAsia" w:ascii="宋体" w:hAnsi="宋体" w:cs="宋体"/>
          <w:b/>
          <w:color w:val="000000"/>
          <w:sz w:val="18"/>
          <w:szCs w:val="21"/>
        </w:rPr>
      </w:pPr>
      <w:r/>
      <w:bookmarkStart w:id="149" w:name="_Toc120614284"/>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附件7   </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法人授权书</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tabs>
          <w:tab w:val="left" w:pos="360" w:leader="none"/>
        </w:tabs>
        <w:rPr>
          <w:rFonts w:hint="eastAsia" w:ascii="宋体" w:hAnsi="宋体" w:cs="宋体"/>
          <w:sz w:val="18"/>
          <w:szCs w:val="24"/>
        </w:rPr>
      </w:pPr>
      <w:r>
        <w:rPr>
          <w:rFonts w:hint="eastAsia" w:ascii="宋体" w:hAnsi="宋体" w:cs="宋体"/>
          <w:sz w:val="18"/>
          <w:szCs w:val="24"/>
        </w:rPr>
        <w:t xml:space="preserve">本授权书声明：____________（供应商名称）授权________________（被授权人的姓名）为我方就采购编号为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项目（项目名称）采购活动的合法代理人，以本单位名义全权处理一切与该项目采购有关的事务。</w:t>
      </w:r>
      <w:r/>
    </w:p>
    <w:p>
      <w:pPr>
        <w:ind w:firstLine="480"/>
        <w:spacing w:line="320" w:lineRule="exact"/>
        <w:tabs>
          <w:tab w:val="left" w:pos="360" w:leader="none"/>
        </w:tabs>
        <w:rPr>
          <w:rFonts w:hint="eastAsia" w:ascii="宋体" w:hAnsi="宋体" w:cs="宋体"/>
          <w:sz w:val="18"/>
          <w:szCs w:val="24"/>
        </w:rPr>
      </w:pPr>
      <w:r>
        <w:rPr>
          <w:rFonts w:hint="eastAsia" w:ascii="宋体" w:hAnsi="宋体" w:cs="宋体"/>
          <w:sz w:val="18"/>
          <w:szCs w:val="24"/>
        </w:rPr>
        <w:t xml:space="preserve">本授权书于______年____月____日起生效，特此声明。</w:t>
      </w:r>
      <w:r/>
    </w:p>
    <w:p>
      <w:pPr>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    被授权人身份证号码：</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被授权人联系电话：（手机）</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color w:val="ff0000"/>
          <w:sz w:val="18"/>
          <w:szCs w:val="24"/>
          <w:u w:val="single"/>
        </w:rPr>
      </w:pPr>
      <w:r>
        <w:rPr>
          <w:rFonts w:hint="eastAsia" w:ascii="宋体" w:hAnsi="宋体" w:cs="宋体"/>
          <w:sz w:val="18"/>
          <w:szCs w:val="24"/>
        </w:rPr>
        <w:t xml:space="preserve">被授权人电子邮箱：</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授权单位名称：</w:t>
      </w:r>
      <w:r>
        <w:rPr>
          <w:rFonts w:hint="eastAsia" w:ascii="宋体" w:hAnsi="宋体" w:cs="宋体"/>
          <w:sz w:val="18"/>
          <w:szCs w:val="24"/>
          <w:u w:val="single"/>
        </w:rPr>
        <w:t xml:space="preserve">（加盖CA电子公章）</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单位地址：</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日期：</w:t>
      </w:r>
      <w:bookmarkStart w:id="150" w:name="_格式3__银行出具的资信证明"/>
      <w:r/>
      <w:bookmarkEnd w:id="150"/>
      <w:r/>
      <w:bookmarkStart w:id="151" w:name="_Hlt26671380"/>
      <w:r/>
      <w:bookmarkEnd w:id="151"/>
      <w:r/>
      <w:bookmarkStart w:id="152" w:name="_Hlt26955070"/>
      <w:r/>
      <w:bookmarkEnd w:id="152"/>
      <w:r>
        <w:rPr>
          <w:rFonts w:hint="eastAsia" w:ascii="宋体" w:hAnsi="宋体" w:cs="宋体"/>
          <w:sz w:val="18"/>
          <w:szCs w:val="24"/>
          <w:u w:val="single"/>
        </w:rPr>
        <w:t xml:space="preserve">                                         </w:t>
      </w:r>
      <w:r/>
    </w:p>
    <w:p>
      <w:pPr>
        <w:ind w:firstLine="360"/>
        <w:spacing w:line="320" w:lineRule="exact"/>
        <w:rPr>
          <w:rFonts w:hint="eastAsia" w:ascii="宋体" w:hAnsi="宋体" w:cs="宋体"/>
          <w:sz w:val="18"/>
          <w:szCs w:val="24"/>
          <w:highlight w:val="yellow"/>
        </w:rPr>
      </w:pPr>
      <w:r>
        <w:rPr>
          <w:rFonts w:hint="eastAsia" w:ascii="宋体" w:hAnsi="宋体" w:cs="宋体"/>
          <w:sz w:val="18"/>
          <w:szCs w:val="24"/>
          <w:highlight w:val="yellow"/>
        </w:rPr>
      </w:r>
      <w:r/>
    </w:p>
    <w:p>
      <w:pPr>
        <w:spacing w:line="320" w:lineRule="exact"/>
        <w:rPr>
          <w:rFonts w:hint="eastAsia" w:ascii="宋体" w:hAnsi="宋体" w:cs="宋体"/>
          <w:sz w:val="18"/>
          <w:szCs w:val="21"/>
        </w:rPr>
      </w:pPr>
      <w:r>
        <w:rPr>
          <w:rFonts w:hint="eastAsia" w:ascii="宋体" w:hAnsi="宋体" w:cs="宋体"/>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附件8   </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磋商响应函</w:t>
      </w:r>
      <w:r/>
    </w:p>
    <w:p>
      <w:pPr>
        <w:spacing w:line="320" w:lineRule="exact"/>
        <w:rPr>
          <w:rFonts w:hint="eastAsia" w:ascii="宋体" w:hAnsi="宋体" w:cs="宋体"/>
          <w:sz w:val="18"/>
        </w:rPr>
      </w:pPr>
      <w:r>
        <w:rPr>
          <w:rFonts w:hint="eastAsia" w:ascii="宋体" w:hAnsi="宋体" w:cs="宋体"/>
          <w:sz w:val="18"/>
        </w:rPr>
      </w:r>
      <w:r/>
    </w:p>
    <w:p>
      <w:pPr>
        <w:jc w:val="left"/>
        <w:spacing w:line="320" w:lineRule="exact"/>
        <w:rPr>
          <w:rFonts w:hint="eastAsia" w:ascii="宋体" w:hAnsi="宋体" w:cs="宋体"/>
          <w:sz w:val="18"/>
          <w:szCs w:val="21"/>
        </w:rPr>
      </w:pPr>
      <w:r>
        <w:rPr>
          <w:rFonts w:hint="eastAsia" w:ascii="宋体" w:hAnsi="宋体" w:cs="宋体"/>
          <w:sz w:val="18"/>
          <w:szCs w:val="21"/>
        </w:rPr>
        <w:t xml:space="preserve">致：江苏励邦招标代理有限公司</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根据贵方</w:t>
      </w:r>
      <w:r>
        <w:rPr>
          <w:rFonts w:hint="eastAsia" w:ascii="宋体" w:hAnsi="宋体" w:cs="宋体"/>
          <w:sz w:val="18"/>
          <w:szCs w:val="24"/>
        </w:rPr>
        <w:t xml:space="preserve">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项目（项目名称）</w:t>
      </w:r>
      <w:r>
        <w:rPr>
          <w:rFonts w:hint="eastAsia" w:ascii="宋体" w:hAnsi="宋体" w:cs="宋体"/>
          <w:sz w:val="18"/>
          <w:szCs w:val="21"/>
        </w:rPr>
        <w:t xml:space="preserve">的磋商文件，正式授权下述签字人______(姓名)代表我方______________（供应商的名称），全权处理本次项目磋商的有关事宜。</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据此函，__________签字人兹宣布同意如下：</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1.按磋商文件规定的各项要求，向买方提供所需货物、服务（包含与货物相关的服务及与服务相关的货物）。</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2.我们完全理解贵方不一定将合同授予最低报价的供应商。</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3.我们已详细审核全部磋商文件及其有效补充文件，我们知道必须放弃提出含糊不清或误解问题的权利。</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4.我们同意从规定的开标日期起遵循本响应文件，并在规定的磋商有效期期满之前均具有约束力。</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5.同意向贵方提供贵方可能另外要求的与磋商有关的任何证据或资料，并保证我方已提供和将要提供的文件是真实的、准确的。</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6.一旦我方成交,我方将根据磋商文件的规定，严格履行合同的责任和义务,并保证在磋商文件规定的时间完成项目，交付买方验收、使用。</w:t>
      </w:r>
      <w:r/>
    </w:p>
    <w:p>
      <w:pPr>
        <w:ind w:left="425"/>
        <w:jc w:val="left"/>
        <w:spacing w:line="320" w:lineRule="exact"/>
        <w:rPr>
          <w:rFonts w:hint="eastAsia" w:ascii="宋体" w:hAnsi="宋体" w:cs="宋体"/>
          <w:sz w:val="18"/>
          <w:szCs w:val="21"/>
        </w:rPr>
      </w:pPr>
      <w:r>
        <w:rPr>
          <w:rFonts w:hint="eastAsia" w:ascii="宋体" w:hAnsi="宋体" w:cs="宋体"/>
          <w:sz w:val="18"/>
          <w:szCs w:val="21"/>
        </w:rPr>
        <w:t xml:space="preserve">7.我方与本磋商有关的正式通讯地址为：</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地          址：</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邮          编：</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电          话：</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传          真：</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供应商开户行：</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账          号： </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日           期：____年____月____日</w:t>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spacing w:line="320" w:lineRule="exact"/>
        <w:rPr>
          <w:rFonts w:hint="eastAsia" w:ascii="宋体" w:hAnsi="宋体" w:cs="宋体"/>
          <w:b/>
          <w:sz w:val="18"/>
          <w:szCs w:val="21"/>
        </w:rPr>
      </w:pPr>
      <w:r>
        <w:rPr>
          <w:rFonts w:hint="eastAsia" w:ascii="宋体" w:hAnsi="宋体" w:cs="宋体"/>
          <w:b/>
          <w:sz w:val="18"/>
          <w:szCs w:val="21"/>
        </w:rPr>
      </w:r>
      <w:r/>
    </w:p>
    <w:p>
      <w:pPr>
        <w:spacing w:line="320" w:lineRule="exact"/>
        <w:rPr>
          <w:rFonts w:hint="eastAsia" w:ascii="宋体" w:hAnsi="宋体" w:cs="宋体"/>
          <w:b/>
          <w:sz w:val="18"/>
          <w:szCs w:val="21"/>
        </w:rPr>
      </w:pPr>
      <w:r>
        <w:rPr>
          <w:rFonts w:hint="eastAsia" w:ascii="宋体" w:hAnsi="宋体" w:cs="宋体"/>
          <w:b/>
          <w:sz w:val="18"/>
          <w:szCs w:val="21"/>
        </w:rPr>
        <w:t xml:space="preserve">附件9 </w:t>
      </w:r>
      <w:r/>
    </w:p>
    <w:p>
      <w:pPr>
        <w:jc w:val="center"/>
        <w:spacing w:line="320" w:lineRule="exact"/>
        <w:rPr>
          <w:rFonts w:hint="eastAsia" w:ascii="宋体" w:hAnsi="宋体" w:cs="宋体"/>
          <w:b/>
          <w:sz w:val="18"/>
          <w:szCs w:val="21"/>
        </w:rPr>
      </w:pPr>
      <w:r>
        <w:rPr>
          <w:rFonts w:hint="eastAsia" w:ascii="宋体" w:hAnsi="宋体" w:cs="宋体"/>
          <w:b/>
          <w:sz w:val="18"/>
          <w:szCs w:val="21"/>
        </w:rPr>
      </w:r>
      <w:r/>
    </w:p>
    <w:p>
      <w:pPr>
        <w:jc w:val="center"/>
        <w:spacing w:line="320" w:lineRule="exact"/>
        <w:rPr>
          <w:rFonts w:hint="eastAsia" w:ascii="宋体" w:hAnsi="宋体" w:cs="宋体"/>
          <w:b/>
          <w:sz w:val="18"/>
          <w:szCs w:val="21"/>
        </w:rPr>
      </w:pPr>
      <w:r>
        <w:rPr>
          <w:rFonts w:hint="eastAsia" w:ascii="宋体" w:hAnsi="宋体" w:cs="宋体"/>
          <w:b/>
          <w:sz w:val="18"/>
          <w:szCs w:val="21"/>
        </w:rPr>
        <w:t xml:space="preserve">中小微企业声明函（服务类项目）</w:t>
      </w:r>
      <w:r/>
    </w:p>
    <w:p>
      <w:pPr>
        <w:spacing w:line="320" w:lineRule="exact"/>
        <w:rPr>
          <w:rFonts w:hint="eastAsia" w:ascii="宋体" w:hAnsi="宋体" w:cs="宋体"/>
          <w:sz w:val="18"/>
        </w:rPr>
      </w:pPr>
      <w:r>
        <w:rPr>
          <w:rFonts w:hint="eastAsia" w:ascii="宋体" w:hAnsi="宋体" w:cs="宋体"/>
          <w:sz w:val="18"/>
        </w:rPr>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本公司（联合体）郑重声明，根据《政府采购促进中小企业发展管理办法》(财库[2020]46号)的规定，本公司（联合体）参加江苏励邦招标代理有限公司组织的</w:t>
      </w:r>
      <w:r>
        <w:rPr>
          <w:rFonts w:hint="eastAsia" w:ascii="宋体" w:hAnsi="宋体" w:cs="宋体"/>
          <w:sz w:val="18"/>
          <w:szCs w:val="24"/>
          <w:u w:val="single"/>
        </w:rPr>
        <w:t xml:space="preserve">（单位名称）</w:t>
      </w:r>
      <w:r>
        <w:rPr>
          <w:rFonts w:hint="eastAsia" w:ascii="宋体" w:hAnsi="宋体" w:cs="宋体"/>
          <w:sz w:val="18"/>
          <w:szCs w:val="24"/>
        </w:rPr>
        <w:t xml:space="preserve">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（项目名称）（采购包号：**）的采购活动，服务全部由符合政策的中小微企业承接。相关企业（含联合体中的中小微企业、签订采购包意向协议的中小微企业）的具体情况如下：</w:t>
      </w:r>
      <w:r/>
    </w:p>
    <w:p>
      <w:pPr>
        <w:ind w:firstLine="360"/>
        <w:spacing w:line="320" w:lineRule="exact"/>
        <w:rPr>
          <w:rFonts w:hint="eastAsia" w:ascii="宋体" w:hAnsi="宋体" w:cs="宋体"/>
          <w:i/>
          <w:sz w:val="18"/>
          <w:szCs w:val="24"/>
          <w:u w:val="single"/>
        </w:rPr>
      </w:pPr>
      <w:r>
        <w:rPr>
          <w:rFonts w:hint="eastAsia" w:ascii="宋体" w:hAnsi="宋体" w:cs="宋体"/>
          <w:sz w:val="18"/>
          <w:szCs w:val="24"/>
        </w:rPr>
        <w:t xml:space="preserve">1.</w:t>
      </w:r>
      <w:r>
        <w:rPr>
          <w:rFonts w:hint="eastAsia" w:ascii="宋体" w:hAnsi="宋体" w:cs="宋体"/>
          <w:sz w:val="18"/>
          <w:szCs w:val="24"/>
          <w:u w:val="single"/>
        </w:rPr>
        <w:t xml:space="preserve">（标的名称）</w:t>
      </w:r>
      <w:r>
        <w:rPr>
          <w:rFonts w:hint="eastAsia" w:ascii="宋体" w:hAnsi="宋体" w:cs="宋体"/>
          <w:i/>
          <w:sz w:val="18"/>
          <w:szCs w:val="24"/>
        </w:rPr>
        <w:t xml:space="preserve">，</w:t>
      </w:r>
      <w:r>
        <w:rPr>
          <w:rFonts w:hint="eastAsia" w:ascii="宋体" w:hAnsi="宋体" w:cs="宋体"/>
          <w:sz w:val="18"/>
          <w:szCs w:val="24"/>
        </w:rPr>
        <w:t xml:space="preserve">属</w:t>
      </w:r>
      <w:r>
        <w:rPr>
          <w:rFonts w:hint="eastAsia" w:ascii="宋体" w:hAnsi="宋体" w:cs="宋体"/>
          <w:sz w:val="18"/>
          <w:szCs w:val="24"/>
          <w:u w:val="single"/>
        </w:rPr>
        <w:t xml:space="preserve">（供应商填写磋商文件中明确的所属行业）</w:t>
      </w:r>
      <w:r>
        <w:rPr>
          <w:rFonts w:hint="eastAsia" w:ascii="宋体" w:hAnsi="宋体" w:cs="宋体"/>
          <w:sz w:val="18"/>
          <w:szCs w:val="24"/>
        </w:rPr>
        <w:t xml:space="preserve">行业；承接企业为</w:t>
      </w:r>
      <w:r>
        <w:rPr>
          <w:rFonts w:hint="eastAsia" w:ascii="宋体" w:hAnsi="宋体" w:cs="宋体"/>
          <w:sz w:val="18"/>
          <w:szCs w:val="24"/>
          <w:u w:val="single"/>
        </w:rPr>
        <w:t xml:space="preserve">（企业名称）</w:t>
      </w:r>
      <w:r>
        <w:rPr>
          <w:rFonts w:hint="eastAsia" w:ascii="宋体" w:hAnsi="宋体" w:cs="宋体"/>
          <w:sz w:val="18"/>
          <w:szCs w:val="24"/>
        </w:rPr>
        <w:t xml:space="preserve">，从业人员</w:t>
      </w:r>
      <w:r>
        <w:rPr>
          <w:rFonts w:hint="eastAsia" w:ascii="宋体" w:hAnsi="宋体" w:cs="宋体"/>
          <w:sz w:val="18"/>
          <w:szCs w:val="24"/>
          <w:u w:val="single"/>
        </w:rPr>
        <w:t xml:space="preserve">      </w:t>
      </w:r>
      <w:r>
        <w:rPr>
          <w:rFonts w:hint="eastAsia" w:ascii="宋体" w:hAnsi="宋体" w:cs="宋体"/>
          <w:sz w:val="18"/>
          <w:szCs w:val="24"/>
        </w:rPr>
        <w:t xml:space="preserve">人，营业收入为</w:t>
      </w:r>
      <w:r>
        <w:rPr>
          <w:rFonts w:hint="eastAsia" w:ascii="宋体" w:hAnsi="宋体" w:cs="宋体"/>
          <w:sz w:val="18"/>
          <w:szCs w:val="24"/>
          <w:u w:val="single"/>
        </w:rPr>
        <w:t xml:space="preserve">     </w:t>
      </w:r>
      <w:r>
        <w:rPr>
          <w:rFonts w:hint="eastAsia" w:ascii="宋体" w:hAnsi="宋体" w:cs="宋体"/>
          <w:sz w:val="18"/>
          <w:szCs w:val="24"/>
        </w:rPr>
        <w:t xml:space="preserve">万元，资产总额为</w:t>
      </w:r>
      <w:r>
        <w:rPr>
          <w:rFonts w:hint="eastAsia" w:ascii="宋体" w:hAnsi="宋体" w:cs="宋体"/>
          <w:sz w:val="18"/>
          <w:szCs w:val="24"/>
          <w:u w:val="single"/>
        </w:rPr>
        <w:t xml:space="preserve">      </w:t>
      </w:r>
      <w:r>
        <w:rPr>
          <w:rFonts w:hint="eastAsia" w:ascii="宋体" w:hAnsi="宋体" w:cs="宋体"/>
          <w:sz w:val="18"/>
          <w:szCs w:val="24"/>
        </w:rPr>
        <w:t xml:space="preserve">万元</w:t>
      </w:r>
      <w:r>
        <w:rPr>
          <w:rFonts w:hint="eastAsia" w:ascii="宋体" w:hAnsi="宋体" w:cs="宋体"/>
          <w:sz w:val="18"/>
          <w:szCs w:val="24"/>
          <w:vertAlign w:val="superscript"/>
        </w:rPr>
        <w:t xml:space="preserve">1</w:t>
      </w:r>
      <w:r>
        <w:rPr>
          <w:rFonts w:hint="eastAsia" w:ascii="宋体" w:hAnsi="宋体" w:cs="宋体"/>
          <w:sz w:val="18"/>
          <w:szCs w:val="24"/>
        </w:rPr>
        <w:t xml:space="preserve">，属于</w:t>
      </w:r>
      <w:r>
        <w:rPr>
          <w:rFonts w:hint="eastAsia" w:ascii="宋体" w:hAnsi="宋体" w:cs="宋体"/>
          <w:sz w:val="18"/>
          <w:szCs w:val="24"/>
          <w:u w:val="single"/>
        </w:rPr>
        <w:t xml:space="preserve">（□中型企业 □小型企业 □微型企业）；</w:t>
      </w:r>
      <w:r/>
    </w:p>
    <w:p>
      <w:pPr>
        <w:ind w:firstLine="360"/>
        <w:spacing w:line="320" w:lineRule="exact"/>
        <w:rPr>
          <w:rFonts w:hint="eastAsia" w:ascii="宋体" w:hAnsi="宋体" w:cs="宋体"/>
          <w:i/>
          <w:sz w:val="18"/>
          <w:szCs w:val="24"/>
          <w:u w:val="single"/>
        </w:rPr>
      </w:pPr>
      <w:r>
        <w:rPr>
          <w:rFonts w:hint="eastAsia" w:ascii="宋体" w:hAnsi="宋体" w:cs="宋体"/>
          <w:sz w:val="18"/>
          <w:szCs w:val="24"/>
        </w:rPr>
        <w:t xml:space="preserve">2.</w:t>
      </w:r>
      <w:r>
        <w:rPr>
          <w:rFonts w:hint="eastAsia" w:ascii="宋体" w:hAnsi="宋体" w:cs="宋体"/>
          <w:sz w:val="18"/>
          <w:szCs w:val="24"/>
          <w:u w:val="single"/>
        </w:rPr>
        <w:t xml:space="preserve">（标的名称）</w:t>
      </w:r>
      <w:r>
        <w:rPr>
          <w:rFonts w:hint="eastAsia" w:ascii="宋体" w:hAnsi="宋体" w:cs="宋体"/>
          <w:i/>
          <w:sz w:val="18"/>
          <w:szCs w:val="24"/>
        </w:rPr>
        <w:t xml:space="preserve">，</w:t>
      </w:r>
      <w:r>
        <w:rPr>
          <w:rFonts w:hint="eastAsia" w:ascii="宋体" w:hAnsi="宋体" w:cs="宋体"/>
          <w:sz w:val="18"/>
          <w:szCs w:val="24"/>
        </w:rPr>
        <w:t xml:space="preserve">属于</w:t>
      </w:r>
      <w:r>
        <w:rPr>
          <w:rFonts w:hint="eastAsia" w:ascii="宋体" w:hAnsi="宋体" w:cs="宋体"/>
          <w:sz w:val="18"/>
          <w:szCs w:val="24"/>
          <w:u w:val="single"/>
        </w:rPr>
        <w:t xml:space="preserve">（供应商填写磋商文件中明确的所属行业）</w:t>
      </w:r>
      <w:r>
        <w:rPr>
          <w:rFonts w:hint="eastAsia" w:ascii="宋体" w:hAnsi="宋体" w:cs="宋体"/>
          <w:sz w:val="18"/>
          <w:szCs w:val="24"/>
        </w:rPr>
        <w:t xml:space="preserve">行业；承接企业为</w:t>
      </w:r>
      <w:r>
        <w:rPr>
          <w:rFonts w:hint="eastAsia" w:ascii="宋体" w:hAnsi="宋体" w:cs="宋体"/>
          <w:sz w:val="18"/>
          <w:szCs w:val="24"/>
          <w:u w:val="single"/>
        </w:rPr>
        <w:t xml:space="preserve">（企业名称）</w:t>
      </w:r>
      <w:r>
        <w:rPr>
          <w:rFonts w:hint="eastAsia" w:ascii="宋体" w:hAnsi="宋体" w:cs="宋体"/>
          <w:sz w:val="18"/>
          <w:szCs w:val="24"/>
        </w:rPr>
        <w:t xml:space="preserve">，从业人员</w:t>
      </w:r>
      <w:r>
        <w:rPr>
          <w:rFonts w:hint="eastAsia" w:ascii="宋体" w:hAnsi="宋体" w:cs="宋体"/>
          <w:sz w:val="18"/>
          <w:szCs w:val="24"/>
          <w:u w:val="single"/>
        </w:rPr>
        <w:t xml:space="preserve">      </w:t>
      </w:r>
      <w:r>
        <w:rPr>
          <w:rFonts w:hint="eastAsia" w:ascii="宋体" w:hAnsi="宋体" w:cs="宋体"/>
          <w:sz w:val="18"/>
          <w:szCs w:val="24"/>
        </w:rPr>
        <w:t xml:space="preserve">人，营业收入为</w:t>
      </w:r>
      <w:r>
        <w:rPr>
          <w:rFonts w:hint="eastAsia" w:ascii="宋体" w:hAnsi="宋体" w:cs="宋体"/>
          <w:sz w:val="18"/>
          <w:szCs w:val="24"/>
          <w:u w:val="single"/>
        </w:rPr>
        <w:t xml:space="preserve">     </w:t>
      </w:r>
      <w:r>
        <w:rPr>
          <w:rFonts w:hint="eastAsia" w:ascii="宋体" w:hAnsi="宋体" w:cs="宋体"/>
          <w:sz w:val="18"/>
          <w:szCs w:val="24"/>
        </w:rPr>
        <w:t xml:space="preserve">万元，资产总额为</w:t>
      </w:r>
      <w:r>
        <w:rPr>
          <w:rFonts w:hint="eastAsia" w:ascii="宋体" w:hAnsi="宋体" w:cs="宋体"/>
          <w:sz w:val="18"/>
          <w:szCs w:val="24"/>
          <w:u w:val="single"/>
        </w:rPr>
        <w:t xml:space="preserve">      </w:t>
      </w:r>
      <w:r>
        <w:rPr>
          <w:rFonts w:hint="eastAsia" w:ascii="宋体" w:hAnsi="宋体" w:cs="宋体"/>
          <w:sz w:val="18"/>
          <w:szCs w:val="24"/>
        </w:rPr>
        <w:t xml:space="preserve">万元</w:t>
      </w:r>
      <w:r>
        <w:rPr>
          <w:rFonts w:hint="eastAsia" w:ascii="宋体" w:hAnsi="宋体" w:cs="宋体"/>
          <w:sz w:val="18"/>
          <w:szCs w:val="24"/>
          <w:vertAlign w:val="superscript"/>
        </w:rPr>
        <w:t xml:space="preserve">1</w:t>
      </w:r>
      <w:r>
        <w:rPr>
          <w:rFonts w:hint="eastAsia" w:ascii="宋体" w:hAnsi="宋体" w:cs="宋体"/>
          <w:sz w:val="18"/>
          <w:szCs w:val="24"/>
        </w:rPr>
        <w:t xml:space="preserve">，属于</w:t>
      </w:r>
      <w:r>
        <w:rPr>
          <w:rFonts w:hint="eastAsia" w:ascii="宋体" w:hAnsi="宋体" w:cs="宋体"/>
          <w:sz w:val="18"/>
          <w:szCs w:val="24"/>
          <w:u w:val="single"/>
        </w:rPr>
        <w:t xml:space="preserve">（□中型企业 □小型企业 □微型企业）；</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以上企业，不属于大企业的分支机构，不存在控股股东为大企业的情形，也不存在与大企业的负责人为同一人的情形。</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本企业对上述声明内容的真实性负责。如有虚假，将依法承担相应责任</w:t>
      </w:r>
      <w:r/>
    </w:p>
    <w:p>
      <w:pPr>
        <w:ind w:right="720"/>
        <w:spacing w:line="320" w:lineRule="exact"/>
        <w:rPr>
          <w:rFonts w:hint="eastAsia" w:ascii="宋体" w:hAnsi="宋体" w:cs="宋体"/>
          <w:sz w:val="18"/>
          <w:szCs w:val="24"/>
        </w:rPr>
      </w:pPr>
      <w:r>
        <w:rPr>
          <w:rFonts w:hint="eastAsia" w:ascii="宋体" w:hAnsi="宋体" w:cs="宋体"/>
          <w:sz w:val="18"/>
          <w:szCs w:val="24"/>
        </w:rPr>
      </w:r>
      <w:r/>
    </w:p>
    <w:p>
      <w:pPr>
        <w:ind w:right="180" w:firstLine="360"/>
        <w:jc w:val="center"/>
        <w:spacing w:line="320" w:lineRule="exact"/>
        <w:rPr>
          <w:rFonts w:hint="eastAsia" w:ascii="宋体" w:hAnsi="宋体" w:cs="宋体"/>
          <w:sz w:val="18"/>
          <w:szCs w:val="24"/>
        </w:rPr>
      </w:pPr>
      <w:r>
        <w:rPr>
          <w:rFonts w:hint="eastAsia" w:ascii="宋体" w:hAnsi="宋体" w:cs="宋体"/>
          <w:sz w:val="18"/>
          <w:szCs w:val="24"/>
        </w:rPr>
        <w:t xml:space="preserve">                                 企业名称（加盖CA电子公章）：</w:t>
      </w:r>
      <w:r/>
    </w:p>
    <w:p>
      <w:pPr>
        <w:ind w:right="480" w:firstLine="4560"/>
        <w:spacing w:line="320" w:lineRule="exact"/>
        <w:rPr>
          <w:rFonts w:hint="eastAsia" w:ascii="宋体" w:hAnsi="宋体" w:cs="宋体"/>
          <w:sz w:val="18"/>
          <w:szCs w:val="24"/>
        </w:rPr>
      </w:pPr>
      <w:r>
        <w:rPr>
          <w:rFonts w:hint="eastAsia" w:ascii="宋体" w:hAnsi="宋体" w:cs="宋体"/>
          <w:sz w:val="18"/>
          <w:szCs w:val="24"/>
        </w:rPr>
        <w:t xml:space="preserve">日  期：</w:t>
      </w:r>
      <w:r>
        <w:rPr>
          <w:rFonts w:hint="eastAsia" w:ascii="宋体" w:hAnsi="宋体" w:cs="宋体"/>
          <w:sz w:val="18"/>
          <w:szCs w:val="21"/>
        </w:rPr>
        <w:t xml:space="preserve">____年____月____日</w:t>
      </w:r>
      <w:r/>
    </w:p>
    <w:p>
      <w:pPr>
        <w:ind w:firstLine="240"/>
        <w:spacing w:line="320" w:lineRule="exact"/>
        <w:rPr>
          <w:rFonts w:hint="eastAsia" w:ascii="宋体" w:hAnsi="宋体" w:cs="宋体"/>
          <w:sz w:val="18"/>
          <w:szCs w:val="24"/>
        </w:rPr>
      </w:pPr>
      <w:r>
        <w:rPr>
          <w:rFonts w:hint="eastAsia" w:ascii="宋体" w:hAnsi="宋体" w:cs="宋体"/>
          <w:sz w:val="18"/>
          <w:szCs w:val="24"/>
        </w:rPr>
      </w:r>
      <w:r/>
    </w:p>
    <w:p>
      <w:pPr>
        <w:ind w:firstLine="480"/>
        <w:spacing w:line="320" w:lineRule="exact"/>
        <w:rPr>
          <w:rFonts w:hint="eastAsia" w:ascii="宋体" w:hAnsi="宋体" w:cs="宋体"/>
          <w:sz w:val="18"/>
          <w:szCs w:val="24"/>
        </w:rPr>
      </w:pPr>
      <w:r>
        <w:rPr>
          <w:rFonts w:hint="eastAsia" w:ascii="宋体" w:hAnsi="宋体" w:cs="宋体"/>
          <w:sz w:val="18"/>
          <w:szCs w:val="24"/>
        </w:rPr>
        <w:t xml:space="preserve">备注：1.从业人员、营业收入、资产总额填报上一年度数据，无上一年度数据的新成立企业可不填报。</w:t>
      </w:r>
      <w:r/>
    </w:p>
    <w:p>
      <w:pPr>
        <w:ind w:firstLine="480"/>
        <w:spacing w:line="320" w:lineRule="exact"/>
        <w:rPr>
          <w:rFonts w:hint="eastAsia" w:ascii="宋体" w:hAnsi="宋体" w:cs="宋体"/>
          <w:sz w:val="18"/>
          <w:szCs w:val="24"/>
        </w:rPr>
      </w:pPr>
      <w:r>
        <w:rPr>
          <w:rFonts w:hint="eastAsia" w:ascii="宋体" w:hAnsi="宋体" w:cs="宋体"/>
          <w:sz w:val="18"/>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20" w:lineRule="exact"/>
        <w:rPr>
          <w:rFonts w:hint="eastAsia" w:ascii="宋体" w:hAnsi="宋体" w:cs="宋体"/>
          <w:sz w:val="18"/>
          <w:szCs w:val="24"/>
        </w:rPr>
      </w:pPr>
      <w:r>
        <w:rPr>
          <w:rFonts w:hint="eastAsia" w:ascii="宋体" w:hAnsi="宋体" w:cs="宋体"/>
          <w:sz w:val="18"/>
          <w:szCs w:val="24"/>
        </w:rPr>
        <w:t xml:space="preserve">3.供应商应对照《工业和信息化部、国家统计局、国家发展和改革委员会、</w:t>
      </w:r>
      <w:r/>
    </w:p>
    <w:p>
      <w:pPr>
        <w:spacing w:line="320" w:lineRule="exact"/>
        <w:rPr>
          <w:rFonts w:hint="eastAsia" w:ascii="宋体" w:hAnsi="宋体" w:cs="宋体"/>
          <w:b/>
          <w:sz w:val="18"/>
          <w:szCs w:val="32"/>
        </w:rPr>
      </w:pPr>
      <w:r>
        <w:rPr>
          <w:rFonts w:hint="eastAsia" w:ascii="宋体" w:hAnsi="宋体" w:cs="宋体"/>
          <w:sz w:val="18"/>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spacing w:line="320" w:lineRule="exact"/>
        <w:rPr>
          <w:rFonts w:hint="eastAsia" w:ascii="宋体" w:hAnsi="宋体" w:cs="宋体"/>
          <w:b/>
          <w:sz w:val="18"/>
          <w:szCs w:val="32"/>
        </w:rPr>
      </w:pPr>
      <w:r>
        <w:rPr>
          <w:rFonts w:hint="eastAsia" w:ascii="宋体" w:hAnsi="宋体" w:cs="宋体"/>
          <w:b/>
          <w:sz w:val="18"/>
          <w:szCs w:val="32"/>
        </w:rPr>
      </w:r>
      <w:r/>
    </w:p>
    <w:p>
      <w:pPr>
        <w:spacing w:line="320" w:lineRule="exact"/>
        <w:rPr>
          <w:rFonts w:hint="eastAsia" w:ascii="宋体" w:hAnsi="宋体" w:cs="宋体"/>
          <w:b/>
          <w:color w:val="000000"/>
          <w:sz w:val="18"/>
          <w:szCs w:val="24"/>
        </w:rPr>
      </w:pPr>
      <w:r>
        <w:rPr>
          <w:rFonts w:hint="eastAsia" w:ascii="宋体" w:hAnsi="宋体" w:cs="宋体"/>
          <w:b/>
          <w:color w:val="000000"/>
          <w:sz w:val="18"/>
          <w:szCs w:val="24"/>
        </w:rPr>
        <w:br w:type="page" w:clear="all"/>
      </w:r>
      <w:r/>
    </w:p>
    <w:p>
      <w:pPr>
        <w:spacing w:line="320" w:lineRule="exact"/>
        <w:rPr>
          <w:rFonts w:hint="eastAsia" w:ascii="宋体" w:hAnsi="宋体" w:cs="宋体"/>
          <w:b/>
          <w:color w:val="000000"/>
          <w:sz w:val="18"/>
          <w:szCs w:val="24"/>
        </w:rPr>
      </w:pPr>
      <w:r>
        <w:rPr>
          <w:rFonts w:hint="eastAsia" w:ascii="宋体" w:hAnsi="宋体" w:cs="宋体"/>
          <w:b/>
          <w:color w:val="000000"/>
          <w:sz w:val="18"/>
          <w:szCs w:val="24"/>
        </w:rPr>
        <w:t xml:space="preserve">附件10 </w:t>
      </w:r>
      <w:r/>
    </w:p>
    <w:p>
      <w:pPr>
        <w:jc w:val="center"/>
        <w:spacing w:line="320" w:lineRule="exact"/>
        <w:rPr>
          <w:rFonts w:hint="eastAsia" w:ascii="宋体" w:hAnsi="宋体" w:cs="宋体"/>
          <w:b/>
          <w:color w:val="000000"/>
          <w:sz w:val="18"/>
          <w:szCs w:val="24"/>
        </w:rPr>
      </w:pPr>
      <w:r>
        <w:rPr>
          <w:rFonts w:hint="eastAsia" w:ascii="宋体" w:hAnsi="宋体" w:cs="宋体"/>
          <w:b/>
          <w:color w:val="000000"/>
          <w:sz w:val="18"/>
          <w:szCs w:val="24"/>
        </w:rPr>
        <w:t xml:space="preserve">残疾人福利性单位声明函</w:t>
      </w:r>
      <w:r>
        <w:rPr>
          <w:rFonts w:hint="eastAsia" w:ascii="宋体" w:hAnsi="宋体" w:cs="宋体"/>
          <w:b/>
          <w:sz w:val="18"/>
          <w:szCs w:val="21"/>
        </w:rPr>
        <w:t xml:space="preserve">（服务类项目）</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sz w:val="18"/>
          <w:szCs w:val="24"/>
          <w:u w:val="single"/>
        </w:rPr>
        <w:t xml:space="preserve">            </w:t>
      </w:r>
      <w:r>
        <w:rPr>
          <w:rFonts w:hint="eastAsia" w:ascii="宋体" w:hAnsi="宋体" w:cs="宋体"/>
          <w:sz w:val="18"/>
          <w:szCs w:val="21"/>
        </w:rPr>
        <w:t xml:space="preserve">，</w:t>
      </w:r>
      <w:r>
        <w:rPr>
          <w:rFonts w:hint="eastAsia" w:ascii="宋体" w:hAnsi="宋体" w:cs="宋体"/>
          <w:sz w:val="18"/>
          <w:szCs w:val="21"/>
          <w:u w:val="single"/>
        </w:rPr>
        <w:t xml:space="preserve">    </w:t>
      </w:r>
      <w:r>
        <w:rPr>
          <w:rFonts w:hint="eastAsia" w:ascii="宋体" w:hAnsi="宋体" w:cs="宋体"/>
          <w:sz w:val="18"/>
          <w:szCs w:val="21"/>
        </w:rPr>
        <w:t xml:space="preserve">项目</w:t>
      </w:r>
      <w:r>
        <w:rPr>
          <w:rFonts w:hint="eastAsia" w:ascii="宋体" w:hAnsi="宋体" w:cs="宋体"/>
          <w:sz w:val="18"/>
          <w:szCs w:val="24"/>
        </w:rPr>
        <w:t xml:space="preserve">（项目名称）</w:t>
      </w:r>
      <w:r>
        <w:rPr>
          <w:rFonts w:hint="eastAsia" w:ascii="宋体" w:hAnsi="宋体" w:cs="宋体"/>
          <w:sz w:val="18"/>
          <w:szCs w:val="21"/>
        </w:rPr>
        <w:t xml:space="preserve">（采购包号：**）采购活动由本单位提供服务。</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本单位对上述声明的真实性负责。如有虚假，将依法承担相应责任。</w:t>
      </w:r>
      <w:r/>
    </w:p>
    <w:p>
      <w:pPr>
        <w:ind w:firstLine="480"/>
        <w:spacing w:line="320" w:lineRule="exact"/>
        <w:rPr>
          <w:rFonts w:hint="eastAsia" w:ascii="宋体" w:hAnsi="宋体" w:cs="宋体"/>
          <w:sz w:val="18"/>
          <w:szCs w:val="21"/>
        </w:rPr>
      </w:pPr>
      <w:r>
        <w:rPr>
          <w:rFonts w:hint="eastAsia" w:ascii="宋体" w:hAnsi="宋体" w:cs="宋体"/>
          <w:sz w:val="18"/>
          <w:szCs w:val="21"/>
        </w:rPr>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备注：</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1.专门面向中小微型企业采购的项目，供应商为残疾人福利性单位并提供服务的必须提供此声明函，否则将不能通过资格审查。</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2. 非专门面向中小微型企业采购的项目，供应商如不提供此声明函，价格将不做相应扣除。</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3.中标</w:t>
      </w:r>
      <w:r>
        <w:rPr>
          <w:rFonts w:hint="eastAsia" w:ascii="宋体" w:hAnsi="宋体" w:cs="宋体"/>
          <w:sz w:val="18"/>
        </w:rPr>
        <w:t xml:space="preserve">/成交</w:t>
      </w:r>
      <w:r>
        <w:rPr>
          <w:rFonts w:hint="eastAsia" w:ascii="宋体" w:hAnsi="宋体" w:cs="宋体"/>
          <w:sz w:val="18"/>
          <w:szCs w:val="21"/>
        </w:rPr>
        <w:t xml:space="preserve">供应商为残疾人福利性单位的，此声明函将随中标</w:t>
      </w:r>
      <w:r>
        <w:rPr>
          <w:rFonts w:hint="eastAsia" w:ascii="宋体" w:hAnsi="宋体" w:cs="宋体"/>
          <w:sz w:val="18"/>
        </w:rPr>
        <w:t xml:space="preserve">/成交</w:t>
      </w:r>
      <w:r>
        <w:rPr>
          <w:rFonts w:hint="eastAsia" w:ascii="宋体" w:hAnsi="宋体" w:cs="宋体"/>
          <w:sz w:val="18"/>
          <w:szCs w:val="21"/>
        </w:rPr>
        <w:t xml:space="preserve">结果同时公告，接受社会监督）</w:t>
      </w:r>
      <w:r/>
    </w:p>
    <w:p>
      <w:pPr>
        <w:ind w:right="1559" w:firstLine="624"/>
        <w:jc w:val="center"/>
        <w:spacing w:line="320" w:lineRule="exact"/>
        <w:tabs>
          <w:tab w:val="left" w:pos="4860" w:leader="none"/>
        </w:tabs>
        <w:rPr>
          <w:rFonts w:hint="eastAsia" w:ascii="宋体" w:hAnsi="宋体" w:cs="宋体"/>
          <w:sz w:val="18"/>
          <w:szCs w:val="21"/>
        </w:rPr>
      </w:pPr>
      <w:r>
        <w:rPr>
          <w:rFonts w:hint="eastAsia" w:ascii="宋体" w:hAnsi="宋体" w:cs="宋体"/>
          <w:spacing w:val="6"/>
          <w:sz w:val="18"/>
          <w:szCs w:val="30"/>
        </w:rPr>
        <w:t xml:space="preserve">             </w:t>
      </w:r>
      <w:r>
        <w:rPr>
          <w:rFonts w:hint="eastAsia" w:ascii="宋体" w:hAnsi="宋体" w:cs="宋体"/>
          <w:sz w:val="18"/>
          <w:szCs w:val="21"/>
        </w:rPr>
        <w:t xml:space="preserve">     </w:t>
      </w:r>
      <w:r/>
    </w:p>
    <w:p>
      <w:pPr>
        <w:ind w:right="1559" w:firstLine="480"/>
        <w:jc w:val="center"/>
        <w:spacing w:line="360" w:lineRule="auto"/>
        <w:tabs>
          <w:tab w:val="left" w:pos="4860" w:leader="none"/>
        </w:tabs>
        <w:rPr>
          <w:rFonts w:hint="eastAsia" w:ascii="宋体" w:hAnsi="宋体" w:cs="宋体"/>
          <w:sz w:val="18"/>
          <w:szCs w:val="21"/>
        </w:rPr>
      </w:pPr>
      <w:r>
        <w:rPr>
          <w:rFonts w:hint="eastAsia" w:ascii="宋体" w:hAnsi="宋体" w:cs="宋体"/>
          <w:sz w:val="18"/>
          <w:szCs w:val="21"/>
        </w:rPr>
        <w:t xml:space="preserve">                                                  供应商全称（加盖CA电子公章）：  </w:t>
      </w:r>
      <w:r/>
    </w:p>
    <w:p>
      <w:pPr>
        <w:ind w:right="1559" w:firstLine="480"/>
        <w:jc w:val="center"/>
        <w:spacing w:line="360" w:lineRule="auto"/>
        <w:tabs>
          <w:tab w:val="left" w:pos="4860" w:leader="none"/>
        </w:tabs>
        <w:rPr>
          <w:rFonts w:hint="eastAsia" w:ascii="宋体" w:hAnsi="宋体" w:cs="宋体"/>
          <w:sz w:val="18"/>
          <w:szCs w:val="24"/>
        </w:rPr>
      </w:pPr>
      <w:r>
        <w:rPr>
          <w:rFonts w:hint="eastAsia" w:ascii="宋体" w:hAnsi="宋体" w:cs="宋体"/>
          <w:sz w:val="18"/>
          <w:szCs w:val="24"/>
        </w:rPr>
        <w:t xml:space="preserve">                                             日  期：</w:t>
      </w:r>
      <w:r>
        <w:rPr>
          <w:rFonts w:hint="eastAsia" w:ascii="宋体" w:hAnsi="宋体" w:cs="宋体"/>
          <w:sz w:val="18"/>
          <w:szCs w:val="21"/>
        </w:rPr>
        <w:t xml:space="preserve">____年____月____日</w:t>
      </w:r>
      <w:r/>
    </w:p>
    <w:p>
      <w:pPr>
        <w:ind w:right="1559" w:firstLine="480"/>
        <w:jc w:val="center"/>
        <w:spacing w:line="320" w:lineRule="exact"/>
        <w:tabs>
          <w:tab w:val="left" w:pos="4860" w:leader="none"/>
        </w:tabs>
        <w:rPr>
          <w:rFonts w:hint="eastAsia" w:ascii="宋体" w:hAnsi="宋体" w:cs="宋体"/>
          <w:sz w:val="18"/>
          <w:szCs w:val="21"/>
        </w:rPr>
      </w:pPr>
      <w:r>
        <w:rPr>
          <w:rFonts w:hint="eastAsia" w:ascii="宋体" w:hAnsi="宋体" w:cs="宋体"/>
          <w:sz w:val="18"/>
          <w:szCs w:val="21"/>
        </w:rPr>
      </w:r>
      <w:r/>
    </w:p>
    <w:p>
      <w:pPr>
        <w:jc w:val="cente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br w:type="page" w:clear="all"/>
      </w:r>
      <w:r/>
    </w:p>
    <w:p>
      <w:pPr>
        <w:spacing w:line="320" w:lineRule="exact"/>
        <w:rPr>
          <w:rFonts w:hint="eastAsia" w:ascii="宋体" w:hAnsi="宋体" w:cs="宋体"/>
          <w:b/>
          <w:sz w:val="18"/>
          <w:szCs w:val="24"/>
        </w:rPr>
      </w:pPr>
      <w:r>
        <w:rPr>
          <w:rFonts w:hint="eastAsia" w:ascii="宋体" w:hAnsi="宋体" w:cs="宋体"/>
          <w:b/>
          <w:sz w:val="18"/>
          <w:szCs w:val="24"/>
        </w:rPr>
        <w:t xml:space="preserve">附件11</w:t>
      </w:r>
      <w:r/>
    </w:p>
    <w:p>
      <w:pPr>
        <w:spacing w:line="320" w:lineRule="exact"/>
        <w:rPr>
          <w:rFonts w:hint="eastAsia" w:ascii="宋体" w:hAnsi="宋体" w:cs="宋体"/>
          <w:b/>
          <w:sz w:val="18"/>
          <w:szCs w:val="24"/>
        </w:rPr>
      </w:pPr>
      <w:r>
        <w:rPr>
          <w:rFonts w:hint="eastAsia" w:ascii="宋体" w:hAnsi="宋体" w:cs="宋体"/>
          <w:b/>
          <w:sz w:val="18"/>
          <w:szCs w:val="24"/>
        </w:rPr>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实质性要求响应及偏离表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3892"/>
        <w:gridCol w:w="3575"/>
        <w:gridCol w:w="1643"/>
      </w:tblGrid>
      <w:tr>
        <w:trPr>
          <w:cantSplit/>
        </w:trPr>
        <w:tc>
          <w:tcPr>
            <w:tcW w:w="302"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序号</w:t>
            </w:r>
            <w:r/>
          </w:p>
        </w:tc>
        <w:tc>
          <w:tcPr>
            <w:tcW w:w="2006"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1"/>
              </w:rPr>
              <w:t xml:space="preserve">磋商文件（含技术要求和商务要求）中</w:t>
            </w:r>
            <w:r>
              <w:rPr>
                <w:rFonts w:hint="eastAsia" w:ascii="宋体" w:hAnsi="宋体" w:cs="宋体"/>
                <w:color w:val="000000"/>
                <w:sz w:val="18"/>
                <w:szCs w:val="24"/>
              </w:rPr>
              <w:t xml:space="preserve">的实质性要求</w:t>
            </w:r>
            <w:r>
              <w:rPr>
                <w:rFonts w:hint="eastAsia" w:ascii="宋体" w:hAnsi="宋体" w:cs="宋体"/>
                <w:b/>
                <w:bCs/>
                <w:color w:val="000000"/>
                <w:sz w:val="18"/>
                <w:szCs w:val="24"/>
              </w:rPr>
              <w:t xml:space="preserve">（</w:t>
            </w:r>
            <w:r>
              <w:rPr>
                <w:rFonts w:hint="eastAsia" w:ascii="宋体" w:hAnsi="宋体" w:cs="宋体"/>
                <w:b/>
                <w:bCs/>
                <w:i/>
                <w:color w:val="000000"/>
                <w:sz w:val="18"/>
                <w:szCs w:val="21"/>
                <w:u w:val="single"/>
              </w:rPr>
              <w:t xml:space="preserve">斜体且有下划线部分</w:t>
            </w:r>
            <w:r>
              <w:rPr>
                <w:rFonts w:hint="eastAsia" w:ascii="宋体" w:hAnsi="宋体" w:cs="宋体"/>
                <w:b/>
                <w:bCs/>
                <w:color w:val="000000"/>
                <w:sz w:val="18"/>
                <w:szCs w:val="21"/>
              </w:rPr>
              <w:t xml:space="preserve">或加*号条款）</w:t>
            </w:r>
            <w:r/>
          </w:p>
        </w:tc>
        <w:tc>
          <w:tcPr>
            <w:tcW w:w="1843"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响应情况</w:t>
            </w:r>
            <w:r/>
          </w:p>
        </w:tc>
        <w:tc>
          <w:tcPr>
            <w:tcW w:w="847"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超出、符合或偏离</w:t>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1</w:t>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2</w:t>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w:t>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bl>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附件11-1 证明材料1，证明材料2，……</w:t>
      </w:r>
      <w:r/>
    </w:p>
    <w:p>
      <w:pPr>
        <w:spacing w:line="320" w:lineRule="exact"/>
        <w:rPr>
          <w:rFonts w:hint="eastAsia" w:ascii="宋体" w:hAnsi="宋体" w:cs="宋体"/>
          <w:color w:val="000000"/>
          <w:sz w:val="18"/>
          <w:szCs w:val="24"/>
        </w:rPr>
      </w:pPr>
      <w:r>
        <w:rPr>
          <w:rFonts w:hint="eastAsia" w:ascii="宋体" w:hAnsi="宋体" w:cs="宋体"/>
          <w:color w:val="000000"/>
          <w:sz w:val="18"/>
          <w:szCs w:val="24"/>
        </w:rPr>
      </w:r>
      <w:r/>
    </w:p>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1.供应商必须对</w:t>
      </w:r>
      <w:r>
        <w:rPr>
          <w:rFonts w:hint="eastAsia" w:ascii="宋体" w:hAnsi="宋体" w:cs="宋体"/>
          <w:color w:val="000000"/>
          <w:sz w:val="18"/>
          <w:szCs w:val="21"/>
        </w:rPr>
        <w:t xml:space="preserve">磋商文件（含技术要求和商务要求）中</w:t>
      </w:r>
      <w:r>
        <w:rPr>
          <w:rFonts w:hint="eastAsia" w:ascii="宋体" w:hAnsi="宋体" w:cs="宋体"/>
          <w:color w:val="000000"/>
          <w:sz w:val="18"/>
          <w:szCs w:val="24"/>
        </w:rPr>
        <w:t xml:space="preserve">的</w:t>
      </w:r>
      <w:r>
        <w:rPr>
          <w:rFonts w:hint="eastAsia" w:ascii="宋体" w:hAnsi="宋体" w:cs="宋体"/>
          <w:sz w:val="18"/>
          <w:szCs w:val="24"/>
        </w:rPr>
        <w:t xml:space="preserve">实质性要求</w:t>
      </w:r>
      <w:r>
        <w:rPr>
          <w:rFonts w:hint="eastAsia" w:ascii="宋体" w:hAnsi="宋体" w:cs="宋体"/>
          <w:b/>
          <w:bCs/>
          <w:sz w:val="18"/>
          <w:szCs w:val="24"/>
        </w:rPr>
        <w:t xml:space="preserve">（</w:t>
      </w:r>
      <w:r>
        <w:rPr>
          <w:rFonts w:hint="eastAsia" w:ascii="宋体" w:hAnsi="宋体" w:cs="宋体"/>
          <w:b/>
          <w:bCs/>
          <w:i/>
          <w:sz w:val="18"/>
          <w:szCs w:val="21"/>
          <w:u w:val="single"/>
        </w:rPr>
        <w:t xml:space="preserve">斜体且有下划线部分</w:t>
      </w:r>
      <w:r>
        <w:rPr>
          <w:rFonts w:hint="eastAsia" w:ascii="宋体" w:hAnsi="宋体" w:cs="宋体"/>
          <w:b/>
          <w:bCs/>
          <w:sz w:val="18"/>
          <w:szCs w:val="21"/>
        </w:rPr>
        <w:t xml:space="preserve">或加*号条款）</w:t>
      </w:r>
      <w:r>
        <w:rPr>
          <w:rFonts w:hint="eastAsia" w:ascii="宋体" w:hAnsi="宋体" w:cs="宋体"/>
          <w:sz w:val="18"/>
          <w:szCs w:val="24"/>
        </w:rPr>
        <w:t xml:space="preserve">逐条做出明确响应，否则做无效响应处理。</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2.如果磋商文件要求提供证明材料，供应商必须将证明材料列于该表之下。</w:t>
      </w:r>
      <w:r/>
    </w:p>
    <w:p>
      <w:pPr>
        <w:jc w:val="left"/>
        <w:spacing w:line="320" w:lineRule="exact"/>
        <w:rPr>
          <w:rFonts w:hint="eastAsia" w:ascii="宋体" w:hAnsi="宋体" w:cs="宋体"/>
          <w:sz w:val="18"/>
          <w:szCs w:val="24"/>
        </w:rPr>
      </w:pPr>
      <w:r>
        <w:rPr>
          <w:rFonts w:hint="eastAsia" w:ascii="宋体" w:hAnsi="宋体" w:cs="宋体"/>
          <w:sz w:val="18"/>
          <w:szCs w:val="24"/>
        </w:rPr>
        <w:t xml:space="preserve">3.供应商未对实质性要求逐条作出明确响应的，或未按磋商文件要求提供证明材料的，该采购包作无效响应处理。</w:t>
      </w:r>
      <w:r/>
    </w:p>
    <w:p>
      <w:pPr>
        <w:spacing w:line="320" w:lineRule="exact"/>
        <w:rPr>
          <w:rFonts w:hint="eastAsia" w:ascii="宋体" w:hAnsi="宋体" w:cs="宋体"/>
          <w:sz w:val="18"/>
          <w:szCs w:val="24"/>
        </w:rPr>
      </w:pPr>
      <w:r>
        <w:rPr>
          <w:rFonts w:hint="eastAsia" w:ascii="宋体" w:hAnsi="宋体" w:cs="宋体"/>
          <w:sz w:val="18"/>
          <w:szCs w:val="24"/>
        </w:rPr>
        <w:br w:type="page" w:clear="all"/>
      </w:r>
      <w:r/>
    </w:p>
    <w:p>
      <w:pPr>
        <w:jc w:val="left"/>
        <w:spacing w:line="320" w:lineRule="exact"/>
        <w:rPr>
          <w:rFonts w:hint="eastAsia" w:ascii="宋体" w:hAnsi="宋体" w:cs="宋体"/>
          <w:b/>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附件12：</w:t>
      </w:r>
      <w:r>
        <w:rPr>
          <w:rFonts w:hint="eastAsia" w:ascii="宋体" w:hAnsi="宋体" w:cs="宋体"/>
          <w:b/>
          <w:color w:val="000000" w:themeColor="text1"/>
          <w:sz w:val="18"/>
          <w14:textFill>
            <w14:solidFill>
              <w14:schemeClr w14:val="tx1"/>
            </w14:solidFill>
          </w14:textFill>
        </w:rPr>
        <w:t xml:space="preserve">南京市政府采购供应商信用记录表暨信用承诺书（须打印并签字盖章）</w:t>
      </w:r>
      <w:r/>
    </w:p>
    <w:p>
      <w:pPr>
        <w:jc w:val="center"/>
        <w:spacing w:line="320" w:lineRule="exact"/>
        <w:widowControl/>
        <w:rPr>
          <w:rFonts w:hint="eastAsia" w:ascii="宋体" w:hAnsi="宋体" w:cs="宋体"/>
          <w:b/>
          <w:bCs/>
          <w:color w:val="000000" w:themeColor="text1"/>
          <w:sz w:val="18"/>
          <w:szCs w:val="36"/>
          <w14:textFill>
            <w14:solidFill>
              <w14:schemeClr w14:val="tx1"/>
            </w14:solidFill>
          </w14:textFill>
        </w:rPr>
      </w:pPr>
      <w:r>
        <w:rPr>
          <w:rFonts w:hint="eastAsia" w:ascii="宋体" w:hAnsi="宋体" w:cs="宋体"/>
          <w:b/>
          <w:bCs/>
          <w:color w:val="000000" w:themeColor="text1"/>
          <w:sz w:val="18"/>
          <w:szCs w:val="36"/>
          <w14:textFill>
            <w14:solidFill>
              <w14:schemeClr w14:val="tx1"/>
            </w14:solidFill>
          </w14:textFill>
        </w:rPr>
      </w:r>
      <w:r/>
    </w:p>
    <w:p>
      <w:pPr>
        <w:jc w:val="center"/>
        <w:spacing w:line="320" w:lineRule="exact"/>
        <w:widowControl/>
        <w:rPr>
          <w:rFonts w:hint="eastAsia" w:ascii="宋体" w:hAnsi="宋体" w:cs="宋体"/>
          <w:b/>
          <w:bCs/>
          <w:color w:val="000000" w:themeColor="text1"/>
          <w:sz w:val="18"/>
          <w:szCs w:val="36"/>
          <w14:textFill>
            <w14:solidFill>
              <w14:schemeClr w14:val="tx1"/>
            </w14:solidFill>
          </w14:textFill>
        </w:rPr>
      </w:pPr>
      <w:r>
        <w:rPr>
          <w:rFonts w:hint="eastAsia" w:ascii="宋体" w:hAnsi="宋体" w:cs="宋体"/>
          <w:b/>
          <w:bCs/>
          <w:color w:val="000000" w:themeColor="text1"/>
          <w:sz w:val="18"/>
          <w:szCs w:val="36"/>
          <w14:textFill>
            <w14:solidFill>
              <w14:schemeClr w14:val="tx1"/>
            </w14:solidFill>
          </w14:textFill>
        </w:rPr>
        <w:t xml:space="preserve">南京市政府采购供应商信用记录表暨信用承诺书</w:t>
      </w:r>
      <w:r/>
    </w:p>
    <w:p>
      <w:pPr>
        <w:ind w:left="40" w:firstLine="482"/>
        <w:jc w:val="right"/>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20   年  月   日</w:t>
      </w:r>
      <w:r/>
    </w:p>
    <w:tbl>
      <w:tblPr>
        <w:tblStyle w:val="874"/>
        <w:tblW w:w="920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21"/>
        <w:gridCol w:w="2205"/>
        <w:gridCol w:w="2048"/>
        <w:gridCol w:w="3230"/>
      </w:tblGrid>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单位名称</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统一社会信用代码</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法定代表人</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联系人</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联系地址</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联系电话</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1710"/>
        </w:trPr>
        <w:tc>
          <w:tcPr>
            <w:tcW w:w="1721"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诚信档案记录情况</w:t>
            </w:r>
            <w:r/>
          </w:p>
        </w:tc>
        <w:tc>
          <w:tcPr>
            <w:gridSpan w:val="3"/>
            <w:tcW w:w="7483"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4575"/>
        </w:trPr>
        <w:tc>
          <w:tcPr>
            <w:tcW w:w="1721" w:type="dxa"/>
            <w:vAlign w:val="center"/>
            <w:vMerge w:val="restart"/>
            <w:textDirection w:val="lrTb"/>
            <w:noWrap w:val="false"/>
          </w:tcPr>
          <w:p>
            <w:pPr>
              <w:jc w:val="center"/>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信用承诺</w:t>
            </w:r>
            <w:r/>
          </w:p>
        </w:tc>
        <w:tc>
          <w:tcPr>
            <w:gridSpan w:val="3"/>
            <w:tcW w:w="7483" w:type="dxa"/>
            <w:vAlign w:val="center"/>
            <w:textDirection w:val="lrTb"/>
            <w:noWrap w:val="false"/>
          </w:tcPr>
          <w:p>
            <w:pPr>
              <w:ind w:left="40" w:firstLine="482"/>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我公司自愿参加贵中心（公司）组织的本次采购活动，严格遵守《中华人民共和国政府采购法》及相关</w:t>
            </w:r>
            <w:r>
              <w:rPr>
                <w:rFonts w:hint="eastAsia" w:ascii="宋体" w:hAnsi="宋体" w:cs="宋体"/>
                <w:color w:val="000000" w:themeColor="text1"/>
                <w:sz w:val="18"/>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1721" w:type="dxa"/>
            <w:vAlign w:val="center"/>
            <w:vMerge w:val="continue"/>
            <w:textDirection w:val="lrTb"/>
            <w:noWrap w:val="false"/>
          </w:tcPr>
          <w:p>
            <w:pPr>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r>
            <w:r/>
          </w:p>
        </w:tc>
        <w:tc>
          <w:tcPr>
            <w:gridSpan w:val="3"/>
            <w:tcW w:w="7483" w:type="dxa"/>
            <w:vAlign w:val="center"/>
            <w:textDirection w:val="lrTb"/>
            <w:noWrap w:val="false"/>
          </w:tcPr>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供应商名称（盖章）∶</w:t>
            </w:r>
            <w:r/>
          </w:p>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法定代表人（签字）∶</w:t>
            </w:r>
            <w:r/>
          </w:p>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二O  年  月  日</w:t>
            </w:r>
            <w:bookmarkEnd w:id="149"/>
            <w:r/>
            <w:r/>
          </w:p>
        </w:tc>
      </w:tr>
    </w:tbl>
    <w:p>
      <w:r>
        <w:rPr>
          <w:rFonts w:hint="eastAsia"/>
        </w:rPr>
        <w:br w:type="page" w:clear="all"/>
      </w:r>
      <w:r/>
    </w:p>
    <w:p>
      <w:pPr>
        <w:jc w:val="left"/>
        <w:spacing w:line="320" w:lineRule="exact"/>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附件13：联合体协议及联合体授权委托书（如允许联合体）</w:t>
      </w:r>
      <w:r/>
    </w:p>
    <w:p>
      <w:pPr>
        <w:jc w:val="center"/>
        <w:spacing w:before="157" w:after="157" w:line="320" w:lineRule="exact"/>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联合体协议书（如有）</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_______（所有成员单位名称）自愿组成______（联合体名称）联合体，共同参加_____（项目名称）______标段的资格审查和投标。现就联合体投标事宜订立如下协议。</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1、_______（某成员单位名称）为_____（联合体名称）牵头人。</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4、联合体各成员单位内部的职责分工如下：</w:t>
      </w:r>
      <w:r>
        <w:rPr>
          <w:rFonts w:hint="eastAsia" w:ascii="宋体" w:hAnsi="宋体" w:cs="宋体"/>
          <w:sz w:val="18"/>
          <w:szCs w:val="18"/>
          <w:u w:val="single"/>
        </w:rPr>
        <w:t xml:space="preserve">__（自定义填写）__</w:t>
      </w:r>
      <w:r>
        <w:rPr>
          <w:rFonts w:hint="eastAsia" w:ascii="宋体" w:hAnsi="宋体" w:cs="宋体"/>
          <w:sz w:val="18"/>
          <w:szCs w:val="18"/>
        </w:rPr>
        <w:t xml:space="preserve">。</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5、本协议书自签署之日起生效，合同履行完毕后自动失效。</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6、本协议书一式___份，联合体成员和招标人各执一份。</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注：本协议书由法定代表人签字的，应附法定代表人身份证明；本协议书由委托代理人签字的，应附法定代表人签字的授权委托书。</w:t>
      </w:r>
      <w:r/>
    </w:p>
    <w:p>
      <w:pPr>
        <w:ind w:firstLine="360"/>
        <w:spacing w:line="320" w:lineRule="exact"/>
        <w:rPr>
          <w:rFonts w:hint="eastAsia" w:ascii="宋体" w:hAnsi="宋体" w:cs="宋体"/>
          <w:sz w:val="18"/>
          <w:szCs w:val="18"/>
        </w:rPr>
      </w:pPr>
      <w:r>
        <w:rPr>
          <w:rFonts w:hint="eastAsia" w:ascii="宋体" w:hAnsi="宋体" w:cs="宋体"/>
          <w:sz w:val="18"/>
          <w:szCs w:val="18"/>
        </w:rPr>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牵头人名称：_________________________________（盖单位章）</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法定代表人或其委托代理人：_______________________（签字）</w:t>
      </w:r>
      <w:r/>
    </w:p>
    <w:p>
      <w:pPr>
        <w:ind w:firstLine="360"/>
        <w:spacing w:line="320" w:lineRule="exact"/>
        <w:rPr>
          <w:rFonts w:hint="eastAsia" w:ascii="宋体" w:hAnsi="宋体" w:cs="宋体"/>
          <w:sz w:val="18"/>
          <w:szCs w:val="18"/>
        </w:rPr>
      </w:pPr>
      <w:r>
        <w:rPr>
          <w:rFonts w:hint="eastAsia" w:ascii="宋体" w:hAnsi="宋体" w:cs="宋体"/>
          <w:sz w:val="18"/>
          <w:szCs w:val="18"/>
        </w:rPr>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成员一名称：_________________________________（盖单位章）</w:t>
      </w:r>
      <w:r/>
    </w:p>
    <w:p>
      <w:pPr>
        <w:ind w:firstLine="360"/>
        <w:spacing w:line="320" w:lineRule="exact"/>
        <w:rPr>
          <w:rFonts w:hint="eastAsia" w:ascii="宋体" w:hAnsi="宋体" w:cs="宋体"/>
          <w:sz w:val="18"/>
          <w:szCs w:val="18"/>
        </w:rPr>
      </w:pPr>
      <w:r>
        <w:rPr>
          <w:rFonts w:hint="eastAsia" w:ascii="宋体" w:hAnsi="宋体" w:cs="宋体"/>
          <w:sz w:val="18"/>
          <w:szCs w:val="18"/>
        </w:rPr>
        <w:t xml:space="preserve">法定代表人或其委托代理人：_______________________（签字）</w:t>
      </w:r>
      <w:r/>
    </w:p>
    <w:p>
      <w:pPr>
        <w:ind w:firstLine="360"/>
        <w:spacing w:line="320" w:lineRule="exact"/>
        <w:rPr>
          <w:rFonts w:hint="eastAsia" w:ascii="宋体" w:hAnsi="宋体" w:cs="宋体"/>
          <w:sz w:val="18"/>
          <w:szCs w:val="18"/>
        </w:rPr>
      </w:pPr>
      <w:r>
        <w:rPr>
          <w:rFonts w:hint="eastAsia" w:ascii="宋体" w:hAnsi="宋体" w:cs="宋体"/>
          <w:sz w:val="18"/>
          <w:szCs w:val="18"/>
        </w:rPr>
      </w:r>
      <w:r/>
    </w:p>
    <w:p>
      <w:pPr>
        <w:jc w:val="right"/>
        <w:spacing w:line="320" w:lineRule="exact"/>
        <w:rPr>
          <w:rFonts w:hint="eastAsia" w:ascii="宋体" w:hAnsi="宋体" w:cs="宋体"/>
          <w:sz w:val="18"/>
          <w:szCs w:val="18"/>
        </w:rPr>
        <w:sectPr>
          <w:footerReference w:type="default" r:id="rId15"/>
          <w:footnotePr/>
          <w:endnotePr/>
          <w:type w:val="nextPage"/>
          <w:pgSz w:w="11910" w:h="16840" w:orient="portrait"/>
          <w:pgMar w:top="1480" w:right="1200" w:bottom="1200" w:left="1000" w:header="1020" w:footer="964" w:gutter="0"/>
          <w:pgNumType w:start="1"/>
          <w:cols w:num="1" w:sep="0" w:space="720" w:equalWidth="1"/>
          <w:docGrid w:linePitch="360"/>
        </w:sectPr>
      </w:pPr>
      <w:r>
        <w:rPr>
          <w:rFonts w:hint="eastAsia" w:ascii="宋体" w:hAnsi="宋体" w:cs="宋体"/>
          <w:sz w:val="18"/>
          <w:szCs w:val="18"/>
        </w:rPr>
        <w:t xml:space="preserve">________年_______月_______日</w:t>
      </w:r>
      <w:r/>
    </w:p>
    <w:p>
      <w:pPr>
        <w:spacing w:line="320" w:lineRule="exact"/>
        <w:rPr>
          <w:rFonts w:hint="eastAsia" w:ascii="宋体" w:hAnsi="宋体" w:cs="宋体"/>
          <w:sz w:val="18"/>
          <w:szCs w:val="18"/>
        </w:rPr>
      </w:pPr>
      <w:r>
        <w:rPr>
          <w:rFonts w:hint="eastAsia" w:ascii="宋体" w:hAnsi="宋体" w:cs="宋体"/>
          <w:b/>
          <w:bCs/>
          <w:color w:val="000000" w:themeColor="text1"/>
          <w:sz w:val="18"/>
          <w14:textFill>
            <w14:solidFill>
              <w14:schemeClr w14:val="tx1"/>
            </w14:solidFill>
          </w14:textFill>
        </w:rPr>
        <w:t xml:space="preserve">附件14：关于符合本国产品标准的声明函</w:t>
      </w:r>
      <w:r/>
    </w:p>
    <w:p>
      <w:pPr>
        <w:jc w:val="center"/>
        <w:rPr>
          <w:rFonts w:hint="eastAsia" w:ascii="宋体" w:hAnsi="宋体" w:cs="宋体"/>
          <w:b/>
        </w:rPr>
      </w:pPr>
      <w:r>
        <w:rPr>
          <w:rFonts w:hint="eastAsia" w:ascii="宋体" w:hAnsi="宋体" w:cs="宋体"/>
          <w:b/>
        </w:rPr>
        <w:t xml:space="preserve"> </w:t>
      </w:r>
      <w:r/>
    </w:p>
    <w:p>
      <w:pPr>
        <w:jc w:val="center"/>
        <w:rPr>
          <w:rFonts w:hint="eastAsia" w:ascii="宋体" w:hAnsi="宋体" w:cs="宋体"/>
        </w:rPr>
      </w:pPr>
      <w:r>
        <w:rPr>
          <w:rFonts w:hint="eastAsia" w:ascii="宋体" w:hAnsi="宋体" w:cs="宋体"/>
          <w:b/>
        </w:rPr>
        <w:t xml:space="preserve">关于符合本国产品标准的声明函</w:t>
      </w:r>
      <w:r/>
    </w:p>
    <w:p>
      <w:pPr>
        <w:pStyle w:val="909"/>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9"/>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919"/>
          <w:rFonts w:hint="eastAsia"/>
          <w:sz w:val="21"/>
          <w:szCs w:val="21"/>
          <w:u w:val="single"/>
          <w:shd w:val="clear" w:color="auto" w:fill="ffffff"/>
        </w:rPr>
        <w:t xml:space="preserve">（产品名称1）</w:t>
      </w:r>
      <w:r>
        <w:rPr>
          <w:rStyle w:val="919"/>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919"/>
          <w:rFonts w:hint="eastAsia"/>
          <w:sz w:val="21"/>
          <w:szCs w:val="21"/>
          <w:u w:val="single"/>
          <w:shd w:val="clear" w:color="auto" w:fill="ffffff"/>
        </w:rPr>
        <w:t xml:space="preserve">（厂名）</w:t>
      </w:r>
      <w:r>
        <w:rPr>
          <w:rStyle w:val="919"/>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919"/>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09"/>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919"/>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919"/>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919"/>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909"/>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909"/>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909"/>
        <w:spacing w:before="30" w:beforeAutospacing="0" w:after="30" w:afterAutospacing="0" w:line="0" w:lineRule="atLeast"/>
        <w:rPr>
          <w:rFonts w:hint="eastAsia"/>
          <w:sz w:val="21"/>
          <w:szCs w:val="21"/>
        </w:rPr>
      </w:pPr>
      <w:r>
        <w:rPr>
          <w:rFonts w:hint="eastAsia"/>
          <w:sz w:val="21"/>
          <w:szCs w:val="21"/>
        </w:rPr>
      </w:r>
      <w:r/>
    </w:p>
    <w:p>
      <w:pPr>
        <w:pStyle w:val="909"/>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909"/>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sz w:val="21"/>
          <w:szCs w:val="21"/>
        </w:rPr>
        <w:t xml:space="preserve">___年____月____日</w:t>
      </w:r>
      <w:r>
        <w:rPr>
          <w:rFonts w:hint="eastAsia"/>
          <w:sz w:val="21"/>
          <w:szCs w:val="21"/>
          <w:shd w:val="clear" w:color="auto" w:fill="ffffff"/>
        </w:rPr>
        <w:t xml:space="preserve">        </w:t>
      </w:r>
      <w:r/>
    </w:p>
    <w:p>
      <w:pPr>
        <w:pStyle w:val="909"/>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909"/>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909"/>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09"/>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09"/>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909"/>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909"/>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rPr>
          <w:rFonts w:hint="eastAsia" w:ascii="宋体" w:hAnsi="宋体" w:cs="宋体"/>
          <w:sz w:val="18"/>
          <w:szCs w:val="18"/>
        </w:rPr>
      </w:pPr>
      <w:r>
        <w:rPr>
          <w:rFonts w:hint="eastAsia" w:ascii="宋体" w:hAnsi="宋体" w:cs="宋体"/>
          <w:sz w:val="18"/>
          <w:szCs w:val="18"/>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10" w:h="16840" w:orient="portrait"/>
      <w:pgMar w:top="1480" w:right="1200" w:bottom="1200" w:left="1000" w:header="1020"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华文楷体">
    <w:panose1 w:val="02010600040101010101"/>
  </w:font>
  <w:font w:name="Wingdings">
    <w:panose1 w:val="05000000000000000000"/>
  </w:font>
  <w:font w:name="楷体_GB2312">
    <w:panose1 w:val="02010609060101010101"/>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文本框 102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95"/>
                            <w:rPr>
                              <w:rStyle w:val="917"/>
                            </w:rPr>
                          </w:pPr>
                          <w:r>
                            <w:rPr>
                              <w:rStyle w:val="917"/>
                              <w:rFonts w:hint="eastAsia"/>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isibility:visible;" filled="f" stroked="f">
              <w10:wrap type="square"/>
              <v:textbox inset="0,0,0,0">
                <w:txbxContent>
                  <w:p>
                    <w:pPr>
                      <w:pStyle w:val="895"/>
                      <w:rPr>
                        <w:rStyle w:val="917"/>
                      </w:rPr>
                    </w:pPr>
                    <w:r>
                      <w:rPr>
                        <w:rStyle w:val="917"/>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8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895"/>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9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hint="eastAsia"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-52705</wp:posOffset>
              </wp:positionH>
              <wp:positionV relativeFrom="paragraph">
                <wp:posOffset>6350</wp:posOffset>
              </wp:positionV>
              <wp:extent cx="1917700" cy="276225"/>
              <wp:effectExtent l="0" t="0" r="6350" b="952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7700" cy="2762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4.1pt;mso-position-horizontal:absolute;mso-position-vertical-relative:text;margin-top:0.5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南京市建邺区市场监督管理局</w:t>
    </w:r>
    <w:r/>
  </w:p>
  <w:p>
    <w:pPr>
      <w:pStyle w:val="897"/>
      <w:jc w:val="right"/>
      <w:spacing w:line="220" w:lineRule="exact"/>
      <w:rPr>
        <w:rFonts w:hint="eastAsia" w:ascii="华文楷体" w:hAnsi="华文楷体" w:eastAsia="华文楷体"/>
      </w:rPr>
    </w:pPr>
    <w:r>
      <w:rPr>
        <w:rFonts w:hint="eastAsia" w:ascii="华文楷体" w:hAnsi="华文楷体" w:eastAsia="华文楷体"/>
      </w:rPr>
      <w:t xml:space="preserve">江苏国际法商服务港知识产权可信数据空间建设与运营项目竞争性磋商文件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spacing w:line="220" w:lineRule="exact"/>
      <w:rPr>
        <w:rFonts w:hint="eastAsia" w:ascii="华文楷体" w:hAnsi="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22860</wp:posOffset>
              </wp:positionH>
              <wp:positionV relativeFrom="paragraph">
                <wp:posOffset>-1270</wp:posOffset>
              </wp:positionV>
              <wp:extent cx="1917700" cy="276225"/>
              <wp:effectExtent l="19050" t="0" r="6211"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7839" cy="27613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南京市建邺区市场监督管理局</w:t>
    </w:r>
    <w:r/>
  </w:p>
  <w:p>
    <w:pPr>
      <w:pStyle w:val="897"/>
      <w:jc w:val="right"/>
      <w:spacing w:line="220" w:lineRule="exact"/>
      <w:rPr>
        <w:rFonts w:hint="eastAsia" w:ascii="华文楷体" w:hAnsi="华文楷体" w:eastAsia="华文楷体"/>
      </w:rPr>
    </w:pPr>
    <w:r>
      <w:rPr>
        <w:rFonts w:hint="eastAsia" w:ascii="华文楷体" w:hAnsi="华文楷体" w:eastAsia="华文楷体"/>
      </w:rPr>
      <w:t xml:space="preserve">江苏国际法商服务港知识产权可信数据空间建设与运营项目竞争性磋商文件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6"/>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upperLetter"/>
      <w:pStyle w:val="11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3"/>
      <w:isLgl w:val="false"/>
      <w:suff w:val="space"/>
      <w:lvlText w:val="%1　"/>
      <w:lvlJc w:val="left"/>
      <w:pPr>
        <w:ind w:left="-530" w:firstLine="0"/>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ind w:left="-530" w:firstLine="0"/>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ind w:left="-530" w:firstLine="0"/>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ind w:left="-530" w:firstLine="0"/>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ind w:left="-530" w:firstLine="0"/>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ind w:left="-530" w:firstLine="0"/>
      </w:pPr>
      <w:rPr>
        <w:rFonts w:hint="default" w:ascii="Times New Roman" w:hAnsi="Times New Roman" w:eastAsia="宋体"/>
        <w:b/>
        <w:i w:val="0"/>
        <w:caps w:val="0"/>
        <w:strike w:val="0"/>
        <w:color w:val="000000"/>
        <w:sz w:val="24"/>
        <w:szCs w:val="24"/>
      </w:rPr>
    </w:lvl>
    <w:lvl w:ilvl="6">
      <w:start w:val="1"/>
      <w:numFmt w:val="lowerLetter"/>
      <w:pStyle w:val="1091"/>
      <w:isLgl w:val="false"/>
      <w:suff w:val="tab"/>
      <w:lvlText w:val="%7)"/>
      <w:lvlJc w:val="left"/>
      <w:pPr>
        <w:ind w:left="936" w:hanging="426"/>
        <w:tabs>
          <w:tab w:val="left" w:pos="936" w:leader="none"/>
        </w:tabs>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ind w:left="1361" w:hanging="425"/>
        <w:tabs>
          <w:tab w:val="left" w:pos="1361" w:leader="none"/>
        </w:tabs>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ind w:left="1701" w:hanging="340"/>
        <w:tabs>
          <w:tab w:val="left" w:pos="1701" w:leader="none"/>
        </w:tabs>
      </w:pPr>
      <w:rPr>
        <w:rFonts w:hint="default" w:ascii="Symbol" w:hAnsi="Symbol"/>
        <w:b w:val="0"/>
        <w:i w:val="0"/>
        <w:caps w:val="0"/>
        <w:strike w:val="0"/>
        <w:color w:val="000000"/>
        <w:sz w:val="24"/>
        <w:szCs w:val="24"/>
      </w:rPr>
    </w:lvl>
  </w:abstractNum>
  <w:abstractNum w:abstractNumId="6">
    <w:multiLevelType w:val="hybridMultilevel"/>
    <w:lvl w:ilvl="0">
      <w:start w:val="1"/>
      <w:numFmt w:val="japaneseCounting"/>
      <w:pStyle w:val="1158"/>
      <w:isLgl w:val="false"/>
      <w:suff w:val="tab"/>
      <w:lvlText w:val="第%1章"/>
      <w:lvlJc w:val="left"/>
      <w:pPr>
        <w:ind w:left="9351" w:hanging="420"/>
      </w:pPr>
      <w:rPr>
        <w:rFonts w:hint="eastAsia" w:ascii="黑体" w:eastAsia="黑体"/>
        <w:b w:val="0"/>
        <w:sz w:val="36"/>
        <w:lang w:val="en-US"/>
      </w:rPr>
    </w:lvl>
    <w:lvl w:ilvl="1">
      <w:start w:val="1"/>
      <w:numFmt w:val="decimal"/>
      <w:pStyle w:val="1159"/>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60"/>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2"/>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6 Char"/>
    <w:basedOn w:val="873"/>
    <w:link w:val="869"/>
    <w:uiPriority w:val="9"/>
    <w:rPr>
      <w:rFonts w:ascii="Arial" w:hAnsi="Arial" w:eastAsia="Arial" w:cs="Arial"/>
      <w:b/>
      <w:bCs/>
      <w:sz w:val="22"/>
      <w:szCs w:val="22"/>
    </w:rPr>
  </w:style>
  <w:style w:type="character" w:styleId="837">
    <w:name w:val="Heading 8 Char"/>
    <w:basedOn w:val="873"/>
    <w:link w:val="871"/>
    <w:uiPriority w:val="9"/>
    <w:rPr>
      <w:rFonts w:ascii="Arial" w:hAnsi="Arial" w:eastAsia="Arial" w:cs="Arial"/>
      <w:i/>
      <w:iCs/>
      <w:sz w:val="22"/>
      <w:szCs w:val="22"/>
    </w:rPr>
  </w:style>
  <w:style w:type="character" w:styleId="838">
    <w:name w:val="Heading 9 Char"/>
    <w:basedOn w:val="873"/>
    <w:link w:val="872"/>
    <w:uiPriority w:val="9"/>
    <w:rPr>
      <w:rFonts w:ascii="Arial" w:hAnsi="Arial" w:eastAsia="Arial" w:cs="Arial"/>
      <w:i/>
      <w:iCs/>
      <w:sz w:val="21"/>
      <w:szCs w:val="21"/>
    </w:rPr>
  </w:style>
  <w:style w:type="character" w:styleId="839">
    <w:name w:val="Quote Char"/>
    <w:link w:val="935"/>
    <w:uiPriority w:val="29"/>
    <w:rPr>
      <w:i/>
    </w:rPr>
  </w:style>
  <w:style w:type="character" w:styleId="840">
    <w:name w:val="Intense Quote Char"/>
    <w:link w:val="937"/>
    <w:uiPriority w:val="30"/>
    <w:rPr>
      <w:i/>
    </w:rPr>
  </w:style>
  <w:style w:type="table" w:styleId="841">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0">
    <w:name w:val="Footnote Text Char"/>
    <w:link w:val="901"/>
    <w:uiPriority w:val="99"/>
    <w:rPr>
      <w:sz w:val="18"/>
    </w:rPr>
  </w:style>
  <w:style w:type="character" w:styleId="861">
    <w:name w:val="Endnote Text Char"/>
    <w:link w:val="893"/>
    <w:uiPriority w:val="99"/>
    <w:rPr>
      <w:sz w:val="20"/>
    </w:rPr>
  </w:style>
  <w:style w:type="paragraph" w:styleId="862">
    <w:name w:val="TOC Heading"/>
    <w:uiPriority w:val="39"/>
    <w:unhideWhenUsed/>
  </w:style>
  <w:style w:type="paragraph" w:styleId="863" w:default="1">
    <w:name w:val="Normal"/>
    <w:next w:val="865"/>
    <w:uiPriority w:val="0"/>
    <w:qFormat/>
    <w:pPr>
      <w:jc w:val="both"/>
      <w:widowControl w:val="off"/>
    </w:pPr>
    <w:rPr>
      <w:rFonts w:ascii="Times New Roman" w:hAnsi="Times New Roman" w:eastAsia="宋体" w:cs="Times New Roman"/>
      <w:sz w:val="21"/>
      <w:lang w:val="en-US" w:eastAsia="zh-CN" w:bidi="ar-SA"/>
    </w:rPr>
  </w:style>
  <w:style w:type="paragraph" w:styleId="864">
    <w:name w:val="Heading 1"/>
    <w:basedOn w:val="863"/>
    <w:next w:val="863"/>
    <w:link w:val="1148"/>
    <w:uiPriority w:val="99"/>
    <w:qFormat/>
    <w:pPr>
      <w:jc w:val="center"/>
      <w:keepNext/>
      <w:spacing w:line="440" w:lineRule="exact"/>
      <w:outlineLvl w:val="0"/>
    </w:pPr>
    <w:rPr>
      <w:rFonts w:ascii="宋体"/>
      <w:sz w:val="28"/>
    </w:rPr>
  </w:style>
  <w:style w:type="paragraph" w:styleId="865">
    <w:name w:val="Heading 2"/>
    <w:basedOn w:val="863"/>
    <w:next w:val="863"/>
    <w:uiPriority w:val="0"/>
    <w:qFormat/>
    <w:pPr>
      <w:keepLines/>
      <w:keepNext/>
      <w:spacing w:before="260" w:after="260" w:line="415" w:lineRule="auto"/>
      <w:outlineLvl w:val="1"/>
    </w:pPr>
    <w:rPr>
      <w:rFonts w:ascii="Arial" w:hAnsi="Arial" w:eastAsia="黑体"/>
      <w:b/>
      <w:bCs/>
      <w:sz w:val="32"/>
      <w:szCs w:val="32"/>
    </w:rPr>
  </w:style>
  <w:style w:type="paragraph" w:styleId="866">
    <w:name w:val="Heading 3"/>
    <w:basedOn w:val="863"/>
    <w:next w:val="875"/>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867">
    <w:name w:val="Heading 4"/>
    <w:basedOn w:val="863"/>
    <w:next w:val="863"/>
    <w:uiPriority w:val="0"/>
    <w:qFormat/>
    <w:pPr>
      <w:keepLines/>
      <w:keepNext/>
      <w:spacing w:before="280" w:after="290" w:line="372" w:lineRule="auto"/>
      <w:outlineLvl w:val="3"/>
    </w:pPr>
    <w:rPr>
      <w:rFonts w:ascii="Arial" w:hAnsi="Arial" w:eastAsia="黑体" w:cs="Arial"/>
      <w:b/>
      <w:bCs/>
      <w:sz w:val="28"/>
      <w:szCs w:val="28"/>
    </w:rPr>
  </w:style>
  <w:style w:type="paragraph" w:styleId="868">
    <w:name w:val="Heading 5"/>
    <w:basedOn w:val="863"/>
    <w:next w:val="863"/>
    <w:uiPriority w:val="0"/>
    <w:qFormat/>
    <w:pPr>
      <w:ind w:left="598"/>
      <w:spacing w:before="1"/>
      <w:outlineLvl w:val="4"/>
    </w:pPr>
    <w:rPr>
      <w:rFonts w:ascii="宋体" w:hAnsi="宋体" w:cs="宋体"/>
      <w:b/>
      <w:bCs/>
      <w:sz w:val="24"/>
      <w:szCs w:val="24"/>
      <w:lang w:val="zh-CN" w:bidi="zh-CN"/>
    </w:rPr>
  </w:style>
  <w:style w:type="paragraph" w:styleId="869">
    <w:name w:val="Heading 6"/>
    <w:basedOn w:val="863"/>
    <w:next w:val="863"/>
    <w:link w:val="928"/>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uiPriority w:val="1"/>
    <w:qFormat/>
    <w:pPr>
      <w:ind w:left="1018"/>
      <w:outlineLvl w:val="6"/>
    </w:pPr>
    <w:rPr>
      <w:rFonts w:ascii="宋体" w:hAnsi="宋体" w:cs="宋体"/>
      <w:b/>
      <w:bCs/>
      <w:szCs w:val="21"/>
      <w:lang w:val="zh-CN" w:bidi="zh-CN"/>
    </w:rPr>
  </w:style>
  <w:style w:type="paragraph" w:styleId="871">
    <w:name w:val="Heading 8"/>
    <w:basedOn w:val="863"/>
    <w:next w:val="863"/>
    <w:link w:val="930"/>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1"/>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3"/>
    <w:link w:val="1156"/>
    <w:uiPriority w:val="0"/>
    <w:qFormat/>
    <w:pPr>
      <w:ind w:firstLine="420"/>
    </w:pPr>
    <w:rPr>
      <w:b/>
      <w:sz w:val="24"/>
    </w:rPr>
  </w:style>
  <w:style w:type="paragraph" w:styleId="876">
    <w:name w:val="List 3"/>
    <w:basedOn w:val="863"/>
    <w:uiPriority w:val="0"/>
    <w:qFormat/>
    <w:pPr>
      <w:contextualSpacing/>
      <w:ind w:left="600" w:hanging="200"/>
    </w:pPr>
  </w:style>
  <w:style w:type="paragraph" w:styleId="877">
    <w:name w:val="toc 7"/>
    <w:basedOn w:val="863"/>
    <w:next w:val="863"/>
    <w:uiPriority w:val="0"/>
    <w:qFormat/>
    <w:pPr>
      <w:ind w:left="1200"/>
    </w:pPr>
  </w:style>
  <w:style w:type="paragraph" w:styleId="878">
    <w:name w:val="Caption"/>
    <w:basedOn w:val="863"/>
    <w:next w:val="863"/>
    <w:uiPriority w:val="0"/>
    <w:qFormat/>
    <w:pPr>
      <w:jc w:val="center"/>
    </w:pPr>
    <w:rPr>
      <w:rFonts w:cs="Arial"/>
    </w:rPr>
  </w:style>
  <w:style w:type="paragraph" w:styleId="879">
    <w:name w:val="Document Map"/>
    <w:basedOn w:val="863"/>
    <w:uiPriority w:val="0"/>
    <w:qFormat/>
    <w:rPr>
      <w:rFonts w:ascii="宋体"/>
      <w:sz w:val="18"/>
      <w:szCs w:val="18"/>
    </w:rPr>
  </w:style>
  <w:style w:type="paragraph" w:styleId="880">
    <w:name w:val="annotation text"/>
    <w:basedOn w:val="863"/>
    <w:link w:val="1126"/>
    <w:uiPriority w:val="0"/>
    <w:qFormat/>
    <w:pPr>
      <w:jc w:val="left"/>
    </w:pPr>
  </w:style>
  <w:style w:type="paragraph" w:styleId="881">
    <w:name w:val="Body Text 3"/>
    <w:basedOn w:val="863"/>
    <w:link w:val="1135"/>
    <w:uiPriority w:val="0"/>
    <w:qFormat/>
    <w:rPr>
      <w:rFonts w:ascii="仿宋_GB2312" w:hAnsi="Arial" w:eastAsia="仿宋_GB2312"/>
      <w:sz w:val="32"/>
    </w:rPr>
  </w:style>
  <w:style w:type="paragraph" w:styleId="882">
    <w:name w:val="Body Text"/>
    <w:basedOn w:val="863"/>
    <w:next w:val="883"/>
    <w:uiPriority w:val="1"/>
    <w:qFormat/>
    <w:rPr>
      <w:rFonts w:ascii="宋体"/>
      <w:sz w:val="28"/>
    </w:rPr>
  </w:style>
  <w:style w:type="paragraph" w:styleId="883">
    <w:name w:val="Body Text First Indent"/>
    <w:basedOn w:val="882"/>
    <w:uiPriority w:val="0"/>
    <w:qFormat/>
    <w:pPr>
      <w:ind w:firstLine="420"/>
    </w:pPr>
  </w:style>
  <w:style w:type="paragraph" w:styleId="884">
    <w:name w:val="Body Text Indent"/>
    <w:basedOn w:val="863"/>
    <w:link w:val="1124"/>
    <w:uiPriority w:val="0"/>
    <w:qFormat/>
    <w:pPr>
      <w:ind w:firstLine="420"/>
      <w:spacing w:line="360" w:lineRule="auto"/>
    </w:pPr>
    <w:rPr>
      <w:rFonts w:ascii="宋体"/>
      <w:sz w:val="24"/>
    </w:rPr>
  </w:style>
  <w:style w:type="paragraph" w:styleId="885">
    <w:name w:val="List 2"/>
    <w:basedOn w:val="863"/>
    <w:uiPriority w:val="0"/>
    <w:qFormat/>
    <w:pPr>
      <w:ind w:left="400" w:hanging="200"/>
    </w:pPr>
  </w:style>
  <w:style w:type="paragraph" w:styleId="886">
    <w:name w:val="Block Text"/>
    <w:basedOn w:val="863"/>
    <w:uiPriority w:val="0"/>
    <w:qFormat/>
    <w:pPr>
      <w:ind w:left="540" w:right="26"/>
    </w:pPr>
    <w:rPr>
      <w:sz w:val="24"/>
    </w:rPr>
  </w:style>
  <w:style w:type="paragraph" w:styleId="887">
    <w:name w:val="toc 5"/>
    <w:basedOn w:val="863"/>
    <w:next w:val="863"/>
    <w:uiPriority w:val="0"/>
    <w:qFormat/>
    <w:pPr>
      <w:ind w:left="800"/>
    </w:pPr>
  </w:style>
  <w:style w:type="paragraph" w:styleId="888">
    <w:name w:val="toc 3"/>
    <w:basedOn w:val="863"/>
    <w:next w:val="863"/>
    <w:uiPriority w:val="39"/>
    <w:qFormat/>
    <w:pPr>
      <w:ind w:left="400"/>
    </w:pPr>
  </w:style>
  <w:style w:type="paragraph" w:styleId="889">
    <w:name w:val="Plain Text"/>
    <w:basedOn w:val="863"/>
    <w:link w:val="1164"/>
    <w:uiPriority w:val="0"/>
    <w:qFormat/>
    <w:rPr>
      <w:rFonts w:ascii="宋体"/>
    </w:rPr>
  </w:style>
  <w:style w:type="paragraph" w:styleId="890">
    <w:name w:val="toc 8"/>
    <w:basedOn w:val="863"/>
    <w:next w:val="863"/>
    <w:uiPriority w:val="0"/>
    <w:qFormat/>
    <w:pPr>
      <w:ind w:left="1400"/>
    </w:pPr>
  </w:style>
  <w:style w:type="paragraph" w:styleId="891">
    <w:name w:val="Date"/>
    <w:basedOn w:val="863"/>
    <w:next w:val="863"/>
    <w:uiPriority w:val="0"/>
    <w:qFormat/>
    <w:rPr>
      <w:rFonts w:ascii="宋体"/>
    </w:rPr>
  </w:style>
  <w:style w:type="paragraph" w:styleId="892">
    <w:name w:val="Body Text Indent 2"/>
    <w:basedOn w:val="863"/>
    <w:uiPriority w:val="0"/>
    <w:qFormat/>
    <w:pPr>
      <w:ind w:firstLine="525"/>
      <w:spacing w:line="420" w:lineRule="exact"/>
    </w:pPr>
    <w:rPr>
      <w:rFonts w:ascii="宋体"/>
    </w:rPr>
  </w:style>
  <w:style w:type="paragraph" w:styleId="893">
    <w:name w:val="endnote text"/>
    <w:basedOn w:val="863"/>
    <w:link w:val="1067"/>
    <w:uiPriority w:val="99"/>
    <w:semiHidden/>
    <w:unhideWhenUsed/>
    <w:qFormat/>
    <w:rPr>
      <w:sz w:val="20"/>
    </w:rPr>
  </w:style>
  <w:style w:type="paragraph" w:styleId="894">
    <w:name w:val="Balloon Text"/>
    <w:basedOn w:val="863"/>
    <w:uiPriority w:val="0"/>
    <w:qFormat/>
    <w:rPr>
      <w:sz w:val="18"/>
      <w:szCs w:val="18"/>
    </w:rPr>
  </w:style>
  <w:style w:type="paragraph" w:styleId="895">
    <w:name w:val="Footer"/>
    <w:basedOn w:val="863"/>
    <w:uiPriority w:val="99"/>
    <w:qFormat/>
    <w:pPr>
      <w:jc w:val="left"/>
      <w:tabs>
        <w:tab w:val="center" w:pos="4153" w:leader="none"/>
        <w:tab w:val="right" w:pos="8306" w:leader="none"/>
      </w:tabs>
    </w:pPr>
    <w:rPr>
      <w:sz w:val="18"/>
    </w:rPr>
  </w:style>
  <w:style w:type="paragraph" w:styleId="896">
    <w:name w:val="envelope return"/>
    <w:basedOn w:val="863"/>
    <w:uiPriority w:val="99"/>
    <w:qFormat/>
    <w:rPr>
      <w:rFonts w:ascii="Arial" w:hAnsi="Arial"/>
    </w:rPr>
  </w:style>
  <w:style w:type="paragraph" w:styleId="897">
    <w:name w:val="Header"/>
    <w:basedOn w:val="863"/>
    <w:uiPriority w:val="0"/>
    <w:qFormat/>
    <w:pPr>
      <w:jc w:val="center"/>
      <w:tabs>
        <w:tab w:val="center" w:pos="4153" w:leader="none"/>
        <w:tab w:val="right" w:pos="8306" w:leader="none"/>
      </w:tabs>
      <w:pBdr>
        <w:bottom w:val="single" w:color="auto" w:sz="6" w:space="1"/>
      </w:pBdr>
    </w:pPr>
    <w:rPr>
      <w:sz w:val="18"/>
    </w:rPr>
  </w:style>
  <w:style w:type="paragraph" w:styleId="898">
    <w:name w:val="toc 1"/>
    <w:basedOn w:val="863"/>
    <w:next w:val="863"/>
    <w:uiPriority w:val="39"/>
    <w:qFormat/>
  </w:style>
  <w:style w:type="paragraph" w:styleId="899">
    <w:name w:val="toc 4"/>
    <w:basedOn w:val="863"/>
    <w:next w:val="863"/>
    <w:uiPriority w:val="0"/>
    <w:qFormat/>
    <w:pPr>
      <w:ind w:left="600"/>
    </w:pPr>
  </w:style>
  <w:style w:type="paragraph" w:styleId="900">
    <w:name w:val="Subtitle"/>
    <w:basedOn w:val="863"/>
    <w:next w:val="863"/>
    <w:uiPriority w:val="0"/>
    <w:qFormat/>
    <w:pPr>
      <w:jc w:val="center"/>
      <w:spacing w:before="240" w:after="60" w:line="312" w:lineRule="auto"/>
      <w:outlineLvl w:val="1"/>
    </w:pPr>
    <w:rPr>
      <w:rFonts w:ascii="Cambria" w:hAnsi="Cambria"/>
      <w:b/>
      <w:bCs/>
      <w:sz w:val="32"/>
      <w:szCs w:val="32"/>
    </w:rPr>
  </w:style>
  <w:style w:type="paragraph" w:styleId="901">
    <w:name w:val="footnote text"/>
    <w:basedOn w:val="863"/>
    <w:link w:val="1066"/>
    <w:uiPriority w:val="99"/>
    <w:semiHidden/>
    <w:unhideWhenUsed/>
    <w:qFormat/>
    <w:pPr>
      <w:spacing w:after="40"/>
    </w:pPr>
    <w:rPr>
      <w:sz w:val="18"/>
    </w:rPr>
  </w:style>
  <w:style w:type="paragraph" w:styleId="902">
    <w:name w:val="toc 6"/>
    <w:basedOn w:val="863"/>
    <w:next w:val="863"/>
    <w:uiPriority w:val="0"/>
    <w:qFormat/>
    <w:pPr>
      <w:ind w:left="1000"/>
    </w:pPr>
  </w:style>
  <w:style w:type="paragraph" w:styleId="903">
    <w:name w:val="Body Text Indent 3"/>
    <w:basedOn w:val="863"/>
    <w:uiPriority w:val="0"/>
    <w:qFormat/>
    <w:pPr>
      <w:ind w:firstLine="100"/>
    </w:pPr>
    <w:rPr>
      <w:rFonts w:eastAsia="华文新魏"/>
      <w:b/>
      <w:bCs/>
      <w:sz w:val="84"/>
    </w:rPr>
  </w:style>
  <w:style w:type="paragraph" w:styleId="904">
    <w:name w:val="table of figures"/>
    <w:basedOn w:val="863"/>
    <w:next w:val="863"/>
    <w:uiPriority w:val="99"/>
    <w:unhideWhenUsed/>
    <w:qFormat/>
  </w:style>
  <w:style w:type="paragraph" w:styleId="905">
    <w:name w:val="toc 2"/>
    <w:basedOn w:val="863"/>
    <w:next w:val="863"/>
    <w:uiPriority w:val="39"/>
    <w:qFormat/>
    <w:pPr>
      <w:ind w:left="200"/>
    </w:pPr>
  </w:style>
  <w:style w:type="paragraph" w:styleId="906">
    <w:name w:val="toc 9"/>
    <w:basedOn w:val="863"/>
    <w:next w:val="863"/>
    <w:uiPriority w:val="0"/>
    <w:qFormat/>
    <w:pPr>
      <w:ind w:left="1600"/>
    </w:pPr>
  </w:style>
  <w:style w:type="paragraph" w:styleId="907">
    <w:name w:val="Body Text 2"/>
    <w:basedOn w:val="863"/>
    <w:link w:val="1137"/>
    <w:uiPriority w:val="0"/>
    <w:qFormat/>
    <w:pPr>
      <w:jc w:val="center"/>
    </w:pPr>
    <w:rPr>
      <w:rFonts w:ascii="仿宋_GB2312" w:eastAsia="仿宋_GB2312"/>
      <w:sz w:val="44"/>
      <w:szCs w:val="24"/>
    </w:rPr>
  </w:style>
  <w:style w:type="paragraph" w:styleId="908">
    <w:name w:val="HTML Preformatted"/>
    <w:basedOn w:val="8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909">
    <w:name w:val="Normal (Web)"/>
    <w:basedOn w:val="863"/>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10">
    <w:name w:val="index 1"/>
    <w:basedOn w:val="863"/>
    <w:next w:val="863"/>
    <w:uiPriority w:val="0"/>
    <w:qFormat/>
    <w:rPr>
      <w:rFonts w:ascii="宋体" w:hAnsi="宋体"/>
      <w:szCs w:val="18"/>
    </w:rPr>
  </w:style>
  <w:style w:type="paragraph" w:styleId="911">
    <w:name w:val="Title"/>
    <w:basedOn w:val="863"/>
    <w:uiPriority w:val="0"/>
    <w:qFormat/>
    <w:pPr>
      <w:jc w:val="center"/>
    </w:pPr>
    <w:rPr>
      <w:sz w:val="30"/>
      <w:szCs w:val="24"/>
    </w:rPr>
  </w:style>
  <w:style w:type="paragraph" w:styleId="912">
    <w:name w:val="annotation subject"/>
    <w:basedOn w:val="880"/>
    <w:next w:val="880"/>
    <w:link w:val="1157"/>
    <w:uiPriority w:val="0"/>
    <w:qFormat/>
    <w:rPr>
      <w:b/>
      <w:bCs/>
    </w:rPr>
  </w:style>
  <w:style w:type="paragraph" w:styleId="913">
    <w:name w:val="Body Text First Indent 2"/>
    <w:basedOn w:val="884"/>
    <w:uiPriority w:val="0"/>
    <w:qFormat/>
    <w:pPr>
      <w:ind w:left="420"/>
      <w:spacing w:after="120" w:line="240" w:lineRule="auto"/>
    </w:pPr>
    <w:rPr>
      <w:sz w:val="21"/>
    </w:rPr>
  </w:style>
  <w:style w:type="table" w:styleId="914">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basedOn w:val="873"/>
    <w:uiPriority w:val="0"/>
    <w:qFormat/>
    <w:rPr>
      <w:b/>
      <w:bCs/>
    </w:rPr>
  </w:style>
  <w:style w:type="character" w:styleId="916">
    <w:name w:val="endnote reference"/>
    <w:basedOn w:val="873"/>
    <w:uiPriority w:val="99"/>
    <w:semiHidden/>
    <w:unhideWhenUsed/>
    <w:qFormat/>
    <w:rPr>
      <w:vertAlign w:val="superscript"/>
    </w:rPr>
  </w:style>
  <w:style w:type="character" w:styleId="917">
    <w:name w:val="page number"/>
    <w:basedOn w:val="873"/>
    <w:uiPriority w:val="0"/>
    <w:qFormat/>
  </w:style>
  <w:style w:type="character" w:styleId="918">
    <w:name w:val="FollowedHyperlink"/>
    <w:basedOn w:val="873"/>
    <w:uiPriority w:val="0"/>
    <w:qFormat/>
    <w:rPr>
      <w:color w:val="800080" w:themeColor="followedHyperlink"/>
      <w:u w:val="single"/>
      <w14:textFill>
        <w14:solidFill>
          <w14:schemeClr w14:val="folHlink"/>
        </w14:solidFill>
      </w14:textFill>
    </w:rPr>
  </w:style>
  <w:style w:type="character" w:styleId="919">
    <w:name w:val="Emphasis"/>
    <w:basedOn w:val="873"/>
    <w:uiPriority w:val="20"/>
    <w:qFormat/>
    <w:rPr>
      <w:i/>
    </w:rPr>
  </w:style>
  <w:style w:type="character" w:styleId="920">
    <w:name w:val="Hyperlink"/>
    <w:uiPriority w:val="0"/>
    <w:qFormat/>
    <w:rPr>
      <w:color w:val="000000"/>
      <w:sz w:val="18"/>
      <w:szCs w:val="18"/>
      <w:u w:val="none"/>
    </w:rPr>
  </w:style>
  <w:style w:type="character" w:styleId="921">
    <w:name w:val="annotation reference"/>
    <w:basedOn w:val="873"/>
    <w:uiPriority w:val="0"/>
    <w:qFormat/>
    <w:rPr>
      <w:sz w:val="21"/>
      <w:szCs w:val="21"/>
    </w:rPr>
  </w:style>
  <w:style w:type="character" w:styleId="922">
    <w:name w:val="footnote reference"/>
    <w:basedOn w:val="873"/>
    <w:uiPriority w:val="99"/>
    <w:unhideWhenUsed/>
    <w:qFormat/>
    <w:rPr>
      <w:vertAlign w:val="superscript"/>
    </w:rPr>
  </w:style>
  <w:style w:type="character" w:styleId="923" w:customStyle="1">
    <w:name w:val="Heading 1 Char"/>
    <w:basedOn w:val="873"/>
    <w:uiPriority w:val="9"/>
    <w:qFormat/>
    <w:rPr>
      <w:rFonts w:ascii="Arial" w:hAnsi="Arial" w:eastAsia="Arial" w:cs="Arial"/>
      <w:sz w:val="40"/>
      <w:szCs w:val="40"/>
    </w:rPr>
  </w:style>
  <w:style w:type="character" w:styleId="924" w:customStyle="1">
    <w:name w:val="Heading 2 Char"/>
    <w:basedOn w:val="873"/>
    <w:uiPriority w:val="9"/>
    <w:qFormat/>
    <w:rPr>
      <w:rFonts w:ascii="Arial" w:hAnsi="Arial" w:eastAsia="Arial" w:cs="Arial"/>
      <w:sz w:val="34"/>
    </w:rPr>
  </w:style>
  <w:style w:type="character" w:styleId="925" w:customStyle="1">
    <w:name w:val="Heading 3 Char"/>
    <w:basedOn w:val="873"/>
    <w:uiPriority w:val="9"/>
    <w:qFormat/>
    <w:rPr>
      <w:rFonts w:ascii="Arial" w:hAnsi="Arial" w:eastAsia="Arial" w:cs="Arial"/>
      <w:sz w:val="30"/>
      <w:szCs w:val="30"/>
    </w:rPr>
  </w:style>
  <w:style w:type="character" w:styleId="926" w:customStyle="1">
    <w:name w:val="Heading 4 Char"/>
    <w:basedOn w:val="873"/>
    <w:uiPriority w:val="9"/>
    <w:qFormat/>
    <w:rPr>
      <w:rFonts w:ascii="Arial" w:hAnsi="Arial" w:eastAsia="Arial" w:cs="Arial"/>
      <w:b/>
      <w:bCs/>
      <w:sz w:val="26"/>
      <w:szCs w:val="26"/>
    </w:rPr>
  </w:style>
  <w:style w:type="character" w:styleId="927" w:customStyle="1">
    <w:name w:val="Heading 5 Char"/>
    <w:basedOn w:val="873"/>
    <w:uiPriority w:val="9"/>
    <w:qFormat/>
    <w:rPr>
      <w:rFonts w:ascii="Arial" w:hAnsi="Arial" w:eastAsia="Arial" w:cs="Arial"/>
      <w:b/>
      <w:bCs/>
      <w:sz w:val="24"/>
      <w:szCs w:val="24"/>
    </w:rPr>
  </w:style>
  <w:style w:type="character" w:styleId="928" w:customStyle="1">
    <w:name w:val="标题 6 字符"/>
    <w:basedOn w:val="873"/>
    <w:link w:val="869"/>
    <w:uiPriority w:val="9"/>
    <w:qFormat/>
    <w:rPr>
      <w:rFonts w:ascii="Arial" w:hAnsi="Arial" w:eastAsia="Arial" w:cs="Arial"/>
      <w:b/>
      <w:bCs/>
      <w:sz w:val="22"/>
      <w:szCs w:val="22"/>
    </w:rPr>
  </w:style>
  <w:style w:type="character" w:styleId="929" w:customStyle="1">
    <w:name w:val="Heading 7 Char"/>
    <w:basedOn w:val="873"/>
    <w:uiPriority w:val="9"/>
    <w:qFormat/>
    <w:rPr>
      <w:rFonts w:ascii="Arial" w:hAnsi="Arial" w:eastAsia="Arial" w:cs="Arial"/>
      <w:b/>
      <w:bCs/>
      <w:i/>
      <w:iCs/>
      <w:sz w:val="22"/>
      <w:szCs w:val="22"/>
    </w:rPr>
  </w:style>
  <w:style w:type="character" w:styleId="930" w:customStyle="1">
    <w:name w:val="标题 8 字符"/>
    <w:basedOn w:val="873"/>
    <w:link w:val="871"/>
    <w:uiPriority w:val="9"/>
    <w:qFormat/>
    <w:rPr>
      <w:rFonts w:ascii="Arial" w:hAnsi="Arial" w:eastAsia="Arial" w:cs="Arial"/>
      <w:i/>
      <w:iCs/>
      <w:sz w:val="22"/>
      <w:szCs w:val="22"/>
    </w:rPr>
  </w:style>
  <w:style w:type="character" w:styleId="931" w:customStyle="1">
    <w:name w:val="标题 9 字符"/>
    <w:basedOn w:val="873"/>
    <w:link w:val="872"/>
    <w:uiPriority w:val="9"/>
    <w:qFormat/>
    <w:rPr>
      <w:rFonts w:ascii="Arial" w:hAnsi="Arial" w:eastAsia="Arial" w:cs="Arial"/>
      <w:i/>
      <w:iCs/>
      <w:sz w:val="21"/>
      <w:szCs w:val="21"/>
    </w:r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Title Char"/>
    <w:basedOn w:val="873"/>
    <w:uiPriority w:val="10"/>
    <w:qFormat/>
    <w:rPr>
      <w:sz w:val="48"/>
      <w:szCs w:val="48"/>
    </w:rPr>
  </w:style>
  <w:style w:type="character" w:styleId="934" w:customStyle="1">
    <w:name w:val="Subtitle Char"/>
    <w:basedOn w:val="873"/>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引用 字符"/>
    <w:link w:val="935"/>
    <w:uiPriority w:val="29"/>
    <w:qFormat/>
    <w:rPr>
      <w:i/>
    </w:rPr>
  </w:style>
  <w:style w:type="paragraph" w:styleId="937">
    <w:name w:val="Intense Quote"/>
    <w:basedOn w:val="863"/>
    <w:next w:val="863"/>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明显引用 字符"/>
    <w:link w:val="937"/>
    <w:uiPriority w:val="30"/>
    <w:qFormat/>
    <w:rPr>
      <w:i/>
    </w:rPr>
  </w:style>
  <w:style w:type="character" w:styleId="939" w:customStyle="1">
    <w:name w:val="Header Char"/>
    <w:basedOn w:val="873"/>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3"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字符"/>
    <w:link w:val="901"/>
    <w:uiPriority w:val="99"/>
    <w:qFormat/>
    <w:rPr>
      <w:sz w:val="18"/>
    </w:rPr>
  </w:style>
  <w:style w:type="character" w:styleId="1067" w:customStyle="1">
    <w:name w:val="尾注文本 字符"/>
    <w:link w:val="893"/>
    <w:uiPriority w:val="99"/>
    <w:qFormat/>
    <w:rPr>
      <w:sz w:val="20"/>
    </w:rPr>
  </w:style>
  <w:style w:type="paragraph" w:styleId="1068" w:customStyle="1">
    <w:name w:val="TOC 标题1"/>
    <w:uiPriority w:val="39"/>
    <w:unhideWhenUsed/>
    <w:qFormat/>
    <w:rPr>
      <w:rFonts w:ascii="Times New Roman" w:hAnsi="Times New Roman" w:eastAsia="宋体" w:cs="Times New Roman"/>
      <w:lang w:val="en-US" w:eastAsia="zh-CN" w:bidi="ar-SA"/>
    </w:rPr>
  </w:style>
  <w:style w:type="paragraph" w:styleId="1069" w:customStyle="1">
    <w:name w:val="标题 41"/>
    <w:basedOn w:val="863"/>
    <w:next w:val="1070"/>
    <w:uiPriority w:val="0"/>
    <w:qFormat/>
    <w:pPr>
      <w:keepLines/>
      <w:keepNext/>
      <w:spacing w:before="280" w:after="290" w:line="376" w:lineRule="auto"/>
      <w:outlineLvl w:val="3"/>
    </w:pPr>
    <w:rPr>
      <w:rFonts w:ascii="Arial" w:hAnsi="Arial" w:eastAsia="黑体" w:cs="Arial"/>
      <w:b/>
      <w:bCs/>
      <w:sz w:val="28"/>
      <w:szCs w:val="28"/>
    </w:rPr>
  </w:style>
  <w:style w:type="paragraph" w:styleId="1070" w:customStyle="1">
    <w:name w:val="正文缩进1"/>
    <w:basedOn w:val="863"/>
    <w:uiPriority w:val="0"/>
    <w:qFormat/>
    <w:pPr>
      <w:ind w:firstLine="420"/>
    </w:pPr>
  </w:style>
  <w:style w:type="paragraph" w:styleId="1071" w:customStyle="1">
    <w:name w:val="二级条标题"/>
    <w:basedOn w:val="1072"/>
    <w:next w:val="863"/>
    <w:uiPriority w:val="0"/>
    <w:qFormat/>
    <w:pPr>
      <w:outlineLvl w:val="2"/>
    </w:pPr>
    <w:rPr>
      <w:szCs w:val="24"/>
    </w:rPr>
  </w:style>
  <w:style w:type="paragraph" w:styleId="1072" w:customStyle="1">
    <w:name w:val="一级条标题"/>
    <w:basedOn w:val="1073"/>
    <w:next w:val="863"/>
    <w:uiPriority w:val="0"/>
    <w:qFormat/>
    <w:pPr>
      <w:outlineLvl w:val="1"/>
    </w:pPr>
    <w:rPr>
      <w:sz w:val="24"/>
    </w:rPr>
  </w:style>
  <w:style w:type="paragraph" w:styleId="1073" w:customStyle="1">
    <w:name w:val="章标题"/>
    <w:basedOn w:val="863"/>
    <w:next w:val="863"/>
    <w:uiPriority w:val="0"/>
    <w:qFormat/>
    <w:pPr>
      <w:numPr>
        <w:ilvl w:val="0"/>
        <w:numId w:val="1"/>
      </w:numPr>
      <w:ind w:left="0"/>
      <w:jc w:val="left"/>
      <w:outlineLvl w:val="0"/>
    </w:pPr>
    <w:rPr>
      <w:b/>
      <w:sz w:val="28"/>
      <w:szCs w:val="28"/>
    </w:rPr>
  </w:style>
  <w:style w:type="paragraph" w:styleId="1074" w:customStyle="1">
    <w:name w:val="Char Char Char Char Char Char Char"/>
    <w:basedOn w:val="863"/>
    <w:uiPriority w:val="0"/>
    <w:qFormat/>
    <w:pPr>
      <w:ind w:left="432" w:hanging="432"/>
      <w:jc w:val="center"/>
      <w:tabs>
        <w:tab w:val="left" w:pos="432" w:leader="none"/>
      </w:tabs>
    </w:pPr>
    <w:rPr>
      <w:rFonts w:ascii="仿宋_GB2312" w:hAnsi="仿宋_GB2312" w:eastAsia="仿宋_GB2312"/>
      <w:sz w:val="24"/>
      <w:szCs w:val="24"/>
    </w:rPr>
  </w:style>
  <w:style w:type="paragraph" w:styleId="1075" w:customStyle="1">
    <w:name w:val="Char Char Char Char Char Char Char1"/>
    <w:basedOn w:val="863"/>
    <w:uiPriority w:val="0"/>
    <w:qFormat/>
    <w:rPr>
      <w:rFonts w:ascii="Tahoma" w:hAnsi="Tahoma" w:cs="仿宋_GB2312"/>
      <w:sz w:val="24"/>
      <w:szCs w:val="28"/>
    </w:rPr>
  </w:style>
  <w:style w:type="paragraph" w:styleId="1076" w:customStyle="1">
    <w:name w:val="正文文本首行缩进1"/>
    <w:basedOn w:val="882"/>
    <w:uiPriority w:val="0"/>
    <w:qFormat/>
    <w:pPr>
      <w:ind w:firstLine="420"/>
    </w:pPr>
  </w:style>
  <w:style w:type="paragraph" w:styleId="1077" w:customStyle="1">
    <w:name w:val="表中字"/>
    <w:basedOn w:val="863"/>
    <w:uiPriority w:val="0"/>
    <w:qFormat/>
    <w:pPr>
      <w:jc w:val="center"/>
    </w:pPr>
    <w:rPr>
      <w:szCs w:val="21"/>
    </w:rPr>
  </w:style>
  <w:style w:type="paragraph" w:styleId="1078" w:customStyle="1">
    <w:name w:val="Char Char"/>
    <w:basedOn w:val="863"/>
    <w:uiPriority w:val="0"/>
    <w:qFormat/>
    <w:pPr>
      <w:ind w:left="360" w:hanging="360"/>
    </w:pPr>
    <w:rPr>
      <w:sz w:val="24"/>
      <w:szCs w:val="24"/>
    </w:rPr>
  </w:style>
  <w:style w:type="paragraph" w:styleId="1079" w:customStyle="1">
    <w:name w:val="正文1"/>
    <w:basedOn w:val="863"/>
    <w:uiPriority w:val="0"/>
    <w:qFormat/>
    <w:pPr>
      <w:jc w:val="left"/>
      <w:spacing w:after="200" w:line="300" w:lineRule="atLeast"/>
      <w:widowControl/>
    </w:pPr>
    <w:rPr>
      <w:rFonts w:ascii="Calibri" w:hAnsi="Calibri" w:cs="宋体"/>
      <w:sz w:val="22"/>
      <w:szCs w:val="22"/>
    </w:rPr>
  </w:style>
  <w:style w:type="paragraph" w:styleId="1080" w:customStyle="1">
    <w:name w:val="彩色列表 - 强调文字颜色 11"/>
    <w:basedOn w:val="86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81" w:customStyle="1">
    <w:name w:val="图片格式"/>
    <w:basedOn w:val="863"/>
    <w:next w:val="863"/>
    <w:uiPriority w:val="0"/>
    <w:qFormat/>
    <w:pPr>
      <w:jc w:val="center"/>
      <w:keepNext/>
    </w:pPr>
  </w:style>
  <w:style w:type="paragraph" w:styleId="1082" w:customStyle="1">
    <w:name w:val="列表段落1"/>
    <w:basedOn w:val="863"/>
    <w:uiPriority w:val="0"/>
    <w:qFormat/>
    <w:pPr>
      <w:ind w:firstLine="200"/>
    </w:pPr>
    <w:rPr>
      <w:rFonts w:ascii="Calibri" w:hAnsi="Calibri"/>
      <w:szCs w:val="22"/>
    </w:rPr>
  </w:style>
  <w:style w:type="paragraph" w:styleId="1083" w:customStyle="1">
    <w:name w:val="简单回函地址"/>
    <w:basedOn w:val="863"/>
    <w:uiPriority w:val="0"/>
    <w:qFormat/>
    <w:rPr>
      <w:szCs w:val="24"/>
    </w:rPr>
  </w:style>
  <w:style w:type="paragraph" w:styleId="1084" w:customStyle="1">
    <w:name w:val="Table Sub Section"/>
    <w:basedOn w:val="863"/>
    <w:uiPriority w:val="0"/>
    <w:qFormat/>
    <w:pPr>
      <w:jc w:val="left"/>
      <w:keepNext/>
      <w:spacing w:before="160" w:after="160" w:line="276" w:lineRule="auto"/>
      <w:widowControl/>
    </w:pPr>
    <w:rPr>
      <w:rFonts w:ascii="Arial" w:hAnsi="Arial"/>
      <w:b/>
      <w:color w:val="0f0f0f"/>
      <w:sz w:val="20"/>
      <w:lang w:eastAsia="en-US"/>
    </w:rPr>
  </w:style>
  <w:style w:type="paragraph" w:styleId="1085" w:customStyle="1">
    <w:name w:val="yiv1658056056msonormal"/>
    <w:basedOn w:val="863"/>
    <w:uiPriority w:val="0"/>
    <w:qFormat/>
    <w:pPr>
      <w:jc w:val="left"/>
      <w:spacing w:before="100" w:beforeAutospacing="1" w:after="100" w:afterAutospacing="1"/>
      <w:widowControl/>
    </w:pPr>
    <w:rPr>
      <w:rFonts w:ascii="宋体" w:cs="宋体"/>
      <w:sz w:val="24"/>
      <w:szCs w:val="24"/>
    </w:rPr>
  </w:style>
  <w:style w:type="paragraph" w:styleId="1086" w:customStyle="1">
    <w:name w:val="列出段落1"/>
    <w:basedOn w:val="863"/>
    <w:link w:val="1163"/>
    <w:uiPriority w:val="0"/>
    <w:qFormat/>
    <w:pPr>
      <w:ind w:firstLine="200"/>
    </w:pPr>
    <w:rPr>
      <w:rFonts w:ascii="Calibri" w:hAnsi="Calibri"/>
      <w:szCs w:val="22"/>
    </w:rPr>
  </w:style>
  <w:style w:type="paragraph" w:styleId="1087" w:customStyle="1">
    <w:name w:val="样式 首行缩进:  2 字符"/>
    <w:basedOn w:val="863"/>
    <w:uiPriority w:val="0"/>
    <w:qFormat/>
    <w:pPr>
      <w:ind w:firstLine="200"/>
      <w:spacing w:line="400" w:lineRule="exact"/>
    </w:pPr>
    <w:rPr>
      <w:rFonts w:cs="宋体"/>
      <w:sz w:val="24"/>
      <w:szCs w:val="24"/>
    </w:rPr>
  </w:style>
  <w:style w:type="paragraph" w:styleId="1088" w:customStyle="1">
    <w:name w:val="p0"/>
    <w:basedOn w:val="863"/>
    <w:uiPriority w:val="0"/>
    <w:qFormat/>
    <w:pPr>
      <w:widowControl/>
    </w:pPr>
    <w:rPr>
      <w:szCs w:val="21"/>
    </w:rPr>
  </w:style>
  <w:style w:type="paragraph" w:styleId="1089" w:customStyle="1">
    <w:name w:val="列表段落2"/>
    <w:basedOn w:val="863"/>
    <w:uiPriority w:val="0"/>
    <w:qFormat/>
    <w:pPr>
      <w:ind w:firstLine="200"/>
      <w:jc w:val="left"/>
      <w:spacing w:line="300" w:lineRule="auto"/>
    </w:pPr>
    <w:rPr>
      <w:szCs w:val="22"/>
    </w:rPr>
  </w:style>
  <w:style w:type="paragraph" w:styleId="1090" w:customStyle="1">
    <w:name w:val="Char Char Char"/>
    <w:basedOn w:val="863"/>
    <w:uiPriority w:val="0"/>
    <w:qFormat/>
    <w:pPr>
      <w:jc w:val="center"/>
      <w:spacing w:line="400" w:lineRule="exact"/>
      <w:widowControl/>
    </w:pPr>
    <w:rPr>
      <w:szCs w:val="24"/>
    </w:rPr>
  </w:style>
  <w:style w:type="paragraph" w:styleId="1091" w:customStyle="1">
    <w:name w:val="编号一级列项"/>
    <w:basedOn w:val="863"/>
    <w:uiPriority w:val="0"/>
    <w:qFormat/>
    <w:pPr>
      <w:numPr>
        <w:ilvl w:val="6"/>
        <w:numId w:val="1"/>
      </w:numPr>
      <w:ind w:firstLine="0"/>
      <w:jc w:val="left"/>
      <w:outlineLvl w:val="6"/>
    </w:pPr>
  </w:style>
  <w:style w:type="paragraph" w:styleId="109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3" w:customStyle="1">
    <w:name w:val="Normal1"/>
    <w:basedOn w:val="863"/>
    <w:uiPriority w:val="0"/>
    <w:qFormat/>
    <w:pPr>
      <w:jc w:val="left"/>
      <w:spacing w:after="200" w:line="300" w:lineRule="atLeast"/>
      <w:widowControl/>
    </w:pPr>
    <w:rPr>
      <w:rFonts w:ascii="Calibri" w:hAnsi="Calibri" w:cs="宋体"/>
      <w:sz w:val="22"/>
      <w:szCs w:val="22"/>
    </w:rPr>
  </w:style>
  <w:style w:type="paragraph" w:styleId="1094" w:customStyle="1">
    <w:name w:val="标准文本"/>
    <w:basedOn w:val="863"/>
    <w:uiPriority w:val="0"/>
    <w:qFormat/>
    <w:pPr>
      <w:ind w:firstLine="200"/>
      <w:spacing w:line="300" w:lineRule="auto"/>
    </w:pPr>
    <w:rPr>
      <w:rFonts w:ascii="宋体" w:cs="宋体"/>
      <w:szCs w:val="21"/>
    </w:rPr>
  </w:style>
  <w:style w:type="paragraph" w:styleId="1095" w:customStyle="1">
    <w:name w:val="正文文本首行缩进 21"/>
    <w:basedOn w:val="863"/>
    <w:uiPriority w:val="0"/>
    <w:qFormat/>
    <w:pPr>
      <w:ind w:firstLine="200"/>
    </w:pPr>
    <w:rPr>
      <w:sz w:val="24"/>
      <w:szCs w:val="24"/>
    </w:rPr>
  </w:style>
  <w:style w:type="paragraph" w:styleId="1096"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097"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098"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099"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100"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101"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102"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103"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104"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105"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107"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109"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110"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111"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112"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113" w:customStyle="1">
    <w:name w:val="列出段落2"/>
    <w:basedOn w:val="863"/>
    <w:uiPriority w:val="99"/>
    <w:qFormat/>
    <w:pPr>
      <w:ind w:firstLine="420"/>
    </w:pPr>
    <w:rPr>
      <w:rFonts w:ascii="Calibri" w:hAnsi="Calibri"/>
      <w:szCs w:val="22"/>
    </w:rPr>
  </w:style>
  <w:style w:type="paragraph" w:styleId="1114" w:customStyle="1">
    <w:name w:val="表格"/>
    <w:basedOn w:val="900"/>
    <w:next w:val="863"/>
    <w:uiPriority w:val="0"/>
    <w:qFormat/>
    <w:pPr>
      <w:jc w:val="left"/>
      <w:spacing w:line="240" w:lineRule="auto"/>
      <w:widowControl/>
      <w:outlineLvl w:val="9"/>
    </w:pPr>
    <w:rPr>
      <w:rFonts w:eastAsia="仿宋"/>
      <w:b w:val="0"/>
      <w:sz w:val="21"/>
    </w:rPr>
  </w:style>
  <w:style w:type="paragraph" w:styleId="1115" w:customStyle="1">
    <w:name w:val="列表段落3"/>
    <w:basedOn w:val="863"/>
    <w:uiPriority w:val="34"/>
    <w:qFormat/>
    <w:pPr>
      <w:ind w:firstLine="420"/>
    </w:pPr>
    <w:rPr>
      <w:rFonts w:ascii="Calibri" w:hAnsi="Calibri"/>
      <w:szCs w:val="22"/>
    </w:rPr>
  </w:style>
  <w:style w:type="paragraph" w:styleId="1116"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117" w:customStyle="1">
    <w:name w:val="访问过的超链接1"/>
    <w:uiPriority w:val="0"/>
    <w:qFormat/>
    <w:rPr>
      <w:color w:val="000000"/>
      <w:sz w:val="18"/>
      <w:szCs w:val="18"/>
      <w:u w:val="none"/>
    </w:rPr>
  </w:style>
  <w:style w:type="character" w:styleId="1118" w:customStyle="1">
    <w:name w:val="c lh15"/>
    <w:basedOn w:val="873"/>
    <w:uiPriority w:val="0"/>
    <w:qFormat/>
  </w:style>
  <w:style w:type="character" w:styleId="1119" w:customStyle="1">
    <w:name w:val="style21"/>
    <w:uiPriority w:val="0"/>
    <w:qFormat/>
    <w:rPr>
      <w:sz w:val="18"/>
      <w:szCs w:val="18"/>
    </w:rPr>
  </w:style>
  <w:style w:type="character" w:styleId="1120" w:customStyle="1">
    <w:name w:val="A13"/>
    <w:uiPriority w:val="0"/>
    <w:qFormat/>
    <w:rPr>
      <w:rFonts w:ascii="Univers LT Std 45 Light" w:eastAsia="Univers LT Std 45 Light" w:cs="Univers LT Std 45 Light"/>
      <w:color w:val="221e1f"/>
      <w:sz w:val="10"/>
      <w:szCs w:val="10"/>
    </w:rPr>
  </w:style>
  <w:style w:type="character" w:styleId="1121" w:customStyle="1">
    <w:name w:val="页脚 字符"/>
    <w:uiPriority w:val="99"/>
    <w:qFormat/>
  </w:style>
  <w:style w:type="character" w:styleId="1122" w:customStyle="1">
    <w:name w:val="font21"/>
    <w:uiPriority w:val="0"/>
    <w:qFormat/>
    <w:rPr>
      <w:rFonts w:ascii="宋体" w:eastAsia="宋体" w:cs="宋体"/>
      <w:color w:val="000000"/>
      <w:sz w:val="20"/>
      <w:szCs w:val="20"/>
      <w:u w:val="none"/>
      <w:lang w:bidi="ar-SA"/>
    </w:rPr>
  </w:style>
  <w:style w:type="character" w:styleId="1123" w:customStyle="1">
    <w:name w:val="font31"/>
    <w:uiPriority w:val="0"/>
    <w:qFormat/>
    <w:rPr>
      <w:rFonts w:ascii="宋体" w:eastAsia="宋体" w:cs="宋体"/>
      <w:color w:val="000000"/>
      <w:sz w:val="20"/>
      <w:szCs w:val="20"/>
      <w:u w:val="none"/>
      <w:lang w:bidi="ar-SA"/>
    </w:rPr>
  </w:style>
  <w:style w:type="character" w:styleId="1124" w:customStyle="1">
    <w:name w:val="正文文本缩进 字符"/>
    <w:link w:val="884"/>
    <w:uiPriority w:val="0"/>
    <w:qFormat/>
    <w:rPr>
      <w:rFonts w:ascii="宋体"/>
      <w:sz w:val="24"/>
    </w:rPr>
  </w:style>
  <w:style w:type="character" w:styleId="1125" w:customStyle="1">
    <w:name w:val="doctitle"/>
    <w:basedOn w:val="873"/>
    <w:uiPriority w:val="0"/>
    <w:qFormat/>
  </w:style>
  <w:style w:type="character" w:styleId="1126" w:customStyle="1">
    <w:name w:val="批注文字 字符"/>
    <w:link w:val="880"/>
    <w:uiPriority w:val="0"/>
    <w:qFormat/>
    <w:rPr>
      <w:sz w:val="21"/>
    </w:rPr>
  </w:style>
  <w:style w:type="paragraph" w:styleId="1127">
    <w:name w:val="List Paragraph"/>
    <w:basedOn w:val="863"/>
    <w:uiPriority w:val="1"/>
    <w:qFormat/>
    <w:pPr>
      <w:ind w:left="598" w:firstLine="420"/>
    </w:pPr>
    <w:rPr>
      <w:rFonts w:ascii="宋体" w:hAnsi="宋体" w:cs="宋体"/>
      <w:lang w:val="zh-CN" w:bidi="zh-CN"/>
    </w:rPr>
  </w:style>
  <w:style w:type="paragraph" w:styleId="1128" w:customStyle="1">
    <w:name w:val="Table Paragraph"/>
    <w:basedOn w:val="863"/>
    <w:uiPriority w:val="1"/>
    <w:qFormat/>
    <w:rPr>
      <w:rFonts w:ascii="宋体" w:hAnsi="宋体" w:cs="宋体"/>
      <w:lang w:val="zh-CN" w:bidi="zh-CN"/>
    </w:rPr>
  </w:style>
  <w:style w:type="paragraph" w:styleId="1129" w:customStyle="1">
    <w:name w:val="列表段落31"/>
    <w:basedOn w:val="863"/>
    <w:uiPriority w:val="34"/>
    <w:qFormat/>
    <w:pPr>
      <w:ind w:firstLine="420"/>
    </w:pPr>
    <w:rPr>
      <w:rFonts w:ascii="Calibri" w:hAnsi="Calibri"/>
      <w:szCs w:val="22"/>
    </w:rPr>
  </w:style>
  <w:style w:type="paragraph" w:styleId="1130" w:customStyle="1">
    <w:name w:val="修订1"/>
    <w:hidden/>
    <w:uiPriority w:val="99"/>
    <w:unhideWhenUsed/>
    <w:qFormat/>
    <w:rPr>
      <w:rFonts w:ascii="Times New Roman" w:hAnsi="Times New Roman" w:eastAsia="宋体" w:cs="Times New Roman"/>
      <w:sz w:val="21"/>
      <w:lang w:val="en-US" w:eastAsia="zh-CN" w:bidi="ar-SA"/>
    </w:rPr>
  </w:style>
  <w:style w:type="paragraph" w:styleId="113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2" w:customStyle="1">
    <w:name w:val="普通正文"/>
    <w:basedOn w:val="863"/>
    <w:link w:val="1133"/>
    <w:uiPriority w:val="0"/>
    <w:qFormat/>
    <w:pPr>
      <w:ind w:firstLine="480"/>
      <w:jc w:val="left"/>
      <w:spacing w:before="120" w:after="120" w:line="360" w:lineRule="auto"/>
    </w:pPr>
    <w:rPr>
      <w:rFonts w:ascii="Arial" w:hAnsi="Arial"/>
      <w:sz w:val="24"/>
      <w:szCs w:val="24"/>
    </w:rPr>
  </w:style>
  <w:style w:type="character" w:styleId="1133" w:customStyle="1">
    <w:name w:val="普通正文 Char"/>
    <w:link w:val="1132"/>
    <w:uiPriority w:val="0"/>
    <w:qFormat/>
    <w:rPr>
      <w:rFonts w:ascii="Arial" w:hAnsi="Arial"/>
      <w:sz w:val="24"/>
      <w:szCs w:val="24"/>
    </w:rPr>
  </w:style>
  <w:style w:type="paragraph" w:styleId="1134" w:customStyle="1">
    <w:name w:val="Char1"/>
    <w:basedOn w:val="863"/>
    <w:uiPriority w:val="0"/>
    <w:qFormat/>
    <w:rPr>
      <w:rFonts w:ascii="仿宋_GB2312" w:eastAsia="仿宋_GB2312"/>
      <w:b/>
      <w:sz w:val="32"/>
      <w:szCs w:val="32"/>
    </w:rPr>
  </w:style>
  <w:style w:type="character" w:styleId="1135" w:customStyle="1">
    <w:name w:val="正文文本 3 字符"/>
    <w:basedOn w:val="873"/>
    <w:link w:val="881"/>
    <w:uiPriority w:val="0"/>
    <w:qFormat/>
    <w:rPr>
      <w:rFonts w:ascii="仿宋_GB2312" w:hAnsi="Arial" w:eastAsia="仿宋_GB2312"/>
      <w:sz w:val="32"/>
    </w:rPr>
  </w:style>
  <w:style w:type="paragraph" w:styleId="1136" w:customStyle="1">
    <w:name w:val="_Style 115"/>
    <w:uiPriority w:val="0"/>
    <w:qFormat/>
    <w:pPr>
      <w:jc w:val="both"/>
      <w:widowControl w:val="off"/>
    </w:pPr>
    <w:rPr>
      <w:rFonts w:ascii="Times New Roman" w:hAnsi="Times New Roman" w:eastAsia="宋体" w:cs="Times New Roman"/>
      <w:sz w:val="21"/>
      <w:lang w:val="en-US" w:eastAsia="zh-CN" w:bidi="ar-SA"/>
    </w:rPr>
  </w:style>
  <w:style w:type="character" w:styleId="1137" w:customStyle="1">
    <w:name w:val="正文文本 2 字符"/>
    <w:basedOn w:val="873"/>
    <w:link w:val="907"/>
    <w:uiPriority w:val="0"/>
    <w:qFormat/>
    <w:rPr>
      <w:rFonts w:ascii="仿宋_GB2312" w:eastAsia="仿宋_GB2312"/>
      <w:sz w:val="44"/>
      <w:szCs w:val="24"/>
    </w:rPr>
  </w:style>
  <w:style w:type="paragraph" w:styleId="113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39" w:customStyle="1">
    <w:name w:val="Char"/>
    <w:basedOn w:val="863"/>
    <w:uiPriority w:val="0"/>
    <w:qFormat/>
    <w:pPr>
      <w:ind w:firstLine="561"/>
      <w:jc w:val="left"/>
      <w:tabs>
        <w:tab w:val="left" w:pos="360" w:leader="none"/>
      </w:tabs>
    </w:pPr>
    <w:rPr>
      <w:sz w:val="24"/>
      <w:szCs w:val="24"/>
    </w:rPr>
  </w:style>
  <w:style w:type="paragraph" w:styleId="1140" w:customStyle="1">
    <w:name w:val="默认段落字体 Para Char Char Char Char Char Char Char Char Char1 Char Char Char Char Char Char Char"/>
    <w:basedOn w:val="879"/>
    <w:uiPriority w:val="0"/>
    <w:qFormat/>
    <w:pPr>
      <w:shd w:val="clear" w:color="auto" w:fill="000080"/>
    </w:pPr>
    <w:rPr>
      <w:rFonts w:ascii="Tahoma" w:hAnsi="Tahoma"/>
      <w:sz w:val="24"/>
      <w:szCs w:val="24"/>
    </w:rPr>
  </w:style>
  <w:style w:type="paragraph" w:styleId="1141" w:customStyle="1">
    <w:name w:val="标题1"/>
    <w:basedOn w:val="863"/>
    <w:next w:val="863"/>
    <w:uiPriority w:val="0"/>
    <w:qFormat/>
    <w:pPr>
      <w:jc w:val="center"/>
      <w:spacing w:line="700" w:lineRule="atLeast"/>
      <w:tabs>
        <w:tab w:val="left" w:pos="9193" w:leader="none"/>
        <w:tab w:val="left" w:pos="9827" w:leader="none"/>
      </w:tabs>
    </w:pPr>
    <w:rPr>
      <w:rFonts w:eastAsia="方正小标宋_GBK"/>
      <w:sz w:val="44"/>
      <w:szCs w:val="24"/>
    </w:rPr>
  </w:style>
  <w:style w:type="paragraph" w:styleId="1142" w:customStyle="1">
    <w:name w:val="标题2"/>
    <w:basedOn w:val="863"/>
    <w:next w:val="863"/>
    <w:uiPriority w:val="0"/>
    <w:qFormat/>
    <w:pPr>
      <w:jc w:val="center"/>
    </w:pPr>
    <w:rPr>
      <w:rFonts w:eastAsia="方正楷体_GBK"/>
      <w:szCs w:val="24"/>
    </w:rPr>
  </w:style>
  <w:style w:type="paragraph" w:styleId="1143" w:customStyle="1">
    <w:name w:val="标题3"/>
    <w:basedOn w:val="863"/>
    <w:next w:val="863"/>
    <w:uiPriority w:val="0"/>
    <w:qFormat/>
    <w:rPr>
      <w:rFonts w:eastAsia="方正黑体_GBK"/>
      <w:szCs w:val="24"/>
    </w:rPr>
  </w:style>
  <w:style w:type="character" w:styleId="1144" w:customStyle="1">
    <w:name w:val="jj1"/>
    <w:uiPriority w:val="0"/>
    <w:qFormat/>
    <w:rPr>
      <w:sz w:val="20"/>
      <w:szCs w:val="20"/>
      <w:u w:val="none"/>
    </w:rPr>
  </w:style>
  <w:style w:type="character" w:styleId="1145" w:customStyle="1">
    <w:name w:val="标题2 Char"/>
    <w:uiPriority w:val="0"/>
    <w:qFormat/>
    <w:rPr>
      <w:rFonts w:ascii="方正楷体_GBK" w:hAnsi="Book Antiqua" w:eastAsia="方正楷体_GBK"/>
      <w:sz w:val="32"/>
      <w:lang w:val="en-US" w:eastAsia="zh-CN" w:bidi="ar-SA"/>
    </w:rPr>
  </w:style>
  <w:style w:type="paragraph" w:styleId="1146" w:customStyle="1">
    <w:name w:val="HTML 预先格式化"/>
    <w:basedOn w:val="8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47" w:customStyle="1">
    <w:name w:val="Char Char Char Char"/>
    <w:basedOn w:val="879"/>
    <w:uiPriority w:val="0"/>
    <w:qFormat/>
    <w:pPr>
      <w:spacing w:line="360" w:lineRule="auto"/>
      <w:shd w:val="clear" w:color="auto" w:fill="000080"/>
    </w:pPr>
    <w:rPr>
      <w:rFonts w:ascii="Tahoma" w:hAnsi="Tahoma"/>
      <w:sz w:val="24"/>
      <w:szCs w:val="24"/>
    </w:rPr>
  </w:style>
  <w:style w:type="character" w:styleId="1148" w:customStyle="1">
    <w:name w:val="标题 1 字符"/>
    <w:link w:val="864"/>
    <w:uiPriority w:val="99"/>
    <w:qFormat/>
    <w:rPr>
      <w:rFonts w:ascii="宋体"/>
      <w:sz w:val="28"/>
    </w:rPr>
  </w:style>
  <w:style w:type="paragraph" w:styleId="114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50" w:customStyle="1">
    <w:name w:val="xl47"/>
    <w:basedOn w:val="86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1" w:customStyle="1">
    <w:name w:val="Char2"/>
    <w:basedOn w:val="863"/>
    <w:uiPriority w:val="0"/>
    <w:qFormat/>
    <w:rPr>
      <w:rFonts w:ascii="Tahoma" w:hAnsi="Tahoma"/>
      <w:sz w:val="24"/>
    </w:rPr>
  </w:style>
  <w:style w:type="paragraph" w:styleId="1152" w:customStyle="1">
    <w:name w:val="BioQuote Tekst"/>
    <w:basedOn w:val="863"/>
    <w:uiPriority w:val="0"/>
    <w:qFormat/>
    <w:pPr>
      <w:ind w:right="-1"/>
    </w:pPr>
    <w:rPr>
      <w:rFonts w:ascii="Arial" w:hAnsi="Arial"/>
      <w:sz w:val="22"/>
      <w:lang w:eastAsia="en-US"/>
    </w:rPr>
  </w:style>
  <w:style w:type="paragraph" w:styleId="1153" w:customStyle="1">
    <w:name w:val="Coms Alinea"/>
    <w:uiPriority w:val="0"/>
    <w:qFormat/>
    <w:pPr>
      <w:widowControl w:val="off"/>
    </w:pPr>
    <w:rPr>
      <w:rFonts w:ascii="Arial" w:hAnsi="Arial" w:eastAsia="宋体" w:cs="Arial"/>
      <w:lang w:val="en-US" w:eastAsia="zh-CN" w:bidi="ar-SA"/>
    </w:rPr>
  </w:style>
  <w:style w:type="paragraph" w:styleId="1154" w:customStyle="1">
    <w:name w:val="Char Char Char Char1 Char Char Char"/>
    <w:basedOn w:val="879"/>
    <w:uiPriority w:val="0"/>
    <w:qFormat/>
    <w:pPr>
      <w:spacing w:line="360" w:lineRule="auto"/>
      <w:shd w:val="clear" w:color="auto" w:fill="000080"/>
    </w:pPr>
    <w:rPr>
      <w:rFonts w:ascii="Tahoma" w:hAnsi="Tahoma"/>
      <w:sz w:val="24"/>
      <w:szCs w:val="24"/>
    </w:rPr>
  </w:style>
  <w:style w:type="paragraph" w:styleId="1155" w:customStyle="1">
    <w:name w:val="Char Char Char Char1 Char Char"/>
    <w:basedOn w:val="863"/>
    <w:uiPriority w:val="0"/>
    <w:qFormat/>
    <w:pPr>
      <w:tabs>
        <w:tab w:val="left" w:pos="360" w:leader="none"/>
      </w:tabs>
    </w:pPr>
    <w:rPr>
      <w:sz w:val="24"/>
      <w:szCs w:val="24"/>
    </w:rPr>
  </w:style>
  <w:style w:type="character" w:styleId="1156" w:customStyle="1">
    <w:name w:val="正文缩进 字符"/>
    <w:link w:val="875"/>
    <w:uiPriority w:val="0"/>
    <w:qFormat/>
    <w:rPr>
      <w:b/>
      <w:sz w:val="24"/>
    </w:rPr>
  </w:style>
  <w:style w:type="character" w:styleId="1157" w:customStyle="1">
    <w:name w:val="批注主题 字符"/>
    <w:link w:val="912"/>
    <w:uiPriority w:val="0"/>
    <w:qFormat/>
    <w:rPr>
      <w:b/>
      <w:bCs/>
      <w:sz w:val="21"/>
    </w:rPr>
  </w:style>
  <w:style w:type="paragraph" w:styleId="1158" w:customStyle="1">
    <w:name w:val="正文 第一章"/>
    <w:basedOn w:val="863"/>
    <w:next w:val="1159"/>
    <w:uiPriority w:val="0"/>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59" w:customStyle="1">
    <w:name w:val="正文 1.1"/>
    <w:basedOn w:val="863"/>
    <w:next w:val="1160"/>
    <w:uiPriority w:val="0"/>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60" w:customStyle="1">
    <w:name w:val="正文 1.1.1"/>
    <w:basedOn w:val="863"/>
    <w:next w:val="863"/>
    <w:uiPriority w:val="0"/>
    <w:qFormat/>
    <w:pPr>
      <w:numPr>
        <w:ilvl w:val="2"/>
        <w:numId w:val="3"/>
      </w:numPr>
      <w:spacing w:line="360" w:lineRule="auto"/>
      <w:outlineLvl w:val="2"/>
    </w:pPr>
    <w:rPr>
      <w:rFonts w:ascii="宋体" w:hAnsi="宋体"/>
      <w:color w:val="000000"/>
      <w:sz w:val="28"/>
      <w:szCs w:val="21"/>
    </w:rPr>
  </w:style>
  <w:style w:type="paragraph" w:styleId="1161" w:customStyle="1">
    <w:name w:val="第四级"/>
    <w:basedOn w:val="863"/>
    <w:next w:val="863"/>
    <w:uiPriority w:val="0"/>
    <w:qFormat/>
    <w:pPr>
      <w:numPr>
        <w:ilvl w:val="3"/>
        <w:numId w:val="3"/>
      </w:numPr>
      <w:spacing w:line="360" w:lineRule="auto"/>
    </w:pPr>
    <w:rPr>
      <w:rFonts w:ascii="宋体" w:hAnsi="宋体" w:eastAsia="仿宋"/>
      <w:sz w:val="28"/>
      <w:szCs w:val="21"/>
    </w:rPr>
  </w:style>
  <w:style w:type="paragraph" w:styleId="1162" w:customStyle="1">
    <w:name w:val="正文空2格  1."/>
    <w:basedOn w:val="863"/>
    <w:uiPriority w:val="0"/>
    <w:qFormat/>
    <w:pPr>
      <w:ind w:firstLine="480"/>
      <w:spacing w:line="360" w:lineRule="auto"/>
    </w:pPr>
    <w:rPr>
      <w:rFonts w:ascii="宋体" w:eastAsia="仿宋" w:cs="宋体"/>
      <w:sz w:val="28"/>
    </w:rPr>
  </w:style>
  <w:style w:type="character" w:styleId="1163" w:customStyle="1">
    <w:name w:val="列出段落 Char"/>
    <w:link w:val="1086"/>
    <w:uiPriority w:val="0"/>
    <w:qFormat/>
    <w:rPr>
      <w:rFonts w:ascii="Calibri" w:hAnsi="Calibri"/>
      <w:sz w:val="21"/>
      <w:szCs w:val="22"/>
    </w:rPr>
  </w:style>
  <w:style w:type="character" w:styleId="1164" w:customStyle="1">
    <w:name w:val="纯文本 字符"/>
    <w:link w:val="889"/>
    <w:uiPriority w:val="0"/>
    <w:qFormat/>
    <w:rPr>
      <w:rFonts w:ascii="宋体"/>
      <w:sz w:val="21"/>
    </w:rPr>
  </w:style>
  <w:style w:type="paragraph" w:styleId="1165" w:customStyle="1">
    <w:name w:val="标题 71"/>
    <w:basedOn w:val="863"/>
    <w:uiPriority w:val="1"/>
    <w:qFormat/>
    <w:pPr>
      <w:ind w:left="620"/>
      <w:jc w:val="left"/>
      <w:spacing w:before="102"/>
      <w:outlineLvl w:val="7"/>
    </w:pPr>
    <w:rPr>
      <w:rFonts w:ascii="宋体" w:hAnsi="宋体" w:cs="宋体"/>
      <w:b/>
      <w:bCs/>
      <w:sz w:val="28"/>
      <w:szCs w:val="28"/>
      <w:lang w:val="zh-CN" w:bidi="zh-CN"/>
    </w:rPr>
  </w:style>
  <w:style w:type="paragraph" w:styleId="1166" w:customStyle="1">
    <w:name w:val="标题 91"/>
    <w:basedOn w:val="863"/>
    <w:uiPriority w:val="1"/>
    <w:qFormat/>
    <w:pPr>
      <w:ind w:left="1102"/>
      <w:jc w:val="left"/>
    </w:pPr>
    <w:rPr>
      <w:rFonts w:ascii="宋体" w:hAnsi="宋体" w:cs="宋体"/>
      <w:b/>
      <w:bCs/>
      <w:sz w:val="24"/>
      <w:szCs w:val="24"/>
      <w:lang w:val="zh-CN" w:bidi="zh-CN"/>
    </w:rPr>
  </w:style>
  <w:style w:type="table" w:styleId="1167"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168" w:customStyle="1">
    <w:name w:val="首行缩进"/>
    <w:basedOn w:val="863"/>
    <w:uiPriority w:val="0"/>
    <w:qFormat/>
    <w:pPr>
      <w:ind w:firstLine="480"/>
    </w:pPr>
    <w:rPr>
      <w:lang w:val="zh-CN"/>
    </w:rPr>
  </w:style>
  <w:style w:type="table" w:styleId="1169" w:customStyle="1">
    <w:name w:val="网格型1"/>
    <w:basedOn w:val="874"/>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0" w:customStyle="1">
    <w:name w:val="网格型2"/>
    <w:basedOn w:val="874"/>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1" w:customStyle="1">
    <w:name w:val="网格型3"/>
    <w:basedOn w:val="87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2" w:customStyle="1">
    <w:name w:val="批注文字 Char"/>
    <w:uiPriority w:val="0"/>
    <w:semiHidden/>
    <w:qFormat/>
    <w:rPr>
      <w:rFonts w:ascii="Times New Roman" w:hAnsi="Times New Roman" w:eastAsia="宋体" w:cs="Times New Roman"/>
    </w:rPr>
  </w:style>
  <w:style w:type="character" w:styleId="1173" w:customStyle="1">
    <w:name w:val="font01"/>
    <w:basedOn w:val="1174"/>
    <w:uiPriority w:val="0"/>
    <w:qFormat/>
    <w:rPr>
      <w:rFonts w:ascii="Times New Roman" w:hAnsi="Times New Roman" w:eastAsia="宋体" w:cs="Times New Roman"/>
      <w:sz w:val="21"/>
      <w:lang w:val="en-US" w:eastAsia="zh-CN" w:bidi="ar-SA"/>
    </w:rPr>
  </w:style>
  <w:style w:type="character" w:styleId="1174" w:customStyle="1">
    <w:name w:val="默认段落字体1"/>
    <w:uiPriority w:val="1"/>
    <w:unhideWhenUsed/>
    <w:qFormat/>
  </w:style>
  <w:style w:type="character" w:styleId="1175" w:customStyle="1">
    <w:name w:val="font41"/>
    <w:basedOn w:val="1174"/>
    <w:uiPriority w:val="0"/>
    <w:qFormat/>
    <w:rPr>
      <w:rFonts w:hint="eastAsia" w:ascii="宋体" w:hAnsi="宋体" w:eastAsia="宋体" w:cs="宋体"/>
      <w:color w:val="000000"/>
      <w:sz w:val="22"/>
      <w:szCs w:val="22"/>
      <w:u w:val="single"/>
    </w:rPr>
  </w:style>
  <w:style w:type="paragraph" w:styleId="1176" w:customStyle="1">
    <w:name w:val="标题 61"/>
    <w:basedOn w:val="863"/>
    <w:next w:val="863"/>
    <w:uiPriority w:val="0"/>
    <w:qFormat/>
    <w:pPr>
      <w:numPr>
        <w:ilvl w:val="5"/>
        <w:numId w:val="4"/>
      </w:numPr>
      <w:keepLines/>
      <w:keepNext/>
      <w:spacing w:before="240" w:after="64" w:line="320" w:lineRule="auto"/>
      <w:outlineLvl w:val="5"/>
    </w:pPr>
    <w:rPr>
      <w:rFonts w:ascii="Arial" w:hAnsi="Arial" w:eastAsia="黑体"/>
      <w:b/>
      <w:bCs/>
      <w:sz w:val="24"/>
      <w:szCs w:val="24"/>
    </w:rPr>
  </w:style>
  <w:style w:type="paragraph" w:styleId="1177"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页脚1"/>
    <w:basedOn w:val="863"/>
    <w:uiPriority w:val="99"/>
    <w:qFormat/>
    <w:pPr>
      <w:jc w:val="left"/>
      <w:tabs>
        <w:tab w:val="center" w:pos="4153" w:leader="none"/>
        <w:tab w:val="right" w:pos="8306" w:leader="none"/>
      </w:tabs>
    </w:pPr>
    <w:rPr>
      <w:sz w:val="18"/>
      <w:szCs w:val="18"/>
    </w:rPr>
  </w:style>
  <w:style w:type="character" w:styleId="1179" w:customStyle="1">
    <w:name w:val="页码1"/>
    <w:uiPriority w:val="0"/>
    <w:qFormat/>
  </w:style>
  <w:style w:type="table" w:styleId="1180" w:customStyle="1">
    <w:name w:val="网格表 1 浅色1"/>
    <w:basedOn w:val="874"/>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81" w:customStyle="1">
    <w:name w:val="正文首行缩进1"/>
    <w:basedOn w:val="1182"/>
    <w:uiPriority w:val="0"/>
    <w:qFormat/>
    <w:pPr>
      <w:ind w:firstLine="200"/>
      <w:spacing w:line="360" w:lineRule="auto"/>
    </w:pPr>
    <w:rPr>
      <w:rFonts w:ascii="仿宋_GB2312" w:eastAsia="仿宋_GB2312"/>
      <w:sz w:val="30"/>
      <w:szCs w:val="30"/>
    </w:rPr>
  </w:style>
  <w:style w:type="paragraph" w:styleId="1182" w:customStyle="1">
    <w:name w:val="正文文本1"/>
    <w:basedOn w:val="863"/>
    <w:uiPriority w:val="0"/>
    <w:qFormat/>
    <w:rPr>
      <w:rFonts w:ascii="楷体_GB2312" w:hAnsi="Arial" w:eastAsia="楷体_GB2312"/>
      <w:sz w:val="28"/>
      <w:szCs w:val="28"/>
    </w:rPr>
  </w:style>
  <w:style w:type="paragraph" w:styleId="1183" w:customStyle="1">
    <w:name w:val="my正文"/>
    <w:basedOn w:val="863"/>
    <w:uiPriority w:val="0"/>
    <w:qFormat/>
    <w:pPr>
      <w:ind w:firstLine="480"/>
      <w:spacing w:line="360" w:lineRule="auto"/>
    </w:pPr>
    <w:rPr>
      <w:sz w:val="24"/>
    </w:rPr>
  </w:style>
  <w:style w:type="paragraph" w:styleId="1184" w:customStyle="1">
    <w:name w:val="Revision"/>
    <w:hidden/>
    <w:uiPriority w:val="99"/>
    <w:unhideWhenUsed/>
    <w:qFormat/>
    <w:rPr>
      <w:rFonts w:ascii="Times New Roman" w:hAnsi="Times New Roman" w:eastAsia="宋体" w:cs="Times New Roman"/>
      <w:sz w:val="21"/>
      <w:lang w:val="en-US" w:eastAsia="zh-CN" w:bidi="ar-SA"/>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69235257-5949-498a-a15d-7bb7f7edb89c</errorID>
      <errorWord>1、</errorWord>
      <group>L1_Format</group>
      <groupName>格式问题</groupName>
      <ability>L2_Ordinal</ability>
      <abilityName>序号格式</abilityName>
      <candidateList>
        <item>1.</item>
      </candidateList>
      <explain>当前序号格式不规范，建议修改为规范格式[1.]。</explain>
      <paraID>1BC4847C</paraID>
      <start>0</start>
      <end>2</end>
      <status>unmodified</status>
      <modifiedWord/>
      <trackRevisions>false</trackRevisions>
    </reviewItem>
    <reviewItem>
      <errorID>629a7ebc-f496-4846-9c2a-b414cddbda92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362593A1</paraID>
      <start>0</start>
      <end>2</end>
      <status>unmodified</status>
      <modifiedWord/>
      <trackRevisions>false</trackRevisions>
    </reviewItem>
    <reviewItem>
      <errorID>50b8825e-50ef-450c-96e8-744c39947d0b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5F12281E</paraID>
      <start>0</start>
      <end>2</end>
      <status>unmodified</status>
      <modifiedWord/>
      <trackRevisions>false</trackRevisions>
    </reviewItem>
    <reviewItem>
      <errorID>2c196051-6554-4f03-abf9-ae8b24adbb72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525D2C85</paraID>
      <start>0</start>
      <end>2</end>
      <status>unmodified</status>
      <modifiedWord/>
      <trackRevisions>false</trackRevisions>
    </reviewItem>
    <reviewItem>
      <errorID>52879008-4b81-4f0c-9a2d-ba8319e10fd7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580E575F</paraID>
      <start>0</start>
      <end>2</end>
      <status>unmodified</status>
      <modifiedWord/>
      <trackRevisions>false</trackRevisions>
    </reviewItem>
    <reviewItem>
      <errorID>7d76fec4-7a63-4bc1-b570-c8d86699d550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3A9D877A</paraID>
      <start>0</start>
      <end>2</end>
      <status>unmodified</status>
      <modifiedWord/>
      <trackRevisions>false</trackRevisions>
    </reviewItem>
    <reviewItem>
      <errorID>5db9d481-5cc8-4f14-99c9-8083d2dbaecf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B49CDBF</paraID>
      <start>0</start>
      <end>2</end>
      <status>unmodified</status>
      <modifiedWord/>
      <trackRevisions>false</trackRevisions>
    </reviewItem>
    <reviewItem>
      <errorID>bc325de3-f329-4d31-a851-9e7f6ea27be4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6AB06C74</paraID>
      <start>0</start>
      <end>2</end>
      <status>unmodified</status>
      <modifiedWord/>
      <trackRevisions>false</trackRevisions>
    </reviewItem>
    <reviewItem>
      <errorID>1d99d0ef-1d03-4c1c-ab53-691366467282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7B9BE61</paraID>
      <start>0</start>
      <end>2</end>
      <status>unmodified</status>
      <modifiedWord/>
      <trackRevisions>false</trackRevisions>
    </reviewItem>
    <reviewItem>
      <errorID>cfa4167c-3269-4717-9881-4c631995c6d3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65519F6D</paraID>
      <start>0</start>
      <end>2</end>
      <status>unmodified</status>
      <modifiedWord/>
      <trackRevisions>false</trackRevisions>
    </reviewItem>
    <reviewItem>
      <errorID>81decfba-1aa8-45e4-a056-88b0ae420749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4D060352</paraID>
      <start>0</start>
      <end>2</end>
      <status>unmodified</status>
      <modifiedWord/>
      <trackRevisions>false</trackRevisions>
    </reviewItem>
    <reviewItem>
      <errorID>9825e7f5-7a36-4759-85c1-999155e45855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4EFC488</paraID>
      <start>0</start>
      <end>2</end>
      <status>unmodified</status>
      <modifiedWord/>
      <trackRevisions>false</trackRevisions>
    </reviewItem>
    <reviewItem>
      <errorID>db0e16b8-1da3-4533-b90a-4423478f9446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7B9B53EB</paraID>
      <start>0</start>
      <end>2</end>
      <status>unmodified</status>
      <modifiedWord/>
      <trackRevisions>false</trackRevisions>
    </reviewItem>
    <reviewItem>
      <errorID>0ffb5702-d4ba-4b11-919a-d03477a50ee9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26CA66C7</paraID>
      <start>0</start>
      <end>2</end>
      <status>unmodified</status>
      <modifiedWord/>
      <trackRevisions>false</trackRevisions>
    </reviewItem>
    <reviewItem>
      <errorID>2bdbdc9d-4f96-4d5a-9f81-19bd95c940d9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22AEE383</paraID>
      <start>0</start>
      <end>2</end>
      <status>unmodified</status>
      <modifiedWord/>
      <trackRevisions>false</trackRevisions>
    </reviewItem>
    <reviewItem>
      <errorID>ecfd3f45-090b-4baf-8d1e-ecc4d9c6c3ad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388DBCE7</paraID>
      <start>0</start>
      <end>2</end>
      <status>unmodified</status>
      <modifiedWord/>
      <trackRevisions>false</trackRevisions>
    </reviewItem>
    <reviewItem>
      <errorID>26f30156-7f9b-4733-b8cd-f226182ebe48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7E6B62E6</paraID>
      <start>0</start>
      <end>2</end>
      <status>unmodified</status>
      <modifiedWord/>
      <trackRevisions>false</trackRevisions>
    </reviewItem>
    <reviewItem>
      <errorID>9f698376-bdf3-48b6-957d-25d42eb0234e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497250E5</paraID>
      <start>0</start>
      <end>2</end>
      <status>unmodified</status>
      <modifiedWord/>
      <trackRevisions>false</trackRevisions>
    </reviewItem>
    <reviewItem>
      <errorID>9866cb78-e832-4e90-b66e-3949bb6d1185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427E87ED</paraID>
      <start>0</start>
      <end>2</end>
      <status>unmodified</status>
      <modifiedWord/>
      <trackRevisions>false</trackRevisions>
    </reviewItem>
    <reviewItem>
      <errorID>e18d4690-deb9-4216-8531-28894c674ffb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46549446</paraID>
      <start>0</start>
      <end>2</end>
      <status>unmodified</status>
      <modifiedWord/>
      <trackRevisions>false</trackRevisions>
    </reviewItem>
    <reviewItem>
      <errorID>76782a4e-b77c-4d9f-955e-c0ee366528f2</errorID>
      <errorWord>(</errorWord>
      <group>L1_Format</group>
      <groupName>格式问题</groupName>
      <ability>L2_HalfPunc_CN</ability>
      <abilityName>全半角问题</abilityName>
      <candidateList>
        <item>（</item>
      </candidateList>
      <explain>文本全半角错误。</explain>
      <paraID>46549446</paraID>
      <start>277</start>
      <end>278</end>
      <status>unmodified</status>
      <modifiedWord/>
      <trackRevisions>false</trackRevisions>
    </reviewItem>
    <reviewItem>
      <errorID>2979a986-16c3-489f-85c0-a1f76cc14eab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6D6ACC4A</paraID>
      <start>0</start>
      <end>2</end>
      <status>unmodified</status>
      <modifiedWord/>
      <trackRevisions>false</trackRevisions>
    </reviewItem>
    <reviewItem>
      <errorID>4a6fcbc5-1770-45c9-930c-e3f70a0c4eb6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E72058A</paraID>
      <start>0</start>
      <end>2</end>
      <status>unmodified</status>
      <modifiedWord/>
      <trackRevisions>false</trackRevisions>
    </reviewItem>
    <reviewItem>
      <errorID>c74c91da-d61e-4e53-bca8-d9bed9660772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35F8B552</paraID>
      <start>0</start>
      <end>2</end>
      <status>unmodified</status>
      <modifiedWord/>
      <trackRevisions>false</trackRevisions>
    </reviewItem>
    <reviewItem>
      <errorID>2be11929-a5c0-4630-a4b1-f21f1312cb99</errorID>
      <errorWord>法人签字</errorWord>
      <group>L1_Word</group>
      <groupName>字词问题</groupName>
      <ability>L2_Typo</ability>
      <abilityName>字词错误</abilityName>
      <candidateList>
        <item>法人代表签字</item>
      </candidateList>
      <explain/>
      <paraID>35F8B552</paraID>
      <start>376</start>
      <end>380</end>
      <status>unmodified</status>
      <modifiedWord/>
      <trackRevisions>false</trackRevisions>
    </reviewItem>
    <reviewItem>
      <errorID>b516eec5-3606-4e88-b403-08944aac3cb8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208590D8</paraID>
      <start>0</start>
      <end>2</end>
      <status>unmodified</status>
      <modifiedWord/>
      <trackRevisions>false</trackRevisions>
    </reviewItem>
    <reviewItem>
      <errorID>39451d1c-0f47-4c74-a21a-c9015b728ee3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60D34687</paraID>
      <start>0</start>
      <end>2</end>
      <status>unmodified</status>
      <modifiedWord/>
      <trackRevisions>false</trackRevisions>
    </reviewItem>
    <reviewItem>
      <errorID>76e1dd4c-4d30-479c-aa96-5e449ed97fa6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5F9C24C</paraID>
      <start>0</start>
      <end>2</end>
      <status>unmodified</status>
      <modifiedWord/>
      <trackRevisions>false</trackRevisions>
    </reviewItem>
    <reviewItem>
      <errorID>2149a935-a721-4c37-8e6c-1a2ce8c1f47a</errorID>
      <errorWord>(</errorWord>
      <group>L1_Format</group>
      <groupName>格式问题</groupName>
      <ability>L2_HalfPunc_CN</ability>
      <abilityName>全半角问题</abilityName>
      <candidateList>
        <item>（</item>
      </candidateList>
      <explain>文本全半角错误。</explain>
      <paraID>488F493E</paraID>
      <start>19</start>
      <end>20</end>
      <status>unmodified</status>
      <modifiedWord/>
      <trackRevisions>false</trackRevisions>
    </reviewItem>
    <reviewItem>
      <errorID>eda1d31b-f7a5-4958-b06d-1b459517433b</errorID>
      <errorWord>)</errorWord>
      <group>L1_Format</group>
      <groupName>格式问题</groupName>
      <ability>L2_HalfPunc_CN</ability>
      <abilityName>全半角问题</abilityName>
      <candidateList>
        <item>）</item>
      </candidateList>
      <explain>文本全半角错误。</explain>
      <paraID>488F493E</paraID>
      <start>26</start>
      <end>27</end>
      <status>unmodified</status>
      <modifiedWord/>
      <trackRevisions>false</trackRevisions>
    </reviewItem>
    <reviewItem>
      <errorID>92504bbf-84bd-4a61-84c2-844cbdf060b4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7B58AA78</paraID>
      <start>0</start>
      <end>2</end>
      <status>unmodified</status>
      <modifiedWord/>
      <trackRevisions>false</trackRevisions>
    </reviewItem>
    <reviewItem>
      <errorID>d5d22842-c73d-4cfb-87c3-d6f71c95a207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4EE7325</paraID>
      <start>0</start>
      <end>2</end>
      <status>unmodified</status>
      <modifiedWord/>
      <trackRevisions>false</trackRevisions>
    </reviewItem>
    <reviewItem>
      <errorID>51446950-f5fa-40f2-af77-f49965152a78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7A76BDC0</paraID>
      <start>0</start>
      <end>2</end>
      <status>unmodified</status>
      <modifiedWord/>
      <trackRevisions>false</trackRevisions>
    </reviewItem>
    <reviewItem>
      <errorID>d9f43bbf-625e-493d-834f-f18508c7f22b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E412041</paraID>
      <start>0</start>
      <end>2</end>
      <status>unmodified</status>
      <modifiedWord/>
      <trackRevisions>false</trackRevisions>
    </reviewItem>
    <reviewItem>
      <errorID>cad64f95-880b-4ee4-82d8-4a6022b88202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4EFB4D81</paraID>
      <start>0</start>
      <end>2</end>
      <status>unmodified</status>
      <modifiedWord/>
      <trackRevisions>false</trackRevisions>
    </reviewItem>
    <reviewItem>
      <errorID>f4546321-626c-4fae-826e-31cc905ed57d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6297F732</paraID>
      <start>0</start>
      <end>2</end>
      <status>unmodified</status>
      <modifiedWord/>
      <trackRevisions>false</trackRevisions>
    </reviewItem>
    <reviewItem>
      <errorID>27b747cf-d5be-4e84-a159-4bdf64571f73</errorID>
      <errorWord>间</errorWord>
      <group>L1_Word</group>
      <groupName>字词问题</groupName>
      <ability>L2_Typo</ability>
      <abilityName>字词错误</abilityName>
      <candidateList>
        <item>间之</item>
      </candidateList>
      <explain/>
      <paraID>64C5A705</paraID>
      <start>14</start>
      <end>15</end>
      <status>unmodified</status>
      <modifiedWord/>
      <trackRevisions>false</trackRevisions>
    </reviewItem>
    <reviewItem>
      <errorID>3575d42b-2f12-42f0-80a3-093060c86639</errorID>
      <errorWord>,</errorWord>
      <group>L1_Format</group>
      <groupName>格式问题</groupName>
      <ability>L2_HalfPunc_CN</ability>
      <abilityName>全半角问题</abilityName>
      <candidateList>
        <item>，</item>
      </candidateList>
      <explain>文本全半角错误。</explain>
      <paraID>64C5A705</paraID>
      <start>37</start>
      <end>38</end>
      <status>unmodified</status>
      <modifiedWord/>
      <trackRevisions>false</trackRevisions>
    </reviewItem>
    <reviewItem>
      <errorID>cdc561bc-2de5-4898-9e9b-8f25875c0a2b</errorID>
      <errorWord>,</errorWord>
      <group>L1_Format</group>
      <groupName>格式问题</groupName>
      <ability>L2_HalfPunc_CN</ability>
      <abilityName>全半角问题</abilityName>
      <candidateList>
        <item>，</item>
      </candidateList>
      <explain>文本全半角错误。</explain>
      <paraID>64C5A705</paraID>
      <start>142</start>
      <end>143</end>
      <status>unmodified</status>
      <modifiedWord/>
      <trackRevisions>false</trackRevisions>
    </reviewItem>
    <reviewItem>
      <errorID>509e4fc6-5826-4615-827c-669a5dcb6a41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737EB4BD</paraID>
      <start>0</start>
      <end>2</end>
      <status>unmodified</status>
      <modifiedWord/>
      <trackRevisions>false</trackRevisions>
    </reviewItem>
    <reviewItem>
      <errorID>16445929-ede6-4a4d-ac05-b34205c390bc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713367F3</paraID>
      <start>0</start>
      <end>2</end>
      <status>unmodified</status>
      <modifiedWord/>
      <trackRevisions>false</trackRevisions>
    </reviewItem>
    <reviewItem>
      <errorID>c259ce20-9b7f-4e23-b7cc-ef250756226d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2E55EA41</paraID>
      <start>0</start>
      <end>3</end>
      <status>unmodified</status>
      <modifiedWord/>
      <trackRevisions>false</trackRevisions>
    </reviewItem>
    <reviewItem>
      <errorID>5d59a4d1-619f-419e-a113-fac78b3b36fe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3BC62E7E</paraID>
      <start>0</start>
      <end>3</end>
      <status>unmodified</status>
      <modifiedWord/>
      <trackRevisions>false</trackRevisions>
    </reviewItem>
    <reviewItem>
      <errorID>1e3b9a3f-c06c-4c37-b0a0-c185da0657d6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5EC2851D</paraID>
      <start>0</start>
      <end>3</end>
      <status>unmodified</status>
      <modifiedWord/>
      <trackRevisions>false</trackRevisions>
    </reviewItem>
    <reviewItem>
      <errorID>b96b71d0-89b5-49f4-ae2e-a0540645b191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3C00C5D4</paraID>
      <start>0</start>
      <end>3</end>
      <status>unmodified</status>
      <modifiedWord/>
      <trackRevisions>false</trackRevisions>
    </reviewItem>
    <reviewItem>
      <errorID>a12bcd25-1d13-49c0-9360-ff33abbb3e80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4C23C551</paraID>
      <start>0</start>
      <end>3</end>
      <status>unmodified</status>
      <modifiedWord/>
      <trackRevisions>false</trackRevisions>
    </reviewItem>
    <reviewItem>
      <errorID>8d54f082-0019-4e72-9830-7b0a12f20461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1E4C1A61</paraID>
      <start>0</start>
      <end>3</end>
      <status>unmodified</status>
      <modifiedWord/>
      <trackRevisions>false</trackRevisions>
    </reviewItem>
    <reviewItem>
      <errorID>7db9e09a-4073-4e9a-a1bb-80b7990ad430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184A00C8</paraID>
      <start>0</start>
      <end>3</end>
      <status>unmodified</status>
      <modifiedWord/>
      <trackRevisions>false</trackRevisions>
    </reviewItem>
    <reviewItem>
      <errorID>33ba0d86-a4ff-4d63-9061-94e30fc84477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31252373</paraID>
      <start>0</start>
      <end>3</end>
      <status>unmodified</status>
      <modifiedWord/>
      <trackRevisions>false</trackRevisions>
    </reviewItem>
    <reviewItem>
      <errorID>a9ebc833-d873-490b-b607-24243101237b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4EF3D0B3</paraID>
      <start>0</start>
      <end>3</end>
      <status>unmodified</status>
      <modifiedWord/>
      <trackRevisions>false</trackRevisions>
    </reviewItem>
    <reviewItem>
      <errorID>39ed0155-af96-464a-a589-460e78b889ae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15863BB3</paraID>
      <start>0</start>
      <end>3</end>
      <status>unmodified</status>
      <modifiedWord/>
      <trackRevisions>false</trackRevisions>
    </reviewItem>
    <reviewItem>
      <errorID>3697d43d-1869-46e8-9606-376ae5792d45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4D9B82B8</paraID>
      <start>0</start>
      <end>3</end>
      <status>unmodified</status>
      <modifiedWord/>
      <trackRevisions>false</trackRevisions>
    </reviewItem>
    <reviewItem>
      <errorID>ec8ad6a4-2ce9-46ba-840a-88186dbcebfc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85D7965</paraID>
      <start>0</start>
      <end>3</end>
      <status>unmodified</status>
      <modifiedWord/>
      <trackRevisions>false</trackRevisions>
    </reviewItem>
    <reviewItem>
      <errorID>3029cac5-ede4-43d6-95bc-58056d42f576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3B4FF2E6</paraID>
      <start>0</start>
      <end>3</end>
      <status>unmodified</status>
      <modifiedWord/>
      <trackRevisions>false</trackRevisions>
    </reviewItem>
    <reviewItem>
      <errorID>53ed448c-3db8-42d3-8b68-93a4de227f53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5DEC3CA0</paraID>
      <start>0</start>
      <end>3</end>
      <status>unmodified</status>
      <modifiedWord/>
      <trackRevisions>false</trackRevisions>
    </reviewItem>
    <reviewItem>
      <errorID>206ff63f-f224-4ec5-8545-61fb24584bfa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55017EC3</paraID>
      <start>0</start>
      <end>3</end>
      <status>unmodified</status>
      <modifiedWord/>
      <trackRevisions>false</trackRevisions>
    </reviewItem>
    <reviewItem>
      <errorID>13e4816b-a569-4b9d-a077-d3234e5e2c28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D03DD57</paraID>
      <start>0</start>
      <end>3</end>
      <status>unmodified</status>
      <modifiedWord/>
      <trackRevisions>false</trackRevisions>
    </reviewItem>
    <reviewItem>
      <errorID>4b9a4198-aa4f-4aae-bbad-31e267740d24</errorID>
      <errorWord>,</errorWord>
      <group>L1_Word</group>
      <groupName>字词问题</groupName>
      <ability>L2_Typo</ability>
      <abilityName>字词错误</abilityName>
      <candidateList>
        <item>,将</item>
      </candidateList>
      <explain/>
      <paraID>673EE100</paraID>
      <start>74</start>
      <end>75</end>
      <status>unmodified</status>
      <modifiedWord/>
      <trackRevisions>false</trackRevisions>
    </reviewItem>
    <reviewItem>
      <errorID>804fb72c-f4ee-43f0-9f37-79c1c3699689</errorID>
      <errorWord>,</errorWord>
      <group>L1_Format</group>
      <groupName>格式问题</groupName>
      <ability>L2_HalfPunc_CN</ability>
      <abilityName>全半角问题</abilityName>
      <candidateList>
        <item>，</item>
      </candidateList>
      <explain>文本全半角错误。</explain>
      <paraID>16AA5D04</paraID>
      <start>54</start>
      <end>55</end>
      <status>unmodified</status>
      <modifiedWord/>
      <trackRevisions>false</trackRevisions>
    </reviewItem>
    <reviewItem>
      <errorID>69fc8af1-8556-48d4-a634-31e0173e7b31</errorID>
      <errorWord>保持通讯畅通</errorWord>
      <group>L1_Word</group>
      <groupName>字词问题</groupName>
      <ability>L2_Typo</ability>
      <abilityName>字词错误</abilityName>
      <candidateList>
        <item>保持通信畅通</item>
      </candidateList>
      <explain/>
      <paraID> DB792D9</paraID>
      <start>17</start>
      <end>23</end>
      <status>unmodified</status>
      <modifiedWord/>
      <trackRevisions>false</trackRevisions>
    </reviewItem>
    <reviewItem>
      <errorID>0340b5c1-3a63-4676-a471-f1b2f2031c99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453ABA2B</paraID>
      <start>0</start>
      <end>3</end>
      <status>unmodified</status>
      <modifiedWord/>
      <trackRevisions>false</trackRevisions>
    </reviewItem>
    <reviewItem>
      <errorID>d67cd700-342a-4912-9ab8-acefd2327b20</errorID>
      <errorWord>，</errorWord>
      <group>L1_Word</group>
      <groupName>字词问题</groupName>
      <ability>L2_Typo</ability>
      <abilityName>字词错误</abilityName>
      <candidateList>
        <item>，并</item>
      </candidateList>
      <explain/>
      <paraID>237CE076</paraID>
      <start>90</start>
      <end>91</end>
      <status>unmodified</status>
      <modifiedWord/>
      <trackRevisions>false</trackRevisions>
    </reviewItem>
    <reviewItem>
      <errorID>263c2485-b3fb-47ea-80d6-331eb94c0472</errorID>
      <errorWord>式</errorWord>
      <group>L1_Word</group>
      <groupName>字词问题</groupName>
      <ability>L2_Typo</ability>
      <abilityName>字词错误</abilityName>
      <candidateList>
        <item>式管</item>
      </candidateList>
      <explain/>
      <paraID>29BB3F45</paraID>
      <start>35</start>
      <end>36</end>
      <status>unmodified</status>
      <modifiedWord/>
      <trackRevisions>false</trackRevisions>
    </reviewItem>
    <reviewItem>
      <errorID>d9b58ef7-8830-4655-a139-e2a36a0d0660</errorID>
      <errorWord>,</errorWord>
      <group>L1_Format</group>
      <groupName>格式问题</groupName>
      <ability>L2_HalfPunc_CN</ability>
      <abilityName>全半角问题</abilityName>
      <candidateList>
        <item>，</item>
      </candidateList>
      <explain>文本全半角错误。</explain>
      <paraID>721A6337</paraID>
      <start>71</start>
      <end>72</end>
      <status>unmodified</status>
      <modifiedWord/>
      <trackRevisions>false</trackRevisions>
    </reviewItem>
    <reviewItem>
      <errorID>2bf2ffdd-fd16-4787-9f04-9315962c876f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60F6195F</paraID>
      <start>0</start>
      <end>3</end>
      <status>unmodified</status>
      <modifiedWord/>
      <trackRevisions>false</trackRevisions>
    </reviewItem>
    <reviewItem>
      <errorID>44cb8719-6b79-4e3e-9e04-097c9d6aec9b</errorID>
      <errorWord>人确定成交供应商</errorWord>
      <group>L1_Word</group>
      <groupName>字词问题</groupName>
      <ability>L2_Typo</ability>
      <abilityName>字词错误</abilityName>
      <candidateList>
        <item>人在确定成交供应商</item>
      </candidateList>
      <explain/>
      <paraID>1C55E1C0</paraID>
      <start>45</start>
      <end>53</end>
      <status>unmodified</status>
      <modifiedWord/>
      <trackRevisions>false</trackRevisions>
    </reviewItem>
    <reviewItem>
      <errorID>b75989cb-946b-47ec-b211-85353921864d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24A50719</paraID>
      <start>0</start>
      <end>3</end>
      <status>unmodified</status>
      <modifiedWord/>
      <trackRevisions>false</trackRevisions>
    </reviewItem>
    <reviewItem>
      <errorID>44a5b78f-9cf2-451d-826d-ef6bf2a24188</errorID>
      <errorWord>,</errorWord>
      <group>L1_Format</group>
      <groupName>格式问题</groupName>
      <ability>L2_HalfPunc_CN</ability>
      <abilityName>全半角问题</abilityName>
      <candidateList>
        <item>，</item>
      </candidateList>
      <explain>文本全半角错误。</explain>
      <paraID>78698134</paraID>
      <start>25</start>
      <end>26</end>
      <status>unmodified</status>
      <modifiedWord/>
      <trackRevisions>false</trackRevisions>
    </reviewItem>
    <reviewItem>
      <errorID>b69c0698-d557-40d8-ac5f-829e0d8abd9d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2578F164</paraID>
      <start>0</start>
      <end>3</end>
      <status>unmodified</status>
      <modifiedWord/>
      <trackRevisions>false</trackRevisions>
    </reviewItem>
    <reviewItem>
      <errorID>58cf2775-53cb-49f5-9663-e77f355c9d67</errorID>
      <errorWord>,</errorWord>
      <group>L1_Format</group>
      <groupName>格式问题</groupName>
      <ability>L2_HalfPunc_CN</ability>
      <abilityName>全半角问题</abilityName>
      <candidateList>
        <item>，</item>
      </candidateList>
      <explain>文本全半角错误。</explain>
      <paraID>5387B169</paraID>
      <start>55</start>
      <end>56</end>
      <status>unmodified</status>
      <modifiedWord/>
      <trackRevisions>false</trackRevisions>
    </reviewItem>
    <reviewItem>
      <errorID>456db6ab-c146-42bd-9838-657eabf520fb</errorID>
      <errorWord>,</errorWord>
      <group>L1_Format</group>
      <groupName>格式问题</groupName>
      <ability>L2_HalfPunc_CN</ability>
      <abilityName>全半角问题</abilityName>
      <candidateList>
        <item>，</item>
      </candidateList>
      <explain>文本全半角错误。</explain>
      <paraID>5387B169</paraID>
      <start>128</start>
      <end>129</end>
      <status>unmodified</status>
      <modifiedWord/>
      <trackRevisions>false</trackRevisions>
    </reviewItem>
    <reviewItem>
      <errorID>95faa0b3-b775-4d7e-a8f2-edff72301867</errorID>
      <errorWord>,</errorWord>
      <group>L1_Format</group>
      <groupName>格式问题</groupName>
      <ability>L2_HalfPunc_CN</ability>
      <abilityName>全半角问题</abilityName>
      <candidateList>
        <item>，</item>
      </candidateList>
      <explain>文本全半角错误。</explain>
      <paraID>73790DC7</paraID>
      <start>54</start>
      <end>55</end>
      <status>unmodified</status>
      <modifiedWord/>
      <trackRevisions>false</trackRevisions>
    </reviewItem>
    <reviewItem>
      <errorID>25e8a555-decd-4b28-9168-0fde90aa265d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389CB578</paraID>
      <start>0</start>
      <end>3</end>
      <status>unmodified</status>
      <modifiedWord/>
      <trackRevisions>false</trackRevisions>
    </reviewItem>
    <reviewItem>
      <errorID>2ae5ad97-7150-4cb4-8e09-588da42e507a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465DFC21</paraID>
      <start>0</start>
      <end>3</end>
      <status>unmodified</status>
      <modifiedWord/>
      <trackRevisions>false</trackRevisions>
    </reviewItem>
    <reviewItem>
      <errorID>e8b972dd-bf05-4f64-ac1c-84bac5d4011e</errorID>
      <errorWord>签定</errorWord>
      <group>L1_Word</group>
      <groupName>字词问题</groupName>
      <ability>L2_Typo</ability>
      <abilityName>字词错误</abilityName>
      <candidateList>
        <item>签订</item>
      </candidateList>
      <explain/>
      <paraID>2B1F8F18</paraID>
      <start>8</start>
      <end>10</end>
      <status>unmodified</status>
      <modifiedWord/>
      <trackRevisions>false</trackRevisions>
    </reviewItem>
    <reviewItem>
      <errorID>e085133b-dc06-4728-9749-4b8f769746c7</errorID>
      <errorWord>(</errorWord>
      <group>L1_Format</group>
      <groupName>格式问题</groupName>
      <ability>L2_HalfPunc_CN</ability>
      <abilityName>全半角问题</abilityName>
      <candidateList>
        <item>（</item>
      </candidateList>
      <explain>文本全半角错误。</explain>
      <paraID>7CF5B499</paraID>
      <start>6</start>
      <end>7</end>
      <status>unmodified</status>
      <modifiedWord/>
      <trackRevisions>false</trackRevisions>
    </reviewItem>
    <reviewItem>
      <errorID>69a618d5-17e7-473b-a592-c1df66f145a9</errorID>
      <errorWord>)</errorWord>
      <group>L1_Format</group>
      <groupName>格式问题</groupName>
      <ability>L2_HalfPunc_CN</ability>
      <abilityName>全半角问题</abilityName>
      <candidateList>
        <item>）</item>
      </candidateList>
      <explain>文本全半角错误。</explain>
      <paraID>7CF5B499</paraID>
      <start>12</start>
      <end>13</end>
      <status>unmodified</status>
      <modifiedWord/>
      <trackRevisions>false</trackRevisions>
    </reviewItem>
    <reviewItem>
      <errorID>bde003f0-0e2d-434c-810e-0a9a20d7e055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54FA2C82</paraID>
      <start>15</start>
      <end>18</end>
      <status>unmodified</status>
      <modifiedWord/>
      <trackRevisions>false</trackRevisions>
    </reviewItem>
    <reviewItem>
      <errorID>54766b35-bf93-4de6-b369-2eeb1ae42152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3EFACD9</paraID>
      <start>0</start>
      <end>2</end>
      <status>unmodified</status>
      <modifiedWord/>
      <trackRevisions>false</trackRevisions>
    </reviewItem>
    <reviewItem>
      <errorID>42dab250-6eb2-419c-8b84-380db12739b1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E61C7FA</paraID>
      <start>0</start>
      <end>2</end>
      <status>unmodified</status>
      <modifiedWord/>
      <trackRevisions>false</trackRevisions>
    </reviewItem>
    <reviewItem>
      <errorID>bf543b5a-c1e7-4dd2-9386-a3e39289e416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5841822F</paraID>
      <start>0</start>
      <end>2</end>
      <status>unmodified</status>
      <modifiedWord/>
      <trackRevisions>false</trackRevisions>
    </reviewItem>
    <reviewItem>
      <errorID>b8c19c9e-9a69-40c5-afd9-c39566bb3f4a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642C2009</paraID>
      <start>0</start>
      <end>2</end>
      <status>unmodified</status>
      <modifiedWord/>
      <trackRevisions>false</trackRevisions>
    </reviewItem>
    <reviewItem>
      <errorID>a20adcd0-8a46-42b3-8fe9-2bd5a0bf070c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67875936</paraID>
      <start>0</start>
      <end>2</end>
      <status>unmodified</status>
      <modifiedWord/>
      <trackRevisions>false</trackRevisions>
    </reviewItem>
    <reviewItem>
      <errorID>44c52bc9-c2a8-4383-a188-6f053a725c8f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4E765045</paraID>
      <start>0</start>
      <end>2</end>
      <status>unmodified</status>
      <modifiedWord/>
      <trackRevisions>false</trackRevisions>
    </reviewItem>
    <reviewItem>
      <errorID>36614be7-efd0-46d2-97fd-91fb029e5c9a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2BF2573C</paraID>
      <start>0</start>
      <end>2</end>
      <status>unmodified</status>
      <modifiedWord/>
      <trackRevisions>false</trackRevisions>
    </reviewItem>
    <reviewItem>
      <errorID>8f4c6b26-0e5a-496d-a6bb-8bbe37dbb510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B096F6B</paraID>
      <start>0</start>
      <end>2</end>
      <status>unmodified</status>
      <modifiedWord/>
      <trackRevisions>false</trackRevisions>
    </reviewItem>
    <reviewItem>
      <errorID>eda95622-204c-4d18-8180-fedb1b32fd11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4040E74</paraID>
      <start>0</start>
      <end>2</end>
      <status>unmodified</status>
      <modifiedWord/>
      <trackRevisions>false</trackRevisions>
    </reviewItem>
    <reviewItem>
      <errorID>596f591a-aab9-4572-9e21-10893efcf8df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2AAB1C8F</paraID>
      <start>0</start>
      <end>2</end>
      <status>unmodified</status>
      <modifiedWord/>
      <trackRevisions>false</trackRevisions>
    </reviewItem>
    <reviewItem>
      <errorID>b11f5ed7-7e92-42a6-b0fc-055a51ce35d3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41064DE8</paraID>
      <start>0</start>
      <end>2</end>
      <status>unmodified</status>
      <modifiedWord/>
      <trackRevisions>false</trackRevisions>
    </reviewItem>
    <reviewItem>
      <errorID>02c21c45-e23c-4a4f-8886-f39ba85468c8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33166EFD</paraID>
      <start>0</start>
      <end>2</end>
      <status>unmodified</status>
      <modifiedWord/>
      <trackRevisions>false</trackRevisions>
    </reviewItem>
    <reviewItem>
      <errorID>a124655b-ca2e-40fc-8b8b-aeb91e7e585a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3FDB14E7</paraID>
      <start>0</start>
      <end>2</end>
      <status>unmodified</status>
      <modifiedWord/>
      <trackRevisions>false</trackRevisions>
    </reviewItem>
    <reviewItem>
      <errorID>865cb7a7-29da-4c14-b9a4-5d0ec36f9536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52BDACEC</paraID>
      <start>0</start>
      <end>2</end>
      <status>unmodified</status>
      <modifiedWord/>
      <trackRevisions>false</trackRevisions>
    </reviewItem>
    <reviewItem>
      <errorID>d5e06f82-e1aa-4cab-b7de-b48570f72837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75B34BD7</paraID>
      <start>0</start>
      <end>2</end>
      <status>unmodified</status>
      <modifiedWord/>
      <trackRevisions>false</trackRevisions>
    </reviewItem>
    <reviewItem>
      <errorID>f5f41209-9fd8-44e0-bbad-72c06dc903f6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7A716E3D</paraID>
      <start>0</start>
      <end>2</end>
      <status>unmodified</status>
      <modifiedWord/>
      <trackRevisions>false</trackRevisions>
    </reviewItem>
    <reviewItem>
      <errorID>496d081c-3586-484e-af80-2dee1bd84c25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6C9F132B</paraID>
      <start>0</start>
      <end>2</end>
      <status>unmodified</status>
      <modifiedWord/>
      <trackRevisions>false</trackRevisions>
    </reviewItem>
    <reviewItem>
      <errorID>8e46966a-1b8b-42a9-9060-53b26c1e548e</errorID>
      <errorWord>七</errorWord>
      <group>L1_Word</group>
      <groupName>字词问题</groupName>
      <ability>L2_Typo</ability>
      <abilityName>字词错误</abilityName>
      <candidateList>
        <item>七个</item>
      </candidateList>
      <explain/>
      <paraID>6C9F132B</paraID>
      <start>59</start>
      <end>60</end>
      <status>unmodified</status>
      <modifiedWord/>
      <trackRevisions>false</trackRevisions>
    </reviewItem>
    <reviewItem>
      <errorID>b771da7e-1188-408f-828c-70e09016b603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37351356</paraID>
      <start>0</start>
      <end>2</end>
      <status>unmodified</status>
      <modifiedWord/>
      <trackRevisions>false</trackRevisions>
    </reviewItem>
    <reviewItem>
      <errorID>58987aaf-71a3-4ea9-8e3e-6218e0e473be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A339DB7</paraID>
      <start>0</start>
      <end>2</end>
      <status>unmodified</status>
      <modifiedWord/>
      <trackRevisions>false</trackRevisions>
    </reviewItem>
    <reviewItem>
      <errorID>f6639ad5-decc-40f8-b67a-cb08b8a997fb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7936364A</paraID>
      <start>0</start>
      <end>2</end>
      <status>unmodified</status>
      <modifiedWord/>
      <trackRevisions>false</trackRevisions>
    </reviewItem>
    <reviewItem>
      <errorID>253b543d-fa7a-4bf8-9f90-cf9983268e36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25836C7</paraID>
      <start>0</start>
      <end>2</end>
      <status>unmodified</status>
      <modifiedWord/>
      <trackRevisions>false</trackRevisions>
    </reviewItem>
    <reviewItem>
      <errorID>7f9bcb02-7c52-424f-b93b-01322a056de3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D3A347B</paraID>
      <start>0</start>
      <end>2</end>
      <status>unmodified</status>
      <modifiedWord/>
      <trackRevisions>false</trackRevisions>
    </reviewItem>
    <reviewItem>
      <errorID>bcde5512-e7d8-4cb3-9fc2-53d372c1f742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CFC1168</paraID>
      <start>0</start>
      <end>2</end>
      <status>unmodified</status>
      <modifiedWord/>
      <trackRevisions>false</trackRevisions>
    </reviewItem>
    <reviewItem>
      <errorID>5423e7c0-4ef5-4b1c-b4f0-0239aec991cc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3D346829</paraID>
      <start>0</start>
      <end>2</end>
      <status>unmodified</status>
      <modifiedWord/>
      <trackRevisions>false</trackRevisions>
    </reviewItem>
    <reviewItem>
      <errorID>d9dac37a-8539-4707-8591-98a93088bae6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1E8CCFFB</paraID>
      <start>0</start>
      <end>2</end>
      <status>unmodified</status>
      <modifiedWord/>
      <trackRevisions>false</trackRevisions>
    </reviewItem>
    <reviewItem>
      <errorID>bd4c0793-7f52-415c-b124-48882edb4f61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1B139006</paraID>
      <start>0</start>
      <end>2</end>
      <status>unmodified</status>
      <modifiedWord/>
      <trackRevisions>false</trackRevisions>
    </reviewItem>
    <reviewItem>
      <errorID>33e84107-fa0e-4baa-b008-e7110cf71625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588906BA</paraID>
      <start>0</start>
      <end>2</end>
      <status>unmodified</status>
      <modifiedWord/>
      <trackRevisions>false</trackRevisions>
    </reviewItem>
    <reviewItem>
      <errorID>bd62a785-4689-4abd-8035-72339f690be0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1BD3F187</paraID>
      <start>0</start>
      <end>2</end>
      <status>unmodified</status>
      <modifiedWord/>
      <trackRevisions>false</trackRevisions>
    </reviewItem>
    <reviewItem>
      <errorID>3842fb73-2e5f-49a0-ae2d-ec93a8fa424c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2CE5875C</paraID>
      <start>0</start>
      <end>2</end>
      <status>unmodified</status>
      <modifiedWord/>
      <trackRevisions>false</trackRevisions>
    </reviewItem>
    <reviewItem>
      <errorID>264417b3-d8d4-4ae5-b2dd-7d0a1f949679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2CE5875C</paraID>
      <start>37</start>
      <end>47</end>
      <status>unmodified</status>
      <modifiedWord/>
      <trackRevisions>false</trackRevisions>
    </reviewItem>
    <reviewItem>
      <errorID>1b8f17d1-054a-41c8-8f8b-45b73edf3b3a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52E41406</paraID>
      <start>0</start>
      <end>2</end>
      <status>unmodified</status>
      <modifiedWord/>
      <trackRevisions>false</trackRevisions>
    </reviewItem>
    <reviewItem>
      <errorID>61a9afa7-3c87-4745-b472-52445d1673ad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52E41406</paraID>
      <start>4</start>
      <end>9</end>
      <status>unmodified</status>
      <modifiedWord/>
      <trackRevisions>false</trackRevisions>
    </reviewItem>
    <reviewItem>
      <errorID>fc9d11be-b979-4e4e-8dd9-4841e08400dd</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52E41406</paraID>
      <start>10</start>
      <end>14</end>
      <status>unmodified</status>
      <modifiedWord/>
      <trackRevisions>false</trackRevisions>
    </reviewItem>
    <reviewItem>
      <errorID>7e1def71-81b9-4008-baef-7e22cf3d7721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12E10D50</paraID>
      <start>0</start>
      <end>2</end>
      <status>unmodified</status>
      <modifiedWord/>
      <trackRevisions>false</trackRevisions>
    </reviewItem>
    <reviewItem>
      <errorID>8d3fb6f2-e1c6-4843-b27b-5ef548b70620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43AEEB89</paraID>
      <start>0</start>
      <end>2</end>
      <status>unmodified</status>
      <modifiedWord/>
      <trackRevisions>false</trackRevisions>
    </reviewItem>
    <reviewItem>
      <errorID>ad3bf513-94e9-4fa2-870c-6d19d3c49f9d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288EC209</paraID>
      <start>0</start>
      <end>2</end>
      <status>unmodified</status>
      <modifiedWord/>
      <trackRevisions>false</trackRevisions>
    </reviewItem>
    <reviewItem>
      <errorID>1a353daf-4a12-4b29-b57f-1517e4808995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7B68FE4</paraID>
      <start>0</start>
      <end>3</end>
      <status>unmodified</status>
      <modifiedWord/>
      <trackRevisions>false</trackRevisions>
    </reviewItem>
    <reviewItem>
      <errorID>ad74232d-bc4a-437e-ac57-5fee1aa84f3e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1BACF49</paraID>
      <start>0</start>
      <end>3</end>
      <status>unmodified</status>
      <modifiedWord/>
      <trackRevisions>false</trackRevisions>
    </reviewItem>
    <reviewItem>
      <errorID>7aea48cf-7e8b-4bea-bfe0-075a826d32ec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76AED27F</paraID>
      <start>0</start>
      <end>2</end>
      <status>unmodified</status>
      <modifiedWord/>
      <trackRevisions>false</trackRevisions>
    </reviewItem>
    <reviewItem>
      <errorID>fd6fbe5f-4954-4c45-9a9b-f36d5a2fb7c9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43F75A11</paraID>
      <start>0</start>
      <end>2</end>
      <status>unmodified</status>
      <modifiedWord/>
      <trackRevisions>false</trackRevisions>
    </reviewItem>
    <reviewItem>
      <errorID>4c6dc84e-3ff9-4464-b2f9-69004c353511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3471326</paraID>
      <start>0</start>
      <end>2</end>
      <status>unmodified</status>
      <modifiedWord/>
      <trackRevisions>false</trackRevisions>
    </reviewItem>
    <reviewItem>
      <errorID>56275dc3-ac45-40a5-be49-53ae10d0df51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58B64B88</paraID>
      <start>0</start>
      <end>2</end>
      <status>unmodified</status>
      <modifiedWord/>
      <trackRevisions>false</trackRevisions>
    </reviewItem>
    <reviewItem>
      <errorID>31d43414-0843-4c33-8cb1-0d95e9464957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163F8D81</paraID>
      <start>0</start>
      <end>2</end>
      <status>unmodified</status>
      <modifiedWord/>
      <trackRevisions>false</trackRevisions>
    </reviewItem>
    <reviewItem>
      <errorID>7c12e8bc-64b5-4710-b494-aaec2c476a74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1F244F47</paraID>
      <start>0</start>
      <end>2</end>
      <status>unmodified</status>
      <modifiedWord/>
      <trackRevisions>false</trackRevisions>
    </reviewItem>
    <reviewItem>
      <errorID>740c75d3-8bdf-4f20-ab89-bfd27d02b237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5C7E0AFE</paraID>
      <start>0</start>
      <end>2</end>
      <status>unmodified</status>
      <modifiedWord/>
      <trackRevisions>false</trackRevisions>
    </reviewItem>
    <reviewItem>
      <errorID>caf40f18-8b1c-44bf-9f44-8822b7394eb4</errorID>
      <errorWord>(</errorWord>
      <group>L1_Format</group>
      <groupName>格式问题</groupName>
      <ability>L2_HalfPunc_CN</ability>
      <abilityName>全半角问题</abilityName>
      <candidateList>
        <item>（</item>
      </candidateList>
      <explain>文本全半角错误。</explain>
      <paraID>1F9B04D9</paraID>
      <start>2</start>
      <end>3</end>
      <status>unmodified</status>
      <modifiedWord/>
      <trackRevisions>false</trackRevisions>
    </reviewItem>
    <reviewItem>
      <errorID>93714cfb-ebcd-4507-b0a0-4df06222278a</errorID>
      <errorWord>)</errorWord>
      <group>L1_Format</group>
      <groupName>格式问题</groupName>
      <ability>L2_HalfPunc_CN</ability>
      <abilityName>全半角问题</abilityName>
      <candidateList>
        <item>）</item>
      </candidateList>
      <explain>文本全半角错误。</explain>
      <paraID>1F9B04D9</paraID>
      <start>6</start>
      <end>7</end>
      <status>unmodified</status>
      <modifiedWord/>
      <trackRevisions>false</trackRevisions>
    </reviewItem>
    <reviewItem>
      <errorID>80f9ccb3-c4c6-4d07-8d43-77b049697adf</errorID>
      <errorWord>(</errorWord>
      <group>L1_Format</group>
      <groupName>格式问题</groupName>
      <ability>L2_HalfPunc_CN</ability>
      <abilityName>全半角问题</abilityName>
      <candidateList>
        <item>（</item>
      </candidateList>
      <explain>文本全半角错误。</explain>
      <paraID>1915C004</paraID>
      <start>2</start>
      <end>3</end>
      <status>unmodified</status>
      <modifiedWord/>
      <trackRevisions>false</trackRevisions>
    </reviewItem>
    <reviewItem>
      <errorID>363f4d55-ddab-4e1e-99f1-b9b5ef73c5e2</errorID>
      <errorWord>)</errorWord>
      <group>L1_Format</group>
      <groupName>格式问题</groupName>
      <ability>L2_HalfPunc_CN</ability>
      <abilityName>全半角问题</abilityName>
      <candidateList>
        <item>）</item>
      </candidateList>
      <explain>文本全半角错误。</explain>
      <paraID>1915C004</paraID>
      <start>6</start>
      <end>7</end>
      <status>unmodified</status>
      <modifiedWord/>
      <trackRevisions>false</trackRevisions>
    </reviewItem>
    <reviewItem>
      <errorID>254877f6-3d2c-4847-9cf2-a5a411be176e</errorID>
      <errorWord>帐号</errorWord>
      <group>L1_Word</group>
      <groupName>字词问题</groupName>
      <ability>L2_Typo</ability>
      <abilityName>字词错误</abilityName>
      <candidateList>
        <item>账号</item>
      </candidateList>
      <explain/>
      <paraID>5C3F9F22</paraID>
      <start>0</start>
      <end>2</end>
      <status>unmodified</status>
      <modifiedWord/>
      <trackRevisions>false</trackRevisions>
    </reviewItem>
    <reviewItem>
      <errorID>d1649b93-28dd-4652-805f-d55d9a15ae3a</errorID>
      <errorWord>帐号</errorWord>
      <group>L1_Word</group>
      <groupName>字词问题</groupName>
      <ability>L2_Typo</ability>
      <abilityName>字词错误</abilityName>
      <candidateList>
        <item>账号</item>
      </candidateList>
      <explain/>
      <paraID> FC8BA4A</paraID>
      <start>0</start>
      <end>2</end>
      <status>unmodified</status>
      <modifiedWord/>
      <trackRevisions>false</trackRevisions>
    </reviewItem>
    <reviewItem>
      <errorID>a05c706b-a3ab-449e-a1d3-fb55ac72e6b1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3A757D72</paraID>
      <start>0</start>
      <end>2</end>
      <status>unmodified</status>
      <modifiedWord/>
      <trackRevisions>false</trackRevisions>
    </reviewItem>
    <reviewItem>
      <errorID>213c482c-e2fa-44a1-a502-a1cec13fa534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2EAA7F18</paraID>
      <start>0</start>
      <end>2</end>
      <status>unmodified</status>
      <modifiedWord/>
      <trackRevisions>false</trackRevisions>
    </reviewItem>
    <reviewItem>
      <errorID>94b3ad0e-557a-423b-93b7-4b4dafde6cb8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23FD44C0</paraID>
      <start>0</start>
      <end>2</end>
      <status>unmodified</status>
      <modifiedWord/>
      <trackRevisions>false</trackRevisions>
    </reviewItem>
    <reviewItem>
      <errorID>6d51370d-f31d-41e5-9fa6-2f0148a3466e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602778A7</paraID>
      <start>0</start>
      <end>2</end>
      <status>unmodified</status>
      <modifiedWord/>
      <trackRevisions>false</trackRevisions>
    </reviewItem>
    <reviewItem>
      <errorID>ebaec83b-2a22-40e8-b0cc-76b27e86db06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141F555F</paraID>
      <start>0</start>
      <end>2</end>
      <status>unmodified</status>
      <modifiedWord/>
      <trackRevisions>false</trackRevisions>
    </reviewItem>
    <reviewItem>
      <errorID>dee06b35-64cf-4600-aa69-2f8a40d82805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7CA45A42</paraID>
      <start>0</start>
      <end>2</end>
      <status>unmodified</status>
      <modifiedWord/>
      <trackRevisions>false</trackRevisions>
    </reviewItem>
    <reviewItem>
      <errorID>a667dfdb-0c68-4426-9ead-1498ef942981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5E061385</paraID>
      <start>0</start>
      <end>2</end>
      <status>unmodified</status>
      <modifiedWord/>
      <trackRevisions>false</trackRevisions>
    </reviewItem>
    <reviewItem>
      <errorID>dc4794cd-3381-453a-9508-9364bcc32325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120F955D</paraID>
      <start>74</start>
      <end>77</end>
      <status>unmodified</status>
      <modifiedWord/>
      <trackRevisions>false</trackRevisions>
    </reviewItem>
    <reviewItem>
      <errorID>71bc9994-6aea-4ab2-993d-d410c89d81a2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324546CE</paraID>
      <start>0</start>
      <end>2</end>
      <status>unmodified</status>
      <modifiedWord/>
      <trackRevisions>false</trackRevisions>
    </reviewItem>
    <reviewItem>
      <errorID>54c30ac5-905f-4be8-8d78-20bef14cefd5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57BF0589</paraID>
      <start>0</start>
      <end>2</end>
      <status>unmodified</status>
      <modifiedWord/>
      <trackRevisions>false</trackRevisions>
    </reviewItem>
    <reviewItem>
      <errorID>3304835c-83e1-468a-9845-a029d51b5e00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2AA272BE</paraID>
      <start>0</start>
      <end>2</end>
      <status>unmodified</status>
      <modifiedWord/>
      <trackRevisions>false</trackRevisions>
    </reviewItem>
    <reviewItem>
      <errorID>880de7d9-7856-44e6-a191-0677893a29bb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1C88A32E</paraID>
      <start>0</start>
      <end>2</end>
      <status>unmodified</status>
      <modifiedWord/>
      <trackRevisions>false</trackRevisions>
    </reviewItem>
    <reviewItem>
      <errorID>8025806a-486d-438b-845d-c5820faec09e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399A6AA2</paraID>
      <start>0</start>
      <end>2</end>
      <status>unmodified</status>
      <modifiedWord/>
      <trackRevisions>false</trackRevisions>
    </reviewItem>
    <reviewItem>
      <errorID>1b9151d2-68c9-4b83-9ffb-fefc0a2060d9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E3BCF46</paraID>
      <start>0</start>
      <end>2</end>
      <status>unmodified</status>
      <modifiedWord/>
      <trackRevisions>false</trackRevisions>
    </reviewItem>
    <reviewItem>
      <errorID>ab255345-6d5e-4da9-89db-ae059a512c67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68D6077F</paraID>
      <start>0</start>
      <end>2</end>
      <status>unmodified</status>
      <modifiedWord/>
      <trackRevisions>false</trackRevisions>
    </reviewItem>
    <reviewItem>
      <errorID>0af1e93f-5052-4a09-80df-058b2984a1eb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1461BFBE</paraID>
      <start>0</start>
      <end>2</end>
      <status>unmodified</status>
      <modifiedWord/>
      <trackRevisions>false</trackRevisions>
    </reviewItem>
    <reviewItem>
      <errorID>94e4d3bb-5ad8-4253-bfc7-b375667abea6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7B26CB49</paraID>
      <start>0</start>
      <end>2</end>
      <status>unmodified</status>
      <modifiedWord/>
      <trackRevisions>false</trackRevisions>
    </reviewItem>
    <reviewItem>
      <errorID>185ba004-6641-4edb-ba11-6fbc4773471d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749067D9</paraID>
      <start>0</start>
      <end>3</end>
      <status>unmodified</status>
      <modifiedWord/>
      <trackRevisions>false</trackRevisions>
    </reviewItem>
    <reviewItem>
      <errorID>e39e9384-9558-408f-a0b6-5c8f83adce9c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677F2753</paraID>
      <start>0</start>
      <end>2</end>
      <status>unmodified</status>
      <modifiedWord/>
      <trackRevisions>false</trackRevisions>
    </reviewItem>
    <reviewItem>
      <errorID>d61949b7-32ff-426d-bf3c-7a1244a0864d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5ADABAE5</paraID>
      <start>0</start>
      <end>2</end>
      <status>unmodified</status>
      <modifiedWord/>
      <trackRevisions>false</trackRevisions>
    </reviewItem>
    <reviewItem>
      <errorID>d97f8e29-7371-41a8-9a1d-432866d67b6b</errorID>
      <errorWord>用户粘性与</errorWord>
      <group>L1_Word</group>
      <groupName>字词问题</groupName>
      <ability>L2_Typo</ability>
      <abilityName>字词错误</abilityName>
      <candidateList>
        <item>用户黏性与</item>
      </candidateList>
      <explain/>
      <paraID>6953F8A5</paraID>
      <start>24</start>
      <end>29</end>
      <status>unmodified</status>
      <modifiedWord/>
      <trackRevisions>false</trackRevisions>
    </reviewItem>
    <reviewItem>
      <errorID>f684be1b-4948-40f2-8d15-1e3191038424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3EBEA844</paraID>
      <start>0</start>
      <end>2</end>
      <status>unmodified</status>
      <modifiedWord/>
      <trackRevisions>false</trackRevisions>
    </reviewItem>
    <reviewItem>
      <errorID>4eaf6d1d-fbcb-4835-96c6-99cab35b8877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3A10FC73</paraID>
      <start>0</start>
      <end>2</end>
      <status>unmodified</status>
      <modifiedWord/>
      <trackRevisions>false</trackRevisions>
    </reviewItem>
    <reviewItem>
      <errorID>f2c859c6-20b7-4fd8-a645-f32a867caca9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64BC96A8</paraID>
      <start>0</start>
      <end>2</end>
      <status>unmodified</status>
      <modifiedWord/>
      <trackRevisions>false</trackRevisions>
    </reviewItem>
    <reviewItem>
      <errorID>85d36811-ec1e-4575-b74a-5ecb2c1c7e57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6AA5741F</paraID>
      <start>0</start>
      <end>2</end>
      <status>unmodified</status>
      <modifiedWord/>
      <trackRevisions>false</trackRevisions>
    </reviewItem>
    <reviewItem>
      <errorID>2f9fed8c-eb84-408f-8535-4f364204c54e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5D926C00</paraID>
      <start>0</start>
      <end>2</end>
      <status>unmodified</status>
      <modifiedWord/>
      <trackRevisions>false</trackRevisions>
    </reviewItem>
    <reviewItem>
      <errorID>ac23178d-8910-4a37-825f-e550e591941c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142CF61F</paraID>
      <start>0</start>
      <end>2</end>
      <status>unmodified</status>
      <modifiedWord/>
      <trackRevisions>false</trackRevisions>
    </reviewItem>
    <reviewItem>
      <errorID>66ce922b-5c28-4e63-a663-2c355a114b3e</errorID>
      <errorWord>普遍发票</errorWord>
      <group>L1_Word</group>
      <groupName>字词问题</groupName>
      <ability>L2_Typo</ability>
      <abilityName>字词错误</abilityName>
      <candidateList>
        <item>普通发票</item>
      </candidateList>
      <explain>存在字形相近字词的误用。</explain>
      <paraID>142CF61F</paraID>
      <start>55</start>
      <end>59</end>
      <status>unmodified</status>
      <modifiedWord/>
      <trackRevisions>false</trackRevisions>
    </reviewItem>
    <reviewItem>
      <errorID>a875d8af-dbe5-4be9-9586-05be618cdb33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1A620401</paraID>
      <start>0</start>
      <end>2</end>
      <status>unmodified</status>
      <modifiedWord/>
      <trackRevisions>false</trackRevisions>
    </reviewItem>
    <reviewItem>
      <errorID>621702ac-3dc8-4e21-9675-01c39f52c33b</errorID>
      <errorWord>其它</errorWord>
      <group>L1_Word</group>
      <groupName>字词问题</groupName>
      <ability>L2_Alias</ability>
      <abilityName>也作/曾用词</abilityName>
      <candidateList>
        <item>其他</item>
      </candidateList>
      <explain>词汇[其它]为不规范表述或旧称，其规范书面表述为[其他]。</explain>
      <paraID>22862AF8</paraID>
      <start>48</start>
      <end>50</end>
      <status>unmodified</status>
      <modifiedWord/>
      <trackRevisions>false</trackRevisions>
    </reviewItem>
    <reviewItem>
      <errorID>1b900c63-59e1-41a8-a293-1045a60f72b8</errorID>
      <errorWord>(</errorWord>
      <group>L1_Format</group>
      <groupName>格式问题</groupName>
      <ability>L2_HalfPunc_CN</ability>
      <abilityName>全半角问题</abilityName>
      <candidateList>
        <item>（</item>
      </candidateList>
      <explain>文本全半角错误。</explain>
      <paraID>7387048C</paraID>
      <start>0</start>
      <end>1</end>
      <status>unmodified</status>
      <modifiedWord/>
      <trackRevisions>false</trackRevisions>
    </reviewItem>
    <reviewItem>
      <errorID>2c840168-ba50-4910-9fa7-5f119b4d0a38</errorID>
      <errorWord>详实</errorWord>
      <group>L1_Word</group>
      <groupName>字词问题</groupName>
      <ability>L2_Typo</ability>
      <abilityName>字词错误</abilityName>
      <candidateList>
        <item>翔实</item>
      </candidateList>
      <explain>存在发音相同字词的误用。</explain>
      <paraID>53923F71</paraID>
      <start>18</start>
      <end>20</end>
      <status>unmodified</status>
      <modifiedWord/>
      <trackRevisions>false</trackRevisions>
    </reviewItem>
    <reviewItem>
      <errorID>6372a9c2-c3a6-444d-9eef-63557d320d49</errorID>
      <errorWord>、</errorWord>
      <group>L1_Word</group>
      <groupName>字词问题</groupName>
      <ability>L2_Typo</ability>
      <abilityName>字词错误</abilityName>
      <candidateList>
        <item>、平</item>
      </candidateList>
      <explain/>
      <paraID>782422A4</paraID>
      <start>36</start>
      <end>37</end>
      <status>unmodified</status>
      <modifiedWord/>
      <trackRevisions>false</trackRevisions>
    </reviewItem>
    <reviewItem>
      <errorID>3661164e-d319-4c4e-8910-438b30a162e7</errorID>
      <errorWord>详实</errorWord>
      <group>L1_Word</group>
      <groupName>字词问题</groupName>
      <ability>L2_Typo</ability>
      <abilityName>字词错误</abilityName>
      <candidateList>
        <item>翔实</item>
      </candidateList>
      <explain>存在发音相同字词的误用。</explain>
      <paraID>6E9CBAA6</paraID>
      <start>18</start>
      <end>20</end>
      <status>unmodified</status>
      <modifiedWord/>
      <trackRevisions>false</trackRevisions>
    </reviewItem>
    <reviewItem>
      <errorID>014116dd-d17e-4837-a2b4-e7cb161ad2e6</errorID>
      <errorWord>须</errorWord>
      <group>L1_Word</group>
      <groupName>字词问题</groupName>
      <ability>L2_Typo</ability>
      <abilityName>字词错误</abilityName>
      <candidateList>
        <item>需</item>
      </candidateList>
      <explain>存在发音相同字词的误用。</explain>
      <paraID>1A31F47E</paraID>
      <start>3</start>
      <end>4</end>
      <status>unmodified</status>
      <modifiedWord/>
      <trackRevisions>false</trackRevisions>
    </reviewItem>
    <reviewItem>
      <errorID>2b11cc8d-2be3-4b62-99ea-711ad7e5e9df</errorID>
      <errorWord>详实</errorWord>
      <group>L1_Word</group>
      <groupName>字词问题</groupName>
      <ability>L2_Typo</ability>
      <abilityName>字词错误</abilityName>
      <candidateList>
        <item>翔实</item>
      </candidateList>
      <explain/>
      <paraID> 4A334E9</paraID>
      <start>31</start>
      <end>33</end>
      <status>unmodified</status>
      <modifiedWord/>
      <trackRevisions>false</trackRevisions>
    </reviewItem>
    <reviewItem>
      <errorID>e6742623-235b-4a90-b731-8f38cdd6145b</errorID>
      <errorWord>-</errorWord>
      <group>L1_Format</group>
      <groupName>格式问题</groupName>
      <ability>L2_HalfPunc_CN</ability>
      <abilityName>全半角问题</abilityName>
      <candidateList>
        <item>－</item>
      </candidateList>
      <explain>文本全半角错误。</explain>
      <paraID>50408F1B</paraID>
      <start>13</start>
      <end>14</end>
      <status>unmodified</status>
      <modifiedWord/>
      <trackRevisions>false</trackRevisions>
    </reviewItem>
    <reviewItem>
      <errorID>c484d70e-01ab-459a-b70d-867eb3d819fc</errorID>
      <errorWord>-</errorWord>
      <group>L1_Format</group>
      <groupName>格式问题</groupName>
      <ability>L2_HalfPunc_CN</ability>
      <abilityName>全半角问题</abilityName>
      <candidateList>
        <item>－</item>
      </candidateList>
      <explain>文本全半角错误。</explain>
      <paraID>50408F1B</paraID>
      <start>20</start>
      <end>21</end>
      <status>unmodified</status>
      <modifiedWord/>
      <trackRevisions>false</trackRevisions>
    </reviewItem>
    <reviewItem>
      <errorID>34de1428-7f58-4bce-b3c7-3efcc08589cb</errorID>
      <errorWord>-</errorWord>
      <group>L1_Format</group>
      <groupName>格式问题</groupName>
      <ability>L2_HalfPunc_CN</ability>
      <abilityName>全半角问题</abilityName>
      <candidateList>
        <item>－</item>
      </candidateList>
      <explain>文本全半角错误。</explain>
      <paraID>50408F1B</paraID>
      <start>29</start>
      <end>30</end>
      <status>unmodified</status>
      <modifiedWord/>
      <trackRevisions>false</trackRevisions>
    </reviewItem>
    <reviewItem>
      <errorID>ca3c84d3-31be-4b1b-b996-d61ae9bf5745</errorID>
      <errorWord>-</errorWord>
      <group>L1_Format</group>
      <groupName>格式问题</groupName>
      <ability>L2_HalfPunc_CN</ability>
      <abilityName>全半角问题</abilityName>
      <candidateList>
        <item>－</item>
      </candidateList>
      <explain>文本全半角错误。</explain>
      <paraID> 2045CE9</paraID>
      <start>11</start>
      <end>12</end>
      <status>unmodified</status>
      <modifiedWord/>
      <trackRevisions>false</trackRevisions>
    </reviewItem>
    <reviewItem>
      <errorID>3de4ed47-147d-4f23-8595-5fe6cc6697d0</errorID>
      <errorWord>-</errorWord>
      <group>L1_Format</group>
      <groupName>格式问题</groupName>
      <ability>L2_HalfPunc_CN</ability>
      <abilityName>全半角问题</abilityName>
      <candidateList>
        <item>－</item>
      </candidateList>
      <explain>文本全半角错误。</explain>
      <paraID>3E737BE5</paraID>
      <start>11</start>
      <end>12</end>
      <status>unmodified</status>
      <modifiedWord/>
      <trackRevisions>false</trackRevisions>
    </reviewItem>
    <reviewItem>
      <errorID>f942c36b-78bb-4c31-aafb-a23012e6609e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161F974F</paraID>
      <start>0</start>
      <end>2</end>
      <status>unmodified</status>
      <modifiedWord/>
      <trackRevisions>false</trackRevisions>
    </reviewItem>
    <reviewItem>
      <errorID>7af77150-0b55-4ecb-9916-50ad845e136b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554CC9EF</paraID>
      <start>0</start>
      <end>2</end>
      <status>unmodified</status>
      <modifiedWord/>
      <trackRevisions>false</trackRevisions>
    </reviewItem>
    <reviewItem>
      <errorID>7d2e6ca6-cedf-4df8-ad08-3fe93fb5a54b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5BEDDD31</paraID>
      <start>0</start>
      <end>2</end>
      <status>unmodified</status>
      <modifiedWord/>
      <trackRevisions>false</trackRevisions>
    </reviewItem>
    <reviewItem>
      <errorID>fe8990eb-47ca-4edc-a8ba-b2045ee7355f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5091692C</paraID>
      <start>0</start>
      <end>2</end>
      <status>unmodified</status>
      <modifiedWord/>
      <trackRevisions>false</trackRevisions>
    </reviewItem>
    <reviewItem>
      <errorID>f605c8c3-534b-4794-8955-64e30ba120d3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6160EA59</paraID>
      <start>0</start>
      <end>2</end>
      <status>unmodified</status>
      <modifiedWord/>
      <trackRevisions>false</trackRevisions>
    </reviewItem>
    <reviewItem>
      <errorID>be9a4aba-7ed1-4de5-aab1-414f863bb1dd</errorID>
      <errorWord>,</errorWord>
      <group>L1_Format</group>
      <groupName>格式问题</groupName>
      <ability>L2_HalfPunc_CN</ability>
      <abilityName>全半角问题</abilityName>
      <candidateList>
        <item>，</item>
      </candidateList>
      <explain>文本全半角错误。</explain>
      <paraID>1FC59618</paraID>
      <start>45</start>
      <end>46</end>
      <status>unmodified</status>
      <modifiedWord/>
      <trackRevisions>false</trackRevisions>
    </reviewItem>
    <reviewItem>
      <errorID>ba31b455-f14c-47a5-8e58-efa120e51821</errorID>
      <errorWord>(</errorWord>
      <group>L1_Format</group>
      <groupName>格式问题</groupName>
      <ability>L2_HalfPunc_CN</ability>
      <abilityName>全半角问题</abilityName>
      <candidateList>
        <item>（</item>
      </candidateList>
      <explain>文本全半角错误。</explain>
      <paraID>1FC59618</paraID>
      <start>69</start>
      <end>70</end>
      <status>unmodified</status>
      <modifiedWord/>
      <trackRevisions>false</trackRevisions>
    </reviewItem>
    <reviewItem>
      <errorID>03ce5a5b-5b1a-4953-8717-42b4364aad28</errorID>
      <errorWord>)</errorWord>
      <group>L1_Format</group>
      <groupName>格式问题</groupName>
      <ability>L2_HalfPunc_CN</ability>
      <abilityName>全半角问题</abilityName>
      <candidateList>
        <item>）</item>
      </candidateList>
      <explain>文本全半角错误。</explain>
      <paraID>1FC59618</paraID>
      <start>96</start>
      <end>97</end>
      <status>unmodified</status>
      <modifiedWord/>
      <trackRevisions>false</trackRevisions>
    </reviewItem>
    <reviewItem>
      <errorID>3ffbc825-572b-4167-b4b5-98cbdb9fd386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7F85DDAD</paraID>
      <start>16</start>
      <end>17</end>
      <status>unmodified</status>
      <modifiedWord/>
      <trackRevisions>false</trackRevisions>
    </reviewItem>
    <reviewItem>
      <errorID>42c29b6e-0fe7-4543-b0b8-bcf227145bf0</errorID>
      <errorWord>做</errorWord>
      <group>L1_Word</group>
      <groupName>字词问题</groupName>
      <ability>L2_Typo</ability>
      <abilityName>字词错误</abilityName>
      <candidateList>
        <item>作</item>
      </candidateList>
      <explain>存在发音相同字词的误用。</explain>
      <paraID>7DF91966</paraID>
      <start>69</start>
      <end>70</end>
      <status>unmodified</status>
      <modifiedWord/>
      <trackRevisions>false</trackRevisions>
    </reviewItem>
    <reviewItem>
      <errorID>ab8999cf-06f3-4b16-aea4-2334450f6e70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5A7E10AB</paraID>
      <start>112</start>
      <end>116</end>
      <status>unmodified</status>
      <modifiedWord/>
      <trackRevisions>false</trackRevisions>
    </reviewItem>
    <reviewItem>
      <errorID>70216cbb-3a5b-468d-9740-81c798795f73</errorID>
      <errorWord>(</errorWord>
      <group>L1_Format</group>
      <groupName>格式问题</groupName>
      <ability>L2_HalfPunc_CN</ability>
      <abilityName>全半角问题</abilityName>
      <candidateList>
        <item>（</item>
      </candidateList>
      <explain>文本全半角错误。</explain>
      <paraID>4FEC90D3</paraID>
      <start>62</start>
      <end>63</end>
      <status>unmodified</status>
      <modifiedWord/>
      <trackRevisions>false</trackRevisions>
    </reviewItem>
    <reviewItem>
      <errorID>37382d6f-dfe9-41fc-a42d-a423e2d46841</errorID>
      <errorWord>)</errorWord>
      <group>L1_Format</group>
      <groupName>格式问题</groupName>
      <ability>L2_HalfPunc_CN</ability>
      <abilityName>全半角问题</abilityName>
      <candidateList>
        <item>）</item>
      </candidateList>
      <explain>文本全半角错误。</explain>
      <paraID>4FEC90D3</paraID>
      <start>65</start>
      <end>66</end>
      <status>unmodified</status>
      <modifiedWord/>
      <trackRevisions>false</trackRevisions>
    </reviewItem>
    <reviewItem>
      <errorID>dafec7d7-fb90-486e-9e8a-77bb7bb5c48a</errorID>
      <errorWord>,</errorWord>
      <group>L1_Format</group>
      <groupName>格式问题</groupName>
      <ability>L2_HalfPunc_CN</ability>
      <abilityName>全半角问题</abilityName>
      <candidateList>
        <item>，</item>
      </candidateList>
      <explain>文本全半角错误。</explain>
      <paraID>2598017B</paraID>
      <start>8</start>
      <end>9</end>
      <status>unmodified</status>
      <modifiedWord/>
      <trackRevisions>false</trackRevisions>
    </reviewItem>
    <reviewItem>
      <errorID>9ea1eb59-b8f5-48c1-bf4a-ffece80c34d2</errorID>
      <errorWord>,</errorWord>
      <group>L1_Format</group>
      <groupName>格式问题</groupName>
      <ability>L2_HalfPunc_CN</ability>
      <abilityName>全半角问题</abilityName>
      <candidateList>
        <item>，</item>
      </candidateList>
      <explain>文本全半角错误。</explain>
      <paraID>2598017B</paraID>
      <start>34</start>
      <end>35</end>
      <status>unmodified</status>
      <modifiedWord/>
      <trackRevisions>false</trackRevisions>
    </reviewItem>
    <reviewItem>
      <errorID>3e79797d-de1e-483b-8de6-1df2208b7b12</errorID>
      <errorWord>间</errorWord>
      <group>L1_Word</group>
      <groupName>字词问题</groupName>
      <ability>L2_Typo</ability>
      <abilityName>字词错误</abilityName>
      <candidateList>
        <item>间内</item>
      </candidateList>
      <explain/>
      <paraID>2598017B</paraID>
      <start>47</start>
      <end>48</end>
      <status>unmodified</status>
      <modifiedWord/>
      <trackRevisions>false</trackRevisions>
    </reviewItem>
    <reviewItem>
      <errorID>10bf2b64-546d-404a-ad9b-da4dd07269c4</errorID>
      <errorWord>(</errorWord>
      <group>L1_Format</group>
      <groupName>格式问题</groupName>
      <ability>L2_HalfPunc_CN</ability>
      <abilityName>全半角问题</abilityName>
      <candidateList>
        <item>（</item>
      </candidateList>
      <explain>文本全半角错误。</explain>
      <paraID>33F54D5B</paraID>
      <start>33</start>
      <end>34</end>
      <status>unmodified</status>
      <modifiedWord/>
      <trackRevisions>false</trackRevisions>
    </reviewItem>
    <reviewItem>
      <errorID>b0d88c32-0dbd-4813-9900-3aa36ee836dc</errorID>
      <errorWord>[2020]46号</errorWord>
      <group>L1_Knowledge</group>
      <groupName>知识性问题</groupName>
      <ability>L2_Knowledge</ability>
      <abilityName>其他知识</abilityName>
      <candidateList>
        <item>〔2020〕46号</item>
      </candidateList>
      <explain>发文字号格式错误。</explain>
      <paraID>33F54D5B</paraID>
      <start>36</start>
      <end>45</end>
      <status>unmodified</status>
      <modifiedWord/>
      <trackRevisions>false</trackRevisions>
    </reviewItem>
    <reviewItem>
      <errorID>096c2ea1-684e-4eb8-ba5e-ba4019461303</errorID>
      <errorWord>)</errorWord>
      <group>L1_Format</group>
      <groupName>格式问题</groupName>
      <ability>L2_HalfPunc_CN</ability>
      <abilityName>全半角问题</abilityName>
      <candidateList>
        <item>）</item>
      </candidateList>
      <explain>文本全半角错误。</explain>
      <paraID>33F54D5B</paraID>
      <start>45</start>
      <end>46</end>
      <status>unmodified</status>
      <modifiedWord/>
      <trackRevisions>false</trackRevisions>
    </reviewItem>
    <reviewItem>
      <errorID>b34b1218-1f80-4062-9080-896181267740</errorID>
      <errorWord>(</errorWord>
      <group>L1_Format</group>
      <groupName>格式问题</groupName>
      <ability>L2_HalfPunc_CN</ability>
      <abilityName>全半角问题</abilityName>
      <candidateList>
        <item>（</item>
      </candidateList>
      <explain>文本全半角错误。</explain>
      <paraID>39ABCF06</paraID>
      <start>21</start>
      <end>22</end>
      <status>unmodified</status>
      <modifiedWord/>
      <trackRevisions>false</trackRevisions>
    </reviewItem>
    <reviewItem>
      <errorID>d759a964-273c-4ae1-b0f9-a5cc7e4cfaab</errorID>
      <errorWord>)</errorWord>
      <group>L1_Format</group>
      <groupName>格式问题</groupName>
      <ability>L2_HalfPunc_CN</ability>
      <abilityName>全半角问题</abilityName>
      <candidateList>
        <item>）</item>
      </candidateList>
      <explain>文本全半角错误。</explain>
      <paraID>39ABCF06</paraID>
      <start>38</start>
      <end>39</end>
      <status>unmodified</status>
      <modifiedWord/>
      <trackRevisions>false</trackRevisions>
    </reviewItem>
    <reviewItem>
      <errorID>9625b1ae-d1dc-4ff7-9572-a07a7bfaa273</errorID>
      <errorWord>〔2017〕 141号</errorWord>
      <group>L1_Knowledge</group>
      <groupName>知识性问题</groupName>
      <ability>L2_Knowledge</ability>
      <abilityName>其他知识</abilityName>
      <candidateList>
        <item>〔2017〕141号</item>
      </candidateList>
      <explain>发文字号格式错误。</explain>
      <paraID>35A5698F</paraID>
      <start>49</start>
      <end>60</end>
      <status>unmodified</status>
      <modifiedWord/>
      <trackRevisions>false</trackRevisions>
    </reviewItem>
    <reviewItem>
      <errorID>e392abfe-9cf8-4379-b848-5dd8e73f41cf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3D55EB0D</paraID>
      <start>45</start>
      <end>46</end>
      <status>unmodified</status>
      <modifiedWord/>
      <trackRevisions>false</trackRevisions>
    </reviewItem>
    <reviewItem>
      <errorID>91193766-044a-4629-b0b7-cddcccc43fca</errorID>
      <errorWord>做</errorWord>
      <group>L1_Word</group>
      <groupName>字词问题</groupName>
      <ability>L2_Typo</ability>
      <abilityName>字词错误</abilityName>
      <candidateList>
        <item>作</item>
      </candidateList>
      <explain>存在发音相同字词的误用。</explain>
      <paraID>4F64C419</paraID>
      <start>59</start>
      <end>60</end>
      <status>unmodified</status>
      <modifiedWord/>
      <trackRevisions>false</trackRevisions>
    </reviewItem>
    <reviewItem>
      <errorID>41992ef8-b798-4498-adcd-d34f0aaef69a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5CE7E1ED</paraID>
      <start>108</start>
      <end>113</end>
      <status>unmodified</status>
      <modifiedWord/>
      <trackRevisions>false</trackRevisions>
    </reviewItem>
    <reviewItem>
      <errorID>f8764f6a-5761-421b-93df-7476fb013f87</errorID>
      <errorWord>；</errorWord>
      <group>L1_Word</group>
      <groupName>字词问题</groupName>
      <ability>L2_Typo</ability>
      <abilityName>字词错误</abilityName>
      <candidateList>
        <item>；具</item>
      </candidateList>
      <explain/>
      <paraID>5CE7E1ED</paraID>
      <start>161</start>
      <end>162</end>
      <status>unmodified</status>
      <modifiedWord/>
      <trackRevisions>false</trackRevisions>
    </reviewItem>
    <reviewItem>
      <errorID>16b69b8a-0326-47ef-a960-8ae1efaded8f</errorID>
      <errorWord>；</errorWord>
      <group>L1_Word</group>
      <groupName>字词问题</groupName>
      <ability>L2_Typo</ability>
      <abilityName>字词错误</abilityName>
      <candidateList>
        <item>；在</item>
      </candidateList>
      <explain/>
      <paraID>5CE7E1ED</paraID>
      <start>200</start>
      <end>201</end>
      <status>unmodified</status>
      <modifiedWord/>
      <trackRevisions>false</trackRevisions>
    </reviewItem>
    <reviewItem>
      <errorID>e5cb2d84-7397-4e50-97d6-cd9a1eaa6fb1</errorID>
      <errorWord>，</errorWord>
      <group>L1_Word</group>
      <groupName>字词问题</groupName>
      <ability>L2_Typo</ability>
      <abilityName>字词错误</abilityName>
      <candidateList>
        <item>，自</item>
      </candidateList>
      <explain/>
      <paraID>5CE7E1ED</paraID>
      <start>266</start>
      <end>267</end>
      <status>unmodified</status>
      <modifiedWord/>
      <trackRevisions>false</trackRevisions>
    </reviewItem>
    <reviewItem>
      <errorID>364c05de-6bbb-48ca-bf4e-585d8ace3524</errorID>
      <errorWord>，</errorWord>
      <group>L1_Word</group>
      <groupName>字词问题</groupName>
      <ability>L2_Typo</ability>
      <abilityName>字词错误</abilityName>
      <candidateList>
        <item>，并</item>
      </candidateList>
      <explain/>
      <paraID>5CE7E1ED</paraID>
      <start>276</start>
      <end>277</end>
      <status>unmodified</status>
      <modifiedWord/>
      <trackRevisions>false</trackRevisions>
    </reviewItem>
    <reviewItem>
      <errorID>386f8eb4-48b7-4289-83dd-85f3a68875eb</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70C711E1</paraID>
      <start>0</start>
      <end>2</end>
      <status>unmodified</status>
      <modifiedWord/>
      <trackRevisions>false</trackRevisions>
    </reviewItem>
    <reviewItem>
      <errorID>dfa3f034-2ea1-4567-b3d2-0e79e68a504e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C35ACCC</paraID>
      <start>0</start>
      <end>2</end>
      <status>unmodified</status>
      <modifiedWord/>
      <trackRevisions>false</trackRevisions>
    </reviewItem>
    <reviewItem>
      <errorID>d8c0b8cb-1f41-4f9d-957d-c4330fb8dc0c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5939935A</paraID>
      <start>0</start>
      <end>2</end>
      <status>unmodified</status>
      <modifiedWord/>
      <trackRevisions>false</trackRevisions>
    </reviewItem>
    <reviewItem>
      <errorID>11d811b3-1e38-40dd-a283-f133d3fda5ba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156D2DCB</paraID>
      <start>0</start>
      <end>2</end>
      <status>unmodified</status>
      <modifiedWord/>
      <trackRevisions>false</trackRevisions>
    </reviewItem>
    <reviewItem>
      <errorID>b39c9e02-a82e-4053-8e51-17bddcfe38d5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4C67B745</paraID>
      <start>0</start>
      <end>2</end>
      <status>unmodified</status>
      <modifiedWord/>
      <trackRevisions>false</trackRevisions>
    </reviewItem>
    <reviewItem>
      <errorID>178045b5-6b69-4a84-bdc5-bba083058137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598EB8E9</paraID>
      <start>0</start>
      <end>2</end>
      <status>unmodified</status>
      <modifiedWord/>
      <trackRevisions>false</trackRevisions>
    </reviewItem>
    <reviewItem>
      <errorID>f7b1870e-ae35-46a6-b18e-48dd301a81fc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615AF295</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2A87C95-B2D5-45EF-AB17-DE37E0B2C350}"/>
</file>

<file path=customXml/itemProps2.xml><?xml version="1.0" encoding="utf-8"?>
<ds:datastoreItem xmlns:ds="http://schemas.openxmlformats.org/officeDocument/2006/customXml" ds:itemID="{DDC0E50B-D50F-484A-818A-C8C92020E45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cp:lastModifiedBy>徐萍</cp:lastModifiedBy>
  <cp:revision>214</cp:revision>
  <dcterms:created xsi:type="dcterms:W3CDTF">2023-04-10T16:22:00Z</dcterms:created>
  <dcterms:modified xsi:type="dcterms:W3CDTF">2026-09-09T09:17:50Z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6B9C13A7795C4CDBA03BF006882088F9_13</vt:lpwstr>
  </property>
  <property fmtid="{D5CDD505-2E9C-101B-9397-08002B2CF9AE}" pid="4" name="KSOTemplateDocerSaveRecord">
    <vt:lpwstr>eyJoZGlkIjoiMGM0N2U0ZDU2M2UxNWI5N2ZhMDJjODk5MGFjNDgxZjkiLCJ1c2VySWQiOiI2MDM5MTA0MTYifQ==</vt:lpwstr>
  </property>
</Properties>
</file>