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386CD">
      <w:pPr>
        <w:pStyle w:val="313"/>
        <w:spacing w:before="0" w:after="0"/>
        <w:ind w:firstLine="0"/>
        <w:rPr>
          <w:rFonts w:hint="eastAsia" w:ascii="宋体" w:hAnsi="宋体" w:eastAsia="宋体" w:cs="宋体"/>
          <w:bCs/>
          <w:color w:val="auto"/>
          <w:sz w:val="28"/>
          <w:szCs w:val="28"/>
          <w:highlight w:val="none"/>
          <w:lang w:eastAsia="zh-CN"/>
        </w:rPr>
      </w:pPr>
    </w:p>
    <w:p w14:paraId="298748B5">
      <w:pPr>
        <w:rPr>
          <w:rFonts w:hint="eastAsia" w:hAnsi="宋体" w:cs="宋体"/>
          <w:color w:val="auto"/>
          <w:highlight w:val="none"/>
        </w:rPr>
      </w:pPr>
    </w:p>
    <w:p w14:paraId="45FD0040">
      <w:pPr>
        <w:pStyle w:val="29"/>
        <w:ind w:left="1446"/>
        <w:rPr>
          <w:rFonts w:hint="eastAsia" w:hAnsi="宋体" w:cs="宋体"/>
          <w:color w:val="auto"/>
          <w:highlight w:val="none"/>
        </w:rPr>
      </w:pPr>
    </w:p>
    <w:p w14:paraId="15FF6F72">
      <w:pPr>
        <w:pStyle w:val="29"/>
        <w:ind w:left="1446"/>
        <w:rPr>
          <w:rFonts w:hint="eastAsia" w:hAnsi="宋体" w:cs="宋体"/>
          <w:color w:val="auto"/>
          <w:highlight w:val="none"/>
        </w:rPr>
      </w:pPr>
    </w:p>
    <w:p w14:paraId="036313E0">
      <w:pPr>
        <w:pStyle w:val="313"/>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0AFE3957">
      <w:pPr>
        <w:pStyle w:val="313"/>
        <w:ind w:firstLine="0"/>
        <w:jc w:val="center"/>
        <w:rPr>
          <w:rFonts w:hint="eastAsia" w:ascii="宋体" w:hAnsi="宋体" w:cs="宋体"/>
          <w:bCs/>
          <w:color w:val="auto"/>
          <w:sz w:val="32"/>
          <w:highlight w:val="none"/>
        </w:rPr>
      </w:pPr>
    </w:p>
    <w:p w14:paraId="55EA8496">
      <w:pPr>
        <w:pStyle w:val="313"/>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项目名称：南通市第三人民医院干眼治疗仪等一批设备项目</w:t>
      </w:r>
    </w:p>
    <w:p w14:paraId="20ED615C">
      <w:pPr>
        <w:pStyle w:val="31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JSZC-320600-HWZX-G2026-0500</w:t>
      </w:r>
    </w:p>
    <w:p w14:paraId="4DBCCB5B">
      <w:pPr>
        <w:pStyle w:val="31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0675-266JOC003788</w:t>
      </w:r>
    </w:p>
    <w:p w14:paraId="5ED24018">
      <w:pPr>
        <w:pStyle w:val="313"/>
        <w:spacing w:before="0" w:after="0"/>
        <w:ind w:firstLine="0"/>
        <w:rPr>
          <w:rFonts w:hint="eastAsia" w:ascii="宋体" w:hAnsi="宋体" w:cs="宋体"/>
          <w:bCs/>
          <w:color w:val="auto"/>
          <w:highlight w:val="none"/>
        </w:rPr>
      </w:pPr>
    </w:p>
    <w:p w14:paraId="42F1B0FC">
      <w:pPr>
        <w:pStyle w:val="313"/>
        <w:spacing w:before="0" w:after="0"/>
        <w:ind w:firstLine="0"/>
        <w:rPr>
          <w:rFonts w:hint="eastAsia" w:ascii="宋体" w:hAnsi="宋体" w:cs="宋体"/>
          <w:bCs/>
          <w:color w:val="auto"/>
          <w:highlight w:val="none"/>
        </w:rPr>
      </w:pPr>
    </w:p>
    <w:p w14:paraId="4D1F8C56">
      <w:pPr>
        <w:pStyle w:val="313"/>
        <w:spacing w:before="0" w:after="0"/>
        <w:ind w:firstLine="0"/>
        <w:rPr>
          <w:rFonts w:hint="eastAsia" w:ascii="宋体" w:hAnsi="宋体" w:cs="宋体"/>
          <w:bCs/>
          <w:color w:val="auto"/>
          <w:highlight w:val="none"/>
        </w:rPr>
      </w:pPr>
    </w:p>
    <w:p w14:paraId="4E57A272">
      <w:pPr>
        <w:pStyle w:val="313"/>
        <w:spacing w:before="0" w:after="0"/>
        <w:ind w:firstLine="0"/>
        <w:rPr>
          <w:rFonts w:hint="eastAsia" w:ascii="宋体" w:hAnsi="宋体" w:cs="宋体"/>
          <w:bCs/>
          <w:color w:val="auto"/>
          <w:highlight w:val="none"/>
        </w:rPr>
      </w:pPr>
    </w:p>
    <w:p w14:paraId="12FFDC23">
      <w:pPr>
        <w:pStyle w:val="313"/>
        <w:spacing w:before="0" w:after="0"/>
        <w:ind w:firstLine="0"/>
        <w:rPr>
          <w:rFonts w:hint="eastAsia" w:ascii="宋体" w:hAnsi="宋体" w:cs="宋体"/>
          <w:bCs/>
          <w:color w:val="auto"/>
          <w:highlight w:val="none"/>
        </w:rPr>
      </w:pPr>
    </w:p>
    <w:p w14:paraId="7CACF3B1">
      <w:pPr>
        <w:pStyle w:val="313"/>
        <w:spacing w:before="0" w:after="0"/>
        <w:ind w:firstLine="0"/>
        <w:rPr>
          <w:rFonts w:hint="eastAsia" w:ascii="宋体" w:hAnsi="宋体" w:cs="宋体"/>
          <w:bCs/>
          <w:color w:val="auto"/>
          <w:highlight w:val="none"/>
        </w:rPr>
      </w:pPr>
    </w:p>
    <w:p w14:paraId="120DCA5C">
      <w:pPr>
        <w:pStyle w:val="313"/>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南通市第三人民医院</w:t>
      </w:r>
    </w:p>
    <w:p w14:paraId="3618E50B">
      <w:pPr>
        <w:pStyle w:val="313"/>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7417A49E">
      <w:pPr>
        <w:pStyle w:val="313"/>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8</w:t>
      </w:r>
      <w:r>
        <w:rPr>
          <w:rFonts w:hint="eastAsia" w:ascii="宋体" w:hAnsi="宋体" w:cs="宋体"/>
          <w:bCs/>
          <w:color w:val="auto"/>
          <w:sz w:val="32"/>
          <w:highlight w:val="none"/>
        </w:rPr>
        <w:t>月</w:t>
      </w:r>
    </w:p>
    <w:p w14:paraId="4A13487E">
      <w:pPr>
        <w:pStyle w:val="410"/>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360" w:charSpace="0"/>
        </w:sectPr>
      </w:pPr>
      <w:bookmarkStart w:id="0" w:name="_Toc8555"/>
      <w:bookmarkStart w:id="1" w:name="_Toc24247"/>
      <w:bookmarkStart w:id="2" w:name="_Toc24641"/>
      <w:bookmarkStart w:id="3" w:name="_Toc120614210"/>
      <w:bookmarkStart w:id="4" w:name="_Toc20823272"/>
      <w:bookmarkStart w:id="5" w:name="_Toc513029200"/>
      <w:bookmarkStart w:id="6" w:name="_Toc523127445"/>
      <w:bookmarkStart w:id="7" w:name="_Toc16938516"/>
      <w:bookmarkStart w:id="8" w:name="_Toc479757206"/>
    </w:p>
    <w:p w14:paraId="60D0F6CB">
      <w:pPr>
        <w:pStyle w:val="410"/>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4B98AE99">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3"/>
          <w:rFonts w:ascii="宋体" w:hAnsi="宋体" w:cs="宋体"/>
          <w:b w:val="0"/>
          <w:bCs/>
          <w:color w:val="auto"/>
          <w:highlight w:val="none"/>
        </w:rPr>
        <w:t>第一章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招标公告</w:t>
      </w:r>
      <w:r>
        <w:rPr>
          <w:rStyle w:val="73"/>
          <w:rFonts w:ascii="宋体" w:hAnsi="宋体" w:cs="宋体"/>
          <w:b w:val="0"/>
          <w:bCs/>
          <w:color w:val="auto"/>
          <w:highlight w:val="none"/>
        </w:rPr>
        <w:fldChar w:fldCharType="end"/>
      </w:r>
    </w:p>
    <w:p w14:paraId="3B6F1027">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3"/>
          <w:rFonts w:ascii="宋体" w:hAnsi="宋体" w:cs="宋体"/>
          <w:b w:val="0"/>
          <w:bCs/>
          <w:color w:val="auto"/>
          <w:highlight w:val="none"/>
        </w:rPr>
        <w:t>第二章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投标人须知</w:t>
      </w:r>
      <w:r>
        <w:rPr>
          <w:rStyle w:val="73"/>
          <w:rFonts w:ascii="宋体" w:hAnsi="宋体" w:cs="宋体"/>
          <w:b w:val="0"/>
          <w:bCs/>
          <w:color w:val="auto"/>
          <w:highlight w:val="none"/>
        </w:rPr>
        <w:fldChar w:fldCharType="end"/>
      </w:r>
    </w:p>
    <w:p w14:paraId="2ECB8993">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3"/>
          <w:rFonts w:ascii="宋体" w:hAnsi="宋体" w:cs="宋体"/>
          <w:b w:val="0"/>
          <w:bCs/>
          <w:color w:val="auto"/>
          <w:highlight w:val="none"/>
        </w:rPr>
        <w:t>第三章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合同文本</w:t>
      </w:r>
      <w:r>
        <w:rPr>
          <w:rStyle w:val="73"/>
          <w:rFonts w:ascii="宋体" w:hAnsi="宋体" w:cs="宋体"/>
          <w:b w:val="0"/>
          <w:bCs/>
          <w:color w:val="auto"/>
          <w:highlight w:val="none"/>
        </w:rPr>
        <w:fldChar w:fldCharType="end"/>
      </w:r>
    </w:p>
    <w:p w14:paraId="5169AB56">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3"/>
          <w:rFonts w:ascii="宋体" w:hAnsi="宋体" w:cs="宋体"/>
          <w:b w:val="0"/>
          <w:bCs/>
          <w:color w:val="auto"/>
          <w:highlight w:val="none"/>
        </w:rPr>
        <w:t>第四章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项目需求</w:t>
      </w:r>
      <w:r>
        <w:rPr>
          <w:rStyle w:val="73"/>
          <w:rFonts w:ascii="宋体" w:hAnsi="宋体" w:cs="宋体"/>
          <w:b w:val="0"/>
          <w:bCs/>
          <w:color w:val="auto"/>
          <w:highlight w:val="none"/>
        </w:rPr>
        <w:fldChar w:fldCharType="end"/>
      </w:r>
    </w:p>
    <w:p w14:paraId="5DDEE166">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3"/>
          <w:rFonts w:ascii="宋体" w:hAnsi="宋体" w:cs="宋体"/>
          <w:b w:val="0"/>
          <w:bCs/>
          <w:color w:val="auto"/>
          <w:highlight w:val="none"/>
        </w:rPr>
        <w:t>第五章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评标方法与评标标准</w:t>
      </w:r>
      <w:r>
        <w:rPr>
          <w:rStyle w:val="73"/>
          <w:rFonts w:ascii="宋体" w:hAnsi="宋体" w:cs="宋体"/>
          <w:b w:val="0"/>
          <w:bCs/>
          <w:color w:val="auto"/>
          <w:highlight w:val="none"/>
        </w:rPr>
        <w:fldChar w:fldCharType="end"/>
      </w:r>
    </w:p>
    <w:p w14:paraId="4A79FA1E">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3"/>
          <w:rFonts w:ascii="宋体" w:hAnsi="宋体" w:cs="宋体"/>
          <w:b w:val="0"/>
          <w:bCs/>
          <w:color w:val="auto"/>
          <w:highlight w:val="none"/>
        </w:rPr>
        <w:t>第六章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投标文件参考格式</w:t>
      </w:r>
      <w:r>
        <w:rPr>
          <w:rStyle w:val="73"/>
          <w:rFonts w:ascii="宋体" w:hAnsi="宋体" w:cs="宋体"/>
          <w:b w:val="0"/>
          <w:bCs/>
          <w:color w:val="auto"/>
          <w:highlight w:val="none"/>
        </w:rPr>
        <w:fldChar w:fldCharType="end"/>
      </w:r>
    </w:p>
    <w:p w14:paraId="447D3899">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12F12E69">
      <w:pPr>
        <w:spacing w:line="360" w:lineRule="auto"/>
        <w:rPr>
          <w:rFonts w:hint="eastAsia" w:hAnsi="宋体" w:cs="宋体"/>
          <w:b w:val="0"/>
          <w:bCs/>
          <w:color w:val="auto"/>
          <w:highlight w:val="none"/>
        </w:rPr>
      </w:pPr>
    </w:p>
    <w:p w14:paraId="498E2A0A">
      <w:pPr>
        <w:spacing w:line="360" w:lineRule="auto"/>
        <w:rPr>
          <w:rFonts w:hint="eastAsia" w:hAnsi="宋体" w:cs="宋体"/>
          <w:b w:val="0"/>
          <w:bCs/>
          <w:color w:val="auto"/>
          <w:highlight w:val="none"/>
        </w:rPr>
      </w:pPr>
      <w:r>
        <w:rPr>
          <w:rFonts w:hAnsi="宋体" w:cs="宋体"/>
          <w:b w:val="0"/>
          <w:bCs/>
          <w:color w:val="auto"/>
          <w:highlight w:val="none"/>
        </w:rPr>
        <w:br w:type="page" w:clear="all"/>
      </w:r>
    </w:p>
    <w:p w14:paraId="6DEFAECD">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1F11E144">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项目概况</w:t>
      </w:r>
    </w:p>
    <w:p w14:paraId="0BFBABAC">
      <w:pPr>
        <w:pBdr>
          <w:top w:val="single" w:color="auto" w:sz="4" w:space="1"/>
          <w:left w:val="single" w:color="auto" w:sz="4" w:space="4"/>
          <w:bottom w:val="single" w:color="auto" w:sz="4" w:space="1"/>
          <w:right w:val="single" w:color="auto" w:sz="4" w:space="4"/>
        </w:pBd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南通市第三人民医院</w:t>
      </w:r>
      <w:r>
        <w:rPr>
          <w:rFonts w:hint="eastAsia" w:hAnsi="宋体" w:cs="宋体"/>
          <w:bCs/>
          <w:color w:val="auto"/>
          <w:position w:val="0"/>
          <w:szCs w:val="24"/>
          <w:highlight w:val="none"/>
        </w:rPr>
        <w:t>干眼治疗仪等一批设备项目</w:t>
      </w:r>
      <w:r>
        <w:rPr>
          <w:rFonts w:hint="eastAsia" w:hAnsi="宋体" w:cs="宋体"/>
          <w:b w:val="0"/>
          <w:color w:val="auto"/>
          <w:position w:val="0"/>
          <w:szCs w:val="24"/>
          <w:highlight w:val="none"/>
          <w:lang w:eastAsia="zh-CN"/>
        </w:rPr>
        <w:t>JSZC-320600-HWZX-G2026-0500</w:t>
      </w:r>
      <w:r>
        <w:rPr>
          <w:rFonts w:hint="eastAsia" w:hAnsi="宋体" w:cs="宋体"/>
          <w:b w:val="0"/>
          <w:color w:val="auto"/>
          <w:position w:val="0"/>
          <w:szCs w:val="24"/>
          <w:highlight w:val="none"/>
        </w:rPr>
        <w:t>招标项目的潜在投标人应在</w:t>
      </w:r>
      <w:r>
        <w:rPr>
          <w:rFonts w:hint="eastAsia" w:hAnsi="宋体"/>
          <w:b w:val="0"/>
          <w:bCs/>
          <w:color w:val="auto"/>
          <w:position w:val="0"/>
          <w:szCs w:val="21"/>
          <w:highlight w:val="none"/>
          <w:u w:val="single"/>
        </w:rPr>
        <w:t>苏采云系统注册登记成功后系统内免费下载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9</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18</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position w:val="0"/>
          <w:szCs w:val="24"/>
          <w:highlight w:val="none"/>
        </w:rPr>
        <w:t>。</w:t>
      </w:r>
    </w:p>
    <w:p w14:paraId="50F5A147">
      <w:pPr>
        <w:keepNext/>
        <w:keepLines/>
        <w:spacing w:line="360" w:lineRule="auto"/>
        <w:outlineLvl w:val="1"/>
        <w:rPr>
          <w:rFonts w:hint="eastAsia" w:hAnsi="宋体" w:cs="宋体"/>
          <w:color w:val="auto"/>
          <w:szCs w:val="24"/>
          <w:highlight w:val="none"/>
        </w:rPr>
      </w:pPr>
      <w:bookmarkStart w:id="11" w:name="_Toc35393621"/>
      <w:bookmarkStart w:id="12" w:name="_Toc174468320"/>
      <w:bookmarkStart w:id="13" w:name="_Toc28359079"/>
      <w:bookmarkStart w:id="14" w:name="_Toc35393790"/>
      <w:bookmarkStart w:id="15" w:name="_Toc174468363"/>
      <w:bookmarkStart w:id="16" w:name="_Toc28359002"/>
      <w:bookmarkStart w:id="17" w:name="_Toc31329"/>
      <w:bookmarkStart w:id="18" w:name="_Hlk24379207"/>
      <w:r>
        <w:rPr>
          <w:rFonts w:hint="eastAsia" w:hAnsi="宋体" w:cs="宋体"/>
          <w:color w:val="auto"/>
          <w:szCs w:val="24"/>
          <w:highlight w:val="none"/>
        </w:rPr>
        <w:t>一、项目基本情况</w:t>
      </w:r>
      <w:bookmarkEnd w:id="11"/>
      <w:bookmarkEnd w:id="12"/>
      <w:bookmarkEnd w:id="13"/>
      <w:bookmarkEnd w:id="14"/>
      <w:bookmarkEnd w:id="15"/>
      <w:bookmarkEnd w:id="16"/>
      <w:bookmarkEnd w:id="17"/>
    </w:p>
    <w:p w14:paraId="7A38F8AE">
      <w:pPr>
        <w:spacing w:line="360" w:lineRule="auto"/>
        <w:ind w:firstLine="480"/>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1、项目编号：</w:t>
      </w:r>
      <w:r>
        <w:rPr>
          <w:rFonts w:hint="eastAsia" w:hAnsi="宋体" w:cs="宋体"/>
          <w:b w:val="0"/>
          <w:color w:val="auto"/>
          <w:position w:val="0"/>
          <w:szCs w:val="24"/>
          <w:highlight w:val="none"/>
          <w:lang w:eastAsia="zh-CN"/>
        </w:rPr>
        <w:t>JSZC-320600-HWZX-G2026-0500</w:t>
      </w:r>
    </w:p>
    <w:p w14:paraId="76A92DE2">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2、项目名称：</w:t>
      </w:r>
      <w:bookmarkEnd w:id="18"/>
      <w:r>
        <w:rPr>
          <w:rFonts w:hint="eastAsia" w:hAnsi="宋体" w:cs="宋体"/>
          <w:b w:val="0"/>
          <w:color w:val="auto"/>
          <w:position w:val="0"/>
          <w:szCs w:val="24"/>
          <w:highlight w:val="none"/>
        </w:rPr>
        <w:t>南通市第三人民医院干眼治疗仪等一批设备项目</w:t>
      </w:r>
    </w:p>
    <w:p w14:paraId="53522EE9">
      <w:pPr>
        <w:spacing w:line="360" w:lineRule="auto"/>
        <w:ind w:firstLine="480"/>
        <w:rPr>
          <w:rFonts w:hint="eastAsia" w:hAnsi="宋体" w:cs="Arial"/>
          <w:b w:val="0"/>
          <w:color w:val="auto"/>
          <w:position w:val="0"/>
          <w:szCs w:val="21"/>
          <w:highlight w:val="none"/>
        </w:rPr>
      </w:pPr>
      <w:r>
        <w:rPr>
          <w:rFonts w:hAnsi="宋体" w:cs="Arial"/>
          <w:b w:val="0"/>
          <w:color w:val="auto"/>
          <w:position w:val="0"/>
          <w:szCs w:val="21"/>
          <w:highlight w:val="none"/>
        </w:rPr>
        <w:t>3、项目预算金额：</w:t>
      </w:r>
      <w:r>
        <w:rPr>
          <w:rFonts w:hint="eastAsia" w:hAnsi="宋体" w:cs="Arial"/>
          <w:b w:val="0"/>
          <w:color w:val="auto"/>
          <w:position w:val="0"/>
          <w:szCs w:val="21"/>
          <w:highlight w:val="none"/>
        </w:rPr>
        <w:t>第一包：人民币110.00万元，第二包：人民币350.00万元，第三包：人民币120.00万元，第四包：人民币250.00万元，第五包：人民币135.00万元，第六包：人民币160.00万元。</w:t>
      </w:r>
    </w:p>
    <w:p w14:paraId="12DE8B92">
      <w:pPr>
        <w:spacing w:line="360" w:lineRule="auto"/>
        <w:ind w:firstLine="480"/>
        <w:rPr>
          <w:rFonts w:hint="eastAsia" w:hAnsi="宋体" w:cs="Arial"/>
          <w:b w:val="0"/>
          <w:color w:val="auto"/>
          <w:position w:val="0"/>
          <w:szCs w:val="21"/>
          <w:highlight w:val="none"/>
        </w:rPr>
      </w:pPr>
      <w:r>
        <w:rPr>
          <w:rFonts w:hAnsi="宋体" w:cs="Arial"/>
          <w:b w:val="0"/>
          <w:color w:val="auto"/>
          <w:position w:val="0"/>
          <w:szCs w:val="21"/>
          <w:highlight w:val="none"/>
        </w:rPr>
        <w:t>4、最高限价</w:t>
      </w:r>
      <w:r>
        <w:rPr>
          <w:rFonts w:hint="eastAsia" w:hAnsi="宋体" w:cs="Arial"/>
          <w:b w:val="0"/>
          <w:color w:val="auto"/>
          <w:position w:val="0"/>
          <w:szCs w:val="21"/>
          <w:highlight w:val="none"/>
        </w:rPr>
        <w:t>：同各包预算金额（投标人各包投标报价不得超过最高限价金额，否则将作无效投标处理）。</w:t>
      </w:r>
    </w:p>
    <w:p w14:paraId="7E9D1B3B">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5、采购需求：</w:t>
      </w:r>
    </w:p>
    <w:tbl>
      <w:tblPr>
        <w:tblStyle w:val="63"/>
        <w:tblW w:w="4538"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21"/>
        <w:gridCol w:w="2543"/>
        <w:gridCol w:w="1153"/>
        <w:gridCol w:w="1543"/>
        <w:gridCol w:w="1351"/>
      </w:tblGrid>
      <w:tr w14:paraId="1E2E30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3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6C2A934D">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3861EE54">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2000E203">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5CEB4A3B">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预算金额</w:t>
            </w:r>
          </w:p>
          <w:p w14:paraId="498B9BAA">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0BDFA79F">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是否接受进口产品</w:t>
            </w:r>
          </w:p>
        </w:tc>
      </w:tr>
      <w:tr w14:paraId="4C5C5A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6D0AE2AD">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55A6EE2C">
            <w:pPr>
              <w:jc w:val="center"/>
              <w:rPr>
                <w:rFonts w:hint="eastAsia" w:hAnsi="宋体"/>
                <w:b w:val="0"/>
                <w:color w:val="auto"/>
                <w:position w:val="0"/>
                <w:szCs w:val="21"/>
                <w:highlight w:val="none"/>
              </w:rPr>
            </w:pPr>
            <w:r>
              <w:rPr>
                <w:rFonts w:hint="eastAsia" w:hAnsi="宋体"/>
                <w:b w:val="0"/>
                <w:color w:val="auto"/>
                <w:position w:val="0"/>
                <w:szCs w:val="21"/>
                <w:highlight w:val="none"/>
              </w:rPr>
              <w:t>干眼治疗仪</w:t>
            </w:r>
          </w:p>
        </w:tc>
        <w:tc>
          <w:tcPr>
            <w:tcW w:w="767" w:type="pct"/>
            <w:tcBorders>
              <w:top w:val="single" w:color="auto" w:sz="8" w:space="0"/>
              <w:left w:val="single" w:color="auto" w:sz="8" w:space="0"/>
              <w:bottom w:val="single" w:color="auto" w:sz="8" w:space="0"/>
              <w:right w:val="single" w:color="auto" w:sz="8" w:space="0"/>
            </w:tcBorders>
            <w:vAlign w:val="center"/>
          </w:tcPr>
          <w:p w14:paraId="000BFA69">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66923B40">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110.00</w:t>
            </w:r>
          </w:p>
        </w:tc>
        <w:tc>
          <w:tcPr>
            <w:tcW w:w="899" w:type="pct"/>
            <w:tcBorders>
              <w:top w:val="single" w:color="auto" w:sz="8" w:space="0"/>
              <w:left w:val="single" w:color="auto" w:sz="8" w:space="0"/>
              <w:bottom w:val="single" w:color="auto" w:sz="8" w:space="0"/>
              <w:right w:val="single" w:color="auto" w:sz="8" w:space="0"/>
            </w:tcBorders>
            <w:vAlign w:val="center"/>
          </w:tcPr>
          <w:p w14:paraId="12F7ED6E">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r w14:paraId="529397B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0E0E42F0">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2</w:t>
            </w:r>
          </w:p>
        </w:tc>
        <w:tc>
          <w:tcPr>
            <w:tcW w:w="1692" w:type="pct"/>
            <w:tcBorders>
              <w:top w:val="single" w:color="auto" w:sz="8" w:space="0"/>
              <w:left w:val="single" w:color="auto" w:sz="8" w:space="0"/>
              <w:bottom w:val="single" w:color="auto" w:sz="8" w:space="0"/>
              <w:right w:val="single" w:color="auto" w:sz="8" w:space="0"/>
            </w:tcBorders>
            <w:vAlign w:val="center"/>
          </w:tcPr>
          <w:p w14:paraId="542AA03E">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数字手术显微镜</w:t>
            </w:r>
          </w:p>
        </w:tc>
        <w:tc>
          <w:tcPr>
            <w:tcW w:w="767" w:type="pct"/>
            <w:tcBorders>
              <w:top w:val="single" w:color="auto" w:sz="8" w:space="0"/>
              <w:left w:val="single" w:color="auto" w:sz="8" w:space="0"/>
              <w:bottom w:val="single" w:color="auto" w:sz="8" w:space="0"/>
              <w:right w:val="single" w:color="auto" w:sz="8" w:space="0"/>
            </w:tcBorders>
            <w:vAlign w:val="center"/>
          </w:tcPr>
          <w:p w14:paraId="02524710">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297CF0CE">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350.00</w:t>
            </w:r>
          </w:p>
        </w:tc>
        <w:tc>
          <w:tcPr>
            <w:tcW w:w="899" w:type="pct"/>
            <w:tcBorders>
              <w:top w:val="single" w:color="auto" w:sz="8" w:space="0"/>
              <w:left w:val="single" w:color="auto" w:sz="8" w:space="0"/>
              <w:bottom w:val="single" w:color="auto" w:sz="8" w:space="0"/>
              <w:right w:val="single" w:color="auto" w:sz="8" w:space="0"/>
            </w:tcBorders>
            <w:vAlign w:val="center"/>
          </w:tcPr>
          <w:p w14:paraId="392EC6F6">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r w14:paraId="652284F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03304B35">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3</w:t>
            </w:r>
          </w:p>
        </w:tc>
        <w:tc>
          <w:tcPr>
            <w:tcW w:w="1692" w:type="pct"/>
            <w:tcBorders>
              <w:top w:val="single" w:color="auto" w:sz="8" w:space="0"/>
              <w:left w:val="single" w:color="auto" w:sz="8" w:space="0"/>
              <w:bottom w:val="single" w:color="auto" w:sz="8" w:space="0"/>
              <w:right w:val="single" w:color="auto" w:sz="8" w:space="0"/>
            </w:tcBorders>
            <w:vAlign w:val="center"/>
          </w:tcPr>
          <w:p w14:paraId="6EC1F02A">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双能X射线骨密度仪</w:t>
            </w:r>
          </w:p>
        </w:tc>
        <w:tc>
          <w:tcPr>
            <w:tcW w:w="767" w:type="pct"/>
            <w:tcBorders>
              <w:top w:val="single" w:color="auto" w:sz="8" w:space="0"/>
              <w:left w:val="single" w:color="auto" w:sz="8" w:space="0"/>
              <w:bottom w:val="single" w:color="auto" w:sz="8" w:space="0"/>
              <w:right w:val="single" w:color="auto" w:sz="8" w:space="0"/>
            </w:tcBorders>
            <w:vAlign w:val="center"/>
          </w:tcPr>
          <w:p w14:paraId="21277924">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025F2AA1">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120.00</w:t>
            </w:r>
          </w:p>
        </w:tc>
        <w:tc>
          <w:tcPr>
            <w:tcW w:w="899" w:type="pct"/>
            <w:tcBorders>
              <w:top w:val="single" w:color="auto" w:sz="8" w:space="0"/>
              <w:left w:val="single" w:color="auto" w:sz="8" w:space="0"/>
              <w:bottom w:val="single" w:color="auto" w:sz="8" w:space="0"/>
              <w:right w:val="single" w:color="auto" w:sz="8" w:space="0"/>
            </w:tcBorders>
            <w:vAlign w:val="center"/>
          </w:tcPr>
          <w:p w14:paraId="17F32015">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r w14:paraId="4DA740F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7853150C">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w:t>
            </w:r>
          </w:p>
        </w:tc>
        <w:tc>
          <w:tcPr>
            <w:tcW w:w="1692" w:type="pct"/>
            <w:tcBorders>
              <w:top w:val="single" w:color="auto" w:sz="8" w:space="0"/>
              <w:left w:val="single" w:color="auto" w:sz="8" w:space="0"/>
              <w:bottom w:val="single" w:color="auto" w:sz="8" w:space="0"/>
              <w:right w:val="single" w:color="auto" w:sz="8" w:space="0"/>
            </w:tcBorders>
            <w:vAlign w:val="center"/>
          </w:tcPr>
          <w:p w14:paraId="265B6519">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内窥镜摄像系统</w:t>
            </w:r>
          </w:p>
        </w:tc>
        <w:tc>
          <w:tcPr>
            <w:tcW w:w="767" w:type="pct"/>
            <w:tcBorders>
              <w:top w:val="single" w:color="auto" w:sz="8" w:space="0"/>
              <w:left w:val="single" w:color="auto" w:sz="8" w:space="0"/>
              <w:bottom w:val="single" w:color="auto" w:sz="8" w:space="0"/>
              <w:right w:val="single" w:color="auto" w:sz="8" w:space="0"/>
            </w:tcBorders>
            <w:vAlign w:val="center"/>
          </w:tcPr>
          <w:p w14:paraId="1B422DC0">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54E1E508">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250.00</w:t>
            </w:r>
          </w:p>
        </w:tc>
        <w:tc>
          <w:tcPr>
            <w:tcW w:w="899" w:type="pct"/>
            <w:tcBorders>
              <w:top w:val="single" w:color="auto" w:sz="8" w:space="0"/>
              <w:left w:val="single" w:color="auto" w:sz="8" w:space="0"/>
              <w:bottom w:val="single" w:color="auto" w:sz="8" w:space="0"/>
              <w:right w:val="single" w:color="auto" w:sz="8" w:space="0"/>
            </w:tcBorders>
            <w:vAlign w:val="center"/>
          </w:tcPr>
          <w:p w14:paraId="791C4C47">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r w14:paraId="58B03A2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247449A1">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5</w:t>
            </w:r>
          </w:p>
        </w:tc>
        <w:tc>
          <w:tcPr>
            <w:tcW w:w="1692" w:type="pct"/>
            <w:tcBorders>
              <w:top w:val="single" w:color="auto" w:sz="8" w:space="0"/>
              <w:left w:val="single" w:color="auto" w:sz="8" w:space="0"/>
              <w:bottom w:val="single" w:color="auto" w:sz="8" w:space="0"/>
              <w:right w:val="single" w:color="auto" w:sz="8" w:space="0"/>
            </w:tcBorders>
            <w:vAlign w:val="center"/>
          </w:tcPr>
          <w:p w14:paraId="1C396FAB">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内镜主机</w:t>
            </w:r>
          </w:p>
        </w:tc>
        <w:tc>
          <w:tcPr>
            <w:tcW w:w="767" w:type="pct"/>
            <w:tcBorders>
              <w:top w:val="single" w:color="auto" w:sz="8" w:space="0"/>
              <w:left w:val="single" w:color="auto" w:sz="8" w:space="0"/>
              <w:bottom w:val="single" w:color="auto" w:sz="8" w:space="0"/>
              <w:right w:val="single" w:color="auto" w:sz="8" w:space="0"/>
            </w:tcBorders>
            <w:vAlign w:val="center"/>
          </w:tcPr>
          <w:p w14:paraId="627DC637">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0E2A16AF">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135.00</w:t>
            </w:r>
          </w:p>
        </w:tc>
        <w:tc>
          <w:tcPr>
            <w:tcW w:w="899" w:type="pct"/>
            <w:tcBorders>
              <w:top w:val="single" w:color="auto" w:sz="8" w:space="0"/>
              <w:left w:val="single" w:color="auto" w:sz="8" w:space="0"/>
              <w:bottom w:val="single" w:color="auto" w:sz="8" w:space="0"/>
              <w:right w:val="single" w:color="auto" w:sz="8" w:space="0"/>
            </w:tcBorders>
            <w:vAlign w:val="center"/>
          </w:tcPr>
          <w:p w14:paraId="7FB4DDDC">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r w14:paraId="406EBC3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0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7BB3E678">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6</w:t>
            </w:r>
          </w:p>
        </w:tc>
        <w:tc>
          <w:tcPr>
            <w:tcW w:w="1692" w:type="pct"/>
            <w:tcBorders>
              <w:top w:val="single" w:color="auto" w:sz="8" w:space="0"/>
              <w:left w:val="single" w:color="auto" w:sz="8" w:space="0"/>
              <w:bottom w:val="single" w:color="auto" w:sz="8" w:space="0"/>
              <w:right w:val="single" w:color="auto" w:sz="8" w:space="0"/>
            </w:tcBorders>
            <w:vAlign w:val="center"/>
          </w:tcPr>
          <w:p w14:paraId="3F9D96E9">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移动式C型臂X射线机</w:t>
            </w:r>
          </w:p>
        </w:tc>
        <w:tc>
          <w:tcPr>
            <w:tcW w:w="767" w:type="pct"/>
            <w:tcBorders>
              <w:top w:val="single" w:color="auto" w:sz="8" w:space="0"/>
              <w:left w:val="single" w:color="auto" w:sz="8" w:space="0"/>
              <w:bottom w:val="single" w:color="auto" w:sz="8" w:space="0"/>
              <w:right w:val="single" w:color="auto" w:sz="8" w:space="0"/>
            </w:tcBorders>
            <w:vAlign w:val="center"/>
          </w:tcPr>
          <w:p w14:paraId="1BB3324D">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449D7CA7">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160.00</w:t>
            </w:r>
          </w:p>
        </w:tc>
        <w:tc>
          <w:tcPr>
            <w:tcW w:w="899" w:type="pct"/>
            <w:tcBorders>
              <w:top w:val="single" w:color="auto" w:sz="8" w:space="0"/>
              <w:left w:val="single" w:color="auto" w:sz="8" w:space="0"/>
              <w:bottom w:val="single" w:color="auto" w:sz="8" w:space="0"/>
              <w:right w:val="single" w:color="auto" w:sz="8" w:space="0"/>
            </w:tcBorders>
            <w:vAlign w:val="center"/>
          </w:tcPr>
          <w:p w14:paraId="68C3F3D9">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bl>
    <w:p w14:paraId="7337C23A">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合同履行期限：见项目需求</w:t>
      </w:r>
    </w:p>
    <w:p w14:paraId="3D231E03">
      <w:pPr>
        <w:spacing w:line="360" w:lineRule="auto"/>
        <w:ind w:firstLine="480"/>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本项目（是/否）接受联合体投标：否</w:t>
      </w:r>
    </w:p>
    <w:p w14:paraId="07432525">
      <w:pPr>
        <w:keepNext/>
        <w:keepLines/>
        <w:spacing w:line="360" w:lineRule="auto"/>
        <w:outlineLvl w:val="1"/>
        <w:rPr>
          <w:rFonts w:hint="eastAsia" w:hAnsi="宋体" w:cs="宋体"/>
          <w:color w:val="auto"/>
          <w:position w:val="0"/>
          <w:szCs w:val="24"/>
          <w:highlight w:val="none"/>
        </w:rPr>
      </w:pPr>
      <w:bookmarkStart w:id="19" w:name="_Toc174468364"/>
      <w:bookmarkStart w:id="20" w:name="_Toc174468321"/>
      <w:r>
        <w:rPr>
          <w:rFonts w:hint="eastAsia" w:hAnsi="宋体" w:cs="宋体"/>
          <w:color w:val="auto"/>
          <w:position w:val="0"/>
          <w:szCs w:val="24"/>
          <w:highlight w:val="none"/>
        </w:rPr>
        <w:t>二、申请人的资格要求：</w:t>
      </w:r>
      <w:bookmarkEnd w:id="19"/>
      <w:bookmarkEnd w:id="20"/>
    </w:p>
    <w:p w14:paraId="35F4BDEE">
      <w:pPr>
        <w:spacing w:line="360" w:lineRule="auto"/>
        <w:ind w:firstLine="482"/>
        <w:rPr>
          <w:rFonts w:hint="eastAsia" w:hAnsi="宋体" w:cs="Arial"/>
          <w:bCs/>
          <w:color w:val="auto"/>
          <w:position w:val="0"/>
          <w:szCs w:val="21"/>
          <w:highlight w:val="none"/>
        </w:rPr>
      </w:pPr>
      <w:bookmarkStart w:id="21" w:name="_Hlk142317588"/>
      <w:r>
        <w:rPr>
          <w:rFonts w:hint="eastAsia" w:hAnsi="宋体" w:cs="Arial"/>
          <w:bCs/>
          <w:color w:val="auto"/>
          <w:position w:val="0"/>
          <w:szCs w:val="21"/>
          <w:highlight w:val="none"/>
        </w:rPr>
        <w:t>（一）满足《中华人民共和国政府采购法》第二十二条规定</w:t>
      </w:r>
      <w:r>
        <w:rPr>
          <w:rFonts w:hAnsi="宋体" w:cs="Arial"/>
          <w:bCs/>
          <w:color w:val="auto"/>
          <w:position w:val="0"/>
          <w:szCs w:val="21"/>
          <w:highlight w:val="none"/>
        </w:rPr>
        <w:t>：</w:t>
      </w:r>
    </w:p>
    <w:p w14:paraId="092723DD">
      <w:pPr>
        <w:spacing w:line="360" w:lineRule="auto"/>
        <w:ind w:firstLine="480"/>
        <w:rPr>
          <w:rFonts w:hint="eastAsia" w:hAnsi="宋体" w:cs="宋体"/>
          <w:b w:val="0"/>
          <w:color w:val="auto"/>
          <w:position w:val="0"/>
          <w:szCs w:val="21"/>
          <w:highlight w:val="none"/>
        </w:rPr>
      </w:pPr>
      <w:r>
        <w:rPr>
          <w:rFonts w:hint="eastAsia" w:hAnsi="宋体" w:cs="Arial"/>
          <w:b w:val="0"/>
          <w:color w:val="auto"/>
          <w:position w:val="0"/>
          <w:szCs w:val="21"/>
          <w:highlight w:val="none"/>
        </w:rPr>
        <w:t>1、</w:t>
      </w:r>
      <w:r>
        <w:rPr>
          <w:rFonts w:hAnsi="宋体" w:cs="Arial"/>
          <w:b w:val="0"/>
          <w:color w:val="auto"/>
          <w:position w:val="0"/>
          <w:szCs w:val="21"/>
          <w:highlight w:val="none"/>
        </w:rPr>
        <w:t>具有独立承担民事责任的能力</w:t>
      </w:r>
      <w:r>
        <w:rPr>
          <w:rFonts w:hint="eastAsia" w:hAnsi="宋体" w:cs="Arial"/>
          <w:b w:val="0"/>
          <w:color w:val="auto"/>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position w:val="0"/>
          <w:szCs w:val="21"/>
          <w:highlight w:val="none"/>
        </w:rPr>
        <w:t>）</w:t>
      </w:r>
      <w:r>
        <w:rPr>
          <w:rFonts w:hint="eastAsia" w:hAnsi="宋体" w:cs="宋体"/>
          <w:b w:val="0"/>
          <w:color w:val="auto"/>
          <w:position w:val="0"/>
          <w:szCs w:val="21"/>
          <w:highlight w:val="none"/>
        </w:rPr>
        <w:t>；</w:t>
      </w:r>
    </w:p>
    <w:p w14:paraId="3D9784F1">
      <w:pPr>
        <w:spacing w:line="360" w:lineRule="auto"/>
        <w:ind w:firstLine="48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w:t>
      </w:r>
      <w:r>
        <w:rPr>
          <w:rFonts w:hint="eastAsia" w:hAnsi="宋体" w:cs="宋体"/>
          <w:bCs/>
          <w:color w:val="auto"/>
          <w:position w:val="0"/>
          <w:szCs w:val="21"/>
          <w:highlight w:val="none"/>
        </w:rPr>
        <w:t>（2025年）</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78D3D91B">
      <w:pPr>
        <w:spacing w:line="360" w:lineRule="auto"/>
        <w:ind w:firstLine="48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position w:val="0"/>
          <w:szCs w:val="24"/>
          <w:highlight w:val="none"/>
        </w:rPr>
        <w:t>提供投标人参加本次政府采购活动前</w:t>
      </w:r>
      <w:r>
        <w:rPr>
          <w:rFonts w:hAnsi="宋体" w:cs="宋体"/>
          <w:b w:val="0"/>
          <w:bCs/>
          <w:color w:val="auto"/>
          <w:position w:val="0"/>
          <w:szCs w:val="24"/>
          <w:highlight w:val="none"/>
        </w:rPr>
        <w:t>6个月</w:t>
      </w:r>
      <w:bookmarkStart w:id="22" w:name="_Hlk129265616"/>
      <w:r>
        <w:rPr>
          <w:rFonts w:hint="eastAsia" w:hAnsi="宋体" w:cs="宋体"/>
          <w:b w:val="0"/>
          <w:bCs/>
          <w:color w:val="auto"/>
          <w:position w:val="0"/>
          <w:szCs w:val="24"/>
          <w:highlight w:val="none"/>
        </w:rPr>
        <w:t>内</w:t>
      </w:r>
      <w:r>
        <w:rPr>
          <w:rFonts w:hint="eastAsia" w:hAnsi="宋体" w:cs="宋体"/>
          <w:color w:val="auto"/>
          <w:position w:val="0"/>
          <w:szCs w:val="24"/>
          <w:highlight w:val="none"/>
        </w:rPr>
        <w:t>（即</w:t>
      </w:r>
      <w:r>
        <w:rPr>
          <w:rFonts w:hAnsi="宋体" w:cs="宋体"/>
          <w:color w:val="auto"/>
          <w:position w:val="0"/>
          <w:szCs w:val="24"/>
          <w:highlight w:val="none"/>
        </w:rPr>
        <w:t>202</w:t>
      </w:r>
      <w:r>
        <w:rPr>
          <w:rFonts w:hint="eastAsia" w:hAnsi="宋体" w:cs="宋体"/>
          <w:color w:val="auto"/>
          <w:position w:val="0"/>
          <w:szCs w:val="24"/>
          <w:highlight w:val="none"/>
        </w:rPr>
        <w:t>6</w:t>
      </w:r>
      <w:r>
        <w:rPr>
          <w:rFonts w:hAnsi="宋体" w:cs="宋体"/>
          <w:color w:val="auto"/>
          <w:position w:val="0"/>
          <w:szCs w:val="24"/>
          <w:highlight w:val="none"/>
        </w:rPr>
        <w:t>年</w:t>
      </w:r>
      <w:r>
        <w:rPr>
          <w:rFonts w:hint="eastAsia" w:hAnsi="宋体" w:cs="宋体"/>
          <w:color w:val="auto"/>
          <w:position w:val="0"/>
          <w:szCs w:val="24"/>
          <w:highlight w:val="none"/>
          <w:lang w:eastAsia="zh-CN"/>
        </w:rPr>
        <w:t>3月-2026年8月</w:t>
      </w:r>
      <w:r>
        <w:rPr>
          <w:rFonts w:hint="eastAsia" w:hAnsi="宋体" w:cs="宋体"/>
          <w:color w:val="auto"/>
          <w:position w:val="0"/>
          <w:szCs w:val="24"/>
          <w:highlight w:val="none"/>
        </w:rPr>
        <w:t>期间）</w:t>
      </w:r>
      <w:r>
        <w:rPr>
          <w:rFonts w:hint="eastAsia" w:hAnsi="宋体" w:cs="宋体"/>
          <w:b w:val="0"/>
          <w:bCs/>
          <w:color w:val="auto"/>
          <w:position w:val="0"/>
          <w:szCs w:val="24"/>
          <w:highlight w:val="none"/>
        </w:rPr>
        <w:t>任意一个月</w:t>
      </w:r>
      <w:bookmarkEnd w:id="22"/>
      <w:r>
        <w:rPr>
          <w:rFonts w:hint="eastAsia" w:hAnsi="宋体" w:cs="宋体"/>
          <w:b w:val="0"/>
          <w:bCs/>
          <w:color w:val="auto"/>
          <w:position w:val="0"/>
          <w:szCs w:val="24"/>
          <w:highlight w:val="none"/>
        </w:rPr>
        <w:t>缴纳税收及缴纳社会保障资金的证明材料。投标人依法享受缓缴、免缴税收、社会保障资金的提供证明材料</w:t>
      </w:r>
      <w:r>
        <w:rPr>
          <w:rFonts w:hAnsi="宋体" w:cs="宋体"/>
          <w:b w:val="0"/>
          <w:bCs/>
          <w:color w:val="auto"/>
          <w:position w:val="0"/>
          <w:szCs w:val="24"/>
          <w:highlight w:val="none"/>
        </w:rPr>
        <w:t>）</w:t>
      </w:r>
      <w:r>
        <w:rPr>
          <w:rFonts w:hint="eastAsia" w:hAnsi="宋体" w:cs="宋体"/>
          <w:b w:val="0"/>
          <w:color w:val="auto"/>
          <w:position w:val="0"/>
          <w:szCs w:val="21"/>
          <w:highlight w:val="none"/>
        </w:rPr>
        <w:t>；</w:t>
      </w:r>
    </w:p>
    <w:p w14:paraId="723CCC8E">
      <w:pPr>
        <w:spacing w:line="360" w:lineRule="auto"/>
        <w:ind w:firstLine="48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21804538">
      <w:pPr>
        <w:spacing w:line="360" w:lineRule="auto"/>
        <w:ind w:firstLine="48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50EC42E5">
      <w:pPr>
        <w:spacing w:line="360" w:lineRule="auto"/>
        <w:ind w:firstLine="482"/>
        <w:rPr>
          <w:rFonts w:hint="eastAsia" w:hAnsi="宋体"/>
          <w:bCs/>
          <w:color w:val="auto"/>
          <w:position w:val="0"/>
          <w:szCs w:val="24"/>
          <w:highlight w:val="none"/>
        </w:rPr>
      </w:pPr>
      <w:r>
        <w:rPr>
          <w:rFonts w:hint="eastAsia" w:hAnsi="宋体"/>
          <w:bCs/>
          <w:color w:val="auto"/>
          <w:position w:val="0"/>
          <w:szCs w:val="24"/>
          <w:highlight w:val="none"/>
        </w:rPr>
        <w:t>（二）</w:t>
      </w:r>
      <w:r>
        <w:rPr>
          <w:rFonts w:hAnsi="宋体"/>
          <w:bCs/>
          <w:color w:val="auto"/>
          <w:position w:val="0"/>
          <w:szCs w:val="24"/>
          <w:highlight w:val="none"/>
        </w:rPr>
        <w:t>落实政府采购政策需满足的资格要求：</w:t>
      </w:r>
    </w:p>
    <w:p w14:paraId="12CF24F5">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w:t>
      </w:r>
      <w:r>
        <w:rPr>
          <w:rFonts w:hint="eastAsia" w:hAnsi="宋体"/>
          <w:color w:val="auto"/>
          <w:position w:val="0"/>
          <w:szCs w:val="24"/>
          <w:highlight w:val="none"/>
          <w:lang w:val="en-US" w:eastAsia="zh-CN"/>
        </w:rPr>
        <w:t>为</w:t>
      </w:r>
      <w:r>
        <w:rPr>
          <w:rFonts w:hint="eastAsia" w:hAnsi="宋体"/>
          <w:color w:val="auto"/>
          <w:position w:val="0"/>
          <w:szCs w:val="24"/>
          <w:highlight w:val="none"/>
        </w:rPr>
        <w:t>专门面向中小微企业项目</w:t>
      </w:r>
    </w:p>
    <w:p w14:paraId="4C3F459B">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本项目属于货物类采购。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p w14:paraId="63811E43">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6B72E48D">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31B6EADC">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515CDAA7">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3D259C">
      <w:pPr>
        <w:spacing w:line="360" w:lineRule="auto"/>
        <w:ind w:firstLine="480"/>
        <w:rPr>
          <w:rFonts w:hint="eastAsia" w:hAnsi="宋体"/>
          <w:b w:val="0"/>
          <w:color w:val="auto"/>
          <w:position w:val="0"/>
          <w:szCs w:val="24"/>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ED8D5EC">
      <w:pPr>
        <w:spacing w:line="360" w:lineRule="auto"/>
        <w:ind w:firstLine="482"/>
        <w:rPr>
          <w:rFonts w:hint="eastAsia" w:hAnsi="宋体"/>
          <w:bCs/>
          <w:color w:val="auto"/>
          <w:position w:val="0"/>
          <w:szCs w:val="21"/>
          <w:highlight w:val="none"/>
        </w:rPr>
      </w:pPr>
      <w:r>
        <w:rPr>
          <w:rFonts w:hint="eastAsia" w:hAnsi="宋体"/>
          <w:bCs/>
          <w:color w:val="auto"/>
          <w:position w:val="0"/>
          <w:szCs w:val="21"/>
          <w:highlight w:val="none"/>
        </w:rPr>
        <w:t>（三）本项目的特定资格要求：</w:t>
      </w:r>
    </w:p>
    <w:p w14:paraId="4F938923">
      <w:pPr>
        <w:spacing w:line="360" w:lineRule="auto"/>
        <w:ind w:firstLine="48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A00EBB7">
      <w:pPr>
        <w:spacing w:line="360" w:lineRule="auto"/>
        <w:ind w:firstLine="480"/>
        <w:rPr>
          <w:b w:val="0"/>
          <w:bCs/>
          <w:color w:val="auto"/>
          <w:highlight w:val="none"/>
        </w:rPr>
      </w:pPr>
      <w:r>
        <w:rPr>
          <w:rFonts w:hint="eastAsia"/>
          <w:b w:val="0"/>
          <w:color w:val="auto"/>
          <w:highlight w:val="none"/>
        </w:rPr>
        <w:t>2、</w:t>
      </w:r>
      <w:r>
        <w:rPr>
          <w:rFonts w:hint="eastAsia"/>
          <w:b w:val="0"/>
          <w:bCs/>
          <w:color w:val="auto"/>
          <w:highlight w:val="none"/>
        </w:rPr>
        <w:t>投标人需根据所投产品按国家相关规定提供三类医疗器械经营企业许可证/二类医疗器械经营备案凭证、所投产品医疗器械注册证、医疗器械产品注册登记表/医疗器械备案凭证。</w:t>
      </w:r>
    </w:p>
    <w:p w14:paraId="405FA9D1">
      <w:pPr>
        <w:spacing w:line="360" w:lineRule="auto"/>
        <w:ind w:firstLine="480"/>
        <w:rPr>
          <w:bCs/>
          <w:color w:val="auto"/>
          <w:highlight w:val="none"/>
        </w:rPr>
      </w:pPr>
      <w:r>
        <w:rPr>
          <w:rFonts w:hint="eastAsia"/>
          <w:b w:val="0"/>
          <w:bCs/>
          <w:color w:val="auto"/>
          <w:highlight w:val="none"/>
        </w:rPr>
        <w:t>3、若涉及中华人民共和国境内生产、销售带有辐射的产品，投标人须按照国家规定提供《辐射安全许可证》(若投标人为医疗器械经营企业，须提供自身的《辐射安全许可证》，同时提供制造商的《辐射安全许可证》；若投标人为医疗器械生产企业投本企业产品，</w:t>
      </w:r>
      <w:r>
        <w:rPr>
          <w:rFonts w:hint="eastAsia"/>
          <w:b w:val="0"/>
          <w:bCs/>
          <w:color w:val="auto"/>
          <w:highlight w:val="none"/>
        </w:rPr>
        <w:t>须提供自身的《辐射安全许可证》)(复印件加盖公章)。</w:t>
      </w:r>
    </w:p>
    <w:p w14:paraId="310284B4">
      <w:pPr>
        <w:spacing w:line="360" w:lineRule="auto"/>
        <w:ind w:firstLine="480"/>
        <w:rPr>
          <w:b w:val="0"/>
          <w:bCs/>
          <w:color w:val="auto"/>
          <w:highlight w:val="none"/>
        </w:rPr>
      </w:pPr>
      <w:r>
        <w:rPr>
          <w:rFonts w:hint="eastAsia"/>
          <w:b w:val="0"/>
          <w:bCs/>
          <w:color w:val="auto"/>
          <w:highlight w:val="none"/>
        </w:rPr>
        <w:t>4、本项目</w:t>
      </w:r>
      <w:r>
        <w:rPr>
          <w:rFonts w:hint="eastAsia"/>
          <w:b w:val="0"/>
          <w:bCs/>
          <w:color w:val="auto"/>
          <w:highlight w:val="none"/>
          <w:u w:val="single"/>
        </w:rPr>
        <w:t xml:space="preserve"> 不接受 </w:t>
      </w:r>
      <w:r>
        <w:rPr>
          <w:rFonts w:hint="eastAsia"/>
          <w:b w:val="0"/>
          <w:bCs/>
          <w:color w:val="auto"/>
          <w:highlight w:val="none"/>
        </w:rPr>
        <w:t>进口产品投标。</w:t>
      </w:r>
      <w:bookmarkEnd w:id="21"/>
    </w:p>
    <w:p w14:paraId="48A9B5B2">
      <w:pPr>
        <w:spacing w:line="360" w:lineRule="auto"/>
        <w:outlineLvl w:val="1"/>
        <w:rPr>
          <w:rFonts w:hint="eastAsia" w:hAnsi="宋体" w:cs="宋体"/>
          <w:color w:val="auto"/>
          <w:position w:val="0"/>
          <w:szCs w:val="24"/>
          <w:highlight w:val="none"/>
        </w:rPr>
      </w:pPr>
      <w:bookmarkStart w:id="23" w:name="_Toc174468365"/>
      <w:bookmarkStart w:id="24" w:name="_Toc174468322"/>
      <w:r>
        <w:rPr>
          <w:rFonts w:hint="eastAsia" w:hAnsi="宋体" w:cs="宋体"/>
          <w:color w:val="auto"/>
          <w:position w:val="0"/>
          <w:szCs w:val="24"/>
          <w:highlight w:val="none"/>
        </w:rPr>
        <w:t>三、获取招标文件</w:t>
      </w:r>
      <w:bookmarkEnd w:id="23"/>
      <w:bookmarkEnd w:id="24"/>
    </w:p>
    <w:p w14:paraId="31AC525E">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1、时间：</w:t>
      </w:r>
      <w:r>
        <w:rPr>
          <w:rFonts w:hint="eastAsia" w:hAnsi="宋体" w:cs="宋体"/>
          <w:b w:val="0"/>
          <w:bCs/>
          <w:color w:val="auto"/>
          <w:position w:val="0"/>
          <w:szCs w:val="24"/>
          <w:highlight w:val="none"/>
        </w:rPr>
        <w:t>自招标文件公告发布之日起5个工作日</w:t>
      </w:r>
    </w:p>
    <w:p w14:paraId="3AE0BEC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2、地点：苏采云系统内免费下载招标文件</w:t>
      </w:r>
    </w:p>
    <w:p w14:paraId="5B03E84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3FF3D685">
      <w:pPr>
        <w:spacing w:line="360" w:lineRule="auto"/>
        <w:outlineLvl w:val="1"/>
        <w:rPr>
          <w:rFonts w:hint="eastAsia" w:hAnsi="宋体" w:cs="宋体"/>
          <w:color w:val="auto"/>
          <w:position w:val="0"/>
          <w:szCs w:val="24"/>
          <w:highlight w:val="none"/>
        </w:rPr>
      </w:pPr>
      <w:bookmarkStart w:id="25" w:name="_Toc28359005"/>
      <w:bookmarkStart w:id="26" w:name="_Toc28359082"/>
      <w:bookmarkStart w:id="27" w:name="_Toc35393624"/>
      <w:bookmarkStart w:id="28" w:name="_Toc174468323"/>
      <w:bookmarkStart w:id="29" w:name="_Toc174468366"/>
      <w:bookmarkStart w:id="30" w:name="_Toc35393793"/>
      <w:r>
        <w:rPr>
          <w:rFonts w:hint="eastAsia" w:hAnsi="宋体" w:cs="宋体"/>
          <w:color w:val="auto"/>
          <w:position w:val="0"/>
          <w:szCs w:val="24"/>
          <w:highlight w:val="none"/>
        </w:rPr>
        <w:t>四、提交投标文件</w:t>
      </w:r>
      <w:bookmarkEnd w:id="25"/>
      <w:bookmarkEnd w:id="26"/>
      <w:r>
        <w:rPr>
          <w:rFonts w:hint="eastAsia" w:hAnsi="宋体" w:cs="宋体"/>
          <w:color w:val="auto"/>
          <w:position w:val="0"/>
          <w:szCs w:val="24"/>
          <w:highlight w:val="none"/>
        </w:rPr>
        <w:t>截止时间、开标时间和地点</w:t>
      </w:r>
      <w:bookmarkEnd w:id="27"/>
      <w:bookmarkEnd w:id="28"/>
      <w:bookmarkEnd w:id="29"/>
      <w:bookmarkEnd w:id="30"/>
    </w:p>
    <w:p w14:paraId="08799286">
      <w:pPr>
        <w:spacing w:line="360" w:lineRule="auto"/>
        <w:ind w:firstLine="480"/>
        <w:rPr>
          <w:rFonts w:hint="eastAsia" w:hAnsi="宋体" w:cs="宋体"/>
          <w:b w:val="0"/>
          <w:bCs/>
          <w:color w:val="auto"/>
          <w:position w:val="0"/>
          <w:szCs w:val="24"/>
          <w:highlight w:val="none"/>
          <w:u w:val="single"/>
        </w:rPr>
      </w:pPr>
      <w:r>
        <w:rPr>
          <w:rFonts w:hAnsi="宋体" w:cs="宋体"/>
          <w:b w:val="0"/>
          <w:bCs/>
          <w:color w:val="auto"/>
          <w:position w:val="0"/>
          <w:szCs w:val="24"/>
          <w:highlight w:val="none"/>
        </w:rPr>
        <w:t>1</w:t>
      </w:r>
      <w:r>
        <w:rPr>
          <w:rFonts w:hint="eastAsia" w:hAnsi="宋体" w:cs="宋体"/>
          <w:b w:val="0"/>
          <w:bCs/>
          <w:color w:val="auto"/>
          <w:position w:val="0"/>
          <w:szCs w:val="24"/>
          <w:highlight w:val="none"/>
        </w:rPr>
        <w:t>、</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9</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18</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w:t>
      </w:r>
      <w:r>
        <w:rPr>
          <w:rFonts w:hint="eastAsia" w:hAnsi="宋体" w:cs="宋体"/>
          <w:b w:val="0"/>
          <w:bCs/>
          <w:color w:val="auto"/>
          <w:position w:val="0"/>
          <w:szCs w:val="24"/>
          <w:highlight w:val="none"/>
          <w:u w:val="single"/>
        </w:rPr>
        <w:t>0</w:t>
      </w:r>
      <w:r>
        <w:rPr>
          <w:rFonts w:hAnsi="宋体" w:cs="宋体"/>
          <w:b w:val="0"/>
          <w:bCs/>
          <w:color w:val="auto"/>
          <w:position w:val="0"/>
          <w:szCs w:val="24"/>
          <w:highlight w:val="none"/>
          <w:u w:val="single"/>
        </w:rPr>
        <w:t>分</w:t>
      </w:r>
      <w:r>
        <w:rPr>
          <w:rFonts w:hAnsi="宋体" w:cs="宋体"/>
          <w:b w:val="0"/>
          <w:bCs/>
          <w:color w:val="auto"/>
          <w:position w:val="0"/>
          <w:szCs w:val="24"/>
          <w:highlight w:val="none"/>
          <w:u w:val="single"/>
        </w:rPr>
        <w:t>（北京时间）</w:t>
      </w:r>
    </w:p>
    <w:p w14:paraId="3AF6C8DD">
      <w:pPr>
        <w:spacing w:line="360" w:lineRule="auto"/>
        <w:ind w:firstLine="480"/>
        <w:rPr>
          <w:rFonts w:hint="eastAsia" w:hAnsi="宋体"/>
          <w:color w:val="auto"/>
          <w:position w:val="0"/>
          <w:szCs w:val="21"/>
          <w:highlight w:val="none"/>
        </w:rPr>
      </w:pPr>
      <w:r>
        <w:rPr>
          <w:rFonts w:hint="eastAsia" w:hAnsi="宋体" w:cs="宋体"/>
          <w:b w:val="0"/>
          <w:color w:val="auto"/>
          <w:position w:val="0"/>
          <w:szCs w:val="24"/>
          <w:highlight w:val="none"/>
        </w:rPr>
        <w:t>2、地点：</w:t>
      </w:r>
      <w:r>
        <w:rPr>
          <w:rFonts w:hint="eastAsia" w:hAnsi="宋体"/>
          <w:color w:val="auto"/>
          <w:position w:val="0"/>
          <w:szCs w:val="21"/>
          <w:highlight w:val="none"/>
        </w:rPr>
        <w:t>“苏采云”系统（网址：http://jszfcg.jsczt.cn/）“开标大厅”</w:t>
      </w:r>
    </w:p>
    <w:p w14:paraId="2884AA3E">
      <w:pPr>
        <w:keepNext/>
        <w:keepLines/>
        <w:spacing w:line="360" w:lineRule="auto"/>
        <w:outlineLvl w:val="1"/>
        <w:rPr>
          <w:rFonts w:hint="eastAsia" w:hAnsi="宋体" w:cs="宋体"/>
          <w:color w:val="auto"/>
          <w:position w:val="0"/>
          <w:szCs w:val="24"/>
          <w:highlight w:val="none"/>
        </w:rPr>
      </w:pPr>
      <w:bookmarkStart w:id="31" w:name="_Toc174468367"/>
      <w:bookmarkStart w:id="32" w:name="_Toc35393794"/>
      <w:bookmarkStart w:id="33" w:name="_Toc28359084"/>
      <w:bookmarkStart w:id="34" w:name="_Toc28359007"/>
      <w:bookmarkStart w:id="35" w:name="_Toc174468324"/>
      <w:bookmarkStart w:id="36" w:name="_Toc35393625"/>
      <w:r>
        <w:rPr>
          <w:rFonts w:hint="eastAsia" w:hAnsi="宋体" w:cs="宋体"/>
          <w:color w:val="auto"/>
          <w:position w:val="0"/>
          <w:szCs w:val="24"/>
          <w:highlight w:val="none"/>
        </w:rPr>
        <w:t>五、公告期限</w:t>
      </w:r>
      <w:bookmarkEnd w:id="31"/>
      <w:bookmarkEnd w:id="32"/>
      <w:bookmarkEnd w:id="33"/>
      <w:bookmarkEnd w:id="34"/>
      <w:bookmarkEnd w:id="35"/>
      <w:bookmarkEnd w:id="36"/>
    </w:p>
    <w:p w14:paraId="0483CBD8">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4F2FBD3D">
      <w:pPr>
        <w:keepNext/>
        <w:keepLines/>
        <w:spacing w:line="360" w:lineRule="auto"/>
        <w:outlineLvl w:val="1"/>
        <w:rPr>
          <w:rFonts w:hint="eastAsia" w:hAnsi="宋体" w:cs="宋体"/>
          <w:color w:val="auto"/>
          <w:position w:val="0"/>
          <w:szCs w:val="24"/>
          <w:highlight w:val="none"/>
        </w:rPr>
      </w:pPr>
      <w:bookmarkStart w:id="37" w:name="_Toc35393626"/>
      <w:bookmarkStart w:id="38" w:name="_Toc35393795"/>
      <w:bookmarkStart w:id="39" w:name="_Toc174468368"/>
      <w:bookmarkStart w:id="40" w:name="_Toc174468325"/>
      <w:r>
        <w:rPr>
          <w:rFonts w:hint="eastAsia" w:hAnsi="宋体" w:cs="宋体"/>
          <w:color w:val="auto"/>
          <w:position w:val="0"/>
          <w:szCs w:val="24"/>
          <w:highlight w:val="none"/>
        </w:rPr>
        <w:t>六、其他补充事宜</w:t>
      </w:r>
      <w:bookmarkEnd w:id="37"/>
      <w:bookmarkEnd w:id="38"/>
      <w:bookmarkEnd w:id="39"/>
      <w:bookmarkEnd w:id="40"/>
    </w:p>
    <w:p w14:paraId="757BA798">
      <w:pPr>
        <w:spacing w:line="360" w:lineRule="auto"/>
        <w:ind w:firstLine="480"/>
        <w:rPr>
          <w:rFonts w:hint="eastAsia" w:hAnsi="宋体" w:cs="宋体"/>
          <w:b w:val="0"/>
          <w:color w:val="auto"/>
          <w:position w:val="0"/>
          <w:szCs w:val="24"/>
          <w:highlight w:val="none"/>
        </w:rPr>
      </w:pPr>
      <w:r>
        <w:rPr>
          <w:rFonts w:hint="eastAsia" w:hAnsi="宋体"/>
          <w:b w:val="0"/>
          <w:bCs/>
          <w:color w:val="auto"/>
          <w:position w:val="0"/>
          <w:szCs w:val="24"/>
          <w:highlight w:val="none"/>
        </w:rPr>
        <w:t>（一）</w:t>
      </w:r>
      <w:r>
        <w:rPr>
          <w:rFonts w:hint="eastAsia" w:hAnsi="宋体" w:cs="宋体"/>
          <w:b w:val="0"/>
          <w:color w:val="auto"/>
          <w:position w:val="0"/>
          <w:szCs w:val="24"/>
          <w:highlight w:val="none"/>
        </w:rPr>
        <w:t>潜在投标人访问电子招标响应交易平台的网络地址和方法：</w:t>
      </w:r>
    </w:p>
    <w:p w14:paraId="23D97BA4">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6968FB2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2、潜在投标人访问“苏采云”系统的网络地址和方法：“苏采云”系统的网址：http://jszfcg.jsczt.cn/。</w:t>
      </w:r>
    </w:p>
    <w:p w14:paraId="7B77BFF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3C0C346F">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4、采购文件（后缀名为“.kedt”）、投标人操作手册及政府采购客户端工具可通过“苏采云”系统--已报名项目--报名详情页面内相应链接进行下载。</w:t>
      </w:r>
    </w:p>
    <w:p w14:paraId="3B4447BD">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5、采购人或采购代理机构将数据电文形式的采购文件加载至“苏采云”系统，供潜在投标人下载或者查阅。</w:t>
      </w:r>
    </w:p>
    <w:p w14:paraId="4580E717">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6、请潜在投标人提前安装相应的控件（详见《江苏省政府采购管理交易系统（苏采云）投标人操作手册》）并使用谷歌浏览器登录“苏采云”系统参与不见面开评标。</w:t>
      </w:r>
    </w:p>
    <w:p w14:paraId="7D2E377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7、注：如潜在投标人未按上述要求操作，将自行承担所产生的风险。</w:t>
      </w:r>
    </w:p>
    <w:p w14:paraId="7113CA51">
      <w:pPr>
        <w:spacing w:line="360" w:lineRule="auto"/>
        <w:ind w:firstLine="480"/>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（二）</w:t>
      </w:r>
      <w:r>
        <w:rPr>
          <w:rFonts w:hint="eastAsia" w:hAnsi="宋体" w:cs="宋体"/>
          <w:b w:val="0"/>
          <w:bCs/>
          <w:color w:val="auto"/>
          <w:position w:val="0"/>
          <w:szCs w:val="24"/>
          <w:highlight w:val="none"/>
        </w:rPr>
        <w:t>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投标投标人解密限定在开标后30分钟之内完成。</w:t>
      </w:r>
      <w:r>
        <w:rPr>
          <w:rFonts w:hint="eastAsia" w:hAnsi="宋体" w:cs="宋体"/>
          <w:b w:val="0"/>
          <w:bCs/>
          <w:color w:val="auto"/>
          <w:position w:val="0"/>
          <w:szCs w:val="24"/>
          <w:highlight w:val="none"/>
          <w:u w:val="single"/>
        </w:rPr>
        <w:t>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F4574D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（三）其它补充事宜</w:t>
      </w:r>
    </w:p>
    <w:p w14:paraId="46A06034">
      <w:pPr>
        <w:spacing w:line="360" w:lineRule="auto"/>
        <w:ind w:firstLine="480"/>
        <w:rPr>
          <w:rFonts w:hint="eastAsia" w:hAnsi="宋体"/>
          <w:b w:val="0"/>
          <w:bCs/>
          <w:color w:val="auto"/>
          <w:position w:val="0"/>
          <w:szCs w:val="24"/>
          <w:highlight w:val="none"/>
        </w:rPr>
      </w:pPr>
      <w:r>
        <w:rPr>
          <w:rFonts w:hAnsi="宋体"/>
          <w:b w:val="0"/>
          <w:bCs/>
          <w:color w:val="auto"/>
          <w:position w:val="0"/>
          <w:szCs w:val="24"/>
          <w:highlight w:val="none"/>
        </w:rPr>
        <w:t>1、本项目不收取投标</w:t>
      </w:r>
      <w:r>
        <w:rPr>
          <w:rFonts w:hint="eastAsia" w:hAnsi="宋体"/>
          <w:b w:val="0"/>
          <w:bCs/>
          <w:color w:val="auto"/>
          <w:position w:val="0"/>
          <w:szCs w:val="24"/>
          <w:highlight w:val="none"/>
        </w:rPr>
        <w:t>保证金</w:t>
      </w:r>
      <w:r>
        <w:rPr>
          <w:rFonts w:hAnsi="宋体"/>
          <w:b w:val="0"/>
          <w:bCs/>
          <w:color w:val="auto"/>
          <w:position w:val="0"/>
          <w:szCs w:val="24"/>
          <w:highlight w:val="none"/>
        </w:rPr>
        <w:t>；</w:t>
      </w:r>
    </w:p>
    <w:p w14:paraId="11978DA6">
      <w:pPr>
        <w:spacing w:line="360" w:lineRule="auto"/>
        <w:ind w:firstLine="480"/>
        <w:rPr>
          <w:rFonts w:hint="eastAsia" w:hAnsi="宋体" w:cs="宋体"/>
          <w:b w:val="0"/>
          <w:bCs/>
          <w:color w:val="auto"/>
          <w:position w:val="0"/>
          <w:szCs w:val="24"/>
          <w:highlight w:val="none"/>
        </w:rPr>
      </w:pPr>
      <w:r>
        <w:rPr>
          <w:rFonts w:hAnsi="宋体"/>
          <w:b w:val="0"/>
          <w:bCs/>
          <w:color w:val="auto"/>
          <w:position w:val="0"/>
          <w:szCs w:val="24"/>
          <w:highlight w:val="none"/>
        </w:rPr>
        <w:t>2</w:t>
      </w:r>
      <w:r>
        <w:rPr>
          <w:rFonts w:hint="eastAsia" w:hAnsi="宋体"/>
          <w:b w:val="0"/>
          <w:bCs/>
          <w:color w:val="auto"/>
          <w:position w:val="0"/>
          <w:szCs w:val="24"/>
          <w:highlight w:val="none"/>
        </w:rPr>
        <w:t>、</w:t>
      </w:r>
      <w:bookmarkStart w:id="41" w:name="_Hlk142317669"/>
      <w:r>
        <w:rPr>
          <w:rFonts w:hint="eastAsia" w:hAnsi="宋体" w:cs="宋体"/>
          <w:b w:val="0"/>
          <w:bCs/>
          <w:color w:val="auto"/>
          <w:position w:val="0"/>
          <w:szCs w:val="24"/>
          <w:highlight w:val="none"/>
        </w:rPr>
        <w:t>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号</w:t>
      </w:r>
      <w:r>
        <w:rPr>
          <w:rFonts w:hAnsi="宋体" w:cs="宋体"/>
          <w:b w:val="0"/>
          <w:bCs/>
          <w:color w:val="auto"/>
          <w:position w:val="0"/>
          <w:szCs w:val="24"/>
          <w:highlight w:val="none"/>
        </w:rPr>
        <w:t>)、(财库[2019]19</w:t>
      </w:r>
      <w:r>
        <w:rPr>
          <w:rFonts w:hint="eastAsia" w:hAnsi="宋体" w:cs="宋体"/>
          <w:b w:val="0"/>
          <w:bCs/>
          <w:color w:val="auto"/>
          <w:position w:val="0"/>
          <w:szCs w:val="24"/>
          <w:highlight w:val="none"/>
        </w:rPr>
        <w:t>号</w:t>
      </w:r>
      <w:r>
        <w:rPr>
          <w:rFonts w:hAnsi="宋体" w:cs="宋体"/>
          <w:b w:val="0"/>
          <w:bCs/>
          <w:color w:val="auto"/>
          <w:position w:val="0"/>
          <w:szCs w:val="24"/>
          <w:highlight w:val="none"/>
        </w:rPr>
        <w:t>)；支持中小微企业(财库[2020]46号)、(苏财购[2020]52号)、(工信部联企业[2011]300号)；支持监狱企业(财库[2014]68号)；促进残疾人就业(财库[2017]141号)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w:t>
      </w:r>
    </w:p>
    <w:p w14:paraId="7E21DC36">
      <w:pPr>
        <w:spacing w:line="360" w:lineRule="auto"/>
        <w:ind w:firstLine="480"/>
        <w:rPr>
          <w:rFonts w:hint="eastAsia" w:hAnsi="宋体" w:cs="宋体"/>
          <w:b w:val="0"/>
          <w:bCs/>
          <w:color w:val="auto"/>
          <w:position w:val="0"/>
          <w:szCs w:val="24"/>
          <w:highlight w:val="none"/>
        </w:rPr>
      </w:pPr>
      <w:r>
        <w:rPr>
          <w:rFonts w:hAnsi="宋体" w:cs="宋体"/>
          <w:b w:val="0"/>
          <w:bCs/>
          <w:color w:val="auto"/>
          <w:position w:val="0"/>
          <w:szCs w:val="24"/>
          <w:highlight w:val="none"/>
        </w:rPr>
        <w:t>3</w:t>
      </w:r>
      <w:r>
        <w:rPr>
          <w:rFonts w:hint="eastAsia" w:hAnsi="宋体" w:cs="宋体"/>
          <w:b w:val="0"/>
          <w:bCs/>
          <w:color w:val="auto"/>
          <w:position w:val="0"/>
          <w:szCs w:val="24"/>
          <w:highlight w:val="none"/>
        </w:rPr>
        <w:t>、项目开标活动模式：不见面远程开标模式，投标人在各自地点通过不见面交易系统参加开标会。</w:t>
      </w:r>
    </w:p>
    <w:p w14:paraId="740A0BAF">
      <w:pPr>
        <w:spacing w:line="360" w:lineRule="auto"/>
        <w:ind w:firstLine="480"/>
        <w:rPr>
          <w:rFonts w:hint="eastAsia" w:hAnsi="宋体"/>
          <w:b w:val="0"/>
          <w:bCs/>
          <w:color w:val="auto"/>
          <w:position w:val="0"/>
          <w:szCs w:val="24"/>
          <w:highlight w:val="none"/>
        </w:rPr>
      </w:pPr>
      <w:r>
        <w:rPr>
          <w:rFonts w:hAnsi="宋体"/>
          <w:b w:val="0"/>
          <w:bCs/>
          <w:color w:val="auto"/>
          <w:position w:val="0"/>
          <w:szCs w:val="24"/>
          <w:highlight w:val="none"/>
        </w:rPr>
        <w:t>4、</w:t>
      </w:r>
      <w:bookmarkStart w:id="42" w:name="_Hlk135869643"/>
      <w:r>
        <w:rPr>
          <w:rFonts w:hint="eastAsia" w:hAnsi="宋体"/>
          <w:b w:val="0"/>
          <w:color w:val="auto"/>
          <w:position w:val="0"/>
          <w:szCs w:val="24"/>
          <w:highlight w:val="none"/>
        </w:rPr>
        <w:t>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w:t>
      </w:r>
    </w:p>
    <w:p w14:paraId="406F3362">
      <w:pPr>
        <w:spacing w:line="360" w:lineRule="auto"/>
        <w:ind w:firstLine="480"/>
        <w:rPr>
          <w:rFonts w:hint="eastAsia" w:hAnsi="宋体"/>
          <w:b w:val="0"/>
          <w:bCs/>
          <w:color w:val="auto"/>
          <w:position w:val="0"/>
          <w:szCs w:val="24"/>
          <w:highlight w:val="none"/>
        </w:rPr>
      </w:pPr>
      <w:r>
        <w:rPr>
          <w:rFonts w:hint="eastAsia" w:hAnsi="宋体"/>
          <w:b w:val="0"/>
          <w:bCs/>
          <w:color w:val="auto"/>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8</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29</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4</w:t>
      </w:r>
      <w:r>
        <w:rPr>
          <w:rFonts w:hint="eastAsia" w:hAnsi="宋体"/>
          <w:b w:val="0"/>
          <w:bCs/>
          <w:color w:val="auto"/>
          <w:position w:val="0"/>
          <w:szCs w:val="24"/>
          <w:highlight w:val="none"/>
        </w:rPr>
        <w:t>日</w:t>
      </w:r>
      <w:r>
        <w:rPr>
          <w:rFonts w:hint="eastAsia" w:hAnsi="宋体"/>
          <w:b w:val="0"/>
          <w:bCs/>
          <w:color w:val="auto"/>
          <w:position w:val="0"/>
          <w:szCs w:val="24"/>
          <w:highlight w:val="none"/>
        </w:rPr>
        <w:t>（北京时间）</w:t>
      </w:r>
    </w:p>
    <w:p w14:paraId="0513055B">
      <w:pPr>
        <w:spacing w:line="360" w:lineRule="auto"/>
        <w:ind w:firstLine="480"/>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（五）</w:t>
      </w:r>
      <w:r>
        <w:rPr>
          <w:rFonts w:hint="eastAsia" w:hAnsi="宋体"/>
          <w:b w:val="0"/>
          <w:bCs/>
          <w:color w:val="auto"/>
          <w:position w:val="0"/>
          <w:szCs w:val="24"/>
          <w:highlight w:val="none"/>
        </w:rPr>
        <w:t>采购代理编号：</w:t>
      </w:r>
      <w:r>
        <w:rPr>
          <w:rFonts w:hint="eastAsia" w:hAnsi="宋体"/>
          <w:b w:val="0"/>
          <w:bCs/>
          <w:color w:val="auto"/>
          <w:position w:val="0"/>
          <w:szCs w:val="24"/>
          <w:highlight w:val="none"/>
          <w:lang w:eastAsia="zh-CN"/>
        </w:rPr>
        <w:t>0675-266JOC003788</w:t>
      </w:r>
    </w:p>
    <w:p w14:paraId="45C123DD">
      <w:pPr>
        <w:keepNext/>
        <w:keepLines/>
        <w:spacing w:line="360" w:lineRule="auto"/>
        <w:outlineLvl w:val="1"/>
        <w:rPr>
          <w:rFonts w:hint="eastAsia" w:hAnsi="宋体" w:cs="宋体"/>
          <w:color w:val="auto"/>
          <w:position w:val="0"/>
          <w:szCs w:val="24"/>
          <w:highlight w:val="none"/>
        </w:rPr>
      </w:pPr>
      <w:bookmarkStart w:id="43" w:name="_Toc35393796"/>
      <w:bookmarkStart w:id="44" w:name="_Toc28359085"/>
      <w:bookmarkStart w:id="45" w:name="_Toc28359008"/>
      <w:bookmarkStart w:id="46" w:name="_Toc35393627"/>
      <w:bookmarkStart w:id="47" w:name="_Toc174468369"/>
      <w:bookmarkStart w:id="48" w:name="_Toc174468326"/>
      <w:r>
        <w:rPr>
          <w:rFonts w:hint="eastAsia" w:hAnsi="宋体" w:cs="宋体"/>
          <w:color w:val="auto"/>
          <w:position w:val="0"/>
          <w:szCs w:val="24"/>
          <w:highlight w:val="none"/>
        </w:rPr>
        <w:t>七、对本次招标提出询问，请按以下方式联系。</w:t>
      </w:r>
      <w:bookmarkEnd w:id="43"/>
      <w:bookmarkEnd w:id="44"/>
      <w:bookmarkEnd w:id="45"/>
      <w:bookmarkEnd w:id="46"/>
      <w:bookmarkEnd w:id="47"/>
      <w:bookmarkEnd w:id="48"/>
    </w:p>
    <w:p w14:paraId="1D89AAC8">
      <w:pPr>
        <w:widowControl/>
        <w:spacing w:line="360" w:lineRule="auto"/>
        <w:ind w:firstLine="480"/>
        <w:jc w:val="left"/>
        <w:rPr>
          <w:rFonts w:hint="eastAsia" w:hAnsi="宋体" w:cs="宋体"/>
          <w:b w:val="0"/>
          <w:color w:val="auto"/>
          <w:position w:val="0"/>
          <w:szCs w:val="24"/>
          <w:highlight w:val="none"/>
        </w:rPr>
      </w:pPr>
      <w:r>
        <w:rPr>
          <w:rFonts w:hAnsi="宋体" w:cs="宋体"/>
          <w:b w:val="0"/>
          <w:color w:val="auto"/>
          <w:position w:val="0"/>
          <w:szCs w:val="24"/>
          <w:highlight w:val="none"/>
        </w:rPr>
        <w:t>1.采购人信息</w:t>
      </w:r>
    </w:p>
    <w:p w14:paraId="456977CC">
      <w:pPr>
        <w:spacing w:line="360" w:lineRule="auto"/>
        <w:ind w:firstLine="480"/>
        <w:jc w:val="left"/>
        <w:rPr>
          <w:rFonts w:hint="eastAsia" w:hAnsi="宋体" w:cs="宋体"/>
          <w:b w:val="0"/>
          <w:color w:val="auto"/>
          <w:position w:val="0"/>
          <w:szCs w:val="24"/>
          <w:highlight w:val="none"/>
        </w:rPr>
      </w:pPr>
      <w:bookmarkStart w:id="49" w:name="_Toc28359086"/>
      <w:bookmarkStart w:id="50" w:name="_Toc28359009"/>
      <w:r>
        <w:rPr>
          <w:rFonts w:hint="eastAsia" w:hAnsi="宋体" w:cs="宋体"/>
          <w:b w:val="0"/>
          <w:color w:val="auto"/>
          <w:position w:val="0"/>
          <w:szCs w:val="24"/>
          <w:highlight w:val="none"/>
        </w:rPr>
        <w:t>名称：</w:t>
      </w:r>
      <w:r>
        <w:rPr>
          <w:rFonts w:hint="eastAsia" w:hAnsi="宋体" w:cs="宋体"/>
          <w:b w:val="0"/>
          <w:color w:val="auto"/>
          <w:position w:val="0"/>
          <w:szCs w:val="24"/>
          <w:highlight w:val="none"/>
          <w:u w:val="single"/>
        </w:rPr>
        <w:t>　南通市第三人民医院　</w:t>
      </w:r>
    </w:p>
    <w:p w14:paraId="7A25AF56">
      <w:pPr>
        <w:spacing w:line="360" w:lineRule="auto"/>
        <w:ind w:firstLine="48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地址：</w:t>
      </w:r>
      <w:r>
        <w:rPr>
          <w:rFonts w:hint="eastAsia" w:hAnsi="宋体" w:cs="宋体"/>
          <w:b w:val="0"/>
          <w:color w:val="auto"/>
          <w:position w:val="0"/>
          <w:szCs w:val="24"/>
          <w:highlight w:val="none"/>
          <w:u w:val="single"/>
        </w:rPr>
        <w:t>　</w:t>
      </w:r>
      <w:r>
        <w:rPr>
          <w:rFonts w:hint="eastAsia" w:hAnsi="宋体" w:cs="宋体"/>
          <w:b w:val="0"/>
          <w:bCs/>
          <w:color w:val="auto"/>
          <w:position w:val="0"/>
          <w:szCs w:val="24"/>
          <w:highlight w:val="none"/>
          <w:u w:val="single"/>
        </w:rPr>
        <w:t>南通市青年中路60号</w:t>
      </w:r>
      <w:r>
        <w:rPr>
          <w:rFonts w:hint="eastAsia" w:hAnsi="宋体" w:cs="宋体"/>
          <w:b w:val="0"/>
          <w:color w:val="auto"/>
          <w:position w:val="0"/>
          <w:szCs w:val="24"/>
          <w:highlight w:val="none"/>
          <w:u w:val="single"/>
        </w:rPr>
        <w:t>　</w:t>
      </w:r>
    </w:p>
    <w:p w14:paraId="12C47B78">
      <w:pPr>
        <w:spacing w:line="360" w:lineRule="auto"/>
        <w:ind w:firstLine="480"/>
        <w:jc w:val="left"/>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联系方式：</w:t>
      </w:r>
      <w:r>
        <w:rPr>
          <w:rFonts w:hint="eastAsia" w:hAnsi="宋体" w:cs="宋体"/>
          <w:b w:val="0"/>
          <w:color w:val="auto"/>
          <w:position w:val="0"/>
          <w:szCs w:val="24"/>
          <w:highlight w:val="none"/>
          <w:u w:val="single"/>
        </w:rPr>
        <w:t>　钱老师</w:t>
      </w:r>
      <w:r>
        <w:rPr>
          <w:rFonts w:hAnsi="宋体" w:cs="宋体"/>
          <w:b w:val="0"/>
          <w:color w:val="auto"/>
          <w:position w:val="0"/>
          <w:szCs w:val="24"/>
          <w:highlight w:val="none"/>
          <w:u w:val="single"/>
        </w:rPr>
        <w:t>0513-85116168</w:t>
      </w:r>
      <w:r>
        <w:rPr>
          <w:rFonts w:hint="eastAsia" w:hAnsi="宋体" w:cs="宋体"/>
          <w:b w:val="0"/>
          <w:color w:val="auto"/>
          <w:position w:val="0"/>
          <w:szCs w:val="24"/>
          <w:highlight w:val="none"/>
          <w:u w:val="single"/>
        </w:rPr>
        <w:t>　</w:t>
      </w:r>
      <w:bookmarkEnd w:id="49"/>
      <w:bookmarkEnd w:id="50"/>
    </w:p>
    <w:p w14:paraId="16C15C93">
      <w:pPr>
        <w:spacing w:line="360" w:lineRule="auto"/>
        <w:ind w:firstLine="480"/>
        <w:jc w:val="left"/>
        <w:rPr>
          <w:rFonts w:hint="eastAsia" w:hAnsi="宋体" w:cs="宋体"/>
          <w:b w:val="0"/>
          <w:color w:val="auto"/>
          <w:position w:val="0"/>
          <w:szCs w:val="24"/>
          <w:highlight w:val="none"/>
        </w:rPr>
      </w:pPr>
      <w:r>
        <w:rPr>
          <w:rFonts w:hAnsi="宋体" w:cs="宋体"/>
          <w:b w:val="0"/>
          <w:color w:val="auto"/>
          <w:position w:val="0"/>
          <w:szCs w:val="24"/>
          <w:highlight w:val="none"/>
        </w:rPr>
        <w:t>2.采购代理机构信息</w:t>
      </w:r>
    </w:p>
    <w:p w14:paraId="13092CCD">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名称：</w:t>
      </w:r>
      <w:r>
        <w:rPr>
          <w:rFonts w:hint="eastAsia" w:hAnsi="宋体" w:cs="宋体"/>
          <w:b w:val="0"/>
          <w:color w:val="auto"/>
          <w:position w:val="0"/>
          <w:szCs w:val="24"/>
          <w:highlight w:val="none"/>
          <w:u w:val="single"/>
        </w:rPr>
        <w:t>　江苏海外集团国际工程咨询有限公司　</w:t>
      </w:r>
    </w:p>
    <w:p w14:paraId="62086D31">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地　址：</w:t>
      </w:r>
      <w:r>
        <w:rPr>
          <w:rFonts w:hint="eastAsia" w:hAnsi="宋体" w:cs="宋体"/>
          <w:b w:val="0"/>
          <w:color w:val="auto"/>
          <w:position w:val="0"/>
          <w:szCs w:val="24"/>
          <w:highlight w:val="none"/>
          <w:u w:val="single"/>
        </w:rPr>
        <w:t>　南京市建邺区云龙山路</w:t>
      </w:r>
      <w:r>
        <w:rPr>
          <w:rFonts w:hAnsi="宋体" w:cs="宋体"/>
          <w:b w:val="0"/>
          <w:color w:val="auto"/>
          <w:position w:val="0"/>
          <w:szCs w:val="24"/>
          <w:highlight w:val="none"/>
          <w:u w:val="single"/>
        </w:rPr>
        <w:t>5</w:t>
      </w:r>
      <w:r>
        <w:rPr>
          <w:rFonts w:hint="eastAsia" w:hAnsi="宋体" w:cs="宋体"/>
          <w:b w:val="0"/>
          <w:color w:val="auto"/>
          <w:position w:val="0"/>
          <w:szCs w:val="24"/>
          <w:highlight w:val="none"/>
          <w:u w:val="single"/>
        </w:rPr>
        <w:t>8</w:t>
      </w:r>
      <w:r>
        <w:rPr>
          <w:rFonts w:hAnsi="宋体" w:cs="宋体"/>
          <w:b w:val="0"/>
          <w:color w:val="auto"/>
          <w:position w:val="0"/>
          <w:szCs w:val="24"/>
          <w:highlight w:val="none"/>
          <w:u w:val="single"/>
        </w:rPr>
        <w:t>号大唐科技大厦A座高区15楼　</w:t>
      </w:r>
    </w:p>
    <w:p w14:paraId="7851DDE5">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联系方式：</w:t>
      </w:r>
      <w:bookmarkStart w:id="51" w:name="_Toc28359087"/>
      <w:bookmarkStart w:id="52" w:name="_Toc28359010"/>
      <w:r>
        <w:rPr>
          <w:rFonts w:hint="eastAsia" w:hAnsi="宋体" w:cs="宋体"/>
          <w:b w:val="0"/>
          <w:color w:val="auto"/>
          <w:position w:val="0"/>
          <w:szCs w:val="24"/>
          <w:highlight w:val="none"/>
          <w:u w:val="single"/>
        </w:rPr>
        <w:t>　</w:t>
      </w:r>
      <w:r>
        <w:rPr>
          <w:rFonts w:hAnsi="宋体" w:cs="宋体"/>
          <w:b w:val="0"/>
          <w:color w:val="auto"/>
          <w:position w:val="0"/>
          <w:szCs w:val="24"/>
          <w:highlight w:val="none"/>
          <w:u w:val="single"/>
        </w:rPr>
        <w:t>025-84795989、84795467</w:t>
      </w:r>
      <w:r>
        <w:rPr>
          <w:rFonts w:hint="eastAsia" w:hAnsi="宋体" w:cs="宋体"/>
          <w:b w:val="0"/>
          <w:color w:val="auto"/>
          <w:position w:val="0"/>
          <w:szCs w:val="24"/>
          <w:highlight w:val="none"/>
          <w:u w:val="single"/>
        </w:rPr>
        <w:t>、17849953629</w:t>
      </w:r>
      <w:r>
        <w:rPr>
          <w:rFonts w:hAnsi="宋体" w:cs="宋体"/>
          <w:b w:val="0"/>
          <w:color w:val="auto"/>
          <w:position w:val="0"/>
          <w:szCs w:val="24"/>
          <w:highlight w:val="none"/>
          <w:u w:val="single"/>
        </w:rPr>
        <w:t>　</w:t>
      </w:r>
    </w:p>
    <w:p w14:paraId="77BA8603">
      <w:pPr>
        <w:spacing w:line="360" w:lineRule="auto"/>
        <w:ind w:firstLine="480"/>
        <w:rPr>
          <w:rFonts w:hint="eastAsia" w:hAnsi="宋体" w:cs="宋体"/>
          <w:b w:val="0"/>
          <w:color w:val="auto"/>
          <w:position w:val="0"/>
          <w:szCs w:val="24"/>
          <w:highlight w:val="none"/>
          <w:u w:val="single"/>
        </w:rPr>
      </w:pPr>
      <w:r>
        <w:rPr>
          <w:rFonts w:hAnsi="宋体" w:cs="宋体"/>
          <w:b w:val="0"/>
          <w:color w:val="auto"/>
          <w:position w:val="0"/>
          <w:szCs w:val="24"/>
          <w:highlight w:val="none"/>
        </w:rPr>
        <w:t>3.项目联系方式</w:t>
      </w:r>
      <w:bookmarkEnd w:id="51"/>
      <w:bookmarkEnd w:id="52"/>
    </w:p>
    <w:p w14:paraId="49B4099D">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项目联系人：</w:t>
      </w:r>
      <w:r>
        <w:rPr>
          <w:rFonts w:hint="eastAsia" w:hAnsi="宋体" w:cs="宋体"/>
          <w:b w:val="0"/>
          <w:color w:val="auto"/>
          <w:position w:val="0"/>
          <w:szCs w:val="24"/>
          <w:highlight w:val="none"/>
          <w:u w:val="single"/>
        </w:rPr>
        <w:t>肖旭、熊文宇</w:t>
      </w:r>
    </w:p>
    <w:p w14:paraId="1AE1B4DD">
      <w:pPr>
        <w:spacing w:line="360" w:lineRule="auto"/>
        <w:ind w:left="2" w:firstLine="480"/>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电　话：</w:t>
      </w:r>
      <w:r>
        <w:rPr>
          <w:rFonts w:hint="eastAsia" w:hAnsi="宋体" w:cs="宋体"/>
          <w:b w:val="0"/>
          <w:color w:val="auto"/>
          <w:position w:val="0"/>
          <w:szCs w:val="24"/>
          <w:highlight w:val="none"/>
          <w:u w:val="single"/>
        </w:rPr>
        <w:t>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、17849953629　</w:t>
      </w:r>
    </w:p>
    <w:p w14:paraId="5FE43A2E">
      <w:pPr>
        <w:spacing w:line="360" w:lineRule="auto"/>
        <w:ind w:firstLine="480"/>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邮箱：</w:t>
      </w:r>
      <w:r>
        <w:rPr>
          <w:rFonts w:hint="eastAsia" w:hAnsi="宋体" w:cs="宋体"/>
          <w:b w:val="0"/>
          <w:color w:val="auto"/>
          <w:position w:val="0"/>
          <w:szCs w:val="24"/>
          <w:highlight w:val="none"/>
          <w:u w:val="single"/>
        </w:rPr>
        <w:t>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w:t>
      </w:r>
    </w:p>
    <w:p w14:paraId="5198E3E1">
      <w:pPr>
        <w:keepNext/>
        <w:keepLines/>
        <w:spacing w:line="360" w:lineRule="auto"/>
        <w:outlineLvl w:val="1"/>
        <w:rPr>
          <w:rFonts w:hint="eastAsia" w:hAnsi="宋体" w:cs="宋体"/>
          <w:b w:val="0"/>
          <w:bCs/>
          <w:color w:val="auto"/>
          <w:position w:val="0"/>
          <w:szCs w:val="24"/>
          <w:highlight w:val="none"/>
        </w:rPr>
      </w:pPr>
    </w:p>
    <w:p w14:paraId="716B2187">
      <w:pPr>
        <w:spacing w:line="360" w:lineRule="auto"/>
        <w:ind w:firstLine="600"/>
        <w:jc w:val="right"/>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p>
    <w:p w14:paraId="35F21C5F">
      <w:pPr>
        <w:pStyle w:val="2"/>
        <w:spacing w:line="360" w:lineRule="auto"/>
        <w:rPr>
          <w:rFonts w:hint="eastAsia" w:ascii="宋体" w:hAnsi="宋体" w:eastAsia="宋体" w:cs="宋体"/>
          <w:b/>
          <w:bCs/>
          <w:color w:val="auto"/>
          <w:sz w:val="44"/>
          <w:highlight w:val="none"/>
        </w:rPr>
      </w:pPr>
      <w:bookmarkStart w:id="53" w:name="_Toc174468370"/>
      <w:bookmarkStart w:id="54" w:name="_Toc16938558"/>
      <w:bookmarkStart w:id="55" w:name="_Toc120614221"/>
      <w:bookmarkStart w:id="56" w:name="_Toc20823314"/>
      <w:bookmarkStart w:id="57" w:name="_Toc513029242"/>
      <w:bookmarkStart w:id="58" w:name="_Toc479757207"/>
      <w:r>
        <w:rPr>
          <w:rFonts w:hint="eastAsia" w:ascii="宋体" w:hAnsi="宋体" w:eastAsia="宋体" w:cs="宋体"/>
          <w:b/>
          <w:bCs/>
          <w:color w:val="auto"/>
          <w:sz w:val="44"/>
          <w:highlight w:val="none"/>
        </w:rPr>
        <w:t>第二章</w:t>
      </w:r>
      <w:bookmarkStart w:id="59" w:name="_Toc16938518"/>
      <w:bookmarkStart w:id="60" w:name="_Toc20823274"/>
      <w:bookmarkStart w:id="61" w:name="_Toc513029202"/>
      <w:bookmarkStart w:id="62" w:name="_Toc120614213"/>
      <w:r>
        <w:rPr>
          <w:rFonts w:hint="eastAsia" w:ascii="宋体" w:hAnsi="宋体" w:eastAsia="宋体" w:cs="宋体"/>
          <w:b/>
          <w:bCs/>
          <w:color w:val="auto"/>
          <w:sz w:val="44"/>
          <w:highlight w:val="none"/>
        </w:rPr>
        <w:t xml:space="preserve">  投标人须知</w:t>
      </w:r>
      <w:bookmarkEnd w:id="53"/>
      <w:bookmarkEnd w:id="59"/>
      <w:bookmarkEnd w:id="60"/>
      <w:bookmarkEnd w:id="61"/>
      <w:bookmarkEnd w:id="62"/>
    </w:p>
    <w:p w14:paraId="24374ABF">
      <w:pPr>
        <w:pStyle w:val="5"/>
        <w:spacing w:line="360" w:lineRule="auto"/>
        <w:ind w:firstLine="436"/>
        <w:rPr>
          <w:rStyle w:val="251"/>
          <w:rFonts w:hint="eastAsia" w:ascii="宋体" w:hAnsi="宋体" w:cs="宋体"/>
          <w:b/>
          <w:bCs w:val="0"/>
          <w:color w:val="auto"/>
          <w:highlight w:val="none"/>
        </w:rPr>
      </w:pPr>
      <w:bookmarkStart w:id="63" w:name="_Toc120614214"/>
      <w:bookmarkStart w:id="64" w:name="_Toc20823275"/>
      <w:bookmarkStart w:id="65" w:name="_Toc513029203"/>
      <w:bookmarkStart w:id="66" w:name="_Toc174468328"/>
      <w:bookmarkStart w:id="67" w:name="_Toc16938519"/>
      <w:bookmarkStart w:id="68" w:name="_Toc174468371"/>
      <w:bookmarkStart w:id="69" w:name="_Toc12175"/>
      <w:r>
        <w:rPr>
          <w:rStyle w:val="251"/>
          <w:rFonts w:hint="eastAsia" w:ascii="宋体" w:hAnsi="宋体" w:cs="宋体"/>
          <w:b/>
          <w:bCs w:val="0"/>
          <w:color w:val="auto"/>
          <w:highlight w:val="none"/>
        </w:rPr>
        <w:t>一、总则</w:t>
      </w:r>
      <w:bookmarkEnd w:id="63"/>
      <w:bookmarkEnd w:id="64"/>
      <w:bookmarkEnd w:id="65"/>
      <w:bookmarkEnd w:id="66"/>
      <w:bookmarkEnd w:id="67"/>
      <w:bookmarkEnd w:id="68"/>
      <w:bookmarkEnd w:id="69"/>
    </w:p>
    <w:p w14:paraId="783B39E1">
      <w:pPr>
        <w:pStyle w:val="6"/>
        <w:spacing w:before="0" w:after="0" w:line="360" w:lineRule="auto"/>
        <w:ind w:firstLine="478"/>
        <w:rPr>
          <w:rFonts w:hint="eastAsia" w:ascii="宋体" w:hAnsi="宋体" w:eastAsia="宋体" w:cs="宋体"/>
          <w:color w:val="auto"/>
          <w:highlight w:val="none"/>
        </w:rPr>
      </w:pPr>
      <w:bookmarkStart w:id="70" w:name="_Hlt16619475"/>
      <w:bookmarkEnd w:id="70"/>
      <w:bookmarkStart w:id="71" w:name="_Toc458694821"/>
      <w:bookmarkStart w:id="72" w:name="_Toc20823276"/>
      <w:bookmarkStart w:id="73" w:name="_Toc16938520"/>
      <w:bookmarkStart w:id="74" w:name="_Toc513029204"/>
      <w:r>
        <w:rPr>
          <w:rFonts w:ascii="宋体" w:hAnsi="宋体" w:eastAsia="宋体" w:cs="宋体"/>
          <w:color w:val="auto"/>
          <w:highlight w:val="none"/>
        </w:rPr>
        <w:t>1</w:t>
      </w:r>
      <w:bookmarkEnd w:id="71"/>
      <w:r>
        <w:rPr>
          <w:rFonts w:hint="eastAsia" w:ascii="宋体" w:hAnsi="宋体" w:eastAsia="宋体" w:cs="宋体"/>
          <w:color w:val="auto"/>
          <w:highlight w:val="none"/>
        </w:rPr>
        <w:t>、招标方式</w:t>
      </w:r>
      <w:bookmarkEnd w:id="72"/>
      <w:bookmarkEnd w:id="73"/>
      <w:bookmarkEnd w:id="74"/>
    </w:p>
    <w:p w14:paraId="13286B4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10A8EE25">
      <w:pPr>
        <w:pStyle w:val="6"/>
        <w:spacing w:before="0" w:after="0" w:line="360" w:lineRule="auto"/>
        <w:ind w:firstLine="478"/>
        <w:rPr>
          <w:rFonts w:hint="eastAsia" w:ascii="宋体" w:hAnsi="宋体" w:eastAsia="宋体" w:cs="宋体"/>
          <w:color w:val="auto"/>
          <w:highlight w:val="none"/>
        </w:rPr>
      </w:pPr>
      <w:bookmarkStart w:id="75" w:name="_Toc20823277"/>
      <w:bookmarkStart w:id="76" w:name="_Toc16938521"/>
      <w:bookmarkStart w:id="77" w:name="_Toc513029205"/>
      <w:r>
        <w:rPr>
          <w:rFonts w:ascii="宋体" w:hAnsi="宋体" w:eastAsia="宋体" w:cs="宋体"/>
          <w:color w:val="auto"/>
          <w:highlight w:val="none"/>
        </w:rPr>
        <w:t>2、合格的</w:t>
      </w:r>
      <w:bookmarkEnd w:id="75"/>
      <w:bookmarkEnd w:id="76"/>
      <w:bookmarkEnd w:id="77"/>
      <w:r>
        <w:rPr>
          <w:rFonts w:hint="eastAsia" w:ascii="宋体" w:hAnsi="宋体" w:eastAsia="宋体" w:cs="宋体"/>
          <w:color w:val="auto"/>
          <w:highlight w:val="none"/>
        </w:rPr>
        <w:t>投标人</w:t>
      </w:r>
    </w:p>
    <w:p w14:paraId="3BC4C960">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076E29BE">
      <w:pPr>
        <w:spacing w:line="360" w:lineRule="auto"/>
        <w:ind w:firstLine="48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2844048A">
      <w:pPr>
        <w:pStyle w:val="6"/>
        <w:spacing w:before="0" w:after="0" w:line="360" w:lineRule="auto"/>
        <w:ind w:firstLine="478"/>
        <w:rPr>
          <w:rFonts w:hint="eastAsia" w:ascii="宋体" w:hAnsi="宋体" w:eastAsia="宋体" w:cs="宋体"/>
          <w:color w:val="auto"/>
          <w:highlight w:val="none"/>
        </w:rPr>
      </w:pPr>
      <w:bookmarkStart w:id="78" w:name="_Toc513029206"/>
      <w:bookmarkStart w:id="79" w:name="_Toc16938522"/>
      <w:bookmarkStart w:id="80" w:name="_Toc20823278"/>
      <w:r>
        <w:rPr>
          <w:rFonts w:ascii="宋体" w:hAnsi="宋体" w:eastAsia="宋体" w:cs="宋体"/>
          <w:color w:val="auto"/>
          <w:highlight w:val="none"/>
        </w:rPr>
        <w:t>3、适用法律</w:t>
      </w:r>
      <w:bookmarkEnd w:id="78"/>
      <w:bookmarkEnd w:id="79"/>
      <w:bookmarkEnd w:id="80"/>
    </w:p>
    <w:p w14:paraId="546EE38B">
      <w:pPr>
        <w:spacing w:line="360" w:lineRule="auto"/>
        <w:ind w:firstLine="420"/>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3D1C3B4A">
      <w:pPr>
        <w:pStyle w:val="6"/>
        <w:spacing w:before="0" w:after="0" w:line="360" w:lineRule="auto"/>
        <w:ind w:firstLine="478"/>
        <w:rPr>
          <w:rFonts w:hint="eastAsia" w:ascii="宋体" w:hAnsi="宋体" w:eastAsia="宋体" w:cs="宋体"/>
          <w:color w:val="auto"/>
          <w:highlight w:val="none"/>
        </w:rPr>
      </w:pPr>
      <w:bookmarkStart w:id="81" w:name="_Toc16938523"/>
      <w:bookmarkStart w:id="82" w:name="_Toc20823279"/>
      <w:bookmarkStart w:id="83" w:name="_Toc462564067"/>
      <w:bookmarkStart w:id="84" w:name="_Toc513029207"/>
      <w:r>
        <w:rPr>
          <w:rFonts w:ascii="宋体" w:hAnsi="宋体" w:eastAsia="宋体" w:cs="宋体"/>
          <w:color w:val="auto"/>
          <w:highlight w:val="none"/>
        </w:rPr>
        <w:t>4、投标费用</w:t>
      </w:r>
      <w:bookmarkEnd w:id="81"/>
      <w:bookmarkEnd w:id="82"/>
      <w:bookmarkEnd w:id="83"/>
      <w:bookmarkEnd w:id="84"/>
    </w:p>
    <w:p w14:paraId="7F1B600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83F8D5C">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191EF1D8">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5330A2C4">
      <w:pPr>
        <w:pStyle w:val="5"/>
        <w:spacing w:line="360" w:lineRule="auto"/>
        <w:ind w:firstLine="436"/>
        <w:rPr>
          <w:rStyle w:val="251"/>
          <w:rFonts w:hint="eastAsia" w:ascii="宋体" w:hAnsi="宋体" w:cs="宋体"/>
          <w:b/>
          <w:bCs w:val="0"/>
          <w:color w:val="auto"/>
          <w:highlight w:val="none"/>
        </w:rPr>
      </w:pPr>
      <w:bookmarkStart w:id="85" w:name="_Toc16938525"/>
      <w:bookmarkStart w:id="86" w:name="_Toc513029209"/>
      <w:bookmarkStart w:id="87" w:name="_Toc120614215"/>
      <w:bookmarkStart w:id="88" w:name="_Toc20823281"/>
      <w:bookmarkStart w:id="89" w:name="_Toc27798"/>
      <w:bookmarkStart w:id="90" w:name="_Toc174468329"/>
      <w:bookmarkStart w:id="91" w:name="_Toc174468372"/>
      <w:r>
        <w:rPr>
          <w:rStyle w:val="251"/>
          <w:rFonts w:hint="eastAsia" w:ascii="宋体" w:hAnsi="宋体" w:cs="宋体"/>
          <w:b/>
          <w:bCs w:val="0"/>
          <w:color w:val="auto"/>
          <w:highlight w:val="none"/>
        </w:rPr>
        <w:t>二、</w:t>
      </w:r>
      <w:bookmarkEnd w:id="85"/>
      <w:bookmarkEnd w:id="86"/>
      <w:bookmarkEnd w:id="87"/>
      <w:bookmarkEnd w:id="88"/>
      <w:bookmarkEnd w:id="89"/>
      <w:r>
        <w:rPr>
          <w:rStyle w:val="251"/>
          <w:rFonts w:hint="eastAsia" w:ascii="宋体" w:hAnsi="宋体" w:cs="宋体"/>
          <w:b/>
          <w:bCs w:val="0"/>
          <w:color w:val="auto"/>
          <w:highlight w:val="none"/>
        </w:rPr>
        <w:t>招标文件</w:t>
      </w:r>
      <w:bookmarkEnd w:id="90"/>
      <w:bookmarkEnd w:id="91"/>
    </w:p>
    <w:p w14:paraId="0BE114FE">
      <w:pPr>
        <w:pStyle w:val="6"/>
        <w:spacing w:before="0" w:after="0" w:line="360" w:lineRule="auto"/>
        <w:ind w:firstLine="478"/>
        <w:rPr>
          <w:rFonts w:hint="eastAsia" w:ascii="宋体" w:hAnsi="宋体" w:eastAsia="宋体" w:cs="宋体"/>
          <w:color w:val="auto"/>
          <w:highlight w:val="none"/>
        </w:rPr>
      </w:pPr>
      <w:bookmarkStart w:id="92" w:name="_Toc20823282"/>
      <w:bookmarkStart w:id="93" w:name="_Toc513029210"/>
      <w:bookmarkStart w:id="94" w:name="_Toc16938526"/>
      <w:r>
        <w:rPr>
          <w:rFonts w:ascii="宋体" w:hAnsi="宋体" w:eastAsia="宋体" w:cs="宋体"/>
          <w:color w:val="auto"/>
          <w:highlight w:val="none"/>
        </w:rPr>
        <w:t>6、招标文件构成</w:t>
      </w:r>
      <w:bookmarkEnd w:id="92"/>
      <w:bookmarkEnd w:id="93"/>
      <w:bookmarkEnd w:id="94"/>
    </w:p>
    <w:p w14:paraId="54EF1B4E">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73F760AA">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74445816">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7CF4276B">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3D99359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39A90C10">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25409C7A">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ABFC5EB">
      <w:pPr>
        <w:spacing w:line="360" w:lineRule="auto"/>
        <w:ind w:firstLine="48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6A189ACA">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CF73018">
      <w:pPr>
        <w:spacing w:line="360" w:lineRule="auto"/>
        <w:ind w:firstLine="482"/>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41FCD419">
      <w:pPr>
        <w:pStyle w:val="6"/>
        <w:spacing w:before="0" w:after="0" w:line="360" w:lineRule="auto"/>
        <w:ind w:firstLine="478"/>
        <w:rPr>
          <w:rFonts w:hint="eastAsia" w:ascii="宋体" w:hAnsi="宋体" w:eastAsia="宋体" w:cs="宋体"/>
          <w:color w:val="auto"/>
          <w:highlight w:val="none"/>
        </w:rPr>
      </w:pPr>
      <w:bookmarkStart w:id="95" w:name="_Toc513029211"/>
      <w:bookmarkStart w:id="96" w:name="_Toc462564070"/>
      <w:bookmarkStart w:id="97" w:name="_Toc20823283"/>
      <w:bookmarkStart w:id="98" w:name="_Toc16938527"/>
      <w:r>
        <w:rPr>
          <w:rFonts w:ascii="宋体" w:hAnsi="宋体" w:eastAsia="宋体" w:cs="宋体"/>
          <w:color w:val="auto"/>
          <w:highlight w:val="none"/>
        </w:rPr>
        <w:t>7、招标文件的澄清</w:t>
      </w:r>
      <w:bookmarkEnd w:id="95"/>
      <w:bookmarkEnd w:id="96"/>
      <w:bookmarkEnd w:id="97"/>
      <w:bookmarkEnd w:id="98"/>
    </w:p>
    <w:p w14:paraId="1B619295">
      <w:pPr>
        <w:spacing w:line="360" w:lineRule="auto"/>
        <w:ind w:firstLine="48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09412D4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2471E943">
      <w:pPr>
        <w:pStyle w:val="6"/>
        <w:spacing w:before="0" w:after="0" w:line="360" w:lineRule="auto"/>
        <w:ind w:firstLine="478"/>
        <w:rPr>
          <w:rFonts w:hint="eastAsia" w:ascii="宋体" w:hAnsi="宋体" w:eastAsia="宋体" w:cs="宋体"/>
          <w:color w:val="auto"/>
          <w:highlight w:val="none"/>
        </w:rPr>
      </w:pPr>
      <w:bookmarkStart w:id="99" w:name="_Toc513029212"/>
      <w:bookmarkStart w:id="100" w:name="_Toc16938528"/>
      <w:bookmarkStart w:id="101" w:name="_Toc462564071"/>
      <w:bookmarkStart w:id="102" w:name="_Toc20823284"/>
      <w:r>
        <w:rPr>
          <w:rFonts w:ascii="宋体" w:hAnsi="宋体" w:eastAsia="宋体" w:cs="宋体"/>
          <w:color w:val="auto"/>
          <w:highlight w:val="none"/>
        </w:rPr>
        <w:t>8、招标文件的修改</w:t>
      </w:r>
      <w:bookmarkEnd w:id="99"/>
      <w:bookmarkEnd w:id="100"/>
      <w:bookmarkEnd w:id="101"/>
      <w:bookmarkEnd w:id="102"/>
    </w:p>
    <w:p w14:paraId="410E703A">
      <w:pPr>
        <w:spacing w:line="360" w:lineRule="auto"/>
        <w:ind w:firstLine="48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1F44672">
      <w:pPr>
        <w:spacing w:line="360" w:lineRule="auto"/>
        <w:ind w:firstLine="48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33F7A66">
      <w:pPr>
        <w:spacing w:line="360" w:lineRule="auto"/>
        <w:ind w:firstLine="48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54785FA">
      <w:pPr>
        <w:spacing w:line="360" w:lineRule="auto"/>
        <w:ind w:firstLine="482"/>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p>
    <w:p w14:paraId="03EBA975">
      <w:pPr>
        <w:pStyle w:val="5"/>
        <w:spacing w:line="360" w:lineRule="auto"/>
        <w:ind w:firstLine="481"/>
        <w:rPr>
          <w:rStyle w:val="251"/>
          <w:rFonts w:hint="eastAsia" w:ascii="宋体" w:hAnsi="宋体" w:cs="宋体"/>
          <w:b/>
          <w:bCs w:val="0"/>
          <w:color w:val="auto"/>
          <w:highlight w:val="none"/>
        </w:rPr>
      </w:pPr>
      <w:bookmarkStart w:id="103" w:name="_Toc22457"/>
      <w:bookmarkStart w:id="104" w:name="_Toc16938529"/>
      <w:bookmarkStart w:id="105" w:name="_Toc20823285"/>
      <w:bookmarkStart w:id="106" w:name="_Toc120614216"/>
      <w:bookmarkStart w:id="107" w:name="_Toc513029213"/>
      <w:bookmarkStart w:id="108" w:name="_Toc174468373"/>
      <w:bookmarkStart w:id="109" w:name="_Toc174468330"/>
      <w:bookmarkStart w:id="110" w:name="_Toc462564072"/>
      <w:r>
        <w:rPr>
          <w:rStyle w:val="251"/>
          <w:rFonts w:hint="eastAsia" w:ascii="宋体" w:hAnsi="宋体" w:cs="宋体"/>
          <w:b/>
          <w:bCs w:val="0"/>
          <w:color w:val="auto"/>
          <w:highlight w:val="none"/>
        </w:rPr>
        <w:t>三、投标文件的编制</w:t>
      </w:r>
      <w:bookmarkEnd w:id="103"/>
      <w:bookmarkEnd w:id="104"/>
      <w:bookmarkEnd w:id="105"/>
      <w:bookmarkEnd w:id="106"/>
      <w:bookmarkEnd w:id="107"/>
      <w:bookmarkEnd w:id="108"/>
      <w:bookmarkEnd w:id="109"/>
      <w:bookmarkEnd w:id="110"/>
    </w:p>
    <w:p w14:paraId="02D0949F">
      <w:pPr>
        <w:pStyle w:val="6"/>
        <w:spacing w:before="0" w:after="0" w:line="360" w:lineRule="auto"/>
        <w:ind w:firstLine="478"/>
        <w:rPr>
          <w:rFonts w:hint="eastAsia" w:ascii="宋体" w:hAnsi="宋体" w:eastAsia="宋体" w:cs="宋体"/>
          <w:color w:val="auto"/>
          <w:highlight w:val="none"/>
        </w:rPr>
      </w:pPr>
      <w:bookmarkStart w:id="111" w:name="_Toc513029214"/>
      <w:bookmarkStart w:id="112" w:name="_Toc20823286"/>
      <w:bookmarkStart w:id="113" w:name="_Toc16938530"/>
      <w:bookmarkStart w:id="114" w:name="_Toc462564073"/>
      <w:r>
        <w:rPr>
          <w:rFonts w:ascii="宋体" w:hAnsi="宋体" w:eastAsia="宋体" w:cs="宋体"/>
          <w:color w:val="auto"/>
          <w:highlight w:val="none"/>
        </w:rPr>
        <w:t>9、投标文件的语言及度量衡单位</w:t>
      </w:r>
      <w:bookmarkEnd w:id="111"/>
      <w:bookmarkEnd w:id="112"/>
      <w:bookmarkEnd w:id="113"/>
      <w:bookmarkEnd w:id="114"/>
    </w:p>
    <w:p w14:paraId="16E2443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015F00F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34B5DE0D">
      <w:pPr>
        <w:pStyle w:val="6"/>
        <w:spacing w:before="0" w:after="0" w:line="360" w:lineRule="auto"/>
        <w:ind w:firstLine="478"/>
        <w:rPr>
          <w:rFonts w:hint="eastAsia" w:ascii="宋体" w:hAnsi="宋体" w:eastAsia="宋体" w:cs="宋体"/>
          <w:color w:val="auto"/>
          <w:highlight w:val="none"/>
        </w:rPr>
      </w:pPr>
      <w:bookmarkStart w:id="115" w:name="_Toc462564074"/>
      <w:bookmarkStart w:id="116" w:name="_Toc16938531"/>
      <w:bookmarkStart w:id="117" w:name="_Toc513029215"/>
      <w:bookmarkStart w:id="118" w:name="_Toc20823287"/>
      <w:r>
        <w:rPr>
          <w:rFonts w:ascii="宋体" w:hAnsi="宋体" w:eastAsia="宋体" w:cs="宋体"/>
          <w:color w:val="auto"/>
          <w:highlight w:val="none"/>
        </w:rPr>
        <w:t>10、投标文件构成</w:t>
      </w:r>
      <w:bookmarkEnd w:id="115"/>
      <w:bookmarkEnd w:id="116"/>
      <w:bookmarkEnd w:id="117"/>
      <w:bookmarkEnd w:id="118"/>
    </w:p>
    <w:p w14:paraId="40146108">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68DB39B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3D4341A2">
      <w:pPr>
        <w:spacing w:line="360" w:lineRule="auto"/>
        <w:ind w:firstLine="482"/>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5839B73F">
      <w:pPr>
        <w:pStyle w:val="6"/>
        <w:spacing w:before="0" w:after="0" w:line="360" w:lineRule="auto"/>
        <w:ind w:firstLine="478"/>
        <w:rPr>
          <w:rFonts w:hint="eastAsia" w:ascii="宋体" w:hAnsi="宋体" w:eastAsia="宋体" w:cs="宋体"/>
          <w:color w:val="auto"/>
          <w:highlight w:val="none"/>
        </w:rPr>
      </w:pPr>
      <w:bookmarkStart w:id="119" w:name="_Hlt26954838"/>
      <w:bookmarkEnd w:id="119"/>
      <w:bookmarkStart w:id="120" w:name="_Hlt26668975"/>
      <w:bookmarkEnd w:id="120"/>
      <w:bookmarkStart w:id="121" w:name="_Hlt26670360"/>
      <w:bookmarkEnd w:id="121"/>
      <w:bookmarkStart w:id="122" w:name="_Toc14577357"/>
      <w:bookmarkStart w:id="123" w:name="_Toc513029219"/>
      <w:bookmarkStart w:id="124" w:name="_Toc49090509"/>
      <w:bookmarkStart w:id="125" w:name="_Toc513029216"/>
      <w:bookmarkStart w:id="126" w:name="_Toc49090507"/>
      <w:bookmarkStart w:id="127" w:name="_Toc14577354"/>
      <w:r>
        <w:rPr>
          <w:rFonts w:ascii="宋体" w:hAnsi="宋体" w:eastAsia="宋体" w:cs="宋体"/>
          <w:color w:val="auto"/>
          <w:highlight w:val="none"/>
        </w:rPr>
        <w:t>11、证明投标人资格及投标符合招标文件规定的其它文件</w:t>
      </w:r>
      <w:bookmarkEnd w:id="122"/>
      <w:bookmarkEnd w:id="123"/>
      <w:bookmarkEnd w:id="124"/>
    </w:p>
    <w:p w14:paraId="3937CC18">
      <w:pPr>
        <w:spacing w:line="360" w:lineRule="auto"/>
        <w:ind w:firstLine="480"/>
        <w:rPr>
          <w:rFonts w:hint="eastAsia" w:hAnsi="宋体" w:cs="宋体"/>
          <w:b w:val="0"/>
          <w:bCs/>
          <w:color w:val="auto"/>
          <w:highlight w:val="none"/>
        </w:rPr>
      </w:pPr>
      <w:r>
        <w:rPr>
          <w:rFonts w:hAnsi="宋体" w:cs="宋体"/>
          <w:b w:val="0"/>
          <w:bCs/>
          <w:color w:val="auto"/>
          <w:highlight w:val="none"/>
        </w:rPr>
        <w:t>11.1</w:t>
      </w:r>
      <w:bookmarkStart w:id="128" w:name="_Hlt26668999"/>
      <w:bookmarkEnd w:id="128"/>
      <w:r>
        <w:rPr>
          <w:rFonts w:hint="eastAsia" w:hAnsi="宋体" w:cs="宋体"/>
          <w:b w:val="0"/>
          <w:bCs/>
          <w:color w:val="auto"/>
          <w:highlight w:val="none"/>
        </w:rPr>
        <w:t>投标人应按要求提交资格证明文件及投标符合招标文件规定的其它文件。</w:t>
      </w:r>
    </w:p>
    <w:p w14:paraId="2C9D9740">
      <w:pPr>
        <w:spacing w:line="360" w:lineRule="auto"/>
        <w:ind w:firstLine="48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34C0469F">
      <w:pPr>
        <w:spacing w:line="360" w:lineRule="auto"/>
        <w:ind w:firstLine="48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4F620978">
      <w:pPr>
        <w:spacing w:line="360" w:lineRule="auto"/>
        <w:ind w:firstLine="48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7F1213E9">
      <w:pPr>
        <w:spacing w:line="360" w:lineRule="auto"/>
        <w:ind w:firstLine="48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7392D13F">
      <w:pPr>
        <w:spacing w:line="360" w:lineRule="auto"/>
        <w:ind w:firstLine="48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6272449D">
      <w:pPr>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54BF1612">
      <w:pPr>
        <w:spacing w:line="360" w:lineRule="auto"/>
        <w:ind w:firstLine="48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41BEA4FA">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bookmarkEnd w:id="126"/>
      <w:bookmarkEnd w:id="127"/>
    </w:p>
    <w:p w14:paraId="49CBEF00">
      <w:pPr>
        <w:pStyle w:val="6"/>
        <w:spacing w:before="0" w:after="0" w:line="360" w:lineRule="auto"/>
        <w:ind w:firstLine="478"/>
        <w:rPr>
          <w:rFonts w:hint="eastAsia" w:ascii="宋体" w:hAnsi="宋体" w:eastAsia="宋体" w:cs="宋体"/>
          <w:color w:val="auto"/>
          <w:highlight w:val="none"/>
        </w:rPr>
      </w:pPr>
      <w:bookmarkStart w:id="129" w:name="_Toc14577355"/>
      <w:bookmarkStart w:id="130" w:name="_Toc49090508"/>
      <w:r>
        <w:rPr>
          <w:rFonts w:ascii="宋体" w:hAnsi="宋体" w:eastAsia="宋体" w:cs="宋体"/>
          <w:color w:val="auto"/>
          <w:highlight w:val="none"/>
        </w:rPr>
        <w:t>12、开标一览表和分项报价</w:t>
      </w:r>
      <w:bookmarkEnd w:id="129"/>
      <w:bookmarkStart w:id="131" w:name="_Hlt26670373"/>
      <w:bookmarkEnd w:id="131"/>
      <w:r>
        <w:rPr>
          <w:rFonts w:hint="eastAsia" w:ascii="宋体" w:hAnsi="宋体" w:eastAsia="宋体" w:cs="宋体"/>
          <w:color w:val="auto"/>
          <w:highlight w:val="none"/>
        </w:rPr>
        <w:t>表</w:t>
      </w:r>
      <w:bookmarkEnd w:id="130"/>
    </w:p>
    <w:p w14:paraId="2F9CA739">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2" w:name="_Hlt26670399"/>
      <w:bookmarkEnd w:id="132"/>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27C7EF7B">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C3AF6E2">
      <w:pPr>
        <w:spacing w:line="360" w:lineRule="auto"/>
        <w:ind w:firstLine="480"/>
        <w:rPr>
          <w:rFonts w:hint="eastAsia" w:hAnsi="宋体" w:cs="宋体"/>
          <w:b w:val="0"/>
          <w:bCs/>
          <w:color w:val="auto"/>
          <w:highlight w:val="none"/>
        </w:rPr>
      </w:pPr>
      <w:r>
        <w:rPr>
          <w:rFonts w:hint="eastAsia" w:hAnsi="宋体" w:cs="宋体"/>
          <w:b w:val="0"/>
          <w:bCs/>
          <w:color w:val="auto"/>
          <w:highlight w:val="none"/>
        </w:rPr>
        <w:t>采购人需求的货物、服务等。</w:t>
      </w:r>
    </w:p>
    <w:p w14:paraId="3D1E1498">
      <w:pPr>
        <w:spacing w:line="360" w:lineRule="auto"/>
        <w:ind w:firstLine="480"/>
        <w:rPr>
          <w:rFonts w:hint="eastAsia" w:hAnsi="宋体" w:cs="宋体"/>
          <w:b w:val="0"/>
          <w:bCs/>
          <w:color w:val="auto"/>
          <w:highlight w:val="none"/>
        </w:rPr>
      </w:pPr>
      <w:r>
        <w:rPr>
          <w:rFonts w:hAnsi="宋体" w:cs="宋体"/>
          <w:b w:val="0"/>
          <w:bCs/>
          <w:color w:val="auto"/>
          <w:highlight w:val="none"/>
        </w:rPr>
        <w:t>12.3有关费用处理</w:t>
      </w:r>
    </w:p>
    <w:p w14:paraId="4608D28D">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5B824210">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2F2D4DA9">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78090ACF">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0DF08CCE">
      <w:pPr>
        <w:spacing w:line="360" w:lineRule="auto"/>
        <w:ind w:firstLine="480"/>
        <w:rPr>
          <w:rFonts w:hint="eastAsia" w:hAnsi="宋体" w:cs="宋体"/>
          <w:b w:val="0"/>
          <w:bCs/>
          <w:color w:val="auto"/>
          <w:highlight w:val="none"/>
        </w:rPr>
      </w:pPr>
      <w:r>
        <w:rPr>
          <w:rFonts w:hAnsi="宋体" w:cs="宋体"/>
          <w:b w:val="0"/>
          <w:bCs/>
          <w:color w:val="auto"/>
          <w:highlight w:val="none"/>
        </w:rPr>
        <w:t>12.4其它费用处理</w:t>
      </w:r>
    </w:p>
    <w:p w14:paraId="60567A00">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093308F">
      <w:pPr>
        <w:spacing w:line="360" w:lineRule="auto"/>
        <w:ind w:firstLine="480"/>
        <w:rPr>
          <w:rFonts w:hint="eastAsia" w:hAnsi="宋体" w:cs="宋体"/>
          <w:b w:val="0"/>
          <w:bCs/>
          <w:color w:val="auto"/>
          <w:highlight w:val="none"/>
        </w:rPr>
      </w:pPr>
      <w:r>
        <w:rPr>
          <w:rFonts w:hAnsi="宋体" w:cs="宋体"/>
          <w:b w:val="0"/>
          <w:bCs/>
          <w:color w:val="auto"/>
          <w:highlight w:val="none"/>
        </w:rPr>
        <w:t>12.5投标货币</w:t>
      </w:r>
    </w:p>
    <w:p w14:paraId="59BAC0A1">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6C7CC2DE">
      <w:pPr>
        <w:spacing w:line="360" w:lineRule="auto"/>
        <w:ind w:firstLine="478"/>
        <w:rPr>
          <w:rFonts w:hint="eastAsia" w:hAnsi="宋体" w:cs="宋体"/>
          <w:b w:val="0"/>
          <w:bCs/>
          <w:color w:val="auto"/>
          <w:szCs w:val="24"/>
          <w:highlight w:val="none"/>
        </w:rPr>
      </w:pPr>
      <w:bookmarkStart w:id="133" w:name="_Hlt26954731"/>
      <w:bookmarkEnd w:id="133"/>
      <w:bookmarkStart w:id="134" w:name="_Hlt26954846"/>
      <w:bookmarkEnd w:id="134"/>
      <w:bookmarkStart w:id="135" w:name="_Hlt26670482"/>
      <w:bookmarkEnd w:id="135"/>
      <w:bookmarkStart w:id="136" w:name="_Hlt26670486"/>
      <w:bookmarkEnd w:id="136"/>
      <w:bookmarkStart w:id="137" w:name="_Hlt26954848"/>
      <w:bookmarkEnd w:id="137"/>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094CAB73">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D5A045C">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166365B">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9402158">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1C4BF01B">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28470C0F">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48A66388">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32452835">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14.3 投标人需根据招标文件要求提供培训计划。</w:t>
      </w:r>
    </w:p>
    <w:p w14:paraId="22243DE4">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投标人需根据招标文件要求提供</w:t>
      </w:r>
      <w:r>
        <w:rPr>
          <w:rFonts w:hint="eastAsia" w:hAnsi="Arial" w:cs="宋体"/>
          <w:b w:val="0"/>
          <w:color w:val="auto"/>
          <w:position w:val="0"/>
          <w:szCs w:val="21"/>
          <w:highlight w:val="none"/>
          <w:lang w:val="zh-CN"/>
        </w:rPr>
        <w:t>所投标的的主要组成部分、功能设计、实现思路及关键技术等。</w:t>
      </w:r>
    </w:p>
    <w:p w14:paraId="636715FD">
      <w:pPr>
        <w:pStyle w:val="6"/>
        <w:spacing w:before="0" w:after="0" w:line="360" w:lineRule="auto"/>
        <w:ind w:firstLine="478"/>
        <w:rPr>
          <w:rFonts w:hint="eastAsia" w:ascii="宋体" w:hAnsi="宋体" w:eastAsia="宋体" w:cs="宋体"/>
          <w:color w:val="auto"/>
          <w:highlight w:val="none"/>
        </w:rPr>
      </w:pPr>
      <w:bookmarkStart w:id="138" w:name="_Toc14577359"/>
      <w:bookmarkStart w:id="139" w:name="_Toc49090510"/>
      <w:r>
        <w:rPr>
          <w:rFonts w:ascii="宋体" w:hAnsi="宋体" w:eastAsia="宋体" w:cs="宋体"/>
          <w:color w:val="auto"/>
          <w:highlight w:val="none"/>
        </w:rPr>
        <w:t>15、投标函和开标一览表</w:t>
      </w:r>
    </w:p>
    <w:p w14:paraId="04C373AA">
      <w:pPr>
        <w:spacing w:line="360" w:lineRule="auto"/>
        <w:ind w:firstLine="480"/>
        <w:rPr>
          <w:rFonts w:hint="eastAsia"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投标人应按照招标文件中提供的格式完整、正确填写完整投标函、开标一览表。</w:t>
      </w:r>
    </w:p>
    <w:p w14:paraId="5938F1AF">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16、投标保证金</w:t>
      </w:r>
      <w:bookmarkEnd w:id="138"/>
      <w:bookmarkEnd w:id="139"/>
    </w:p>
    <w:p w14:paraId="789CB7DD">
      <w:pPr>
        <w:spacing w:line="360" w:lineRule="auto"/>
        <w:ind w:firstLine="480"/>
        <w:rPr>
          <w:rFonts w:hint="eastAsia" w:hAnsi="宋体" w:cs="宋体"/>
          <w:b w:val="0"/>
          <w:bCs/>
          <w:color w:val="auto"/>
          <w:highlight w:val="none"/>
        </w:rPr>
      </w:pPr>
      <w:bookmarkStart w:id="140" w:name="_Hlt26670489"/>
      <w:bookmarkEnd w:id="140"/>
      <w:bookmarkStart w:id="141" w:name="_Hlt26954850"/>
      <w:bookmarkEnd w:id="141"/>
      <w:bookmarkStart w:id="142" w:name="_Hlt26954734"/>
      <w:bookmarkEnd w:id="142"/>
      <w:bookmarkStart w:id="143" w:name="_Toc49090511"/>
      <w:bookmarkStart w:id="144" w:name="_Toc14577360"/>
      <w:r>
        <w:rPr>
          <w:rFonts w:hint="eastAsia" w:hAnsi="宋体" w:cs="宋体"/>
          <w:b w:val="0"/>
          <w:bCs/>
          <w:color w:val="auto"/>
          <w:highlight w:val="none"/>
        </w:rPr>
        <w:t>本项目无需递交投标保证金。</w:t>
      </w:r>
    </w:p>
    <w:p w14:paraId="2F468BB4">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17、投标有效期</w:t>
      </w:r>
      <w:bookmarkEnd w:id="143"/>
      <w:bookmarkEnd w:id="144"/>
    </w:p>
    <w:p w14:paraId="406A39F4">
      <w:pPr>
        <w:spacing w:line="360" w:lineRule="auto"/>
        <w:ind w:firstLine="48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*投标有效期为采购代理机构规定的开标之日后90日历天</w:t>
      </w:r>
      <w:r>
        <w:rPr>
          <w:rFonts w:hint="eastAsia" w:hAnsi="宋体" w:cs="宋体"/>
          <w:color w:val="auto"/>
          <w:highlight w:val="none"/>
          <w:u w:val="single"/>
        </w:rPr>
        <w:t>。投标有效期比规定短的将被视为非响应性投标而予以拒绝。</w:t>
      </w:r>
    </w:p>
    <w:p w14:paraId="463E1D0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57EBA79F">
      <w:pPr>
        <w:pStyle w:val="6"/>
        <w:spacing w:before="0" w:after="0" w:line="360" w:lineRule="auto"/>
        <w:ind w:firstLine="478"/>
        <w:rPr>
          <w:rFonts w:hint="eastAsia" w:ascii="宋体" w:hAnsi="宋体" w:eastAsia="宋体" w:cs="宋体"/>
          <w:color w:val="auto"/>
          <w:highlight w:val="none"/>
        </w:rPr>
      </w:pPr>
      <w:bookmarkStart w:id="145" w:name="_Hlt26954739"/>
      <w:bookmarkEnd w:id="145"/>
      <w:bookmarkStart w:id="146" w:name="_Hlt26954852"/>
      <w:bookmarkEnd w:id="146"/>
      <w:bookmarkStart w:id="147" w:name="_Toc14577361"/>
      <w:bookmarkStart w:id="148" w:name="_Toc49090512"/>
      <w:r>
        <w:rPr>
          <w:rFonts w:ascii="宋体" w:hAnsi="宋体" w:eastAsia="宋体" w:cs="宋体"/>
          <w:color w:val="auto"/>
          <w:highlight w:val="none"/>
        </w:rPr>
        <w:t>18、投标文件签署</w:t>
      </w:r>
      <w:bookmarkEnd w:id="147"/>
      <w:bookmarkEnd w:id="148"/>
    </w:p>
    <w:p w14:paraId="068A6D0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07869A51">
      <w:pPr>
        <w:pStyle w:val="5"/>
        <w:spacing w:line="360" w:lineRule="auto"/>
        <w:ind w:firstLine="436"/>
        <w:rPr>
          <w:rStyle w:val="251"/>
          <w:rFonts w:hint="eastAsia" w:ascii="宋体" w:hAnsi="宋体" w:cs="宋体"/>
          <w:b/>
          <w:bCs w:val="0"/>
          <w:color w:val="auto"/>
          <w:highlight w:val="none"/>
        </w:rPr>
      </w:pPr>
      <w:bookmarkStart w:id="149" w:name="_Toc20823296"/>
      <w:bookmarkStart w:id="150" w:name="_Toc174468331"/>
      <w:bookmarkStart w:id="151" w:name="_Toc174468374"/>
      <w:bookmarkStart w:id="152" w:name="_Toc22743"/>
      <w:bookmarkStart w:id="153" w:name="_Toc16938540"/>
      <w:bookmarkStart w:id="154" w:name="_Toc513029224"/>
      <w:bookmarkStart w:id="155" w:name="_Toc120614217"/>
      <w:r>
        <w:rPr>
          <w:rStyle w:val="251"/>
          <w:rFonts w:hint="eastAsia" w:ascii="宋体" w:hAnsi="宋体" w:cs="宋体"/>
          <w:b/>
          <w:bCs w:val="0"/>
          <w:color w:val="auto"/>
          <w:highlight w:val="none"/>
        </w:rPr>
        <w:t>四、投标文件的递交</w:t>
      </w:r>
      <w:bookmarkEnd w:id="149"/>
      <w:bookmarkEnd w:id="150"/>
      <w:bookmarkEnd w:id="151"/>
      <w:bookmarkEnd w:id="152"/>
      <w:bookmarkEnd w:id="153"/>
      <w:bookmarkEnd w:id="154"/>
      <w:bookmarkEnd w:id="155"/>
    </w:p>
    <w:p w14:paraId="51DABBF0">
      <w:pPr>
        <w:spacing w:line="360" w:lineRule="auto"/>
        <w:ind w:firstLine="56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4F68CDF6">
      <w:pPr>
        <w:spacing w:line="360" w:lineRule="auto"/>
        <w:ind w:firstLine="48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02B2462A">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0C3A6D09">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3875B974">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1758770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37DB985E">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7E7130E7">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576DF731">
      <w:pPr>
        <w:pStyle w:val="6"/>
        <w:spacing w:before="0" w:after="0" w:line="360" w:lineRule="auto"/>
        <w:ind w:firstLine="478"/>
        <w:rPr>
          <w:rFonts w:hint="eastAsia" w:ascii="宋体" w:hAnsi="宋体" w:eastAsia="宋体" w:cs="宋体"/>
          <w:color w:val="auto"/>
          <w:highlight w:val="none"/>
        </w:rPr>
      </w:pPr>
      <w:bookmarkStart w:id="156" w:name="_Toc513029226"/>
      <w:bookmarkStart w:id="157" w:name="_Toc20823298"/>
      <w:bookmarkStart w:id="158" w:name="_Toc16938542"/>
      <w:r>
        <w:rPr>
          <w:rFonts w:ascii="宋体" w:hAnsi="宋体" w:eastAsia="宋体" w:cs="宋体"/>
          <w:color w:val="auto"/>
          <w:highlight w:val="none"/>
        </w:rPr>
        <w:t>20、投标截止日期</w:t>
      </w:r>
      <w:bookmarkEnd w:id="156"/>
      <w:bookmarkEnd w:id="157"/>
      <w:bookmarkEnd w:id="158"/>
    </w:p>
    <w:p w14:paraId="30B0F495">
      <w:pPr>
        <w:spacing w:line="360" w:lineRule="auto"/>
        <w:ind w:firstLine="480"/>
        <w:rPr>
          <w:rFonts w:hint="eastAsia" w:hAnsi="宋体" w:cs="宋体"/>
          <w:b w:val="0"/>
          <w:bCs/>
          <w:color w:val="auto"/>
          <w:highlight w:val="none"/>
        </w:rPr>
      </w:pPr>
      <w:bookmarkStart w:id="159" w:name="_Toc513029227"/>
      <w:bookmarkStart w:id="160" w:name="_Toc16938543"/>
      <w:bookmarkStart w:id="161" w:name="_Toc20823299"/>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0FA3D38B">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1AF7460D">
      <w:pPr>
        <w:spacing w:line="360" w:lineRule="auto"/>
        <w:ind w:firstLine="48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1B47304D">
      <w:pPr>
        <w:spacing w:line="360" w:lineRule="auto"/>
        <w:ind w:firstLine="482"/>
        <w:rPr>
          <w:rFonts w:hint="eastAsia" w:hAnsi="宋体" w:cs="宋体"/>
          <w:color w:val="auto"/>
          <w:highlight w:val="none"/>
        </w:rPr>
      </w:pPr>
      <w:r>
        <w:rPr>
          <w:rFonts w:hAnsi="宋体" w:cs="宋体"/>
          <w:color w:val="auto"/>
          <w:highlight w:val="none"/>
        </w:rPr>
        <w:t>21、迟交的投标文件</w:t>
      </w:r>
      <w:bookmarkEnd w:id="159"/>
      <w:bookmarkEnd w:id="160"/>
      <w:bookmarkEnd w:id="161"/>
    </w:p>
    <w:p w14:paraId="1514A9B4">
      <w:pPr>
        <w:spacing w:line="360" w:lineRule="auto"/>
        <w:ind w:firstLine="482"/>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54BF2CEA">
      <w:pPr>
        <w:pStyle w:val="6"/>
        <w:spacing w:before="0" w:after="0" w:line="360" w:lineRule="auto"/>
        <w:ind w:firstLine="478"/>
        <w:rPr>
          <w:rFonts w:hint="eastAsia" w:ascii="宋体" w:hAnsi="宋体" w:eastAsia="宋体" w:cs="宋体"/>
          <w:color w:val="auto"/>
          <w:highlight w:val="none"/>
        </w:rPr>
      </w:pPr>
      <w:bookmarkStart w:id="162" w:name="_Toc20823300"/>
      <w:bookmarkStart w:id="163" w:name="_Toc16938544"/>
      <w:bookmarkStart w:id="164" w:name="_Toc513029228"/>
      <w:r>
        <w:rPr>
          <w:rFonts w:ascii="宋体" w:hAnsi="宋体" w:eastAsia="宋体" w:cs="宋体"/>
          <w:color w:val="auto"/>
          <w:highlight w:val="none"/>
        </w:rPr>
        <w:t>22、投标文件的修改和撤回</w:t>
      </w:r>
      <w:bookmarkEnd w:id="162"/>
      <w:bookmarkEnd w:id="163"/>
      <w:bookmarkEnd w:id="164"/>
    </w:p>
    <w:p w14:paraId="452AF4A2">
      <w:pPr>
        <w:spacing w:line="360" w:lineRule="auto"/>
        <w:ind w:firstLine="48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BF7CCB6">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0C751E23">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0411EB27">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E76E0C1">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71991EAE">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1A3AFFDC">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64765E21">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2C061592">
      <w:pPr>
        <w:pStyle w:val="5"/>
        <w:spacing w:line="360" w:lineRule="auto"/>
        <w:ind w:firstLine="436"/>
        <w:rPr>
          <w:rStyle w:val="251"/>
          <w:rFonts w:hint="eastAsia" w:ascii="宋体" w:hAnsi="宋体" w:cs="宋体"/>
          <w:b/>
          <w:bCs w:val="0"/>
          <w:color w:val="auto"/>
          <w:highlight w:val="none"/>
        </w:rPr>
      </w:pPr>
      <w:bookmarkStart w:id="165" w:name="_Toc513029229"/>
      <w:bookmarkStart w:id="166" w:name="_Toc120614218"/>
      <w:bookmarkStart w:id="167" w:name="_Toc174468332"/>
      <w:bookmarkStart w:id="168" w:name="_Toc20823301"/>
      <w:bookmarkStart w:id="169" w:name="_Toc174468375"/>
      <w:bookmarkStart w:id="170" w:name="_Toc21082"/>
      <w:bookmarkStart w:id="171" w:name="_Toc16938545"/>
      <w:r>
        <w:rPr>
          <w:rStyle w:val="251"/>
          <w:rFonts w:hint="eastAsia" w:ascii="宋体" w:hAnsi="宋体" w:cs="宋体"/>
          <w:b/>
          <w:bCs w:val="0"/>
          <w:color w:val="auto"/>
          <w:highlight w:val="none"/>
        </w:rPr>
        <w:t>五、开标与评标</w:t>
      </w:r>
      <w:bookmarkEnd w:id="165"/>
      <w:bookmarkEnd w:id="166"/>
      <w:bookmarkEnd w:id="167"/>
      <w:bookmarkEnd w:id="168"/>
      <w:bookmarkEnd w:id="169"/>
      <w:bookmarkEnd w:id="170"/>
      <w:bookmarkEnd w:id="171"/>
    </w:p>
    <w:p w14:paraId="00764601">
      <w:pPr>
        <w:pStyle w:val="6"/>
        <w:spacing w:before="0" w:after="0" w:line="360" w:lineRule="auto"/>
        <w:ind w:firstLine="478"/>
        <w:rPr>
          <w:rFonts w:hint="eastAsia" w:ascii="宋体" w:hAnsi="宋体" w:eastAsia="宋体" w:cs="宋体"/>
          <w:color w:val="auto"/>
          <w:highlight w:val="none"/>
        </w:rPr>
      </w:pPr>
      <w:bookmarkStart w:id="172" w:name="_Toc20823302"/>
      <w:bookmarkStart w:id="173" w:name="_Toc16938546"/>
      <w:bookmarkStart w:id="174" w:name="_Toc513029230"/>
      <w:r>
        <w:rPr>
          <w:rFonts w:ascii="宋体" w:hAnsi="宋体" w:eastAsia="宋体" w:cs="宋体"/>
          <w:color w:val="auto"/>
          <w:highlight w:val="none"/>
        </w:rPr>
        <w:t>23、开标</w:t>
      </w:r>
      <w:bookmarkEnd w:id="172"/>
      <w:bookmarkEnd w:id="173"/>
      <w:bookmarkEnd w:id="174"/>
    </w:p>
    <w:p w14:paraId="54683E2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3E260576">
      <w:pPr>
        <w:spacing w:line="360" w:lineRule="auto"/>
        <w:ind w:firstLine="48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53AC5F4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16CEFCD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1DC738E6">
      <w:pPr>
        <w:spacing w:line="360" w:lineRule="auto"/>
        <w:ind w:firstLine="478"/>
        <w:rPr>
          <w:rFonts w:hint="eastAsia" w:hAnsi="宋体" w:cs="宋体"/>
          <w:b w:val="0"/>
          <w:bCs/>
          <w:color w:val="auto"/>
          <w:sz w:val="28"/>
          <w:szCs w:val="28"/>
          <w:highlight w:val="none"/>
        </w:rPr>
      </w:pPr>
      <w:bookmarkStart w:id="175" w:name="_Toc20823303"/>
      <w:bookmarkStart w:id="176" w:name="_Toc513029231"/>
      <w:bookmarkStart w:id="177" w:name="_Toc16938547"/>
      <w:r>
        <w:rPr>
          <w:rFonts w:hAnsi="宋体" w:cs="宋体"/>
          <w:b w:val="0"/>
          <w:bCs/>
          <w:color w:val="auto"/>
          <w:sz w:val="28"/>
          <w:szCs w:val="28"/>
          <w:highlight w:val="none"/>
        </w:rPr>
        <w:t>24、评标委员会</w:t>
      </w:r>
    </w:p>
    <w:p w14:paraId="7EDE9323">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3BBF9FC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416144B9">
      <w:pPr>
        <w:spacing w:line="360" w:lineRule="auto"/>
        <w:ind w:firstLine="48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4B964639">
      <w:pPr>
        <w:spacing w:line="360" w:lineRule="auto"/>
        <w:ind w:firstLine="48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5F10CA74">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75"/>
      <w:bookmarkEnd w:id="176"/>
      <w:bookmarkEnd w:id="177"/>
      <w:r>
        <w:rPr>
          <w:rFonts w:hint="eastAsia" w:ascii="宋体" w:hAnsi="宋体" w:eastAsia="宋体" w:cs="宋体"/>
          <w:color w:val="auto"/>
          <w:highlight w:val="none"/>
        </w:rPr>
        <w:t>与公正</w:t>
      </w:r>
    </w:p>
    <w:p w14:paraId="2233A480">
      <w:pPr>
        <w:spacing w:line="360" w:lineRule="auto"/>
        <w:ind w:firstLine="48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323A8C9B">
      <w:pPr>
        <w:spacing w:line="360" w:lineRule="auto"/>
        <w:ind w:firstLine="48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0B30E270">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25.3 采购人、采购代理机构和评标委员会不向未中标的投标人解释未中标原因，也不公布评标过程中的相关细节。</w:t>
      </w:r>
    </w:p>
    <w:p w14:paraId="6D6BAB24">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25.4 采用综合评分法的项目，未中标的投标人可于评标结束后，向采购代理机构查询自己的评审得分及排序情况。</w:t>
      </w:r>
    </w:p>
    <w:p w14:paraId="569176B8">
      <w:pPr>
        <w:pStyle w:val="6"/>
        <w:spacing w:before="0" w:after="0" w:line="360" w:lineRule="auto"/>
        <w:ind w:firstLine="478"/>
        <w:rPr>
          <w:rFonts w:hint="eastAsia" w:ascii="宋体" w:hAnsi="宋体" w:eastAsia="宋体" w:cs="宋体"/>
          <w:color w:val="auto"/>
          <w:highlight w:val="none"/>
        </w:rPr>
      </w:pPr>
      <w:bookmarkStart w:id="178" w:name="_Toc513029232"/>
      <w:bookmarkStart w:id="179" w:name="_Toc16938548"/>
      <w:bookmarkStart w:id="180" w:name="_Toc20823304"/>
      <w:r>
        <w:rPr>
          <w:rFonts w:ascii="宋体" w:hAnsi="宋体" w:eastAsia="宋体" w:cs="宋体"/>
          <w:color w:val="auto"/>
          <w:highlight w:val="none"/>
        </w:rPr>
        <w:t>26．投标的澄清</w:t>
      </w:r>
      <w:bookmarkEnd w:id="178"/>
      <w:bookmarkEnd w:id="179"/>
      <w:bookmarkEnd w:id="180"/>
    </w:p>
    <w:p w14:paraId="25844763">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5EB372EF">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254D3017">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D3AA019">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6D1CAC55">
      <w:pPr>
        <w:pStyle w:val="6"/>
        <w:spacing w:before="0" w:after="0" w:line="360" w:lineRule="auto"/>
        <w:ind w:firstLine="478"/>
        <w:rPr>
          <w:rFonts w:hint="eastAsia" w:ascii="宋体" w:hAnsi="宋体" w:eastAsia="宋体" w:cs="宋体"/>
          <w:color w:val="auto"/>
          <w:highlight w:val="none"/>
        </w:rPr>
      </w:pPr>
      <w:bookmarkStart w:id="181" w:name="_Toc16938549"/>
      <w:bookmarkStart w:id="182" w:name="_Toc513029233"/>
      <w:bookmarkStart w:id="183" w:name="_Toc20823305"/>
      <w:r>
        <w:rPr>
          <w:rFonts w:ascii="宋体" w:hAnsi="宋体" w:eastAsia="宋体" w:cs="宋体"/>
          <w:color w:val="auto"/>
          <w:highlight w:val="none"/>
        </w:rPr>
        <w:t>27、对投标文件的初审</w:t>
      </w:r>
      <w:bookmarkEnd w:id="181"/>
      <w:bookmarkEnd w:id="182"/>
      <w:bookmarkEnd w:id="183"/>
    </w:p>
    <w:p w14:paraId="000C1D23">
      <w:pPr>
        <w:spacing w:line="360" w:lineRule="auto"/>
        <w:ind w:firstLine="48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6BC67CB0">
      <w:pPr>
        <w:spacing w:line="360" w:lineRule="auto"/>
        <w:ind w:firstLine="48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38AA55E3">
      <w:pPr>
        <w:spacing w:line="360" w:lineRule="auto"/>
        <w:ind w:firstLine="482"/>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79ADC6F1">
      <w:pPr>
        <w:spacing w:line="360" w:lineRule="auto"/>
        <w:ind w:firstLine="48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1AB617D2">
      <w:pPr>
        <w:spacing w:line="360" w:lineRule="auto"/>
        <w:ind w:firstLine="48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w:t>
      </w:r>
    </w:p>
    <w:tbl>
      <w:tblPr>
        <w:tblStyle w:val="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3248"/>
        <w:gridCol w:w="5028"/>
      </w:tblGrid>
      <w:tr w14:paraId="63FBAF0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c>
          <w:tcPr>
            <w:tcW w:w="1962" w:type="pct"/>
            <w:tcBorders>
              <w:top w:val="single" w:color="auto" w:sz="6" w:space="0"/>
              <w:left w:val="single" w:color="auto" w:sz="6" w:space="0"/>
              <w:bottom w:val="single" w:color="auto" w:sz="6" w:space="0"/>
              <w:right w:val="single" w:color="auto" w:sz="6" w:space="0"/>
            </w:tcBorders>
            <w:vAlign w:val="center"/>
          </w:tcPr>
          <w:p w14:paraId="56BC87F6">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符合性审查因素</w:t>
            </w:r>
          </w:p>
        </w:tc>
        <w:tc>
          <w:tcPr>
            <w:tcW w:w="3038" w:type="pct"/>
            <w:tcBorders>
              <w:top w:val="single" w:color="auto" w:sz="6" w:space="0"/>
              <w:left w:val="single" w:color="auto" w:sz="6" w:space="0"/>
              <w:bottom w:val="single" w:color="auto" w:sz="6" w:space="0"/>
              <w:right w:val="single" w:color="auto" w:sz="6" w:space="0"/>
            </w:tcBorders>
            <w:vAlign w:val="center"/>
          </w:tcPr>
          <w:p w14:paraId="19B8DCCF">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审查标准</w:t>
            </w:r>
          </w:p>
        </w:tc>
      </w:tr>
      <w:tr w14:paraId="36DB73D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497600AC">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法定代表人身份证明或授权委托书</w:t>
            </w:r>
          </w:p>
        </w:tc>
        <w:tc>
          <w:tcPr>
            <w:tcW w:w="3038" w:type="pct"/>
            <w:tcBorders>
              <w:top w:val="single" w:color="auto" w:sz="6" w:space="0"/>
              <w:left w:val="single" w:color="auto" w:sz="6" w:space="0"/>
              <w:bottom w:val="single" w:color="auto" w:sz="6" w:space="0"/>
              <w:right w:val="single" w:color="auto" w:sz="6" w:space="0"/>
            </w:tcBorders>
            <w:vAlign w:val="center"/>
          </w:tcPr>
          <w:p w14:paraId="4F04A69E">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0078D6F7">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（即2026年</w:t>
            </w:r>
            <w:r>
              <w:rPr>
                <w:rFonts w:hint="eastAsia" w:ascii="宋体" w:hAnsi="Times New Roman" w:eastAsia="宋体"/>
                <w:bCs/>
                <w:color w:val="auto"/>
                <w:position w:val="0"/>
                <w:sz w:val="24"/>
                <w:szCs w:val="24"/>
                <w:highlight w:val="none"/>
                <w:lang w:val="en-US" w:eastAsia="zh-CN"/>
              </w:rPr>
              <w:t>6</w:t>
            </w:r>
            <w:r>
              <w:rPr>
                <w:rFonts w:hint="eastAsia" w:ascii="宋体" w:hAnsi="Times New Roman" w:eastAsia="宋体"/>
                <w:bCs/>
                <w:color w:val="auto"/>
                <w:position w:val="0"/>
                <w:sz w:val="24"/>
                <w:szCs w:val="24"/>
                <w:highlight w:val="none"/>
              </w:rPr>
              <w:t>月-2026年</w:t>
            </w:r>
            <w:r>
              <w:rPr>
                <w:rFonts w:hint="eastAsia" w:ascii="宋体" w:hAnsi="Times New Roman" w:eastAsia="宋体"/>
                <w:bCs/>
                <w:color w:val="auto"/>
                <w:position w:val="0"/>
                <w:sz w:val="24"/>
                <w:szCs w:val="24"/>
                <w:highlight w:val="none"/>
                <w:lang w:val="en-US" w:eastAsia="zh-CN"/>
              </w:rPr>
              <w:t>8</w:t>
            </w:r>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3911163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1BF88642">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投标文件签署、盖章齐全完整</w:t>
            </w:r>
          </w:p>
        </w:tc>
        <w:tc>
          <w:tcPr>
            <w:tcW w:w="3038" w:type="pct"/>
            <w:tcBorders>
              <w:top w:val="single" w:color="auto" w:sz="6" w:space="0"/>
              <w:left w:val="single" w:color="auto" w:sz="6" w:space="0"/>
              <w:bottom w:val="single" w:color="auto" w:sz="6" w:space="0"/>
              <w:right w:val="single" w:color="auto" w:sz="6" w:space="0"/>
            </w:tcBorders>
            <w:vAlign w:val="center"/>
          </w:tcPr>
          <w:p w14:paraId="28434DEC">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45B0BF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5F8D7698">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投标有效期</w:t>
            </w:r>
          </w:p>
        </w:tc>
        <w:tc>
          <w:tcPr>
            <w:tcW w:w="3038" w:type="pct"/>
            <w:tcBorders>
              <w:top w:val="single" w:color="auto" w:sz="6" w:space="0"/>
              <w:left w:val="single" w:color="auto" w:sz="6" w:space="0"/>
              <w:bottom w:val="single" w:color="auto" w:sz="6" w:space="0"/>
              <w:right w:val="single" w:color="auto" w:sz="6" w:space="0"/>
            </w:tcBorders>
            <w:vAlign w:val="center"/>
          </w:tcPr>
          <w:p w14:paraId="510B9DC7">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59CF003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289FF9D3">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项目需求中的实质性要求</w:t>
            </w:r>
          </w:p>
        </w:tc>
        <w:tc>
          <w:tcPr>
            <w:tcW w:w="3038" w:type="pct"/>
            <w:tcBorders>
              <w:top w:val="single" w:color="auto" w:sz="6" w:space="0"/>
              <w:left w:val="single" w:color="auto" w:sz="6" w:space="0"/>
              <w:bottom w:val="single" w:color="auto" w:sz="6" w:space="0"/>
              <w:right w:val="single" w:color="auto" w:sz="6" w:space="0"/>
            </w:tcBorders>
            <w:vAlign w:val="center"/>
          </w:tcPr>
          <w:p w14:paraId="1C3FE208">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31B22D2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7548C187">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其他实质性要求</w:t>
            </w:r>
          </w:p>
        </w:tc>
        <w:tc>
          <w:tcPr>
            <w:tcW w:w="3038" w:type="pct"/>
            <w:tcBorders>
              <w:top w:val="single" w:color="auto" w:sz="6" w:space="0"/>
              <w:left w:val="single" w:color="auto" w:sz="6" w:space="0"/>
              <w:bottom w:val="single" w:color="auto" w:sz="6" w:space="0"/>
              <w:right w:val="single" w:color="auto" w:sz="6" w:space="0"/>
            </w:tcBorders>
            <w:vAlign w:val="center"/>
          </w:tcPr>
          <w:p w14:paraId="0335600B">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bl>
    <w:p w14:paraId="1B7C3DD8">
      <w:pPr>
        <w:spacing w:line="360" w:lineRule="auto"/>
        <w:ind w:firstLine="48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085D42D1">
      <w:pPr>
        <w:spacing w:line="360" w:lineRule="auto"/>
        <w:ind w:firstLine="48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7CD8FA01">
      <w:pPr>
        <w:spacing w:line="360" w:lineRule="auto"/>
        <w:ind w:firstLine="48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2AFBED67">
      <w:pPr>
        <w:spacing w:line="360" w:lineRule="auto"/>
        <w:ind w:firstLine="482"/>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1DCF57C5">
      <w:pPr>
        <w:spacing w:line="360" w:lineRule="auto"/>
        <w:ind w:firstLine="48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3666E1C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23EF840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36A7DA8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60764CE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3571CD35">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69DA2B11">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71B30995">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7C83943C">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EDAAC6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61570FF">
      <w:pPr>
        <w:spacing w:line="360" w:lineRule="auto"/>
        <w:ind w:firstLine="48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（本项目不适用）</w:t>
      </w:r>
    </w:p>
    <w:p w14:paraId="7F9C9E3B">
      <w:pPr>
        <w:spacing w:line="360" w:lineRule="auto"/>
        <w:ind w:firstLine="482"/>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366F3518">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（一）评审过程中出现下列情形之一的评审委员会应当启动异常低价投标（响应）审查程序</w:t>
      </w:r>
    </w:p>
    <w:p w14:paraId="6354B6B4">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1.投标（响应）报价低于全部通过符合性审查投标人投标（响应）报价平均值50%的，即投标（响应）报价&lt;全部通过符合性审查投标人投标（响应）报价平均值×50%；</w:t>
      </w:r>
    </w:p>
    <w:p w14:paraId="43F20131">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2.投标（响应）报价低于通过符合性审查的次低报价投标人投标（响应）报价50%的，即投标（响应）报价&lt;通过符合性审查的次低报价投标人投标（响应）报价×50%；</w:t>
      </w:r>
    </w:p>
    <w:p w14:paraId="36247A8F">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3.投标（响应）报价低于采购项目最高限价45%的，即投标（响应）报价&lt;采购项目最高限价×45%；</w:t>
      </w:r>
    </w:p>
    <w:p w14:paraId="307E9DE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4.评审委员会基于专业判断，认为投标人报价过低，有可能影响产品质量或者不能诚信履约的其他情形。</w:t>
      </w:r>
    </w:p>
    <w:p w14:paraId="047CC4F2">
      <w:pPr>
        <w:spacing w:line="360" w:lineRule="auto"/>
        <w:ind w:firstLine="480"/>
        <w:rPr>
          <w:rFonts w:hint="eastAsia" w:hAnsi="宋体" w:cs="宋体"/>
          <w:b w:val="0"/>
          <w:bCs/>
          <w:color w:val="auto"/>
          <w:szCs w:val="24"/>
          <w:highlight w:val="none"/>
        </w:rPr>
      </w:pPr>
      <w:r>
        <w:rPr>
          <w:rFonts w:hint="eastAsia" w:hAnsi="宋体" w:cs="宋体"/>
          <w:b w:val="0"/>
          <w:bCs/>
          <w:color w:val="auto"/>
          <w:highlight w:val="none"/>
        </w:rPr>
        <w:t>（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p>
    <w:p w14:paraId="419C2E76">
      <w:pPr>
        <w:pStyle w:val="6"/>
        <w:spacing w:before="0" w:after="0" w:line="360" w:lineRule="auto"/>
        <w:ind w:firstLine="481"/>
        <w:rPr>
          <w:rFonts w:hint="eastAsia" w:ascii="宋体" w:hAnsi="宋体" w:eastAsia="宋体" w:cs="宋体"/>
          <w:b/>
          <w:bCs w:val="0"/>
          <w:color w:val="auto"/>
          <w:highlight w:val="none"/>
          <w:u w:val="single"/>
        </w:rPr>
      </w:pPr>
      <w:bookmarkStart w:id="184" w:name="_Toc20823306"/>
      <w:bookmarkStart w:id="185" w:name="_Toc16938550"/>
      <w:bookmarkStart w:id="186" w:name="_Toc513029234"/>
      <w:r>
        <w:rPr>
          <w:rFonts w:ascii="宋体" w:hAnsi="宋体" w:eastAsia="宋体" w:cs="宋体"/>
          <w:b/>
          <w:bCs w:val="0"/>
          <w:color w:val="auto"/>
          <w:highlight w:val="none"/>
          <w:u w:val="single"/>
        </w:rPr>
        <w:t>*28、</w:t>
      </w:r>
      <w:bookmarkEnd w:id="184"/>
      <w:bookmarkEnd w:id="185"/>
      <w:bookmarkEnd w:id="186"/>
      <w:r>
        <w:rPr>
          <w:rFonts w:hint="eastAsia" w:ascii="宋体" w:hAnsi="宋体" w:eastAsia="宋体" w:cs="宋体"/>
          <w:b/>
          <w:bCs w:val="0"/>
          <w:color w:val="auto"/>
          <w:highlight w:val="none"/>
          <w:u w:val="single"/>
        </w:rPr>
        <w:t>无效投标条款和废标条款</w:t>
      </w:r>
    </w:p>
    <w:p w14:paraId="1FAF47B3">
      <w:pPr>
        <w:spacing w:line="360" w:lineRule="auto"/>
        <w:ind w:left="547"/>
        <w:rPr>
          <w:rFonts w:hint="eastAsia" w:hAnsi="宋体" w:cs="宋体"/>
          <w:color w:val="auto"/>
          <w:highlight w:val="none"/>
          <w:u w:val="single"/>
        </w:rPr>
      </w:pPr>
      <w:bookmarkStart w:id="187" w:name="_Toc16938551"/>
      <w:bookmarkStart w:id="188" w:name="_Toc20823307"/>
      <w:bookmarkStart w:id="189" w:name="_Toc513029235"/>
      <w:r>
        <w:rPr>
          <w:rFonts w:hAnsi="宋体" w:cs="宋体"/>
          <w:color w:val="auto"/>
          <w:highlight w:val="none"/>
          <w:u w:val="single"/>
        </w:rPr>
        <w:t>28.1无效投标条款</w:t>
      </w:r>
    </w:p>
    <w:p w14:paraId="225E67E9">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1AC50CDF">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148B7578">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452647BF">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689B4B57">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28A64A7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0E833C07">
      <w:pPr>
        <w:spacing w:line="360" w:lineRule="auto"/>
        <w:ind w:firstLine="361"/>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5BA2A3FF">
      <w:pPr>
        <w:spacing w:line="360" w:lineRule="auto"/>
        <w:ind w:firstLine="361"/>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097A441C">
      <w:pPr>
        <w:spacing w:line="360" w:lineRule="auto"/>
        <w:ind w:firstLine="361"/>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32938AD0">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6141209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A8BD7DC">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p>
    <w:p w14:paraId="01E4E3B3">
      <w:pPr>
        <w:spacing w:line="360" w:lineRule="auto"/>
        <w:ind w:firstLine="482"/>
        <w:rPr>
          <w:rFonts w:hint="eastAsia" w:hAnsi="宋体" w:cs="宋体"/>
          <w:color w:val="auto"/>
          <w:highlight w:val="none"/>
          <w:u w:val="single"/>
        </w:rPr>
      </w:pPr>
      <w:r>
        <w:rPr>
          <w:rFonts w:hAnsi="宋体" w:cs="宋体"/>
          <w:color w:val="auto"/>
          <w:highlight w:val="none"/>
          <w:u w:val="single"/>
        </w:rPr>
        <w:t>*28.2废标条款：</w:t>
      </w:r>
    </w:p>
    <w:p w14:paraId="44FFF62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2A935C3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724561E0">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6AC8BB8B">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31CFB65D">
      <w:pPr>
        <w:spacing w:line="360" w:lineRule="auto"/>
        <w:ind w:left="7" w:firstLine="472"/>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0893D2CC">
      <w:pPr>
        <w:spacing w:line="360" w:lineRule="auto"/>
        <w:ind w:firstLine="48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2A0A9AC0">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73DF8BE4">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6206A95B">
      <w:pPr>
        <w:pStyle w:val="5"/>
        <w:spacing w:line="360" w:lineRule="auto"/>
        <w:ind w:firstLine="436"/>
        <w:rPr>
          <w:rStyle w:val="251"/>
          <w:rFonts w:hint="eastAsia" w:ascii="宋体" w:hAnsi="宋体" w:cs="宋体"/>
          <w:b w:val="0"/>
          <w:bCs/>
          <w:color w:val="auto"/>
          <w:highlight w:val="none"/>
        </w:rPr>
      </w:pPr>
      <w:bookmarkStart w:id="190" w:name="_Toc174468333"/>
      <w:bookmarkStart w:id="191" w:name="_Toc25066"/>
      <w:bookmarkStart w:id="192" w:name="_Toc174468376"/>
      <w:bookmarkStart w:id="193" w:name="_Toc120614219"/>
      <w:r>
        <w:rPr>
          <w:rStyle w:val="251"/>
          <w:rFonts w:hint="eastAsia" w:ascii="宋体" w:hAnsi="宋体" w:cs="宋体"/>
          <w:b/>
          <w:bCs w:val="0"/>
          <w:color w:val="auto"/>
          <w:highlight w:val="none"/>
        </w:rPr>
        <w:t>六、</w:t>
      </w:r>
      <w:bookmarkEnd w:id="187"/>
      <w:bookmarkEnd w:id="188"/>
      <w:bookmarkEnd w:id="189"/>
      <w:r>
        <w:rPr>
          <w:rStyle w:val="251"/>
          <w:rFonts w:hint="eastAsia" w:ascii="宋体" w:hAnsi="宋体" w:cs="宋体"/>
          <w:b/>
          <w:bCs w:val="0"/>
          <w:color w:val="auto"/>
          <w:highlight w:val="none"/>
        </w:rPr>
        <w:t>定标</w:t>
      </w:r>
      <w:bookmarkEnd w:id="190"/>
      <w:bookmarkEnd w:id="191"/>
      <w:bookmarkEnd w:id="192"/>
      <w:bookmarkEnd w:id="193"/>
    </w:p>
    <w:p w14:paraId="349BE7E5">
      <w:pPr>
        <w:pStyle w:val="6"/>
        <w:spacing w:before="0" w:after="0" w:line="360" w:lineRule="auto"/>
        <w:ind w:firstLine="480"/>
        <w:rPr>
          <w:rFonts w:hint="eastAsia" w:ascii="宋体" w:hAnsi="宋体" w:eastAsia="宋体" w:cs="宋体"/>
          <w:color w:val="auto"/>
          <w:sz w:val="30"/>
          <w:szCs w:val="30"/>
          <w:highlight w:val="none"/>
        </w:rPr>
      </w:pPr>
      <w:bookmarkStart w:id="194" w:name="_Toc513029238"/>
      <w:bookmarkStart w:id="195" w:name="_Toc20823310"/>
      <w:bookmarkStart w:id="196" w:name="_Toc16938554"/>
      <w:r>
        <w:rPr>
          <w:rFonts w:ascii="宋体" w:hAnsi="宋体" w:eastAsia="宋体" w:cs="宋体"/>
          <w:color w:val="auto"/>
          <w:sz w:val="30"/>
          <w:szCs w:val="30"/>
          <w:highlight w:val="none"/>
        </w:rPr>
        <w:t>29、</w:t>
      </w:r>
      <w:bookmarkEnd w:id="194"/>
      <w:r>
        <w:rPr>
          <w:rFonts w:hint="eastAsia" w:ascii="宋体" w:hAnsi="宋体" w:eastAsia="宋体" w:cs="宋体"/>
          <w:color w:val="auto"/>
          <w:sz w:val="30"/>
          <w:szCs w:val="30"/>
          <w:highlight w:val="none"/>
        </w:rPr>
        <w:t>确定</w:t>
      </w:r>
      <w:bookmarkEnd w:id="195"/>
      <w:bookmarkEnd w:id="196"/>
      <w:r>
        <w:rPr>
          <w:rFonts w:hint="eastAsia" w:ascii="宋体" w:hAnsi="宋体" w:eastAsia="宋体" w:cs="宋体"/>
          <w:color w:val="auto"/>
          <w:sz w:val="30"/>
          <w:szCs w:val="30"/>
          <w:highlight w:val="none"/>
        </w:rPr>
        <w:t>中标单位</w:t>
      </w:r>
    </w:p>
    <w:p w14:paraId="5C1BFBE1">
      <w:pPr>
        <w:spacing w:line="360" w:lineRule="auto"/>
        <w:ind w:firstLine="48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389ACFB7">
      <w:pPr>
        <w:spacing w:line="360" w:lineRule="auto"/>
        <w:ind w:firstLine="48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261F6551">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single"/>
        </w:rPr>
        <w:t>“江苏政府采购网”（</w:t>
      </w:r>
      <w:r>
        <w:rPr>
          <w:rFonts w:hAnsi="宋体" w:cs="宋体"/>
          <w:b w:val="0"/>
          <w:bCs/>
          <w:color w:val="auto"/>
          <w:szCs w:val="24"/>
          <w:highlight w:val="none"/>
          <w:u w:val="single"/>
        </w:rPr>
        <w:t>http://www.ccgp-jiangsu.gov.cn/</w:t>
      </w:r>
      <w:r>
        <w:rPr>
          <w:rFonts w:hint="eastAsia" w:hAnsi="宋体" w:cs="宋体"/>
          <w:b w:val="0"/>
          <w:bCs/>
          <w:color w:val="auto"/>
          <w:szCs w:val="24"/>
          <w:highlight w:val="none"/>
          <w:u w:val="single"/>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1D7E92FE">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1BD9E77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11910411">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0355B920">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0AABB5E7">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786E1803">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329C14AA">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28D1950D">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B4FDEA8">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121D78B9">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0FAD12B3">
      <w:pPr>
        <w:spacing w:line="360" w:lineRule="auto"/>
        <w:ind w:left="480"/>
        <w:rPr>
          <w:rFonts w:hint="eastAsia" w:hAnsi="宋体"/>
          <w:b w:val="0"/>
          <w:color w:val="auto"/>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7DB3070F">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7" w:name="_Toc200451960"/>
    </w:p>
    <w:p w14:paraId="5822C6D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932A0EF">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197"/>
    </w:p>
    <w:p w14:paraId="3654DC9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709EAE8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129A0A39">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A86E16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63813AA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6FB4E306">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097657C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1C11B3FA">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6E32330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16DC1F4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15A9E11C">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联系人：肖旭</w:t>
      </w:r>
    </w:p>
    <w:p w14:paraId="312DA69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102BBB6B">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78C1B396">
      <w:pPr>
        <w:spacing w:line="360" w:lineRule="auto"/>
        <w:ind w:firstLine="384"/>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80D4ABA">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50F892A4">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6B1E8BF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0DEBB21C">
      <w:pPr>
        <w:pStyle w:val="5"/>
        <w:spacing w:line="348" w:lineRule="auto"/>
        <w:ind w:firstLine="481"/>
        <w:rPr>
          <w:rStyle w:val="251"/>
          <w:rFonts w:hint="eastAsia" w:ascii="宋体" w:hAnsi="宋体" w:cs="宋体"/>
          <w:b/>
          <w:bCs w:val="0"/>
          <w:color w:val="auto"/>
          <w:highlight w:val="none"/>
        </w:rPr>
      </w:pPr>
      <w:bookmarkStart w:id="198" w:name="_Toc9952"/>
      <w:bookmarkStart w:id="199" w:name="_Toc513029236"/>
      <w:bookmarkStart w:id="200" w:name="_Toc16938552"/>
      <w:bookmarkStart w:id="201" w:name="_Toc174468377"/>
      <w:bookmarkStart w:id="202" w:name="_Toc120614220"/>
      <w:bookmarkStart w:id="203" w:name="_Toc20823308"/>
      <w:bookmarkStart w:id="204" w:name="_Toc174468334"/>
      <w:r>
        <w:rPr>
          <w:rStyle w:val="251"/>
          <w:rFonts w:hint="eastAsia" w:ascii="宋体" w:hAnsi="宋体" w:cs="宋体"/>
          <w:b/>
          <w:bCs w:val="0"/>
          <w:color w:val="auto"/>
          <w:highlight w:val="none"/>
        </w:rPr>
        <w:t>七、授予合同</w:t>
      </w:r>
      <w:bookmarkEnd w:id="198"/>
      <w:bookmarkEnd w:id="199"/>
      <w:bookmarkEnd w:id="200"/>
      <w:bookmarkEnd w:id="201"/>
      <w:bookmarkEnd w:id="202"/>
      <w:bookmarkEnd w:id="203"/>
      <w:bookmarkEnd w:id="204"/>
    </w:p>
    <w:p w14:paraId="261CA4EE">
      <w:pPr>
        <w:spacing w:line="348" w:lineRule="auto"/>
        <w:ind w:firstLine="480"/>
        <w:rPr>
          <w:rFonts w:hint="eastAsia" w:hAnsi="宋体" w:cs="宋体"/>
          <w:b w:val="0"/>
          <w:bCs/>
          <w:color w:val="auto"/>
          <w:sz w:val="30"/>
          <w:szCs w:val="30"/>
          <w:highlight w:val="none"/>
        </w:rPr>
      </w:pPr>
      <w:bookmarkStart w:id="205" w:name="_Toc513029237"/>
      <w:bookmarkStart w:id="206" w:name="_Toc16938553"/>
      <w:bookmarkStart w:id="207"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33F00040">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w:t>
      </w:r>
      <w:r>
        <w:rPr>
          <w:rFonts w:hint="eastAsia" w:hAnsi="宋体" w:cs="宋体"/>
          <w:b w:val="0"/>
          <w:bCs/>
          <w:color w:val="auto"/>
          <w:szCs w:val="24"/>
          <w:highlight w:val="none"/>
        </w:rPr>
        <w:t>采购人及招标范围内各医疗机构</w:t>
      </w:r>
      <w:r>
        <w:rPr>
          <w:rFonts w:hAnsi="宋体" w:cs="宋体"/>
          <w:b w:val="0"/>
          <w:bCs/>
          <w:color w:val="auto"/>
          <w:szCs w:val="24"/>
          <w:highlight w:val="none"/>
        </w:rPr>
        <w:t>签订政府采购合同，且不得迟于中标通知书发出之日起三十日内，否则由此给采购人</w:t>
      </w:r>
      <w:r>
        <w:rPr>
          <w:rFonts w:hint="eastAsia" w:hAnsi="宋体" w:cs="宋体"/>
          <w:b w:val="0"/>
          <w:bCs/>
          <w:color w:val="auto"/>
          <w:szCs w:val="24"/>
          <w:highlight w:val="none"/>
        </w:rPr>
        <w:t>及各医疗机构</w:t>
      </w:r>
      <w:r>
        <w:rPr>
          <w:rFonts w:hAnsi="宋体" w:cs="宋体"/>
          <w:b w:val="0"/>
          <w:bCs/>
          <w:color w:val="auto"/>
          <w:szCs w:val="24"/>
          <w:highlight w:val="none"/>
        </w:rPr>
        <w:t>造成损失的，中标人还应承担赔偿责任。</w:t>
      </w:r>
    </w:p>
    <w:p w14:paraId="19465D29">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3B70B36E">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bookmarkEnd w:id="205"/>
      <w:bookmarkEnd w:id="206"/>
      <w:bookmarkEnd w:id="207"/>
    </w:p>
    <w:p w14:paraId="6DA04C03">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991131D">
      <w:pPr>
        <w:spacing w:line="348" w:lineRule="auto"/>
        <w:ind w:firstLine="48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0D971B7A">
      <w:pPr>
        <w:spacing w:line="348" w:lineRule="auto"/>
        <w:ind w:firstLine="480"/>
        <w:rPr>
          <w:rFonts w:hint="eastAsia" w:hAnsi="宋体" w:cs="宋体"/>
          <w:b w:val="0"/>
          <w:bCs/>
          <w:color w:val="auto"/>
          <w:sz w:val="30"/>
          <w:szCs w:val="30"/>
          <w:highlight w:val="none"/>
        </w:rPr>
      </w:pPr>
      <w:bookmarkStart w:id="208" w:name="_Hlk142335146"/>
      <w:r>
        <w:rPr>
          <w:rFonts w:hint="eastAsia" w:hAnsi="宋体" w:cs="宋体"/>
          <w:b w:val="0"/>
          <w:bCs/>
          <w:color w:val="auto"/>
          <w:sz w:val="30"/>
          <w:szCs w:val="30"/>
          <w:highlight w:val="none"/>
        </w:rPr>
        <w:t>34、政府采购履约资金扶持政策</w:t>
      </w:r>
      <w:bookmarkEnd w:id="208"/>
    </w:p>
    <w:p w14:paraId="7905C5EC">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p>
    <w:p w14:paraId="6D86EE2F">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6C6C803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1980145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61998E1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5AED20E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56145D97">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6657469D">
      <w:pPr>
        <w:pStyle w:val="25"/>
        <w:spacing w:line="348" w:lineRule="auto"/>
        <w:ind w:firstLine="426"/>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领取中标通知书前</w:t>
      </w:r>
      <w:r>
        <w:rPr>
          <w:rFonts w:hint="eastAsia" w:ascii="宋体" w:hAnsi="宋体" w:eastAsia="宋体" w:cs="宋体"/>
          <w:b w:val="0"/>
          <w:bCs/>
          <w:color w:val="auto"/>
          <w:sz w:val="24"/>
          <w:szCs w:val="24"/>
          <w:highlight w:val="none"/>
        </w:rPr>
        <w:t>，中标人按照《招标代理服务收费管理暂行办法》（计价格[2002]1980）号收费标准货物</w:t>
      </w:r>
      <w:r>
        <w:rPr>
          <w:rFonts w:ascii="宋体" w:hAnsi="宋体" w:eastAsia="宋体" w:cs="宋体"/>
          <w:b w:val="0"/>
          <w:bCs/>
          <w:color w:val="auto"/>
          <w:sz w:val="24"/>
          <w:szCs w:val="24"/>
          <w:highlight w:val="none"/>
        </w:rPr>
        <w:t>收费指导价标准</w:t>
      </w:r>
      <w:r>
        <w:rPr>
          <w:rFonts w:hint="eastAsia" w:ascii="宋体" w:hAnsi="宋体" w:eastAsia="宋体" w:cs="宋体"/>
          <w:b w:val="0"/>
          <w:bCs/>
          <w:color w:val="auto"/>
          <w:sz w:val="24"/>
          <w:szCs w:val="24"/>
          <w:highlight w:val="none"/>
        </w:rPr>
        <w:t>*65%收取，向采购代理机构一次性缴纳中标服务费。</w:t>
      </w:r>
    </w:p>
    <w:p w14:paraId="3D3CF04B">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65DB3F5E">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271AD5FD">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4B900069">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r>
        <w:rPr>
          <w:color w:val="auto"/>
          <w:highlight w:val="none"/>
        </w:rPr>
        <w:br w:type="page" w:clear="all"/>
      </w:r>
    </w:p>
    <w:p w14:paraId="6E6C8A24">
      <w:pPr>
        <w:pStyle w:val="2"/>
        <w:spacing w:line="360" w:lineRule="auto"/>
        <w:rPr>
          <w:rFonts w:hint="eastAsia" w:ascii="宋体" w:hAnsi="宋体" w:eastAsia="宋体" w:cs="宋体"/>
          <w:b/>
          <w:bCs/>
          <w:color w:val="auto"/>
          <w:sz w:val="44"/>
          <w:highlight w:val="none"/>
        </w:rPr>
      </w:pPr>
      <w:bookmarkStart w:id="209" w:name="_Toc174468378"/>
      <w:r>
        <w:rPr>
          <w:rFonts w:hint="eastAsia" w:ascii="宋体" w:hAnsi="宋体" w:eastAsia="宋体" w:cs="宋体"/>
          <w:b/>
          <w:bCs/>
          <w:color w:val="auto"/>
          <w:sz w:val="44"/>
          <w:highlight w:val="none"/>
        </w:rPr>
        <w:t>第三章</w:t>
      </w:r>
      <w:bookmarkEnd w:id="54"/>
      <w:bookmarkEnd w:id="55"/>
      <w:bookmarkEnd w:id="56"/>
      <w:bookmarkEnd w:id="57"/>
      <w:bookmarkEnd w:id="58"/>
      <w:r>
        <w:rPr>
          <w:rFonts w:hint="eastAsia" w:ascii="宋体" w:hAnsi="宋体" w:eastAsia="宋体" w:cs="宋体"/>
          <w:b/>
          <w:bCs/>
          <w:color w:val="auto"/>
          <w:sz w:val="44"/>
          <w:highlight w:val="none"/>
        </w:rPr>
        <w:t xml:space="preserve">  合同文本</w:t>
      </w:r>
      <w:bookmarkEnd w:id="209"/>
    </w:p>
    <w:p w14:paraId="54FC8AA7">
      <w:pPr>
        <w:spacing w:line="360" w:lineRule="auto"/>
        <w:ind w:firstLine="480"/>
        <w:rPr>
          <w:rFonts w:hint="eastAsia" w:hAnsi="宋体" w:cs="宋体"/>
          <w:b w:val="0"/>
          <w:bCs/>
          <w:color w:val="auto"/>
          <w:highlight w:val="none"/>
        </w:rPr>
      </w:pPr>
      <w:bookmarkStart w:id="210" w:name="_Toc513029243"/>
      <w:bookmarkStart w:id="211" w:name="_Toc20823315"/>
      <w:bookmarkStart w:id="212" w:name="_Toc16938559"/>
      <w:bookmarkStart w:id="213" w:name="_Hlt16619350"/>
      <w:bookmarkStart w:id="214" w:name="_Toc20823346"/>
      <w:bookmarkStart w:id="215" w:name="_Toc120614244"/>
      <w:bookmarkStart w:id="216" w:name="_Toc16938590"/>
      <w:bookmarkStart w:id="217" w:name="_Toc462564139"/>
      <w:bookmarkStart w:id="218" w:name="_Toc479757211"/>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p w14:paraId="77600101">
      <w:pPr>
        <w:spacing w:line="360" w:lineRule="auto"/>
        <w:ind w:left="5565" w:hanging="5565"/>
        <w:rPr>
          <w:b w:val="0"/>
          <w:color w:val="auto"/>
          <w:position w:val="0"/>
          <w:sz w:val="21"/>
          <w:szCs w:val="21"/>
          <w:highlight w:val="none"/>
        </w:rPr>
      </w:pPr>
    </w:p>
    <w:p w14:paraId="3913897C">
      <w:pPr>
        <w:jc w:val="center"/>
        <w:rPr>
          <w:rFonts w:hint="eastAsia"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签约地点：南通市第三人民医院</w:t>
      </w:r>
    </w:p>
    <w:p w14:paraId="3D8E3948">
      <w:pPr>
        <w:rPr>
          <w:rFonts w:ascii="Times New Roman"/>
          <w:b w:val="0"/>
          <w:color w:val="auto"/>
          <w:position w:val="0"/>
          <w:sz w:val="21"/>
          <w:szCs w:val="24"/>
          <w:highlight w:val="none"/>
        </w:rPr>
      </w:pPr>
    </w:p>
    <w:p w14:paraId="143853D4">
      <w:pPr>
        <w:tabs>
          <w:tab w:val="left" w:pos="1440"/>
        </w:tabs>
        <w:spacing w:line="480" w:lineRule="auto"/>
        <w:jc w:val="center"/>
        <w:rPr>
          <w:rFonts w:ascii="Times New Roman"/>
          <w:b w:val="0"/>
          <w:color w:val="auto"/>
          <w:position w:val="0"/>
          <w:sz w:val="68"/>
          <w:szCs w:val="24"/>
          <w:highlight w:val="none"/>
        </w:rPr>
      </w:pPr>
      <w:r>
        <w:rPr>
          <w:rFonts w:hint="eastAsia" w:ascii="Times New Roman"/>
          <w:b w:val="0"/>
          <w:color w:val="auto"/>
          <w:position w:val="0"/>
          <w:sz w:val="68"/>
          <w:szCs w:val="24"/>
          <w:highlight w:val="none"/>
        </w:rPr>
        <w:t>医 疗 设 备 购 销</w:t>
      </w:r>
    </w:p>
    <w:p w14:paraId="4FF4A93B">
      <w:pPr>
        <w:tabs>
          <w:tab w:val="left" w:pos="1440"/>
          <w:tab w:val="center" w:pos="4592"/>
          <w:tab w:val="left" w:pos="6748"/>
        </w:tabs>
        <w:spacing w:line="360" w:lineRule="auto"/>
        <w:jc w:val="center"/>
        <w:rPr>
          <w:rFonts w:ascii="Times New Roman"/>
          <w:b w:val="0"/>
          <w:color w:val="auto"/>
          <w:position w:val="0"/>
          <w:sz w:val="68"/>
          <w:szCs w:val="24"/>
          <w:highlight w:val="none"/>
        </w:rPr>
      </w:pPr>
      <w:r>
        <w:rPr>
          <w:rFonts w:hint="eastAsia" w:ascii="Times New Roman"/>
          <w:b w:val="0"/>
          <w:color w:val="auto"/>
          <w:position w:val="0"/>
          <w:sz w:val="68"/>
          <w:szCs w:val="24"/>
          <w:highlight w:val="none"/>
        </w:rPr>
        <w:t>合</w:t>
      </w:r>
    </w:p>
    <w:p w14:paraId="780D25A1">
      <w:pPr>
        <w:tabs>
          <w:tab w:val="left" w:pos="1440"/>
          <w:tab w:val="center" w:pos="4592"/>
          <w:tab w:val="left" w:pos="6748"/>
        </w:tabs>
        <w:spacing w:line="360" w:lineRule="auto"/>
        <w:jc w:val="center"/>
        <w:rPr>
          <w:rFonts w:ascii="Times New Roman"/>
          <w:b w:val="0"/>
          <w:color w:val="auto"/>
          <w:position w:val="0"/>
          <w:sz w:val="68"/>
          <w:szCs w:val="24"/>
          <w:highlight w:val="none"/>
        </w:rPr>
      </w:pPr>
    </w:p>
    <w:p w14:paraId="2B699297">
      <w:pPr>
        <w:tabs>
          <w:tab w:val="left" w:pos="1440"/>
          <w:tab w:val="center" w:pos="4592"/>
          <w:tab w:val="left" w:pos="6748"/>
        </w:tabs>
        <w:spacing w:line="360" w:lineRule="auto"/>
        <w:jc w:val="center"/>
        <w:rPr>
          <w:rFonts w:ascii="Times New Roman"/>
          <w:b w:val="0"/>
          <w:color w:val="auto"/>
          <w:position w:val="0"/>
          <w:sz w:val="68"/>
          <w:szCs w:val="24"/>
          <w:highlight w:val="none"/>
        </w:rPr>
      </w:pPr>
      <w:r>
        <w:rPr>
          <w:rFonts w:hint="eastAsia" w:ascii="Times New Roman"/>
          <w:b w:val="0"/>
          <w:color w:val="auto"/>
          <w:position w:val="0"/>
          <w:sz w:val="68"/>
          <w:szCs w:val="24"/>
          <w:highlight w:val="none"/>
        </w:rPr>
        <w:t>同</w:t>
      </w:r>
    </w:p>
    <w:p w14:paraId="0C298380">
      <w:pPr>
        <w:tabs>
          <w:tab w:val="left" w:pos="1440"/>
          <w:tab w:val="center" w:pos="4592"/>
          <w:tab w:val="left" w:pos="6748"/>
        </w:tabs>
        <w:spacing w:line="360" w:lineRule="auto"/>
        <w:jc w:val="center"/>
        <w:rPr>
          <w:rFonts w:ascii="Times New Roman"/>
          <w:b w:val="0"/>
          <w:color w:val="auto"/>
          <w:position w:val="0"/>
          <w:sz w:val="68"/>
          <w:szCs w:val="24"/>
          <w:highlight w:val="none"/>
        </w:rPr>
      </w:pPr>
    </w:p>
    <w:p w14:paraId="2FA67468">
      <w:pPr>
        <w:tabs>
          <w:tab w:val="left" w:pos="1440"/>
          <w:tab w:val="center" w:pos="4592"/>
          <w:tab w:val="left" w:pos="6748"/>
        </w:tabs>
        <w:spacing w:line="360" w:lineRule="auto"/>
        <w:jc w:val="center"/>
        <w:rPr>
          <w:rFonts w:ascii="Times New Roman"/>
          <w:b w:val="0"/>
          <w:color w:val="auto"/>
          <w:position w:val="0"/>
          <w:sz w:val="68"/>
          <w:szCs w:val="24"/>
          <w:highlight w:val="none"/>
        </w:rPr>
      </w:pPr>
      <w:r>
        <w:rPr>
          <w:rFonts w:hint="eastAsia" w:ascii="Times New Roman"/>
          <w:b w:val="0"/>
          <w:color w:val="auto"/>
          <w:position w:val="0"/>
          <w:sz w:val="68"/>
          <w:szCs w:val="24"/>
          <w:highlight w:val="none"/>
        </w:rPr>
        <w:t>书</w:t>
      </w:r>
    </w:p>
    <w:p w14:paraId="1FCC8862">
      <w:pPr>
        <w:spacing w:line="360" w:lineRule="auto"/>
        <w:ind w:firstLine="2800"/>
        <w:rPr>
          <w:rFonts w:ascii="Times New Roman"/>
          <w:b w:val="0"/>
          <w:color w:val="auto"/>
          <w:position w:val="0"/>
          <w:sz w:val="28"/>
          <w:szCs w:val="28"/>
          <w:highlight w:val="none"/>
        </w:rPr>
      </w:pPr>
    </w:p>
    <w:p w14:paraId="0498DFD6">
      <w:pPr>
        <w:spacing w:line="360" w:lineRule="auto"/>
        <w:ind w:firstLine="2800"/>
        <w:rPr>
          <w:rFonts w:ascii="Times New Roman"/>
          <w:b w:val="0"/>
          <w:color w:val="auto"/>
          <w:position w:val="0"/>
          <w:sz w:val="28"/>
          <w:szCs w:val="28"/>
          <w:highlight w:val="none"/>
        </w:rPr>
      </w:pPr>
      <w:r>
        <w:rPr>
          <w:rFonts w:hint="eastAsia" w:ascii="Times New Roman"/>
          <w:b w:val="0"/>
          <w:color w:val="auto"/>
          <w:position w:val="0"/>
          <w:sz w:val="28"/>
          <w:szCs w:val="28"/>
          <w:highlight w:val="none"/>
        </w:rPr>
        <w:t xml:space="preserve">设备名称：                </w:t>
      </w:r>
    </w:p>
    <w:p w14:paraId="77CFCC1C">
      <w:pPr>
        <w:spacing w:line="360" w:lineRule="auto"/>
        <w:ind w:firstLine="2800"/>
        <w:rPr>
          <w:rFonts w:ascii="Times New Roman"/>
          <w:color w:val="auto"/>
          <w:position w:val="0"/>
          <w:sz w:val="28"/>
          <w:szCs w:val="28"/>
          <w:highlight w:val="none"/>
        </w:rPr>
      </w:pPr>
      <w:r>
        <w:rPr>
          <w:rFonts w:hint="eastAsia" w:ascii="Times New Roman"/>
          <w:b w:val="0"/>
          <w:color w:val="auto"/>
          <w:position w:val="0"/>
          <w:sz w:val="28"/>
          <w:szCs w:val="28"/>
          <w:highlight w:val="none"/>
        </w:rPr>
        <w:t xml:space="preserve">签约单位：               </w:t>
      </w:r>
    </w:p>
    <w:p w14:paraId="79D6574A">
      <w:pPr>
        <w:spacing w:line="360" w:lineRule="auto"/>
        <w:rPr>
          <w:rFonts w:ascii="Times New Roman"/>
          <w:b w:val="0"/>
          <w:color w:val="auto"/>
          <w:position w:val="0"/>
          <w:sz w:val="28"/>
          <w:szCs w:val="28"/>
          <w:highlight w:val="none"/>
        </w:rPr>
      </w:pPr>
      <w:r>
        <w:rPr>
          <w:rFonts w:hint="eastAsia" w:ascii="Times New Roman"/>
          <w:color w:val="auto"/>
          <w:position w:val="0"/>
          <w:sz w:val="28"/>
          <w:szCs w:val="28"/>
          <w:highlight w:val="none"/>
        </w:rPr>
        <w:t>　　　　　　　　　　</w:t>
      </w:r>
      <w:r>
        <w:rPr>
          <w:rFonts w:hint="eastAsia" w:ascii="Times New Roman"/>
          <w:b w:val="0"/>
          <w:color w:val="auto"/>
          <w:position w:val="0"/>
          <w:sz w:val="28"/>
          <w:szCs w:val="28"/>
          <w:highlight w:val="none"/>
        </w:rPr>
        <w:t xml:space="preserve">签约日期：    年    月     日 </w:t>
      </w:r>
    </w:p>
    <w:p w14:paraId="2EDF9B4F">
      <w:pPr>
        <w:spacing w:line="360" w:lineRule="auto"/>
        <w:rPr>
          <w:rFonts w:ascii="Times New Roman"/>
          <w:b w:val="0"/>
          <w:color w:val="auto"/>
          <w:position w:val="0"/>
          <w:sz w:val="28"/>
          <w:szCs w:val="28"/>
          <w:highlight w:val="none"/>
        </w:rPr>
      </w:pPr>
    </w:p>
    <w:p w14:paraId="5355EF0E">
      <w:pPr>
        <w:spacing w:line="360" w:lineRule="auto"/>
        <w:rPr>
          <w:rFonts w:ascii="Times New Roman"/>
          <w:b w:val="0"/>
          <w:color w:val="auto"/>
          <w:position w:val="0"/>
          <w:sz w:val="28"/>
          <w:szCs w:val="28"/>
          <w:highlight w:val="none"/>
        </w:rPr>
      </w:pPr>
      <w:r>
        <w:rPr>
          <w:rFonts w:hint="eastAsia" w:hAnsi="宋体"/>
          <w:color w:val="auto"/>
          <w:position w:val="0"/>
          <w:sz w:val="28"/>
          <w:szCs w:val="28"/>
          <w:highlight w:val="none"/>
        </w:rPr>
        <w:t>甲    方：</w:t>
      </w:r>
      <w:r>
        <w:rPr>
          <w:rFonts w:hint="eastAsia" w:hAnsi="宋体"/>
          <w:color w:val="auto"/>
          <w:position w:val="0"/>
          <w:sz w:val="28"/>
          <w:szCs w:val="28"/>
          <w:highlight w:val="none"/>
          <w:u w:val="single"/>
        </w:rPr>
        <w:t xml:space="preserve">南通市第三人民医院   </w:t>
      </w:r>
    </w:p>
    <w:p w14:paraId="22C0BF42">
      <w:pPr>
        <w:spacing w:line="360" w:lineRule="auto"/>
        <w:rPr>
          <w:rFonts w:hint="eastAsia" w:hAnsi="宋体"/>
          <w:color w:val="auto"/>
          <w:position w:val="0"/>
          <w:sz w:val="28"/>
          <w:szCs w:val="28"/>
          <w:highlight w:val="none"/>
        </w:rPr>
      </w:pPr>
      <w:r>
        <w:rPr>
          <w:rFonts w:hAnsi="宋体"/>
          <w:color w:val="auto"/>
          <w:position w:val="0"/>
          <w:sz w:val="28"/>
          <w:szCs w:val="28"/>
          <w:highlight w:val="none"/>
        </w:rPr>
        <w:t>乙</w:t>
      </w:r>
      <w:r>
        <w:rPr>
          <w:rFonts w:hint="eastAsia" w:hAnsi="宋体"/>
          <w:color w:val="auto"/>
          <w:position w:val="0"/>
          <w:sz w:val="28"/>
          <w:szCs w:val="28"/>
          <w:highlight w:val="none"/>
        </w:rPr>
        <w:t xml:space="preserve">    </w:t>
      </w:r>
      <w:r>
        <w:rPr>
          <w:rFonts w:hAnsi="宋体"/>
          <w:color w:val="auto"/>
          <w:position w:val="0"/>
          <w:sz w:val="28"/>
          <w:szCs w:val="28"/>
          <w:highlight w:val="none"/>
        </w:rPr>
        <w:t>方：</w:t>
      </w:r>
      <w:r>
        <w:rPr>
          <w:rFonts w:hint="eastAsia" w:hAnsi="宋体"/>
          <w:color w:val="auto"/>
          <w:position w:val="0"/>
          <w:sz w:val="28"/>
          <w:szCs w:val="28"/>
          <w:highlight w:val="none"/>
          <w:u w:val="single"/>
        </w:rPr>
        <w:t xml:space="preserve">  </w:t>
      </w:r>
      <w:r>
        <w:rPr>
          <w:rFonts w:hint="eastAsia" w:hAnsi="宋体" w:cs="宋体"/>
          <w:color w:val="auto"/>
          <w:position w:val="0"/>
          <w:sz w:val="28"/>
          <w:szCs w:val="28"/>
          <w:highlight w:val="none"/>
          <w:u w:val="single"/>
        </w:rPr>
        <w:t xml:space="preserve">               .   </w:t>
      </w:r>
      <w:r>
        <w:rPr>
          <w:rFonts w:hint="eastAsia" w:hAnsi="宋体"/>
          <w:color w:val="auto"/>
          <w:position w:val="0"/>
          <w:sz w:val="28"/>
          <w:szCs w:val="28"/>
          <w:highlight w:val="none"/>
          <w:u w:val="single"/>
        </w:rPr>
        <w:t xml:space="preserve"> </w:t>
      </w:r>
      <w:r>
        <w:rPr>
          <w:rFonts w:hint="eastAsia" w:hAnsi="宋体"/>
          <w:color w:val="auto"/>
          <w:position w:val="0"/>
          <w:sz w:val="28"/>
          <w:szCs w:val="28"/>
          <w:highlight w:val="none"/>
        </w:rPr>
        <w:t xml:space="preserve">  </w:t>
      </w:r>
      <w:r>
        <w:rPr>
          <w:rFonts w:hint="eastAsia" w:hAnsi="宋体"/>
          <w:color w:val="auto"/>
          <w:position w:val="0"/>
          <w:sz w:val="28"/>
          <w:szCs w:val="28"/>
          <w:highlight w:val="none"/>
          <w:u w:val="single"/>
        </w:rPr>
        <w:t xml:space="preserve">                     </w:t>
      </w:r>
      <w:r>
        <w:rPr>
          <w:rFonts w:hint="eastAsia" w:hAnsi="宋体"/>
          <w:color w:val="auto"/>
          <w:position w:val="0"/>
          <w:sz w:val="28"/>
          <w:szCs w:val="28"/>
          <w:highlight w:val="none"/>
        </w:rPr>
        <w:t xml:space="preserve"> </w:t>
      </w:r>
    </w:p>
    <w:p w14:paraId="57761247">
      <w:pPr>
        <w:spacing w:line="440" w:lineRule="exact"/>
        <w:ind w:firstLine="480"/>
        <w:rPr>
          <w:rFonts w:hint="eastAsia" w:hAnsi="宋体"/>
          <w:bCs/>
          <w:color w:val="auto"/>
          <w:position w:val="0"/>
          <w:szCs w:val="24"/>
          <w:highlight w:val="none"/>
        </w:rPr>
      </w:pPr>
      <w:r>
        <w:rPr>
          <w:rFonts w:hint="eastAsia" w:hAnsi="宋体"/>
          <w:b w:val="0"/>
          <w:color w:val="auto"/>
          <w:position w:val="0"/>
          <w:szCs w:val="24"/>
          <w:highlight w:val="none"/>
        </w:rPr>
        <w:t>根据《中华人民共和国招标投标法》《中华人民共和国民法典》，经</w:t>
      </w:r>
      <w:r>
        <w:rPr>
          <w:rFonts w:hint="eastAsia" w:hAnsi="宋体"/>
          <w:b w:val="0"/>
          <w:color w:val="auto"/>
          <w:position w:val="0"/>
          <w:szCs w:val="24"/>
          <w:highlight w:val="none"/>
          <w:u w:val="single"/>
        </w:rPr>
        <w:t xml:space="preserve">         有限公司 </w:t>
      </w:r>
      <w:r>
        <w:rPr>
          <w:rFonts w:hint="eastAsia" w:hAnsi="宋体"/>
          <w:b w:val="0"/>
          <w:color w:val="auto"/>
          <w:position w:val="0"/>
          <w:szCs w:val="24"/>
          <w:highlight w:val="none"/>
        </w:rPr>
        <w:t xml:space="preserve">公开招标，乙方已中标并按购销合同向甲方提供设备，经双方友好协商，本着平等互利和诚实信用的原则，一致同意签订本合同如下。    </w:t>
      </w:r>
    </w:p>
    <w:p w14:paraId="67A81CAF">
      <w:pPr>
        <w:spacing w:line="440" w:lineRule="exact"/>
        <w:rPr>
          <w:rFonts w:hint="eastAsia" w:hAnsi="宋体"/>
          <w:bCs/>
          <w:color w:val="auto"/>
          <w:position w:val="0"/>
          <w:szCs w:val="24"/>
          <w:highlight w:val="none"/>
        </w:rPr>
      </w:pPr>
      <w:r>
        <w:rPr>
          <w:rFonts w:hint="eastAsia" w:hAnsi="宋体"/>
          <w:bCs/>
          <w:color w:val="auto"/>
          <w:position w:val="0"/>
          <w:szCs w:val="24"/>
          <w:highlight w:val="none"/>
        </w:rPr>
        <w:t>一、设备名称、规格型号、制造商、数量和价格</w:t>
      </w:r>
    </w:p>
    <w:tbl>
      <w:tblPr>
        <w:tblStyle w:val="63"/>
        <w:tblW w:w="8597" w:type="dxa"/>
        <w:tblInd w:w="0" w:type="dxa"/>
        <w:tblLayout w:type="fixed"/>
        <w:tblCellMar>
          <w:top w:w="15" w:type="dxa"/>
          <w:left w:w="15" w:type="dxa"/>
          <w:bottom w:w="15" w:type="dxa"/>
          <w:right w:w="15" w:type="dxa"/>
        </w:tblCellMar>
      </w:tblPr>
      <w:tblGrid>
        <w:gridCol w:w="1952"/>
        <w:gridCol w:w="1305"/>
        <w:gridCol w:w="1689"/>
        <w:gridCol w:w="908"/>
        <w:gridCol w:w="1262"/>
        <w:gridCol w:w="1481"/>
      </w:tblGrid>
      <w:tr w14:paraId="5C489B16">
        <w:tblPrEx>
          <w:tblCellMar>
            <w:top w:w="15" w:type="dxa"/>
            <w:left w:w="15" w:type="dxa"/>
            <w:bottom w:w="15" w:type="dxa"/>
            <w:right w:w="15" w:type="dxa"/>
          </w:tblCellMar>
        </w:tblPrEx>
        <w:trPr>
          <w:trHeight w:val="509" w:hRule="atLeast"/>
        </w:trPr>
        <w:tc>
          <w:tcPr>
            <w:tcW w:w="1952" w:type="dxa"/>
            <w:tcBorders>
              <w:top w:val="single" w:color="000000" w:sz="4" w:space="0"/>
              <w:left w:val="single" w:color="000000" w:sz="4" w:space="0"/>
              <w:bottom w:val="single" w:color="000000" w:sz="4" w:space="0"/>
              <w:right w:val="single" w:color="000000" w:sz="4" w:space="0"/>
            </w:tcBorders>
            <w:vAlign w:val="center"/>
          </w:tcPr>
          <w:p w14:paraId="37615F2F">
            <w:pPr>
              <w:widowControl/>
              <w:spacing w:line="440" w:lineRule="exact"/>
              <w:jc w:val="center"/>
              <w:rPr>
                <w:rFonts w:hint="eastAsia" w:hAnsi="宋体" w:cs="宋体"/>
                <w:b w:val="0"/>
                <w:color w:val="auto"/>
                <w:position w:val="0"/>
                <w:sz w:val="22"/>
                <w:szCs w:val="22"/>
                <w:highlight w:val="none"/>
              </w:rPr>
            </w:pPr>
            <w:r>
              <w:rPr>
                <w:rFonts w:hint="eastAsia" w:hAnsi="宋体" w:cs="宋体"/>
                <w:b w:val="0"/>
                <w:color w:val="auto"/>
                <w:position w:val="0"/>
                <w:sz w:val="22"/>
                <w:szCs w:val="22"/>
                <w:highlight w:val="none"/>
              </w:rPr>
              <w:t>设备名称</w:t>
            </w:r>
          </w:p>
        </w:tc>
        <w:tc>
          <w:tcPr>
            <w:tcW w:w="1305" w:type="dxa"/>
            <w:tcBorders>
              <w:top w:val="single" w:color="000000" w:sz="4" w:space="0"/>
              <w:left w:val="single" w:color="000000" w:sz="4" w:space="0"/>
              <w:bottom w:val="single" w:color="000000" w:sz="4" w:space="0"/>
              <w:right w:val="single" w:color="000000" w:sz="4" w:space="0"/>
            </w:tcBorders>
          </w:tcPr>
          <w:p w14:paraId="2D8D6059">
            <w:pPr>
              <w:widowControl/>
              <w:spacing w:line="440" w:lineRule="exact"/>
              <w:jc w:val="center"/>
              <w:rPr>
                <w:rFonts w:hint="eastAsia" w:hAnsi="宋体" w:cs="宋体"/>
                <w:b w:val="0"/>
                <w:color w:val="auto"/>
                <w:position w:val="0"/>
                <w:sz w:val="22"/>
                <w:szCs w:val="22"/>
                <w:highlight w:val="none"/>
              </w:rPr>
            </w:pPr>
            <w:r>
              <w:rPr>
                <w:rFonts w:hint="eastAsia" w:hAnsi="宋体" w:cs="宋体"/>
                <w:b w:val="0"/>
                <w:color w:val="auto"/>
                <w:position w:val="0"/>
                <w:sz w:val="22"/>
                <w:szCs w:val="22"/>
                <w:highlight w:val="none"/>
              </w:rPr>
              <w:t>品牌</w:t>
            </w:r>
          </w:p>
        </w:tc>
        <w:tc>
          <w:tcPr>
            <w:tcW w:w="1689" w:type="dxa"/>
            <w:tcBorders>
              <w:top w:val="single" w:color="000000" w:sz="4" w:space="0"/>
              <w:left w:val="single" w:color="000000" w:sz="4" w:space="0"/>
              <w:bottom w:val="single" w:color="000000" w:sz="4" w:space="0"/>
              <w:right w:val="single" w:color="000000" w:sz="4" w:space="0"/>
            </w:tcBorders>
            <w:vAlign w:val="center"/>
          </w:tcPr>
          <w:p w14:paraId="23B5FABE">
            <w:pPr>
              <w:widowControl/>
              <w:spacing w:line="440" w:lineRule="exact"/>
              <w:jc w:val="center"/>
              <w:rPr>
                <w:rFonts w:hint="eastAsia" w:hAnsi="宋体" w:cs="宋体"/>
                <w:b w:val="0"/>
                <w:color w:val="auto"/>
                <w:position w:val="0"/>
                <w:sz w:val="22"/>
                <w:szCs w:val="22"/>
                <w:highlight w:val="none"/>
              </w:rPr>
            </w:pPr>
            <w:r>
              <w:rPr>
                <w:rFonts w:hint="eastAsia" w:hAnsi="宋体" w:cs="宋体"/>
                <w:b w:val="0"/>
                <w:color w:val="auto"/>
                <w:position w:val="0"/>
                <w:sz w:val="22"/>
                <w:szCs w:val="22"/>
                <w:highlight w:val="none"/>
              </w:rPr>
              <w:t>型号规格</w:t>
            </w:r>
          </w:p>
        </w:tc>
        <w:tc>
          <w:tcPr>
            <w:tcW w:w="908" w:type="dxa"/>
            <w:tcBorders>
              <w:top w:val="single" w:color="000000" w:sz="4" w:space="0"/>
              <w:left w:val="single" w:color="000000" w:sz="4" w:space="0"/>
              <w:bottom w:val="single" w:color="000000" w:sz="4" w:space="0"/>
              <w:right w:val="single" w:color="000000" w:sz="4" w:space="0"/>
            </w:tcBorders>
            <w:vAlign w:val="center"/>
          </w:tcPr>
          <w:p w14:paraId="17611EA5">
            <w:pPr>
              <w:widowControl/>
              <w:spacing w:line="440" w:lineRule="exact"/>
              <w:jc w:val="center"/>
              <w:rPr>
                <w:rFonts w:hint="eastAsia" w:hAnsi="宋体" w:cs="宋体"/>
                <w:b w:val="0"/>
                <w:color w:val="auto"/>
                <w:position w:val="0"/>
                <w:sz w:val="22"/>
                <w:szCs w:val="22"/>
                <w:highlight w:val="none"/>
              </w:rPr>
            </w:pPr>
            <w:r>
              <w:rPr>
                <w:rFonts w:hint="eastAsia" w:hAnsi="宋体" w:cs="宋体"/>
                <w:b w:val="0"/>
                <w:color w:val="auto"/>
                <w:position w:val="0"/>
                <w:sz w:val="22"/>
                <w:szCs w:val="22"/>
                <w:highlight w:val="none"/>
              </w:rPr>
              <w:t>数量</w:t>
            </w:r>
          </w:p>
        </w:tc>
        <w:tc>
          <w:tcPr>
            <w:tcW w:w="1262" w:type="dxa"/>
            <w:tcBorders>
              <w:top w:val="single" w:color="000000" w:sz="4" w:space="0"/>
              <w:left w:val="single" w:color="000000" w:sz="4" w:space="0"/>
              <w:bottom w:val="single" w:color="000000" w:sz="4" w:space="0"/>
              <w:right w:val="single" w:color="000000" w:sz="4" w:space="0"/>
            </w:tcBorders>
          </w:tcPr>
          <w:p w14:paraId="03E16EB2">
            <w:pPr>
              <w:widowControl/>
              <w:spacing w:line="440" w:lineRule="exact"/>
              <w:jc w:val="center"/>
              <w:rPr>
                <w:rFonts w:hint="eastAsia" w:hAnsi="宋体" w:cs="宋体"/>
                <w:b w:val="0"/>
                <w:color w:val="auto"/>
                <w:position w:val="0"/>
                <w:sz w:val="22"/>
                <w:szCs w:val="22"/>
                <w:highlight w:val="none"/>
              </w:rPr>
            </w:pPr>
            <w:r>
              <w:rPr>
                <w:rFonts w:hint="eastAsia" w:hAnsi="宋体" w:cs="宋体"/>
                <w:b w:val="0"/>
                <w:color w:val="auto"/>
                <w:position w:val="0"/>
                <w:sz w:val="22"/>
                <w:szCs w:val="22"/>
                <w:highlight w:val="none"/>
              </w:rPr>
              <w:t>单价（元）</w:t>
            </w:r>
          </w:p>
        </w:tc>
        <w:tc>
          <w:tcPr>
            <w:tcW w:w="1481" w:type="dxa"/>
            <w:tcBorders>
              <w:top w:val="single" w:color="000000" w:sz="4" w:space="0"/>
              <w:left w:val="single" w:color="000000" w:sz="4" w:space="0"/>
              <w:bottom w:val="single" w:color="000000" w:sz="4" w:space="0"/>
              <w:right w:val="single" w:color="000000" w:sz="4" w:space="0"/>
            </w:tcBorders>
            <w:vAlign w:val="center"/>
          </w:tcPr>
          <w:p w14:paraId="7A605277">
            <w:pPr>
              <w:widowControl/>
              <w:spacing w:line="440" w:lineRule="exact"/>
              <w:jc w:val="center"/>
              <w:rPr>
                <w:rFonts w:hint="eastAsia" w:hAnsi="宋体" w:cs="宋体"/>
                <w:b w:val="0"/>
                <w:color w:val="auto"/>
                <w:position w:val="0"/>
                <w:sz w:val="22"/>
                <w:szCs w:val="22"/>
                <w:highlight w:val="none"/>
              </w:rPr>
            </w:pPr>
            <w:r>
              <w:rPr>
                <w:rFonts w:hint="eastAsia" w:hAnsi="宋体" w:cs="宋体"/>
                <w:b w:val="0"/>
                <w:color w:val="auto"/>
                <w:position w:val="0"/>
                <w:sz w:val="22"/>
                <w:szCs w:val="22"/>
                <w:highlight w:val="none"/>
              </w:rPr>
              <w:t>总价（元）</w:t>
            </w:r>
          </w:p>
        </w:tc>
      </w:tr>
      <w:tr w14:paraId="4D201520">
        <w:tblPrEx>
          <w:tblCellMar>
            <w:top w:w="15" w:type="dxa"/>
            <w:left w:w="15" w:type="dxa"/>
            <w:bottom w:w="15" w:type="dxa"/>
            <w:right w:w="15" w:type="dxa"/>
          </w:tblCellMar>
        </w:tblPrEx>
        <w:trPr>
          <w:trHeight w:val="509" w:hRule="atLeast"/>
        </w:trPr>
        <w:tc>
          <w:tcPr>
            <w:tcW w:w="1952" w:type="dxa"/>
            <w:tcBorders>
              <w:top w:val="single" w:color="000000" w:sz="4" w:space="0"/>
              <w:left w:val="single" w:color="000000" w:sz="4" w:space="0"/>
              <w:bottom w:val="single" w:color="000000" w:sz="4" w:space="0"/>
              <w:right w:val="single" w:color="000000" w:sz="4" w:space="0"/>
            </w:tcBorders>
            <w:vAlign w:val="center"/>
          </w:tcPr>
          <w:p w14:paraId="68727E92">
            <w:pPr>
              <w:widowControl/>
              <w:spacing w:line="440" w:lineRule="exact"/>
              <w:jc w:val="center"/>
              <w:rPr>
                <w:rFonts w:hint="eastAsia" w:hAnsi="宋体" w:cs="宋体"/>
                <w:b w:val="0"/>
                <w:color w:val="auto"/>
                <w:position w:val="0"/>
                <w:sz w:val="22"/>
                <w:szCs w:val="22"/>
                <w:highlight w:val="none"/>
              </w:rPr>
            </w:pPr>
          </w:p>
        </w:tc>
        <w:tc>
          <w:tcPr>
            <w:tcW w:w="1305" w:type="dxa"/>
            <w:tcBorders>
              <w:top w:val="single" w:color="000000" w:sz="4" w:space="0"/>
              <w:left w:val="single" w:color="000000" w:sz="4" w:space="0"/>
              <w:bottom w:val="single" w:color="000000" w:sz="4" w:space="0"/>
              <w:right w:val="single" w:color="000000" w:sz="4" w:space="0"/>
            </w:tcBorders>
            <w:vAlign w:val="center"/>
          </w:tcPr>
          <w:p w14:paraId="0B6E903E">
            <w:pPr>
              <w:widowControl/>
              <w:spacing w:line="440" w:lineRule="exact"/>
              <w:jc w:val="center"/>
              <w:rPr>
                <w:rFonts w:hint="eastAsia" w:hAnsi="宋体" w:cs="宋体"/>
                <w:b w:val="0"/>
                <w:color w:val="auto"/>
                <w:position w:val="0"/>
                <w:sz w:val="22"/>
                <w:szCs w:val="22"/>
                <w:highlight w:val="none"/>
              </w:rPr>
            </w:pPr>
          </w:p>
        </w:tc>
        <w:tc>
          <w:tcPr>
            <w:tcW w:w="1689" w:type="dxa"/>
            <w:tcBorders>
              <w:top w:val="single" w:color="000000" w:sz="4" w:space="0"/>
              <w:left w:val="single" w:color="000000" w:sz="4" w:space="0"/>
              <w:bottom w:val="single" w:color="000000" w:sz="4" w:space="0"/>
              <w:right w:val="single" w:color="000000" w:sz="4" w:space="0"/>
            </w:tcBorders>
            <w:vAlign w:val="center"/>
          </w:tcPr>
          <w:p w14:paraId="2BA04EE6">
            <w:pPr>
              <w:widowControl/>
              <w:spacing w:line="440" w:lineRule="exact"/>
              <w:jc w:val="center"/>
              <w:rPr>
                <w:rFonts w:hint="eastAsia" w:hAnsi="宋体" w:cs="宋体"/>
                <w:b w:val="0"/>
                <w:color w:val="auto"/>
                <w:position w:val="0"/>
                <w:sz w:val="22"/>
                <w:szCs w:val="22"/>
                <w:highlight w:val="none"/>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3FFFA61F">
            <w:pPr>
              <w:widowControl/>
              <w:spacing w:line="440" w:lineRule="exact"/>
              <w:jc w:val="center"/>
              <w:rPr>
                <w:rFonts w:hint="eastAsia" w:hAnsi="宋体" w:cs="宋体"/>
                <w:b w:val="0"/>
                <w:color w:val="auto"/>
                <w:position w:val="0"/>
                <w:sz w:val="22"/>
                <w:szCs w:val="22"/>
                <w:highlight w:val="none"/>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4D94C190">
            <w:pPr>
              <w:widowControl/>
              <w:spacing w:line="440" w:lineRule="exact"/>
              <w:jc w:val="center"/>
              <w:rPr>
                <w:rFonts w:hint="eastAsia" w:hAnsi="宋体" w:cs="宋体"/>
                <w:b w:val="0"/>
                <w:color w:val="auto"/>
                <w:position w:val="0"/>
                <w:sz w:val="22"/>
                <w:szCs w:val="22"/>
                <w:highlight w:val="none"/>
              </w:rPr>
            </w:pPr>
          </w:p>
        </w:tc>
        <w:tc>
          <w:tcPr>
            <w:tcW w:w="1481" w:type="dxa"/>
            <w:tcBorders>
              <w:top w:val="single" w:color="000000" w:sz="4" w:space="0"/>
              <w:left w:val="single" w:color="000000" w:sz="4" w:space="0"/>
              <w:bottom w:val="single" w:color="000000" w:sz="4" w:space="0"/>
              <w:right w:val="single" w:color="000000" w:sz="4" w:space="0"/>
            </w:tcBorders>
            <w:vAlign w:val="center"/>
          </w:tcPr>
          <w:p w14:paraId="5ED28408">
            <w:pPr>
              <w:widowControl/>
              <w:spacing w:line="440" w:lineRule="exact"/>
              <w:jc w:val="center"/>
              <w:rPr>
                <w:rFonts w:hint="eastAsia" w:hAnsi="宋体" w:cs="宋体"/>
                <w:b w:val="0"/>
                <w:color w:val="auto"/>
                <w:position w:val="0"/>
                <w:sz w:val="22"/>
                <w:szCs w:val="22"/>
                <w:highlight w:val="none"/>
              </w:rPr>
            </w:pPr>
          </w:p>
        </w:tc>
      </w:tr>
      <w:tr w14:paraId="620697FF">
        <w:tblPrEx>
          <w:tblCellMar>
            <w:top w:w="15" w:type="dxa"/>
            <w:left w:w="15" w:type="dxa"/>
            <w:bottom w:w="15" w:type="dxa"/>
            <w:right w:w="15" w:type="dxa"/>
          </w:tblCellMar>
        </w:tblPrEx>
        <w:trPr>
          <w:trHeight w:val="884" w:hRule="atLeast"/>
        </w:trPr>
        <w:tc>
          <w:tcPr>
            <w:tcW w:w="1952" w:type="dxa"/>
            <w:tcBorders>
              <w:top w:val="single" w:color="000000" w:sz="4" w:space="0"/>
              <w:left w:val="single" w:color="000000" w:sz="4" w:space="0"/>
              <w:bottom w:val="single" w:color="000000" w:sz="4" w:space="0"/>
              <w:right w:val="single" w:color="000000" w:sz="4" w:space="0"/>
            </w:tcBorders>
            <w:vAlign w:val="center"/>
          </w:tcPr>
          <w:p w14:paraId="62D74DE1">
            <w:pPr>
              <w:jc w:val="center"/>
              <w:rPr>
                <w:rFonts w:ascii="Times New Roman"/>
                <w:b w:val="0"/>
                <w:color w:val="auto"/>
                <w:position w:val="0"/>
                <w:sz w:val="21"/>
                <w:szCs w:val="24"/>
                <w:highlight w:val="none"/>
              </w:rPr>
            </w:pPr>
            <w:r>
              <w:rPr>
                <w:rFonts w:hint="eastAsia" w:hAnsi="宋体" w:cs="宋体"/>
                <w:b w:val="0"/>
                <w:color w:val="auto"/>
                <w:position w:val="0"/>
                <w:sz w:val="22"/>
                <w:szCs w:val="22"/>
                <w:highlight w:val="none"/>
              </w:rPr>
              <w:t>合计总额</w:t>
            </w:r>
          </w:p>
        </w:tc>
        <w:tc>
          <w:tcPr>
            <w:tcW w:w="5164" w:type="dxa"/>
            <w:gridSpan w:val="4"/>
            <w:tcBorders>
              <w:top w:val="single" w:color="000000" w:sz="4" w:space="0"/>
              <w:left w:val="single" w:color="000000" w:sz="4" w:space="0"/>
              <w:bottom w:val="single" w:color="000000" w:sz="4" w:space="0"/>
              <w:right w:val="single" w:color="auto" w:sz="4" w:space="0"/>
            </w:tcBorders>
            <w:vAlign w:val="center"/>
          </w:tcPr>
          <w:p w14:paraId="78D3A819">
            <w:pPr>
              <w:widowControl/>
              <w:spacing w:line="440" w:lineRule="exact"/>
              <w:rPr>
                <w:rFonts w:hint="eastAsia" w:hAnsi="宋体" w:cs="宋体"/>
                <w:b w:val="0"/>
                <w:color w:val="auto"/>
                <w:position w:val="0"/>
                <w:sz w:val="22"/>
                <w:szCs w:val="22"/>
                <w:highlight w:val="none"/>
              </w:rPr>
            </w:pPr>
            <w:r>
              <w:rPr>
                <w:rFonts w:hint="eastAsia" w:hAnsi="宋体" w:cs="宋体"/>
                <w:b w:val="0"/>
                <w:color w:val="auto"/>
                <w:position w:val="0"/>
                <w:sz w:val="22"/>
                <w:szCs w:val="22"/>
                <w:highlight w:val="none"/>
              </w:rPr>
              <w:t xml:space="preserve">人民币大写 : </w:t>
            </w:r>
            <w:r>
              <w:rPr>
                <w:rFonts w:hint="eastAsia" w:hAnsi="宋体" w:cs="宋体"/>
                <w:b w:val="0"/>
                <w:color w:val="auto"/>
                <w:position w:val="0"/>
                <w:sz w:val="22"/>
                <w:szCs w:val="22"/>
                <w:highlight w:val="none"/>
                <w:u w:val="single"/>
              </w:rPr>
              <w:t xml:space="preserve">                               </w:t>
            </w:r>
            <w:r>
              <w:rPr>
                <w:rFonts w:hint="eastAsia" w:hAnsi="宋体" w:cs="宋体"/>
                <w:b w:val="0"/>
                <w:color w:val="auto"/>
                <w:position w:val="0"/>
                <w:sz w:val="22"/>
                <w:szCs w:val="22"/>
                <w:highlight w:val="none"/>
              </w:rPr>
              <w:t>。</w:t>
            </w:r>
            <w:r>
              <w:rPr>
                <w:rFonts w:hint="eastAsia" w:hAnsi="宋体" w:cs="宋体"/>
                <w:b w:val="0"/>
                <w:color w:val="auto"/>
                <w:position w:val="0"/>
                <w:sz w:val="22"/>
                <w:szCs w:val="22"/>
                <w:highlight w:val="none"/>
                <w:u w:val="single"/>
              </w:rPr>
              <w:t xml:space="preserve">                      </w:t>
            </w:r>
          </w:p>
        </w:tc>
        <w:tc>
          <w:tcPr>
            <w:tcW w:w="1481" w:type="dxa"/>
            <w:tcBorders>
              <w:top w:val="single" w:color="000000" w:sz="4" w:space="0"/>
              <w:left w:val="single" w:color="auto" w:sz="4" w:space="0"/>
              <w:bottom w:val="single" w:color="000000" w:sz="4" w:space="0"/>
              <w:right w:val="single" w:color="000000" w:sz="4" w:space="0"/>
            </w:tcBorders>
            <w:vAlign w:val="center"/>
          </w:tcPr>
          <w:p w14:paraId="6AE4AE7B">
            <w:pPr>
              <w:widowControl/>
              <w:spacing w:line="440" w:lineRule="exact"/>
              <w:jc w:val="left"/>
              <w:rPr>
                <w:rFonts w:hint="eastAsia" w:hAnsi="宋体" w:cs="宋体"/>
                <w:b w:val="0"/>
                <w:color w:val="auto"/>
                <w:position w:val="0"/>
                <w:sz w:val="22"/>
                <w:szCs w:val="22"/>
                <w:highlight w:val="none"/>
                <w:u w:val="single"/>
              </w:rPr>
            </w:pPr>
            <w:r>
              <w:rPr>
                <w:rFonts w:ascii="Arial" w:hAnsi="Arial" w:cs="Arial"/>
                <w:b w:val="0"/>
                <w:color w:val="auto"/>
                <w:position w:val="0"/>
                <w:sz w:val="22"/>
                <w:szCs w:val="22"/>
                <w:highlight w:val="none"/>
              </w:rPr>
              <w:t>¥</w:t>
            </w:r>
            <w:r>
              <w:rPr>
                <w:rFonts w:hint="eastAsia" w:hAnsi="宋体" w:cs="宋体"/>
                <w:b w:val="0"/>
                <w:color w:val="auto"/>
                <w:position w:val="0"/>
                <w:sz w:val="22"/>
                <w:szCs w:val="22"/>
                <w:highlight w:val="none"/>
              </w:rPr>
              <w:t>：</w:t>
            </w:r>
            <w:r>
              <w:rPr>
                <w:rFonts w:hint="eastAsia" w:hAnsi="宋体" w:cs="宋体"/>
                <w:b w:val="0"/>
                <w:color w:val="auto"/>
                <w:position w:val="0"/>
                <w:sz w:val="22"/>
                <w:szCs w:val="22"/>
                <w:highlight w:val="none"/>
                <w:u w:val="single"/>
              </w:rPr>
              <w:t xml:space="preserve">          </w:t>
            </w:r>
            <w:r>
              <w:rPr>
                <w:rFonts w:hint="eastAsia" w:hAnsi="宋体" w:cs="宋体"/>
                <w:b w:val="0"/>
                <w:color w:val="auto"/>
                <w:position w:val="0"/>
                <w:sz w:val="22"/>
                <w:szCs w:val="22"/>
                <w:highlight w:val="none"/>
              </w:rPr>
              <w:t>。</w:t>
            </w:r>
          </w:p>
        </w:tc>
      </w:tr>
    </w:tbl>
    <w:p w14:paraId="32020075">
      <w:pPr>
        <w:spacing w:line="440" w:lineRule="exact"/>
        <w:rPr>
          <w:rFonts w:hint="eastAsia" w:hAnsi="宋体"/>
          <w:bCs/>
          <w:color w:val="auto"/>
          <w:position w:val="0"/>
          <w:szCs w:val="24"/>
          <w:highlight w:val="none"/>
        </w:rPr>
      </w:pPr>
      <w:bookmarkStart w:id="219" w:name="_Toc78604606"/>
      <w:r>
        <w:rPr>
          <w:rFonts w:hint="eastAsia" w:hAnsi="宋体"/>
          <w:bCs/>
          <w:color w:val="auto"/>
          <w:position w:val="0"/>
          <w:szCs w:val="24"/>
          <w:highlight w:val="none"/>
        </w:rPr>
        <w:t>二、合同</w:t>
      </w:r>
      <w:bookmarkEnd w:id="219"/>
      <w:r>
        <w:rPr>
          <w:rFonts w:hint="eastAsia" w:hAnsi="宋体"/>
          <w:bCs/>
          <w:color w:val="auto"/>
          <w:position w:val="0"/>
          <w:szCs w:val="24"/>
          <w:highlight w:val="none"/>
        </w:rPr>
        <w:t>金额</w:t>
      </w:r>
    </w:p>
    <w:p w14:paraId="11D854C9">
      <w:pPr>
        <w:spacing w:line="440" w:lineRule="exact"/>
        <w:ind w:firstLine="480"/>
        <w:rPr>
          <w:rFonts w:hint="eastAsia" w:hAnsi="宋体"/>
          <w:b w:val="0"/>
          <w:color w:val="auto"/>
          <w:position w:val="0"/>
          <w:szCs w:val="24"/>
          <w:highlight w:val="none"/>
        </w:rPr>
      </w:pPr>
      <w:r>
        <w:rPr>
          <w:rFonts w:hint="eastAsia" w:hAnsi="宋体"/>
          <w:b w:val="0"/>
          <w:color w:val="auto"/>
          <w:position w:val="0"/>
          <w:szCs w:val="24"/>
          <w:highlight w:val="none"/>
        </w:rPr>
        <w:t>合同总额包括货物、零配件的购置和安装、工程实施、运输保险、装卸、进场设备保管、培训辅导、调试、商检、质保期售后服务、全额含税发票及合同实施过程中的不可预见费用等。</w:t>
      </w:r>
    </w:p>
    <w:p w14:paraId="3339530D">
      <w:pPr>
        <w:spacing w:line="440" w:lineRule="exact"/>
        <w:rPr>
          <w:rFonts w:hint="eastAsia" w:hAnsi="宋体"/>
          <w:bCs/>
          <w:color w:val="auto"/>
          <w:position w:val="0"/>
          <w:szCs w:val="24"/>
          <w:highlight w:val="none"/>
        </w:rPr>
      </w:pPr>
      <w:bookmarkStart w:id="220" w:name="_Toc78604607"/>
      <w:r>
        <w:rPr>
          <w:rFonts w:hint="eastAsia" w:hAnsi="宋体"/>
          <w:bCs/>
          <w:color w:val="auto"/>
          <w:position w:val="0"/>
          <w:szCs w:val="24"/>
          <w:highlight w:val="none"/>
        </w:rPr>
        <w:t>三、设备配置</w:t>
      </w:r>
    </w:p>
    <w:p w14:paraId="3933DDC2">
      <w:pPr>
        <w:spacing w:line="440" w:lineRule="exact"/>
        <w:ind w:firstLine="480"/>
        <w:rPr>
          <w:rFonts w:hint="eastAsia" w:hAnsi="宋体"/>
          <w:bCs/>
          <w:color w:val="auto"/>
          <w:position w:val="0"/>
          <w:szCs w:val="24"/>
          <w:highlight w:val="none"/>
        </w:rPr>
      </w:pPr>
      <w:r>
        <w:rPr>
          <w:rFonts w:hint="eastAsia" w:hAnsi="宋体"/>
          <w:b w:val="0"/>
          <w:bCs/>
          <w:color w:val="auto"/>
          <w:position w:val="0"/>
          <w:szCs w:val="24"/>
          <w:highlight w:val="none"/>
        </w:rPr>
        <w:t>合同配置清单（配置清单为本合同不可分割的组成部分）</w:t>
      </w:r>
    </w:p>
    <w:p w14:paraId="15CF329F">
      <w:pPr>
        <w:spacing w:line="440" w:lineRule="exact"/>
        <w:ind w:left="-2"/>
        <w:rPr>
          <w:rFonts w:hint="eastAsia" w:hAnsi="宋体"/>
          <w:bCs/>
          <w:color w:val="auto"/>
          <w:position w:val="0"/>
          <w:szCs w:val="24"/>
          <w:highlight w:val="none"/>
        </w:rPr>
      </w:pPr>
      <w:r>
        <w:rPr>
          <w:rFonts w:hint="eastAsia" w:hAnsi="宋体"/>
          <w:bCs/>
          <w:color w:val="auto"/>
          <w:position w:val="0"/>
          <w:szCs w:val="24"/>
          <w:highlight w:val="none"/>
        </w:rPr>
        <w:t>四、交付时间、地点</w:t>
      </w:r>
    </w:p>
    <w:p w14:paraId="48D5BAC1">
      <w:pPr>
        <w:tabs>
          <w:tab w:val="left" w:pos="180"/>
        </w:tabs>
        <w:spacing w:line="440" w:lineRule="exact"/>
        <w:ind w:left="410" w:firstLine="120"/>
        <w:rPr>
          <w:rFonts w:hint="eastAsia" w:hAnsi="宋体"/>
          <w:b w:val="0"/>
          <w:bCs/>
          <w:color w:val="auto"/>
          <w:position w:val="0"/>
          <w:szCs w:val="24"/>
          <w:highlight w:val="none"/>
        </w:rPr>
      </w:pPr>
      <w:r>
        <w:rPr>
          <w:rFonts w:hint="eastAsia" w:hAnsi="宋体"/>
          <w:b w:val="0"/>
          <w:bCs/>
          <w:color w:val="auto"/>
          <w:position w:val="0"/>
          <w:szCs w:val="24"/>
          <w:highlight w:val="none"/>
        </w:rPr>
        <w:t>交付时间：合同签定后</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天内；</w:t>
      </w:r>
    </w:p>
    <w:p w14:paraId="4A6A5268">
      <w:pPr>
        <w:spacing w:line="440" w:lineRule="exact"/>
        <w:ind w:firstLine="480"/>
        <w:rPr>
          <w:rFonts w:hint="eastAsia" w:hAnsi="宋体"/>
          <w:b w:val="0"/>
          <w:bCs/>
          <w:color w:val="auto"/>
          <w:position w:val="0"/>
          <w:szCs w:val="24"/>
          <w:highlight w:val="none"/>
        </w:rPr>
      </w:pPr>
      <w:r>
        <w:rPr>
          <w:rFonts w:hint="eastAsia" w:hAnsi="宋体"/>
          <w:b w:val="0"/>
          <w:bCs/>
          <w:color w:val="auto"/>
          <w:position w:val="0"/>
          <w:szCs w:val="24"/>
          <w:highlight w:val="none"/>
        </w:rPr>
        <w:t>交货地点：甲方指定地点，乙方负责送货到甲方指定地点，负责上下人力卸运，如发生有关费用等由乙方承担。</w:t>
      </w:r>
    </w:p>
    <w:p w14:paraId="6BE846E1">
      <w:pPr>
        <w:tabs>
          <w:tab w:val="left" w:pos="360"/>
        </w:tabs>
        <w:spacing w:line="440" w:lineRule="exact"/>
        <w:ind w:left="-2"/>
        <w:rPr>
          <w:rFonts w:hint="eastAsia" w:hAnsi="宋体"/>
          <w:bCs/>
          <w:color w:val="auto"/>
          <w:position w:val="0"/>
          <w:szCs w:val="24"/>
          <w:highlight w:val="none"/>
        </w:rPr>
      </w:pPr>
      <w:bookmarkStart w:id="221" w:name="_Toc78604611"/>
      <w:r>
        <w:rPr>
          <w:rFonts w:hint="eastAsia" w:hAnsi="宋体"/>
          <w:bCs/>
          <w:color w:val="auto"/>
          <w:position w:val="0"/>
          <w:szCs w:val="24"/>
          <w:highlight w:val="none"/>
        </w:rPr>
        <w:t>五、安装、调试与培训</w:t>
      </w:r>
    </w:p>
    <w:p w14:paraId="48F4238B">
      <w:pPr>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1、 以符合招标文件要求和响应承诺的前提下，将设备（系统）安装并调试至最佳状态且双方均认为满意。</w:t>
      </w:r>
    </w:p>
    <w:p w14:paraId="5904646F">
      <w:pPr>
        <w:tabs>
          <w:tab w:val="left" w:pos="180"/>
        </w:tabs>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2、 设备安装、调试、培训结束，甲方对设备试用后进行验收（时间由甲乙双方商定），乙方免费派工程师到现场协助验收工作，填好安装、调试、培训及验收等相关表格并签字。</w:t>
      </w:r>
    </w:p>
    <w:p w14:paraId="188DE778">
      <w:pPr>
        <w:tabs>
          <w:tab w:val="left" w:pos="180"/>
        </w:tabs>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3、 乙方应派专业技术人员在现场对我院使用人员进行培训指导，在使用一段时间后可根据医院及科室的要求另行安排培训计划。</w:t>
      </w:r>
    </w:p>
    <w:p w14:paraId="16F5A4B6">
      <w:pPr>
        <w:spacing w:line="440" w:lineRule="exact"/>
        <w:ind w:left="482" w:hanging="482"/>
        <w:rPr>
          <w:rFonts w:hint="eastAsia" w:hAnsi="宋体"/>
          <w:bCs/>
          <w:color w:val="auto"/>
          <w:position w:val="0"/>
          <w:szCs w:val="24"/>
          <w:highlight w:val="none"/>
        </w:rPr>
      </w:pPr>
      <w:r>
        <w:rPr>
          <w:rFonts w:hint="eastAsia" w:hAnsi="宋体"/>
          <w:bCs/>
          <w:color w:val="auto"/>
          <w:position w:val="0"/>
          <w:szCs w:val="24"/>
          <w:highlight w:val="none"/>
        </w:rPr>
        <w:t>六、</w:t>
      </w:r>
      <w:bookmarkEnd w:id="221"/>
      <w:r>
        <w:rPr>
          <w:rFonts w:hint="eastAsia" w:hAnsi="宋体"/>
          <w:bCs/>
          <w:color w:val="auto"/>
          <w:position w:val="0"/>
          <w:szCs w:val="24"/>
          <w:highlight w:val="none"/>
        </w:rPr>
        <w:t>质量要求及技术标准</w:t>
      </w:r>
    </w:p>
    <w:p w14:paraId="68BCA3D8">
      <w:pPr>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1、 所提供医疗器械产品注册证必须真实有效。</w:t>
      </w:r>
    </w:p>
    <w:p w14:paraId="27E68B7C">
      <w:pPr>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2、 所提供设备上的中文品名、型号及产品说明书所注适用范围必须与医疗器械产品注册证所标明的完全一致。</w:t>
      </w:r>
    </w:p>
    <w:p w14:paraId="5281CABE">
      <w:pPr>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3、 国产医疗设备上的铭牌必须标注医疗器械注册证号。</w:t>
      </w:r>
    </w:p>
    <w:p w14:paraId="584BCBCA">
      <w:pPr>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4、 发票上所列品名与型号必须与合同所列品名与型号完全一致。</w:t>
      </w:r>
    </w:p>
    <w:p w14:paraId="6ED5EC61">
      <w:pPr>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5、 甲方所购设备及设备相关应用软件享有应用软件使用权，操作系统及数据库完善和稳定升级，新增功能软件除外。</w:t>
      </w:r>
    </w:p>
    <w:p w14:paraId="1FDA49F0">
      <w:pPr>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6、 其他未提及事项必须符合国家食品药品监督管理局的相关规定。以上条款必须满足，否则由此引起的一切责任由乙方负责。</w:t>
      </w:r>
    </w:p>
    <w:p w14:paraId="14534A0A">
      <w:pPr>
        <w:spacing w:line="440" w:lineRule="exact"/>
        <w:ind w:left="482" w:hanging="482"/>
        <w:rPr>
          <w:rFonts w:hint="eastAsia" w:hAnsi="宋体"/>
          <w:b w:val="0"/>
          <w:color w:val="auto"/>
          <w:position w:val="0"/>
          <w:szCs w:val="24"/>
          <w:highlight w:val="none"/>
        </w:rPr>
      </w:pPr>
      <w:r>
        <w:rPr>
          <w:rFonts w:hint="eastAsia" w:hAnsi="宋体"/>
          <w:bCs/>
          <w:color w:val="auto"/>
          <w:position w:val="0"/>
          <w:szCs w:val="24"/>
          <w:highlight w:val="none"/>
        </w:rPr>
        <w:t>七、验收标准与要求</w:t>
      </w:r>
      <w:bookmarkEnd w:id="220"/>
    </w:p>
    <w:p w14:paraId="5A4C30E8">
      <w:pPr>
        <w:spacing w:line="440" w:lineRule="exact"/>
        <w:ind w:left="480" w:hanging="480"/>
        <w:rPr>
          <w:rFonts w:hint="eastAsia" w:hAnsi="宋体"/>
          <w:b w:val="0"/>
          <w:bCs/>
          <w:color w:val="auto"/>
          <w:position w:val="0"/>
          <w:szCs w:val="24"/>
          <w:highlight w:val="none"/>
        </w:rPr>
      </w:pPr>
      <w:r>
        <w:rPr>
          <w:rFonts w:hint="eastAsia" w:hAnsi="宋体"/>
          <w:b w:val="0"/>
          <w:color w:val="auto"/>
          <w:position w:val="0"/>
          <w:szCs w:val="24"/>
          <w:highlight w:val="none"/>
        </w:rPr>
        <w:t>1、 交付验收标准：</w:t>
      </w:r>
      <w:r>
        <w:rPr>
          <w:rFonts w:hint="eastAsia" w:hAnsi="宋体"/>
          <w:b w:val="0"/>
          <w:bCs/>
          <w:color w:val="auto"/>
          <w:position w:val="0"/>
          <w:szCs w:val="24"/>
          <w:highlight w:val="none"/>
        </w:rPr>
        <w:t>在设备安装调试完毕、验收合格后由双方或法定专业质检部门共同验收并出具验收报告，验收交付前的保管安全责任由乙方负责。</w:t>
      </w:r>
    </w:p>
    <w:p w14:paraId="37FD14DD">
      <w:pPr>
        <w:spacing w:line="440" w:lineRule="exact"/>
        <w:rPr>
          <w:rFonts w:hint="eastAsia" w:hAnsi="宋体"/>
          <w:b w:val="0"/>
          <w:color w:val="auto"/>
          <w:position w:val="0"/>
          <w:szCs w:val="24"/>
          <w:highlight w:val="none"/>
          <w:lang w:val="en-GB"/>
        </w:rPr>
      </w:pPr>
      <w:r>
        <w:rPr>
          <w:rFonts w:hint="eastAsia" w:hAnsi="宋体"/>
          <w:b w:val="0"/>
          <w:color w:val="auto"/>
          <w:position w:val="0"/>
          <w:szCs w:val="24"/>
          <w:highlight w:val="none"/>
        </w:rPr>
        <w:t>2、 项目验收</w:t>
      </w:r>
      <w:r>
        <w:rPr>
          <w:rFonts w:hint="eastAsia" w:hAnsi="宋体"/>
          <w:b w:val="0"/>
          <w:color w:val="auto"/>
          <w:position w:val="0"/>
          <w:szCs w:val="24"/>
          <w:highlight w:val="none"/>
          <w:lang w:val="en-GB"/>
        </w:rPr>
        <w:t>依次序对照执行标准为：</w:t>
      </w:r>
    </w:p>
    <w:p w14:paraId="0316414C">
      <w:pPr>
        <w:spacing w:line="440" w:lineRule="exact"/>
        <w:ind w:firstLine="360"/>
        <w:rPr>
          <w:rFonts w:hint="eastAsia" w:hAnsi="宋体"/>
          <w:b w:val="0"/>
          <w:color w:val="auto"/>
          <w:position w:val="0"/>
          <w:szCs w:val="24"/>
          <w:highlight w:val="none"/>
        </w:rPr>
      </w:pPr>
      <w:r>
        <w:rPr>
          <w:rFonts w:hint="eastAsia" w:hAnsi="宋体"/>
          <w:b w:val="0"/>
          <w:color w:val="auto"/>
          <w:position w:val="0"/>
          <w:szCs w:val="24"/>
          <w:highlight w:val="none"/>
        </w:rPr>
        <w:t>①符合中华人民共和国国家和使用地相关安全质量标准、行业技术规范标准、环保标准；</w:t>
      </w:r>
    </w:p>
    <w:p w14:paraId="07D3C061">
      <w:pPr>
        <w:spacing w:line="440" w:lineRule="exact"/>
        <w:ind w:firstLine="360"/>
        <w:rPr>
          <w:rFonts w:hint="eastAsia" w:hAnsi="宋体"/>
          <w:b w:val="0"/>
          <w:color w:val="auto"/>
          <w:position w:val="0"/>
          <w:szCs w:val="24"/>
          <w:highlight w:val="none"/>
        </w:rPr>
      </w:pPr>
      <w:r>
        <w:rPr>
          <w:rFonts w:hint="eastAsia" w:hAnsi="宋体"/>
          <w:b w:val="0"/>
          <w:color w:val="auto"/>
          <w:position w:val="0"/>
          <w:szCs w:val="24"/>
          <w:highlight w:val="none"/>
        </w:rPr>
        <w:t>②符合招标文件和响应承诺中甲方认可的合理最佳配置、参数规格及各项要求；</w:t>
      </w:r>
    </w:p>
    <w:p w14:paraId="6187EC75">
      <w:pPr>
        <w:spacing w:line="440" w:lineRule="exact"/>
        <w:ind w:firstLine="360"/>
        <w:rPr>
          <w:rFonts w:hint="eastAsia" w:hAnsi="宋体"/>
          <w:b w:val="0"/>
          <w:color w:val="auto"/>
          <w:position w:val="0"/>
          <w:szCs w:val="24"/>
          <w:highlight w:val="none"/>
        </w:rPr>
      </w:pPr>
      <w:r>
        <w:rPr>
          <w:rFonts w:hint="eastAsia" w:hAnsi="宋体"/>
          <w:b w:val="0"/>
          <w:color w:val="auto"/>
          <w:position w:val="0"/>
          <w:szCs w:val="24"/>
          <w:highlight w:val="none"/>
        </w:rPr>
        <w:t>③货物来源国官方颁布的最新标准；</w:t>
      </w:r>
    </w:p>
    <w:p w14:paraId="36871D36">
      <w:pPr>
        <w:spacing w:line="440" w:lineRule="exact"/>
        <w:ind w:firstLine="360"/>
        <w:rPr>
          <w:rFonts w:hint="eastAsia" w:hAnsi="宋体"/>
          <w:b w:val="0"/>
          <w:bCs/>
          <w:color w:val="auto"/>
          <w:position w:val="0"/>
          <w:szCs w:val="24"/>
          <w:highlight w:val="none"/>
        </w:rPr>
      </w:pPr>
      <w:r>
        <w:rPr>
          <w:rFonts w:hint="eastAsia" w:hAnsi="宋体"/>
          <w:b w:val="0"/>
          <w:color w:val="auto"/>
          <w:position w:val="0"/>
          <w:szCs w:val="24"/>
          <w:highlight w:val="none"/>
        </w:rPr>
        <w:t>④双方约定的其他验收标准。</w:t>
      </w:r>
    </w:p>
    <w:p w14:paraId="78786D91">
      <w:pPr>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3、 货物为原厂制造的全新合格产品，整机无污染，无侵权行为、表面无划损、无任何缺陷隐患，在中国境内可依常规合法安全使用。</w:t>
      </w:r>
    </w:p>
    <w:p w14:paraId="3F10426C">
      <w:pPr>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4、 包装标准为原厂制造商未启封全新包装，序列号、包装箱号与出厂批号一致，可追索查阅。</w:t>
      </w:r>
    </w:p>
    <w:p w14:paraId="6DD0EEB1">
      <w:pPr>
        <w:spacing w:line="440" w:lineRule="exact"/>
        <w:ind w:left="-2"/>
        <w:rPr>
          <w:rFonts w:hint="eastAsia" w:hAnsi="宋体"/>
          <w:bCs/>
          <w:color w:val="auto"/>
          <w:position w:val="0"/>
          <w:szCs w:val="24"/>
          <w:highlight w:val="none"/>
        </w:rPr>
      </w:pPr>
      <w:bookmarkStart w:id="222" w:name="_Toc78604610"/>
      <w:r>
        <w:rPr>
          <w:rFonts w:hint="eastAsia" w:hAnsi="宋体"/>
          <w:bCs/>
          <w:color w:val="auto"/>
          <w:position w:val="0"/>
          <w:szCs w:val="24"/>
          <w:highlight w:val="none"/>
        </w:rPr>
        <w:t>八、</w:t>
      </w:r>
      <w:bookmarkEnd w:id="222"/>
      <w:r>
        <w:rPr>
          <w:rFonts w:hint="eastAsia" w:hAnsi="宋体"/>
          <w:bCs/>
          <w:color w:val="auto"/>
          <w:position w:val="0"/>
          <w:szCs w:val="24"/>
          <w:highlight w:val="none"/>
        </w:rPr>
        <w:t>付款方式</w:t>
      </w:r>
    </w:p>
    <w:p w14:paraId="0361E4C1">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XXXXX</w:t>
      </w:r>
    </w:p>
    <w:p w14:paraId="5D917BAE">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乙方的银行账号信息：</w:t>
      </w:r>
    </w:p>
    <w:p w14:paraId="3142AB90">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 xml:space="preserve">公司名称：                  </w:t>
      </w:r>
    </w:p>
    <w:p w14:paraId="65BC759F">
      <w:pPr>
        <w:widowControl/>
        <w:spacing w:line="360" w:lineRule="auto"/>
        <w:ind w:firstLine="480"/>
        <w:jc w:val="left"/>
        <w:rPr>
          <w:rFonts w:hint="eastAsia" w:hAnsi="宋体"/>
          <w:b w:val="0"/>
          <w:color w:val="auto"/>
          <w:position w:val="0"/>
          <w:szCs w:val="24"/>
          <w:highlight w:val="none"/>
        </w:rPr>
      </w:pPr>
      <w:r>
        <w:rPr>
          <w:rFonts w:hint="eastAsia" w:hAnsi="宋体"/>
          <w:b w:val="0"/>
          <w:color w:val="auto"/>
          <w:position w:val="0"/>
          <w:szCs w:val="24"/>
          <w:highlight w:val="none"/>
        </w:rPr>
        <w:t xml:space="preserve">开户银行：                  </w:t>
      </w:r>
    </w:p>
    <w:p w14:paraId="09F94B74">
      <w:pPr>
        <w:widowControl/>
        <w:spacing w:line="360" w:lineRule="auto"/>
        <w:ind w:firstLine="480"/>
        <w:jc w:val="left"/>
        <w:rPr>
          <w:rFonts w:ascii="Times New Roman"/>
          <w:b w:val="0"/>
          <w:color w:val="auto"/>
          <w:position w:val="0"/>
          <w:sz w:val="21"/>
          <w:szCs w:val="24"/>
          <w:highlight w:val="none"/>
        </w:rPr>
      </w:pPr>
      <w:r>
        <w:rPr>
          <w:rFonts w:hint="eastAsia" w:hAnsi="宋体"/>
          <w:b w:val="0"/>
          <w:color w:val="auto"/>
          <w:position w:val="0"/>
          <w:szCs w:val="24"/>
          <w:highlight w:val="none"/>
        </w:rPr>
        <w:t xml:space="preserve">账    号：                  </w:t>
      </w:r>
    </w:p>
    <w:p w14:paraId="3BD049D4">
      <w:pPr>
        <w:spacing w:line="440" w:lineRule="exact"/>
        <w:ind w:left="-2"/>
        <w:rPr>
          <w:rFonts w:hint="eastAsia" w:hAnsi="宋体"/>
          <w:bCs/>
          <w:color w:val="auto"/>
          <w:position w:val="0"/>
          <w:szCs w:val="24"/>
          <w:highlight w:val="none"/>
        </w:rPr>
      </w:pPr>
      <w:bookmarkStart w:id="223" w:name="_Toc78604612"/>
      <w:r>
        <w:rPr>
          <w:rFonts w:hint="eastAsia" w:hAnsi="宋体"/>
          <w:bCs/>
          <w:color w:val="auto"/>
          <w:position w:val="0"/>
          <w:szCs w:val="24"/>
          <w:highlight w:val="none"/>
        </w:rPr>
        <w:t>九、</w:t>
      </w:r>
      <w:bookmarkEnd w:id="223"/>
      <w:r>
        <w:rPr>
          <w:rFonts w:hint="eastAsia" w:hAnsi="宋体"/>
          <w:bCs/>
          <w:color w:val="auto"/>
          <w:position w:val="0"/>
          <w:szCs w:val="24"/>
          <w:highlight w:val="none"/>
        </w:rPr>
        <w:t>质保期及售后服务要求</w:t>
      </w:r>
    </w:p>
    <w:p w14:paraId="40AD15B2">
      <w:pPr>
        <w:numPr>
          <w:ilvl w:val="0"/>
          <w:numId w:val="0"/>
        </w:numPr>
        <w:spacing w:line="440" w:lineRule="exact"/>
        <w:ind w:left="360" w:leftChars="0" w:hanging="360" w:firstLineChars="0"/>
        <w:rPr>
          <w:rFonts w:hint="eastAsia" w:ascii="宋体" w:hAnsi="宋体" w:eastAsia="宋体" w:cs="Times New Roman"/>
          <w:b w:val="0"/>
          <w:color w:val="auto"/>
          <w:position w:val="0"/>
          <w:sz w:val="24"/>
          <w:szCs w:val="24"/>
          <w:highlight w:val="none"/>
          <w:lang w:val="en-US" w:eastAsia="zh-CN" w:bidi="ar-SA"/>
        </w:rPr>
      </w:pPr>
      <w:r>
        <w:rPr>
          <w:rFonts w:hint="eastAsia" w:ascii="宋体" w:hAnsi="宋体" w:eastAsia="宋体" w:cs="Times New Roman"/>
          <w:b w:val="0"/>
          <w:color w:val="auto"/>
          <w:position w:val="0"/>
          <w:sz w:val="24"/>
          <w:szCs w:val="24"/>
          <w:highlight w:val="none"/>
          <w:lang w:val="en-US" w:eastAsia="zh-CN" w:bidi="ar-SA"/>
        </w:rPr>
        <w:t>1、质保期从验收交付之日起为原厂质保</w:t>
      </w:r>
      <w:r>
        <w:rPr>
          <w:rFonts w:hint="eastAsia" w:ascii="宋体" w:hAnsi="宋体" w:eastAsia="宋体" w:cs="Times New Roman"/>
          <w:b w:val="0"/>
          <w:color w:val="auto"/>
          <w:position w:val="0"/>
          <w:sz w:val="24"/>
          <w:szCs w:val="24"/>
          <w:highlight w:val="none"/>
          <w:u w:val="single"/>
          <w:lang w:val="en-US" w:eastAsia="zh-CN" w:bidi="ar-SA"/>
        </w:rPr>
        <w:t xml:space="preserve">    </w:t>
      </w:r>
      <w:r>
        <w:rPr>
          <w:rFonts w:hint="eastAsia" w:ascii="宋体" w:hAnsi="宋体" w:eastAsia="宋体" w:cs="Times New Roman"/>
          <w:b w:val="0"/>
          <w:color w:val="auto"/>
          <w:position w:val="0"/>
          <w:sz w:val="24"/>
          <w:szCs w:val="24"/>
          <w:highlight w:val="none"/>
          <w:lang w:val="en-US" w:eastAsia="zh-CN" w:bidi="ar-SA"/>
        </w:rPr>
        <w:t>年。质保期内乙方对所供货物实行包修、包维护保养，期满后可同时提供终身维修和保养服务。</w:t>
      </w:r>
    </w:p>
    <w:p w14:paraId="4B2612AC">
      <w:pPr>
        <w:numPr>
          <w:ilvl w:val="0"/>
          <w:numId w:val="0"/>
        </w:numPr>
        <w:spacing w:line="440" w:lineRule="exact"/>
        <w:ind w:left="360" w:leftChars="0" w:hanging="360" w:firstLineChars="0"/>
        <w:rPr>
          <w:rFonts w:hint="eastAsia" w:hAnsi="宋体"/>
          <w:b w:val="0"/>
          <w:color w:val="auto"/>
          <w:position w:val="0"/>
          <w:szCs w:val="24"/>
          <w:highlight w:val="none"/>
        </w:rPr>
      </w:pPr>
      <w:r>
        <w:rPr>
          <w:rFonts w:hint="default" w:ascii="宋体" w:hAnsi="宋体" w:eastAsia="宋体" w:cs="Times New Roman"/>
          <w:b w:val="0"/>
          <w:color w:val="auto"/>
          <w:position w:val="0"/>
          <w:sz w:val="24"/>
          <w:szCs w:val="24"/>
          <w:highlight w:val="none"/>
          <w:lang w:val="en-US" w:eastAsia="zh-CN" w:bidi="ar-SA"/>
        </w:rPr>
        <w:t>2、</w:t>
      </w:r>
      <w:r>
        <w:rPr>
          <w:rFonts w:hint="eastAsia" w:hAnsi="宋体"/>
          <w:b w:val="0"/>
          <w:color w:val="auto"/>
          <w:position w:val="0"/>
          <w:szCs w:val="24"/>
          <w:highlight w:val="none"/>
        </w:rPr>
        <w:t xml:space="preserve"> 质保期内，如设备或零部件非人为因素出现故障而造成短期停用时，则质保期和免费维修期相应顺延。</w:t>
      </w:r>
    </w:p>
    <w:p w14:paraId="0EA7357E">
      <w:pPr>
        <w:numPr>
          <w:ilvl w:val="0"/>
          <w:numId w:val="0"/>
        </w:numPr>
        <w:spacing w:line="440" w:lineRule="exact"/>
        <w:ind w:left="360" w:leftChars="0" w:hanging="360" w:firstLineChars="0"/>
        <w:rPr>
          <w:rFonts w:hint="eastAsia" w:hAnsi="宋体"/>
          <w:b w:val="0"/>
          <w:color w:val="auto"/>
          <w:position w:val="0"/>
          <w:szCs w:val="24"/>
          <w:highlight w:val="none"/>
        </w:rPr>
      </w:pPr>
      <w:r>
        <w:rPr>
          <w:rFonts w:hint="default" w:ascii="宋体" w:hAnsi="宋体" w:eastAsia="宋体" w:cs="Times New Roman"/>
          <w:b w:val="0"/>
          <w:color w:val="auto"/>
          <w:position w:val="0"/>
          <w:sz w:val="24"/>
          <w:szCs w:val="24"/>
          <w:highlight w:val="none"/>
          <w:lang w:val="en-US" w:eastAsia="zh-CN" w:bidi="ar-SA"/>
        </w:rPr>
        <w:t>3、</w:t>
      </w:r>
      <w:r>
        <w:rPr>
          <w:rFonts w:hint="eastAsia" w:hAnsi="宋体"/>
          <w:b w:val="0"/>
          <w:color w:val="auto"/>
          <w:position w:val="0"/>
          <w:szCs w:val="24"/>
          <w:highlight w:val="none"/>
        </w:rPr>
        <w:t xml:space="preserve"> 乙方负责向甲方提供现场安全操作及必要的维护保养培训。</w:t>
      </w:r>
    </w:p>
    <w:p w14:paraId="3FBBD08E">
      <w:pPr>
        <w:numPr>
          <w:ilvl w:val="0"/>
          <w:numId w:val="0"/>
        </w:numPr>
        <w:spacing w:line="440" w:lineRule="exact"/>
        <w:ind w:left="360" w:leftChars="0" w:hanging="360" w:firstLineChars="0"/>
        <w:rPr>
          <w:rFonts w:hint="eastAsia" w:hAnsi="宋体"/>
          <w:b w:val="0"/>
          <w:color w:val="auto"/>
          <w:position w:val="0"/>
          <w:szCs w:val="24"/>
          <w:highlight w:val="none"/>
        </w:rPr>
      </w:pPr>
      <w:r>
        <w:rPr>
          <w:rFonts w:hint="default" w:ascii="宋体" w:hAnsi="宋体" w:eastAsia="宋体" w:cs="Times New Roman"/>
          <w:b w:val="0"/>
          <w:color w:val="auto"/>
          <w:position w:val="0"/>
          <w:sz w:val="24"/>
          <w:szCs w:val="24"/>
          <w:highlight w:val="none"/>
          <w:lang w:val="en-US" w:eastAsia="zh-CN" w:bidi="ar-SA"/>
        </w:rPr>
        <w:t>4、</w:t>
      </w:r>
      <w:r>
        <w:rPr>
          <w:rFonts w:hint="eastAsia" w:hAnsi="宋体"/>
          <w:b w:val="0"/>
          <w:color w:val="auto"/>
          <w:position w:val="0"/>
          <w:szCs w:val="24"/>
          <w:highlight w:val="none"/>
        </w:rPr>
        <w:t xml:space="preserve"> 免费维修与更换缺陷部件的期限：</w:t>
      </w:r>
    </w:p>
    <w:p w14:paraId="233CB0C1">
      <w:pPr>
        <w:spacing w:line="440" w:lineRule="exact"/>
        <w:ind w:left="410" w:firstLine="120"/>
        <w:jc w:val="left"/>
        <w:rPr>
          <w:rFonts w:hint="eastAsia" w:hAnsi="宋体"/>
          <w:b w:val="0"/>
          <w:color w:val="auto"/>
          <w:position w:val="0"/>
          <w:szCs w:val="24"/>
          <w:highlight w:val="none"/>
        </w:rPr>
      </w:pPr>
      <w:r>
        <w:rPr>
          <w:rFonts w:hint="eastAsia" w:hAnsi="宋体"/>
          <w:b w:val="0"/>
          <w:color w:val="auto"/>
          <w:position w:val="0"/>
          <w:szCs w:val="24"/>
          <w:highlight w:val="none"/>
        </w:rPr>
        <w:t>乙方收到甲方通知后</w:t>
      </w:r>
      <w:r>
        <w:rPr>
          <w:rFonts w:hint="eastAsia" w:hAnsi="宋体"/>
          <w:b w:val="0"/>
          <w:color w:val="auto"/>
          <w:position w:val="0"/>
          <w:szCs w:val="24"/>
          <w:highlight w:val="none"/>
          <w:u w:val="single"/>
        </w:rPr>
        <w:t>12</w:t>
      </w:r>
      <w:r>
        <w:rPr>
          <w:rFonts w:hint="eastAsia" w:hAnsi="宋体"/>
          <w:b w:val="0"/>
          <w:color w:val="auto"/>
          <w:position w:val="0"/>
          <w:szCs w:val="24"/>
          <w:highlight w:val="none"/>
        </w:rPr>
        <w:t>小时内响应，并在</w:t>
      </w:r>
      <w:r>
        <w:rPr>
          <w:rFonts w:hint="eastAsia" w:hAnsi="宋体"/>
          <w:b w:val="0"/>
          <w:color w:val="auto"/>
          <w:position w:val="0"/>
          <w:szCs w:val="24"/>
          <w:highlight w:val="none"/>
          <w:u w:val="single"/>
        </w:rPr>
        <w:t>24</w:t>
      </w:r>
      <w:r>
        <w:rPr>
          <w:rFonts w:hint="eastAsia" w:hAnsi="宋体"/>
          <w:b w:val="0"/>
          <w:color w:val="auto"/>
          <w:position w:val="0"/>
          <w:szCs w:val="24"/>
          <w:highlight w:val="none"/>
        </w:rPr>
        <w:t>小时内到达用户现场。若主要设备的故障在</w:t>
      </w:r>
      <w:r>
        <w:rPr>
          <w:rFonts w:hint="eastAsia" w:hAnsi="宋体"/>
          <w:b w:val="0"/>
          <w:color w:val="auto"/>
          <w:position w:val="0"/>
          <w:szCs w:val="24"/>
          <w:highlight w:val="none"/>
          <w:u w:val="single"/>
        </w:rPr>
        <w:t>　48　</w:t>
      </w:r>
      <w:r>
        <w:rPr>
          <w:rFonts w:hint="eastAsia" w:hAnsi="宋体"/>
          <w:b w:val="0"/>
          <w:color w:val="auto"/>
          <w:position w:val="0"/>
          <w:szCs w:val="24"/>
          <w:highlight w:val="none"/>
        </w:rPr>
        <w:t>小时内仍未处理完毕，乙方必须免费提供相同档次的设备予甲方临时使用或采取应急措施解决，不得影响甲方的正常工作业务。</w:t>
      </w:r>
    </w:p>
    <w:p w14:paraId="6A55956E">
      <w:pPr>
        <w:spacing w:line="440" w:lineRule="exact"/>
        <w:jc w:val="left"/>
        <w:rPr>
          <w:rFonts w:hint="eastAsia" w:hAnsi="宋体"/>
          <w:b w:val="0"/>
          <w:color w:val="auto"/>
          <w:position w:val="0"/>
          <w:szCs w:val="24"/>
          <w:highlight w:val="none"/>
        </w:rPr>
      </w:pPr>
      <w:r>
        <w:rPr>
          <w:rFonts w:hint="eastAsia" w:hAnsi="宋体"/>
          <w:b w:val="0"/>
          <w:color w:val="auto"/>
          <w:position w:val="0"/>
          <w:szCs w:val="24"/>
          <w:highlight w:val="none"/>
        </w:rPr>
        <w:t>5、乙方保证在设备的全生命周期内提供零配件的供应。</w:t>
      </w:r>
    </w:p>
    <w:p w14:paraId="70529B70">
      <w:pPr>
        <w:spacing w:line="440" w:lineRule="exact"/>
        <w:jc w:val="left"/>
        <w:rPr>
          <w:rFonts w:hint="eastAsia" w:hAnsi="宋体"/>
          <w:b w:val="0"/>
          <w:color w:val="auto"/>
          <w:position w:val="0"/>
          <w:szCs w:val="24"/>
          <w:highlight w:val="none"/>
        </w:rPr>
      </w:pPr>
      <w:r>
        <w:rPr>
          <w:rFonts w:hint="eastAsia" w:hAnsi="宋体"/>
          <w:b w:val="0"/>
          <w:color w:val="auto"/>
          <w:position w:val="0"/>
          <w:szCs w:val="24"/>
          <w:highlight w:val="none"/>
        </w:rPr>
        <w:t>6、若今后乙方设备有软件、技术等升级，甲方享有免费服务的权力。</w:t>
      </w:r>
    </w:p>
    <w:p w14:paraId="2C2208E8">
      <w:pPr>
        <w:spacing w:line="440" w:lineRule="exact"/>
        <w:ind w:left="360" w:hanging="360"/>
        <w:jc w:val="left"/>
        <w:rPr>
          <w:rFonts w:hint="eastAsia" w:hAnsi="宋体"/>
          <w:b w:val="0"/>
          <w:color w:val="auto"/>
          <w:position w:val="0"/>
          <w:szCs w:val="24"/>
          <w:highlight w:val="none"/>
        </w:rPr>
      </w:pPr>
      <w:r>
        <w:rPr>
          <w:rFonts w:hint="eastAsia" w:hAnsi="宋体"/>
          <w:b w:val="0"/>
          <w:color w:val="auto"/>
          <w:position w:val="0"/>
          <w:szCs w:val="24"/>
          <w:highlight w:val="none"/>
        </w:rPr>
        <w:t>7、乙方本次中标的设备，如设有维修软件等密码，乙方应保证无条件的为甲方永久免费开放。</w:t>
      </w:r>
    </w:p>
    <w:p w14:paraId="30BC7171">
      <w:pPr>
        <w:spacing w:line="440" w:lineRule="exact"/>
        <w:rPr>
          <w:rFonts w:hint="eastAsia" w:hAnsi="宋体"/>
          <w:bCs/>
          <w:color w:val="auto"/>
          <w:position w:val="0"/>
          <w:szCs w:val="24"/>
          <w:highlight w:val="none"/>
        </w:rPr>
      </w:pPr>
      <w:bookmarkStart w:id="224" w:name="_Toc78604613"/>
      <w:r>
        <w:rPr>
          <w:rFonts w:hint="eastAsia" w:hAnsi="宋体"/>
          <w:bCs/>
          <w:color w:val="auto"/>
          <w:position w:val="0"/>
          <w:szCs w:val="24"/>
          <w:highlight w:val="none"/>
        </w:rPr>
        <w:t>十、</w:t>
      </w:r>
      <w:bookmarkEnd w:id="224"/>
      <w:r>
        <w:rPr>
          <w:rFonts w:hint="eastAsia" w:hAnsi="宋体"/>
          <w:bCs/>
          <w:color w:val="auto"/>
          <w:position w:val="0"/>
          <w:szCs w:val="24"/>
          <w:highlight w:val="none"/>
        </w:rPr>
        <w:t>违约责任</w:t>
      </w:r>
    </w:p>
    <w:p w14:paraId="4858C8A1">
      <w:pPr>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1、 乙方未按要求履行合同义务时，甲方有权拒绝接收或验收，并有权顺延付款；逾期交付的货物或工程，从逾期之日起每日按合同总额</w:t>
      </w:r>
      <w:r>
        <w:rPr>
          <w:rFonts w:hint="eastAsia" w:hAnsi="宋体"/>
          <w:b w:val="0"/>
          <w:color w:val="auto"/>
          <w:position w:val="0"/>
          <w:szCs w:val="24"/>
          <w:highlight w:val="none"/>
          <w:u w:val="single"/>
        </w:rPr>
        <w:t xml:space="preserve"> 1 </w:t>
      </w:r>
      <w:r>
        <w:rPr>
          <w:rFonts w:hint="eastAsia" w:hAnsi="宋体"/>
          <w:b w:val="0"/>
          <w:color w:val="auto"/>
          <w:position w:val="0"/>
          <w:szCs w:val="24"/>
          <w:highlight w:val="none"/>
        </w:rPr>
        <w:t>%的数额向甲方另加付违约金；逾期15日以上时，甲方有权解除合同，由此造成甲方的经济损失由乙方承担。</w:t>
      </w:r>
    </w:p>
    <w:p w14:paraId="11159465">
      <w:pPr>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2、 甲方未按要求履行合同义务时，且无正当理由拖延付款时，甲方须向乙方支付滞纳金。</w:t>
      </w:r>
    </w:p>
    <w:p w14:paraId="03EA9A3F">
      <w:pPr>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3、 因乙方原因造成合同终止，由此造成甲方的经济损失由乙方承担。</w:t>
      </w:r>
    </w:p>
    <w:p w14:paraId="5A2C152A">
      <w:pPr>
        <w:spacing w:line="440" w:lineRule="exact"/>
        <w:ind w:left="-2"/>
        <w:rPr>
          <w:rFonts w:hint="eastAsia" w:hAnsi="宋体"/>
          <w:bCs/>
          <w:color w:val="auto"/>
          <w:position w:val="0"/>
          <w:szCs w:val="24"/>
          <w:highlight w:val="none"/>
        </w:rPr>
      </w:pPr>
      <w:bookmarkStart w:id="225" w:name="_Toc78604615"/>
      <w:r>
        <w:rPr>
          <w:rFonts w:hint="eastAsia" w:hAnsi="宋体"/>
          <w:bCs/>
          <w:color w:val="auto"/>
          <w:position w:val="0"/>
          <w:szCs w:val="24"/>
          <w:highlight w:val="none"/>
        </w:rPr>
        <w:t>十一、</w:t>
      </w:r>
      <w:bookmarkEnd w:id="225"/>
      <w:r>
        <w:rPr>
          <w:rFonts w:hint="eastAsia" w:hAnsi="宋体"/>
          <w:bCs/>
          <w:color w:val="auto"/>
          <w:position w:val="0"/>
          <w:szCs w:val="24"/>
          <w:highlight w:val="none"/>
        </w:rPr>
        <w:t>争议的解决</w:t>
      </w:r>
    </w:p>
    <w:p w14:paraId="6834C186">
      <w:pPr>
        <w:spacing w:line="440" w:lineRule="exact"/>
        <w:ind w:firstLine="480"/>
        <w:rPr>
          <w:rFonts w:hint="eastAsia" w:hAnsi="宋体"/>
          <w:b w:val="0"/>
          <w:color w:val="auto"/>
          <w:position w:val="0"/>
          <w:szCs w:val="24"/>
          <w:highlight w:val="none"/>
        </w:rPr>
      </w:pPr>
      <w:r>
        <w:rPr>
          <w:rFonts w:hint="eastAsia" w:hAnsi="宋体"/>
          <w:b w:val="0"/>
          <w:color w:val="auto"/>
          <w:position w:val="0"/>
          <w:szCs w:val="24"/>
          <w:highlight w:val="none"/>
        </w:rPr>
        <w:t>合同履行过程中发生的任何争议，如双方未能通过友好协商解决所产生的诉讼，由甲方所在地人民法院管辖。</w:t>
      </w:r>
    </w:p>
    <w:p w14:paraId="4AF126A4">
      <w:pPr>
        <w:spacing w:line="440" w:lineRule="exact"/>
        <w:rPr>
          <w:rFonts w:hint="eastAsia" w:hAnsi="宋体"/>
          <w:bCs/>
          <w:color w:val="auto"/>
          <w:position w:val="0"/>
          <w:szCs w:val="24"/>
          <w:highlight w:val="none"/>
        </w:rPr>
      </w:pPr>
      <w:bookmarkStart w:id="226" w:name="_Toc78604616"/>
      <w:r>
        <w:rPr>
          <w:rFonts w:hint="eastAsia" w:hAnsi="宋体"/>
          <w:bCs/>
          <w:color w:val="auto"/>
          <w:position w:val="0"/>
          <w:szCs w:val="24"/>
          <w:highlight w:val="none"/>
        </w:rPr>
        <w:t>十二、</w:t>
      </w:r>
      <w:bookmarkEnd w:id="226"/>
      <w:r>
        <w:rPr>
          <w:rFonts w:hint="eastAsia" w:hAnsi="宋体"/>
          <w:bCs/>
          <w:color w:val="auto"/>
          <w:position w:val="0"/>
          <w:szCs w:val="24"/>
          <w:highlight w:val="none"/>
        </w:rPr>
        <w:t>不可抗力</w:t>
      </w:r>
      <w:r>
        <w:rPr>
          <w:rFonts w:hAnsi="宋体"/>
          <w:bCs/>
          <w:color w:val="auto"/>
          <w:position w:val="0"/>
          <w:szCs w:val="24"/>
          <w:highlight w:val="none"/>
        </w:rPr>
        <w:t xml:space="preserve"> </w:t>
      </w:r>
    </w:p>
    <w:p w14:paraId="2064502D">
      <w:pPr>
        <w:spacing w:line="440" w:lineRule="exact"/>
        <w:ind w:firstLine="480"/>
        <w:rPr>
          <w:rFonts w:hint="eastAsia" w:hAnsi="宋体"/>
          <w:b w:val="0"/>
          <w:color w:val="auto"/>
          <w:position w:val="0"/>
          <w:szCs w:val="24"/>
          <w:highlight w:val="none"/>
        </w:rPr>
      </w:pPr>
      <w:r>
        <w:rPr>
          <w:rFonts w:hint="eastAsia" w:hAnsi="宋体"/>
          <w:b w:val="0"/>
          <w:color w:val="auto"/>
          <w:position w:val="0"/>
          <w:szCs w:val="24"/>
          <w:highlight w:val="none"/>
        </w:rPr>
        <w:t>任何一方由于不可抗力原因不能履行合同时，应在不可抗力事件结束后</w:t>
      </w:r>
      <w:r>
        <w:rPr>
          <w:rFonts w:hint="eastAsia" w:hAnsi="宋体"/>
          <w:b w:val="0"/>
          <w:color w:val="auto"/>
          <w:position w:val="0"/>
          <w:szCs w:val="24"/>
          <w:highlight w:val="none"/>
          <w:u w:val="single"/>
        </w:rPr>
        <w:t>　2　</w:t>
      </w:r>
      <w:r>
        <w:rPr>
          <w:rFonts w:hint="eastAsia" w:hAnsi="宋体"/>
          <w:b w:val="0"/>
          <w:color w:val="auto"/>
          <w:position w:val="0"/>
          <w:szCs w:val="24"/>
          <w:highlight w:val="none"/>
        </w:rPr>
        <w:t>天内向对方通报，以减轻可能给对方造成的损失，在取得有关机构的不可抗力证明或双方谅解确认后，允许延期履行或修订合同，并根据情况可部分或全部免于承担违约责任。</w:t>
      </w:r>
    </w:p>
    <w:p w14:paraId="436485B8">
      <w:pPr>
        <w:spacing w:line="440" w:lineRule="exact"/>
        <w:ind w:left="-2"/>
        <w:rPr>
          <w:rFonts w:hint="eastAsia" w:hAnsi="宋体"/>
          <w:bCs/>
          <w:color w:val="auto"/>
          <w:position w:val="0"/>
          <w:szCs w:val="24"/>
          <w:highlight w:val="none"/>
        </w:rPr>
      </w:pPr>
      <w:bookmarkStart w:id="227" w:name="_Toc78604617"/>
      <w:r>
        <w:rPr>
          <w:rFonts w:hint="eastAsia" w:hAnsi="宋体"/>
          <w:bCs/>
          <w:color w:val="auto"/>
          <w:position w:val="0"/>
          <w:szCs w:val="24"/>
          <w:highlight w:val="none"/>
        </w:rPr>
        <w:t>十三、</w:t>
      </w:r>
      <w:bookmarkEnd w:id="227"/>
      <w:r>
        <w:rPr>
          <w:rFonts w:hint="eastAsia" w:hAnsi="宋体"/>
          <w:bCs/>
          <w:color w:val="auto"/>
          <w:position w:val="0"/>
          <w:szCs w:val="24"/>
          <w:highlight w:val="none"/>
        </w:rPr>
        <w:t>税费</w:t>
      </w:r>
    </w:p>
    <w:p w14:paraId="026AC69A">
      <w:pPr>
        <w:spacing w:line="440" w:lineRule="exact"/>
        <w:ind w:firstLine="480"/>
        <w:rPr>
          <w:rFonts w:hint="eastAsia" w:hAnsi="宋体"/>
          <w:b w:val="0"/>
          <w:color w:val="auto"/>
          <w:position w:val="0"/>
          <w:szCs w:val="24"/>
          <w:highlight w:val="none"/>
        </w:rPr>
      </w:pPr>
      <w:r>
        <w:rPr>
          <w:rFonts w:hint="eastAsia" w:hAnsi="宋体"/>
          <w:b w:val="0"/>
          <w:color w:val="auto"/>
          <w:position w:val="0"/>
          <w:szCs w:val="24"/>
          <w:highlight w:val="none"/>
        </w:rPr>
        <w:t>中国政府根据现行税法所征收的一切税费和在中国境外发生的与本合同相关的一切税费及不可预见费均由乙方负担。</w:t>
      </w:r>
    </w:p>
    <w:p w14:paraId="5551C4DB">
      <w:pPr>
        <w:spacing w:line="440" w:lineRule="exact"/>
        <w:ind w:left="-2"/>
        <w:rPr>
          <w:rFonts w:hint="eastAsia" w:hAnsi="宋体"/>
          <w:bCs/>
          <w:color w:val="auto"/>
          <w:position w:val="0"/>
          <w:szCs w:val="24"/>
          <w:highlight w:val="none"/>
        </w:rPr>
      </w:pPr>
      <w:bookmarkStart w:id="228" w:name="_Toc78604618"/>
      <w:r>
        <w:rPr>
          <w:rFonts w:hint="eastAsia" w:hAnsi="宋体"/>
          <w:bCs/>
          <w:color w:val="auto"/>
          <w:position w:val="0"/>
          <w:szCs w:val="24"/>
          <w:highlight w:val="none"/>
        </w:rPr>
        <w:t>十四、</w:t>
      </w:r>
      <w:bookmarkEnd w:id="228"/>
      <w:r>
        <w:rPr>
          <w:rFonts w:hint="eastAsia" w:hAnsi="宋体"/>
          <w:bCs/>
          <w:color w:val="auto"/>
          <w:position w:val="0"/>
          <w:szCs w:val="24"/>
          <w:highlight w:val="none"/>
        </w:rPr>
        <w:t>合同生效</w:t>
      </w:r>
    </w:p>
    <w:p w14:paraId="3CF9E745">
      <w:pPr>
        <w:tabs>
          <w:tab w:val="left" w:pos="995"/>
        </w:tabs>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本合同在甲乙双方法人代表或其授权代理人签字盖章后生效。</w:t>
      </w:r>
    </w:p>
    <w:p w14:paraId="5A2A0726">
      <w:pPr>
        <w:spacing w:line="440" w:lineRule="exact"/>
        <w:jc w:val="left"/>
        <w:rPr>
          <w:rFonts w:hint="eastAsia" w:hAnsi="宋体"/>
          <w:bCs/>
          <w:color w:val="auto"/>
          <w:position w:val="0"/>
          <w:szCs w:val="24"/>
          <w:highlight w:val="none"/>
        </w:rPr>
      </w:pPr>
      <w:r>
        <w:rPr>
          <w:rFonts w:hint="eastAsia" w:hAnsi="宋体"/>
          <w:bCs/>
          <w:color w:val="auto"/>
          <w:position w:val="0"/>
          <w:szCs w:val="24"/>
          <w:highlight w:val="none"/>
        </w:rPr>
        <w:t>十五、乙方应提供的资料内容</w:t>
      </w:r>
    </w:p>
    <w:p w14:paraId="196128C7">
      <w:pPr>
        <w:tabs>
          <w:tab w:val="left" w:pos="1565"/>
        </w:tabs>
        <w:spacing w:line="440" w:lineRule="exact"/>
        <w:ind w:left="480" w:hanging="480"/>
        <w:jc w:val="left"/>
        <w:rPr>
          <w:rFonts w:hint="eastAsia" w:hAnsi="宋体"/>
          <w:b w:val="0"/>
          <w:color w:val="auto"/>
          <w:position w:val="0"/>
          <w:szCs w:val="24"/>
          <w:highlight w:val="none"/>
        </w:rPr>
      </w:pPr>
      <w:r>
        <w:rPr>
          <w:rFonts w:hint="eastAsia" w:hAnsi="宋体"/>
          <w:b w:val="0"/>
          <w:color w:val="auto"/>
          <w:position w:val="0"/>
          <w:szCs w:val="24"/>
          <w:highlight w:val="none"/>
        </w:rPr>
        <w:t>1、 进口产品必须提供原产地证明、海关报关单，如该设备需商检，则需提供中国商检证明、合法进货渠道全套单证。</w:t>
      </w:r>
    </w:p>
    <w:p w14:paraId="3F662A51">
      <w:pPr>
        <w:tabs>
          <w:tab w:val="left" w:pos="1565"/>
        </w:tabs>
        <w:spacing w:line="440" w:lineRule="exact"/>
        <w:jc w:val="left"/>
        <w:rPr>
          <w:rFonts w:hint="eastAsia" w:hAnsi="宋体"/>
          <w:b w:val="0"/>
          <w:color w:val="auto"/>
          <w:position w:val="0"/>
          <w:szCs w:val="24"/>
          <w:highlight w:val="none"/>
        </w:rPr>
      </w:pPr>
      <w:r>
        <w:rPr>
          <w:rFonts w:hint="eastAsia" w:hAnsi="宋体"/>
          <w:b w:val="0"/>
          <w:color w:val="auto"/>
          <w:position w:val="0"/>
          <w:szCs w:val="24"/>
          <w:highlight w:val="none"/>
        </w:rPr>
        <w:t>2、 中国境内制造的产品必须提供出厂合格证。</w:t>
      </w:r>
    </w:p>
    <w:p w14:paraId="4D723EF7">
      <w:pPr>
        <w:tabs>
          <w:tab w:val="left" w:pos="1565"/>
        </w:tabs>
        <w:spacing w:line="440" w:lineRule="exact"/>
        <w:jc w:val="left"/>
        <w:rPr>
          <w:rFonts w:hint="eastAsia" w:hAnsi="宋体"/>
          <w:b w:val="0"/>
          <w:color w:val="auto"/>
          <w:position w:val="0"/>
          <w:szCs w:val="24"/>
          <w:highlight w:val="none"/>
        </w:rPr>
      </w:pPr>
      <w:r>
        <w:rPr>
          <w:rFonts w:hint="eastAsia" w:hAnsi="宋体"/>
          <w:b w:val="0"/>
          <w:color w:val="auto"/>
          <w:position w:val="0"/>
          <w:szCs w:val="24"/>
          <w:highlight w:val="none"/>
        </w:rPr>
        <w:t>3、 关键主机设备的用户手册、保修手册、有关单证资料及配备件、随机工具等，使用操作及安全须知等重要资料应附有中文说明。</w:t>
      </w:r>
    </w:p>
    <w:p w14:paraId="32E665E5">
      <w:pPr>
        <w:spacing w:line="440" w:lineRule="exact"/>
        <w:rPr>
          <w:rFonts w:hint="eastAsia" w:hAnsi="宋体"/>
          <w:bCs/>
          <w:color w:val="auto"/>
          <w:position w:val="0"/>
          <w:szCs w:val="24"/>
          <w:highlight w:val="none"/>
        </w:rPr>
      </w:pPr>
      <w:bookmarkStart w:id="229" w:name="_Toc78604619"/>
      <w:r>
        <w:rPr>
          <w:rFonts w:hint="eastAsia" w:hAnsi="宋体"/>
          <w:bCs/>
          <w:color w:val="auto"/>
          <w:position w:val="0"/>
          <w:szCs w:val="24"/>
          <w:highlight w:val="none"/>
        </w:rPr>
        <w:t>十六、其它</w:t>
      </w:r>
    </w:p>
    <w:p w14:paraId="4BDFC5B4">
      <w:pPr>
        <w:numPr>
          <w:ilvl w:val="0"/>
          <w:numId w:val="4"/>
        </w:numPr>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本项目招标文件及其补充文件，乙方的投标文件及其澄清文件或书面承诺，均作为本合同的附件，合同的附件均为本合同不可分割的有效组成部分，与本合同具有同等的法律效力和履约义务。</w:t>
      </w:r>
    </w:p>
    <w:p w14:paraId="62B0571E">
      <w:pPr>
        <w:numPr>
          <w:ilvl w:val="0"/>
          <w:numId w:val="4"/>
        </w:numPr>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如一方地址、电话、传真号码有变更，应在变更当日内书面通知对方，否则，应承担相应责任。</w:t>
      </w:r>
    </w:p>
    <w:p w14:paraId="220AF3BD">
      <w:pPr>
        <w:tabs>
          <w:tab w:val="left" w:pos="995"/>
        </w:tabs>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3、 未经甲方书面同意，乙方不得擅自向第三方转让其应履行的合同项下的义务。</w:t>
      </w:r>
    </w:p>
    <w:p w14:paraId="19356B56">
      <w:pPr>
        <w:tabs>
          <w:tab w:val="left" w:pos="995"/>
        </w:tabs>
        <w:spacing w:line="440" w:lineRule="exact"/>
        <w:ind w:left="480" w:hanging="480"/>
        <w:rPr>
          <w:rFonts w:hint="eastAsia" w:hAnsi="宋体"/>
          <w:b w:val="0"/>
          <w:color w:val="auto"/>
          <w:position w:val="0"/>
          <w:szCs w:val="24"/>
          <w:highlight w:val="none"/>
        </w:rPr>
      </w:pPr>
      <w:r>
        <w:rPr>
          <w:rFonts w:hint="eastAsia" w:hAnsi="宋体"/>
          <w:b w:val="0"/>
          <w:color w:val="auto"/>
          <w:position w:val="0"/>
          <w:szCs w:val="24"/>
          <w:highlight w:val="none"/>
        </w:rPr>
        <w:t>4、 本合同一式肆份，甲方执叁份、乙方执壹份，均具同等法律效力。</w:t>
      </w:r>
    </w:p>
    <w:p w14:paraId="31637545">
      <w:pPr>
        <w:numPr>
          <w:ilvl w:val="0"/>
          <w:numId w:val="0"/>
        </w:numPr>
        <w:tabs>
          <w:tab w:val="left" w:pos="995"/>
        </w:tabs>
        <w:spacing w:line="440" w:lineRule="exact"/>
        <w:ind w:left="360" w:leftChars="0" w:hanging="360" w:firstLineChars="0"/>
        <w:rPr>
          <w:rFonts w:hint="eastAsia" w:hAnsi="宋体"/>
          <w:b w:val="0"/>
          <w:color w:val="auto"/>
          <w:position w:val="0"/>
          <w:szCs w:val="24"/>
          <w:highlight w:val="none"/>
        </w:rPr>
      </w:pPr>
      <w:r>
        <w:rPr>
          <w:rFonts w:hint="default" w:ascii="宋体" w:hAnsi="宋体" w:eastAsia="宋体" w:cs="Times New Roman"/>
          <w:b w:val="0"/>
          <w:color w:val="auto"/>
          <w:position w:val="0"/>
          <w:sz w:val="24"/>
          <w:szCs w:val="24"/>
          <w:highlight w:val="none"/>
          <w:lang w:val="en-US" w:eastAsia="zh-CN" w:bidi="ar-SA"/>
        </w:rPr>
        <w:t>5、</w:t>
      </w:r>
      <w:r>
        <w:rPr>
          <w:rFonts w:hint="eastAsia" w:hAnsi="宋体"/>
          <w:b w:val="0"/>
          <w:color w:val="auto"/>
          <w:position w:val="0"/>
          <w:szCs w:val="24"/>
          <w:highlight w:val="none"/>
        </w:rPr>
        <w:t xml:space="preserve"> 本合同共计</w:t>
      </w:r>
      <w:r>
        <w:rPr>
          <w:rFonts w:hAnsi="宋体"/>
          <w:b w:val="0"/>
          <w:color w:val="auto"/>
          <w:position w:val="0"/>
          <w:szCs w:val="24"/>
          <w:highlight w:val="none"/>
          <w:u w:val="single"/>
        </w:rPr>
        <w:t xml:space="preserve"> </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页</w:t>
      </w:r>
      <w:r>
        <w:rPr>
          <w:rFonts w:hAnsi="宋体"/>
          <w:b w:val="0"/>
          <w:color w:val="auto"/>
          <w:position w:val="0"/>
          <w:szCs w:val="24"/>
          <w:highlight w:val="none"/>
        </w:rPr>
        <w:t>A4</w:t>
      </w:r>
      <w:r>
        <w:rPr>
          <w:rFonts w:hint="eastAsia" w:hAnsi="宋体"/>
          <w:b w:val="0"/>
          <w:color w:val="auto"/>
          <w:position w:val="0"/>
          <w:szCs w:val="24"/>
          <w:highlight w:val="none"/>
        </w:rPr>
        <w:t>纸张，缺页之合同为无效合同。</w:t>
      </w:r>
    </w:p>
    <w:p w14:paraId="4F96A64A">
      <w:pPr>
        <w:numPr>
          <w:ilvl w:val="0"/>
          <w:numId w:val="0"/>
        </w:numPr>
        <w:tabs>
          <w:tab w:val="left" w:pos="995"/>
        </w:tabs>
        <w:spacing w:line="360" w:lineRule="auto"/>
        <w:ind w:left="360" w:leftChars="0" w:hanging="360" w:firstLineChars="0"/>
        <w:rPr>
          <w:rFonts w:hint="eastAsia" w:hAnsi="宋体"/>
          <w:b w:val="0"/>
          <w:color w:val="auto"/>
          <w:position w:val="0"/>
          <w:szCs w:val="24"/>
          <w:highlight w:val="none"/>
        </w:rPr>
      </w:pPr>
      <w:r>
        <w:rPr>
          <w:rFonts w:hint="default" w:ascii="宋体" w:hAnsi="宋体" w:eastAsia="宋体" w:cs="Times New Roman"/>
          <w:b w:val="0"/>
          <w:color w:val="auto"/>
          <w:position w:val="0"/>
          <w:sz w:val="24"/>
          <w:szCs w:val="24"/>
          <w:highlight w:val="none"/>
          <w:lang w:val="en-US" w:eastAsia="zh-CN" w:bidi="ar-SA"/>
        </w:rPr>
        <w:t>6、</w:t>
      </w:r>
      <w:r>
        <w:rPr>
          <w:rFonts w:hint="eastAsia" w:hAnsi="宋体"/>
          <w:b w:val="0"/>
          <w:color w:val="auto"/>
          <w:position w:val="0"/>
          <w:szCs w:val="24"/>
          <w:highlight w:val="none"/>
        </w:rPr>
        <w:t xml:space="preserve"> 双方均已对以上各条款及附件作充分了解，并明确理解由此而产生的相关权责。</w:t>
      </w:r>
    </w:p>
    <w:p w14:paraId="617656FF">
      <w:pPr>
        <w:numPr>
          <w:ilvl w:val="0"/>
          <w:numId w:val="0"/>
        </w:numPr>
        <w:spacing w:line="360" w:lineRule="auto"/>
        <w:ind w:left="360" w:leftChars="0" w:hanging="360" w:firstLineChars="0"/>
        <w:rPr>
          <w:rFonts w:hint="eastAsia" w:hAnsi="宋体"/>
          <w:color w:val="auto"/>
          <w:position w:val="0"/>
          <w:szCs w:val="24"/>
          <w:highlight w:val="none"/>
        </w:rPr>
      </w:pPr>
      <w:r>
        <w:rPr>
          <w:rFonts w:hint="default" w:ascii="宋体" w:hAnsi="宋体" w:eastAsia="宋体" w:cs="Times New Roman"/>
          <w:b/>
          <w:color w:val="auto"/>
          <w:position w:val="0"/>
          <w:sz w:val="24"/>
          <w:szCs w:val="24"/>
          <w:highlight w:val="none"/>
          <w:lang w:val="en-US" w:eastAsia="zh-CN" w:bidi="ar-SA"/>
        </w:rPr>
        <w:t>7、</w:t>
      </w:r>
      <w:r>
        <w:rPr>
          <w:rFonts w:hint="eastAsia" w:hAnsi="宋体"/>
          <w:b w:val="0"/>
          <w:color w:val="auto"/>
          <w:position w:val="0"/>
          <w:szCs w:val="24"/>
          <w:highlight w:val="none"/>
        </w:rPr>
        <w:t>未尽事宜以乙方投标书和现场承诺书为准。</w:t>
      </w:r>
      <w:bookmarkEnd w:id="229"/>
    </w:p>
    <w:p w14:paraId="13F466FB">
      <w:pPr>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甲方（盖章）：南通市第三人民医院       乙方（盖章）：                   </w:t>
      </w:r>
    </w:p>
    <w:p w14:paraId="221F65B4">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法人代表：</w:t>
      </w:r>
      <w:r>
        <w:rPr>
          <w:rFonts w:hAnsi="宋体"/>
          <w:b w:val="0"/>
          <w:color w:val="auto"/>
          <w:position w:val="0"/>
          <w:szCs w:val="24"/>
          <w:highlight w:val="none"/>
        </w:rPr>
        <w:t xml:space="preserve">  </w:t>
      </w:r>
      <w:r>
        <w:rPr>
          <w:rFonts w:hint="eastAsia" w:hAnsi="宋体"/>
          <w:b w:val="0"/>
          <w:color w:val="auto"/>
          <w:position w:val="0"/>
          <w:szCs w:val="24"/>
          <w:highlight w:val="none"/>
        </w:rPr>
        <w:t xml:space="preserve">   </w:t>
      </w:r>
      <w:r>
        <w:rPr>
          <w:rFonts w:hAnsi="宋体"/>
          <w:b w:val="0"/>
          <w:color w:val="auto"/>
          <w:position w:val="0"/>
          <w:szCs w:val="24"/>
          <w:highlight w:val="none"/>
        </w:rPr>
        <w:t xml:space="preserve">    </w:t>
      </w:r>
      <w:r>
        <w:rPr>
          <w:rFonts w:hint="eastAsia" w:hAnsi="宋体"/>
          <w:b w:val="0"/>
          <w:color w:val="auto"/>
          <w:position w:val="0"/>
          <w:szCs w:val="24"/>
          <w:highlight w:val="none"/>
        </w:rPr>
        <w:t xml:space="preserve">                    法人代表或授权代理人：</w:t>
      </w:r>
    </w:p>
    <w:p w14:paraId="298D7EE9">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地址：南通市青年中路60号              地址： </w:t>
      </w:r>
    </w:p>
    <w:p w14:paraId="344A864A">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电话：0513-85116013                    电话：</w:t>
      </w:r>
    </w:p>
    <w:p w14:paraId="2A0E8FF6">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统一社会信用代码：123206004675407137   统一社会信用代码：</w:t>
      </w:r>
    </w:p>
    <w:p w14:paraId="0BB5AA5C">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日期：    年   月    日               日期：    年   月    日 </w:t>
      </w:r>
    </w:p>
    <w:bookmarkEnd w:id="210"/>
    <w:bookmarkEnd w:id="211"/>
    <w:bookmarkEnd w:id="212"/>
    <w:p w14:paraId="535544AB">
      <w:pPr>
        <w:widowControl/>
        <w:jc w:val="left"/>
        <w:rPr>
          <w:b w:val="0"/>
          <w:color w:val="auto"/>
          <w:position w:val="0"/>
          <w:sz w:val="21"/>
          <w:szCs w:val="21"/>
          <w:highlight w:val="none"/>
        </w:rPr>
      </w:pPr>
    </w:p>
    <w:p w14:paraId="09382546">
      <w:pPr>
        <w:rPr>
          <w:rFonts w:hint="eastAsia" w:hAnsi="宋体" w:cs="宋体"/>
          <w:bCs/>
          <w:color w:val="auto"/>
          <w:sz w:val="44"/>
          <w:highlight w:val="none"/>
        </w:rPr>
      </w:pPr>
      <w:bookmarkStart w:id="230" w:name="_Toc174468379"/>
      <w:r>
        <w:rPr>
          <w:rFonts w:hint="eastAsia" w:hAnsi="宋体" w:cs="宋体"/>
          <w:bCs/>
          <w:color w:val="auto"/>
          <w:sz w:val="44"/>
          <w:highlight w:val="none"/>
        </w:rPr>
        <w:br w:type="page" w:clear="all"/>
      </w:r>
    </w:p>
    <w:p w14:paraId="49FA970A">
      <w:pPr>
        <w:pStyle w:val="2"/>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第</w:t>
      </w:r>
      <w:bookmarkEnd w:id="213"/>
      <w:r>
        <w:rPr>
          <w:rFonts w:hint="eastAsia" w:ascii="宋体" w:hAnsi="宋体" w:eastAsia="宋体" w:cs="宋体"/>
          <w:b/>
          <w:bCs/>
          <w:color w:val="auto"/>
          <w:sz w:val="44"/>
          <w:highlight w:val="none"/>
        </w:rPr>
        <w:t>四章  项目需求</w:t>
      </w:r>
      <w:bookmarkEnd w:id="214"/>
      <w:bookmarkEnd w:id="215"/>
      <w:bookmarkEnd w:id="216"/>
      <w:bookmarkEnd w:id="230"/>
    </w:p>
    <w:p w14:paraId="2D8145B5">
      <w:pPr>
        <w:spacing w:line="360" w:lineRule="auto"/>
        <w:rPr>
          <w:color w:val="auto"/>
          <w:highlight w:val="none"/>
        </w:rPr>
      </w:pPr>
      <w:r>
        <w:rPr>
          <w:rFonts w:hint="eastAsia"/>
          <w:color w:val="auto"/>
          <w:highlight w:val="none"/>
        </w:rPr>
        <w:t>一、技术</w:t>
      </w:r>
      <w:bookmarkStart w:id="231" w:name="_Toc5953"/>
      <w:bookmarkStart w:id="232" w:name="_Toc26554093"/>
      <w:bookmarkStart w:id="233" w:name="_Toc49090575"/>
      <w:r>
        <w:rPr>
          <w:rFonts w:hint="eastAsia"/>
          <w:color w:val="auto"/>
          <w:highlight w:val="none"/>
        </w:rPr>
        <w:t>需求</w:t>
      </w:r>
    </w:p>
    <w:p w14:paraId="535BF9E2">
      <w:pPr>
        <w:spacing w:line="360" w:lineRule="auto"/>
        <w:jc w:val="center"/>
        <w:rPr>
          <w:color w:val="auto"/>
          <w:highlight w:val="none"/>
        </w:rPr>
      </w:pPr>
      <w:r>
        <w:rPr>
          <w:rFonts w:hint="eastAsia"/>
          <w:color w:val="auto"/>
          <w:highlight w:val="none"/>
        </w:rPr>
        <w:t>第一包：干眼治疗仪</w:t>
      </w:r>
    </w:p>
    <w:p w14:paraId="0A8E37BC">
      <w:pPr>
        <w:spacing w:line="360" w:lineRule="auto"/>
        <w:jc w:val="left"/>
        <w:rPr>
          <w:b w:val="0"/>
          <w:bCs/>
          <w:color w:val="auto"/>
          <w:highlight w:val="none"/>
        </w:rPr>
      </w:pPr>
      <w:r>
        <w:rPr>
          <w:rFonts w:hint="eastAsia"/>
          <w:b w:val="0"/>
          <w:bCs/>
          <w:color w:val="auto"/>
          <w:highlight w:val="none"/>
        </w:rPr>
        <w:t>1、强脉冲光波长：400-1200nm</w:t>
      </w:r>
    </w:p>
    <w:p w14:paraId="0CFCD89A">
      <w:pPr>
        <w:spacing w:line="360" w:lineRule="auto"/>
        <w:jc w:val="left"/>
        <w:rPr>
          <w:b w:val="0"/>
          <w:bCs/>
          <w:color w:val="auto"/>
          <w:highlight w:val="none"/>
        </w:rPr>
      </w:pPr>
      <w:r>
        <w:rPr>
          <w:rFonts w:hint="eastAsia"/>
          <w:b w:val="0"/>
          <w:bCs/>
          <w:color w:val="auto"/>
          <w:highlight w:val="none"/>
        </w:rPr>
        <w:t>2、治疗光波长：560nm-1200nm和</w:t>
      </w:r>
      <w:r>
        <w:rPr>
          <w:rFonts w:hint="eastAsia"/>
          <w:b w:val="0"/>
          <w:bCs/>
          <w:color w:val="auto"/>
          <w:highlight w:val="none"/>
        </w:rPr>
        <w:t>590nm-1200nm（需提供滤光片实拍图或</w:t>
      </w:r>
      <w:r>
        <w:rPr>
          <w:rFonts w:hint="eastAsia"/>
          <w:b w:val="0"/>
          <w:bCs/>
          <w:color w:val="auto"/>
          <w:highlight w:val="none"/>
          <w:lang w:val="en-US" w:eastAsia="zh-CN"/>
        </w:rPr>
        <w:t>具备检测资质的第三方检测机构出具的</w:t>
      </w:r>
      <w:r>
        <w:rPr>
          <w:rFonts w:hint="eastAsia"/>
          <w:b w:val="0"/>
          <w:bCs/>
          <w:color w:val="auto"/>
          <w:highlight w:val="none"/>
        </w:rPr>
        <w:t>检测报告）</w:t>
      </w:r>
    </w:p>
    <w:p w14:paraId="5B0E535A">
      <w:pPr>
        <w:spacing w:line="360" w:lineRule="auto"/>
        <w:jc w:val="left"/>
        <w:rPr>
          <w:b w:val="0"/>
          <w:bCs/>
          <w:color w:val="auto"/>
          <w:highlight w:val="none"/>
        </w:rPr>
      </w:pPr>
      <w:r>
        <w:rPr>
          <w:rFonts w:hint="eastAsia"/>
          <w:b w:val="0"/>
          <w:bCs/>
          <w:color w:val="auto"/>
          <w:highlight w:val="none"/>
        </w:rPr>
        <w:t>▲3、设备搭载拆卸式滤光片≥4个，至少包含560nm，590nm，615nm。可拓展其他波段（需提供滤光片实拍图）</w:t>
      </w:r>
    </w:p>
    <w:p w14:paraId="4FA08181">
      <w:pPr>
        <w:spacing w:line="360" w:lineRule="auto"/>
        <w:jc w:val="left"/>
        <w:rPr>
          <w:b w:val="0"/>
          <w:bCs/>
          <w:color w:val="auto"/>
          <w:highlight w:val="none"/>
        </w:rPr>
      </w:pPr>
      <w:r>
        <w:rPr>
          <w:rFonts w:hint="eastAsia"/>
          <w:b w:val="0"/>
          <w:bCs/>
          <w:color w:val="auto"/>
          <w:highlight w:val="none"/>
        </w:rPr>
        <w:t>▲4、设备能量密度：最低为≤10J/cm²，最高为≥20J/cm²，（须提供设备显示屏实拍图）</w:t>
      </w:r>
    </w:p>
    <w:p w14:paraId="5B951B96">
      <w:pPr>
        <w:spacing w:line="360" w:lineRule="auto"/>
        <w:jc w:val="left"/>
        <w:rPr>
          <w:b w:val="0"/>
          <w:bCs/>
          <w:color w:val="auto"/>
          <w:highlight w:val="none"/>
        </w:rPr>
      </w:pPr>
      <w:r>
        <w:rPr>
          <w:rFonts w:hint="eastAsia"/>
          <w:b w:val="0"/>
          <w:bCs/>
          <w:color w:val="auto"/>
          <w:highlight w:val="none"/>
        </w:rPr>
        <w:t>5、治疗终端输出能量：额定≥80J</w:t>
      </w:r>
    </w:p>
    <w:p w14:paraId="02502EA6">
      <w:pPr>
        <w:spacing w:line="360" w:lineRule="auto"/>
        <w:jc w:val="left"/>
        <w:rPr>
          <w:b w:val="0"/>
          <w:bCs/>
          <w:color w:val="auto"/>
          <w:highlight w:val="none"/>
        </w:rPr>
      </w:pPr>
      <w:r>
        <w:rPr>
          <w:rFonts w:hint="eastAsia"/>
          <w:b w:val="0"/>
          <w:bCs/>
          <w:color w:val="auto"/>
          <w:highlight w:val="none"/>
        </w:rPr>
        <w:t>▲6、治疗模式分≥10档，每档1J逐级可调，治疗能量密度10-20J/cm²，治疗能量密度上限≥20J（须提供设备显示屏实拍图）</w:t>
      </w:r>
    </w:p>
    <w:p w14:paraId="591A5205">
      <w:pPr>
        <w:spacing w:line="360" w:lineRule="auto"/>
        <w:jc w:val="left"/>
        <w:rPr>
          <w:b w:val="0"/>
          <w:bCs/>
          <w:color w:val="auto"/>
          <w:highlight w:val="none"/>
        </w:rPr>
      </w:pPr>
      <w:r>
        <w:rPr>
          <w:rFonts w:hint="eastAsia"/>
          <w:b w:val="0"/>
          <w:bCs/>
          <w:color w:val="auto"/>
          <w:highlight w:val="none"/>
        </w:rPr>
        <w:t>7、脉冲次数：双脉冲，三脉冲模式或多脉冲模式可选择</w:t>
      </w:r>
    </w:p>
    <w:p w14:paraId="61C9811A">
      <w:pPr>
        <w:spacing w:line="360" w:lineRule="auto"/>
        <w:jc w:val="left"/>
        <w:rPr>
          <w:b w:val="0"/>
          <w:bCs/>
          <w:color w:val="auto"/>
          <w:highlight w:val="none"/>
        </w:rPr>
      </w:pPr>
      <w:r>
        <w:rPr>
          <w:rFonts w:hint="eastAsia"/>
          <w:b w:val="0"/>
          <w:bCs/>
          <w:color w:val="auto"/>
          <w:highlight w:val="none"/>
        </w:rPr>
        <w:t>8、脉冲延迟：10-80ms；脉宽：10-18ms</w:t>
      </w:r>
    </w:p>
    <w:p w14:paraId="0A6AB9E2">
      <w:pPr>
        <w:spacing w:line="360" w:lineRule="auto"/>
        <w:jc w:val="left"/>
        <w:rPr>
          <w:b w:val="0"/>
          <w:bCs/>
          <w:color w:val="auto"/>
          <w:highlight w:val="none"/>
        </w:rPr>
      </w:pPr>
      <w:r>
        <w:rPr>
          <w:rFonts w:hint="eastAsia"/>
          <w:b w:val="0"/>
          <w:bCs/>
          <w:color w:val="auto"/>
          <w:highlight w:val="none"/>
        </w:rPr>
        <w:t>9、脉冲模式：三脉冲模式或多脉冲模式下，每个单一子脉冲能量可依据患者需要设置为不同能量（须提供设备显示屏实拍图）</w:t>
      </w:r>
    </w:p>
    <w:p w14:paraId="3B69DB1C">
      <w:pPr>
        <w:spacing w:line="360" w:lineRule="auto"/>
        <w:jc w:val="left"/>
        <w:rPr>
          <w:b w:val="0"/>
          <w:bCs/>
          <w:color w:val="auto"/>
          <w:highlight w:val="none"/>
        </w:rPr>
      </w:pPr>
      <w:r>
        <w:rPr>
          <w:rFonts w:hint="eastAsia"/>
          <w:b w:val="0"/>
          <w:bCs/>
          <w:color w:val="auto"/>
          <w:highlight w:val="none"/>
        </w:rPr>
        <w:t>10、配置≥2个治疗光导晶体，面积≥15×30mm（或面积≥3cm²）及≤10×20mm（须提供彩页、检测报告证明文件）</w:t>
      </w:r>
    </w:p>
    <w:p w14:paraId="67078A00">
      <w:pPr>
        <w:spacing w:line="360" w:lineRule="auto"/>
        <w:jc w:val="left"/>
        <w:rPr>
          <w:b w:val="0"/>
          <w:bCs/>
          <w:color w:val="auto"/>
          <w:highlight w:val="none"/>
        </w:rPr>
      </w:pPr>
      <w:r>
        <w:rPr>
          <w:rFonts w:hint="eastAsia"/>
          <w:b w:val="0"/>
          <w:bCs/>
          <w:color w:val="auto"/>
          <w:highlight w:val="none"/>
        </w:rPr>
        <w:t>11、具备彩色触控显示屏，触摸屏为翻转式（须提供设备显示屏实拍图）</w:t>
      </w:r>
    </w:p>
    <w:p w14:paraId="2746111F">
      <w:pPr>
        <w:spacing w:line="360" w:lineRule="auto"/>
        <w:jc w:val="left"/>
        <w:rPr>
          <w:b w:val="0"/>
          <w:bCs/>
          <w:color w:val="auto"/>
          <w:highlight w:val="none"/>
        </w:rPr>
      </w:pPr>
      <w:r>
        <w:rPr>
          <w:rFonts w:hint="eastAsia"/>
          <w:b w:val="0"/>
          <w:bCs/>
          <w:color w:val="auto"/>
          <w:highlight w:val="none"/>
        </w:rPr>
        <w:t>12、主机具备单头治疗手具，单头治疗手具具备≥3个脉冲发射按钮</w:t>
      </w:r>
    </w:p>
    <w:p w14:paraId="460B940C">
      <w:pPr>
        <w:spacing w:line="360" w:lineRule="auto"/>
        <w:jc w:val="left"/>
        <w:rPr>
          <w:b w:val="0"/>
          <w:bCs/>
          <w:color w:val="auto"/>
          <w:highlight w:val="none"/>
        </w:rPr>
      </w:pPr>
      <w:r>
        <w:rPr>
          <w:rFonts w:hint="eastAsia"/>
          <w:b w:val="0"/>
          <w:bCs/>
          <w:color w:val="auto"/>
          <w:highlight w:val="none"/>
        </w:rPr>
        <w:t>▲13、水冷冷却方式，外置冷却水罐，可直接拆卸（须提供设备实拍图或说明书证明）</w:t>
      </w:r>
    </w:p>
    <w:p w14:paraId="453B7CA1">
      <w:pPr>
        <w:spacing w:line="360" w:lineRule="auto"/>
        <w:jc w:val="left"/>
        <w:rPr>
          <w:b w:val="0"/>
          <w:bCs/>
          <w:color w:val="auto"/>
          <w:highlight w:val="none"/>
        </w:rPr>
      </w:pPr>
      <w:r>
        <w:rPr>
          <w:rFonts w:hint="eastAsia"/>
          <w:b w:val="0"/>
          <w:bCs/>
          <w:color w:val="auto"/>
          <w:highlight w:val="none"/>
        </w:rPr>
        <w:t>14、</w:t>
      </w:r>
      <w:r>
        <w:rPr>
          <w:rFonts w:hint="eastAsia"/>
          <w:b w:val="0"/>
          <w:bCs/>
          <w:color w:val="auto"/>
          <w:highlight w:val="none"/>
          <w:lang w:val="en-US" w:eastAsia="zh-CN"/>
        </w:rPr>
        <w:t>注册证</w:t>
      </w:r>
      <w:r>
        <w:rPr>
          <w:rFonts w:hint="eastAsia"/>
          <w:b w:val="0"/>
          <w:bCs/>
          <w:color w:val="auto"/>
          <w:highlight w:val="none"/>
        </w:rPr>
        <w:t>适用范围包含：睑板腺功能障碍干眼症的治疗。</w:t>
      </w:r>
    </w:p>
    <w:p w14:paraId="41995705">
      <w:pPr>
        <w:spacing w:line="360" w:lineRule="auto"/>
        <w:jc w:val="left"/>
        <w:rPr>
          <w:b w:val="0"/>
          <w:bCs/>
          <w:color w:val="auto"/>
          <w:highlight w:val="none"/>
        </w:rPr>
      </w:pPr>
      <w:r>
        <w:rPr>
          <w:rFonts w:hint="eastAsia"/>
          <w:b w:val="0"/>
          <w:bCs/>
          <w:color w:val="auto"/>
          <w:highlight w:val="none"/>
        </w:rPr>
        <w:t>▲1</w:t>
      </w:r>
      <w:r>
        <w:rPr>
          <w:rFonts w:hint="eastAsia"/>
          <w:b w:val="0"/>
          <w:bCs/>
          <w:color w:val="auto"/>
          <w:highlight w:val="none"/>
          <w:lang w:val="en-US" w:eastAsia="zh-CN"/>
        </w:rPr>
        <w:t>5</w:t>
      </w:r>
      <w:r>
        <w:rPr>
          <w:rFonts w:hint="eastAsia"/>
          <w:b w:val="0"/>
          <w:bCs/>
          <w:color w:val="auto"/>
          <w:highlight w:val="none"/>
        </w:rPr>
        <w:t>、满足上眼睑、下眼睑治疗（须提供产品彩页证明）</w:t>
      </w:r>
    </w:p>
    <w:p w14:paraId="32AC387A">
      <w:pPr>
        <w:spacing w:line="360" w:lineRule="auto"/>
        <w:jc w:val="left"/>
        <w:rPr>
          <w:b w:val="0"/>
          <w:bCs/>
          <w:color w:val="auto"/>
          <w:highlight w:val="none"/>
        </w:rPr>
      </w:pPr>
      <w:r>
        <w:rPr>
          <w:rFonts w:hint="eastAsia"/>
          <w:b w:val="0"/>
          <w:bCs/>
          <w:color w:val="auto"/>
          <w:highlight w:val="none"/>
        </w:rPr>
        <w:t>1</w:t>
      </w:r>
      <w:r>
        <w:rPr>
          <w:rFonts w:hint="eastAsia"/>
          <w:b w:val="0"/>
          <w:bCs/>
          <w:color w:val="auto"/>
          <w:highlight w:val="none"/>
          <w:lang w:val="en-US" w:eastAsia="zh-CN"/>
        </w:rPr>
        <w:t>6</w:t>
      </w:r>
      <w:r>
        <w:rPr>
          <w:rFonts w:hint="eastAsia"/>
          <w:b w:val="0"/>
          <w:bCs/>
          <w:color w:val="auto"/>
          <w:highlight w:val="none"/>
        </w:rPr>
        <w:t>、主机和台车采用分体结构（须提供设备实拍图）</w:t>
      </w:r>
    </w:p>
    <w:p w14:paraId="13FF7C1C">
      <w:pPr>
        <w:spacing w:line="360" w:lineRule="auto"/>
        <w:jc w:val="left"/>
        <w:rPr>
          <w:rFonts w:hint="eastAsia" w:eastAsia="宋体"/>
          <w:b w:val="0"/>
          <w:bCs/>
          <w:color w:val="auto"/>
          <w:highlight w:val="none"/>
          <w:lang w:eastAsia="zh-CN"/>
        </w:rPr>
      </w:pPr>
      <w:r>
        <w:rPr>
          <w:rFonts w:hint="eastAsia"/>
          <w:b w:val="0"/>
          <w:bCs/>
          <w:color w:val="auto"/>
          <w:highlight w:val="none"/>
          <w:lang w:val="en-US" w:eastAsia="zh-CN"/>
        </w:rPr>
        <w:t>★</w:t>
      </w:r>
      <w:r>
        <w:rPr>
          <w:rFonts w:hint="eastAsia"/>
          <w:b w:val="0"/>
          <w:bCs/>
          <w:color w:val="auto"/>
          <w:highlight w:val="none"/>
        </w:rPr>
        <w:t>1</w:t>
      </w:r>
      <w:r>
        <w:rPr>
          <w:rFonts w:hint="eastAsia"/>
          <w:b w:val="0"/>
          <w:bCs/>
          <w:color w:val="auto"/>
          <w:highlight w:val="none"/>
          <w:lang w:val="en-US" w:eastAsia="zh-CN"/>
        </w:rPr>
        <w:t>7</w:t>
      </w:r>
      <w:r>
        <w:rPr>
          <w:rFonts w:hint="eastAsia"/>
          <w:b w:val="0"/>
          <w:bCs/>
          <w:color w:val="auto"/>
          <w:highlight w:val="none"/>
        </w:rPr>
        <w:t>、上述所有设备生产日期不早于设备验收完成日期前6个月</w:t>
      </w:r>
    </w:p>
    <w:p w14:paraId="65C43A18">
      <w:pPr>
        <w:rPr>
          <w:rFonts w:hint="eastAsia"/>
          <w:color w:val="auto"/>
          <w:highlight w:val="none"/>
        </w:rPr>
      </w:pPr>
      <w:r>
        <w:rPr>
          <w:rFonts w:hint="eastAsia"/>
          <w:color w:val="auto"/>
          <w:highlight w:val="none"/>
        </w:rPr>
        <w:br w:type="page"/>
      </w:r>
    </w:p>
    <w:p w14:paraId="4B597D39">
      <w:pPr>
        <w:spacing w:line="360" w:lineRule="auto"/>
        <w:jc w:val="center"/>
        <w:rPr>
          <w:color w:val="auto"/>
          <w:highlight w:val="none"/>
        </w:rPr>
      </w:pPr>
      <w:r>
        <w:rPr>
          <w:rFonts w:hint="eastAsia"/>
          <w:color w:val="auto"/>
          <w:highlight w:val="none"/>
        </w:rPr>
        <w:t>第二包：数字手术显微镜</w:t>
      </w:r>
    </w:p>
    <w:p w14:paraId="4325CBAC">
      <w:pPr>
        <w:pStyle w:val="62"/>
        <w:rPr>
          <w:rFonts w:hint="eastAsia"/>
          <w:b w:val="0"/>
          <w:bCs/>
          <w:color w:val="auto"/>
          <w:highlight w:val="none"/>
        </w:rPr>
      </w:pPr>
      <w:r>
        <w:rPr>
          <w:rFonts w:hint="eastAsia"/>
          <w:b w:val="0"/>
          <w:bCs/>
          <w:color w:val="auto"/>
          <w:highlight w:val="none"/>
        </w:rPr>
        <w:t>1、光学部分</w:t>
      </w:r>
    </w:p>
    <w:p w14:paraId="1C0368C4">
      <w:pPr>
        <w:pStyle w:val="62"/>
        <w:rPr>
          <w:rFonts w:hint="eastAsia"/>
          <w:b w:val="0"/>
          <w:bCs/>
          <w:color w:val="auto"/>
          <w:highlight w:val="none"/>
        </w:rPr>
      </w:pPr>
      <w:r>
        <w:rPr>
          <w:rFonts w:hint="eastAsia"/>
          <w:b w:val="0"/>
          <w:bCs/>
          <w:color w:val="auto"/>
          <w:highlight w:val="none"/>
        </w:rPr>
        <w:t>1.1光学变焦：最大变焦比数值≥8倍</w:t>
      </w:r>
    </w:p>
    <w:p w14:paraId="49D6F487">
      <w:pPr>
        <w:pStyle w:val="62"/>
        <w:rPr>
          <w:rFonts w:hint="eastAsia"/>
          <w:b w:val="0"/>
          <w:bCs/>
          <w:color w:val="auto"/>
          <w:highlight w:val="none"/>
        </w:rPr>
      </w:pPr>
      <w:r>
        <w:rPr>
          <w:rFonts w:hint="eastAsia"/>
          <w:b w:val="0"/>
          <w:bCs/>
          <w:color w:val="auto"/>
          <w:highlight w:val="none"/>
        </w:rPr>
        <w:t>1.2对焦</w:t>
      </w:r>
      <w:r>
        <w:rPr>
          <w:rFonts w:hint="eastAsia"/>
          <w:b w:val="0"/>
          <w:bCs/>
          <w:color w:val="auto"/>
          <w:highlight w:val="none"/>
        </w:rPr>
        <w:t>模式：自动对焦，手动对焦，连续自动对焦</w:t>
      </w:r>
    </w:p>
    <w:p w14:paraId="566FCA44">
      <w:pPr>
        <w:pStyle w:val="62"/>
        <w:rPr>
          <w:rFonts w:hint="eastAsia"/>
          <w:b w:val="0"/>
          <w:bCs/>
          <w:color w:val="auto"/>
          <w:highlight w:val="none"/>
        </w:rPr>
      </w:pPr>
      <w:r>
        <w:rPr>
          <w:rFonts w:hint="eastAsia"/>
          <w:b w:val="0"/>
          <w:bCs/>
          <w:color w:val="auto"/>
          <w:highlight w:val="none"/>
        </w:rPr>
        <w:t>▲1.3工作距离：最小工作距离≤200mm，最大工作距离≥450mm</w:t>
      </w:r>
    </w:p>
    <w:p w14:paraId="19AF69C6">
      <w:pPr>
        <w:pStyle w:val="62"/>
        <w:rPr>
          <w:rFonts w:hint="eastAsia"/>
          <w:b w:val="0"/>
          <w:bCs/>
          <w:color w:val="auto"/>
          <w:highlight w:val="none"/>
        </w:rPr>
      </w:pPr>
      <w:r>
        <w:rPr>
          <w:rFonts w:hint="eastAsia"/>
          <w:b w:val="0"/>
          <w:bCs/>
          <w:color w:val="auto"/>
          <w:highlight w:val="none"/>
        </w:rPr>
        <w:t>1.4放大倍数：最小放大倍数≤4倍，最大放大倍数≥50倍</w:t>
      </w:r>
    </w:p>
    <w:p w14:paraId="797986F3">
      <w:pPr>
        <w:pStyle w:val="62"/>
        <w:rPr>
          <w:rFonts w:hint="eastAsia"/>
          <w:b w:val="0"/>
          <w:bCs/>
          <w:color w:val="auto"/>
          <w:highlight w:val="none"/>
        </w:rPr>
      </w:pPr>
      <w:r>
        <w:rPr>
          <w:rFonts w:hint="eastAsia"/>
          <w:b w:val="0"/>
          <w:bCs/>
          <w:color w:val="auto"/>
          <w:highlight w:val="none"/>
        </w:rPr>
        <w:t>▲1.5定位锁焦功能：锁焦后可立体三维追踪目标不失焦</w:t>
      </w:r>
    </w:p>
    <w:p w14:paraId="463B170E">
      <w:pPr>
        <w:pStyle w:val="62"/>
        <w:rPr>
          <w:rFonts w:hint="eastAsia"/>
          <w:b w:val="0"/>
          <w:bCs/>
          <w:color w:val="auto"/>
          <w:highlight w:val="none"/>
        </w:rPr>
      </w:pPr>
      <w:r>
        <w:rPr>
          <w:rFonts w:hint="eastAsia"/>
          <w:b w:val="0"/>
          <w:bCs/>
          <w:color w:val="auto"/>
          <w:highlight w:val="none"/>
        </w:rPr>
        <w:t>2、照明系统</w:t>
      </w:r>
    </w:p>
    <w:p w14:paraId="63F05AD0">
      <w:pPr>
        <w:pStyle w:val="62"/>
        <w:rPr>
          <w:rFonts w:hint="eastAsia"/>
          <w:b w:val="0"/>
          <w:bCs/>
          <w:color w:val="auto"/>
          <w:highlight w:val="none"/>
        </w:rPr>
      </w:pPr>
      <w:r>
        <w:rPr>
          <w:rFonts w:hint="eastAsia"/>
          <w:b w:val="0"/>
          <w:bCs/>
          <w:color w:val="auto"/>
          <w:highlight w:val="none"/>
        </w:rPr>
        <w:t>▲2.1光源类型：主光源为LED冷光源，使用寿命≥30000小时</w:t>
      </w:r>
    </w:p>
    <w:p w14:paraId="16D8B887">
      <w:pPr>
        <w:pStyle w:val="62"/>
        <w:rPr>
          <w:rFonts w:hint="eastAsia"/>
          <w:b w:val="0"/>
          <w:bCs/>
          <w:color w:val="auto"/>
          <w:highlight w:val="none"/>
        </w:rPr>
      </w:pPr>
      <w:r>
        <w:rPr>
          <w:rFonts w:hint="eastAsia"/>
          <w:b w:val="0"/>
          <w:bCs/>
          <w:color w:val="auto"/>
          <w:highlight w:val="none"/>
        </w:rPr>
        <w:t>2.2照明设置：可设置照明亮度值；</w:t>
      </w:r>
    </w:p>
    <w:p w14:paraId="132BDA27">
      <w:pPr>
        <w:pStyle w:val="62"/>
        <w:rPr>
          <w:rFonts w:hint="eastAsia"/>
          <w:b w:val="0"/>
          <w:bCs/>
          <w:color w:val="auto"/>
          <w:highlight w:val="none"/>
        </w:rPr>
      </w:pPr>
      <w:r>
        <w:rPr>
          <w:rFonts w:hint="eastAsia"/>
          <w:b w:val="0"/>
          <w:bCs/>
          <w:color w:val="auto"/>
          <w:highlight w:val="none"/>
        </w:rPr>
        <w:t>▲2.3照明功能：具备同轴照明技术，解决深腔手术区域照明阴影的问题</w:t>
      </w:r>
    </w:p>
    <w:p w14:paraId="145CCC1C">
      <w:pPr>
        <w:pStyle w:val="62"/>
        <w:rPr>
          <w:rFonts w:hint="eastAsia"/>
          <w:b w:val="0"/>
          <w:bCs/>
          <w:color w:val="auto"/>
          <w:highlight w:val="none"/>
        </w:rPr>
      </w:pPr>
      <w:r>
        <w:rPr>
          <w:rFonts w:hint="eastAsia"/>
          <w:b w:val="0"/>
          <w:bCs/>
          <w:color w:val="auto"/>
          <w:highlight w:val="none"/>
        </w:rPr>
        <w:t>2.4光斑调节：配备手动光斑调节旋钮，可连续无级调节光斑大小</w:t>
      </w:r>
    </w:p>
    <w:p w14:paraId="470EFBA7">
      <w:pPr>
        <w:pStyle w:val="62"/>
        <w:rPr>
          <w:rFonts w:hint="eastAsia"/>
          <w:b w:val="0"/>
          <w:bCs/>
          <w:color w:val="auto"/>
          <w:highlight w:val="none"/>
        </w:rPr>
      </w:pPr>
      <w:r>
        <w:rPr>
          <w:rFonts w:hint="eastAsia"/>
          <w:b w:val="0"/>
          <w:bCs/>
          <w:color w:val="auto"/>
          <w:highlight w:val="none"/>
        </w:rPr>
        <w:t>3、支架系统</w:t>
      </w:r>
    </w:p>
    <w:p w14:paraId="24D91953">
      <w:pPr>
        <w:pStyle w:val="62"/>
        <w:rPr>
          <w:rFonts w:hint="eastAsia"/>
          <w:b w:val="0"/>
          <w:bCs/>
          <w:color w:val="auto"/>
          <w:highlight w:val="none"/>
        </w:rPr>
      </w:pPr>
      <w:r>
        <w:rPr>
          <w:rFonts w:hint="eastAsia"/>
          <w:b w:val="0"/>
          <w:bCs/>
          <w:color w:val="auto"/>
          <w:highlight w:val="none"/>
        </w:rPr>
        <w:t>3.1机械臂式平衡支架：≥六个关节轴的机械臂，每个关节均可电动控制移动</w:t>
      </w:r>
    </w:p>
    <w:p w14:paraId="37AD4EF5">
      <w:pPr>
        <w:pStyle w:val="62"/>
        <w:rPr>
          <w:rFonts w:hint="eastAsia"/>
          <w:b w:val="0"/>
          <w:bCs/>
          <w:color w:val="auto"/>
          <w:highlight w:val="none"/>
        </w:rPr>
      </w:pPr>
      <w:r>
        <w:rPr>
          <w:rFonts w:hint="eastAsia"/>
          <w:b w:val="0"/>
          <w:bCs/>
          <w:color w:val="auto"/>
          <w:highlight w:val="none"/>
        </w:rPr>
        <w:t>3.2机械臂旋转角度：最大旋转角度≥180°, 摄像头旋转角度可向左，向右，向上旋转≥90°,可实现360°术中观察</w:t>
      </w:r>
    </w:p>
    <w:p w14:paraId="0EBAE3A0">
      <w:pPr>
        <w:pStyle w:val="62"/>
        <w:rPr>
          <w:rFonts w:hint="eastAsia"/>
          <w:b w:val="0"/>
          <w:bCs/>
          <w:color w:val="auto"/>
          <w:highlight w:val="none"/>
        </w:rPr>
      </w:pPr>
      <w:r>
        <w:rPr>
          <w:rFonts w:hint="eastAsia"/>
          <w:b w:val="0"/>
          <w:bCs/>
          <w:color w:val="auto"/>
          <w:highlight w:val="none"/>
        </w:rPr>
        <w:t>▲3.3定位记忆功能：可精确记忆多个支架工作位置，可精准复位到该记忆位置≥12个，还原手术视野</w:t>
      </w:r>
    </w:p>
    <w:p w14:paraId="32BB23B4">
      <w:pPr>
        <w:pStyle w:val="62"/>
        <w:rPr>
          <w:rFonts w:hint="eastAsia"/>
          <w:b w:val="0"/>
          <w:bCs/>
          <w:color w:val="auto"/>
          <w:highlight w:val="none"/>
        </w:rPr>
      </w:pPr>
      <w:r>
        <w:rPr>
          <w:rFonts w:hint="eastAsia"/>
          <w:b w:val="0"/>
          <w:bCs/>
          <w:color w:val="auto"/>
          <w:highlight w:val="none"/>
        </w:rPr>
        <w:t>3.4脚踏：可通过脚踏控制机械臂及机头的解锁和移动</w:t>
      </w:r>
    </w:p>
    <w:p w14:paraId="50557B2B">
      <w:pPr>
        <w:pStyle w:val="62"/>
        <w:rPr>
          <w:rFonts w:hint="eastAsia"/>
          <w:b w:val="0"/>
          <w:bCs/>
          <w:color w:val="auto"/>
          <w:highlight w:val="none"/>
        </w:rPr>
      </w:pPr>
      <w:r>
        <w:rPr>
          <w:rFonts w:hint="eastAsia"/>
          <w:b w:val="0"/>
          <w:bCs/>
          <w:color w:val="auto"/>
          <w:highlight w:val="none"/>
        </w:rPr>
        <w:t>4、影像系统</w:t>
      </w:r>
    </w:p>
    <w:p w14:paraId="7A630519">
      <w:pPr>
        <w:pStyle w:val="62"/>
        <w:rPr>
          <w:rFonts w:hint="eastAsia"/>
          <w:b w:val="0"/>
          <w:bCs/>
          <w:color w:val="auto"/>
          <w:highlight w:val="none"/>
        </w:rPr>
      </w:pPr>
      <w:r>
        <w:rPr>
          <w:rFonts w:hint="eastAsia"/>
          <w:b w:val="0"/>
          <w:bCs/>
          <w:color w:val="auto"/>
          <w:highlight w:val="none"/>
        </w:rPr>
        <w:t>▲4.1视图类型：类型≥5种，含“操作”视图、“主刀” 视图、手术图像可180°、90°顺时针、  90°逆时针旋转</w:t>
      </w:r>
    </w:p>
    <w:p w14:paraId="43C7802D">
      <w:pPr>
        <w:pStyle w:val="62"/>
        <w:rPr>
          <w:rFonts w:hint="eastAsia"/>
          <w:b w:val="0"/>
          <w:bCs/>
          <w:color w:val="auto"/>
          <w:highlight w:val="none"/>
        </w:rPr>
      </w:pPr>
      <w:r>
        <w:rPr>
          <w:rFonts w:hint="eastAsia"/>
          <w:b w:val="0"/>
          <w:bCs/>
          <w:color w:val="auto"/>
          <w:highlight w:val="none"/>
        </w:rPr>
        <w:t>4.2内置原厂高清视频记录和编辑系统</w:t>
      </w:r>
    </w:p>
    <w:p w14:paraId="578D0DFF">
      <w:pPr>
        <w:pStyle w:val="62"/>
        <w:rPr>
          <w:rFonts w:hint="eastAsia"/>
          <w:b w:val="0"/>
          <w:bCs/>
          <w:color w:val="auto"/>
          <w:highlight w:val="none"/>
        </w:rPr>
      </w:pPr>
      <w:r>
        <w:rPr>
          <w:rFonts w:hint="eastAsia"/>
          <w:b w:val="0"/>
          <w:bCs/>
          <w:color w:val="auto"/>
          <w:highlight w:val="none"/>
        </w:rPr>
        <w:t>4.3 3D监视器：≥55寸，分辨率≥3840x2160P</w:t>
      </w:r>
    </w:p>
    <w:p w14:paraId="595ECCB2">
      <w:pPr>
        <w:pStyle w:val="62"/>
        <w:rPr>
          <w:rFonts w:hint="eastAsia"/>
          <w:b w:val="0"/>
          <w:bCs/>
          <w:color w:val="auto"/>
          <w:highlight w:val="none"/>
        </w:rPr>
      </w:pPr>
      <w:r>
        <w:rPr>
          <w:rFonts w:hint="eastAsia"/>
          <w:b w:val="0"/>
          <w:bCs/>
          <w:color w:val="auto"/>
          <w:highlight w:val="none"/>
        </w:rPr>
        <w:t>4.4副3D监视器：≥26英寸，分辨率≥1920×1080P;可与原厂屏幕多关节伸展臂连接</w:t>
      </w:r>
    </w:p>
    <w:p w14:paraId="24DFB96F">
      <w:pPr>
        <w:pStyle w:val="62"/>
        <w:rPr>
          <w:rFonts w:hint="eastAsia"/>
          <w:b w:val="0"/>
          <w:bCs/>
          <w:color w:val="auto"/>
          <w:highlight w:val="none"/>
        </w:rPr>
      </w:pPr>
      <w:r>
        <w:rPr>
          <w:rFonts w:hint="eastAsia"/>
          <w:b w:val="0"/>
          <w:bCs/>
          <w:color w:val="auto"/>
          <w:highlight w:val="none"/>
        </w:rPr>
        <w:t>4.5数据存储：所有照片和影像可存储于≥1TB内置硬盘或USB 3.0移动硬盘</w:t>
      </w:r>
    </w:p>
    <w:p w14:paraId="35D998F6">
      <w:pPr>
        <w:pStyle w:val="62"/>
        <w:rPr>
          <w:rFonts w:hint="eastAsia"/>
          <w:b w:val="0"/>
          <w:bCs/>
          <w:color w:val="auto"/>
          <w:highlight w:val="none"/>
        </w:rPr>
      </w:pPr>
      <w:r>
        <w:rPr>
          <w:rFonts w:hint="eastAsia"/>
          <w:b w:val="0"/>
          <w:bCs/>
          <w:color w:val="auto"/>
          <w:highlight w:val="none"/>
        </w:rPr>
        <w:t>5、荧光造</w:t>
      </w:r>
      <w:r>
        <w:rPr>
          <w:rFonts w:hint="eastAsia"/>
          <w:b w:val="0"/>
          <w:bCs/>
          <w:color w:val="auto"/>
          <w:highlight w:val="none"/>
        </w:rPr>
        <w:t>影</w:t>
      </w:r>
    </w:p>
    <w:p w14:paraId="77CDF3B3">
      <w:pPr>
        <w:pStyle w:val="62"/>
        <w:rPr>
          <w:rFonts w:hint="eastAsia"/>
          <w:b w:val="0"/>
          <w:bCs/>
          <w:color w:val="auto"/>
          <w:highlight w:val="none"/>
        </w:rPr>
      </w:pPr>
      <w:r>
        <w:rPr>
          <w:rFonts w:hint="eastAsia"/>
          <w:b w:val="0"/>
          <w:bCs/>
          <w:color w:val="auto"/>
          <w:highlight w:val="none"/>
        </w:rPr>
        <w:t>▲5.1荧光功能：具备血管荧光功能</w:t>
      </w:r>
    </w:p>
    <w:p w14:paraId="330B0E2B">
      <w:pPr>
        <w:pStyle w:val="62"/>
        <w:rPr>
          <w:rFonts w:hint="eastAsia"/>
          <w:b w:val="0"/>
          <w:bCs/>
          <w:color w:val="auto"/>
          <w:highlight w:val="none"/>
        </w:rPr>
      </w:pPr>
      <w:r>
        <w:rPr>
          <w:rFonts w:hint="eastAsia"/>
          <w:b w:val="0"/>
          <w:bCs/>
          <w:color w:val="auto"/>
          <w:highlight w:val="none"/>
        </w:rPr>
        <w:t>5.2启动模式：可通过手柄、脚踏按钮一键启动或触控屏启动</w:t>
      </w:r>
    </w:p>
    <w:p w14:paraId="4A2B5014">
      <w:pPr>
        <w:pStyle w:val="62"/>
        <w:rPr>
          <w:rFonts w:hint="eastAsia"/>
          <w:b w:val="0"/>
          <w:bCs/>
          <w:color w:val="auto"/>
          <w:highlight w:val="none"/>
        </w:rPr>
      </w:pPr>
      <w:r>
        <w:rPr>
          <w:rFonts w:hint="eastAsia"/>
          <w:b w:val="0"/>
          <w:bCs/>
          <w:color w:val="auto"/>
          <w:highlight w:val="none"/>
        </w:rPr>
        <w:t>5.3配肿瘤荧光模块</w:t>
      </w:r>
    </w:p>
    <w:p w14:paraId="7AABDB8A">
      <w:pPr>
        <w:pStyle w:val="62"/>
        <w:rPr>
          <w:rFonts w:hint="eastAsia"/>
          <w:b w:val="0"/>
          <w:bCs/>
          <w:color w:val="auto"/>
          <w:highlight w:val="none"/>
        </w:rPr>
      </w:pPr>
      <w:r>
        <w:rPr>
          <w:rFonts w:hint="eastAsia"/>
          <w:b w:val="0"/>
          <w:bCs/>
          <w:color w:val="auto"/>
          <w:highlight w:val="none"/>
        </w:rPr>
        <w:t>6、控制及管理系统</w:t>
      </w:r>
    </w:p>
    <w:p w14:paraId="2E1239E4">
      <w:pPr>
        <w:pStyle w:val="62"/>
        <w:rPr>
          <w:rFonts w:hint="eastAsia"/>
          <w:b w:val="0"/>
          <w:bCs/>
          <w:color w:val="auto"/>
          <w:highlight w:val="none"/>
        </w:rPr>
      </w:pPr>
      <w:r>
        <w:rPr>
          <w:rFonts w:hint="eastAsia"/>
          <w:b w:val="0"/>
          <w:bCs/>
          <w:color w:val="auto"/>
          <w:highlight w:val="none"/>
        </w:rPr>
        <w:t>6.1控制屏：触控式，≥15寸，可以控制光学、支架、影像、荧光等系统功能；</w:t>
      </w:r>
    </w:p>
    <w:p w14:paraId="0C43A3F1">
      <w:pPr>
        <w:pStyle w:val="62"/>
        <w:rPr>
          <w:rFonts w:hint="eastAsia"/>
          <w:b w:val="0"/>
          <w:bCs/>
          <w:color w:val="auto"/>
          <w:highlight w:val="none"/>
        </w:rPr>
      </w:pPr>
      <w:r>
        <w:rPr>
          <w:rFonts w:hint="eastAsia"/>
          <w:b w:val="0"/>
          <w:bCs/>
          <w:color w:val="auto"/>
          <w:highlight w:val="none"/>
        </w:rPr>
        <w:t>6.2用户设置：可以设置个性化用户参数；</w:t>
      </w:r>
    </w:p>
    <w:p w14:paraId="19F50C4D">
      <w:pPr>
        <w:pStyle w:val="62"/>
        <w:rPr>
          <w:rFonts w:hint="eastAsia"/>
          <w:b w:val="0"/>
          <w:bCs/>
          <w:color w:val="auto"/>
          <w:highlight w:val="none"/>
        </w:rPr>
      </w:pPr>
      <w:r>
        <w:rPr>
          <w:rFonts w:hint="eastAsia"/>
          <w:b w:val="0"/>
          <w:bCs/>
          <w:color w:val="auto"/>
          <w:highlight w:val="none"/>
        </w:rPr>
        <w:t>6.3患者档案管理：可以建立患者档案，存储患者手术照片、录像等资料</w:t>
      </w:r>
    </w:p>
    <w:p w14:paraId="68E59ED7">
      <w:pPr>
        <w:pStyle w:val="62"/>
        <w:rPr>
          <w:rFonts w:hint="eastAsia"/>
          <w:b w:val="0"/>
          <w:bCs/>
          <w:color w:val="auto"/>
          <w:highlight w:val="none"/>
        </w:rPr>
      </w:pPr>
      <w:r>
        <w:rPr>
          <w:rFonts w:hint="eastAsia"/>
          <w:b w:val="0"/>
          <w:bCs/>
          <w:color w:val="auto"/>
          <w:highlight w:val="none"/>
        </w:rPr>
        <w:t>6.4手柄按钮自定义：支持根据医生个人习惯自定义手柄按钮功能，可自定义按钮</w:t>
      </w:r>
    </w:p>
    <w:p w14:paraId="4C0B9923">
      <w:pPr>
        <w:pStyle w:val="62"/>
        <w:rPr>
          <w:rFonts w:hint="eastAsia"/>
          <w:b w:val="0"/>
          <w:bCs/>
          <w:color w:val="auto"/>
          <w:highlight w:val="none"/>
        </w:rPr>
      </w:pPr>
      <w:r>
        <w:rPr>
          <w:rFonts w:hint="eastAsia"/>
          <w:b w:val="0"/>
          <w:bCs/>
          <w:color w:val="auto"/>
          <w:highlight w:val="none"/>
          <w:lang w:val="en-US" w:eastAsia="zh-CN"/>
        </w:rPr>
        <w:t>★</w:t>
      </w:r>
      <w:r>
        <w:rPr>
          <w:rFonts w:hint="eastAsia"/>
          <w:b w:val="0"/>
          <w:bCs/>
          <w:color w:val="auto"/>
          <w:highlight w:val="none"/>
        </w:rPr>
        <w:t>7、上述所有设备生产日期不早于设备验收完成日期前6个月</w:t>
      </w:r>
    </w:p>
    <w:p w14:paraId="73FEB74B">
      <w:pPr>
        <w:spacing w:line="360" w:lineRule="auto"/>
        <w:jc w:val="center"/>
        <w:rPr>
          <w:color w:val="auto"/>
          <w:highlight w:val="none"/>
        </w:rPr>
      </w:pPr>
    </w:p>
    <w:p w14:paraId="0DCAA173">
      <w:pPr>
        <w:widowControl/>
        <w:jc w:val="left"/>
        <w:rPr>
          <w:color w:val="auto"/>
          <w:highlight w:val="none"/>
        </w:rPr>
      </w:pPr>
      <w:r>
        <w:rPr>
          <w:color w:val="auto"/>
          <w:highlight w:val="none"/>
        </w:rPr>
        <w:br w:type="page" w:clear="all"/>
      </w:r>
    </w:p>
    <w:p w14:paraId="31A06D27">
      <w:pPr>
        <w:spacing w:line="360" w:lineRule="auto"/>
        <w:jc w:val="left"/>
        <w:outlineLvl w:val="0"/>
        <w:rPr>
          <w:rFonts w:hint="eastAsia" w:hAnsi="宋体" w:cs="宋体"/>
          <w:bCs/>
          <w:color w:val="auto"/>
          <w:highlight w:val="none"/>
        </w:rPr>
        <w:sectPr>
          <w:footerReference r:id="rId9" w:type="default"/>
          <w:pgSz w:w="11906" w:h="16838"/>
          <w:pgMar w:top="1440" w:right="1800" w:bottom="1440" w:left="1800" w:header="851" w:footer="992" w:gutter="0"/>
          <w:cols w:space="425" w:num="1"/>
          <w:docGrid w:linePitch="360" w:charSpace="0"/>
        </w:sectPr>
      </w:pPr>
      <w:bookmarkStart w:id="234" w:name="_Toc174468380"/>
    </w:p>
    <w:p w14:paraId="728849BB">
      <w:pPr>
        <w:spacing w:line="360" w:lineRule="auto"/>
        <w:jc w:val="center"/>
        <w:rPr>
          <w:color w:val="auto"/>
          <w:highlight w:val="none"/>
        </w:rPr>
      </w:pPr>
      <w:r>
        <w:rPr>
          <w:rFonts w:hint="eastAsia"/>
          <w:color w:val="auto"/>
          <w:highlight w:val="none"/>
        </w:rPr>
        <w:t>第三包：双能X射线骨密度仪</w:t>
      </w:r>
    </w:p>
    <w:p w14:paraId="71817F98">
      <w:pPr>
        <w:spacing w:line="360" w:lineRule="auto"/>
        <w:jc w:val="left"/>
        <w:outlineLvl w:val="0"/>
        <w:rPr>
          <w:rFonts w:hint="eastAsia" w:hAnsi="宋体" w:cs="宋体"/>
          <w:b w:val="0"/>
          <w:color w:val="auto"/>
          <w:highlight w:val="none"/>
        </w:rPr>
      </w:pPr>
      <w:r>
        <w:rPr>
          <w:rFonts w:hint="eastAsia" w:hAnsi="宋体" w:cs="宋体"/>
          <w:b w:val="0"/>
          <w:color w:val="auto"/>
          <w:highlight w:val="none"/>
        </w:rPr>
        <w:t>（一）高压发生器</w:t>
      </w:r>
    </w:p>
    <w:p w14:paraId="1008E36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1、最大输出功率≥228W</w:t>
      </w:r>
    </w:p>
    <w:p w14:paraId="4007CF23">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2、固定管电压≥76kV</w:t>
      </w:r>
    </w:p>
    <w:p w14:paraId="06A255D3">
      <w:pPr>
        <w:spacing w:line="360" w:lineRule="auto"/>
        <w:jc w:val="left"/>
        <w:outlineLvl w:val="0"/>
        <w:rPr>
          <w:rFonts w:hint="eastAsia" w:hAnsi="宋体" w:cs="宋体"/>
          <w:b w:val="0"/>
          <w:color w:val="auto"/>
          <w:highlight w:val="none"/>
        </w:rPr>
      </w:pPr>
      <w:r>
        <w:rPr>
          <w:rFonts w:hint="eastAsia"/>
          <w:b w:val="0"/>
          <w:bCs/>
          <w:color w:val="auto"/>
          <w:highlight w:val="none"/>
        </w:rPr>
        <w:t>▲</w:t>
      </w:r>
      <w:r>
        <w:rPr>
          <w:rFonts w:hint="eastAsia" w:hAnsi="宋体" w:cs="宋体"/>
          <w:b w:val="0"/>
          <w:color w:val="auto"/>
          <w:highlight w:val="none"/>
        </w:rPr>
        <w:t>3、管电流：工作档位≥4档；最大工作电流≥3mA；最小工作电流≤0.15mA</w:t>
      </w:r>
    </w:p>
    <w:p w14:paraId="1CC3268B">
      <w:pPr>
        <w:spacing w:line="360" w:lineRule="auto"/>
        <w:jc w:val="left"/>
        <w:outlineLvl w:val="0"/>
        <w:rPr>
          <w:rFonts w:hint="eastAsia" w:hAnsi="宋体" w:cs="宋体"/>
          <w:b w:val="0"/>
          <w:color w:val="auto"/>
          <w:highlight w:val="none"/>
        </w:rPr>
      </w:pPr>
      <w:r>
        <w:rPr>
          <w:rFonts w:hint="eastAsia" w:hAnsi="宋体" w:cs="宋体"/>
          <w:b w:val="0"/>
          <w:color w:val="auto"/>
          <w:highlight w:val="none"/>
        </w:rPr>
        <w:t>（二）X射线源</w:t>
      </w:r>
    </w:p>
    <w:p w14:paraId="05AA6064">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1、双能生成方式：K缘过滤生成双能X线，不采用高低压切换模式</w:t>
      </w:r>
    </w:p>
    <w:p w14:paraId="74409126">
      <w:pPr>
        <w:spacing w:line="360" w:lineRule="auto"/>
        <w:jc w:val="left"/>
        <w:outlineLvl w:val="0"/>
        <w:rPr>
          <w:rFonts w:hint="eastAsia" w:hAnsi="宋体" w:cs="宋体"/>
          <w:b w:val="0"/>
          <w:color w:val="auto"/>
          <w:highlight w:val="none"/>
        </w:rPr>
      </w:pPr>
      <w:r>
        <w:rPr>
          <w:rFonts w:hint="eastAsia"/>
          <w:b w:val="0"/>
          <w:bCs/>
          <w:color w:val="auto"/>
          <w:highlight w:val="none"/>
        </w:rPr>
        <w:t>▲</w:t>
      </w:r>
      <w:r>
        <w:rPr>
          <w:rFonts w:hint="eastAsia" w:hAnsi="宋体" w:cs="宋体"/>
          <w:b w:val="0"/>
          <w:color w:val="auto"/>
          <w:highlight w:val="none"/>
        </w:rPr>
        <w:t>2、X线束：窄角扇形，扫描角度≤4.5°</w:t>
      </w:r>
    </w:p>
    <w:p w14:paraId="6C0D612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3、靶角≥10°，球管最大热容量≥260KJ</w:t>
      </w:r>
    </w:p>
    <w:p w14:paraId="5855FDA6">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4、X线束低能能量≤40kev</w:t>
      </w:r>
    </w:p>
    <w:p w14:paraId="75F09E58">
      <w:pPr>
        <w:spacing w:line="360" w:lineRule="auto"/>
        <w:jc w:val="left"/>
        <w:outlineLvl w:val="0"/>
        <w:rPr>
          <w:rFonts w:hint="eastAsia" w:hAnsi="宋体" w:cs="宋体"/>
          <w:b w:val="0"/>
          <w:color w:val="auto"/>
          <w:highlight w:val="none"/>
        </w:rPr>
      </w:pPr>
      <w:r>
        <w:rPr>
          <w:rFonts w:hint="eastAsia" w:hAnsi="宋体" w:cs="宋体"/>
          <w:b w:val="0"/>
          <w:color w:val="auto"/>
          <w:highlight w:val="none"/>
        </w:rPr>
        <w:t>（三）探测器</w:t>
      </w:r>
    </w:p>
    <w:p w14:paraId="2AF79C64">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1、类型：光子计数探测器，材质为硅酸钇镥</w:t>
      </w:r>
    </w:p>
    <w:p w14:paraId="78377D1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2、有效视野物理通道数≥16</w:t>
      </w:r>
    </w:p>
    <w:p w14:paraId="03C60617">
      <w:pPr>
        <w:spacing w:line="360" w:lineRule="auto"/>
        <w:jc w:val="left"/>
        <w:outlineLvl w:val="0"/>
        <w:rPr>
          <w:rFonts w:hint="eastAsia" w:hAnsi="宋体" w:cs="宋体"/>
          <w:b w:val="0"/>
          <w:color w:val="auto"/>
          <w:highlight w:val="none"/>
        </w:rPr>
      </w:pPr>
      <w:r>
        <w:rPr>
          <w:rFonts w:hint="eastAsia"/>
          <w:b w:val="0"/>
          <w:bCs/>
          <w:color w:val="auto"/>
          <w:highlight w:val="none"/>
        </w:rPr>
        <w:t>▲</w:t>
      </w:r>
      <w:r>
        <w:rPr>
          <w:rFonts w:hint="eastAsia" w:hAnsi="宋体" w:cs="宋体"/>
          <w:b w:val="0"/>
          <w:color w:val="auto"/>
          <w:highlight w:val="none"/>
        </w:rPr>
        <w:t>3、DQE值≥99%</w:t>
      </w:r>
    </w:p>
    <w:p w14:paraId="5EE45F38">
      <w:pPr>
        <w:spacing w:line="360" w:lineRule="auto"/>
        <w:jc w:val="left"/>
        <w:outlineLvl w:val="0"/>
        <w:rPr>
          <w:rFonts w:hint="eastAsia" w:hAnsi="宋体" w:cs="宋体"/>
          <w:b w:val="0"/>
          <w:color w:val="auto"/>
          <w:highlight w:val="none"/>
        </w:rPr>
      </w:pPr>
      <w:r>
        <w:rPr>
          <w:rFonts w:hint="eastAsia" w:hAnsi="宋体" w:cs="宋体"/>
          <w:b w:val="0"/>
          <w:color w:val="auto"/>
          <w:highlight w:val="none"/>
        </w:rPr>
        <w:t>（四）扫描相关配置</w:t>
      </w:r>
    </w:p>
    <w:p w14:paraId="7A25D064">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1、可扫描部位：腰椎正/侧位、单侧/双侧股骨、前臂、全身</w:t>
      </w:r>
    </w:p>
    <w:p w14:paraId="17B87F7F">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2、扫描时长：腰椎、股骨标准模式≤28s；全身标准模式≤295s</w:t>
      </w:r>
    </w:p>
    <w:p w14:paraId="1BFFE5A9">
      <w:pPr>
        <w:spacing w:line="360" w:lineRule="auto"/>
        <w:jc w:val="left"/>
        <w:outlineLvl w:val="0"/>
        <w:rPr>
          <w:rFonts w:hint="eastAsia" w:hAnsi="宋体" w:cs="宋体"/>
          <w:b w:val="0"/>
          <w:color w:val="auto"/>
          <w:highlight w:val="none"/>
        </w:rPr>
      </w:pPr>
      <w:r>
        <w:rPr>
          <w:rFonts w:hint="eastAsia"/>
          <w:b w:val="0"/>
          <w:bCs/>
          <w:color w:val="auto"/>
          <w:highlight w:val="none"/>
        </w:rPr>
        <w:t>▲</w:t>
      </w:r>
      <w:r>
        <w:rPr>
          <w:rFonts w:hint="eastAsia" w:hAnsi="宋体" w:cs="宋体"/>
          <w:b w:val="0"/>
          <w:color w:val="auto"/>
          <w:highlight w:val="none"/>
        </w:rPr>
        <w:t>3、配套定位套件≥6套，包含：正位脊柱、单/双侧股骨、前臂、侧位脊柱、骨科髋关节、骨科膝关节扫描定位器各1个</w:t>
      </w:r>
    </w:p>
    <w:p w14:paraId="431A328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4、扫描床参数</w:t>
      </w:r>
    </w:p>
    <w:p w14:paraId="5F1220DD">
      <w:pPr>
        <w:spacing w:line="360" w:lineRule="auto"/>
        <w:jc w:val="left"/>
        <w:outlineLvl w:val="0"/>
        <w:rPr>
          <w:rFonts w:hint="eastAsia" w:hAnsi="宋体" w:eastAsia="宋体" w:cs="宋体"/>
          <w:b w:val="0"/>
          <w:color w:val="auto"/>
          <w:highlight w:val="none"/>
          <w:lang w:eastAsia="zh-CN"/>
        </w:rPr>
      </w:pPr>
      <w:r>
        <w:rPr>
          <w:rFonts w:hint="eastAsia" w:hAnsi="宋体" w:cs="宋体"/>
          <w:b w:val="0"/>
          <w:color w:val="auto"/>
          <w:highlight w:val="none"/>
        </w:rPr>
        <w:t>4.1床体尺寸：长≥260cm，宽≥109cm</w:t>
      </w:r>
      <w:r>
        <w:rPr>
          <w:rFonts w:hint="eastAsia" w:hAnsi="宋体" w:cs="宋体"/>
          <w:b w:val="0"/>
          <w:color w:val="auto"/>
          <w:highlight w:val="none"/>
          <w:lang w:eastAsia="zh-CN"/>
        </w:rPr>
        <w:t>；</w:t>
      </w:r>
      <w:r>
        <w:rPr>
          <w:rFonts w:hint="eastAsia" w:hAnsi="宋体" w:cs="宋体"/>
          <w:b w:val="0"/>
          <w:color w:val="auto"/>
          <w:highlight w:val="none"/>
        </w:rPr>
        <w:t>患者最大承重≥155kg</w:t>
      </w:r>
    </w:p>
    <w:p w14:paraId="5583AFBA">
      <w:pPr>
        <w:spacing w:line="360" w:lineRule="auto"/>
        <w:jc w:val="left"/>
        <w:outlineLvl w:val="0"/>
        <w:rPr>
          <w:rFonts w:hint="eastAsia" w:hAnsi="宋体" w:cs="宋体"/>
          <w:b w:val="0"/>
          <w:color w:val="auto"/>
          <w:highlight w:val="none"/>
        </w:rPr>
      </w:pPr>
      <w:r>
        <w:rPr>
          <w:rFonts w:hint="eastAsia"/>
          <w:b w:val="0"/>
          <w:bCs/>
          <w:color w:val="auto"/>
          <w:highlight w:val="none"/>
        </w:rPr>
        <w:t>▲</w:t>
      </w:r>
      <w:r>
        <w:rPr>
          <w:rFonts w:hint="eastAsia" w:hAnsi="宋体" w:cs="宋体"/>
          <w:b w:val="0"/>
          <w:color w:val="auto"/>
          <w:highlight w:val="none"/>
        </w:rPr>
        <w:t>4.2有效扫描视野≥195cm×60cm</w:t>
      </w:r>
    </w:p>
    <w:p w14:paraId="71FAE98E">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w:t>
      </w:r>
      <w:r>
        <w:rPr>
          <w:rFonts w:hint="eastAsia" w:hAnsi="宋体" w:cs="宋体"/>
          <w:b w:val="0"/>
          <w:color w:val="auto"/>
          <w:highlight w:val="none"/>
          <w:lang w:val="en-US" w:eastAsia="zh-CN"/>
        </w:rPr>
        <w:t>3</w:t>
      </w:r>
      <w:r>
        <w:rPr>
          <w:rFonts w:hint="eastAsia" w:hAnsi="宋体" w:cs="宋体"/>
          <w:b w:val="0"/>
          <w:color w:val="auto"/>
          <w:highlight w:val="none"/>
        </w:rPr>
        <w:t>球管焦点至影像接收器距离≤70cm</w:t>
      </w:r>
    </w:p>
    <w:p w14:paraId="41DEE419">
      <w:pPr>
        <w:spacing w:line="360" w:lineRule="auto"/>
        <w:jc w:val="left"/>
        <w:outlineLvl w:val="0"/>
        <w:rPr>
          <w:rFonts w:hint="eastAsia" w:hAnsi="宋体" w:cs="宋体"/>
          <w:b w:val="0"/>
          <w:color w:val="auto"/>
          <w:highlight w:val="none"/>
        </w:rPr>
      </w:pPr>
      <w:r>
        <w:rPr>
          <w:rFonts w:hint="eastAsia" w:hAnsi="宋体" w:cs="宋体"/>
          <w:b w:val="0"/>
          <w:color w:val="auto"/>
          <w:highlight w:val="none"/>
        </w:rPr>
        <w:t>（五）辐射剂量标准</w:t>
      </w:r>
    </w:p>
    <w:p w14:paraId="1EE1622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1、脊柱扫描空气入射比释动能≤37μGy</w:t>
      </w:r>
    </w:p>
    <w:p w14:paraId="477E7E07">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2、全身扫描放射剂量≤0.4μGy</w:t>
      </w:r>
    </w:p>
    <w:p w14:paraId="5AB5BDE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（六）智能扫描技术功能</w:t>
      </w:r>
    </w:p>
    <w:p w14:paraId="09439F04">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1、腰椎、双侧股骨各配备至少3种扫描模式，适配不同体型患者</w:t>
      </w:r>
    </w:p>
    <w:p w14:paraId="02380A3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2、一次定位可自动完成腰椎+双侧股骨全套扫描</w:t>
      </w:r>
    </w:p>
    <w:p w14:paraId="3AED78F6">
      <w:pPr>
        <w:spacing w:line="360" w:lineRule="auto"/>
        <w:jc w:val="left"/>
        <w:outlineLvl w:val="0"/>
        <w:rPr>
          <w:rFonts w:hint="eastAsia" w:hAnsi="宋体" w:cs="宋体"/>
          <w:b w:val="0"/>
          <w:color w:val="auto"/>
          <w:highlight w:val="none"/>
        </w:rPr>
      </w:pPr>
      <w:r>
        <w:rPr>
          <w:rFonts w:hint="eastAsia"/>
          <w:b w:val="0"/>
          <w:bCs/>
          <w:color w:val="auto"/>
          <w:highlight w:val="none"/>
        </w:rPr>
        <w:t>▲</w:t>
      </w:r>
      <w:r>
        <w:rPr>
          <w:rFonts w:hint="eastAsia" w:hAnsi="宋体" w:cs="宋体"/>
          <w:b w:val="0"/>
          <w:color w:val="auto"/>
          <w:highlight w:val="none"/>
        </w:rPr>
        <w:t>3、扫描后自动识别摆位、分析异常并给出修正提示（需提供软件界面/报告截图佐证）</w:t>
      </w:r>
    </w:p>
    <w:p w14:paraId="4346550E">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4、系统智能自动识别骨边缘</w:t>
      </w:r>
    </w:p>
    <w:p w14:paraId="7C39C2D7">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5、支持与历史扫描结果对比分析</w:t>
      </w:r>
    </w:p>
    <w:p w14:paraId="4EF49A41">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6、自动屏蔽异常骨密度区域、金属异物干扰</w:t>
      </w:r>
    </w:p>
    <w:p w14:paraId="18CE9C0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（七）质量控制配置</w:t>
      </w:r>
    </w:p>
    <w:p w14:paraId="4944D8B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1、内置自动质控测试程序、质控趋势分析功能</w:t>
      </w:r>
    </w:p>
    <w:p w14:paraId="713BB1D5">
      <w:pPr>
        <w:spacing w:line="360" w:lineRule="auto"/>
        <w:jc w:val="left"/>
        <w:outlineLvl w:val="0"/>
        <w:rPr>
          <w:rFonts w:hint="eastAsia" w:hAnsi="宋体" w:cs="宋体"/>
          <w:b w:val="0"/>
          <w:color w:val="auto"/>
          <w:highlight w:val="none"/>
        </w:rPr>
      </w:pPr>
      <w:r>
        <w:rPr>
          <w:rFonts w:hint="eastAsia"/>
          <w:b w:val="0"/>
          <w:bCs/>
          <w:color w:val="auto"/>
          <w:highlight w:val="none"/>
        </w:rPr>
        <w:t>▲</w:t>
      </w:r>
      <w:r>
        <w:rPr>
          <w:rFonts w:hint="eastAsia" w:hAnsi="宋体" w:cs="宋体"/>
          <w:b w:val="0"/>
          <w:color w:val="auto"/>
          <w:highlight w:val="none"/>
        </w:rPr>
        <w:t>2、质控模块支持大、中、小三类骨密度校准，适配不同人群（需提供六点校准软件界面及检测报告）</w:t>
      </w:r>
    </w:p>
    <w:p w14:paraId="1A223D28">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3、标配质控模块1套、脊柱体模1个</w:t>
      </w:r>
    </w:p>
    <w:p w14:paraId="2E90D5E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（八）报告系统功能</w:t>
      </w:r>
    </w:p>
    <w:p w14:paraId="056B363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1、支持检测数据趋势分析</w:t>
      </w:r>
    </w:p>
    <w:p w14:paraId="7D0ADAE0">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2、自带多款预设报告模板，支持自定义模板</w:t>
      </w:r>
    </w:p>
    <w:p w14:paraId="247BC4D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3、多部位检测数据可整合至单张报告联合评估</w:t>
      </w:r>
    </w:p>
    <w:p w14:paraId="3B3BB43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（九）参考数据库要求</w:t>
      </w:r>
    </w:p>
    <w:p w14:paraId="1A5D3AF4">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1、搭载NHANES III国际骨密度参照数据库</w:t>
      </w:r>
    </w:p>
    <w:p w14:paraId="0D5AB42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2、专属中国人中轴骨骨密度数据库：设备自有采集数据，样本量≥10000例（单一研究数据，不合并多研究），数据库相关成果发表权威文献</w:t>
      </w:r>
    </w:p>
    <w:p w14:paraId="423DD3E0">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3、配备中国人体成分参考数据库，可输出测量百分位数</w:t>
      </w:r>
    </w:p>
    <w:p w14:paraId="58F6064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（十）配套软件功能</w:t>
      </w:r>
    </w:p>
    <w:p w14:paraId="715C8E36">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1、全部位检测评估：腰椎正位、单侧/双侧股骨、前臂、全身骨密度分析；全身肌肉、脂肪体成分拆分测算</w:t>
      </w:r>
    </w:p>
    <w:p w14:paraId="06C8B07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2、股骨专项：自动计算双侧股骨均值、差异分析；人工髋关节划分评估区≥19个</w:t>
      </w:r>
    </w:p>
    <w:p w14:paraId="5C25BE95">
      <w:pPr>
        <w:spacing w:line="360" w:lineRule="auto"/>
        <w:jc w:val="left"/>
        <w:outlineLvl w:val="0"/>
        <w:rPr>
          <w:rFonts w:hint="eastAsia" w:hAnsi="宋体" w:cs="宋体"/>
          <w:b w:val="0"/>
          <w:color w:val="auto"/>
          <w:highlight w:val="none"/>
        </w:rPr>
      </w:pPr>
      <w:r>
        <w:rPr>
          <w:rFonts w:hint="eastAsia"/>
          <w:b w:val="0"/>
          <w:bCs/>
          <w:color w:val="auto"/>
          <w:highlight w:val="none"/>
        </w:rPr>
        <w:t>▲</w:t>
      </w:r>
      <w:r>
        <w:rPr>
          <w:rFonts w:hint="eastAsia" w:hAnsi="宋体" w:cs="宋体"/>
          <w:b w:val="0"/>
          <w:color w:val="auto"/>
          <w:highlight w:val="none"/>
        </w:rPr>
        <w:t>3、风险评估：内置WHO BMI评估、FRAX十年骨折风险评估、计算机辅助诊断软件</w:t>
      </w:r>
    </w:p>
    <w:p w14:paraId="2F0D4AAC">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4、数据管理：按BMD、BMC、T值、Z值、肌肉/脂肪含量等多条件检索、筛选患者数据，支持导出TXT、Excel报表</w:t>
      </w:r>
    </w:p>
    <w:p w14:paraId="2BF67B9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5、配套T值、Z值专业分析模块</w:t>
      </w:r>
    </w:p>
    <w:p w14:paraId="29EFC777">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6、通讯接口：具备DICOM、HL7协议接口</w:t>
      </w:r>
    </w:p>
    <w:p w14:paraId="6EC3ECE1">
      <w:pPr>
        <w:spacing w:line="360" w:lineRule="auto"/>
        <w:jc w:val="left"/>
        <w:outlineLvl w:val="0"/>
        <w:rPr>
          <w:rFonts w:hint="eastAsia" w:hAnsi="宋体" w:cs="宋体"/>
          <w:b w:val="0"/>
          <w:color w:val="auto"/>
          <w:highlight w:val="none"/>
        </w:rPr>
      </w:pPr>
      <w:r>
        <w:rPr>
          <w:rFonts w:hint="eastAsia" w:hAnsi="宋体" w:cs="宋体"/>
          <w:b w:val="0"/>
          <w:color w:val="auto"/>
          <w:highlight w:val="none"/>
        </w:rPr>
        <w:t>（十一）主机工作站配置</w:t>
      </w:r>
    </w:p>
    <w:p w14:paraId="4BC3CA1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CPU：Intel处理器</w:t>
      </w:r>
      <w:r>
        <w:rPr>
          <w:rFonts w:hint="eastAsia" w:hAnsi="宋体" w:cs="宋体"/>
          <w:b w:val="0"/>
          <w:color w:val="auto"/>
          <w:highlight w:val="none"/>
          <w:lang w:eastAsia="zh-CN"/>
        </w:rPr>
        <w:t>；</w:t>
      </w:r>
      <w:r>
        <w:rPr>
          <w:rFonts w:hint="eastAsia" w:hAnsi="宋体" w:cs="宋体"/>
          <w:b w:val="0"/>
          <w:color w:val="auto"/>
          <w:highlight w:val="none"/>
        </w:rPr>
        <w:t>内存≥16GB，硬盘≥1TB，配备DVD光驱</w:t>
      </w:r>
      <w:r>
        <w:rPr>
          <w:rFonts w:hint="eastAsia" w:hAnsi="宋体" w:cs="宋体"/>
          <w:b w:val="0"/>
          <w:color w:val="auto"/>
          <w:highlight w:val="none"/>
          <w:lang w:eastAsia="zh-CN"/>
        </w:rPr>
        <w:t>；</w:t>
      </w:r>
      <w:r>
        <w:rPr>
          <w:rFonts w:hint="eastAsia" w:hAnsi="宋体" w:cs="宋体"/>
          <w:b w:val="0"/>
          <w:color w:val="auto"/>
          <w:highlight w:val="none"/>
        </w:rPr>
        <w:t xml:space="preserve">显示器≥23英寸液晶，配套彩色打印机 </w:t>
      </w:r>
    </w:p>
    <w:p w14:paraId="312C581A">
      <w:pPr>
        <w:spacing w:line="360" w:lineRule="auto"/>
        <w:jc w:val="left"/>
        <w:outlineLvl w:val="0"/>
        <w:rPr>
          <w:rFonts w:hint="eastAsia" w:hAnsi="宋体" w:cs="宋体"/>
          <w:b w:val="0"/>
          <w:color w:val="auto"/>
          <w:highlight w:val="none"/>
        </w:rPr>
        <w:sectPr>
          <w:pgSz w:w="11906" w:h="16838"/>
          <w:pgMar w:top="1440" w:right="1800" w:bottom="1440" w:left="1800" w:header="851" w:footer="992" w:gutter="0"/>
          <w:cols w:space="425" w:num="1"/>
          <w:docGrid w:linePitch="360" w:charSpace="0"/>
        </w:sectPr>
      </w:pPr>
      <w:r>
        <w:rPr>
          <w:rFonts w:hint="eastAsia"/>
          <w:b w:val="0"/>
          <w:bCs/>
          <w:color w:val="auto"/>
          <w:highlight w:val="none"/>
          <w:lang w:val="en-US" w:eastAsia="zh-CN"/>
        </w:rPr>
        <w:t>★</w:t>
      </w:r>
      <w:r>
        <w:rPr>
          <w:rFonts w:hint="eastAsia" w:hAnsi="宋体" w:cs="宋体"/>
          <w:b w:val="0"/>
          <w:color w:val="auto"/>
          <w:highlight w:val="none"/>
        </w:rPr>
        <w:t>（十二）上述所有设备生产日期不早于设备验收完成日期前6个月</w:t>
      </w:r>
    </w:p>
    <w:p w14:paraId="0D3CBA6F">
      <w:pPr>
        <w:spacing w:line="360" w:lineRule="auto"/>
        <w:jc w:val="center"/>
        <w:rPr>
          <w:color w:val="auto"/>
          <w:highlight w:val="none"/>
        </w:rPr>
      </w:pPr>
      <w:r>
        <w:rPr>
          <w:rFonts w:hint="eastAsia"/>
          <w:color w:val="auto"/>
          <w:highlight w:val="none"/>
        </w:rPr>
        <w:t>第四包：内窥镜摄像系统</w:t>
      </w:r>
    </w:p>
    <w:p w14:paraId="6DC8F7C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1、摄像主机</w:t>
      </w:r>
    </w:p>
    <w:p w14:paraId="51D5B999">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1.1可处理3D和2D图像信号，3D和2D模式可切换，具备4K图像处理能力，输出分辨率</w:t>
      </w:r>
      <w:r>
        <w:rPr>
          <w:rFonts w:hint="eastAsia" w:hAnsi="宋体" w:cs="宋体"/>
          <w:b w:val="0"/>
          <w:color w:val="auto"/>
          <w:highlight w:val="none"/>
        </w:rPr>
        <w:t>≥3840*2160，支持≥60Hz的动态图像，逐行扫描；</w:t>
      </w:r>
    </w:p>
    <w:p w14:paraId="0F3E009F">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1.2与医用内窥镜、荧光造影剂吲哚菁绿（ICG）配合使用，用于在微创内镜手术中提供实时的可见光影像及近红外荧光影像；</w:t>
      </w:r>
    </w:p>
    <w:p w14:paraId="58AA85A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▲1.3摄像主机内置刻录功能，主机自带可刻录≥3840*2160视频及图片的内置USB接口≥4个，录制视频时4K和高清分辨率可选，显示屏上可显示存储介质剩余可录制时长；（提供主机实物图片及产品彩页/说明书）</w:t>
      </w:r>
    </w:p>
    <w:p w14:paraId="20D6A38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▲1.4兼容≥6种可连接光学硬镜的同品牌不同规格型号的2D摄像头；</w:t>
      </w:r>
    </w:p>
    <w:p w14:paraId="654D1510">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1.5主机可接入外部图像信号源，实现支持单平台双内镜联合，两幅不同内镜图像可以同屏对比；</w:t>
      </w:r>
    </w:p>
    <w:p w14:paraId="592DF388">
      <w:pPr>
        <w:spacing w:line="360" w:lineRule="auto"/>
        <w:jc w:val="left"/>
        <w:outlineLvl w:val="0"/>
        <w:rPr>
          <w:rFonts w:hint="eastAsia" w:hAnsi="宋体" w:cs="宋体"/>
          <w:b w:val="0"/>
          <w:color w:val="auto"/>
          <w:highlight w:val="none"/>
        </w:rPr>
      </w:pPr>
      <w:r>
        <w:rPr>
          <w:rFonts w:hint="eastAsia" w:hAnsi="宋体" w:cs="宋体"/>
          <w:b w:val="0"/>
          <w:color w:val="auto"/>
          <w:highlight w:val="none"/>
        </w:rPr>
        <w:t xml:space="preserve">▲1.6主机背板4K信号输出端口≥3种，包含12G-SDI、DP；高清信号输出接口≥2种； </w:t>
      </w:r>
    </w:p>
    <w:p w14:paraId="52E497C0">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1.7电气安全：医用设备电气安全CF级别Ⅰ类防护，可应用于心脏手术；</w:t>
      </w:r>
    </w:p>
    <w:p w14:paraId="269E777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1.8术野画面≥5级亮度可调，手术画面≥2倍电子放大功能，至少5级可调.可实现上下、左右及180°翻转功能；</w:t>
      </w:r>
    </w:p>
    <w:p w14:paraId="7ADFE90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▲1.9可升级同品牌≥3种功能的模块，通过后期增加模块可兼容≤5mm 3D镜，3D外视镜等腔镜最新技术，可搭载硬镜模块，软镜模块；（提供注册证）1.10可通过画中画功能实现至少4种同屏显示模式；</w:t>
      </w:r>
    </w:p>
    <w:p w14:paraId="7AFB7008">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1.11具备≥2种纤维镜图像优化功能，减少纤维网络对画面的影响；</w:t>
      </w:r>
    </w:p>
    <w:p w14:paraId="1B05CFA1">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1.12通过摄像头可操控手术设备，如气腹机，电子调光冷光源，并可实现与同品牌一体化手术室无缝连接；</w:t>
      </w:r>
    </w:p>
    <w:p w14:paraId="48FB1C8B">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▲1.13具备≥5种图像增强功能，至少包含2种腔镜光谱分析处理模式，提高对血管及组织的辨识度；</w:t>
      </w:r>
    </w:p>
    <w:p w14:paraId="6482DE28">
      <w:pPr>
        <w:spacing w:line="360" w:lineRule="auto"/>
        <w:jc w:val="left"/>
        <w:outlineLvl w:val="0"/>
        <w:rPr>
          <w:rFonts w:hint="eastAsia" w:hAnsi="宋体" w:cs="宋体"/>
          <w:b w:val="0"/>
          <w:color w:val="auto"/>
          <w:highlight w:val="none"/>
        </w:rPr>
      </w:pPr>
      <w:r>
        <w:rPr>
          <w:rFonts w:hint="eastAsia" w:hAnsi="宋体" w:cs="宋体"/>
          <w:b w:val="0"/>
          <w:color w:val="auto"/>
          <w:highlight w:val="none"/>
        </w:rPr>
        <w:t>1.14荧光和白光模式的切换方式≥3种，包含不限于菜单键、键盘、脚踏等；</w:t>
      </w:r>
    </w:p>
    <w:p w14:paraId="0B91805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2、10mm 30°3D一体化电子镜</w:t>
      </w:r>
    </w:p>
    <w:p w14:paraId="67F490D2">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2.1与摄像主机同一品牌，可采集3D和2D图像信号，可同时传输可见光和近红外光，双路4K成像芯片采集，分辨率≥3840*2160；</w:t>
      </w:r>
    </w:p>
    <w:p w14:paraId="2C64A99F">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2.2 3D、4K、荧光三合一内窥镜采用一体化电子镜，支持4K分辨率的3D荧光、3D白光、2D荧光、2D白光成像；</w:t>
      </w:r>
    </w:p>
    <w:p w14:paraId="2CCC10BB">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2.3具有≥3个自定义摄像头按键，可自定义功能至少包括2D/3D切换、白光/荧光切换、录像、拍照、白平衡；</w:t>
      </w:r>
    </w:p>
    <w:p w14:paraId="2BAA92D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 xml:space="preserve">▲2.4视场角≥80°，工作长度≥310mm，最大有效景深30-200mm； </w:t>
      </w:r>
    </w:p>
    <w:p w14:paraId="49D0828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▲2.5整体可高温高压蒸汽灭菌，高温高压蒸汽灭菌次数≥500次；</w:t>
      </w:r>
    </w:p>
    <w:p w14:paraId="5F2C138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2.6整体可低温等离子灭菌，低温等离子灭菌次数≥300次；</w:t>
      </w:r>
    </w:p>
    <w:p w14:paraId="38F66C33">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▲2.7荧光光源和气腹机通过专用数据通讯线与摄像主机连接，可通过摄像头按键联动控制调节冷光源的亮度及气腹机的流量、流速等参数；</w:t>
      </w:r>
    </w:p>
    <w:p w14:paraId="60A1BCE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2.8电气安全：医用设备电气安全CF级别Ⅰ类防护，可应用于心脏手术；</w:t>
      </w:r>
    </w:p>
    <w:p w14:paraId="37D9356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2.9电子镜具备3D/2D旋转模式，镜体可360°旋转，并画面保持正向。具备180°自动翻转功能与自动水平校准；</w:t>
      </w:r>
    </w:p>
    <w:p w14:paraId="22E356F7">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2.10电子镜有≥5种荧光显影模式且具备≥5级电子放大功能；</w:t>
      </w:r>
    </w:p>
    <w:p w14:paraId="068BF65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2.11电子镜免调焦设计，在立体视觉中全部景深范围内均清晰呈现；</w:t>
      </w:r>
    </w:p>
    <w:p w14:paraId="4275E1FC">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3、4K 摄像头技术参数</w:t>
      </w:r>
    </w:p>
    <w:p w14:paraId="3F6B68D9">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3.1采集像素：摄像头像素不小于3840x2160，逐行扫描</w:t>
      </w:r>
    </w:p>
    <w:p w14:paraId="16A220AE">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3.2图像格式16：9</w:t>
      </w:r>
    </w:p>
    <w:p w14:paraId="64CC7080">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3.3≥5种增强显影模式：</w:t>
      </w:r>
    </w:p>
    <w:p w14:paraId="1204CEAC">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3.4可实现通过摄像头按键控制气腹机，冷光源</w:t>
      </w:r>
    </w:p>
    <w:p w14:paraId="5D794CB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3.5摄像头3个按键可设置≥4种快捷键，可预设功能至少包括术野录像、拍照、打印、调节白平衡、FI模式、FI开关等</w:t>
      </w:r>
    </w:p>
    <w:p w14:paraId="1181C79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3.6术野画面放大功能，≥7级可调，具备自适应缩放功能</w:t>
      </w:r>
    </w:p>
    <w:p w14:paraId="3AD329B9">
      <w:pPr>
        <w:spacing w:line="360" w:lineRule="auto"/>
        <w:jc w:val="left"/>
        <w:outlineLvl w:val="0"/>
        <w:rPr>
          <w:rFonts w:hint="eastAsia" w:hAnsi="宋体" w:cs="宋体"/>
          <w:b w:val="0"/>
          <w:color w:val="auto"/>
          <w:highlight w:val="none"/>
        </w:rPr>
      </w:pPr>
      <w:r>
        <w:rPr>
          <w:rFonts w:hint="eastAsia" w:hAnsi="宋体" w:cs="宋体"/>
          <w:b w:val="0"/>
          <w:color w:val="auto"/>
          <w:highlight w:val="none"/>
        </w:rPr>
        <w:t>3.7电气安全：医用设备电气安全CF-1类，可应用于心脏设备</w:t>
      </w:r>
    </w:p>
    <w:p w14:paraId="51F482AF">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4、4K白光光学镜头</w:t>
      </w:r>
    </w:p>
    <w:p w14:paraId="2C4663AB">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▲4.1腹腔镜为与主机同品牌柱状晶体镜，超广角，亮度高，无球形畸形、确保成像质量且直径5.5mm*1、10mm*1，视向角30°</w:t>
      </w:r>
    </w:p>
    <w:p w14:paraId="236A66C6">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4.2直径10mm腹腔镜视场角≥80°，腹腔镜长度≥31cm</w:t>
      </w:r>
    </w:p>
    <w:p w14:paraId="43F570A1">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▲4.3直径5.5mm腹腔镜视场角≥80°，腹腔镜长度≥50cm</w:t>
      </w:r>
    </w:p>
    <w:p w14:paraId="39EE9AE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4.4有效景深范围不窄于3mm-100mm，光学镜分辨率(lp/mm)≥9.3</w:t>
      </w:r>
    </w:p>
    <w:p w14:paraId="11B904D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▲4.5可高温高压、浸泡、气熏或低温等离子消毒,设计使用期限不少于600次</w:t>
      </w:r>
    </w:p>
    <w:p w14:paraId="01FB175B">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5、医用冷光源</w:t>
      </w:r>
    </w:p>
    <w:p w14:paraId="18BBA579">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5.1与摄像主机同一品牌，可输出白光和近红外光，主机和光源分体化设计；</w:t>
      </w:r>
    </w:p>
    <w:p w14:paraId="71C7DB43">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▲5.2白光和荧光光源类型均为LED光源；</w:t>
      </w:r>
    </w:p>
    <w:p w14:paraId="1B33950D">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5.3具有根据术野情况自动调节光源亮度功能；</w:t>
      </w:r>
    </w:p>
    <w:p w14:paraId="24E9C301">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5.4 LED光源工作寿命≥30000小时，支持脚踏、摄像头、键盘，三种方式切换荧光与白光模式；</w:t>
      </w:r>
    </w:p>
    <w:p w14:paraId="36EAC871">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5.5光源亮度可调节≥6档；</w:t>
      </w:r>
    </w:p>
    <w:p w14:paraId="6818710A">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5.6电气安全：医用设备电气安全CF级别Ⅰ类防护，可应用于心脏手术；</w:t>
      </w:r>
    </w:p>
    <w:p w14:paraId="0CB56C3F">
      <w:pPr>
        <w:spacing w:line="360" w:lineRule="auto"/>
        <w:jc w:val="left"/>
        <w:outlineLvl w:val="0"/>
        <w:rPr>
          <w:rFonts w:hint="eastAsia" w:hAnsi="宋体" w:cs="宋体"/>
          <w:b w:val="0"/>
          <w:color w:val="auto"/>
          <w:highlight w:val="none"/>
        </w:rPr>
      </w:pPr>
      <w:r>
        <w:rPr>
          <w:rFonts w:hint="eastAsia" w:hAnsi="宋体" w:cs="宋体"/>
          <w:b w:val="0"/>
          <w:color w:val="auto"/>
          <w:highlight w:val="none"/>
        </w:rPr>
        <w:t>5.8导光束：与摄像主机同品牌，可高温高压蒸汽灭菌，4mm≤直径≤5mm，长度≥300cm；</w:t>
      </w:r>
    </w:p>
    <w:p w14:paraId="270657AC">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6、气腹机</w:t>
      </w:r>
    </w:p>
    <w:p w14:paraId="395E3076">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6.1与摄像主机同一品牌；</w:t>
      </w:r>
    </w:p>
    <w:p w14:paraId="6D75E393">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6.2最大流量≥40L/min；</w:t>
      </w:r>
    </w:p>
    <w:p w14:paraId="5EA86DE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▲6.3高流量模式：适用于成人,压力范围:1-30mmHg；低流量模式：适用于儿童，压力范围：≤15mmHg，主机界面具有两种模式切换按钮；</w:t>
      </w:r>
    </w:p>
    <w:p w14:paraId="7E8CCED1">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6.4最大压力调节范围1-30mmHg；</w:t>
      </w:r>
    </w:p>
    <w:p w14:paraId="7AE725F4">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6.5具有压力过高保护功能，压力过高自动排气功能，且具有压力、流量、温度监测报警功能；</w:t>
      </w:r>
    </w:p>
    <w:p w14:paraId="10A7EF90">
      <w:pPr>
        <w:spacing w:line="360" w:lineRule="auto"/>
        <w:jc w:val="left"/>
        <w:outlineLvl w:val="0"/>
        <w:rPr>
          <w:rFonts w:hint="eastAsia" w:hAnsi="宋体" w:cs="宋体"/>
          <w:b w:val="0"/>
          <w:color w:val="auto"/>
          <w:highlight w:val="none"/>
        </w:rPr>
      </w:pPr>
      <w:r>
        <w:rPr>
          <w:rFonts w:hint="eastAsia" w:hAnsi="宋体" w:cs="宋体"/>
          <w:b w:val="0"/>
          <w:color w:val="auto"/>
          <w:highlight w:val="none"/>
        </w:rPr>
        <w:t>6.6电气安全：医用设备电气安全CF级别Ⅰ类防护，可应用于心脏手术；</w:t>
      </w:r>
    </w:p>
    <w:p w14:paraId="159E2CC6">
      <w:pPr>
        <w:spacing w:line="360" w:lineRule="auto"/>
        <w:jc w:val="left"/>
        <w:outlineLvl w:val="0"/>
        <w:rPr>
          <w:rFonts w:hint="eastAsia" w:hAnsi="宋体" w:cs="宋体"/>
          <w:b w:val="0"/>
          <w:color w:val="auto"/>
          <w:highlight w:val="none"/>
        </w:rPr>
      </w:pPr>
      <w:r>
        <w:rPr>
          <w:rFonts w:hint="eastAsia" w:hAnsi="宋体" w:cs="宋体"/>
          <w:b w:val="0"/>
          <w:color w:val="auto"/>
          <w:highlight w:val="none"/>
        </w:rPr>
        <w:t>7、4K3D医用监视器</w:t>
      </w:r>
    </w:p>
    <w:p w14:paraId="70286A04">
      <w:pPr>
        <w:spacing w:line="360" w:lineRule="auto"/>
        <w:jc w:val="left"/>
        <w:outlineLvl w:val="0"/>
        <w:rPr>
          <w:rFonts w:hint="eastAsia" w:hAnsi="宋体" w:cs="宋体"/>
          <w:b w:val="0"/>
          <w:color w:val="auto"/>
          <w:highlight w:val="none"/>
        </w:rPr>
      </w:pPr>
      <w:r>
        <w:rPr>
          <w:rFonts w:hint="eastAsia" w:hAnsi="宋体" w:cs="宋体"/>
          <w:b w:val="0"/>
          <w:color w:val="auto"/>
          <w:highlight w:val="none"/>
        </w:rPr>
        <w:t>7.1≥32英寸，支持4K3D 60Hz超高清视频输入，宽高比16：9；</w:t>
      </w:r>
    </w:p>
    <w:p w14:paraId="5977FD3C">
      <w:pPr>
        <w:spacing w:line="360" w:lineRule="auto"/>
        <w:jc w:val="left"/>
        <w:outlineLvl w:val="0"/>
        <w:rPr>
          <w:rFonts w:hint="eastAsia" w:hAnsi="宋体" w:cs="宋体"/>
          <w:b w:val="0"/>
          <w:color w:val="auto"/>
          <w:highlight w:val="none"/>
        </w:rPr>
      </w:pPr>
      <w:r>
        <w:rPr>
          <w:rFonts w:hint="eastAsia" w:hAnsi="宋体" w:cs="宋体"/>
          <w:b w:val="0"/>
          <w:color w:val="auto"/>
          <w:highlight w:val="none"/>
        </w:rPr>
        <w:t>7.2与摄像主机同一品牌；</w:t>
      </w:r>
    </w:p>
    <w:p w14:paraId="6B3AC248">
      <w:pPr>
        <w:spacing w:line="360" w:lineRule="auto"/>
        <w:jc w:val="left"/>
        <w:outlineLvl w:val="0"/>
        <w:rPr>
          <w:rFonts w:hint="eastAsia" w:hAnsi="宋体" w:cs="宋体"/>
          <w:b w:val="0"/>
          <w:color w:val="auto"/>
          <w:highlight w:val="none"/>
        </w:rPr>
      </w:pPr>
      <w:r>
        <w:rPr>
          <w:rFonts w:hint="eastAsia" w:hAnsi="宋体" w:cs="宋体"/>
          <w:b w:val="0"/>
          <w:color w:val="auto"/>
          <w:highlight w:val="none"/>
        </w:rPr>
        <w:t xml:space="preserve">7.3采用LED背光，最大背光亮度≥850cd/m2 </w:t>
      </w:r>
    </w:p>
    <w:p w14:paraId="483C3C0B">
      <w:pPr>
        <w:spacing w:line="360" w:lineRule="auto"/>
        <w:jc w:val="left"/>
        <w:outlineLvl w:val="0"/>
        <w:rPr>
          <w:rFonts w:hint="eastAsia" w:hAnsi="宋体" w:cs="宋体"/>
          <w:b w:val="0"/>
          <w:color w:val="auto"/>
          <w:highlight w:val="none"/>
        </w:rPr>
      </w:pPr>
      <w:r>
        <w:rPr>
          <w:rFonts w:hint="eastAsia" w:hAnsi="宋体" w:cs="宋体"/>
          <w:b w:val="0"/>
          <w:color w:val="auto"/>
          <w:highlight w:val="none"/>
        </w:rPr>
        <w:t>7.4对比度≥1500：1，可视角度≥178o</w:t>
      </w:r>
    </w:p>
    <w:p w14:paraId="49D83D73">
      <w:pPr>
        <w:spacing w:line="360" w:lineRule="auto"/>
        <w:jc w:val="left"/>
        <w:outlineLvl w:val="0"/>
        <w:rPr>
          <w:rFonts w:hint="eastAsia" w:hAnsi="宋体" w:cs="宋体"/>
          <w:b w:val="0"/>
          <w:color w:val="auto"/>
          <w:highlight w:val="none"/>
        </w:rPr>
      </w:pPr>
      <w:r>
        <w:rPr>
          <w:rFonts w:hint="eastAsia" w:hAnsi="宋体" w:cs="宋体"/>
          <w:b w:val="0"/>
          <w:color w:val="auto"/>
          <w:highlight w:val="none"/>
        </w:rPr>
        <w:t>7.5输入信号：包含DP.HDMI.12G-SDI.DVI；</w:t>
      </w:r>
    </w:p>
    <w:p w14:paraId="07BA3B40">
      <w:pPr>
        <w:spacing w:line="360" w:lineRule="auto"/>
        <w:jc w:val="left"/>
        <w:outlineLvl w:val="0"/>
        <w:rPr>
          <w:rFonts w:hint="eastAsia" w:hAnsi="宋体" w:cs="宋体"/>
          <w:b w:val="0"/>
          <w:color w:val="auto"/>
          <w:highlight w:val="none"/>
        </w:rPr>
      </w:pPr>
      <w:r>
        <w:rPr>
          <w:rFonts w:hint="eastAsia" w:hAnsi="宋体" w:cs="宋体"/>
          <w:b w:val="0"/>
          <w:color w:val="auto"/>
          <w:highlight w:val="none"/>
        </w:rPr>
        <w:t>7.6高清视频输入接口≥2；高清视频输出接口≥1；</w:t>
      </w:r>
    </w:p>
    <w:p w14:paraId="0E7FAAE5">
      <w:pPr>
        <w:spacing w:line="360" w:lineRule="auto"/>
        <w:jc w:val="left"/>
        <w:outlineLvl w:val="0"/>
        <w:rPr>
          <w:rFonts w:hint="eastAsia" w:hAnsi="宋体" w:cs="宋体"/>
          <w:b w:val="0"/>
          <w:color w:val="auto"/>
          <w:highlight w:val="none"/>
        </w:rPr>
      </w:pPr>
      <w:r>
        <w:rPr>
          <w:rFonts w:hint="eastAsia" w:hAnsi="宋体" w:cs="宋体"/>
          <w:b w:val="0"/>
          <w:color w:val="auto"/>
          <w:highlight w:val="none"/>
        </w:rPr>
        <w:t>7.7支持多种图像输入格式，包括上下，左右；</w:t>
      </w:r>
    </w:p>
    <w:p w14:paraId="270D2416">
      <w:pPr>
        <w:spacing w:line="360" w:lineRule="auto"/>
        <w:jc w:val="left"/>
        <w:outlineLvl w:val="0"/>
        <w:rPr>
          <w:rFonts w:hint="eastAsia" w:hAnsi="宋体" w:cs="宋体"/>
          <w:b w:val="0"/>
          <w:color w:val="auto"/>
          <w:highlight w:val="none"/>
        </w:rPr>
      </w:pPr>
      <w:r>
        <w:rPr>
          <w:rFonts w:hint="eastAsia" w:hAnsi="宋体" w:cs="宋体"/>
          <w:b w:val="0"/>
          <w:color w:val="auto"/>
          <w:highlight w:val="none"/>
        </w:rPr>
        <w:t>8、台车（专用设备台车和支架）</w:t>
      </w:r>
      <w:r>
        <w:rPr>
          <w:rFonts w:hint="eastAsia" w:hAnsi="宋体" w:cs="宋体"/>
          <w:b w:val="0"/>
          <w:color w:val="auto"/>
          <w:highlight w:val="none"/>
          <w:lang w:eastAsia="zh-CN"/>
        </w:rPr>
        <w:t>：</w:t>
      </w:r>
      <w:r>
        <w:rPr>
          <w:rFonts w:hint="eastAsia" w:hAnsi="宋体" w:cs="宋体"/>
          <w:b w:val="0"/>
          <w:color w:val="auto"/>
          <w:highlight w:val="none"/>
        </w:rPr>
        <w:t>台车具有总控电源开关，可一键开启和关闭腔镜系统及配套设备</w:t>
      </w:r>
      <w:r>
        <w:rPr>
          <w:rFonts w:hint="eastAsia" w:hAnsi="宋体" w:cs="宋体"/>
          <w:b w:val="0"/>
          <w:color w:val="auto"/>
          <w:highlight w:val="none"/>
          <w:lang w:eastAsia="zh-CN"/>
        </w:rPr>
        <w:t>；</w:t>
      </w:r>
      <w:r>
        <w:rPr>
          <w:rFonts w:hint="eastAsia" w:hAnsi="宋体" w:cs="宋体"/>
          <w:b w:val="0"/>
          <w:color w:val="auto"/>
          <w:highlight w:val="none"/>
        </w:rPr>
        <w:t>支持安装大屏幕显示器</w:t>
      </w:r>
    </w:p>
    <w:p w14:paraId="3E2E32A3">
      <w:pPr>
        <w:spacing w:line="360" w:lineRule="auto"/>
        <w:jc w:val="left"/>
        <w:outlineLvl w:val="0"/>
        <w:rPr>
          <w:rFonts w:hint="eastAsia" w:hAnsi="宋体" w:cs="宋体"/>
          <w:b w:val="0"/>
          <w:color w:val="auto"/>
          <w:highlight w:val="none"/>
        </w:rPr>
        <w:sectPr>
          <w:pgSz w:w="11906" w:h="16838"/>
          <w:pgMar w:top="1440" w:right="1800" w:bottom="1440" w:left="1800" w:header="851" w:footer="992" w:gutter="0"/>
          <w:cols w:space="425" w:num="1"/>
          <w:docGrid w:linePitch="360" w:charSpace="0"/>
        </w:sectPr>
      </w:pPr>
      <w:r>
        <w:rPr>
          <w:rFonts w:hint="eastAsia" w:hAnsi="宋体" w:cs="宋体"/>
          <w:b w:val="0"/>
          <w:color w:val="auto"/>
          <w:highlight w:val="none"/>
          <w:lang w:val="en-US" w:eastAsia="zh-CN"/>
        </w:rPr>
        <w:t>★</w:t>
      </w:r>
      <w:r>
        <w:rPr>
          <w:rFonts w:hint="eastAsia" w:hAnsi="宋体" w:cs="宋体"/>
          <w:b w:val="0"/>
          <w:color w:val="auto"/>
          <w:highlight w:val="none"/>
        </w:rPr>
        <w:t>9、上述所有设备生产日期不早于设备验收完成日期前6个月</w:t>
      </w:r>
    </w:p>
    <w:p w14:paraId="0D597E78">
      <w:pPr>
        <w:spacing w:line="360" w:lineRule="auto"/>
        <w:jc w:val="center"/>
        <w:rPr>
          <w:color w:val="auto"/>
          <w:highlight w:val="none"/>
        </w:rPr>
      </w:pPr>
      <w:r>
        <w:rPr>
          <w:rFonts w:hint="eastAsia"/>
          <w:color w:val="auto"/>
          <w:highlight w:val="none"/>
        </w:rPr>
        <w:t>第五包：内镜主机</w:t>
      </w:r>
    </w:p>
    <w:p w14:paraId="3D55809C">
      <w:pPr>
        <w:spacing w:line="360" w:lineRule="auto"/>
        <w:rPr>
          <w:rFonts w:hint="eastAsia" w:hAnsi="宋体" w:cs="宋体"/>
          <w:b w:val="0"/>
          <w:color w:val="auto"/>
          <w:highlight w:val="none"/>
        </w:rPr>
      </w:pPr>
      <w:r>
        <w:rPr>
          <w:rFonts w:hint="eastAsia" w:hAnsi="宋体" w:cs="宋体"/>
          <w:b w:val="0"/>
          <w:color w:val="auto"/>
          <w:highlight w:val="none"/>
        </w:rPr>
        <w:t>1、主机光源一体设计；</w:t>
      </w:r>
    </w:p>
    <w:p w14:paraId="1433B14C">
      <w:pPr>
        <w:spacing w:line="360" w:lineRule="auto"/>
        <w:rPr>
          <w:rFonts w:hint="eastAsia" w:hAnsi="宋体" w:cs="宋体"/>
          <w:b w:val="0"/>
          <w:color w:val="auto"/>
          <w:highlight w:val="none"/>
        </w:rPr>
      </w:pPr>
      <w:r>
        <w:rPr>
          <w:rFonts w:hint="eastAsia" w:hAnsi="宋体" w:cs="宋体"/>
          <w:b w:val="0"/>
          <w:color w:val="auto"/>
          <w:highlight w:val="none"/>
        </w:rPr>
        <w:t>2、照射光源为LED光源；</w:t>
      </w:r>
    </w:p>
    <w:p w14:paraId="1E25752C">
      <w:pPr>
        <w:spacing w:line="360" w:lineRule="auto"/>
        <w:rPr>
          <w:rFonts w:hint="eastAsia" w:hAnsi="宋体" w:cs="宋体"/>
          <w:b w:val="0"/>
          <w:color w:val="auto"/>
          <w:highlight w:val="none"/>
        </w:rPr>
      </w:pPr>
      <w:r>
        <w:rPr>
          <w:rFonts w:hint="eastAsia" w:hAnsi="宋体" w:cs="宋体"/>
          <w:b w:val="0"/>
          <w:color w:val="auto"/>
          <w:highlight w:val="none"/>
        </w:rPr>
        <w:t>3、光源使用寿命≥6年；</w:t>
      </w:r>
    </w:p>
    <w:p w14:paraId="1E0CD42E">
      <w:pPr>
        <w:spacing w:line="360" w:lineRule="auto"/>
        <w:rPr>
          <w:rFonts w:hint="eastAsia" w:hAnsi="宋体" w:cs="宋体"/>
          <w:b w:val="0"/>
          <w:color w:val="auto"/>
          <w:highlight w:val="none"/>
        </w:rPr>
      </w:pPr>
      <w:r>
        <w:rPr>
          <w:rFonts w:hint="eastAsia" w:hAnsi="宋体" w:cs="宋体"/>
          <w:b w:val="0"/>
          <w:color w:val="auto"/>
          <w:highlight w:val="none"/>
        </w:rPr>
        <w:t>4、具备数字HDTV端口：包含：12G-SDI，3G-SDI，DVI-D</w:t>
      </w:r>
    </w:p>
    <w:p w14:paraId="6D34AF37">
      <w:pPr>
        <w:spacing w:line="360" w:lineRule="auto"/>
        <w:rPr>
          <w:rFonts w:hint="eastAsia" w:hAnsi="宋体" w:cs="宋体"/>
          <w:b w:val="0"/>
          <w:color w:val="auto"/>
          <w:highlight w:val="none"/>
        </w:rPr>
      </w:pPr>
      <w:r>
        <w:rPr>
          <w:rFonts w:hint="eastAsia" w:hAnsi="宋体" w:cs="宋体"/>
          <w:b w:val="0"/>
          <w:color w:val="auto"/>
          <w:highlight w:val="none"/>
        </w:rPr>
        <w:t>5、具备模拟SDTV端口；包含：RGB TV，VIDEO</w:t>
      </w:r>
    </w:p>
    <w:p w14:paraId="1932CE43">
      <w:pPr>
        <w:spacing w:line="360" w:lineRule="auto"/>
        <w:rPr>
          <w:rFonts w:hint="eastAsia" w:hAnsi="宋体" w:cs="宋体"/>
          <w:b w:val="0"/>
          <w:color w:val="auto"/>
          <w:highlight w:val="none"/>
        </w:rPr>
      </w:pPr>
      <w:r>
        <w:rPr>
          <w:rFonts w:hint="eastAsia" w:hAnsi="宋体" w:cs="宋体"/>
          <w:b w:val="0"/>
          <w:color w:val="auto"/>
          <w:highlight w:val="none"/>
        </w:rPr>
        <w:t xml:space="preserve">6、屏幕分辨率≥3840*2160 </w:t>
      </w:r>
    </w:p>
    <w:p w14:paraId="4D1FAECA">
      <w:pPr>
        <w:spacing w:line="360" w:lineRule="auto"/>
        <w:rPr>
          <w:rFonts w:hint="eastAsia" w:hAnsi="宋体" w:cs="宋体"/>
          <w:b w:val="0"/>
          <w:color w:val="auto"/>
          <w:highlight w:val="none"/>
        </w:rPr>
      </w:pPr>
      <w:r>
        <w:rPr>
          <w:rFonts w:hint="eastAsia" w:hAnsi="宋体" w:cs="宋体"/>
          <w:b w:val="0"/>
          <w:color w:val="auto"/>
          <w:highlight w:val="none"/>
        </w:rPr>
        <w:t>7、具备色彩调节：亮度，RGB，色度可调</w:t>
      </w:r>
    </w:p>
    <w:p w14:paraId="53815C0A">
      <w:pPr>
        <w:spacing w:line="360" w:lineRule="auto"/>
        <w:rPr>
          <w:rFonts w:hint="eastAsia" w:hAnsi="宋体" w:cs="宋体"/>
          <w:b w:val="0"/>
          <w:color w:val="auto"/>
          <w:highlight w:val="none"/>
        </w:rPr>
      </w:pPr>
      <w:r>
        <w:rPr>
          <w:rFonts w:hint="eastAsia" w:hAnsi="宋体" w:cs="宋体"/>
          <w:b w:val="0"/>
          <w:color w:val="auto"/>
          <w:highlight w:val="none"/>
        </w:rPr>
        <w:t>8、具备对比度≥3档可调</w:t>
      </w:r>
    </w:p>
    <w:p w14:paraId="24B4D19D">
      <w:pPr>
        <w:spacing w:line="360" w:lineRule="auto"/>
        <w:rPr>
          <w:rFonts w:hint="eastAsia" w:hAnsi="宋体" w:cs="宋体"/>
          <w:b w:val="0"/>
          <w:color w:val="auto"/>
          <w:highlight w:val="none"/>
        </w:rPr>
      </w:pPr>
      <w:r>
        <w:rPr>
          <w:rFonts w:hint="eastAsia" w:hAnsi="宋体" w:cs="宋体"/>
          <w:b w:val="0"/>
          <w:color w:val="auto"/>
          <w:highlight w:val="none"/>
        </w:rPr>
        <w:t>9、测光模式调节：具备平均测光，峰值测光，自动测光功能</w:t>
      </w:r>
    </w:p>
    <w:p w14:paraId="47DA2FAE">
      <w:pPr>
        <w:spacing w:line="360" w:lineRule="auto"/>
        <w:rPr>
          <w:rFonts w:hint="eastAsia" w:hAnsi="宋体" w:cs="宋体"/>
          <w:b w:val="0"/>
          <w:color w:val="auto"/>
          <w:highlight w:val="none"/>
        </w:rPr>
      </w:pPr>
      <w:r>
        <w:rPr>
          <w:rFonts w:hint="eastAsia" w:hAnsi="宋体" w:cs="宋体"/>
          <w:b w:val="0"/>
          <w:color w:val="auto"/>
          <w:highlight w:val="none"/>
        </w:rPr>
        <w:t>10、具备图像放大，可兼容内镜均可实现电子放大2倍</w:t>
      </w:r>
    </w:p>
    <w:p w14:paraId="1863F02B">
      <w:pPr>
        <w:spacing w:line="360" w:lineRule="auto"/>
        <w:rPr>
          <w:rFonts w:hint="eastAsia" w:hAnsi="宋体" w:cs="宋体"/>
          <w:b w:val="0"/>
          <w:color w:val="auto"/>
          <w:highlight w:val="none"/>
        </w:rPr>
      </w:pPr>
      <w:r>
        <w:rPr>
          <w:rFonts w:hint="eastAsia" w:hAnsi="宋体" w:cs="宋体"/>
          <w:b w:val="0"/>
          <w:color w:val="auto"/>
          <w:highlight w:val="none"/>
        </w:rPr>
        <w:t>11、特殊光模式≥4种观察模式</w:t>
      </w:r>
    </w:p>
    <w:p w14:paraId="4D015FD0">
      <w:pPr>
        <w:spacing w:line="360" w:lineRule="auto"/>
        <w:rPr>
          <w:rFonts w:hint="eastAsia" w:hAnsi="宋体" w:cs="宋体"/>
          <w:b w:val="0"/>
          <w:color w:val="auto"/>
          <w:highlight w:val="none"/>
        </w:rPr>
      </w:pPr>
      <w:r>
        <w:rPr>
          <w:rFonts w:hint="eastAsia" w:hAnsi="宋体" w:cs="宋体"/>
          <w:b w:val="0"/>
          <w:color w:val="auto"/>
          <w:highlight w:val="none"/>
        </w:rPr>
        <w:t>12、具备分光图像强调技术：≥10种预设，并且预设可调</w:t>
      </w:r>
    </w:p>
    <w:p w14:paraId="48C57F43">
      <w:pPr>
        <w:spacing w:line="360" w:lineRule="auto"/>
        <w:rPr>
          <w:rFonts w:hint="eastAsia" w:hAnsi="宋体" w:cs="宋体"/>
          <w:b w:val="0"/>
          <w:color w:val="auto"/>
          <w:highlight w:val="none"/>
        </w:rPr>
      </w:pPr>
      <w:r>
        <w:rPr>
          <w:rFonts w:hint="eastAsia" w:hAnsi="宋体" w:cs="宋体"/>
          <w:b w:val="0"/>
          <w:color w:val="auto"/>
          <w:highlight w:val="none"/>
        </w:rPr>
        <w:t>13、具备冻结模式：≥3种冻结模式可选</w:t>
      </w:r>
    </w:p>
    <w:p w14:paraId="5BAFF8DE">
      <w:pPr>
        <w:spacing w:line="360" w:lineRule="auto"/>
        <w:rPr>
          <w:rFonts w:hint="eastAsia" w:hAnsi="宋体" w:cs="宋体"/>
          <w:b w:val="0"/>
          <w:color w:val="auto"/>
          <w:highlight w:val="none"/>
        </w:rPr>
      </w:pPr>
      <w:r>
        <w:rPr>
          <w:rFonts w:hint="eastAsia" w:hAnsi="宋体" w:cs="宋体"/>
          <w:b w:val="0"/>
          <w:color w:val="auto"/>
          <w:highlight w:val="none"/>
        </w:rPr>
        <w:t>14、具备画外画功能</w:t>
      </w:r>
    </w:p>
    <w:p w14:paraId="08EB3A16">
      <w:pPr>
        <w:spacing w:line="360" w:lineRule="auto"/>
        <w:rPr>
          <w:rFonts w:hint="eastAsia" w:hAnsi="宋体" w:cs="宋体"/>
          <w:b w:val="0"/>
          <w:color w:val="auto"/>
          <w:highlight w:val="none"/>
        </w:rPr>
      </w:pPr>
      <w:r>
        <w:rPr>
          <w:rFonts w:hint="eastAsia" w:hAnsi="宋体" w:cs="宋体"/>
          <w:b w:val="0"/>
          <w:color w:val="auto"/>
          <w:highlight w:val="none"/>
        </w:rPr>
        <w:t>▲15、具备双观察模式功能；</w:t>
      </w:r>
    </w:p>
    <w:p w14:paraId="432024E0">
      <w:pPr>
        <w:spacing w:line="360" w:lineRule="auto"/>
        <w:rPr>
          <w:rFonts w:hint="eastAsia" w:hAnsi="宋体" w:cs="宋体"/>
          <w:b w:val="0"/>
          <w:color w:val="auto"/>
          <w:highlight w:val="none"/>
        </w:rPr>
      </w:pPr>
      <w:r>
        <w:rPr>
          <w:rFonts w:hint="eastAsia" w:hAnsi="宋体" w:cs="宋体"/>
          <w:b w:val="0"/>
          <w:color w:val="auto"/>
          <w:highlight w:val="none"/>
        </w:rPr>
        <w:t>▲16、具备透射照明：光照以最大亮度闪烁，从体外可查先端位置</w:t>
      </w:r>
    </w:p>
    <w:p w14:paraId="433378C5">
      <w:pPr>
        <w:spacing w:line="360" w:lineRule="auto"/>
        <w:rPr>
          <w:rFonts w:hint="eastAsia" w:hAnsi="宋体" w:cs="宋体"/>
          <w:b w:val="0"/>
          <w:color w:val="auto"/>
          <w:highlight w:val="none"/>
        </w:rPr>
      </w:pPr>
      <w:r>
        <w:rPr>
          <w:rFonts w:hint="eastAsia" w:hAnsi="宋体" w:cs="宋体"/>
          <w:b w:val="0"/>
          <w:color w:val="auto"/>
          <w:highlight w:val="none"/>
        </w:rPr>
        <w:t>▲17、具备光照限制：限制最大光强，防止患者出血被光照凝结</w:t>
      </w:r>
    </w:p>
    <w:p w14:paraId="28ACFDC7">
      <w:pPr>
        <w:spacing w:line="360" w:lineRule="auto"/>
        <w:rPr>
          <w:rFonts w:hint="eastAsia" w:hAnsi="宋体" w:cs="宋体"/>
          <w:b w:val="0"/>
          <w:color w:val="auto"/>
          <w:highlight w:val="none"/>
        </w:rPr>
      </w:pPr>
      <w:r>
        <w:rPr>
          <w:rFonts w:hint="eastAsia" w:hAnsi="宋体" w:cs="宋体"/>
          <w:b w:val="0"/>
          <w:color w:val="auto"/>
          <w:highlight w:val="none"/>
        </w:rPr>
        <w:t>▲18、兼容高清电子胃、肠镜，高清治疗电子胃、肠镜，光学放大胃、肠镜，高清经鼻内镜，高清电子十二指肠镜，双钳道电子胃镜，小肠镜等</w:t>
      </w:r>
    </w:p>
    <w:p w14:paraId="0F907777">
      <w:pPr>
        <w:spacing w:line="360" w:lineRule="auto"/>
        <w:rPr>
          <w:rFonts w:hint="eastAsia" w:hAnsi="宋体" w:cs="宋体"/>
          <w:b w:val="0"/>
          <w:color w:val="auto"/>
          <w:highlight w:val="none"/>
        </w:rPr>
      </w:pPr>
      <w:r>
        <w:rPr>
          <w:rFonts w:hint="eastAsia" w:hAnsi="宋体" w:cs="宋体"/>
          <w:b w:val="0"/>
          <w:color w:val="auto"/>
          <w:highlight w:val="none"/>
        </w:rPr>
        <w:t>19、配备十二指肠镜1根</w:t>
      </w:r>
    </w:p>
    <w:p w14:paraId="3443BE3D">
      <w:pPr>
        <w:spacing w:line="360" w:lineRule="auto"/>
        <w:rPr>
          <w:rFonts w:hint="eastAsia" w:hAnsi="宋体" w:cs="宋体"/>
          <w:b w:val="0"/>
          <w:color w:val="auto"/>
          <w:highlight w:val="none"/>
        </w:rPr>
      </w:pPr>
      <w:r>
        <w:rPr>
          <w:rFonts w:hint="eastAsia" w:hAnsi="宋体" w:cs="宋体"/>
          <w:b w:val="0"/>
          <w:color w:val="auto"/>
          <w:highlight w:val="none"/>
          <w:lang w:val="en-US" w:eastAsia="zh-CN"/>
        </w:rPr>
        <w:t>★</w:t>
      </w:r>
      <w:r>
        <w:rPr>
          <w:rFonts w:hint="eastAsia" w:hAnsi="宋体" w:cs="宋体"/>
          <w:b w:val="0"/>
          <w:color w:val="auto"/>
          <w:highlight w:val="none"/>
        </w:rPr>
        <w:t>20、上述所有设备生产日期不早于设备验收完成日期前6个月</w:t>
      </w:r>
    </w:p>
    <w:p w14:paraId="25E5F1DE">
      <w:pPr>
        <w:spacing w:line="360" w:lineRule="auto"/>
        <w:jc w:val="center"/>
        <w:rPr>
          <w:color w:val="auto"/>
          <w:highlight w:val="none"/>
        </w:rPr>
      </w:pPr>
      <w:r>
        <w:rPr>
          <w:rFonts w:hint="eastAsia" w:hAnsi="宋体" w:cs="宋体"/>
          <w:bCs/>
          <w:color w:val="auto"/>
          <w:highlight w:val="none"/>
        </w:rPr>
        <w:br w:type="page"/>
      </w:r>
      <w:r>
        <w:rPr>
          <w:rFonts w:hint="eastAsia"/>
          <w:color w:val="auto"/>
          <w:highlight w:val="none"/>
        </w:rPr>
        <w:t>第六包：移动式C型臂X射线机</w:t>
      </w:r>
    </w:p>
    <w:p w14:paraId="017CA4F9">
      <w:pPr>
        <w:spacing w:line="360" w:lineRule="auto"/>
        <w:rPr>
          <w:rFonts w:hint="eastAsia" w:hAnsi="宋体" w:cs="宋体"/>
          <w:b w:val="0"/>
          <w:color w:val="auto"/>
          <w:highlight w:val="none"/>
        </w:rPr>
      </w:pPr>
      <w:r>
        <w:rPr>
          <w:rFonts w:hint="eastAsia" w:hAnsi="宋体" w:cs="宋体"/>
          <w:b w:val="0"/>
          <w:color w:val="auto"/>
          <w:highlight w:val="none"/>
        </w:rPr>
        <w:t>1、X</w:t>
      </w:r>
      <w:r>
        <w:rPr>
          <w:rFonts w:hint="eastAsia" w:hAnsi="宋体" w:cs="宋体"/>
          <w:b w:val="0"/>
          <w:color w:val="auto"/>
          <w:highlight w:val="none"/>
        </w:rPr>
        <w:t>光系统</w:t>
      </w:r>
    </w:p>
    <w:p w14:paraId="25D19756">
      <w:pPr>
        <w:spacing w:line="360" w:lineRule="auto"/>
        <w:rPr>
          <w:rFonts w:hint="eastAsia" w:hAnsi="宋体" w:cs="宋体"/>
          <w:b w:val="0"/>
          <w:color w:val="auto"/>
          <w:highlight w:val="none"/>
        </w:rPr>
      </w:pPr>
      <w:r>
        <w:rPr>
          <w:rFonts w:hint="eastAsia" w:hAnsi="宋体" w:cs="宋体"/>
          <w:b w:val="0"/>
          <w:color w:val="auto"/>
          <w:highlight w:val="none"/>
        </w:rPr>
        <w:t>▲1.1最大输出功率≤12.8W</w:t>
      </w:r>
    </w:p>
    <w:p w14:paraId="74A77E87">
      <w:pPr>
        <w:spacing w:line="360" w:lineRule="auto"/>
        <w:rPr>
          <w:rFonts w:hint="eastAsia" w:hAnsi="宋体" w:cs="宋体"/>
          <w:b w:val="0"/>
          <w:color w:val="auto"/>
          <w:highlight w:val="none"/>
        </w:rPr>
      </w:pPr>
      <w:r>
        <w:rPr>
          <w:rFonts w:hint="eastAsia" w:hAnsi="宋体" w:cs="宋体"/>
          <w:b w:val="0"/>
          <w:color w:val="auto"/>
          <w:highlight w:val="none"/>
        </w:rPr>
        <w:t>1.2</w:t>
      </w:r>
      <w:r>
        <w:rPr>
          <w:rFonts w:hint="eastAsia" w:hAnsi="宋体" w:cs="宋体"/>
          <w:b w:val="0"/>
          <w:color w:val="auto"/>
          <w:highlight w:val="none"/>
        </w:rPr>
        <w:tab/>
      </w:r>
      <w:r>
        <w:rPr>
          <w:rFonts w:hint="eastAsia" w:hAnsi="宋体" w:cs="宋体"/>
          <w:b w:val="0"/>
          <w:color w:val="auto"/>
          <w:highlight w:val="none"/>
        </w:rPr>
        <w:t>球管焦点≤0.033mm</w:t>
      </w:r>
    </w:p>
    <w:p w14:paraId="58AE06E7">
      <w:pPr>
        <w:spacing w:line="360" w:lineRule="auto"/>
        <w:rPr>
          <w:rFonts w:hint="eastAsia" w:hAnsi="宋体" w:cs="宋体"/>
          <w:b w:val="0"/>
          <w:color w:val="auto"/>
          <w:highlight w:val="none"/>
        </w:rPr>
      </w:pPr>
      <w:r>
        <w:rPr>
          <w:rFonts w:hint="eastAsia" w:hAnsi="宋体" w:cs="宋体"/>
          <w:b w:val="0"/>
          <w:color w:val="auto"/>
          <w:highlight w:val="none"/>
        </w:rPr>
        <w:t>1.3</w:t>
      </w:r>
      <w:r>
        <w:rPr>
          <w:rFonts w:hint="eastAsia" w:hAnsi="宋体" w:cs="宋体"/>
          <w:b w:val="0"/>
          <w:color w:val="auto"/>
          <w:highlight w:val="none"/>
        </w:rPr>
        <w:tab/>
      </w:r>
      <w:r>
        <w:rPr>
          <w:rFonts w:hint="eastAsia" w:hAnsi="宋体" w:cs="宋体"/>
          <w:b w:val="0"/>
          <w:color w:val="auto"/>
          <w:highlight w:val="none"/>
        </w:rPr>
        <w:t>透视最大KV值≥80kV</w:t>
      </w:r>
    </w:p>
    <w:p w14:paraId="274BA5E9">
      <w:pPr>
        <w:spacing w:line="360" w:lineRule="auto"/>
        <w:rPr>
          <w:rFonts w:hint="eastAsia" w:hAnsi="宋体" w:cs="宋体"/>
          <w:b w:val="0"/>
          <w:color w:val="auto"/>
          <w:highlight w:val="none"/>
        </w:rPr>
      </w:pPr>
      <w:r>
        <w:rPr>
          <w:rFonts w:hint="eastAsia" w:hAnsi="宋体" w:cs="宋体"/>
          <w:b w:val="0"/>
          <w:color w:val="auto"/>
          <w:highlight w:val="none"/>
        </w:rPr>
        <w:t>1.4</w:t>
      </w:r>
      <w:r>
        <w:rPr>
          <w:rFonts w:hint="eastAsia" w:hAnsi="宋体" w:cs="宋体"/>
          <w:b w:val="0"/>
          <w:color w:val="auto"/>
          <w:highlight w:val="none"/>
        </w:rPr>
        <w:tab/>
      </w:r>
      <w:r>
        <w:rPr>
          <w:rFonts w:hint="eastAsia" w:hAnsi="宋体" w:cs="宋体"/>
          <w:b w:val="0"/>
          <w:color w:val="auto"/>
          <w:highlight w:val="none"/>
        </w:rPr>
        <w:t>透视最小KV值≥40kV</w:t>
      </w:r>
    </w:p>
    <w:p w14:paraId="1C2894E4">
      <w:pPr>
        <w:spacing w:line="360" w:lineRule="auto"/>
        <w:rPr>
          <w:rFonts w:hint="eastAsia" w:hAnsi="宋体" w:cs="宋体"/>
          <w:b w:val="0"/>
          <w:color w:val="auto"/>
          <w:highlight w:val="none"/>
        </w:rPr>
      </w:pPr>
      <w:r>
        <w:rPr>
          <w:rFonts w:hint="eastAsia" w:hAnsi="宋体" w:cs="宋体"/>
          <w:b w:val="0"/>
          <w:color w:val="auto"/>
          <w:highlight w:val="none"/>
        </w:rPr>
        <w:t>1.5</w:t>
      </w:r>
      <w:r>
        <w:rPr>
          <w:rFonts w:hint="eastAsia" w:hAnsi="宋体" w:cs="宋体"/>
          <w:b w:val="0"/>
          <w:color w:val="auto"/>
          <w:highlight w:val="none"/>
        </w:rPr>
        <w:tab/>
      </w:r>
      <w:r>
        <w:rPr>
          <w:rFonts w:hint="eastAsia" w:hAnsi="宋体" w:cs="宋体"/>
          <w:b w:val="0"/>
          <w:color w:val="auto"/>
          <w:highlight w:val="none"/>
        </w:rPr>
        <w:t>透视最大mA值≤0.16mA</w:t>
      </w:r>
    </w:p>
    <w:p w14:paraId="5BE4BFF9">
      <w:pPr>
        <w:spacing w:line="360" w:lineRule="auto"/>
        <w:rPr>
          <w:rFonts w:hint="eastAsia" w:hAnsi="宋体" w:cs="宋体"/>
          <w:b w:val="0"/>
          <w:color w:val="auto"/>
          <w:highlight w:val="none"/>
        </w:rPr>
      </w:pPr>
      <w:r>
        <w:rPr>
          <w:rFonts w:hint="eastAsia" w:hAnsi="宋体" w:cs="宋体"/>
          <w:b w:val="0"/>
          <w:color w:val="auto"/>
          <w:highlight w:val="none"/>
        </w:rPr>
        <w:t>1.6</w:t>
      </w:r>
      <w:r>
        <w:rPr>
          <w:rFonts w:hint="eastAsia" w:hAnsi="宋体" w:cs="宋体"/>
          <w:b w:val="0"/>
          <w:color w:val="auto"/>
          <w:highlight w:val="none"/>
        </w:rPr>
        <w:tab/>
      </w:r>
      <w:r>
        <w:rPr>
          <w:rFonts w:hint="eastAsia" w:hAnsi="宋体" w:cs="宋体"/>
          <w:b w:val="0"/>
          <w:color w:val="auto"/>
          <w:highlight w:val="none"/>
        </w:rPr>
        <w:t>透视最小mA值≤0.02mA</w:t>
      </w:r>
    </w:p>
    <w:p w14:paraId="71A5A8CB">
      <w:pPr>
        <w:spacing w:line="360" w:lineRule="auto"/>
        <w:rPr>
          <w:rFonts w:hint="eastAsia" w:hAnsi="宋体" w:cs="宋体"/>
          <w:b w:val="0"/>
          <w:color w:val="auto"/>
          <w:highlight w:val="none"/>
        </w:rPr>
      </w:pPr>
      <w:r>
        <w:rPr>
          <w:rFonts w:hint="eastAsia" w:hAnsi="宋体" w:cs="宋体"/>
          <w:b w:val="0"/>
          <w:color w:val="auto"/>
          <w:highlight w:val="none"/>
        </w:rPr>
        <w:t>▲1.7半剂量透视模式</w:t>
      </w:r>
    </w:p>
    <w:p w14:paraId="7B495ED1">
      <w:pPr>
        <w:spacing w:line="360" w:lineRule="auto"/>
        <w:rPr>
          <w:rFonts w:hint="eastAsia" w:hAnsi="宋体" w:cs="宋体"/>
          <w:b w:val="0"/>
          <w:color w:val="auto"/>
          <w:highlight w:val="none"/>
        </w:rPr>
      </w:pPr>
      <w:r>
        <w:rPr>
          <w:rFonts w:hint="eastAsia" w:hAnsi="宋体" w:cs="宋体"/>
          <w:b w:val="0"/>
          <w:color w:val="auto"/>
          <w:highlight w:val="none"/>
        </w:rPr>
        <w:t>1.8</w:t>
      </w:r>
      <w:r>
        <w:rPr>
          <w:rFonts w:hint="eastAsia" w:hAnsi="宋体" w:cs="宋体"/>
          <w:b w:val="0"/>
          <w:color w:val="auto"/>
          <w:highlight w:val="none"/>
        </w:rPr>
        <w:tab/>
      </w:r>
      <w:r>
        <w:rPr>
          <w:rFonts w:hint="eastAsia" w:hAnsi="宋体" w:cs="宋体"/>
          <w:b w:val="0"/>
          <w:color w:val="auto"/>
          <w:highlight w:val="none"/>
        </w:rPr>
        <w:t>球管端双面板曝光控制</w:t>
      </w:r>
    </w:p>
    <w:p w14:paraId="48C7677E">
      <w:pPr>
        <w:spacing w:line="360" w:lineRule="auto"/>
        <w:rPr>
          <w:rFonts w:hint="eastAsia" w:hAnsi="宋体" w:cs="宋体"/>
          <w:b w:val="0"/>
          <w:color w:val="auto"/>
          <w:highlight w:val="none"/>
        </w:rPr>
      </w:pPr>
      <w:r>
        <w:rPr>
          <w:rFonts w:hint="eastAsia" w:hAnsi="宋体" w:cs="宋体"/>
          <w:b w:val="0"/>
          <w:color w:val="auto"/>
          <w:highlight w:val="none"/>
        </w:rPr>
        <w:t>2、探测器</w:t>
      </w:r>
    </w:p>
    <w:p w14:paraId="24DA3873">
      <w:pPr>
        <w:spacing w:line="360" w:lineRule="auto"/>
        <w:rPr>
          <w:rFonts w:hint="eastAsia" w:hAnsi="宋体" w:cs="宋体"/>
          <w:b w:val="0"/>
          <w:color w:val="auto"/>
          <w:highlight w:val="none"/>
        </w:rPr>
      </w:pPr>
      <w:r>
        <w:rPr>
          <w:rFonts w:hint="eastAsia" w:hAnsi="宋体" w:cs="宋体"/>
          <w:b w:val="0"/>
          <w:color w:val="auto"/>
          <w:highlight w:val="none"/>
        </w:rPr>
        <w:t>▲2.1 CMOS晶体硅平板探测器</w:t>
      </w:r>
    </w:p>
    <w:p w14:paraId="62B447ED">
      <w:pPr>
        <w:spacing w:line="360" w:lineRule="auto"/>
        <w:rPr>
          <w:rFonts w:hint="eastAsia" w:hAnsi="宋体" w:cs="宋体"/>
          <w:b w:val="0"/>
          <w:color w:val="auto"/>
          <w:highlight w:val="none"/>
        </w:rPr>
      </w:pPr>
      <w:r>
        <w:rPr>
          <w:rFonts w:hint="eastAsia" w:hAnsi="宋体" w:cs="宋体"/>
          <w:b w:val="0"/>
          <w:color w:val="auto"/>
          <w:highlight w:val="none"/>
        </w:rPr>
        <w:t>2.2 DQE≥70%</w:t>
      </w:r>
    </w:p>
    <w:p w14:paraId="3938391F">
      <w:pPr>
        <w:spacing w:line="360" w:lineRule="auto"/>
        <w:rPr>
          <w:rFonts w:hint="eastAsia" w:hAnsi="宋体" w:cs="宋体"/>
          <w:b w:val="0"/>
          <w:color w:val="auto"/>
          <w:highlight w:val="none"/>
        </w:rPr>
      </w:pPr>
      <w:r>
        <w:rPr>
          <w:rFonts w:hint="eastAsia" w:hAnsi="宋体" w:cs="宋体"/>
          <w:b w:val="0"/>
          <w:color w:val="auto"/>
          <w:highlight w:val="none"/>
        </w:rPr>
        <w:t>2.3像素间距≤99um</w:t>
      </w:r>
    </w:p>
    <w:p w14:paraId="3CF434ED">
      <w:pPr>
        <w:spacing w:line="360" w:lineRule="auto"/>
        <w:rPr>
          <w:rFonts w:hint="eastAsia" w:hAnsi="宋体" w:cs="宋体"/>
          <w:b w:val="0"/>
          <w:color w:val="auto"/>
          <w:highlight w:val="none"/>
        </w:rPr>
      </w:pPr>
      <w:r>
        <w:rPr>
          <w:rFonts w:hint="eastAsia" w:hAnsi="宋体" w:cs="宋体"/>
          <w:b w:val="0"/>
          <w:color w:val="auto"/>
          <w:highlight w:val="none"/>
        </w:rPr>
        <w:t>2.4分辨率≥1500x1500</w:t>
      </w:r>
    </w:p>
    <w:p w14:paraId="7F9F39B1">
      <w:pPr>
        <w:spacing w:line="360" w:lineRule="auto"/>
        <w:rPr>
          <w:rFonts w:hint="eastAsia" w:hAnsi="宋体" w:cs="宋体"/>
          <w:b w:val="0"/>
          <w:color w:val="auto"/>
          <w:highlight w:val="none"/>
        </w:rPr>
      </w:pPr>
      <w:r>
        <w:rPr>
          <w:rFonts w:hint="eastAsia" w:hAnsi="宋体" w:cs="宋体"/>
          <w:b w:val="0"/>
          <w:color w:val="auto"/>
          <w:highlight w:val="none"/>
        </w:rPr>
        <w:t>2.5灰阶矩阵≥14bit/32bit</w:t>
      </w:r>
    </w:p>
    <w:p w14:paraId="1A753416">
      <w:pPr>
        <w:spacing w:line="360" w:lineRule="auto"/>
        <w:rPr>
          <w:rFonts w:hint="eastAsia" w:hAnsi="宋体" w:cs="宋体"/>
          <w:b w:val="0"/>
          <w:color w:val="auto"/>
          <w:highlight w:val="none"/>
        </w:rPr>
      </w:pPr>
      <w:r>
        <w:rPr>
          <w:rFonts w:hint="eastAsia" w:hAnsi="宋体" w:cs="宋体"/>
          <w:b w:val="0"/>
          <w:color w:val="auto"/>
          <w:highlight w:val="none"/>
        </w:rPr>
        <w:t>2.6探测器尺寸≥13cmx13cm</w:t>
      </w:r>
    </w:p>
    <w:p w14:paraId="1D5C0257">
      <w:pPr>
        <w:spacing w:line="360" w:lineRule="auto"/>
        <w:rPr>
          <w:rFonts w:hint="eastAsia" w:hAnsi="宋体" w:cs="宋体"/>
          <w:b w:val="0"/>
          <w:color w:val="auto"/>
          <w:highlight w:val="none"/>
        </w:rPr>
      </w:pPr>
      <w:r>
        <w:rPr>
          <w:rFonts w:hint="eastAsia" w:hAnsi="宋体" w:cs="宋体"/>
          <w:b w:val="0"/>
          <w:color w:val="auto"/>
          <w:highlight w:val="none"/>
        </w:rPr>
        <w:t>3、监视器</w:t>
      </w:r>
    </w:p>
    <w:p w14:paraId="6DD28EFB">
      <w:pPr>
        <w:spacing w:line="360" w:lineRule="auto"/>
        <w:rPr>
          <w:rFonts w:hint="eastAsia" w:hAnsi="宋体" w:cs="宋体"/>
          <w:b w:val="0"/>
          <w:color w:val="auto"/>
          <w:highlight w:val="none"/>
        </w:rPr>
      </w:pPr>
      <w:r>
        <w:rPr>
          <w:rFonts w:hint="eastAsia" w:hAnsi="宋体" w:cs="宋体"/>
          <w:b w:val="0"/>
          <w:color w:val="auto"/>
          <w:highlight w:val="none"/>
        </w:rPr>
        <w:t>3.1</w:t>
      </w:r>
      <w:r>
        <w:rPr>
          <w:rFonts w:hint="eastAsia" w:hAnsi="宋体" w:cs="宋体"/>
          <w:b w:val="0"/>
          <w:color w:val="auto"/>
          <w:highlight w:val="none"/>
        </w:rPr>
        <w:tab/>
      </w:r>
      <w:r>
        <w:rPr>
          <w:rFonts w:hint="eastAsia" w:hAnsi="宋体" w:cs="宋体"/>
          <w:b w:val="0"/>
          <w:color w:val="auto"/>
          <w:highlight w:val="none"/>
        </w:rPr>
        <w:t xml:space="preserve"> 27“4K高清彩色显示器</w:t>
      </w:r>
    </w:p>
    <w:p w14:paraId="41C4290C">
      <w:pPr>
        <w:spacing w:line="360" w:lineRule="auto"/>
        <w:rPr>
          <w:rFonts w:hint="eastAsia" w:hAnsi="宋体" w:cs="宋体"/>
          <w:b w:val="0"/>
          <w:color w:val="auto"/>
          <w:highlight w:val="none"/>
        </w:rPr>
      </w:pPr>
      <w:r>
        <w:rPr>
          <w:rFonts w:hint="eastAsia" w:hAnsi="宋体" w:cs="宋体"/>
          <w:b w:val="0"/>
          <w:color w:val="auto"/>
          <w:highlight w:val="none"/>
        </w:rPr>
        <w:t>3.2</w:t>
      </w:r>
      <w:r>
        <w:rPr>
          <w:rFonts w:hint="eastAsia" w:hAnsi="宋体" w:cs="宋体"/>
          <w:b w:val="0"/>
          <w:color w:val="auto"/>
          <w:highlight w:val="none"/>
        </w:rPr>
        <w:tab/>
      </w:r>
      <w:r>
        <w:rPr>
          <w:rFonts w:hint="eastAsia" w:hAnsi="宋体" w:cs="宋体"/>
          <w:b w:val="0"/>
          <w:color w:val="auto"/>
          <w:highlight w:val="none"/>
        </w:rPr>
        <w:t>监视器最高分辨率≥3840x2160</w:t>
      </w:r>
    </w:p>
    <w:p w14:paraId="1D678090">
      <w:pPr>
        <w:spacing w:line="360" w:lineRule="auto"/>
        <w:rPr>
          <w:rFonts w:hint="eastAsia" w:hAnsi="宋体" w:cs="宋体"/>
          <w:b w:val="0"/>
          <w:color w:val="auto"/>
          <w:highlight w:val="none"/>
        </w:rPr>
      </w:pPr>
      <w:r>
        <w:rPr>
          <w:rFonts w:hint="eastAsia" w:hAnsi="宋体" w:cs="宋体"/>
          <w:b w:val="0"/>
          <w:color w:val="auto"/>
          <w:highlight w:val="none"/>
        </w:rPr>
        <w:t>3.3</w:t>
      </w:r>
      <w:r>
        <w:rPr>
          <w:rFonts w:hint="eastAsia" w:hAnsi="宋体" w:cs="宋体"/>
          <w:b w:val="0"/>
          <w:color w:val="auto"/>
          <w:highlight w:val="none"/>
        </w:rPr>
        <w:tab/>
      </w:r>
      <w:r>
        <w:rPr>
          <w:rFonts w:hint="eastAsia" w:hAnsi="宋体" w:cs="宋体"/>
          <w:b w:val="0"/>
          <w:color w:val="auto"/>
          <w:highlight w:val="none"/>
        </w:rPr>
        <w:t>监视器最大亮度≥600 Cd/m2</w:t>
      </w:r>
    </w:p>
    <w:p w14:paraId="26BBC791">
      <w:pPr>
        <w:spacing w:line="360" w:lineRule="auto"/>
        <w:rPr>
          <w:rFonts w:hint="eastAsia" w:hAnsi="宋体" w:cs="宋体"/>
          <w:b w:val="0"/>
          <w:color w:val="auto"/>
          <w:highlight w:val="none"/>
        </w:rPr>
      </w:pPr>
      <w:r>
        <w:rPr>
          <w:rFonts w:hint="eastAsia" w:hAnsi="宋体" w:cs="宋体"/>
          <w:b w:val="0"/>
          <w:color w:val="auto"/>
          <w:highlight w:val="none"/>
        </w:rPr>
        <w:t>3.4</w:t>
      </w:r>
      <w:r>
        <w:rPr>
          <w:rFonts w:hint="eastAsia" w:hAnsi="宋体" w:cs="宋体"/>
          <w:b w:val="0"/>
          <w:color w:val="auto"/>
          <w:highlight w:val="none"/>
        </w:rPr>
        <w:tab/>
      </w:r>
      <w:r>
        <w:rPr>
          <w:rFonts w:hint="eastAsia" w:hAnsi="宋体" w:cs="宋体"/>
          <w:b w:val="0"/>
          <w:color w:val="auto"/>
          <w:highlight w:val="none"/>
        </w:rPr>
        <w:t>监视器俯仰角调节度≥±100</w:t>
      </w:r>
    </w:p>
    <w:p w14:paraId="0CE3C272">
      <w:pPr>
        <w:spacing w:line="360" w:lineRule="auto"/>
        <w:rPr>
          <w:rFonts w:hint="eastAsia" w:hAnsi="宋体" w:cs="宋体"/>
          <w:b w:val="0"/>
          <w:color w:val="auto"/>
          <w:highlight w:val="none"/>
        </w:rPr>
      </w:pPr>
      <w:r>
        <w:rPr>
          <w:rFonts w:hint="eastAsia" w:hAnsi="宋体" w:cs="宋体"/>
          <w:b w:val="0"/>
          <w:color w:val="auto"/>
          <w:highlight w:val="none"/>
        </w:rPr>
        <w:t>3.5</w:t>
      </w:r>
      <w:r>
        <w:rPr>
          <w:rFonts w:hint="eastAsia" w:hAnsi="宋体" w:cs="宋体"/>
          <w:b w:val="0"/>
          <w:color w:val="auto"/>
          <w:highlight w:val="none"/>
        </w:rPr>
        <w:tab/>
      </w:r>
      <w:r>
        <w:rPr>
          <w:rFonts w:hint="eastAsia" w:hAnsi="宋体" w:cs="宋体"/>
          <w:b w:val="0"/>
          <w:color w:val="auto"/>
          <w:highlight w:val="none"/>
        </w:rPr>
        <w:t>监视器旋转角度≥2700</w:t>
      </w:r>
    </w:p>
    <w:p w14:paraId="18A74ECE">
      <w:pPr>
        <w:spacing w:line="360" w:lineRule="auto"/>
        <w:rPr>
          <w:rFonts w:hint="eastAsia" w:hAnsi="宋体" w:cs="宋体"/>
          <w:b w:val="0"/>
          <w:color w:val="auto"/>
          <w:highlight w:val="none"/>
        </w:rPr>
      </w:pPr>
      <w:r>
        <w:rPr>
          <w:rFonts w:hint="eastAsia" w:hAnsi="宋体" w:cs="宋体"/>
          <w:b w:val="0"/>
          <w:color w:val="auto"/>
          <w:highlight w:val="none"/>
        </w:rPr>
        <w:t>3.6</w:t>
      </w:r>
      <w:r>
        <w:rPr>
          <w:rFonts w:hint="eastAsia" w:hAnsi="宋体" w:cs="宋体"/>
          <w:b w:val="0"/>
          <w:color w:val="auto"/>
          <w:highlight w:val="none"/>
        </w:rPr>
        <w:tab/>
      </w:r>
      <w:r>
        <w:rPr>
          <w:rFonts w:hint="eastAsia" w:hAnsi="宋体" w:cs="宋体"/>
          <w:b w:val="0"/>
          <w:color w:val="auto"/>
          <w:highlight w:val="none"/>
        </w:rPr>
        <w:t>监视器水平及垂直大视角≥178º</w:t>
      </w:r>
    </w:p>
    <w:p w14:paraId="658701EF">
      <w:pPr>
        <w:spacing w:line="360" w:lineRule="auto"/>
        <w:rPr>
          <w:rFonts w:hint="eastAsia" w:hAnsi="宋体" w:cs="宋体"/>
          <w:b w:val="0"/>
          <w:color w:val="auto"/>
          <w:highlight w:val="none"/>
        </w:rPr>
      </w:pPr>
      <w:r>
        <w:rPr>
          <w:rFonts w:hint="eastAsia" w:hAnsi="宋体" w:cs="宋体"/>
          <w:b w:val="0"/>
          <w:color w:val="auto"/>
          <w:highlight w:val="none"/>
        </w:rPr>
        <w:t>3.7</w:t>
      </w:r>
      <w:r>
        <w:rPr>
          <w:rFonts w:hint="eastAsia" w:hAnsi="宋体" w:cs="宋体"/>
          <w:b w:val="0"/>
          <w:color w:val="auto"/>
          <w:highlight w:val="none"/>
        </w:rPr>
        <w:tab/>
      </w:r>
      <w:r>
        <w:rPr>
          <w:rFonts w:hint="eastAsia" w:hAnsi="宋体" w:cs="宋体"/>
          <w:b w:val="0"/>
          <w:color w:val="auto"/>
          <w:highlight w:val="none"/>
        </w:rPr>
        <w:t>监视器触摸屏设计</w:t>
      </w:r>
    </w:p>
    <w:p w14:paraId="07622A82">
      <w:pPr>
        <w:spacing w:line="360" w:lineRule="auto"/>
        <w:rPr>
          <w:rFonts w:hint="eastAsia" w:hAnsi="宋体" w:cs="宋体"/>
          <w:b w:val="0"/>
          <w:color w:val="auto"/>
          <w:highlight w:val="none"/>
        </w:rPr>
      </w:pPr>
      <w:r>
        <w:rPr>
          <w:rFonts w:hint="eastAsia" w:hAnsi="宋体" w:cs="宋体"/>
          <w:b w:val="0"/>
          <w:color w:val="auto"/>
          <w:highlight w:val="none"/>
        </w:rPr>
        <w:t>4、C形臂</w:t>
      </w:r>
    </w:p>
    <w:p w14:paraId="5C057A4B">
      <w:pPr>
        <w:spacing w:line="360" w:lineRule="auto"/>
        <w:rPr>
          <w:rFonts w:hint="eastAsia" w:hAnsi="宋体" w:cs="宋体"/>
          <w:b w:val="0"/>
          <w:color w:val="auto"/>
          <w:highlight w:val="none"/>
        </w:rPr>
      </w:pPr>
      <w:r>
        <w:rPr>
          <w:rFonts w:hint="eastAsia" w:hAnsi="宋体" w:cs="宋体"/>
          <w:b w:val="0"/>
          <w:color w:val="auto"/>
          <w:highlight w:val="none"/>
        </w:rPr>
        <w:t>4.1 SID≤45cm</w:t>
      </w:r>
    </w:p>
    <w:p w14:paraId="59316A82">
      <w:pPr>
        <w:spacing w:line="360" w:lineRule="auto"/>
        <w:rPr>
          <w:rFonts w:hint="eastAsia" w:hAnsi="宋体" w:cs="宋体"/>
          <w:b w:val="0"/>
          <w:color w:val="auto"/>
          <w:highlight w:val="none"/>
        </w:rPr>
      </w:pPr>
      <w:r>
        <w:rPr>
          <w:rFonts w:hint="eastAsia" w:hAnsi="宋体" w:cs="宋体"/>
          <w:b w:val="0"/>
          <w:color w:val="auto"/>
          <w:highlight w:val="none"/>
        </w:rPr>
        <w:t>4.2</w:t>
      </w:r>
      <w:r>
        <w:rPr>
          <w:rFonts w:hint="eastAsia" w:hAnsi="宋体" w:cs="宋体"/>
          <w:b w:val="0"/>
          <w:color w:val="auto"/>
          <w:highlight w:val="none"/>
        </w:rPr>
        <w:tab/>
      </w:r>
      <w:r>
        <w:rPr>
          <w:rFonts w:hint="eastAsia" w:hAnsi="宋体" w:cs="宋体"/>
          <w:b w:val="0"/>
          <w:color w:val="auto"/>
          <w:highlight w:val="none"/>
        </w:rPr>
        <w:t>开口≤34cm</w:t>
      </w:r>
    </w:p>
    <w:p w14:paraId="57CFE035">
      <w:pPr>
        <w:spacing w:line="360" w:lineRule="auto"/>
        <w:rPr>
          <w:rFonts w:hint="eastAsia" w:hAnsi="宋体" w:cs="宋体"/>
          <w:b w:val="0"/>
          <w:color w:val="auto"/>
          <w:highlight w:val="none"/>
        </w:rPr>
      </w:pPr>
      <w:r>
        <w:rPr>
          <w:rFonts w:hint="eastAsia" w:hAnsi="宋体" w:cs="宋体"/>
          <w:b w:val="0"/>
          <w:color w:val="auto"/>
          <w:highlight w:val="none"/>
        </w:rPr>
        <w:t>4.3</w:t>
      </w:r>
      <w:r>
        <w:rPr>
          <w:rFonts w:hint="eastAsia" w:hAnsi="宋体" w:cs="宋体"/>
          <w:b w:val="0"/>
          <w:color w:val="auto"/>
          <w:highlight w:val="none"/>
        </w:rPr>
        <w:tab/>
      </w:r>
      <w:r>
        <w:rPr>
          <w:rFonts w:hint="eastAsia" w:hAnsi="宋体" w:cs="宋体"/>
          <w:b w:val="0"/>
          <w:color w:val="auto"/>
          <w:highlight w:val="none"/>
        </w:rPr>
        <w:t>弧深≤46cm</w:t>
      </w:r>
    </w:p>
    <w:p w14:paraId="5CD92912">
      <w:pPr>
        <w:spacing w:line="360" w:lineRule="auto"/>
        <w:rPr>
          <w:rFonts w:hint="eastAsia" w:hAnsi="宋体" w:cs="宋体"/>
          <w:b w:val="0"/>
          <w:color w:val="auto"/>
          <w:highlight w:val="none"/>
        </w:rPr>
      </w:pPr>
      <w:r>
        <w:rPr>
          <w:rFonts w:hint="eastAsia" w:hAnsi="宋体" w:cs="宋体"/>
          <w:b w:val="0"/>
          <w:color w:val="auto"/>
          <w:highlight w:val="none"/>
        </w:rPr>
        <w:t>4.4垂直升降≥85cm</w:t>
      </w:r>
    </w:p>
    <w:p w14:paraId="12096CE3">
      <w:pPr>
        <w:spacing w:line="360" w:lineRule="auto"/>
        <w:rPr>
          <w:rFonts w:hint="eastAsia" w:hAnsi="宋体" w:cs="宋体"/>
          <w:b w:val="0"/>
          <w:color w:val="auto"/>
          <w:highlight w:val="none"/>
        </w:rPr>
      </w:pPr>
      <w:r>
        <w:rPr>
          <w:rFonts w:hint="eastAsia" w:hAnsi="宋体" w:cs="宋体"/>
          <w:b w:val="0"/>
          <w:color w:val="auto"/>
          <w:highlight w:val="none"/>
        </w:rPr>
        <w:t>4.5</w:t>
      </w:r>
      <w:r>
        <w:rPr>
          <w:rFonts w:hint="eastAsia" w:hAnsi="宋体" w:cs="宋体"/>
          <w:b w:val="0"/>
          <w:color w:val="auto"/>
          <w:highlight w:val="none"/>
        </w:rPr>
        <w:tab/>
      </w:r>
      <w:r>
        <w:rPr>
          <w:rFonts w:hint="eastAsia" w:hAnsi="宋体" w:cs="宋体"/>
          <w:b w:val="0"/>
          <w:color w:val="auto"/>
          <w:highlight w:val="none"/>
        </w:rPr>
        <w:t>多关节摆臂设计≥5轴</w:t>
      </w:r>
    </w:p>
    <w:p w14:paraId="0EA2EFAC">
      <w:pPr>
        <w:spacing w:line="360" w:lineRule="auto"/>
        <w:rPr>
          <w:rFonts w:hint="eastAsia" w:hAnsi="宋体" w:cs="宋体"/>
          <w:b w:val="0"/>
          <w:color w:val="auto"/>
          <w:highlight w:val="none"/>
        </w:rPr>
      </w:pPr>
      <w:r>
        <w:rPr>
          <w:rFonts w:hint="eastAsia" w:hAnsi="宋体" w:cs="宋体"/>
          <w:b w:val="0"/>
          <w:color w:val="auto"/>
          <w:highlight w:val="none"/>
        </w:rPr>
        <w:t>4.6</w:t>
      </w:r>
      <w:r>
        <w:rPr>
          <w:rFonts w:hint="eastAsia" w:hAnsi="宋体" w:cs="宋体"/>
          <w:b w:val="0"/>
          <w:color w:val="auto"/>
          <w:highlight w:val="none"/>
        </w:rPr>
        <w:tab/>
      </w:r>
      <w:r>
        <w:rPr>
          <w:rFonts w:hint="eastAsia" w:hAnsi="宋体" w:cs="宋体"/>
          <w:b w:val="0"/>
          <w:color w:val="auto"/>
          <w:highlight w:val="none"/>
        </w:rPr>
        <w:t>C型臂、显示器和机座一体化设计</w:t>
      </w:r>
    </w:p>
    <w:p w14:paraId="1BD15D99">
      <w:pPr>
        <w:spacing w:line="360" w:lineRule="auto"/>
        <w:rPr>
          <w:rFonts w:hint="eastAsia" w:hAnsi="宋体" w:cs="宋体"/>
          <w:b w:val="0"/>
          <w:color w:val="auto"/>
          <w:highlight w:val="none"/>
        </w:rPr>
      </w:pPr>
      <w:r>
        <w:rPr>
          <w:rFonts w:hint="eastAsia" w:hAnsi="宋体" w:cs="宋体"/>
          <w:b w:val="0"/>
          <w:color w:val="auto"/>
          <w:highlight w:val="none"/>
        </w:rPr>
        <w:t>5、图像处理</w:t>
      </w:r>
    </w:p>
    <w:p w14:paraId="4A006E54">
      <w:pPr>
        <w:spacing w:line="360" w:lineRule="auto"/>
        <w:rPr>
          <w:rFonts w:hint="eastAsia" w:hAnsi="宋体" w:eastAsia="宋体" w:cs="宋体"/>
          <w:b w:val="0"/>
          <w:color w:val="auto"/>
          <w:highlight w:val="none"/>
          <w:lang w:eastAsia="zh-CN"/>
        </w:rPr>
      </w:pPr>
      <w:r>
        <w:rPr>
          <w:rFonts w:hint="eastAsia" w:hAnsi="宋体" w:cs="宋体"/>
          <w:b w:val="0"/>
          <w:color w:val="auto"/>
          <w:highlight w:val="none"/>
        </w:rPr>
        <w:t>5.1</w:t>
      </w:r>
      <w:r>
        <w:rPr>
          <w:rFonts w:hint="eastAsia" w:hAnsi="宋体" w:cs="宋体"/>
          <w:b w:val="0"/>
          <w:color w:val="auto"/>
          <w:highlight w:val="none"/>
        </w:rPr>
        <w:tab/>
      </w:r>
      <w:r>
        <w:rPr>
          <w:rFonts w:hint="eastAsia" w:hAnsi="宋体" w:cs="宋体"/>
          <w:b w:val="0"/>
          <w:color w:val="auto"/>
          <w:highlight w:val="none"/>
        </w:rPr>
        <w:t>厂家原厂工作站</w:t>
      </w:r>
    </w:p>
    <w:p w14:paraId="0D956BC1">
      <w:pPr>
        <w:spacing w:line="360" w:lineRule="auto"/>
        <w:rPr>
          <w:rFonts w:hint="eastAsia" w:hAnsi="宋体" w:cs="宋体"/>
          <w:b w:val="0"/>
          <w:color w:val="auto"/>
          <w:highlight w:val="none"/>
        </w:rPr>
      </w:pPr>
      <w:r>
        <w:rPr>
          <w:rFonts w:hint="eastAsia" w:hAnsi="宋体" w:cs="宋体"/>
          <w:b w:val="0"/>
          <w:color w:val="auto"/>
          <w:highlight w:val="none"/>
          <w:lang w:val="en-US" w:eastAsia="zh-CN"/>
        </w:rPr>
        <w:t>★</w:t>
      </w:r>
      <w:r>
        <w:rPr>
          <w:rFonts w:hint="eastAsia" w:hAnsi="宋体" w:cs="宋体"/>
          <w:b w:val="0"/>
          <w:color w:val="auto"/>
          <w:highlight w:val="none"/>
        </w:rPr>
        <w:t>6、上述所有设备生产日期不早于设备验收完成日期前6个月</w:t>
      </w:r>
    </w:p>
    <w:p w14:paraId="3853796B">
      <w:pPr>
        <w:rPr>
          <w:rFonts w:hint="eastAsia" w:hAnsi="宋体" w:cs="宋体"/>
          <w:bCs/>
          <w:color w:val="auto"/>
          <w:highlight w:val="none"/>
        </w:rPr>
      </w:pPr>
      <w:r>
        <w:rPr>
          <w:rFonts w:hint="eastAsia" w:hAnsi="宋体" w:cs="宋体"/>
          <w:bCs/>
          <w:color w:val="auto"/>
          <w:highlight w:val="none"/>
        </w:rPr>
        <w:br w:type="page"/>
      </w:r>
    </w:p>
    <w:p w14:paraId="7565E173">
      <w:pPr>
        <w:spacing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31"/>
      <w:bookmarkEnd w:id="234"/>
    </w:p>
    <w:tbl>
      <w:tblPr>
        <w:tblStyle w:val="6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31B1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6086E1FA">
            <w:pPr>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序号</w:t>
            </w:r>
          </w:p>
        </w:tc>
        <w:tc>
          <w:tcPr>
            <w:tcW w:w="1464" w:type="dxa"/>
            <w:vAlign w:val="center"/>
          </w:tcPr>
          <w:p w14:paraId="31980E8F">
            <w:pPr>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商务和服务项目</w:t>
            </w:r>
          </w:p>
        </w:tc>
        <w:tc>
          <w:tcPr>
            <w:tcW w:w="6662" w:type="dxa"/>
            <w:vAlign w:val="center"/>
          </w:tcPr>
          <w:p w14:paraId="31735C84">
            <w:pPr>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商务和服务要求</w:t>
            </w:r>
          </w:p>
        </w:tc>
      </w:tr>
      <w:tr w14:paraId="188E8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6EB04A55">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7C208D18">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07D1D96B">
            <w:pPr>
              <w:widowControl/>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合同签订之日起3</w:t>
            </w:r>
            <w:r>
              <w:rPr>
                <w:rFonts w:hAnsi="宋体" w:cs="宋体"/>
                <w:b w:val="0"/>
                <w:color w:val="auto"/>
                <w:position w:val="0"/>
                <w:szCs w:val="24"/>
                <w:highlight w:val="none"/>
              </w:rPr>
              <w:t>0</w:t>
            </w:r>
            <w:r>
              <w:rPr>
                <w:rFonts w:hint="eastAsia" w:hAnsi="宋体" w:cs="宋体"/>
                <w:b w:val="0"/>
                <w:color w:val="auto"/>
                <w:position w:val="0"/>
                <w:szCs w:val="24"/>
                <w:highlight w:val="none"/>
              </w:rPr>
              <w:t>日内</w:t>
            </w:r>
          </w:p>
        </w:tc>
      </w:tr>
      <w:tr w14:paraId="65FD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3025D81C">
            <w:pPr>
              <w:spacing w:line="360" w:lineRule="auto"/>
              <w:jc w:val="center"/>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36E07361">
            <w:pPr>
              <w:widowControl/>
              <w:spacing w:line="360" w:lineRule="auto"/>
              <w:jc w:val="center"/>
              <w:rPr>
                <w:rFonts w:hint="eastAsia" w:hAnsi="宋体" w:cs="宋体"/>
                <w:b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5BB71578">
            <w:pPr>
              <w:widowControl/>
              <w:spacing w:line="360" w:lineRule="auto"/>
              <w:jc w:val="left"/>
              <w:rPr>
                <w:rFonts w:hint="eastAsia" w:hAnsi="宋体" w:cs="宋体"/>
                <w:b w:val="0"/>
                <w:color w:val="auto"/>
                <w:position w:val="0"/>
                <w:szCs w:val="24"/>
                <w:highlight w:val="none"/>
              </w:rPr>
            </w:pPr>
            <w:r>
              <w:rPr>
                <w:rFonts w:hAnsi="宋体" w:cs="宋体"/>
                <w:b w:val="0"/>
                <w:color w:val="auto"/>
                <w:position w:val="0"/>
                <w:szCs w:val="24"/>
                <w:highlight w:val="none"/>
              </w:rPr>
              <w:t>1.</w:t>
            </w:r>
            <w:r>
              <w:rPr>
                <w:rFonts w:hint="eastAsia" w:hAnsi="宋体" w:cs="宋体"/>
                <w:b w:val="0"/>
                <w:color w:val="auto"/>
                <w:position w:val="0"/>
                <w:szCs w:val="24"/>
                <w:highlight w:val="none"/>
              </w:rPr>
              <w:t>第一包、第二包、第三包、第五包、第六包设备整机（含所有部件及易耗品）原厂质保5年；第四包设备主机原厂质保5年，镜子及纤维导光束原厂质保3年；</w:t>
            </w:r>
          </w:p>
          <w:p w14:paraId="19BF9681">
            <w:pPr>
              <w:widowControl/>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2.</w:t>
            </w:r>
            <w:r>
              <w:rPr>
                <w:rFonts w:hint="eastAsia" w:hAnsi="宋体" w:cs="宋体"/>
                <w:b w:val="0"/>
                <w:color w:val="auto"/>
                <w:position w:val="0"/>
                <w:szCs w:val="24"/>
                <w:highlight w:val="none"/>
              </w:rPr>
              <w:t>计算时间以签署验收合格文件之日为准。鼓励投标人延长质保期，评标时将考虑此因素。</w:t>
            </w:r>
          </w:p>
        </w:tc>
      </w:tr>
      <w:tr w14:paraId="0449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4D22863B">
            <w:pPr>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3</w:t>
            </w:r>
          </w:p>
        </w:tc>
        <w:tc>
          <w:tcPr>
            <w:tcW w:w="1464" w:type="dxa"/>
            <w:vAlign w:val="center"/>
          </w:tcPr>
          <w:p w14:paraId="40845A8D">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3092BA40">
            <w:pPr>
              <w:tabs>
                <w:tab w:val="left" w:pos="420"/>
              </w:tabs>
              <w:spacing w:line="360" w:lineRule="auto"/>
              <w:rPr>
                <w:rFonts w:hint="eastAsia" w:hAnsi="宋体"/>
                <w:b w:val="0"/>
                <w:bCs/>
                <w:color w:val="auto"/>
                <w:highlight w:val="none"/>
              </w:rPr>
            </w:pPr>
            <w:r>
              <w:rPr>
                <w:rFonts w:hint="eastAsia" w:hAnsi="宋体"/>
                <w:b w:val="0"/>
                <w:bCs/>
                <w:color w:val="auto"/>
                <w:highlight w:val="none"/>
              </w:rPr>
              <w:t>1．确保设备保修期内开机率为95%，如设备故障停机率超过5%（一年按365天计算，每年18天发生停机事件），每超过一天，保修期延长一周。</w:t>
            </w:r>
          </w:p>
          <w:p w14:paraId="07FFF9BA">
            <w:pPr>
              <w:tabs>
                <w:tab w:val="left" w:pos="420"/>
              </w:tabs>
              <w:spacing w:line="360" w:lineRule="auto"/>
              <w:rPr>
                <w:rFonts w:hint="eastAsia" w:hAnsi="宋体"/>
                <w:b w:val="0"/>
                <w:bCs/>
                <w:color w:val="auto"/>
                <w:highlight w:val="none"/>
              </w:rPr>
            </w:pPr>
            <w:r>
              <w:rPr>
                <w:rFonts w:hint="eastAsia" w:hAnsi="宋体"/>
                <w:b w:val="0"/>
                <w:bCs/>
                <w:color w:val="auto"/>
                <w:highlight w:val="none"/>
              </w:rPr>
              <w:t>2．提供7*24小时维修电话服务，如设备发生故障，在接到</w:t>
            </w:r>
            <w:r>
              <w:rPr>
                <w:rFonts w:hint="eastAsia" w:hAnsi="宋体"/>
                <w:b w:val="0"/>
                <w:bCs/>
                <w:color w:val="auto"/>
                <w:highlight w:val="none"/>
                <w:lang w:val="en-US" w:eastAsia="zh-CN"/>
              </w:rPr>
              <w:t>采购人</w:t>
            </w:r>
            <w:r>
              <w:rPr>
                <w:rFonts w:hint="eastAsia" w:hAnsi="宋体"/>
                <w:b w:val="0"/>
                <w:bCs/>
                <w:color w:val="auto"/>
                <w:highlight w:val="none"/>
              </w:rPr>
              <w:t>报修电话后 1小时内予以响应，4小时内到达现场，24小时内维修完毕或提供备用同款设备，如关键配件缺失则允许在48小时内维修完毕。遇特殊情况，</w:t>
            </w:r>
            <w:r>
              <w:rPr>
                <w:rFonts w:hint="eastAsia" w:hAnsi="宋体"/>
                <w:b w:val="0"/>
                <w:bCs/>
                <w:color w:val="auto"/>
                <w:highlight w:val="none"/>
                <w:lang w:val="en-US" w:eastAsia="zh-CN"/>
              </w:rPr>
              <w:t>供应商</w:t>
            </w:r>
            <w:r>
              <w:rPr>
                <w:rFonts w:hint="eastAsia" w:hAnsi="宋体"/>
                <w:b w:val="0"/>
                <w:bCs/>
                <w:color w:val="auto"/>
                <w:highlight w:val="none"/>
              </w:rPr>
              <w:t>应立即电话通知</w:t>
            </w:r>
            <w:r>
              <w:rPr>
                <w:rFonts w:hint="eastAsia" w:hAnsi="宋体"/>
                <w:b w:val="0"/>
                <w:bCs/>
                <w:color w:val="auto"/>
                <w:highlight w:val="none"/>
                <w:lang w:val="en-US" w:eastAsia="zh-CN"/>
              </w:rPr>
              <w:t>采购人</w:t>
            </w:r>
            <w:r>
              <w:rPr>
                <w:rFonts w:hint="eastAsia" w:hAnsi="宋体"/>
                <w:b w:val="0"/>
                <w:bCs/>
                <w:color w:val="auto"/>
                <w:highlight w:val="none"/>
              </w:rPr>
              <w:t>不能响应的原因，在获得</w:t>
            </w:r>
            <w:r>
              <w:rPr>
                <w:rFonts w:hint="eastAsia" w:hAnsi="宋体"/>
                <w:b w:val="0"/>
                <w:bCs/>
                <w:color w:val="auto"/>
                <w:highlight w:val="none"/>
                <w:lang w:val="en-US" w:eastAsia="zh-CN"/>
              </w:rPr>
              <w:t>采购人</w:t>
            </w:r>
            <w:r>
              <w:rPr>
                <w:rFonts w:hint="eastAsia" w:hAnsi="宋体"/>
                <w:b w:val="0"/>
                <w:bCs/>
                <w:color w:val="auto"/>
                <w:highlight w:val="none"/>
              </w:rPr>
              <w:t>同意后，方可推迟响应时间，否则</w:t>
            </w:r>
            <w:r>
              <w:rPr>
                <w:rFonts w:hint="eastAsia" w:hAnsi="宋体"/>
                <w:b w:val="0"/>
                <w:bCs/>
                <w:color w:val="auto"/>
                <w:highlight w:val="none"/>
                <w:lang w:val="en-US" w:eastAsia="zh-CN"/>
              </w:rPr>
              <w:t>采购人</w:t>
            </w:r>
            <w:r>
              <w:rPr>
                <w:rFonts w:hint="eastAsia" w:hAnsi="宋体"/>
                <w:b w:val="0"/>
                <w:bCs/>
                <w:color w:val="auto"/>
                <w:highlight w:val="none"/>
              </w:rPr>
              <w:t>可自行采取必要的措施，由此产生的风险和费用由</w:t>
            </w:r>
            <w:r>
              <w:rPr>
                <w:rFonts w:hint="eastAsia" w:hAnsi="宋体"/>
                <w:b w:val="0"/>
                <w:color w:val="auto"/>
                <w:highlight w:val="none"/>
              </w:rPr>
              <w:t>卖方</w:t>
            </w:r>
            <w:r>
              <w:rPr>
                <w:rFonts w:hint="eastAsia" w:hAnsi="宋体"/>
                <w:b w:val="0"/>
                <w:bCs/>
                <w:color w:val="auto"/>
                <w:highlight w:val="none"/>
              </w:rPr>
              <w:t>承担。</w:t>
            </w:r>
          </w:p>
          <w:p w14:paraId="021C0B32">
            <w:pPr>
              <w:tabs>
                <w:tab w:val="left" w:pos="420"/>
              </w:tabs>
              <w:spacing w:line="360" w:lineRule="auto"/>
              <w:rPr>
                <w:rFonts w:hint="eastAsia" w:hAnsi="宋体"/>
                <w:b w:val="0"/>
                <w:bCs/>
                <w:color w:val="auto"/>
                <w:highlight w:val="none"/>
              </w:rPr>
            </w:pPr>
            <w:r>
              <w:rPr>
                <w:rFonts w:hint="eastAsia" w:hAnsi="宋体"/>
                <w:b w:val="0"/>
                <w:bCs/>
                <w:color w:val="auto"/>
                <w:highlight w:val="none"/>
              </w:rPr>
              <w:t>3．在设备存续期间，如设备必须</w:t>
            </w:r>
            <w:r>
              <w:rPr>
                <w:rFonts w:hint="eastAsia" w:hAnsi="宋体"/>
                <w:b w:val="0"/>
                <w:color w:val="auto"/>
                <w:highlight w:val="none"/>
                <w:lang w:val="en-US" w:eastAsia="zh-CN"/>
              </w:rPr>
              <w:t>供应商</w:t>
            </w:r>
            <w:r>
              <w:rPr>
                <w:rFonts w:hint="eastAsia" w:hAnsi="宋体"/>
                <w:b w:val="0"/>
                <w:bCs/>
                <w:color w:val="auto"/>
                <w:highlight w:val="none"/>
              </w:rPr>
              <w:t>上门维修的，</w:t>
            </w:r>
            <w:r>
              <w:rPr>
                <w:rFonts w:hint="eastAsia" w:hAnsi="宋体"/>
                <w:b w:val="0"/>
                <w:color w:val="auto"/>
                <w:highlight w:val="none"/>
                <w:lang w:val="en-US" w:eastAsia="zh-CN"/>
              </w:rPr>
              <w:t>供应商</w:t>
            </w:r>
            <w:r>
              <w:rPr>
                <w:rFonts w:hint="eastAsia" w:hAnsi="宋体"/>
                <w:b w:val="0"/>
                <w:bCs/>
                <w:color w:val="auto"/>
                <w:highlight w:val="none"/>
              </w:rPr>
              <w:t>工程师必须事先与</w:t>
            </w:r>
            <w:r>
              <w:rPr>
                <w:rFonts w:hint="eastAsia" w:hAnsi="宋体"/>
                <w:b w:val="0"/>
                <w:bCs/>
                <w:color w:val="auto"/>
                <w:highlight w:val="none"/>
                <w:lang w:val="en-US" w:eastAsia="zh-CN"/>
              </w:rPr>
              <w:t>采购人</w:t>
            </w:r>
            <w:r>
              <w:rPr>
                <w:rFonts w:hint="eastAsia" w:hAnsi="宋体"/>
                <w:b w:val="0"/>
                <w:bCs/>
                <w:color w:val="auto"/>
                <w:highlight w:val="none"/>
              </w:rPr>
              <w:t>备科相关工程师取得联系，与</w:t>
            </w:r>
            <w:r>
              <w:rPr>
                <w:rFonts w:hint="eastAsia" w:hAnsi="宋体"/>
                <w:b w:val="0"/>
                <w:bCs/>
                <w:color w:val="auto"/>
                <w:highlight w:val="none"/>
                <w:lang w:val="en-US" w:eastAsia="zh-CN"/>
              </w:rPr>
              <w:t>采购人</w:t>
            </w:r>
            <w:r>
              <w:rPr>
                <w:rFonts w:hint="eastAsia" w:hAnsi="宋体"/>
                <w:b w:val="0"/>
                <w:bCs/>
                <w:color w:val="auto"/>
                <w:highlight w:val="none"/>
              </w:rPr>
              <w:t>工程师共同完成维修工作。</w:t>
            </w:r>
          </w:p>
          <w:p w14:paraId="08E6409A">
            <w:pPr>
              <w:tabs>
                <w:tab w:val="left" w:pos="420"/>
              </w:tabs>
              <w:spacing w:line="360" w:lineRule="auto"/>
              <w:rPr>
                <w:rFonts w:hint="eastAsia" w:hAnsi="宋体" w:cs="宋体"/>
                <w:b w:val="0"/>
                <w:color w:val="auto"/>
                <w:szCs w:val="21"/>
                <w:highlight w:val="none"/>
              </w:rPr>
            </w:pPr>
            <w:r>
              <w:rPr>
                <w:rFonts w:hint="eastAsia" w:hAnsi="宋体"/>
                <w:b w:val="0"/>
                <w:bCs/>
                <w:color w:val="auto"/>
                <w:highlight w:val="none"/>
              </w:rPr>
              <w:t>4．免费提供合同设备的全套技术资料及软件资料（备注：其中维修说明书应包括详细电路图、操作说明书及光盘），如资料不全，</w:t>
            </w:r>
            <w:r>
              <w:rPr>
                <w:rFonts w:hint="eastAsia" w:hAnsi="宋体"/>
                <w:b w:val="0"/>
                <w:bCs/>
                <w:color w:val="auto"/>
                <w:highlight w:val="none"/>
                <w:lang w:val="en-US" w:eastAsia="zh-CN"/>
              </w:rPr>
              <w:t>采购人</w:t>
            </w:r>
            <w:r>
              <w:rPr>
                <w:rFonts w:hint="eastAsia" w:hAnsi="宋体"/>
                <w:b w:val="0"/>
                <w:bCs/>
                <w:color w:val="auto"/>
                <w:highlight w:val="none"/>
              </w:rPr>
              <w:t>有权不支付货款。</w:t>
            </w:r>
          </w:p>
        </w:tc>
      </w:tr>
      <w:tr w14:paraId="3AD7B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036C0359">
            <w:pPr>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4</w:t>
            </w:r>
          </w:p>
        </w:tc>
        <w:tc>
          <w:tcPr>
            <w:tcW w:w="1464" w:type="dxa"/>
            <w:vAlign w:val="center"/>
          </w:tcPr>
          <w:p w14:paraId="61C9264E">
            <w:pPr>
              <w:widowControl/>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7CCF6161">
            <w:pPr>
              <w:widowControl/>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负责对采购人、最终用户的操作、维修人员在项目所在地进行业务培训，请投标人自报可以提供业务培训的人数及天数，并应达到能熟练操作并能排除常见故障的标准；</w:t>
            </w:r>
          </w:p>
        </w:tc>
      </w:tr>
      <w:tr w14:paraId="4DE26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015800A6">
            <w:pPr>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5</w:t>
            </w:r>
          </w:p>
        </w:tc>
        <w:tc>
          <w:tcPr>
            <w:tcW w:w="1464" w:type="dxa"/>
            <w:vAlign w:val="center"/>
          </w:tcPr>
          <w:p w14:paraId="281D938F">
            <w:pPr>
              <w:widowControl/>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11B291B8">
            <w:pPr>
              <w:spacing w:line="360" w:lineRule="auto"/>
              <w:rPr>
                <w:rFonts w:hint="eastAsia" w:hAnsi="宋体"/>
                <w:b w:val="0"/>
                <w:bCs/>
                <w:color w:val="auto"/>
                <w:highlight w:val="none"/>
              </w:rPr>
            </w:pPr>
            <w:r>
              <w:rPr>
                <w:rFonts w:hint="eastAsia" w:hAnsi="宋体"/>
                <w:b w:val="0"/>
                <w:bCs/>
                <w:color w:val="auto"/>
                <w:highlight w:val="none"/>
              </w:rPr>
              <w:t>（1）招标文件技术规格书中明确的标准和技术要求；</w:t>
            </w:r>
          </w:p>
          <w:p w14:paraId="0A8D0ABD">
            <w:pPr>
              <w:spacing w:line="360" w:lineRule="auto"/>
              <w:rPr>
                <w:rFonts w:hint="eastAsia"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5FE1AA0C">
            <w:pPr>
              <w:spacing w:line="360" w:lineRule="auto"/>
              <w:rPr>
                <w:rFonts w:hint="eastAsia" w:hAnsi="宋体"/>
                <w:b w:val="0"/>
                <w:bCs/>
                <w:color w:val="auto"/>
                <w:highlight w:val="none"/>
              </w:rPr>
            </w:pPr>
            <w:r>
              <w:rPr>
                <w:rFonts w:hint="eastAsia" w:hAnsi="宋体"/>
                <w:b w:val="0"/>
                <w:bCs/>
                <w:color w:val="auto"/>
                <w:highlight w:val="none"/>
              </w:rPr>
              <w:t>（3）随投标文件提供货物制造国的制造及验收的官方标准或货物验收大纲，经</w:t>
            </w:r>
            <w:r>
              <w:rPr>
                <w:rFonts w:hint="eastAsia" w:hAnsi="宋体"/>
                <w:b w:val="0"/>
                <w:bCs/>
                <w:color w:val="auto"/>
                <w:highlight w:val="none"/>
                <w:lang w:val="en-US" w:eastAsia="zh-CN"/>
              </w:rPr>
              <w:t>采购人</w:t>
            </w:r>
            <w:r>
              <w:rPr>
                <w:rFonts w:hint="eastAsia" w:hAnsi="宋体"/>
                <w:b w:val="0"/>
                <w:bCs/>
                <w:color w:val="auto"/>
                <w:highlight w:val="none"/>
              </w:rPr>
              <w:t>确认后，将作为对货物的验收依据之一。</w:t>
            </w:r>
          </w:p>
          <w:p w14:paraId="6F456516">
            <w:pPr>
              <w:spacing w:line="360" w:lineRule="auto"/>
              <w:rPr>
                <w:rFonts w:hint="eastAsia" w:hAnsi="宋体"/>
                <w:b w:val="0"/>
                <w:bCs/>
                <w:color w:val="auto"/>
                <w:highlight w:val="none"/>
              </w:rPr>
            </w:pPr>
            <w:r>
              <w:rPr>
                <w:rFonts w:hint="eastAsia" w:hAnsi="宋体"/>
                <w:b w:val="0"/>
                <w:bCs/>
                <w:color w:val="auto"/>
                <w:highlight w:val="none"/>
              </w:rPr>
              <w:t>（4）</w:t>
            </w:r>
            <w:r>
              <w:rPr>
                <w:rFonts w:hint="eastAsia" w:hAnsi="宋体"/>
                <w:b w:val="0"/>
                <w:bCs/>
                <w:color w:val="auto"/>
                <w:highlight w:val="none"/>
                <w:lang w:val="en-US" w:eastAsia="zh-CN"/>
              </w:rPr>
              <w:t>投标人</w:t>
            </w:r>
            <w:r>
              <w:rPr>
                <w:rFonts w:hint="eastAsia" w:hAnsi="宋体"/>
                <w:b w:val="0"/>
                <w:bCs/>
                <w:color w:val="auto"/>
                <w:highlight w:val="none"/>
              </w:rPr>
              <w:t>在澄清投标文件时作出的承诺，经</w:t>
            </w:r>
            <w:r>
              <w:rPr>
                <w:rFonts w:hint="eastAsia" w:hAnsi="宋体"/>
                <w:b w:val="0"/>
                <w:bCs/>
                <w:color w:val="auto"/>
                <w:highlight w:val="none"/>
                <w:lang w:val="en-US" w:eastAsia="zh-CN"/>
              </w:rPr>
              <w:t>采购人</w:t>
            </w:r>
            <w:r>
              <w:rPr>
                <w:rFonts w:hint="eastAsia" w:hAnsi="宋体"/>
                <w:b w:val="0"/>
                <w:bCs/>
                <w:color w:val="auto"/>
                <w:highlight w:val="none"/>
              </w:rPr>
              <w:t>确认后，将作为对货物的验收依据之一。</w:t>
            </w:r>
          </w:p>
          <w:p w14:paraId="5443F387">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3B5AB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01FCA6FB">
            <w:pPr>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6</w:t>
            </w:r>
          </w:p>
        </w:tc>
        <w:tc>
          <w:tcPr>
            <w:tcW w:w="1464" w:type="dxa"/>
            <w:vAlign w:val="center"/>
          </w:tcPr>
          <w:p w14:paraId="549EA733">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65813C53">
            <w:pPr>
              <w:widowControl/>
              <w:numPr>
                <w:ilvl w:val="0"/>
                <w:numId w:val="5"/>
              </w:numPr>
              <w:spacing w:line="360" w:lineRule="auto"/>
              <w:rPr>
                <w:rFonts w:hint="eastAsia" w:hAnsi="宋体" w:cs="宋体"/>
                <w:b w:val="0"/>
                <w:color w:val="auto"/>
                <w:szCs w:val="21"/>
                <w:highlight w:val="none"/>
              </w:rPr>
            </w:pPr>
            <w:r>
              <w:rPr>
                <w:rFonts w:hint="eastAsia" w:hAnsi="宋体" w:cs="宋体"/>
                <w:b w:val="0"/>
                <w:color w:val="auto"/>
                <w:szCs w:val="21"/>
                <w:highlight w:val="none"/>
              </w:rPr>
              <w:t>交货地点：医院指定的地点，投标人可自行查看现场情况，可联系0513-85116183了解详细交货地点信息及安装地点信息。</w:t>
            </w:r>
          </w:p>
          <w:p w14:paraId="29F4231B">
            <w:pPr>
              <w:widowControl/>
              <w:numPr>
                <w:ilvl w:val="0"/>
                <w:numId w:val="5"/>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15F38C51">
            <w:pPr>
              <w:widowControl/>
              <w:numPr>
                <w:ilvl w:val="0"/>
                <w:numId w:val="5"/>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14:paraId="0EAC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22A4ED0C">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7</w:t>
            </w:r>
          </w:p>
        </w:tc>
        <w:tc>
          <w:tcPr>
            <w:tcW w:w="1464" w:type="dxa"/>
            <w:vAlign w:val="center"/>
          </w:tcPr>
          <w:p w14:paraId="2C26AEA4">
            <w:pPr>
              <w:widowControl/>
              <w:spacing w:line="360" w:lineRule="auto"/>
              <w:jc w:val="center"/>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630695C7">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p>
        </w:tc>
      </w:tr>
      <w:tr w14:paraId="2F8A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1A7692CA">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51E9FFC9">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1906A8E6">
            <w:pPr>
              <w:widowControl/>
              <w:spacing w:line="360" w:lineRule="auto"/>
              <w:jc w:val="left"/>
              <w:rPr>
                <w:rFonts w:hint="eastAsia" w:hAnsi="宋体"/>
                <w:b w:val="0"/>
                <w:bCs/>
                <w:color w:val="auto"/>
                <w:highlight w:val="none"/>
              </w:rPr>
            </w:pPr>
            <w:r>
              <w:rPr>
                <w:rFonts w:hint="eastAsia" w:hAnsi="宋体" w:cs="宋体"/>
                <w:b w:val="0"/>
                <w:color w:val="auto"/>
                <w:position w:val="0"/>
                <w:szCs w:val="24"/>
                <w:highlight w:val="none"/>
              </w:rPr>
              <w:t>合同签订、货到安装、调试、验收合格后支付合同总额的80%，验收合格满一年付清合同总额的20%。符合《保障中小企业款项支付条例》规定情形的，自合同内所有货物、服务交付完成之日起60日内付清合同总额。</w:t>
            </w:r>
          </w:p>
        </w:tc>
      </w:tr>
    </w:tbl>
    <w:p w14:paraId="66165195">
      <w:pPr>
        <w:spacing w:line="360" w:lineRule="auto"/>
        <w:ind w:firstLine="241"/>
        <w:jc w:val="left"/>
        <w:rPr>
          <w:rFonts w:hint="eastAsia" w:hAnsi="宋体" w:cs="宋体"/>
          <w:color w:val="auto"/>
          <w:position w:val="0"/>
          <w:szCs w:val="24"/>
          <w:highlight w:val="none"/>
        </w:rPr>
      </w:pPr>
      <w:bookmarkStart w:id="235" w:name="_Toc174468391"/>
      <w:r>
        <w:rPr>
          <w:rFonts w:hAnsi="宋体" w:cs="宋体"/>
          <w:color w:val="auto"/>
          <w:szCs w:val="21"/>
          <w:highlight w:val="none"/>
          <w:u w:val="single"/>
        </w:rPr>
        <w:t>*</w:t>
      </w:r>
      <w:r>
        <w:rPr>
          <w:rFonts w:hint="eastAsia" w:hAnsi="宋体" w:cs="宋体"/>
          <w:color w:val="auto"/>
          <w:szCs w:val="21"/>
          <w:highlight w:val="none"/>
          <w:u w:val="single"/>
          <w:lang w:val="zh-CN"/>
        </w:rPr>
        <w:t>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商务需求必须全部响应，任意一项商务需求不满足将判定为无效投标</w:t>
      </w:r>
    </w:p>
    <w:p w14:paraId="0144AA2F">
      <w:pPr>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三、项目其它要求</w:t>
      </w:r>
    </w:p>
    <w:p w14:paraId="42417383">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63F94966">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6D81A711">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21F32F4A">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0969E3F5">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3E5AD8B7">
      <w:pPr>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本项目不组织现场踏勘。投标人可自行前往现场查看相关情况，并不得影响采购人正常工作秩序。中标后，投标人不得以现场情况未了解清楚为由向采购人提出提升投标报价或其他任何要求。</w:t>
      </w:r>
    </w:p>
    <w:p w14:paraId="3E38AC7D">
      <w:pPr>
        <w:pStyle w:val="25"/>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1F3E003E">
      <w:pPr>
        <w:spacing w:line="360" w:lineRule="auto"/>
        <w:ind w:firstLine="480"/>
        <w:outlineLvl w:val="0"/>
        <w:rPr>
          <w:rFonts w:hint="eastAsia" w:hAnsi="宋体" w:cs="宋体"/>
          <w:b w:val="0"/>
          <w:color w:val="auto"/>
          <w:highlight w:val="none"/>
        </w:rPr>
      </w:pPr>
      <w:bookmarkStart w:id="236" w:name="_Hlk174549820"/>
      <w:r>
        <w:rPr>
          <w:rFonts w:hint="eastAsia"/>
          <w:b w:val="0"/>
          <w:bCs/>
          <w:color w:val="auto"/>
          <w:highlight w:val="none"/>
        </w:rPr>
        <w:t>本项目不收取履约保证金</w:t>
      </w:r>
      <w:bookmarkEnd w:id="236"/>
      <w:r>
        <w:rPr>
          <w:rFonts w:hint="eastAsia" w:hAnsi="宋体" w:cs="宋体"/>
          <w:b w:val="0"/>
          <w:bCs/>
          <w:color w:val="auto"/>
          <w:szCs w:val="21"/>
          <w:highlight w:val="none"/>
        </w:rPr>
        <w:t>。</w:t>
      </w:r>
      <w:bookmarkEnd w:id="235"/>
      <w:r>
        <w:rPr>
          <w:rFonts w:hAnsi="宋体" w:cs="宋体"/>
          <w:color w:val="auto"/>
          <w:sz w:val="20"/>
          <w:highlight w:val="none"/>
        </w:rPr>
        <w:br w:type="page" w:clear="all"/>
      </w:r>
      <w:bookmarkEnd w:id="232"/>
      <w:bookmarkEnd w:id="233"/>
    </w:p>
    <w:p w14:paraId="289C1348">
      <w:pPr>
        <w:pStyle w:val="2"/>
        <w:spacing w:line="360" w:lineRule="auto"/>
        <w:rPr>
          <w:rFonts w:hint="eastAsia" w:ascii="宋体" w:hAnsi="宋体" w:eastAsia="宋体" w:cs="宋体"/>
          <w:b/>
          <w:bCs/>
          <w:color w:val="auto"/>
          <w:sz w:val="44"/>
          <w:highlight w:val="none"/>
        </w:rPr>
      </w:pPr>
      <w:bookmarkStart w:id="237" w:name="_Toc174468392"/>
      <w:r>
        <w:rPr>
          <w:rFonts w:hint="eastAsia" w:ascii="宋体" w:hAnsi="宋体" w:eastAsia="宋体" w:cs="宋体"/>
          <w:b/>
          <w:bCs/>
          <w:color w:val="auto"/>
          <w:sz w:val="44"/>
          <w:highlight w:val="none"/>
        </w:rPr>
        <w:t>第五章  评标方法与评标标准</w:t>
      </w:r>
      <w:bookmarkEnd w:id="237"/>
    </w:p>
    <w:p w14:paraId="069C72F2">
      <w:pPr>
        <w:spacing w:line="360" w:lineRule="auto"/>
        <w:jc w:val="left"/>
        <w:rPr>
          <w:rFonts w:hint="eastAsia" w:hAnsi="宋体" w:cs="宋体"/>
          <w:b w:val="0"/>
          <w:bCs/>
          <w:color w:val="auto"/>
          <w:sz w:val="28"/>
          <w:szCs w:val="28"/>
          <w:highlight w:val="none"/>
        </w:rPr>
      </w:pPr>
      <w:bookmarkStart w:id="238" w:name="_Toc26554095"/>
      <w:bookmarkStart w:id="239" w:name="_Toc23828478"/>
      <w:bookmarkStart w:id="240" w:name="_Toc120614283"/>
      <w:bookmarkStart w:id="241" w:name="_Toc49090577"/>
      <w:bookmarkStart w:id="242" w:name="_Toc513029276"/>
      <w:bookmarkStart w:id="243" w:name="_Toc460901585"/>
      <w:bookmarkStart w:id="244" w:name="_Toc22356580"/>
      <w:r>
        <w:rPr>
          <w:rFonts w:hint="eastAsia" w:hAnsi="宋体" w:cs="宋体"/>
          <w:b w:val="0"/>
          <w:bCs/>
          <w:color w:val="auto"/>
          <w:sz w:val="28"/>
          <w:szCs w:val="28"/>
          <w:highlight w:val="none"/>
        </w:rPr>
        <w:t>一、评标方法</w:t>
      </w:r>
    </w:p>
    <w:p w14:paraId="3AF273D3">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02522B31">
      <w:pPr>
        <w:spacing w:line="360" w:lineRule="auto"/>
        <w:jc w:val="left"/>
        <w:rPr>
          <w:rFonts w:hint="eastAsia" w:hAnsi="宋体" w:cs="宋体"/>
          <w:b w:val="0"/>
          <w:bCs/>
          <w:color w:val="auto"/>
          <w:sz w:val="28"/>
          <w:szCs w:val="28"/>
          <w:highlight w:val="none"/>
        </w:rPr>
      </w:pPr>
      <w:r>
        <w:rPr>
          <w:rFonts w:hint="eastAsia" w:hAnsi="宋体" w:cs="宋体"/>
          <w:b w:val="0"/>
          <w:bCs/>
          <w:color w:val="auto"/>
          <w:sz w:val="28"/>
          <w:szCs w:val="28"/>
          <w:highlight w:val="none"/>
        </w:rPr>
        <w:t>二、评标标准</w:t>
      </w:r>
    </w:p>
    <w:p w14:paraId="254F997F">
      <w:pPr>
        <w:spacing w:line="360" w:lineRule="auto"/>
        <w:ind w:firstLine="48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p w14:paraId="79C0546F">
      <w:pPr>
        <w:spacing w:line="360" w:lineRule="auto"/>
        <w:jc w:val="center"/>
        <w:rPr>
          <w:color w:val="auto"/>
          <w:highlight w:val="none"/>
        </w:rPr>
      </w:pPr>
      <w:r>
        <w:rPr>
          <w:rFonts w:hint="eastAsia"/>
          <w:color w:val="auto"/>
          <w:highlight w:val="none"/>
        </w:rPr>
        <w:t>第一包：干眼治疗仪</w:t>
      </w:r>
      <w:r>
        <w:rPr>
          <w:color w:val="auto"/>
          <w:highlight w:val="none"/>
        </w:rPr>
        <w:t xml:space="preserve"> </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29F5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6274191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1AF451DE">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3119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7745FF1">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56917CD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266FFBBC">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61A9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396" w:type="dxa"/>
            <w:vAlign w:val="center"/>
          </w:tcPr>
          <w:p w14:paraId="2BE5163F">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技术响应</w:t>
            </w:r>
          </w:p>
          <w:p w14:paraId="0E93398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w:t>
            </w: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分）</w:t>
            </w:r>
          </w:p>
        </w:tc>
        <w:tc>
          <w:tcPr>
            <w:tcW w:w="7799" w:type="dxa"/>
            <w:vAlign w:val="center"/>
          </w:tcPr>
          <w:p w14:paraId="4112537F">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评委根据投标人对招标文件中所明确的项目需求中技术需求响应情况进行打分。</w:t>
            </w:r>
          </w:p>
          <w:p w14:paraId="771A011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3BA95E1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2、标注“▲”的为重要参数，每满足一项加4</w:t>
            </w: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分，本项最多为2</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w:t>
            </w:r>
          </w:p>
          <w:p w14:paraId="6B8ABCB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22</w:t>
            </w:r>
            <w:r>
              <w:rPr>
                <w:rFonts w:hint="eastAsia" w:hAnsi="宋体" w:cs="宋体"/>
                <w:b w:val="0"/>
                <w:color w:val="auto"/>
                <w:position w:val="0"/>
                <w:szCs w:val="24"/>
                <w:highlight w:val="none"/>
              </w:rPr>
              <w:t>分。</w:t>
            </w:r>
          </w:p>
          <w:p w14:paraId="4476B310">
            <w:pPr>
              <w:spacing w:line="360" w:lineRule="auto"/>
              <w:jc w:val="left"/>
              <w:rPr>
                <w:b w:val="0"/>
                <w:bCs/>
                <w:color w:val="auto"/>
                <w:highlight w:val="none"/>
              </w:rPr>
            </w:pPr>
            <w:r>
              <w:rPr>
                <w:rFonts w:hint="eastAsia"/>
                <w:b w:val="0"/>
                <w:bCs/>
                <w:color w:val="auto"/>
                <w:highlight w:val="none"/>
              </w:rPr>
              <w:t>注：</w:t>
            </w:r>
          </w:p>
          <w:p w14:paraId="18C04CF3">
            <w:pPr>
              <w:spacing w:line="360" w:lineRule="auto"/>
              <w:jc w:val="left"/>
              <w:rPr>
                <w:b w:val="0"/>
                <w:bCs/>
                <w:color w:val="auto"/>
                <w:highlight w:val="none"/>
              </w:rPr>
            </w:pPr>
            <w:r>
              <w:rPr>
                <w:rFonts w:hint="eastAsia"/>
                <w:b w:val="0"/>
                <w:bCs/>
                <w:color w:val="auto"/>
                <w:highlight w:val="none"/>
              </w:rPr>
              <w:t>①所有参数均需逐条响应。</w:t>
            </w:r>
          </w:p>
          <w:p w14:paraId="2454BB7A">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7EE0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2DD065E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2EE1D909">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int="eastAsia" w:hAnsi="宋体" w:cs="宋体"/>
                <w:b w:val="0"/>
                <w:color w:val="auto"/>
                <w:position w:val="0"/>
                <w:szCs w:val="24"/>
                <w:highlight w:val="none"/>
                <w:lang w:val="en-US" w:eastAsia="zh-CN"/>
              </w:rPr>
              <w:t>5</w:t>
            </w:r>
            <w:r>
              <w:rPr>
                <w:rFonts w:hint="eastAsia" w:hAnsi="宋体" w:cs="宋体"/>
                <w:b w:val="0"/>
                <w:color w:val="auto"/>
                <w:position w:val="0"/>
                <w:szCs w:val="24"/>
                <w:highlight w:val="none"/>
              </w:rPr>
              <w:t>分）</w:t>
            </w:r>
          </w:p>
        </w:tc>
        <w:tc>
          <w:tcPr>
            <w:tcW w:w="7799" w:type="dxa"/>
            <w:vAlign w:val="center"/>
          </w:tcPr>
          <w:p w14:paraId="294FF5C1">
            <w:pPr>
              <w:spacing w:line="360" w:lineRule="auto"/>
              <w:jc w:val="left"/>
              <w:rPr>
                <w:rFonts w:hint="eastAsia" w:hAnsi="宋体" w:cs="宋体"/>
                <w:bCs/>
                <w:color w:val="auto"/>
                <w:position w:val="0"/>
                <w:szCs w:val="24"/>
                <w:highlight w:val="none"/>
              </w:rPr>
            </w:pPr>
            <w:r>
              <w:rPr>
                <w:rFonts w:hint="eastAsia" w:hAnsi="宋体" w:cs="宋体"/>
                <w:bCs/>
                <w:color w:val="auto"/>
                <w:position w:val="0"/>
                <w:szCs w:val="24"/>
                <w:highlight w:val="none"/>
              </w:rPr>
              <w:t>1.设备到货、安装、调试方案：</w:t>
            </w:r>
            <w:r>
              <w:rPr>
                <w:rFonts w:hint="eastAsia" w:hAnsi="宋体" w:cs="宋体"/>
                <w:bCs/>
                <w:color w:val="auto"/>
                <w:position w:val="0"/>
                <w:szCs w:val="24"/>
                <w:highlight w:val="none"/>
                <w:lang w:val="en-US" w:eastAsia="zh-CN"/>
              </w:rPr>
              <w:t>5</w:t>
            </w:r>
            <w:r>
              <w:rPr>
                <w:rFonts w:hint="eastAsia" w:hAnsi="宋体" w:cs="宋体"/>
                <w:bCs/>
                <w:color w:val="auto"/>
                <w:position w:val="0"/>
                <w:szCs w:val="24"/>
                <w:highlight w:val="none"/>
              </w:rPr>
              <w:t>分</w:t>
            </w:r>
          </w:p>
          <w:p w14:paraId="7B93AB86">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6B283FA5">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021E8279">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分，方案具备一定合理性的得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分，方案合理性有缺陷或未提供不得分；</w:t>
            </w:r>
          </w:p>
          <w:p w14:paraId="6780143A">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分，方案具备一定针对性及可行性的得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分，方案针对性或可行性有缺陷或未提供不得分。</w:t>
            </w:r>
          </w:p>
          <w:p w14:paraId="3794DEB9">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2.培训方案：5分</w:t>
            </w:r>
          </w:p>
          <w:p w14:paraId="65312E08">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投标人应提供培训方案，方案应至少包含①人员操作培训；②维修保养培训；③进阶培训、学习方案。评标委员会根据投标人提供的方案内容进行综合评审：</w:t>
            </w:r>
          </w:p>
          <w:p w14:paraId="2ABFC60B">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1A1D655F">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（2）经评审，方案具备较强合理性的得1.5分，方案具备一定合理性的得0.5分，方案合理性有缺陷或未提供不得分；</w:t>
            </w:r>
          </w:p>
          <w:p w14:paraId="74C6AB06">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（3）经评审，方案具备较强针对性且切实可行的得1.5分，方案具备一定针对性及可行性的得0.5分，方案针对性或可行性有缺陷或未提供不得分。</w:t>
            </w:r>
          </w:p>
          <w:p w14:paraId="049C0A42">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3.售后服务实施方案：</w:t>
            </w:r>
            <w:r>
              <w:rPr>
                <w:rFonts w:hint="eastAsia" w:hAnsi="宋体" w:cs="宋体"/>
                <w:bCs/>
                <w:color w:val="auto"/>
                <w:position w:val="0"/>
                <w:szCs w:val="24"/>
                <w:highlight w:val="none"/>
                <w:lang w:val="en-US" w:eastAsia="zh-CN"/>
              </w:rPr>
              <w:t>5</w:t>
            </w:r>
            <w:r>
              <w:rPr>
                <w:rFonts w:hint="eastAsia" w:hAnsi="宋体" w:cs="宋体"/>
                <w:bCs/>
                <w:color w:val="auto"/>
                <w:position w:val="0"/>
                <w:szCs w:val="24"/>
                <w:highlight w:val="none"/>
              </w:rPr>
              <w:t>分</w:t>
            </w:r>
          </w:p>
          <w:p w14:paraId="714229DD">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124D03B7">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2F9443D8">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分，方案具备一定合理性的得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分，方案合理性有缺陷或未提供不得分；</w:t>
            </w:r>
          </w:p>
          <w:p w14:paraId="65FB906E">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分，方案具备一定针对性及可行性的得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分，方案针对性或可行性有缺陷或未提供不得分。</w:t>
            </w:r>
          </w:p>
        </w:tc>
      </w:tr>
      <w:tr w14:paraId="7629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0E369944">
            <w:pPr>
              <w:spacing w:line="360" w:lineRule="auto"/>
              <w:jc w:val="center"/>
              <w:rPr>
                <w:rFonts w:hint="eastAsia" w:hAnsi="宋体" w:cs="宋体"/>
                <w:b w:val="0"/>
                <w:color w:val="auto"/>
                <w:position w:val="0"/>
                <w:szCs w:val="24"/>
                <w:highlight w:val="none"/>
              </w:rPr>
            </w:pPr>
          </w:p>
        </w:tc>
        <w:tc>
          <w:tcPr>
            <w:tcW w:w="7799" w:type="dxa"/>
            <w:vAlign w:val="center"/>
          </w:tcPr>
          <w:p w14:paraId="5FA2732F">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p>
        </w:tc>
      </w:tr>
      <w:tr w14:paraId="2EDC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392D90B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2416795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0D3A519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提供自2023年01月01日至今与本次所投产品同型号的设备案例，每提供一份得2分，本项最高得10分。（提供合同复印件，时间以合同签订时间为准，不提供或提供不全不得分）</w:t>
            </w:r>
          </w:p>
          <w:p w14:paraId="11596DF8">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tc>
      </w:tr>
      <w:tr w14:paraId="7445A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5C641DB3">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节能产品（0.5分）</w:t>
            </w:r>
          </w:p>
        </w:tc>
        <w:tc>
          <w:tcPr>
            <w:tcW w:w="7799" w:type="dxa"/>
            <w:vAlign w:val="center"/>
          </w:tcPr>
          <w:p w14:paraId="07D43D70">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7E7B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2FA18523">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环境标志产品（0.5分）</w:t>
            </w:r>
          </w:p>
        </w:tc>
        <w:tc>
          <w:tcPr>
            <w:tcW w:w="7799" w:type="dxa"/>
            <w:vAlign w:val="center"/>
          </w:tcPr>
          <w:p w14:paraId="627D5D90">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p>
        </w:tc>
      </w:tr>
    </w:tbl>
    <w:p w14:paraId="5C2A14DC">
      <w:pPr>
        <w:rPr>
          <w:rFonts w:hint="eastAsia" w:hAnsi="宋体" w:cs="宋体"/>
          <w:b w:val="0"/>
          <w:bCs/>
          <w:color w:val="auto"/>
          <w:highlight w:val="none"/>
        </w:rPr>
      </w:pPr>
    </w:p>
    <w:p w14:paraId="556F1B01">
      <w:pPr>
        <w:widowControl/>
        <w:jc w:val="center"/>
        <w:rPr>
          <w:color w:val="auto"/>
          <w:highlight w:val="none"/>
        </w:rPr>
      </w:pPr>
      <w:r>
        <w:rPr>
          <w:rFonts w:hint="eastAsia"/>
          <w:color w:val="auto"/>
          <w:highlight w:val="none"/>
        </w:rPr>
        <w:t>第二包：数字手术显微镜</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44EFE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226BE276">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1FDB8E54">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468D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3A16BBA">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22AE99FC">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1F56231A">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03D3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396" w:type="dxa"/>
            <w:vAlign w:val="center"/>
          </w:tcPr>
          <w:p w14:paraId="3A75D1E9">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技术响应</w:t>
            </w:r>
          </w:p>
          <w:p w14:paraId="5502A62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w:t>
            </w: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分）</w:t>
            </w:r>
          </w:p>
        </w:tc>
        <w:tc>
          <w:tcPr>
            <w:tcW w:w="7799" w:type="dxa"/>
            <w:vAlign w:val="center"/>
          </w:tcPr>
          <w:p w14:paraId="61ADA73F">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评委根据投标人对招标文件中所明确的项目需求中技术需求响应情况进行打分。</w:t>
            </w:r>
          </w:p>
          <w:p w14:paraId="5DF5FDBE">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41144468">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3.2</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22.4</w:t>
            </w:r>
            <w:r>
              <w:rPr>
                <w:rFonts w:hint="eastAsia" w:hAnsi="宋体" w:cs="宋体"/>
                <w:b w:val="0"/>
                <w:color w:val="auto"/>
                <w:position w:val="0"/>
                <w:szCs w:val="24"/>
                <w:highlight w:val="none"/>
              </w:rPr>
              <w:t>分；</w:t>
            </w:r>
          </w:p>
          <w:p w14:paraId="4191103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w:t>
            </w:r>
            <w:r>
              <w:rPr>
                <w:rFonts w:hint="eastAsia" w:hAnsi="宋体" w:cs="宋体"/>
                <w:b w:val="0"/>
                <w:color w:val="auto"/>
                <w:position w:val="0"/>
                <w:szCs w:val="24"/>
                <w:highlight w:val="none"/>
                <w:lang w:val="en-US" w:eastAsia="zh-CN"/>
              </w:rPr>
              <w:t>1.2</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21.6</w:t>
            </w:r>
            <w:r>
              <w:rPr>
                <w:rFonts w:hint="eastAsia" w:hAnsi="宋体" w:cs="宋体"/>
                <w:b w:val="0"/>
                <w:color w:val="auto"/>
                <w:position w:val="0"/>
                <w:szCs w:val="24"/>
                <w:highlight w:val="none"/>
              </w:rPr>
              <w:t>分。</w:t>
            </w:r>
          </w:p>
          <w:p w14:paraId="7527DDED">
            <w:pPr>
              <w:spacing w:line="360" w:lineRule="auto"/>
              <w:jc w:val="left"/>
              <w:rPr>
                <w:b w:val="0"/>
                <w:bCs/>
                <w:color w:val="auto"/>
                <w:highlight w:val="none"/>
              </w:rPr>
            </w:pPr>
            <w:r>
              <w:rPr>
                <w:rFonts w:hint="eastAsia"/>
                <w:b w:val="0"/>
                <w:bCs/>
                <w:color w:val="auto"/>
                <w:highlight w:val="none"/>
              </w:rPr>
              <w:t>注：</w:t>
            </w:r>
          </w:p>
          <w:p w14:paraId="1579C609">
            <w:pPr>
              <w:spacing w:line="360" w:lineRule="auto"/>
              <w:jc w:val="left"/>
              <w:rPr>
                <w:b w:val="0"/>
                <w:bCs/>
                <w:color w:val="auto"/>
                <w:highlight w:val="none"/>
              </w:rPr>
            </w:pPr>
            <w:r>
              <w:rPr>
                <w:rFonts w:hint="eastAsia"/>
                <w:b w:val="0"/>
                <w:bCs/>
                <w:color w:val="auto"/>
                <w:highlight w:val="none"/>
              </w:rPr>
              <w:t>①所有参数均需逐条响应。</w:t>
            </w:r>
          </w:p>
          <w:p w14:paraId="7BAF0156">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174B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590BD65E">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362BAAE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int="eastAsia" w:hAnsi="宋体" w:cs="宋体"/>
                <w:b w:val="0"/>
                <w:color w:val="auto"/>
                <w:position w:val="0"/>
                <w:szCs w:val="24"/>
                <w:highlight w:val="none"/>
                <w:lang w:val="en-US" w:eastAsia="zh-CN"/>
              </w:rPr>
              <w:t>5</w:t>
            </w:r>
            <w:r>
              <w:rPr>
                <w:rFonts w:hint="eastAsia" w:hAnsi="宋体" w:cs="宋体"/>
                <w:b w:val="0"/>
                <w:color w:val="auto"/>
                <w:position w:val="0"/>
                <w:szCs w:val="24"/>
                <w:highlight w:val="none"/>
              </w:rPr>
              <w:t>分）</w:t>
            </w:r>
          </w:p>
        </w:tc>
        <w:tc>
          <w:tcPr>
            <w:tcW w:w="7799" w:type="dxa"/>
            <w:vAlign w:val="center"/>
          </w:tcPr>
          <w:p w14:paraId="4448B9E2">
            <w:pPr>
              <w:spacing w:line="360" w:lineRule="auto"/>
              <w:jc w:val="left"/>
              <w:rPr>
                <w:rFonts w:hint="eastAsia" w:hAnsi="宋体" w:cs="宋体"/>
                <w:bCs/>
                <w:color w:val="auto"/>
                <w:position w:val="0"/>
                <w:szCs w:val="24"/>
                <w:highlight w:val="none"/>
              </w:rPr>
            </w:pPr>
            <w:r>
              <w:rPr>
                <w:rFonts w:hint="eastAsia" w:hAnsi="宋体" w:cs="宋体"/>
                <w:bCs/>
                <w:color w:val="auto"/>
                <w:position w:val="0"/>
                <w:szCs w:val="24"/>
                <w:highlight w:val="none"/>
              </w:rPr>
              <w:t>1.设备到货、安装、调试方案：</w:t>
            </w:r>
            <w:r>
              <w:rPr>
                <w:rFonts w:hint="eastAsia" w:hAnsi="宋体" w:cs="宋体"/>
                <w:bCs/>
                <w:color w:val="auto"/>
                <w:position w:val="0"/>
                <w:szCs w:val="24"/>
                <w:highlight w:val="none"/>
                <w:lang w:val="en-US" w:eastAsia="zh-CN"/>
              </w:rPr>
              <w:t>5</w:t>
            </w:r>
            <w:r>
              <w:rPr>
                <w:rFonts w:hint="eastAsia" w:hAnsi="宋体" w:cs="宋体"/>
                <w:bCs/>
                <w:color w:val="auto"/>
                <w:position w:val="0"/>
                <w:szCs w:val="24"/>
                <w:highlight w:val="none"/>
              </w:rPr>
              <w:t>分</w:t>
            </w:r>
          </w:p>
          <w:p w14:paraId="350FFC01">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4143713A">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535BA71E">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分，方案具备一定合理性的得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分，方案合理性有缺陷或未提供不得分；</w:t>
            </w:r>
          </w:p>
          <w:p w14:paraId="7E271D0F">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分，方案具备一定针对性及可行性的得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分，方案针对性或可行性有缺陷或未提供不得分。</w:t>
            </w:r>
          </w:p>
          <w:p w14:paraId="3D92CF9F">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2.培训方案：5分</w:t>
            </w:r>
          </w:p>
          <w:p w14:paraId="4433D450">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投标人应提供培训方案，方案应至少包含①人员操作培训；②维修保养培训；③进阶培训、学习方案。评标委员会根据投标人提供的方案内容进行综合评审：</w:t>
            </w:r>
          </w:p>
          <w:p w14:paraId="1364DAD4">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1F2BC1B9">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（2）经评审，方案具备较强合理性的得1.5分，方案具备一定合理性的得0.5分，方案合理性有缺陷或未提供不得分；</w:t>
            </w:r>
          </w:p>
          <w:p w14:paraId="6CB38D5A">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（3）经评审，方案具备较强针对性且切实可行的得1.5分，方案具备一定针对性及可行性的得0.5分，方案针对性或可行性有缺陷或未提供不得分。</w:t>
            </w:r>
          </w:p>
          <w:p w14:paraId="3F42A9E9">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3.售后服务实施方案：</w:t>
            </w:r>
            <w:r>
              <w:rPr>
                <w:rFonts w:hint="eastAsia" w:hAnsi="宋体" w:cs="宋体"/>
                <w:bCs/>
                <w:color w:val="auto"/>
                <w:position w:val="0"/>
                <w:szCs w:val="24"/>
                <w:highlight w:val="none"/>
                <w:lang w:val="en-US" w:eastAsia="zh-CN"/>
              </w:rPr>
              <w:t>5</w:t>
            </w:r>
            <w:r>
              <w:rPr>
                <w:rFonts w:hint="eastAsia" w:hAnsi="宋体" w:cs="宋体"/>
                <w:bCs/>
                <w:color w:val="auto"/>
                <w:position w:val="0"/>
                <w:szCs w:val="24"/>
                <w:highlight w:val="none"/>
              </w:rPr>
              <w:t>分</w:t>
            </w:r>
          </w:p>
          <w:p w14:paraId="7B7D1EFE">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0A1ADDD4">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43BCC2B1">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分，方案具备一定合理性的得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分，方案合理性有缺陷或未提供不得分；</w:t>
            </w:r>
          </w:p>
          <w:p w14:paraId="3B85CE60">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分，方案具备一定针对性及可行性的得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分，方案针对性或可行性有缺陷或未提供不得分。</w:t>
            </w:r>
          </w:p>
        </w:tc>
      </w:tr>
      <w:tr w14:paraId="393BC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37A6764E">
            <w:pPr>
              <w:spacing w:line="360" w:lineRule="auto"/>
              <w:jc w:val="center"/>
              <w:rPr>
                <w:rFonts w:hint="eastAsia" w:hAnsi="宋体" w:cs="宋体"/>
                <w:b w:val="0"/>
                <w:color w:val="auto"/>
                <w:position w:val="0"/>
                <w:szCs w:val="24"/>
                <w:highlight w:val="none"/>
              </w:rPr>
            </w:pPr>
          </w:p>
        </w:tc>
        <w:tc>
          <w:tcPr>
            <w:tcW w:w="7799" w:type="dxa"/>
            <w:vAlign w:val="center"/>
          </w:tcPr>
          <w:p w14:paraId="08156E79">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p>
        </w:tc>
      </w:tr>
      <w:tr w14:paraId="38BE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463A5006">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461CBD83">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579F216E">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提供自2023年01月01日至今与本次所投产品同型号的设备案例，每提供一份得2分，本项最高得10分。（提供合同复印件，时间以合同签订时间为准，不提供或提供不全不得分）</w:t>
            </w:r>
          </w:p>
          <w:p w14:paraId="0ED266CF">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tc>
      </w:tr>
      <w:tr w14:paraId="3B3B0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0B7C59A4">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节能产品（0.5分）</w:t>
            </w:r>
          </w:p>
        </w:tc>
        <w:tc>
          <w:tcPr>
            <w:tcW w:w="7799" w:type="dxa"/>
            <w:vAlign w:val="center"/>
          </w:tcPr>
          <w:p w14:paraId="3C87A7BE">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7D979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61DEF0CF">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环境标志产品（0.5分）</w:t>
            </w:r>
          </w:p>
        </w:tc>
        <w:tc>
          <w:tcPr>
            <w:tcW w:w="7799" w:type="dxa"/>
            <w:vAlign w:val="center"/>
          </w:tcPr>
          <w:p w14:paraId="40C91781">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p>
        </w:tc>
      </w:tr>
    </w:tbl>
    <w:p w14:paraId="3B567B5F">
      <w:pPr>
        <w:rPr>
          <w:rFonts w:hint="eastAsia" w:hAnsi="宋体" w:cs="宋体"/>
          <w:b w:val="0"/>
          <w:bCs/>
          <w:color w:val="auto"/>
          <w:highlight w:val="none"/>
        </w:rPr>
      </w:pPr>
    </w:p>
    <w:p w14:paraId="7FC7BDDB">
      <w:pPr>
        <w:spacing w:line="360" w:lineRule="auto"/>
        <w:jc w:val="center"/>
        <w:rPr>
          <w:color w:val="auto"/>
          <w:highlight w:val="none"/>
        </w:rPr>
      </w:pPr>
      <w:r>
        <w:rPr>
          <w:rFonts w:hint="eastAsia"/>
          <w:color w:val="auto"/>
          <w:highlight w:val="none"/>
        </w:rPr>
        <w:t>第三包：双能X射线骨密度仪</w:t>
      </w:r>
    </w:p>
    <w:tbl>
      <w:tblPr>
        <w:tblStyle w:val="63"/>
        <w:tblpPr w:leftFromText="180" w:rightFromText="180" w:vertAnchor="text" w:horzAnchor="page" w:tblpXSpec="center" w:tblpY="57"/>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7EA6D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396" w:type="dxa"/>
            <w:vAlign w:val="center"/>
          </w:tcPr>
          <w:p w14:paraId="2CCB6C4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130695A0">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3F2D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trPr>
        <w:tc>
          <w:tcPr>
            <w:tcW w:w="1396" w:type="dxa"/>
            <w:vAlign w:val="center"/>
          </w:tcPr>
          <w:p w14:paraId="60CC560E">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1A0E3F2A">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2F99ED33">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0ECDE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396" w:type="dxa"/>
            <w:vAlign w:val="center"/>
          </w:tcPr>
          <w:p w14:paraId="50A7DEC1">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技术响应</w:t>
            </w:r>
          </w:p>
          <w:p w14:paraId="5319734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w:t>
            </w: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分）</w:t>
            </w:r>
          </w:p>
        </w:tc>
        <w:tc>
          <w:tcPr>
            <w:tcW w:w="7799" w:type="dxa"/>
            <w:vAlign w:val="center"/>
          </w:tcPr>
          <w:p w14:paraId="1268F4A4">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评委根据投标人对招标文件中所明确的项目需求中技术需求响应情况进行打分。</w:t>
            </w:r>
          </w:p>
          <w:p w14:paraId="5F7DFCBC">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7F55AB3C">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2、标注“▲”的为重要参数，每满足一项加2.</w:t>
            </w:r>
            <w:r>
              <w:rPr>
                <w:rFonts w:hint="eastAsia" w:hAnsi="宋体" w:cs="宋体"/>
                <w:b w:val="0"/>
                <w:color w:val="auto"/>
                <w:position w:val="0"/>
                <w:szCs w:val="24"/>
                <w:highlight w:val="none"/>
                <w:lang w:val="en-US" w:eastAsia="zh-CN"/>
              </w:rPr>
              <w:t>7</w:t>
            </w:r>
            <w:r>
              <w:rPr>
                <w:rFonts w:hint="eastAsia" w:hAnsi="宋体" w:cs="宋体"/>
                <w:b w:val="0"/>
                <w:color w:val="auto"/>
                <w:position w:val="0"/>
                <w:szCs w:val="24"/>
                <w:highlight w:val="none"/>
              </w:rPr>
              <w:t>分，本项最多为21.6分；</w:t>
            </w:r>
          </w:p>
          <w:p w14:paraId="14970F11">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3、未标注“★”和“▲”的为一般参数，每满足一项加0.</w:t>
            </w:r>
            <w:r>
              <w:rPr>
                <w:rFonts w:hint="eastAsia" w:hAnsi="宋体" w:cs="宋体"/>
                <w:b w:val="0"/>
                <w:color w:val="auto"/>
                <w:position w:val="0"/>
                <w:szCs w:val="24"/>
                <w:highlight w:val="none"/>
                <w:lang w:val="en-US" w:eastAsia="zh-CN"/>
              </w:rPr>
              <w:t>7</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22.4</w:t>
            </w:r>
            <w:r>
              <w:rPr>
                <w:rFonts w:hint="eastAsia" w:hAnsi="宋体" w:cs="宋体"/>
                <w:b w:val="0"/>
                <w:color w:val="auto"/>
                <w:position w:val="0"/>
                <w:szCs w:val="24"/>
                <w:highlight w:val="none"/>
              </w:rPr>
              <w:t>分。</w:t>
            </w:r>
          </w:p>
          <w:p w14:paraId="0229B2CE">
            <w:pPr>
              <w:spacing w:line="360" w:lineRule="auto"/>
              <w:jc w:val="left"/>
              <w:rPr>
                <w:b w:val="0"/>
                <w:bCs/>
                <w:color w:val="auto"/>
                <w:highlight w:val="none"/>
              </w:rPr>
            </w:pPr>
            <w:r>
              <w:rPr>
                <w:rFonts w:hint="eastAsia"/>
                <w:b w:val="0"/>
                <w:bCs/>
                <w:color w:val="auto"/>
                <w:highlight w:val="none"/>
              </w:rPr>
              <w:t>注：</w:t>
            </w:r>
          </w:p>
          <w:p w14:paraId="14BD4216">
            <w:pPr>
              <w:spacing w:line="360" w:lineRule="auto"/>
              <w:jc w:val="left"/>
              <w:rPr>
                <w:b w:val="0"/>
                <w:bCs/>
                <w:color w:val="auto"/>
                <w:highlight w:val="none"/>
              </w:rPr>
            </w:pPr>
            <w:r>
              <w:rPr>
                <w:rFonts w:hint="eastAsia"/>
                <w:b w:val="0"/>
                <w:bCs/>
                <w:color w:val="auto"/>
                <w:highlight w:val="none"/>
              </w:rPr>
              <w:t>①所有参数均需逐条响应。</w:t>
            </w:r>
          </w:p>
          <w:p w14:paraId="3B9CF0C7">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3581C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396" w:type="dxa"/>
            <w:vMerge w:val="restart"/>
            <w:vAlign w:val="center"/>
          </w:tcPr>
          <w:p w14:paraId="0C548113">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20E87FDC">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int="eastAsia" w:hAnsi="宋体" w:cs="宋体"/>
                <w:b w:val="0"/>
                <w:color w:val="auto"/>
                <w:position w:val="0"/>
                <w:szCs w:val="24"/>
                <w:highlight w:val="none"/>
                <w:lang w:val="en-US" w:eastAsia="zh-CN"/>
              </w:rPr>
              <w:t>5</w:t>
            </w:r>
            <w:r>
              <w:rPr>
                <w:rFonts w:hint="eastAsia" w:hAnsi="宋体" w:cs="宋体"/>
                <w:b w:val="0"/>
                <w:color w:val="auto"/>
                <w:position w:val="0"/>
                <w:szCs w:val="24"/>
                <w:highlight w:val="none"/>
              </w:rPr>
              <w:t>分）</w:t>
            </w:r>
          </w:p>
        </w:tc>
        <w:tc>
          <w:tcPr>
            <w:tcW w:w="7799" w:type="dxa"/>
            <w:vAlign w:val="center"/>
          </w:tcPr>
          <w:p w14:paraId="127DD91E">
            <w:pPr>
              <w:spacing w:line="360" w:lineRule="auto"/>
              <w:jc w:val="left"/>
              <w:rPr>
                <w:rFonts w:hint="eastAsia" w:hAnsi="宋体" w:cs="宋体"/>
                <w:bCs/>
                <w:color w:val="auto"/>
                <w:position w:val="0"/>
                <w:szCs w:val="24"/>
                <w:highlight w:val="none"/>
              </w:rPr>
            </w:pPr>
            <w:r>
              <w:rPr>
                <w:rFonts w:hint="eastAsia" w:hAnsi="宋体" w:cs="宋体"/>
                <w:bCs/>
                <w:color w:val="auto"/>
                <w:position w:val="0"/>
                <w:szCs w:val="24"/>
                <w:highlight w:val="none"/>
              </w:rPr>
              <w:t>1.设备到货、安装、调试方案：</w:t>
            </w:r>
            <w:r>
              <w:rPr>
                <w:rFonts w:hint="eastAsia" w:hAnsi="宋体" w:cs="宋体"/>
                <w:bCs/>
                <w:color w:val="auto"/>
                <w:position w:val="0"/>
                <w:szCs w:val="24"/>
                <w:highlight w:val="none"/>
                <w:lang w:val="en-US" w:eastAsia="zh-CN"/>
              </w:rPr>
              <w:t>5</w:t>
            </w:r>
            <w:r>
              <w:rPr>
                <w:rFonts w:hint="eastAsia" w:hAnsi="宋体" w:cs="宋体"/>
                <w:bCs/>
                <w:color w:val="auto"/>
                <w:position w:val="0"/>
                <w:szCs w:val="24"/>
                <w:highlight w:val="none"/>
              </w:rPr>
              <w:t>分</w:t>
            </w:r>
          </w:p>
          <w:p w14:paraId="00FEFE3D">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516C0F53">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3994C09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分，方案具备一定合理性的得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分，方案合理性有缺陷或未提供不得分；</w:t>
            </w:r>
          </w:p>
          <w:p w14:paraId="1AAD3334">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分，方案具备一定针对性及可行性的得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分，方案针对性或可行性有缺陷或未提供不得分。</w:t>
            </w:r>
          </w:p>
          <w:p w14:paraId="01921D46">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2.培训方案：5分</w:t>
            </w:r>
          </w:p>
          <w:p w14:paraId="5D79AF90">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投标人应提供培训方案，方案应至少包含①人员操作培训；②维修保养培训；③进阶培训、学习方案。评标委员会根据投标人提供的方案内容进行综合评审：</w:t>
            </w:r>
          </w:p>
          <w:p w14:paraId="20511CCE">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62CAC295">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（2）经评审，方案具备较强合理性的得1.5分，方案具备一定合理性的得0.5分，方案合理性有缺陷或未提供不得分；</w:t>
            </w:r>
          </w:p>
          <w:p w14:paraId="1797AD5E">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（3）经评审，方案具备较强针对性且切实可行的得1.5分，方案具备一定针对性及可行性的得0.5分，方案针对性或可行性有缺陷或未提供不得分。</w:t>
            </w:r>
          </w:p>
          <w:p w14:paraId="30E29D75">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3.售后服务实施方案：</w:t>
            </w:r>
            <w:r>
              <w:rPr>
                <w:rFonts w:hint="eastAsia" w:hAnsi="宋体" w:cs="宋体"/>
                <w:bCs/>
                <w:color w:val="auto"/>
                <w:position w:val="0"/>
                <w:szCs w:val="24"/>
                <w:highlight w:val="none"/>
                <w:lang w:val="en-US" w:eastAsia="zh-CN"/>
              </w:rPr>
              <w:t>5</w:t>
            </w:r>
            <w:r>
              <w:rPr>
                <w:rFonts w:hint="eastAsia" w:hAnsi="宋体" w:cs="宋体"/>
                <w:bCs/>
                <w:color w:val="auto"/>
                <w:position w:val="0"/>
                <w:szCs w:val="24"/>
                <w:highlight w:val="none"/>
              </w:rPr>
              <w:t>分</w:t>
            </w:r>
          </w:p>
          <w:p w14:paraId="00BF4EB9">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463BD20B">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7FF5CABB">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分，方案具备一定合理性的得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分，方案合理性有缺陷或未提供不得分；</w:t>
            </w:r>
          </w:p>
          <w:p w14:paraId="136F7254">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分，方案具备一定针对性及可行性的得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分，方案针对性或可行性有缺陷或未提供不得分。</w:t>
            </w:r>
          </w:p>
        </w:tc>
      </w:tr>
      <w:tr w14:paraId="37CD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396" w:type="dxa"/>
            <w:vMerge w:val="continue"/>
            <w:vAlign w:val="center"/>
          </w:tcPr>
          <w:p w14:paraId="4EB7485B">
            <w:pPr>
              <w:spacing w:line="360" w:lineRule="auto"/>
              <w:jc w:val="center"/>
              <w:rPr>
                <w:rFonts w:hint="eastAsia" w:hAnsi="宋体" w:cs="宋体"/>
                <w:b w:val="0"/>
                <w:color w:val="auto"/>
                <w:position w:val="0"/>
                <w:szCs w:val="24"/>
                <w:highlight w:val="none"/>
              </w:rPr>
            </w:pPr>
          </w:p>
        </w:tc>
        <w:tc>
          <w:tcPr>
            <w:tcW w:w="7799" w:type="dxa"/>
            <w:vAlign w:val="center"/>
          </w:tcPr>
          <w:p w14:paraId="685FA1C0">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p>
        </w:tc>
      </w:tr>
      <w:tr w14:paraId="553B7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53B7740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3FEBFB94">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5B1F22F9">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提供自2023年01月01日至今与本次所投产品同型号的设备案例，每提供一份得2分，本项最高得10分。（提供合同复印件，时间以合同签订时间为准，不提供或提供不全不得分）</w:t>
            </w:r>
          </w:p>
          <w:p w14:paraId="548D8BDD">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tc>
      </w:tr>
      <w:tr w14:paraId="050C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66194F80">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节能产品（0.5分）</w:t>
            </w:r>
          </w:p>
        </w:tc>
        <w:tc>
          <w:tcPr>
            <w:tcW w:w="7799" w:type="dxa"/>
            <w:vAlign w:val="center"/>
          </w:tcPr>
          <w:p w14:paraId="740BD590">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648EB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5987A4EA">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环境标志产品（0.5分）</w:t>
            </w:r>
          </w:p>
        </w:tc>
        <w:tc>
          <w:tcPr>
            <w:tcW w:w="7799" w:type="dxa"/>
            <w:vAlign w:val="center"/>
          </w:tcPr>
          <w:p w14:paraId="43CE8345">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p>
        </w:tc>
      </w:tr>
    </w:tbl>
    <w:p w14:paraId="51BDC1CD">
      <w:pPr>
        <w:widowControl/>
        <w:jc w:val="left"/>
        <w:rPr>
          <w:rFonts w:hint="eastAsia" w:hAnsi="宋体" w:cs="宋体"/>
          <w:b w:val="0"/>
          <w:bCs/>
          <w:color w:val="auto"/>
          <w:highlight w:val="none"/>
        </w:rPr>
      </w:pPr>
    </w:p>
    <w:p w14:paraId="77C0B9CC">
      <w:pPr>
        <w:widowControl/>
        <w:jc w:val="center"/>
        <w:rPr>
          <w:color w:val="auto"/>
          <w:highlight w:val="none"/>
        </w:rPr>
      </w:pPr>
      <w:r>
        <w:rPr>
          <w:rFonts w:hint="eastAsia"/>
          <w:color w:val="auto"/>
          <w:highlight w:val="none"/>
        </w:rPr>
        <w:t>第四包：内窥镜摄像系统</w:t>
      </w:r>
    </w:p>
    <w:tbl>
      <w:tblPr>
        <w:tblStyle w:val="63"/>
        <w:tblpPr w:leftFromText="180" w:rightFromText="180" w:vertAnchor="text" w:horzAnchor="page" w:tblpXSpec="center" w:tblpY="57"/>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4298C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396" w:type="dxa"/>
            <w:vAlign w:val="center"/>
          </w:tcPr>
          <w:p w14:paraId="37A4CFA1">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48BE2B87">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38375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trPr>
        <w:tc>
          <w:tcPr>
            <w:tcW w:w="1396" w:type="dxa"/>
            <w:vAlign w:val="center"/>
          </w:tcPr>
          <w:p w14:paraId="79AF3A73">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52623960">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1D3FEB6C">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146D3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396" w:type="dxa"/>
            <w:vAlign w:val="center"/>
          </w:tcPr>
          <w:p w14:paraId="3DEBB1BE">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技术响应</w:t>
            </w:r>
          </w:p>
          <w:p w14:paraId="160E9B2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（44分）</w:t>
            </w:r>
          </w:p>
        </w:tc>
        <w:tc>
          <w:tcPr>
            <w:tcW w:w="7799" w:type="dxa"/>
            <w:vAlign w:val="center"/>
          </w:tcPr>
          <w:p w14:paraId="49629B1B">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评委根据投标人对招标文件中所明确的项目需求中技术需求响应情况进行打分。</w:t>
            </w:r>
          </w:p>
          <w:p w14:paraId="66E52B48">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00BA4625">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分，本项最多为2</w:t>
            </w:r>
            <w:r>
              <w:rPr>
                <w:rFonts w:hint="eastAsia" w:hAnsi="宋体" w:cs="宋体"/>
                <w:b w:val="0"/>
                <w:color w:val="auto"/>
                <w:position w:val="0"/>
                <w:szCs w:val="24"/>
                <w:highlight w:val="none"/>
                <w:lang w:val="en-US" w:eastAsia="zh-CN"/>
              </w:rPr>
              <w:t>6</w:t>
            </w:r>
            <w:r>
              <w:rPr>
                <w:rFonts w:hint="eastAsia" w:hAnsi="宋体" w:cs="宋体"/>
                <w:b w:val="0"/>
                <w:color w:val="auto"/>
                <w:position w:val="0"/>
                <w:szCs w:val="24"/>
                <w:highlight w:val="none"/>
              </w:rPr>
              <w:t>分；</w:t>
            </w:r>
          </w:p>
          <w:p w14:paraId="0521BCE1">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3、未标注“★”和“▲”的为一般参数，每满足一项加0.</w:t>
            </w: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18</w:t>
            </w:r>
            <w:r>
              <w:rPr>
                <w:rFonts w:hint="eastAsia" w:hAnsi="宋体" w:cs="宋体"/>
                <w:b w:val="0"/>
                <w:color w:val="auto"/>
                <w:position w:val="0"/>
                <w:szCs w:val="24"/>
                <w:highlight w:val="none"/>
              </w:rPr>
              <w:t>分。</w:t>
            </w:r>
          </w:p>
          <w:p w14:paraId="7A57C97F">
            <w:pPr>
              <w:spacing w:line="360" w:lineRule="auto"/>
              <w:jc w:val="left"/>
              <w:rPr>
                <w:b w:val="0"/>
                <w:bCs/>
                <w:color w:val="auto"/>
                <w:highlight w:val="none"/>
              </w:rPr>
            </w:pPr>
            <w:r>
              <w:rPr>
                <w:rFonts w:hint="eastAsia"/>
                <w:b w:val="0"/>
                <w:bCs/>
                <w:color w:val="auto"/>
                <w:highlight w:val="none"/>
              </w:rPr>
              <w:t>注：</w:t>
            </w:r>
          </w:p>
          <w:p w14:paraId="14D9F699">
            <w:pPr>
              <w:spacing w:line="360" w:lineRule="auto"/>
              <w:jc w:val="left"/>
              <w:rPr>
                <w:b w:val="0"/>
                <w:bCs/>
                <w:color w:val="auto"/>
                <w:highlight w:val="none"/>
              </w:rPr>
            </w:pPr>
            <w:r>
              <w:rPr>
                <w:rFonts w:hint="eastAsia"/>
                <w:b w:val="0"/>
                <w:bCs/>
                <w:color w:val="auto"/>
                <w:highlight w:val="none"/>
              </w:rPr>
              <w:t>①所有参数均需逐条响应。</w:t>
            </w:r>
          </w:p>
          <w:p w14:paraId="08D5FD90">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465A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396" w:type="dxa"/>
            <w:vMerge w:val="restart"/>
            <w:vAlign w:val="center"/>
          </w:tcPr>
          <w:p w14:paraId="3CD89CD7">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5D05AAD6">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（15分）</w:t>
            </w:r>
          </w:p>
        </w:tc>
        <w:tc>
          <w:tcPr>
            <w:tcW w:w="7799" w:type="dxa"/>
            <w:vAlign w:val="center"/>
          </w:tcPr>
          <w:p w14:paraId="3D77BF91">
            <w:pPr>
              <w:spacing w:line="360" w:lineRule="auto"/>
              <w:jc w:val="left"/>
              <w:rPr>
                <w:rFonts w:hint="eastAsia" w:hAnsi="宋体" w:cs="宋体"/>
                <w:bCs/>
                <w:color w:val="auto"/>
                <w:position w:val="0"/>
                <w:szCs w:val="24"/>
                <w:highlight w:val="none"/>
              </w:rPr>
            </w:pPr>
            <w:r>
              <w:rPr>
                <w:rFonts w:hint="eastAsia" w:hAnsi="宋体" w:cs="宋体"/>
                <w:bCs/>
                <w:color w:val="auto"/>
                <w:position w:val="0"/>
                <w:szCs w:val="24"/>
                <w:highlight w:val="none"/>
              </w:rPr>
              <w:t>1.设备到货、安装、调试方案：5分</w:t>
            </w:r>
          </w:p>
          <w:p w14:paraId="35FCDFC3">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41211D9F">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2E7A382D">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（2）经评审，方案具备较强合理性的得1.5分，方案具备一定合理性的得0.5分，方案合理性有缺陷或未提供不得分；</w:t>
            </w:r>
          </w:p>
          <w:p w14:paraId="21C9E0E7">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（3）经评审，方案具备较强针对性且切实可行的得1.5分，方案具备一定针对性及可行性的得0.5分，方案针对性或可行性有缺陷或未提供不得分。</w:t>
            </w:r>
          </w:p>
          <w:p w14:paraId="58C5CD7E">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2.培训方案：5分</w:t>
            </w:r>
          </w:p>
          <w:p w14:paraId="376930DE">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投标人应提供培训方案，方案应至少包含①人员操作培训；②维修保养培训；③进阶培训、学习方案。评标委员会根据投标人提供的方案内容进行综合评审：</w:t>
            </w:r>
          </w:p>
          <w:p w14:paraId="5984832C">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4BA9169C">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（2）经评审，方案具备较强合理性的得1.5分，方案具备一定合理性的得0.5分，方案合理性有缺陷或未提供不得分；</w:t>
            </w:r>
          </w:p>
          <w:p w14:paraId="30D54088">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（3）经评审，方案具备较强针对性且切实可行的得1.5分，方案具备一定针对性及可行性的得0.5分，方案针对性或可行性有缺陷或未提供不得分。</w:t>
            </w:r>
          </w:p>
          <w:p w14:paraId="00195D6E">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3.售后服务实施方案：5分</w:t>
            </w:r>
          </w:p>
          <w:p w14:paraId="6821E507">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775C33DA">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273E38C5">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（2）经评审，方案具备较强合理性的得1.5分，方案具备一定合理性的得0.5分，方案合理性有缺陷或未提供不得分；</w:t>
            </w:r>
          </w:p>
          <w:p w14:paraId="191499BD">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（3）经评审，方案具备较强针对性且切实可行的得1.5分，方案具备一定针对性及可行性的得0.5分，方案针对性或可行性有缺陷或未提供不得分。</w:t>
            </w:r>
          </w:p>
        </w:tc>
      </w:tr>
      <w:tr w14:paraId="103B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396" w:type="dxa"/>
            <w:vMerge w:val="continue"/>
            <w:vAlign w:val="center"/>
          </w:tcPr>
          <w:p w14:paraId="1C2C88D4">
            <w:pPr>
              <w:spacing w:line="360" w:lineRule="auto"/>
              <w:jc w:val="center"/>
              <w:rPr>
                <w:rFonts w:hint="eastAsia" w:hAnsi="宋体" w:cs="宋体"/>
                <w:b w:val="0"/>
                <w:color w:val="auto"/>
                <w:position w:val="0"/>
                <w:szCs w:val="24"/>
                <w:highlight w:val="none"/>
              </w:rPr>
            </w:pPr>
          </w:p>
        </w:tc>
        <w:tc>
          <w:tcPr>
            <w:tcW w:w="7799" w:type="dxa"/>
            <w:vAlign w:val="center"/>
          </w:tcPr>
          <w:p w14:paraId="738A0055">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p>
        </w:tc>
      </w:tr>
      <w:tr w14:paraId="603A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5EBAA169">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38CF141C">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7B433D4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提供自2023年01月01日至今与本次所投产品同型号的设备案例，每提供一份得2分，本项最高得10分。（提供合同复印件，时间以合同签订时间为准，不提供或提供不全不得分）</w:t>
            </w:r>
          </w:p>
          <w:p w14:paraId="5D92B517">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tc>
      </w:tr>
      <w:tr w14:paraId="5A9BE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32F2D0F8">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节能产品（0.5分）</w:t>
            </w:r>
          </w:p>
        </w:tc>
        <w:tc>
          <w:tcPr>
            <w:tcW w:w="7799" w:type="dxa"/>
            <w:vAlign w:val="center"/>
          </w:tcPr>
          <w:p w14:paraId="284783E6">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2235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29B3A1ED">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环境标志产品（0.5分）</w:t>
            </w:r>
          </w:p>
        </w:tc>
        <w:tc>
          <w:tcPr>
            <w:tcW w:w="7799" w:type="dxa"/>
            <w:vAlign w:val="center"/>
          </w:tcPr>
          <w:p w14:paraId="6B57CBE0">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p>
        </w:tc>
      </w:tr>
    </w:tbl>
    <w:p w14:paraId="6E397F5C">
      <w:pPr>
        <w:widowControl/>
        <w:jc w:val="left"/>
        <w:rPr>
          <w:rFonts w:hint="eastAsia" w:hAnsi="宋体" w:cs="宋体"/>
          <w:b w:val="0"/>
          <w:bCs/>
          <w:color w:val="auto"/>
          <w:highlight w:val="none"/>
        </w:rPr>
      </w:pPr>
    </w:p>
    <w:p w14:paraId="2ED7E967">
      <w:pPr>
        <w:spacing w:line="360" w:lineRule="auto"/>
        <w:jc w:val="center"/>
        <w:rPr>
          <w:color w:val="auto"/>
          <w:highlight w:val="none"/>
        </w:rPr>
      </w:pPr>
      <w:r>
        <w:rPr>
          <w:rFonts w:hint="eastAsia"/>
          <w:color w:val="auto"/>
          <w:highlight w:val="none"/>
        </w:rPr>
        <w:t>第五包：内镜主机</w:t>
      </w:r>
    </w:p>
    <w:tbl>
      <w:tblPr>
        <w:tblStyle w:val="63"/>
        <w:tblpPr w:leftFromText="180" w:rightFromText="180" w:vertAnchor="text" w:horzAnchor="page" w:tblpXSpec="center" w:tblpY="57"/>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6B506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396" w:type="dxa"/>
            <w:vAlign w:val="center"/>
          </w:tcPr>
          <w:p w14:paraId="2C21ED5C">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2C9BAD34">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2809E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trPr>
        <w:tc>
          <w:tcPr>
            <w:tcW w:w="1396" w:type="dxa"/>
            <w:vAlign w:val="center"/>
          </w:tcPr>
          <w:p w14:paraId="05CCB076">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189A4828">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71CEDD3A">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05BBF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396" w:type="dxa"/>
            <w:vAlign w:val="center"/>
          </w:tcPr>
          <w:p w14:paraId="1F82FBD2">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技术响应</w:t>
            </w:r>
          </w:p>
          <w:p w14:paraId="7F03663A">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w:t>
            </w: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分）</w:t>
            </w:r>
          </w:p>
        </w:tc>
        <w:tc>
          <w:tcPr>
            <w:tcW w:w="7799" w:type="dxa"/>
            <w:vAlign w:val="center"/>
          </w:tcPr>
          <w:p w14:paraId="4075AF17">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评委根据投标人对招标文件中所明确的项目需求中技术需求响应情况进行打分。</w:t>
            </w:r>
          </w:p>
          <w:p w14:paraId="7DCACE1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6851F05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5</w:t>
            </w:r>
            <w:r>
              <w:rPr>
                <w:rFonts w:hint="eastAsia" w:hAnsi="宋体" w:cs="宋体"/>
                <w:b w:val="0"/>
                <w:color w:val="auto"/>
                <w:position w:val="0"/>
                <w:szCs w:val="24"/>
                <w:highlight w:val="none"/>
              </w:rPr>
              <w:t>分，本项最多为2</w:t>
            </w:r>
            <w:r>
              <w:rPr>
                <w:rFonts w:hint="eastAsia" w:hAnsi="宋体" w:cs="宋体"/>
                <w:b w:val="0"/>
                <w:color w:val="auto"/>
                <w:position w:val="0"/>
                <w:szCs w:val="24"/>
                <w:highlight w:val="none"/>
                <w:lang w:val="en-US" w:eastAsia="zh-CN"/>
              </w:rPr>
              <w:t>0</w:t>
            </w:r>
            <w:r>
              <w:rPr>
                <w:rFonts w:hint="eastAsia" w:hAnsi="宋体" w:cs="宋体"/>
                <w:b w:val="0"/>
                <w:color w:val="auto"/>
                <w:position w:val="0"/>
                <w:szCs w:val="24"/>
                <w:highlight w:val="none"/>
              </w:rPr>
              <w:t>分；</w:t>
            </w:r>
          </w:p>
          <w:p w14:paraId="2A7D6636">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3、未标注“★”和“▲”的为一般参数，每满足一项加1.</w:t>
            </w:r>
            <w:r>
              <w:rPr>
                <w:rFonts w:hint="eastAsia" w:hAnsi="宋体" w:cs="宋体"/>
                <w:b w:val="0"/>
                <w:color w:val="auto"/>
                <w:position w:val="0"/>
                <w:szCs w:val="24"/>
                <w:highlight w:val="none"/>
                <w:lang w:val="en-US" w:eastAsia="zh-CN"/>
              </w:rPr>
              <w:t>6</w:t>
            </w:r>
            <w:r>
              <w:rPr>
                <w:rFonts w:hint="eastAsia" w:hAnsi="宋体" w:cs="宋体"/>
                <w:b w:val="0"/>
                <w:color w:val="auto"/>
                <w:position w:val="0"/>
                <w:szCs w:val="24"/>
                <w:highlight w:val="none"/>
              </w:rPr>
              <w:t>分，本项最多为2</w:t>
            </w: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分。</w:t>
            </w:r>
          </w:p>
          <w:p w14:paraId="27C6F917">
            <w:pPr>
              <w:spacing w:line="360" w:lineRule="auto"/>
              <w:jc w:val="left"/>
              <w:rPr>
                <w:b w:val="0"/>
                <w:bCs/>
                <w:color w:val="auto"/>
                <w:highlight w:val="none"/>
              </w:rPr>
            </w:pPr>
            <w:r>
              <w:rPr>
                <w:rFonts w:hint="eastAsia"/>
                <w:b w:val="0"/>
                <w:bCs/>
                <w:color w:val="auto"/>
                <w:highlight w:val="none"/>
              </w:rPr>
              <w:t>注：</w:t>
            </w:r>
          </w:p>
          <w:p w14:paraId="174EA82C">
            <w:pPr>
              <w:spacing w:line="360" w:lineRule="auto"/>
              <w:jc w:val="left"/>
              <w:rPr>
                <w:b w:val="0"/>
                <w:bCs/>
                <w:color w:val="auto"/>
                <w:highlight w:val="none"/>
              </w:rPr>
            </w:pPr>
            <w:r>
              <w:rPr>
                <w:rFonts w:hint="eastAsia"/>
                <w:b w:val="0"/>
                <w:bCs/>
                <w:color w:val="auto"/>
                <w:highlight w:val="none"/>
              </w:rPr>
              <w:t>①所有参数均需逐条响应。</w:t>
            </w:r>
          </w:p>
          <w:p w14:paraId="3F965808">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637E1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396" w:type="dxa"/>
            <w:vMerge w:val="restart"/>
            <w:vAlign w:val="center"/>
          </w:tcPr>
          <w:p w14:paraId="184B6DD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20C22947">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int="eastAsia" w:hAnsi="宋体" w:cs="宋体"/>
                <w:b w:val="0"/>
                <w:color w:val="auto"/>
                <w:position w:val="0"/>
                <w:szCs w:val="24"/>
                <w:highlight w:val="none"/>
                <w:lang w:val="en-US" w:eastAsia="zh-CN"/>
              </w:rPr>
              <w:t>5</w:t>
            </w:r>
            <w:r>
              <w:rPr>
                <w:rFonts w:hint="eastAsia" w:hAnsi="宋体" w:cs="宋体"/>
                <w:b w:val="0"/>
                <w:color w:val="auto"/>
                <w:position w:val="0"/>
                <w:szCs w:val="24"/>
                <w:highlight w:val="none"/>
              </w:rPr>
              <w:t>分）</w:t>
            </w:r>
          </w:p>
        </w:tc>
        <w:tc>
          <w:tcPr>
            <w:tcW w:w="7799" w:type="dxa"/>
            <w:vAlign w:val="center"/>
          </w:tcPr>
          <w:p w14:paraId="53B63D8B">
            <w:pPr>
              <w:spacing w:line="360" w:lineRule="auto"/>
              <w:jc w:val="left"/>
              <w:rPr>
                <w:rFonts w:hint="eastAsia" w:hAnsi="宋体" w:cs="宋体"/>
                <w:bCs/>
                <w:color w:val="auto"/>
                <w:position w:val="0"/>
                <w:szCs w:val="24"/>
                <w:highlight w:val="none"/>
              </w:rPr>
            </w:pPr>
            <w:r>
              <w:rPr>
                <w:rFonts w:hint="eastAsia" w:hAnsi="宋体" w:cs="宋体"/>
                <w:bCs/>
                <w:color w:val="auto"/>
                <w:position w:val="0"/>
                <w:szCs w:val="24"/>
                <w:highlight w:val="none"/>
              </w:rPr>
              <w:t>1.设备到货、安装、调试方案：5分</w:t>
            </w:r>
          </w:p>
          <w:p w14:paraId="1163D28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3D90D831">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78C2A464">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（2）经评审，方案具备较强合理性的得1.5分，方案具备一定合理性的得0.5分，方案合理性有缺陷或未提供不得分；</w:t>
            </w:r>
          </w:p>
          <w:p w14:paraId="5E29934D">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（3）经评审，方案具备较强针对性且切实可行的得1.5分，方案具备一定针对性及可行性的得0.5分，方案针对性或可行性有缺陷或未提供不得分。</w:t>
            </w:r>
          </w:p>
          <w:p w14:paraId="7C04DE4A">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2.培训方案：5分</w:t>
            </w:r>
          </w:p>
          <w:p w14:paraId="61D0BD9C">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投标人应提供培训方案，方案应至少包含①人员操作培训；②维修保养培训；③进阶培训、学习方案。评标委员会根据投标人提供的方案内容进行综合评审：</w:t>
            </w:r>
          </w:p>
          <w:p w14:paraId="2006E5E9">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43AEE620">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（2）经评审，方案具备较强合理性的得1.5分，方案具备一定合理性的得0.5分，方案合理性有缺陷或未提供不得分；</w:t>
            </w:r>
          </w:p>
          <w:p w14:paraId="27BF223B">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（3）经评审，方案具备较强针对性且切实可行的得1.5分，方案具备一定针对性及可行性的得0.5分，方案针对性或可行性有缺陷或未提供不得分。</w:t>
            </w:r>
          </w:p>
          <w:p w14:paraId="6A910BA5">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3.售后服务实施方案：</w:t>
            </w:r>
            <w:r>
              <w:rPr>
                <w:rFonts w:hint="eastAsia" w:hAnsi="宋体" w:cs="宋体"/>
                <w:bCs/>
                <w:color w:val="auto"/>
                <w:position w:val="0"/>
                <w:szCs w:val="24"/>
                <w:highlight w:val="none"/>
                <w:lang w:val="en-US" w:eastAsia="zh-CN"/>
              </w:rPr>
              <w:t>5</w:t>
            </w:r>
            <w:r>
              <w:rPr>
                <w:rFonts w:hint="eastAsia" w:hAnsi="宋体" w:cs="宋体"/>
                <w:bCs/>
                <w:color w:val="auto"/>
                <w:position w:val="0"/>
                <w:szCs w:val="24"/>
                <w:highlight w:val="none"/>
              </w:rPr>
              <w:t>分</w:t>
            </w:r>
          </w:p>
          <w:p w14:paraId="5978AD74">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05A3264B">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5F00B4FB">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分，方案具备一定合理性的得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分，方案合理性有缺陷或未提供不得分；</w:t>
            </w:r>
          </w:p>
          <w:p w14:paraId="392BE1B1">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分，方案具备一定针对性及可行性的得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分，方案针对性或可行性有缺陷或未提供不得分。</w:t>
            </w:r>
          </w:p>
        </w:tc>
      </w:tr>
      <w:tr w14:paraId="33EC6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396" w:type="dxa"/>
            <w:vMerge w:val="continue"/>
            <w:vAlign w:val="center"/>
          </w:tcPr>
          <w:p w14:paraId="77EBC2DA">
            <w:pPr>
              <w:spacing w:line="360" w:lineRule="auto"/>
              <w:jc w:val="center"/>
              <w:rPr>
                <w:rFonts w:hint="eastAsia" w:hAnsi="宋体" w:cs="宋体"/>
                <w:b w:val="0"/>
                <w:color w:val="auto"/>
                <w:position w:val="0"/>
                <w:szCs w:val="24"/>
                <w:highlight w:val="none"/>
              </w:rPr>
            </w:pPr>
          </w:p>
        </w:tc>
        <w:tc>
          <w:tcPr>
            <w:tcW w:w="7799" w:type="dxa"/>
            <w:vAlign w:val="center"/>
          </w:tcPr>
          <w:p w14:paraId="2A9F14C4">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p>
        </w:tc>
      </w:tr>
      <w:tr w14:paraId="6626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0F72441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2DAB8378">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27DF6D4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提供自2023年01月01日至今与本次所投产品同型号的设备案例，每提供一份得2分，本项最高得10分。（提供合同复印件，时间以合同签订时间为准，不提供或提供不全不得分）</w:t>
            </w:r>
          </w:p>
          <w:p w14:paraId="416F4E93">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tc>
      </w:tr>
      <w:tr w14:paraId="59ABB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620583FF">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节能产品（0.5分）</w:t>
            </w:r>
          </w:p>
        </w:tc>
        <w:tc>
          <w:tcPr>
            <w:tcW w:w="7799" w:type="dxa"/>
            <w:vAlign w:val="center"/>
          </w:tcPr>
          <w:p w14:paraId="08A5BF62">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34A07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2C4E10C9">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环境标志产品（0.5分）</w:t>
            </w:r>
          </w:p>
        </w:tc>
        <w:tc>
          <w:tcPr>
            <w:tcW w:w="7799" w:type="dxa"/>
            <w:vAlign w:val="center"/>
          </w:tcPr>
          <w:p w14:paraId="49E6C1AA">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p>
        </w:tc>
      </w:tr>
    </w:tbl>
    <w:p w14:paraId="0C0EF81C">
      <w:pPr>
        <w:rPr>
          <w:color w:val="auto"/>
          <w:highlight w:val="none"/>
        </w:rPr>
      </w:pPr>
    </w:p>
    <w:p w14:paraId="3550F46F">
      <w:pPr>
        <w:spacing w:line="360" w:lineRule="auto"/>
        <w:jc w:val="center"/>
        <w:rPr>
          <w:color w:val="auto"/>
          <w:highlight w:val="none"/>
        </w:rPr>
      </w:pPr>
      <w:r>
        <w:rPr>
          <w:rFonts w:hint="eastAsia"/>
          <w:color w:val="auto"/>
          <w:highlight w:val="none"/>
        </w:rPr>
        <w:t>第六包：移动式C型臂X射线机</w:t>
      </w:r>
    </w:p>
    <w:tbl>
      <w:tblPr>
        <w:tblStyle w:val="63"/>
        <w:tblpPr w:leftFromText="180" w:rightFromText="180" w:vertAnchor="text" w:horzAnchor="page" w:tblpXSpec="center" w:tblpY="57"/>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6913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396" w:type="dxa"/>
            <w:vAlign w:val="center"/>
          </w:tcPr>
          <w:p w14:paraId="7DBE0AE1">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7EB461A8">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20E1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trPr>
        <w:tc>
          <w:tcPr>
            <w:tcW w:w="1396" w:type="dxa"/>
            <w:vAlign w:val="center"/>
          </w:tcPr>
          <w:p w14:paraId="25FF72A7">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53DE3DD8">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0FF764C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1D3D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396" w:type="dxa"/>
            <w:vAlign w:val="center"/>
          </w:tcPr>
          <w:p w14:paraId="777F4DDE">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技术响应</w:t>
            </w:r>
          </w:p>
          <w:p w14:paraId="69DB4378">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w:t>
            </w:r>
          </w:p>
        </w:tc>
        <w:tc>
          <w:tcPr>
            <w:tcW w:w="7799" w:type="dxa"/>
            <w:vAlign w:val="center"/>
          </w:tcPr>
          <w:p w14:paraId="1BB83C52">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评委根据投标人对招标文件中所明确的项目需求中技术需求响应情况进行打分。</w:t>
            </w:r>
          </w:p>
          <w:p w14:paraId="05EED495">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365E13D9">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2、标注“▲”的为重要参数，每满足一项加4分，本项最多为1</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w:t>
            </w:r>
          </w:p>
          <w:p w14:paraId="522C3CC1">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w:t>
            </w:r>
            <w:r>
              <w:rPr>
                <w:rFonts w:hint="eastAsia" w:hAnsi="宋体" w:cs="宋体"/>
                <w:b w:val="0"/>
                <w:color w:val="auto"/>
                <w:position w:val="0"/>
                <w:szCs w:val="24"/>
                <w:highlight w:val="none"/>
                <w:lang w:val="en-US" w:eastAsia="zh-CN"/>
              </w:rPr>
              <w:t>1.2</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30</w:t>
            </w:r>
            <w:r>
              <w:rPr>
                <w:rFonts w:hint="eastAsia" w:hAnsi="宋体" w:cs="宋体"/>
                <w:b w:val="0"/>
                <w:color w:val="auto"/>
                <w:position w:val="0"/>
                <w:szCs w:val="24"/>
                <w:highlight w:val="none"/>
              </w:rPr>
              <w:t>分。</w:t>
            </w:r>
          </w:p>
          <w:p w14:paraId="0623988D">
            <w:pPr>
              <w:spacing w:line="360" w:lineRule="auto"/>
              <w:jc w:val="left"/>
              <w:rPr>
                <w:b w:val="0"/>
                <w:bCs/>
                <w:color w:val="auto"/>
                <w:highlight w:val="none"/>
              </w:rPr>
            </w:pPr>
            <w:r>
              <w:rPr>
                <w:rFonts w:hint="eastAsia"/>
                <w:b w:val="0"/>
                <w:bCs/>
                <w:color w:val="auto"/>
                <w:highlight w:val="none"/>
              </w:rPr>
              <w:t>注：</w:t>
            </w:r>
          </w:p>
          <w:p w14:paraId="1EA003EF">
            <w:pPr>
              <w:spacing w:line="360" w:lineRule="auto"/>
              <w:jc w:val="left"/>
              <w:rPr>
                <w:b w:val="0"/>
                <w:bCs/>
                <w:color w:val="auto"/>
                <w:highlight w:val="none"/>
              </w:rPr>
            </w:pPr>
            <w:r>
              <w:rPr>
                <w:rFonts w:hint="eastAsia"/>
                <w:b w:val="0"/>
                <w:bCs/>
                <w:color w:val="auto"/>
                <w:highlight w:val="none"/>
              </w:rPr>
              <w:t>①所有参数均需逐条响应。</w:t>
            </w:r>
          </w:p>
          <w:p w14:paraId="7BC3AFD4">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49B7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396" w:type="dxa"/>
            <w:vMerge w:val="restart"/>
            <w:vAlign w:val="center"/>
          </w:tcPr>
          <w:p w14:paraId="52E1AB5F">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367843AA">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int="eastAsia" w:hAnsi="宋体" w:cs="宋体"/>
                <w:b w:val="0"/>
                <w:color w:val="auto"/>
                <w:position w:val="0"/>
                <w:szCs w:val="24"/>
                <w:highlight w:val="none"/>
                <w:lang w:val="en-US" w:eastAsia="zh-CN"/>
              </w:rPr>
              <w:t>7</w:t>
            </w:r>
            <w:r>
              <w:rPr>
                <w:rFonts w:hint="eastAsia" w:hAnsi="宋体" w:cs="宋体"/>
                <w:b w:val="0"/>
                <w:color w:val="auto"/>
                <w:position w:val="0"/>
                <w:szCs w:val="24"/>
                <w:highlight w:val="none"/>
              </w:rPr>
              <w:t>分）</w:t>
            </w:r>
          </w:p>
        </w:tc>
        <w:tc>
          <w:tcPr>
            <w:tcW w:w="7799" w:type="dxa"/>
            <w:vAlign w:val="center"/>
          </w:tcPr>
          <w:p w14:paraId="3EC896AB">
            <w:pPr>
              <w:spacing w:line="360" w:lineRule="auto"/>
              <w:jc w:val="left"/>
              <w:rPr>
                <w:rFonts w:hint="eastAsia" w:hAnsi="宋体" w:cs="宋体"/>
                <w:bCs/>
                <w:color w:val="auto"/>
                <w:position w:val="0"/>
                <w:szCs w:val="24"/>
                <w:highlight w:val="none"/>
              </w:rPr>
            </w:pPr>
            <w:r>
              <w:rPr>
                <w:rFonts w:hint="eastAsia" w:hAnsi="宋体" w:cs="宋体"/>
                <w:bCs/>
                <w:color w:val="auto"/>
                <w:position w:val="0"/>
                <w:szCs w:val="24"/>
                <w:highlight w:val="none"/>
              </w:rPr>
              <w:t>1.设备到货、安装、调试方案：6分</w:t>
            </w:r>
          </w:p>
          <w:p w14:paraId="3048E3A8">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77526D15">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302FC2A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（2）经评审，方案具备较强合理性的得2分，方案具备一定合理性的得1分，方案合理性有缺陷或未提供不得分；</w:t>
            </w:r>
          </w:p>
          <w:p w14:paraId="334B5C9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（3）经评审，方案具备较强针对性且切实可行的得2分，方案具备一定针对性及可行性的得1分，方案针对性或可行性有缺陷或未提供不得分。</w:t>
            </w:r>
          </w:p>
          <w:p w14:paraId="6D2C7B46">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2.培训方案：</w:t>
            </w:r>
            <w:r>
              <w:rPr>
                <w:rFonts w:hint="eastAsia" w:hAnsi="宋体" w:cs="宋体"/>
                <w:bCs/>
                <w:color w:val="auto"/>
                <w:position w:val="0"/>
                <w:szCs w:val="24"/>
                <w:highlight w:val="none"/>
                <w:lang w:val="en-US" w:eastAsia="zh-CN"/>
              </w:rPr>
              <w:t>5</w:t>
            </w:r>
            <w:r>
              <w:rPr>
                <w:rFonts w:hint="eastAsia" w:hAnsi="宋体" w:cs="宋体"/>
                <w:bCs/>
                <w:color w:val="auto"/>
                <w:position w:val="0"/>
                <w:szCs w:val="24"/>
                <w:highlight w:val="none"/>
              </w:rPr>
              <w:t>分</w:t>
            </w:r>
          </w:p>
          <w:p w14:paraId="5E822BE2">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投标人应提供培训方案，方案应至少包含①人员操作培训；②维修保养培训；③进阶培训、学习方案。评标委员会根据投标人提供的方案内容进行综合评审：</w:t>
            </w:r>
          </w:p>
          <w:p w14:paraId="42DA55E4">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4D1DEF08">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分，方案具备一定合理性的得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分，方案合理性有缺陷或未提供不得分；</w:t>
            </w:r>
          </w:p>
          <w:p w14:paraId="1067F2A1">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w:t>
            </w:r>
            <w:r>
              <w:rPr>
                <w:rFonts w:hint="eastAsia" w:hAnsi="宋体" w:cs="宋体"/>
                <w:b w:val="0"/>
                <w:color w:val="auto"/>
                <w:position w:val="0"/>
                <w:szCs w:val="24"/>
                <w:highlight w:val="none"/>
                <w:lang w:val="en-US" w:eastAsia="zh-CN"/>
              </w:rPr>
              <w:t>1.5</w:t>
            </w:r>
            <w:r>
              <w:rPr>
                <w:rFonts w:hint="eastAsia" w:hAnsi="宋体" w:cs="宋体"/>
                <w:b w:val="0"/>
                <w:color w:val="auto"/>
                <w:position w:val="0"/>
                <w:szCs w:val="24"/>
                <w:highlight w:val="none"/>
              </w:rPr>
              <w:t>分，方案具备一定针对性及可行性的得</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分，方案针对性或可行性有缺陷或未提供不得分。</w:t>
            </w:r>
          </w:p>
          <w:p w14:paraId="7ED3D377">
            <w:pPr>
              <w:spacing w:line="360" w:lineRule="auto"/>
              <w:jc w:val="left"/>
              <w:rPr>
                <w:rFonts w:hint="eastAsia" w:hAnsi="宋体" w:cs="宋体"/>
                <w:b w:val="0"/>
                <w:color w:val="auto"/>
                <w:position w:val="0"/>
                <w:szCs w:val="24"/>
                <w:highlight w:val="none"/>
              </w:rPr>
            </w:pPr>
            <w:r>
              <w:rPr>
                <w:rFonts w:hint="eastAsia" w:hAnsi="宋体" w:cs="宋体"/>
                <w:bCs/>
                <w:color w:val="auto"/>
                <w:position w:val="0"/>
                <w:szCs w:val="24"/>
                <w:highlight w:val="none"/>
              </w:rPr>
              <w:t>3.售后服务实施方案：6分</w:t>
            </w:r>
          </w:p>
          <w:p w14:paraId="1F64794A">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6C8DC580">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（1）方案所述内容完整详实，清晰描述相关内容的得2分，方案基本完整，对相关内容均有表述的得1分，完整性有缺陷或未提供不得分；</w:t>
            </w:r>
          </w:p>
          <w:p w14:paraId="15DEB37E">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（2）经评审，方案具备较强合理性的得2分，方案具备一定合理性的得1分，方案合理性有缺陷或未提供不得分；</w:t>
            </w:r>
          </w:p>
          <w:p w14:paraId="1B98A325">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（3）经评审，方案具备较强针对性且切实可行的得2分，方案具备一定针对性及可行性的得1分，方案针对性或可行性有缺陷或未提供不得分。</w:t>
            </w:r>
          </w:p>
        </w:tc>
      </w:tr>
      <w:tr w14:paraId="1897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396" w:type="dxa"/>
            <w:vMerge w:val="continue"/>
            <w:vAlign w:val="center"/>
          </w:tcPr>
          <w:p w14:paraId="21108911">
            <w:pPr>
              <w:spacing w:line="360" w:lineRule="auto"/>
              <w:jc w:val="center"/>
              <w:rPr>
                <w:rFonts w:hint="eastAsia" w:hAnsi="宋体" w:cs="宋体"/>
                <w:b w:val="0"/>
                <w:color w:val="auto"/>
                <w:position w:val="0"/>
                <w:szCs w:val="24"/>
                <w:highlight w:val="none"/>
              </w:rPr>
            </w:pPr>
          </w:p>
        </w:tc>
        <w:tc>
          <w:tcPr>
            <w:tcW w:w="7799" w:type="dxa"/>
            <w:vAlign w:val="center"/>
          </w:tcPr>
          <w:p w14:paraId="12671B8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p>
        </w:tc>
      </w:tr>
      <w:tr w14:paraId="3C6C8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74A3A7A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456358B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0F4EE3A9">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提供自2023年01月01日至今与本次所投产品同型号的设备案例，每提供一份得2分，本项最高得10分。（提供合同复印件，时间以合同签订时间为准，不提供或提供不全不得分）</w:t>
            </w:r>
          </w:p>
          <w:p w14:paraId="60807DF2">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tc>
      </w:tr>
      <w:tr w14:paraId="35E0A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2A4C6DDB">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节能产品（0.5分）</w:t>
            </w:r>
          </w:p>
        </w:tc>
        <w:tc>
          <w:tcPr>
            <w:tcW w:w="7799" w:type="dxa"/>
            <w:vAlign w:val="center"/>
          </w:tcPr>
          <w:p w14:paraId="511F3928">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5CE1F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96" w:type="dxa"/>
            <w:vAlign w:val="center"/>
          </w:tcPr>
          <w:p w14:paraId="05B8835D">
            <w:pPr>
              <w:adjustRightInd w:val="0"/>
              <w:spacing w:line="360" w:lineRule="auto"/>
              <w:jc w:val="center"/>
              <w:rPr>
                <w:rFonts w:hint="eastAsia" w:hAnsi="宋体" w:cs="宋体"/>
                <w:b w:val="0"/>
                <w:color w:val="auto"/>
                <w:position w:val="0"/>
                <w:szCs w:val="24"/>
                <w:highlight w:val="none"/>
              </w:rPr>
            </w:pPr>
            <w:r>
              <w:rPr>
                <w:rFonts w:hint="eastAsia" w:hAnsi="宋体"/>
                <w:b w:val="0"/>
                <w:bCs/>
                <w:color w:val="auto"/>
                <w:szCs w:val="24"/>
                <w:highlight w:val="none"/>
              </w:rPr>
              <w:t>环境标志产品（0.5分）</w:t>
            </w:r>
          </w:p>
        </w:tc>
        <w:tc>
          <w:tcPr>
            <w:tcW w:w="7799" w:type="dxa"/>
            <w:vAlign w:val="center"/>
          </w:tcPr>
          <w:p w14:paraId="1294432E">
            <w:pPr>
              <w:adjustRightInd w:val="0"/>
              <w:snapToGrid w:val="0"/>
              <w:spacing w:line="360" w:lineRule="auto"/>
              <w:rPr>
                <w:rFonts w:hint="eastAsia" w:hAnsi="宋体" w:cs="宋体"/>
                <w:bCs/>
                <w:color w:val="auto"/>
                <w:position w:val="0"/>
                <w:szCs w:val="24"/>
                <w:highlight w:val="none"/>
              </w:rPr>
            </w:pPr>
            <w:r>
              <w:rPr>
                <w:rFonts w:hint="eastAsia" w:hAnsi="宋体"/>
                <w:b w:val="0"/>
                <w:bCs/>
                <w:color w:val="auto"/>
                <w:szCs w:val="24"/>
                <w:highlight w:val="none"/>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p>
        </w:tc>
      </w:tr>
    </w:tbl>
    <w:p w14:paraId="64F1FB77">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58983558">
      <w:pPr>
        <w:tabs>
          <w:tab w:val="left" w:pos="8200"/>
        </w:tabs>
        <w:spacing w:line="360" w:lineRule="auto"/>
        <w:ind w:firstLine="480"/>
        <w:rPr>
          <w:b w:val="0"/>
          <w:bCs/>
          <w:color w:val="auto"/>
          <w:highlight w:val="none"/>
        </w:rPr>
      </w:pPr>
      <w:r>
        <w:rPr>
          <w:rFonts w:hAnsi="宋体" w:cs="宋体"/>
          <w:b w:val="0"/>
          <w:bCs/>
          <w:color w:val="auto"/>
          <w:highlight w:val="none"/>
        </w:rPr>
        <w:t>1、</w:t>
      </w:r>
      <w:r>
        <w:rPr>
          <w:rFonts w:hint="eastAsia" w:hAnsi="宋体" w:cs="宋体"/>
          <w:b w:val="0"/>
          <w:bCs/>
          <w:color w:val="auto"/>
          <w:highlight w:val="none"/>
        </w:rPr>
        <w:t>本项目为专门面向中小微企业项目，不享受价格扣除扶持政策</w:t>
      </w:r>
    </w:p>
    <w:p w14:paraId="62435B3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4D0F480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4A7EA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w:t>
      </w:r>
      <w:r>
        <w:rPr>
          <w:rFonts w:hint="eastAsia" w:hAnsi="宋体" w:cs="宋体"/>
          <w:b w:val="0"/>
          <w:bCs/>
          <w:color w:val="auto"/>
          <w:highlight w:val="none"/>
        </w:rPr>
        <w:t>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EA4F51">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39F1D78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DE62EB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299C4D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p>
    <w:p w14:paraId="4B789CBE">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Ansi="宋体" w:cs="宋体"/>
          <w:b w:val="0"/>
          <w:bCs/>
          <w:color w:val="auto"/>
          <w:highlight w:val="none"/>
        </w:rPr>
        <w:br w:type="page" w:clear="all"/>
      </w:r>
      <w:bookmarkEnd w:id="238"/>
      <w:bookmarkEnd w:id="239"/>
      <w:bookmarkEnd w:id="240"/>
      <w:bookmarkEnd w:id="241"/>
      <w:bookmarkEnd w:id="242"/>
      <w:bookmarkEnd w:id="243"/>
      <w:bookmarkEnd w:id="244"/>
    </w:p>
    <w:p w14:paraId="6D220AB3">
      <w:pPr>
        <w:pStyle w:val="2"/>
        <w:spacing w:line="360" w:lineRule="auto"/>
        <w:rPr>
          <w:rFonts w:hint="eastAsia" w:ascii="宋体" w:hAnsi="宋体" w:eastAsia="宋体" w:cs="宋体"/>
          <w:b/>
          <w:bCs/>
          <w:color w:val="auto"/>
          <w:sz w:val="44"/>
          <w:szCs w:val="44"/>
          <w:highlight w:val="none"/>
        </w:rPr>
      </w:pPr>
      <w:bookmarkStart w:id="245" w:name="_Toc174468393"/>
      <w:r>
        <w:rPr>
          <w:rFonts w:hint="eastAsia" w:ascii="宋体" w:hAnsi="宋体" w:eastAsia="宋体" w:cs="宋体"/>
          <w:b/>
          <w:bCs/>
          <w:color w:val="auto"/>
          <w:sz w:val="44"/>
          <w:szCs w:val="44"/>
          <w:highlight w:val="none"/>
        </w:rPr>
        <w:t>第六章  投标文件参考格式</w:t>
      </w:r>
      <w:bookmarkEnd w:id="217"/>
      <w:bookmarkEnd w:id="218"/>
      <w:bookmarkEnd w:id="245"/>
    </w:p>
    <w:p w14:paraId="4E016186">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一、投标格式</w:t>
      </w:r>
    </w:p>
    <w:p w14:paraId="26072C1F">
      <w:pPr>
        <w:spacing w:line="500" w:lineRule="exact"/>
        <w:rPr>
          <w:b w:val="0"/>
          <w:color w:val="auto"/>
          <w:position w:val="0"/>
          <w:szCs w:val="24"/>
          <w:highlight w:val="none"/>
        </w:rPr>
      </w:pPr>
      <w:r>
        <w:rPr>
          <w:rFonts w:hint="eastAsia"/>
          <w:b w:val="0"/>
          <w:color w:val="auto"/>
          <w:position w:val="0"/>
          <w:szCs w:val="24"/>
          <w:highlight w:val="none"/>
        </w:rPr>
        <w:t>评分索引表</w:t>
      </w:r>
    </w:p>
    <w:p w14:paraId="7C345DF3">
      <w:pPr>
        <w:spacing w:line="500" w:lineRule="exact"/>
        <w:rPr>
          <w:b w:val="0"/>
          <w:color w:val="auto"/>
          <w:position w:val="0"/>
          <w:szCs w:val="24"/>
          <w:highlight w:val="none"/>
        </w:rPr>
      </w:pPr>
      <w:r>
        <w:rPr>
          <w:rFonts w:hint="eastAsia"/>
          <w:b w:val="0"/>
          <w:color w:val="auto"/>
          <w:position w:val="0"/>
          <w:szCs w:val="24"/>
          <w:highlight w:val="none"/>
        </w:rPr>
        <w:t>格式一：投标函</w:t>
      </w:r>
    </w:p>
    <w:p w14:paraId="0005386E">
      <w:pPr>
        <w:spacing w:line="500" w:lineRule="exact"/>
        <w:rPr>
          <w:b w:val="0"/>
          <w:color w:val="auto"/>
          <w:position w:val="0"/>
          <w:szCs w:val="24"/>
          <w:highlight w:val="none"/>
        </w:rPr>
      </w:pPr>
      <w:r>
        <w:rPr>
          <w:rFonts w:hint="eastAsia"/>
          <w:b w:val="0"/>
          <w:color w:val="auto"/>
          <w:position w:val="0"/>
          <w:szCs w:val="24"/>
          <w:highlight w:val="none"/>
        </w:rPr>
        <w:t>格式二：开标一览表</w:t>
      </w:r>
    </w:p>
    <w:p w14:paraId="63527EE5">
      <w:pPr>
        <w:spacing w:line="500" w:lineRule="exact"/>
        <w:rPr>
          <w:b w:val="0"/>
          <w:color w:val="auto"/>
          <w:position w:val="0"/>
          <w:szCs w:val="24"/>
          <w:highlight w:val="none"/>
        </w:rPr>
      </w:pPr>
      <w:r>
        <w:rPr>
          <w:rFonts w:hint="eastAsia"/>
          <w:b w:val="0"/>
          <w:color w:val="auto"/>
          <w:position w:val="0"/>
          <w:szCs w:val="24"/>
          <w:highlight w:val="none"/>
        </w:rPr>
        <w:t>格式三：分项报价表</w:t>
      </w:r>
    </w:p>
    <w:p w14:paraId="6EDAF41A">
      <w:pPr>
        <w:spacing w:line="500" w:lineRule="exact"/>
        <w:rPr>
          <w:b w:val="0"/>
          <w:color w:val="auto"/>
          <w:position w:val="0"/>
          <w:szCs w:val="24"/>
          <w:highlight w:val="none"/>
        </w:rPr>
      </w:pPr>
      <w:r>
        <w:rPr>
          <w:rFonts w:hint="eastAsia"/>
          <w:b w:val="0"/>
          <w:color w:val="auto"/>
          <w:position w:val="0"/>
          <w:szCs w:val="24"/>
          <w:highlight w:val="none"/>
        </w:rPr>
        <w:t>格式四：技术参数偏离表</w:t>
      </w:r>
    </w:p>
    <w:p w14:paraId="60D37A23">
      <w:pPr>
        <w:spacing w:line="500" w:lineRule="exact"/>
        <w:rPr>
          <w:b w:val="0"/>
          <w:color w:val="auto"/>
          <w:position w:val="0"/>
          <w:szCs w:val="24"/>
          <w:highlight w:val="none"/>
        </w:rPr>
      </w:pPr>
      <w:r>
        <w:rPr>
          <w:rFonts w:hint="eastAsia"/>
          <w:b w:val="0"/>
          <w:color w:val="auto"/>
          <w:position w:val="0"/>
          <w:szCs w:val="24"/>
          <w:highlight w:val="none"/>
        </w:rPr>
        <w:t>格式五：商务条款偏离表</w:t>
      </w:r>
    </w:p>
    <w:p w14:paraId="2C0171C0">
      <w:pPr>
        <w:spacing w:line="500" w:lineRule="exact"/>
        <w:rPr>
          <w:b w:val="0"/>
          <w:color w:val="auto"/>
          <w:position w:val="0"/>
          <w:szCs w:val="24"/>
          <w:highlight w:val="none"/>
        </w:rPr>
      </w:pPr>
      <w:r>
        <w:rPr>
          <w:rFonts w:hint="eastAsia"/>
          <w:b w:val="0"/>
          <w:color w:val="auto"/>
          <w:position w:val="0"/>
          <w:szCs w:val="24"/>
          <w:highlight w:val="none"/>
        </w:rPr>
        <w:t>格式六：质保期满后三年期的备品备件明细表（货物项目适用）</w:t>
      </w:r>
    </w:p>
    <w:p w14:paraId="4E758ED8">
      <w:pPr>
        <w:spacing w:line="500" w:lineRule="exact"/>
        <w:rPr>
          <w:b w:val="0"/>
          <w:color w:val="auto"/>
          <w:position w:val="0"/>
          <w:szCs w:val="24"/>
          <w:highlight w:val="none"/>
        </w:rPr>
      </w:pPr>
      <w:r>
        <w:rPr>
          <w:rFonts w:hint="eastAsia"/>
          <w:b w:val="0"/>
          <w:color w:val="auto"/>
          <w:position w:val="0"/>
          <w:szCs w:val="24"/>
          <w:highlight w:val="none"/>
        </w:rPr>
        <w:t>格式七：技术/服务方案及承诺</w:t>
      </w:r>
    </w:p>
    <w:p w14:paraId="0EF5C1DF">
      <w:pPr>
        <w:spacing w:line="500" w:lineRule="exact"/>
        <w:rPr>
          <w:b w:val="0"/>
          <w:color w:val="auto"/>
          <w:position w:val="0"/>
          <w:szCs w:val="24"/>
          <w:highlight w:val="none"/>
        </w:rPr>
      </w:pPr>
      <w:r>
        <w:rPr>
          <w:rFonts w:hint="eastAsia"/>
          <w:b w:val="0"/>
          <w:color w:val="auto"/>
          <w:position w:val="0"/>
          <w:szCs w:val="24"/>
          <w:highlight w:val="none"/>
        </w:rPr>
        <w:t>格式八：投标货物的制造、检验、测试、验收标准（货物项目适用）</w:t>
      </w:r>
    </w:p>
    <w:p w14:paraId="051B53D8">
      <w:pPr>
        <w:spacing w:line="500" w:lineRule="exact"/>
        <w:rPr>
          <w:b w:val="0"/>
          <w:color w:val="auto"/>
          <w:position w:val="0"/>
          <w:szCs w:val="24"/>
          <w:highlight w:val="none"/>
        </w:rPr>
      </w:pPr>
      <w:r>
        <w:rPr>
          <w:rFonts w:hint="eastAsia"/>
          <w:b w:val="0"/>
          <w:color w:val="auto"/>
          <w:position w:val="0"/>
          <w:szCs w:val="24"/>
          <w:highlight w:val="none"/>
        </w:rPr>
        <w:t>格式九：业绩表</w:t>
      </w:r>
    </w:p>
    <w:p w14:paraId="046C320E">
      <w:pPr>
        <w:spacing w:line="500" w:lineRule="exact"/>
        <w:rPr>
          <w:b w:val="0"/>
          <w:color w:val="auto"/>
          <w:position w:val="0"/>
          <w:szCs w:val="24"/>
          <w:highlight w:val="none"/>
        </w:rPr>
      </w:pPr>
      <w:r>
        <w:rPr>
          <w:rFonts w:hint="eastAsia"/>
          <w:b w:val="0"/>
          <w:color w:val="auto"/>
          <w:position w:val="0"/>
          <w:szCs w:val="24"/>
          <w:highlight w:val="none"/>
        </w:rPr>
        <w:t>格式十：中小企业声明函</w:t>
      </w:r>
    </w:p>
    <w:p w14:paraId="45C8F97C">
      <w:pPr>
        <w:spacing w:line="360" w:lineRule="auto"/>
        <w:rPr>
          <w:b w:val="0"/>
          <w:color w:val="auto"/>
          <w:position w:val="0"/>
          <w:szCs w:val="24"/>
          <w:highlight w:val="none"/>
        </w:rPr>
      </w:pPr>
      <w:r>
        <w:rPr>
          <w:rFonts w:hint="eastAsia"/>
          <w:b w:val="0"/>
          <w:color w:val="auto"/>
          <w:position w:val="0"/>
          <w:szCs w:val="24"/>
          <w:highlight w:val="none"/>
        </w:rPr>
        <w:t>格式十一：其他声明函</w:t>
      </w:r>
    </w:p>
    <w:p w14:paraId="4A17DEF1">
      <w:pPr>
        <w:spacing w:line="360" w:lineRule="auto"/>
        <w:rPr>
          <w:b w:val="0"/>
          <w:color w:val="auto"/>
          <w:position w:val="0"/>
          <w:szCs w:val="24"/>
          <w:highlight w:val="none"/>
        </w:rPr>
      </w:pPr>
      <w:r>
        <w:rPr>
          <w:rFonts w:hint="eastAsia"/>
          <w:b w:val="0"/>
          <w:color w:val="auto"/>
          <w:position w:val="0"/>
          <w:szCs w:val="24"/>
          <w:highlight w:val="none"/>
        </w:rPr>
        <w:t>格式十二：招标文件要求提供的其他材料或投标人认为需提供的材料</w:t>
      </w:r>
    </w:p>
    <w:p w14:paraId="10D095AD">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格式十三：法定代表人授权书</w:t>
      </w:r>
    </w:p>
    <w:p w14:paraId="2D0AC452">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二、资格证明文件</w:t>
      </w:r>
    </w:p>
    <w:p w14:paraId="111A59A8">
      <w:pPr>
        <w:pStyle w:val="25"/>
        <w:rPr>
          <w:rFonts w:ascii="Times New Roman" w:eastAsia="黑体"/>
          <w:color w:val="auto"/>
          <w:position w:val="0"/>
          <w:sz w:val="32"/>
          <w:szCs w:val="24"/>
          <w:highlight w:val="none"/>
        </w:rPr>
      </w:pPr>
    </w:p>
    <w:p w14:paraId="3AEE29AB">
      <w:pPr>
        <w:rPr>
          <w:rFonts w:ascii="Times New Roman" w:eastAsia="黑体"/>
          <w:color w:val="auto"/>
          <w:position w:val="0"/>
          <w:sz w:val="32"/>
          <w:szCs w:val="24"/>
          <w:highlight w:val="none"/>
        </w:rPr>
      </w:pPr>
    </w:p>
    <w:p w14:paraId="5DC16255">
      <w:pPr>
        <w:spacing w:line="500" w:lineRule="exact"/>
        <w:rPr>
          <w:b w:val="0"/>
          <w:color w:val="auto"/>
          <w:position w:val="0"/>
          <w:szCs w:val="24"/>
          <w:highlight w:val="none"/>
        </w:rPr>
      </w:pPr>
      <w:r>
        <w:rPr>
          <w:b w:val="0"/>
          <w:color w:val="auto"/>
          <w:position w:val="0"/>
          <w:szCs w:val="24"/>
          <w:highlight w:val="none"/>
        </w:rPr>
        <w:br w:type="page" w:clear="all"/>
      </w:r>
    </w:p>
    <w:p w14:paraId="5EE62F38">
      <w:pPr>
        <w:jc w:val="center"/>
        <w:rPr>
          <w:rFonts w:hint="eastAsia" w:hAnsi="宋体"/>
          <w:color w:val="auto"/>
          <w:position w:val="0"/>
          <w:szCs w:val="24"/>
          <w:highlight w:val="none"/>
        </w:rPr>
      </w:pPr>
      <w:r>
        <w:rPr>
          <w:rFonts w:hint="eastAsia" w:hAnsi="宋体"/>
          <w:color w:val="auto"/>
          <w:position w:val="0"/>
          <w:szCs w:val="24"/>
          <w:highlight w:val="none"/>
        </w:rPr>
        <w:t>评分索引表</w:t>
      </w:r>
    </w:p>
    <w:p w14:paraId="3FAE571A">
      <w:pPr>
        <w:spacing w:line="480" w:lineRule="auto"/>
        <w:jc w:val="left"/>
        <w:rPr>
          <w:rFonts w:hint="eastAsia" w:hAnsi="宋体"/>
          <w:b w:val="0"/>
          <w:color w:val="auto"/>
          <w:position w:val="0"/>
          <w:sz w:val="21"/>
          <w:szCs w:val="21"/>
          <w:highlight w:val="none"/>
        </w:rPr>
      </w:pPr>
    </w:p>
    <w:p w14:paraId="1E505F88">
      <w:pPr>
        <w:spacing w:line="480" w:lineRule="auto"/>
        <w:ind w:firstLine="210"/>
        <w:jc w:val="left"/>
        <w:rPr>
          <w:rFonts w:hint="eastAsia" w:hAnsi="宋体"/>
          <w:color w:val="auto"/>
          <w:position w:val="0"/>
          <w:sz w:val="21"/>
          <w:szCs w:val="21"/>
          <w:highlight w:val="none"/>
        </w:rPr>
      </w:pPr>
      <w:r>
        <w:rPr>
          <w:rFonts w:hint="eastAsia" w:hAnsi="宋体"/>
          <w:b w:val="0"/>
          <w:color w:val="auto"/>
          <w:position w:val="0"/>
          <w:sz w:val="21"/>
          <w:szCs w:val="21"/>
          <w:highlight w:val="none"/>
        </w:rPr>
        <w:t>投标人名称（加盖公章）：</w:t>
      </w:r>
    </w:p>
    <w:tbl>
      <w:tblPr>
        <w:tblStyle w:val="63"/>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49DC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0C6DAB24">
            <w:pPr>
              <w:widowControl/>
              <w:shd w:val="clear" w:color="auto" w:fill="FFFFFF"/>
              <w:spacing w:line="265" w:lineRule="atLeast"/>
              <w:ind w:left="420"/>
              <w:contextualSpacing/>
              <w:jc w:val="center"/>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详细评分办法中的各个打分项目</w:t>
            </w:r>
          </w:p>
        </w:tc>
        <w:tc>
          <w:tcPr>
            <w:tcW w:w="1985" w:type="dxa"/>
            <w:vAlign w:val="center"/>
          </w:tcPr>
          <w:p w14:paraId="664B4989">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7150F538">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31D5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2A1721D">
            <w:pPr>
              <w:widowControl/>
              <w:shd w:val="clear" w:color="auto" w:fill="FFFFFF"/>
              <w:spacing w:line="265" w:lineRule="atLeast"/>
              <w:ind w:left="420"/>
              <w:contextualSpacing/>
              <w:rPr>
                <w:rFonts w:hint="eastAsia" w:hAnsi="宋体"/>
                <w:color w:val="auto"/>
                <w:position w:val="0"/>
                <w:szCs w:val="24"/>
                <w:highlight w:val="none"/>
                <w:lang w:bidi="en-US"/>
              </w:rPr>
            </w:pPr>
          </w:p>
        </w:tc>
        <w:tc>
          <w:tcPr>
            <w:tcW w:w="1985" w:type="dxa"/>
          </w:tcPr>
          <w:p w14:paraId="26A3940F">
            <w:pPr>
              <w:rPr>
                <w:rFonts w:hint="eastAsia" w:hAnsi="宋体"/>
                <w:color w:val="auto"/>
                <w:position w:val="0"/>
                <w:szCs w:val="24"/>
                <w:highlight w:val="none"/>
                <w:lang w:bidi="en-US"/>
              </w:rPr>
            </w:pPr>
          </w:p>
        </w:tc>
        <w:tc>
          <w:tcPr>
            <w:tcW w:w="1985" w:type="dxa"/>
          </w:tcPr>
          <w:p w14:paraId="6C73CEE6">
            <w:pPr>
              <w:rPr>
                <w:rFonts w:hint="eastAsia" w:hAnsi="宋体"/>
                <w:color w:val="auto"/>
                <w:position w:val="0"/>
                <w:szCs w:val="24"/>
                <w:highlight w:val="none"/>
                <w:lang w:bidi="en-US"/>
              </w:rPr>
            </w:pPr>
          </w:p>
        </w:tc>
      </w:tr>
      <w:tr w14:paraId="47549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E93831E">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C19F6DB">
            <w:pPr>
              <w:rPr>
                <w:rFonts w:hint="eastAsia" w:hAnsi="宋体"/>
                <w:b w:val="0"/>
                <w:color w:val="auto"/>
                <w:position w:val="0"/>
                <w:sz w:val="21"/>
                <w:szCs w:val="24"/>
                <w:highlight w:val="none"/>
              </w:rPr>
            </w:pPr>
          </w:p>
        </w:tc>
        <w:tc>
          <w:tcPr>
            <w:tcW w:w="1985" w:type="dxa"/>
          </w:tcPr>
          <w:p w14:paraId="6B200B0B">
            <w:pPr>
              <w:rPr>
                <w:rFonts w:hint="eastAsia" w:hAnsi="宋体"/>
                <w:b w:val="0"/>
                <w:color w:val="auto"/>
                <w:position w:val="0"/>
                <w:sz w:val="21"/>
                <w:szCs w:val="24"/>
                <w:highlight w:val="none"/>
              </w:rPr>
            </w:pPr>
          </w:p>
        </w:tc>
      </w:tr>
      <w:tr w14:paraId="1309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413558F">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44C5FF0E">
            <w:pPr>
              <w:rPr>
                <w:rFonts w:hint="eastAsia" w:hAnsi="宋体"/>
                <w:b w:val="0"/>
                <w:color w:val="auto"/>
                <w:position w:val="0"/>
                <w:sz w:val="21"/>
                <w:szCs w:val="24"/>
                <w:highlight w:val="none"/>
              </w:rPr>
            </w:pPr>
          </w:p>
        </w:tc>
        <w:tc>
          <w:tcPr>
            <w:tcW w:w="1985" w:type="dxa"/>
          </w:tcPr>
          <w:p w14:paraId="7AD68716">
            <w:pPr>
              <w:rPr>
                <w:rFonts w:hint="eastAsia" w:hAnsi="宋体"/>
                <w:b w:val="0"/>
                <w:color w:val="auto"/>
                <w:position w:val="0"/>
                <w:sz w:val="21"/>
                <w:szCs w:val="24"/>
                <w:highlight w:val="none"/>
              </w:rPr>
            </w:pPr>
          </w:p>
        </w:tc>
      </w:tr>
      <w:tr w14:paraId="411D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75D569A">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2D04916">
            <w:pPr>
              <w:rPr>
                <w:rFonts w:hint="eastAsia" w:hAnsi="宋体"/>
                <w:b w:val="0"/>
                <w:color w:val="auto"/>
                <w:position w:val="0"/>
                <w:sz w:val="21"/>
                <w:szCs w:val="24"/>
                <w:highlight w:val="none"/>
              </w:rPr>
            </w:pPr>
          </w:p>
        </w:tc>
        <w:tc>
          <w:tcPr>
            <w:tcW w:w="1985" w:type="dxa"/>
          </w:tcPr>
          <w:p w14:paraId="0B907D21">
            <w:pPr>
              <w:rPr>
                <w:rFonts w:hint="eastAsia" w:hAnsi="宋体"/>
                <w:b w:val="0"/>
                <w:color w:val="auto"/>
                <w:position w:val="0"/>
                <w:sz w:val="21"/>
                <w:szCs w:val="24"/>
                <w:highlight w:val="none"/>
              </w:rPr>
            </w:pPr>
          </w:p>
        </w:tc>
      </w:tr>
      <w:tr w14:paraId="7899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2ACB4CE">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6A0FA5D">
            <w:pPr>
              <w:rPr>
                <w:rFonts w:hint="eastAsia" w:hAnsi="宋体"/>
                <w:b w:val="0"/>
                <w:color w:val="auto"/>
                <w:position w:val="0"/>
                <w:sz w:val="21"/>
                <w:szCs w:val="24"/>
                <w:highlight w:val="none"/>
              </w:rPr>
            </w:pPr>
          </w:p>
        </w:tc>
        <w:tc>
          <w:tcPr>
            <w:tcW w:w="1985" w:type="dxa"/>
          </w:tcPr>
          <w:p w14:paraId="68B165C0">
            <w:pPr>
              <w:rPr>
                <w:rFonts w:hint="eastAsia" w:hAnsi="宋体"/>
                <w:b w:val="0"/>
                <w:color w:val="auto"/>
                <w:position w:val="0"/>
                <w:sz w:val="21"/>
                <w:szCs w:val="24"/>
                <w:highlight w:val="none"/>
              </w:rPr>
            </w:pPr>
          </w:p>
        </w:tc>
      </w:tr>
      <w:tr w14:paraId="2429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DC9761D">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4C50417">
            <w:pPr>
              <w:rPr>
                <w:rFonts w:hint="eastAsia" w:hAnsi="宋体"/>
                <w:b w:val="0"/>
                <w:color w:val="auto"/>
                <w:position w:val="0"/>
                <w:sz w:val="21"/>
                <w:szCs w:val="24"/>
                <w:highlight w:val="none"/>
              </w:rPr>
            </w:pPr>
          </w:p>
        </w:tc>
        <w:tc>
          <w:tcPr>
            <w:tcW w:w="1985" w:type="dxa"/>
          </w:tcPr>
          <w:p w14:paraId="353A99C2">
            <w:pPr>
              <w:rPr>
                <w:rFonts w:hint="eastAsia" w:hAnsi="宋体"/>
                <w:b w:val="0"/>
                <w:color w:val="auto"/>
                <w:position w:val="0"/>
                <w:sz w:val="21"/>
                <w:szCs w:val="24"/>
                <w:highlight w:val="none"/>
              </w:rPr>
            </w:pPr>
          </w:p>
        </w:tc>
      </w:tr>
      <w:tr w14:paraId="08F4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50E2C38">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BC3548E">
            <w:pPr>
              <w:rPr>
                <w:rFonts w:hint="eastAsia" w:hAnsi="宋体"/>
                <w:b w:val="0"/>
                <w:color w:val="auto"/>
                <w:position w:val="0"/>
                <w:sz w:val="21"/>
                <w:szCs w:val="24"/>
                <w:highlight w:val="none"/>
              </w:rPr>
            </w:pPr>
          </w:p>
        </w:tc>
        <w:tc>
          <w:tcPr>
            <w:tcW w:w="1985" w:type="dxa"/>
          </w:tcPr>
          <w:p w14:paraId="3F8FC139">
            <w:pPr>
              <w:rPr>
                <w:rFonts w:hint="eastAsia" w:hAnsi="宋体"/>
                <w:b w:val="0"/>
                <w:color w:val="auto"/>
                <w:position w:val="0"/>
                <w:sz w:val="21"/>
                <w:szCs w:val="24"/>
                <w:highlight w:val="none"/>
              </w:rPr>
            </w:pPr>
          </w:p>
        </w:tc>
      </w:tr>
      <w:tr w14:paraId="495E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8231DA3">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634ADBC">
            <w:pPr>
              <w:rPr>
                <w:rFonts w:hint="eastAsia" w:hAnsi="宋体"/>
                <w:b w:val="0"/>
                <w:color w:val="auto"/>
                <w:position w:val="0"/>
                <w:sz w:val="21"/>
                <w:szCs w:val="24"/>
                <w:highlight w:val="none"/>
              </w:rPr>
            </w:pPr>
          </w:p>
        </w:tc>
        <w:tc>
          <w:tcPr>
            <w:tcW w:w="1985" w:type="dxa"/>
          </w:tcPr>
          <w:p w14:paraId="0DF9F5FE">
            <w:pPr>
              <w:rPr>
                <w:rFonts w:hint="eastAsia" w:hAnsi="宋体"/>
                <w:b w:val="0"/>
                <w:color w:val="auto"/>
                <w:position w:val="0"/>
                <w:sz w:val="21"/>
                <w:szCs w:val="24"/>
                <w:highlight w:val="none"/>
              </w:rPr>
            </w:pPr>
          </w:p>
        </w:tc>
      </w:tr>
      <w:tr w14:paraId="1C2C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4C2BF01">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4E267D20">
            <w:pPr>
              <w:rPr>
                <w:rFonts w:hint="eastAsia" w:hAnsi="宋体"/>
                <w:b w:val="0"/>
                <w:color w:val="auto"/>
                <w:position w:val="0"/>
                <w:sz w:val="21"/>
                <w:szCs w:val="24"/>
                <w:highlight w:val="none"/>
              </w:rPr>
            </w:pPr>
          </w:p>
        </w:tc>
        <w:tc>
          <w:tcPr>
            <w:tcW w:w="1985" w:type="dxa"/>
          </w:tcPr>
          <w:p w14:paraId="359B26D1">
            <w:pPr>
              <w:rPr>
                <w:rFonts w:hint="eastAsia" w:hAnsi="宋体"/>
                <w:b w:val="0"/>
                <w:color w:val="auto"/>
                <w:position w:val="0"/>
                <w:sz w:val="21"/>
                <w:szCs w:val="24"/>
                <w:highlight w:val="none"/>
              </w:rPr>
            </w:pPr>
          </w:p>
        </w:tc>
      </w:tr>
      <w:tr w14:paraId="523C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36E31C7">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35784DD3">
            <w:pPr>
              <w:rPr>
                <w:rFonts w:hint="eastAsia" w:hAnsi="宋体"/>
                <w:b w:val="0"/>
                <w:color w:val="auto"/>
                <w:position w:val="0"/>
                <w:sz w:val="21"/>
                <w:szCs w:val="24"/>
                <w:highlight w:val="none"/>
              </w:rPr>
            </w:pPr>
          </w:p>
        </w:tc>
        <w:tc>
          <w:tcPr>
            <w:tcW w:w="1985" w:type="dxa"/>
          </w:tcPr>
          <w:p w14:paraId="634E69C6">
            <w:pPr>
              <w:rPr>
                <w:rFonts w:hint="eastAsia" w:hAnsi="宋体"/>
                <w:b w:val="0"/>
                <w:color w:val="auto"/>
                <w:position w:val="0"/>
                <w:sz w:val="21"/>
                <w:szCs w:val="24"/>
                <w:highlight w:val="none"/>
              </w:rPr>
            </w:pPr>
          </w:p>
        </w:tc>
      </w:tr>
      <w:tr w14:paraId="68D5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CE31410">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E859E2D">
            <w:pPr>
              <w:rPr>
                <w:rFonts w:hint="eastAsia" w:hAnsi="宋体"/>
                <w:b w:val="0"/>
                <w:color w:val="auto"/>
                <w:position w:val="0"/>
                <w:sz w:val="21"/>
                <w:szCs w:val="24"/>
                <w:highlight w:val="none"/>
              </w:rPr>
            </w:pPr>
          </w:p>
        </w:tc>
        <w:tc>
          <w:tcPr>
            <w:tcW w:w="1985" w:type="dxa"/>
          </w:tcPr>
          <w:p w14:paraId="571201A2">
            <w:pPr>
              <w:rPr>
                <w:rFonts w:hint="eastAsia" w:hAnsi="宋体"/>
                <w:b w:val="0"/>
                <w:color w:val="auto"/>
                <w:position w:val="0"/>
                <w:sz w:val="21"/>
                <w:szCs w:val="24"/>
                <w:highlight w:val="none"/>
              </w:rPr>
            </w:pPr>
          </w:p>
        </w:tc>
      </w:tr>
      <w:tr w14:paraId="26AF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2159788">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71631BDD">
            <w:pPr>
              <w:rPr>
                <w:rFonts w:hint="eastAsia" w:hAnsi="宋体"/>
                <w:b w:val="0"/>
                <w:color w:val="auto"/>
                <w:position w:val="0"/>
                <w:sz w:val="21"/>
                <w:szCs w:val="24"/>
                <w:highlight w:val="none"/>
              </w:rPr>
            </w:pPr>
          </w:p>
        </w:tc>
        <w:tc>
          <w:tcPr>
            <w:tcW w:w="1985" w:type="dxa"/>
          </w:tcPr>
          <w:p w14:paraId="0230D6DD">
            <w:pPr>
              <w:rPr>
                <w:rFonts w:hint="eastAsia" w:hAnsi="宋体"/>
                <w:b w:val="0"/>
                <w:color w:val="auto"/>
                <w:position w:val="0"/>
                <w:sz w:val="21"/>
                <w:szCs w:val="24"/>
                <w:highlight w:val="none"/>
              </w:rPr>
            </w:pPr>
          </w:p>
        </w:tc>
      </w:tr>
      <w:tr w14:paraId="5774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7C941E9">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3EF26AB3">
            <w:pPr>
              <w:rPr>
                <w:rFonts w:hint="eastAsia" w:hAnsi="宋体"/>
                <w:b w:val="0"/>
                <w:color w:val="auto"/>
                <w:position w:val="0"/>
                <w:sz w:val="21"/>
                <w:szCs w:val="24"/>
                <w:highlight w:val="none"/>
              </w:rPr>
            </w:pPr>
          </w:p>
        </w:tc>
        <w:tc>
          <w:tcPr>
            <w:tcW w:w="1985" w:type="dxa"/>
          </w:tcPr>
          <w:p w14:paraId="74F433CF">
            <w:pPr>
              <w:rPr>
                <w:rFonts w:hint="eastAsia" w:hAnsi="宋体"/>
                <w:b w:val="0"/>
                <w:color w:val="auto"/>
                <w:position w:val="0"/>
                <w:sz w:val="21"/>
                <w:szCs w:val="24"/>
                <w:highlight w:val="none"/>
              </w:rPr>
            </w:pPr>
          </w:p>
        </w:tc>
      </w:tr>
      <w:tr w14:paraId="5917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BF08BF7">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46364352">
            <w:pPr>
              <w:rPr>
                <w:rFonts w:hint="eastAsia" w:hAnsi="宋体"/>
                <w:b w:val="0"/>
                <w:color w:val="auto"/>
                <w:position w:val="0"/>
                <w:sz w:val="21"/>
                <w:szCs w:val="24"/>
                <w:highlight w:val="none"/>
              </w:rPr>
            </w:pPr>
          </w:p>
        </w:tc>
        <w:tc>
          <w:tcPr>
            <w:tcW w:w="1985" w:type="dxa"/>
          </w:tcPr>
          <w:p w14:paraId="2AC16A4C">
            <w:pPr>
              <w:rPr>
                <w:rFonts w:hint="eastAsia" w:hAnsi="宋体"/>
                <w:b w:val="0"/>
                <w:color w:val="auto"/>
                <w:position w:val="0"/>
                <w:sz w:val="21"/>
                <w:szCs w:val="24"/>
                <w:highlight w:val="none"/>
              </w:rPr>
            </w:pPr>
          </w:p>
        </w:tc>
      </w:tr>
      <w:tr w14:paraId="1BE77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A6F861E">
            <w:pPr>
              <w:widowControl/>
              <w:shd w:val="clear" w:color="auto" w:fill="FFFFFF"/>
              <w:spacing w:line="265" w:lineRule="atLeast"/>
              <w:ind w:firstLine="480"/>
              <w:contextualSpacing/>
              <w:jc w:val="left"/>
              <w:rPr>
                <w:rFonts w:hint="eastAsia" w:hAnsi="宋体"/>
                <w:b w:val="0"/>
                <w:color w:val="auto"/>
                <w:position w:val="0"/>
                <w:szCs w:val="21"/>
                <w:highlight w:val="none"/>
                <w:lang w:bidi="en-US"/>
              </w:rPr>
            </w:pPr>
          </w:p>
        </w:tc>
        <w:tc>
          <w:tcPr>
            <w:tcW w:w="1985" w:type="dxa"/>
          </w:tcPr>
          <w:p w14:paraId="23791C8B">
            <w:pPr>
              <w:rPr>
                <w:rFonts w:hint="eastAsia" w:hAnsi="宋体"/>
                <w:b w:val="0"/>
                <w:color w:val="auto"/>
                <w:position w:val="0"/>
                <w:sz w:val="21"/>
                <w:szCs w:val="24"/>
                <w:highlight w:val="none"/>
              </w:rPr>
            </w:pPr>
          </w:p>
        </w:tc>
        <w:tc>
          <w:tcPr>
            <w:tcW w:w="1985" w:type="dxa"/>
          </w:tcPr>
          <w:p w14:paraId="7848CCD8">
            <w:pPr>
              <w:rPr>
                <w:rFonts w:hint="eastAsia" w:hAnsi="宋体"/>
                <w:b w:val="0"/>
                <w:color w:val="auto"/>
                <w:position w:val="0"/>
                <w:sz w:val="21"/>
                <w:szCs w:val="24"/>
                <w:highlight w:val="none"/>
              </w:rPr>
            </w:pPr>
          </w:p>
        </w:tc>
      </w:tr>
      <w:tr w14:paraId="144A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1AE1043B">
            <w:pPr>
              <w:widowControl/>
              <w:shd w:val="clear" w:color="auto" w:fill="FFFFFF"/>
              <w:spacing w:line="265" w:lineRule="atLeast"/>
              <w:ind w:firstLine="480"/>
              <w:contextualSpacing/>
              <w:jc w:val="left"/>
              <w:rPr>
                <w:rFonts w:hint="eastAsia" w:hAnsi="宋体"/>
                <w:b w:val="0"/>
                <w:color w:val="auto"/>
                <w:position w:val="0"/>
                <w:szCs w:val="24"/>
                <w:highlight w:val="none"/>
                <w:lang w:bidi="en-US"/>
              </w:rPr>
            </w:pPr>
          </w:p>
        </w:tc>
        <w:tc>
          <w:tcPr>
            <w:tcW w:w="1985" w:type="dxa"/>
            <w:tcBorders>
              <w:bottom w:val="single" w:color="auto" w:sz="4" w:space="0"/>
            </w:tcBorders>
          </w:tcPr>
          <w:p w14:paraId="456C0A86">
            <w:pPr>
              <w:rPr>
                <w:rFonts w:hint="eastAsia" w:hAnsi="宋体"/>
                <w:b w:val="0"/>
                <w:color w:val="auto"/>
                <w:position w:val="0"/>
                <w:sz w:val="21"/>
                <w:szCs w:val="24"/>
                <w:highlight w:val="none"/>
              </w:rPr>
            </w:pPr>
          </w:p>
        </w:tc>
        <w:tc>
          <w:tcPr>
            <w:tcW w:w="1985" w:type="dxa"/>
            <w:tcBorders>
              <w:bottom w:val="single" w:color="auto" w:sz="4" w:space="0"/>
            </w:tcBorders>
          </w:tcPr>
          <w:p w14:paraId="5CDC8E45">
            <w:pPr>
              <w:rPr>
                <w:rFonts w:hint="eastAsia" w:hAnsi="宋体"/>
                <w:b w:val="0"/>
                <w:color w:val="auto"/>
                <w:position w:val="0"/>
                <w:sz w:val="21"/>
                <w:szCs w:val="24"/>
                <w:highlight w:val="none"/>
              </w:rPr>
            </w:pPr>
          </w:p>
        </w:tc>
      </w:tr>
    </w:tbl>
    <w:p w14:paraId="15AECD95">
      <w:pPr>
        <w:rPr>
          <w:rFonts w:hint="eastAsia" w:hAnsi="宋体"/>
          <w:b w:val="0"/>
          <w:color w:val="auto"/>
          <w:position w:val="0"/>
          <w:sz w:val="21"/>
          <w:szCs w:val="24"/>
          <w:highlight w:val="none"/>
        </w:rPr>
      </w:pPr>
    </w:p>
    <w:p w14:paraId="6E11901D">
      <w:pPr>
        <w:spacing w:line="500" w:lineRule="exact"/>
        <w:rPr>
          <w:b w:val="0"/>
          <w:color w:val="auto"/>
          <w:position w:val="0"/>
          <w:sz w:val="21"/>
          <w:szCs w:val="21"/>
          <w:highlight w:val="none"/>
        </w:rPr>
      </w:pPr>
      <w:r>
        <w:rPr>
          <w:rFonts w:hint="eastAsia"/>
          <w:b w:val="0"/>
          <w:color w:val="auto"/>
          <w:position w:val="0"/>
          <w:sz w:val="21"/>
          <w:szCs w:val="21"/>
          <w:highlight w:val="none"/>
        </w:rPr>
        <w:t>注：行数应根据实际内容自行增减</w:t>
      </w:r>
    </w:p>
    <w:p w14:paraId="32D29136">
      <w:pPr>
        <w:spacing w:line="500" w:lineRule="exact"/>
        <w:rPr>
          <w:b w:val="0"/>
          <w:color w:val="auto"/>
          <w:position w:val="0"/>
          <w:szCs w:val="24"/>
          <w:highlight w:val="none"/>
        </w:rPr>
      </w:pPr>
    </w:p>
    <w:p w14:paraId="53199504">
      <w:pPr>
        <w:spacing w:line="500" w:lineRule="exact"/>
        <w:rPr>
          <w:b w:val="0"/>
          <w:color w:val="auto"/>
          <w:position w:val="0"/>
          <w:szCs w:val="24"/>
          <w:highlight w:val="none"/>
        </w:rPr>
      </w:pPr>
    </w:p>
    <w:p w14:paraId="17769079">
      <w:pPr>
        <w:spacing w:line="500" w:lineRule="exact"/>
        <w:rPr>
          <w:b w:val="0"/>
          <w:color w:val="auto"/>
          <w:position w:val="0"/>
          <w:szCs w:val="24"/>
          <w:highlight w:val="none"/>
        </w:rPr>
      </w:pPr>
    </w:p>
    <w:p w14:paraId="3A913984">
      <w:pPr>
        <w:widowControl/>
        <w:jc w:val="left"/>
        <w:rPr>
          <w:b w:val="0"/>
          <w:color w:val="auto"/>
          <w:position w:val="0"/>
          <w:szCs w:val="24"/>
          <w:highlight w:val="none"/>
        </w:rPr>
      </w:pPr>
      <w:r>
        <w:rPr>
          <w:b w:val="0"/>
          <w:color w:val="auto"/>
          <w:position w:val="0"/>
          <w:szCs w:val="24"/>
          <w:highlight w:val="none"/>
        </w:rPr>
        <w:br w:type="page" w:clear="all"/>
      </w:r>
    </w:p>
    <w:p w14:paraId="70584256">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p>
    <w:p w14:paraId="04F5BEBA">
      <w:pPr>
        <w:spacing w:line="500" w:lineRule="exact"/>
        <w:jc w:val="center"/>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投 标 函</w:t>
      </w:r>
    </w:p>
    <w:p w14:paraId="62A2A52F">
      <w:pPr>
        <w:spacing w:line="500" w:lineRule="exact"/>
        <w:rPr>
          <w:b w:val="0"/>
          <w:color w:val="auto"/>
          <w:position w:val="0"/>
          <w:szCs w:val="24"/>
          <w:highlight w:val="none"/>
        </w:rPr>
      </w:pPr>
    </w:p>
    <w:p w14:paraId="14A7DE15">
      <w:pPr>
        <w:spacing w:line="500" w:lineRule="exact"/>
        <w:rPr>
          <w:b w:val="0"/>
          <w:color w:val="auto"/>
          <w:position w:val="0"/>
          <w:szCs w:val="24"/>
          <w:highlight w:val="none"/>
        </w:rPr>
      </w:pPr>
      <w:r>
        <w:rPr>
          <w:rFonts w:hint="eastAsia"/>
          <w:b w:val="0"/>
          <w:color w:val="auto"/>
          <w:position w:val="0"/>
          <w:szCs w:val="24"/>
          <w:highlight w:val="none"/>
        </w:rPr>
        <w:t>致：江苏海外集团国际工程咨询有限公司</w:t>
      </w:r>
    </w:p>
    <w:p w14:paraId="06FF9596">
      <w:pPr>
        <w:spacing w:line="500" w:lineRule="exact"/>
        <w:ind w:firstLine="480"/>
        <w:rPr>
          <w:b w:val="0"/>
          <w:color w:val="auto"/>
          <w:position w:val="0"/>
          <w:szCs w:val="24"/>
          <w:highlight w:val="none"/>
        </w:rPr>
      </w:pPr>
    </w:p>
    <w:p w14:paraId="161A59B0">
      <w:pPr>
        <w:spacing w:line="500" w:lineRule="exact"/>
        <w:ind w:firstLine="480"/>
        <w:rPr>
          <w:b w:val="0"/>
          <w:color w:val="auto"/>
          <w:position w:val="0"/>
          <w:szCs w:val="24"/>
          <w:highlight w:val="none"/>
        </w:rPr>
      </w:pPr>
      <w:r>
        <w:rPr>
          <w:rFonts w:hint="eastAsia"/>
          <w:b w:val="0"/>
          <w:color w:val="auto"/>
          <w:position w:val="0"/>
          <w:szCs w:val="24"/>
          <w:highlight w:val="none"/>
        </w:rPr>
        <w:t>根据贵方为</w:t>
      </w:r>
      <w:r>
        <w:rPr>
          <w:rFonts w:hint="eastAsia"/>
          <w:b w:val="0"/>
          <w:i/>
          <w:iCs/>
          <w:color w:val="auto"/>
          <w:position w:val="0"/>
          <w:szCs w:val="24"/>
          <w:highlight w:val="none"/>
          <w:u w:val="single"/>
        </w:rPr>
        <w:t>（项目名称）</w:t>
      </w:r>
      <w:r>
        <w:rPr>
          <w:rFonts w:hint="eastAsia"/>
          <w:b w:val="0"/>
          <w:color w:val="auto"/>
          <w:position w:val="0"/>
          <w:szCs w:val="24"/>
          <w:highlight w:val="none"/>
        </w:rPr>
        <w:t>项目招标采购货物及服务的投标邀请</w:t>
      </w:r>
      <w:r>
        <w:rPr>
          <w:rFonts w:hint="eastAsia"/>
          <w:b w:val="0"/>
          <w:i/>
          <w:iCs/>
          <w:color w:val="auto"/>
          <w:position w:val="0"/>
          <w:szCs w:val="24"/>
          <w:highlight w:val="none"/>
          <w:u w:val="single"/>
        </w:rPr>
        <w:t>（项目编号：采购代理编号：）</w:t>
      </w:r>
      <w:r>
        <w:rPr>
          <w:rFonts w:hint="eastAsia"/>
          <w:b w:val="0"/>
          <w:color w:val="auto"/>
          <w:position w:val="0"/>
          <w:szCs w:val="24"/>
          <w:highlight w:val="none"/>
        </w:rPr>
        <w:t>，投标人代表</w:t>
      </w:r>
      <w:r>
        <w:rPr>
          <w:rFonts w:hint="eastAsia"/>
          <w:b w:val="0"/>
          <w:i/>
          <w:iCs/>
          <w:color w:val="auto"/>
          <w:position w:val="0"/>
          <w:szCs w:val="24"/>
          <w:highlight w:val="none"/>
          <w:u w:val="single"/>
        </w:rPr>
        <w:t>（姓名、职务）</w:t>
      </w:r>
      <w:r>
        <w:rPr>
          <w:rFonts w:hint="eastAsia"/>
          <w:b w:val="0"/>
          <w:color w:val="auto"/>
          <w:position w:val="0"/>
          <w:szCs w:val="24"/>
          <w:highlight w:val="none"/>
        </w:rPr>
        <w:t>经正式授权并代表投标人</w:t>
      </w:r>
      <w:r>
        <w:rPr>
          <w:rFonts w:hint="eastAsia"/>
          <w:b w:val="0"/>
          <w:i/>
          <w:iCs/>
          <w:color w:val="auto"/>
          <w:position w:val="0"/>
          <w:szCs w:val="24"/>
          <w:highlight w:val="none"/>
          <w:u w:val="single"/>
        </w:rPr>
        <w:t>（投标人名称、地址）</w:t>
      </w:r>
      <w:r>
        <w:rPr>
          <w:rFonts w:hint="eastAsia"/>
          <w:b w:val="0"/>
          <w:color w:val="auto"/>
          <w:position w:val="0"/>
          <w:szCs w:val="24"/>
          <w:highlight w:val="none"/>
        </w:rPr>
        <w:t>提交投标文件。</w:t>
      </w:r>
    </w:p>
    <w:p w14:paraId="0BEF5F47">
      <w:pPr>
        <w:spacing w:line="500" w:lineRule="exact"/>
        <w:ind w:firstLine="480"/>
        <w:rPr>
          <w:b w:val="0"/>
          <w:color w:val="auto"/>
          <w:position w:val="0"/>
          <w:szCs w:val="24"/>
          <w:highlight w:val="none"/>
        </w:rPr>
      </w:pPr>
    </w:p>
    <w:p w14:paraId="7926CBF4">
      <w:pPr>
        <w:spacing w:line="500" w:lineRule="exact"/>
        <w:ind w:firstLine="480"/>
        <w:rPr>
          <w:b w:val="0"/>
          <w:color w:val="auto"/>
          <w:position w:val="0"/>
          <w:szCs w:val="24"/>
          <w:highlight w:val="none"/>
        </w:rPr>
      </w:pPr>
      <w:r>
        <w:rPr>
          <w:rFonts w:hint="eastAsia"/>
          <w:b w:val="0"/>
          <w:color w:val="auto"/>
          <w:position w:val="0"/>
          <w:szCs w:val="24"/>
          <w:highlight w:val="none"/>
        </w:rPr>
        <w:t>据此函，签字代表宣布同意如下：</w:t>
      </w:r>
    </w:p>
    <w:p w14:paraId="606B5370">
      <w:pPr>
        <w:spacing w:line="500" w:lineRule="exact"/>
        <w:ind w:left="420"/>
        <w:rPr>
          <w:b w:val="0"/>
          <w:color w:val="auto"/>
          <w:position w:val="0"/>
          <w:szCs w:val="24"/>
          <w:highlight w:val="none"/>
        </w:rPr>
      </w:pPr>
      <w:r>
        <w:rPr>
          <w:rFonts w:hint="eastAsia"/>
          <w:b w:val="0"/>
          <w:color w:val="auto"/>
          <w:position w:val="0"/>
          <w:szCs w:val="24"/>
          <w:highlight w:val="none"/>
        </w:rPr>
        <w:t>1、所附投标价格表中规定的应提交和交付的货物及服务的投标总价为</w:t>
      </w:r>
      <w:r>
        <w:rPr>
          <w:rFonts w:hint="eastAsia"/>
          <w:b w:val="0"/>
          <w:i/>
          <w:iCs/>
          <w:color w:val="auto"/>
          <w:position w:val="0"/>
          <w:szCs w:val="24"/>
          <w:highlight w:val="none"/>
          <w:u w:val="single"/>
        </w:rPr>
        <w:t>（注明币种，并用文字和数字表示的投标总价）</w:t>
      </w:r>
      <w:r>
        <w:rPr>
          <w:rFonts w:hint="eastAsia"/>
          <w:b w:val="0"/>
          <w:color w:val="auto"/>
          <w:position w:val="0"/>
          <w:szCs w:val="24"/>
          <w:highlight w:val="none"/>
        </w:rPr>
        <w:t>。</w:t>
      </w:r>
    </w:p>
    <w:p w14:paraId="106CDD03">
      <w:pPr>
        <w:spacing w:line="500" w:lineRule="exact"/>
        <w:ind w:left="420"/>
        <w:rPr>
          <w:b w:val="0"/>
          <w:color w:val="auto"/>
          <w:position w:val="0"/>
          <w:szCs w:val="24"/>
          <w:highlight w:val="none"/>
        </w:rPr>
      </w:pPr>
      <w:r>
        <w:rPr>
          <w:rFonts w:hint="eastAsia"/>
          <w:b w:val="0"/>
          <w:color w:val="auto"/>
          <w:position w:val="0"/>
          <w:szCs w:val="24"/>
          <w:highlight w:val="none"/>
        </w:rPr>
        <w:t>2、投标人将按招标文件的规定履行合同责任和义务。</w:t>
      </w:r>
    </w:p>
    <w:p w14:paraId="3B677017">
      <w:pPr>
        <w:spacing w:line="500" w:lineRule="exact"/>
        <w:ind w:left="420"/>
        <w:rPr>
          <w:b w:val="0"/>
          <w:color w:val="auto"/>
          <w:position w:val="0"/>
          <w:szCs w:val="24"/>
          <w:highlight w:val="none"/>
        </w:rPr>
      </w:pPr>
      <w:r>
        <w:rPr>
          <w:rFonts w:hint="eastAsia"/>
          <w:b w:val="0"/>
          <w:color w:val="auto"/>
          <w:position w:val="0"/>
          <w:szCs w:val="24"/>
          <w:highlight w:val="none"/>
        </w:rPr>
        <w:t>3、投标人已详细审查全部招标文件，包括有关澄清和修改说明（如果有的话）。我们完全理解并同意放弃对这方面有不明及误解的权力。</w:t>
      </w:r>
    </w:p>
    <w:p w14:paraId="0A43FE72">
      <w:pPr>
        <w:spacing w:line="500" w:lineRule="exact"/>
        <w:ind w:left="420"/>
        <w:rPr>
          <w:b w:val="0"/>
          <w:color w:val="auto"/>
          <w:position w:val="0"/>
          <w:szCs w:val="24"/>
          <w:highlight w:val="none"/>
        </w:rPr>
      </w:pPr>
      <w:r>
        <w:rPr>
          <w:rFonts w:hint="eastAsia"/>
          <w:b w:val="0"/>
          <w:color w:val="auto"/>
          <w:position w:val="0"/>
          <w:szCs w:val="24"/>
          <w:highlight w:val="none"/>
        </w:rPr>
        <w:t>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90</w:t>
      </w:r>
      <w:r>
        <w:rPr>
          <w:rFonts w:hint="eastAsia"/>
          <w:b w:val="0"/>
          <w:color w:val="auto"/>
          <w:position w:val="0"/>
          <w:szCs w:val="24"/>
          <w:highlight w:val="none"/>
          <w:u w:val="single"/>
        </w:rPr>
        <w:t xml:space="preserve"> </w:t>
      </w:r>
      <w:r>
        <w:rPr>
          <w:rFonts w:hint="eastAsia"/>
          <w:b w:val="0"/>
          <w:color w:val="auto"/>
          <w:position w:val="0"/>
          <w:szCs w:val="24"/>
          <w:highlight w:val="none"/>
        </w:rPr>
        <w:t>个日历日。在这期间，本投标文件将始终对我方具有约束力。如果中标，本次招标文件和本投标文件（含承诺书）将作为买卖合用的附件。</w:t>
      </w:r>
    </w:p>
    <w:p w14:paraId="6D8517F4">
      <w:pPr>
        <w:spacing w:line="500" w:lineRule="exact"/>
        <w:ind w:left="420"/>
        <w:rPr>
          <w:b w:val="0"/>
          <w:color w:val="auto"/>
          <w:position w:val="0"/>
          <w:szCs w:val="24"/>
          <w:highlight w:val="none"/>
        </w:rPr>
      </w:pPr>
      <w:r>
        <w:rPr>
          <w:rFonts w:hint="eastAsia"/>
          <w:b w:val="0"/>
          <w:color w:val="auto"/>
          <w:position w:val="0"/>
          <w:szCs w:val="24"/>
          <w:highlight w:val="none"/>
        </w:rPr>
        <w:t>5、我方愿意向采购人提供任何与本次招标有关的其他资料。</w:t>
      </w:r>
    </w:p>
    <w:p w14:paraId="25F4E2DA">
      <w:pPr>
        <w:spacing w:line="500" w:lineRule="exact"/>
        <w:ind w:left="420"/>
        <w:rPr>
          <w:b w:val="0"/>
          <w:color w:val="auto"/>
          <w:position w:val="0"/>
          <w:szCs w:val="24"/>
          <w:highlight w:val="none"/>
        </w:rPr>
      </w:pPr>
      <w:r>
        <w:rPr>
          <w:rFonts w:hint="eastAsia"/>
          <w:b w:val="0"/>
          <w:color w:val="auto"/>
          <w:position w:val="0"/>
          <w:szCs w:val="24"/>
          <w:highlight w:val="none"/>
        </w:rPr>
        <w:t>6、我方愿意履行自己在投标文件中的全部承诺和责任。</w:t>
      </w:r>
    </w:p>
    <w:p w14:paraId="3EAF9EBC">
      <w:pPr>
        <w:spacing w:line="500" w:lineRule="exact"/>
        <w:ind w:left="420"/>
        <w:rPr>
          <w:b w:val="0"/>
          <w:color w:val="auto"/>
          <w:position w:val="0"/>
          <w:szCs w:val="24"/>
          <w:highlight w:val="none"/>
        </w:rPr>
      </w:pPr>
      <w:r>
        <w:rPr>
          <w:rFonts w:hint="eastAsia"/>
          <w:b w:val="0"/>
          <w:color w:val="auto"/>
          <w:position w:val="0"/>
          <w:szCs w:val="24"/>
          <w:highlight w:val="none"/>
        </w:rPr>
        <w:t>7、我方愿意遵守招标文件中对投标者的所有规定。</w:t>
      </w:r>
    </w:p>
    <w:p w14:paraId="72696E75">
      <w:pPr>
        <w:spacing w:line="500" w:lineRule="exact"/>
        <w:ind w:left="420"/>
        <w:rPr>
          <w:b w:val="0"/>
          <w:color w:val="auto"/>
          <w:position w:val="0"/>
          <w:szCs w:val="24"/>
          <w:highlight w:val="none"/>
        </w:rPr>
      </w:pPr>
      <w:r>
        <w:rPr>
          <w:rFonts w:hint="eastAsia"/>
          <w:b w:val="0"/>
          <w:color w:val="auto"/>
          <w:position w:val="0"/>
          <w:szCs w:val="24"/>
          <w:highlight w:val="none"/>
        </w:rPr>
        <w:t>8、我方承诺不以任何形式向评标委员会成员和参与评标的有关工作人员探听对投标文件的评审和比较、中标候选人的推荐情况以及与评标有关的其他情况。</w:t>
      </w:r>
    </w:p>
    <w:p w14:paraId="51BF6860">
      <w:pPr>
        <w:spacing w:line="500" w:lineRule="exact"/>
        <w:ind w:left="420"/>
        <w:rPr>
          <w:b w:val="0"/>
          <w:color w:val="auto"/>
          <w:position w:val="0"/>
          <w:szCs w:val="24"/>
          <w:highlight w:val="none"/>
        </w:rPr>
      </w:pPr>
      <w:r>
        <w:rPr>
          <w:rFonts w:hint="eastAsia"/>
          <w:b w:val="0"/>
          <w:color w:val="auto"/>
          <w:position w:val="0"/>
          <w:szCs w:val="24"/>
          <w:highlight w:val="none"/>
        </w:rPr>
        <w:t>9、我方完全理解</w:t>
      </w:r>
      <w:r>
        <w:rPr>
          <w:rFonts w:hint="eastAsia" w:ascii="Times New Roman"/>
          <w:b w:val="0"/>
          <w:bCs/>
          <w:color w:val="auto"/>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19D14671">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0</w:t>
      </w:r>
      <w:r>
        <w:rPr>
          <w:rFonts w:hint="eastAsia"/>
          <w:b w:val="0"/>
          <w:color w:val="auto"/>
          <w:position w:val="0"/>
          <w:szCs w:val="24"/>
          <w:highlight w:val="none"/>
        </w:rPr>
        <w:t>、我方承诺，与采购人聘请的为此项目提供咨询服务的公司及任何附属机构均无关联，我方不是采购人的附属机构。</w:t>
      </w:r>
    </w:p>
    <w:p w14:paraId="0C882A9B">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1</w:t>
      </w:r>
      <w:r>
        <w:rPr>
          <w:rFonts w:hint="eastAsia"/>
          <w:b w:val="0"/>
          <w:color w:val="auto"/>
          <w:position w:val="0"/>
          <w:szCs w:val="24"/>
          <w:highlight w:val="none"/>
        </w:rPr>
        <w:t>、投标人同意提供按照贵方可能要求的与其投标有关的一切数据或资料，完全理解贵方不一定接受最低价的投标或收到的任何投标。</w:t>
      </w:r>
    </w:p>
    <w:p w14:paraId="5ED72FB5">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2</w:t>
      </w:r>
      <w:r>
        <w:rPr>
          <w:rFonts w:hint="eastAsia"/>
          <w:b w:val="0"/>
          <w:color w:val="auto"/>
          <w:position w:val="0"/>
          <w:szCs w:val="24"/>
          <w:highlight w:val="none"/>
        </w:rPr>
        <w:t>、其他说明：</w:t>
      </w:r>
    </w:p>
    <w:p w14:paraId="004E23D3">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3</w:t>
      </w:r>
      <w:r>
        <w:rPr>
          <w:rFonts w:hint="eastAsia"/>
          <w:b w:val="0"/>
          <w:color w:val="auto"/>
          <w:position w:val="0"/>
          <w:szCs w:val="24"/>
          <w:highlight w:val="none"/>
        </w:rPr>
        <w:t>、与本投标有关的一切正式往来信函请寄：</w:t>
      </w:r>
    </w:p>
    <w:p w14:paraId="50C10CCD">
      <w:pPr>
        <w:spacing w:line="440" w:lineRule="exact"/>
        <w:ind w:left="420"/>
        <w:rPr>
          <w:b w:val="0"/>
          <w:color w:val="auto"/>
          <w:position w:val="0"/>
          <w:szCs w:val="24"/>
          <w:highlight w:val="none"/>
        </w:rPr>
      </w:pPr>
    </w:p>
    <w:p w14:paraId="1914E254">
      <w:pPr>
        <w:spacing w:line="440" w:lineRule="exact"/>
        <w:ind w:left="420"/>
        <w:rPr>
          <w:b w:val="0"/>
          <w:color w:val="auto"/>
          <w:position w:val="0"/>
          <w:szCs w:val="24"/>
          <w:highlight w:val="none"/>
        </w:rPr>
      </w:pPr>
      <w:r>
        <w:rPr>
          <w:rFonts w:hint="eastAsia"/>
          <w:b w:val="0"/>
          <w:color w:val="auto"/>
          <w:position w:val="0"/>
          <w:szCs w:val="24"/>
          <w:highlight w:val="none"/>
        </w:rPr>
        <w:t>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p>
    <w:p w14:paraId="513B67D0">
      <w:pPr>
        <w:spacing w:line="440" w:lineRule="exact"/>
        <w:ind w:left="420"/>
        <w:rPr>
          <w:b w:val="0"/>
          <w:color w:val="auto"/>
          <w:position w:val="0"/>
          <w:szCs w:val="24"/>
          <w:highlight w:val="none"/>
        </w:rPr>
      </w:pPr>
      <w:r>
        <w:rPr>
          <w:rFonts w:hint="eastAsia"/>
          <w:b w:val="0"/>
          <w:color w:val="auto"/>
          <w:position w:val="0"/>
          <w:szCs w:val="24"/>
          <w:highlight w:val="none"/>
        </w:rPr>
        <w:t>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电子函件</w:t>
      </w:r>
      <w:r>
        <w:rPr>
          <w:b w:val="0"/>
          <w:color w:val="auto"/>
          <w:position w:val="0"/>
          <w:szCs w:val="24"/>
          <w:highlight w:val="none"/>
          <w:u w:val="single"/>
        </w:rPr>
        <w:t xml:space="preserve">                    </w:t>
      </w:r>
      <w:r>
        <w:rPr>
          <w:b w:val="0"/>
          <w:color w:val="auto"/>
          <w:position w:val="0"/>
          <w:szCs w:val="24"/>
          <w:highlight w:val="none"/>
        </w:rPr>
        <w:t xml:space="preserve">     </w:t>
      </w:r>
    </w:p>
    <w:p w14:paraId="6F0A7259">
      <w:pPr>
        <w:spacing w:line="440" w:lineRule="exact"/>
        <w:ind w:left="420"/>
        <w:rPr>
          <w:b w:val="0"/>
          <w:color w:val="auto"/>
          <w:position w:val="0"/>
          <w:szCs w:val="24"/>
          <w:highlight w:val="none"/>
        </w:rPr>
      </w:pPr>
    </w:p>
    <w:p w14:paraId="7ED1ADB9">
      <w:pPr>
        <w:spacing w:line="440" w:lineRule="exact"/>
        <w:ind w:left="420"/>
        <w:rPr>
          <w:b w:val="0"/>
          <w:color w:val="auto"/>
          <w:position w:val="0"/>
          <w:szCs w:val="24"/>
          <w:highlight w:val="none"/>
        </w:rPr>
      </w:pPr>
    </w:p>
    <w:p w14:paraId="4D0299E7">
      <w:pPr>
        <w:spacing w:line="440" w:lineRule="exact"/>
        <w:ind w:left="420"/>
        <w:rPr>
          <w:b w:val="0"/>
          <w:color w:val="auto"/>
          <w:position w:val="0"/>
          <w:szCs w:val="24"/>
          <w:highlight w:val="none"/>
        </w:rPr>
      </w:pPr>
    </w:p>
    <w:p w14:paraId="77D70AF5">
      <w:pPr>
        <w:spacing w:line="440" w:lineRule="exact"/>
        <w:ind w:left="420"/>
        <w:rPr>
          <w:b w:val="0"/>
          <w:color w:val="auto"/>
          <w:position w:val="0"/>
          <w:szCs w:val="24"/>
          <w:highlight w:val="none"/>
        </w:rPr>
      </w:pPr>
    </w:p>
    <w:p w14:paraId="0FCC4341">
      <w:pPr>
        <w:spacing w:line="440" w:lineRule="exact"/>
        <w:ind w:left="420"/>
        <w:rPr>
          <w:b w:val="0"/>
          <w:color w:val="auto"/>
          <w:position w:val="0"/>
          <w:szCs w:val="24"/>
          <w:highlight w:val="none"/>
        </w:rPr>
      </w:pPr>
      <w:r>
        <w:rPr>
          <w:rFonts w:hint="eastAsia"/>
          <w:b w:val="0"/>
          <w:color w:val="auto"/>
          <w:position w:val="0"/>
          <w:szCs w:val="24"/>
          <w:highlight w:val="none"/>
        </w:rPr>
        <w:t>投标人代表（签字）</w:t>
      </w:r>
      <w:r>
        <w:rPr>
          <w:b w:val="0"/>
          <w:color w:val="auto"/>
          <w:position w:val="0"/>
          <w:szCs w:val="24"/>
          <w:highlight w:val="none"/>
          <w:u w:val="single"/>
        </w:rPr>
        <w:t xml:space="preserve">                            </w:t>
      </w:r>
    </w:p>
    <w:p w14:paraId="2A3CDDF8">
      <w:pPr>
        <w:spacing w:line="440" w:lineRule="exact"/>
        <w:ind w:left="420"/>
        <w:rPr>
          <w:b w:val="0"/>
          <w:color w:val="auto"/>
          <w:position w:val="0"/>
          <w:szCs w:val="24"/>
          <w:highlight w:val="none"/>
        </w:rPr>
      </w:pPr>
      <w:r>
        <w:rPr>
          <w:rFonts w:hint="eastAsia"/>
          <w:b w:val="0"/>
          <w:color w:val="auto"/>
          <w:position w:val="0"/>
          <w:szCs w:val="24"/>
          <w:highlight w:val="none"/>
        </w:rPr>
        <w:t>投标人名称（盖章）</w:t>
      </w:r>
      <w:r>
        <w:rPr>
          <w:b w:val="0"/>
          <w:color w:val="auto"/>
          <w:position w:val="0"/>
          <w:szCs w:val="24"/>
          <w:highlight w:val="none"/>
          <w:u w:val="single"/>
        </w:rPr>
        <w:t xml:space="preserve">                                </w:t>
      </w:r>
    </w:p>
    <w:p w14:paraId="7C1C4643">
      <w:pPr>
        <w:spacing w:line="440" w:lineRule="exact"/>
        <w:ind w:left="420"/>
        <w:rPr>
          <w:b w:val="0"/>
          <w:color w:val="auto"/>
          <w:position w:val="0"/>
          <w:szCs w:val="24"/>
          <w:highlight w:val="none"/>
        </w:rPr>
      </w:pPr>
      <w:r>
        <w:rPr>
          <w:rFonts w:hint="eastAsia"/>
          <w:b w:val="0"/>
          <w:color w:val="auto"/>
          <w:position w:val="0"/>
          <w:szCs w:val="24"/>
          <w:highlight w:val="none"/>
        </w:rPr>
        <w:t>日期</w:t>
      </w:r>
      <w:r>
        <w:rPr>
          <w:b w:val="0"/>
          <w:color w:val="auto"/>
          <w:position w:val="0"/>
          <w:szCs w:val="24"/>
          <w:highlight w:val="none"/>
          <w:u w:val="single"/>
        </w:rPr>
        <w:t xml:space="preserve">                 </w:t>
      </w:r>
    </w:p>
    <w:p w14:paraId="63C06A01">
      <w:pPr>
        <w:spacing w:line="500" w:lineRule="exact"/>
        <w:rPr>
          <w:b w:val="0"/>
          <w:color w:val="auto"/>
          <w:position w:val="0"/>
          <w:szCs w:val="24"/>
          <w:highlight w:val="none"/>
        </w:rPr>
      </w:pPr>
    </w:p>
    <w:p w14:paraId="67AF9754">
      <w:pPr>
        <w:spacing w:line="500" w:lineRule="exact"/>
        <w:ind w:right="-5"/>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开标一览表</w:t>
      </w:r>
    </w:p>
    <w:p w14:paraId="564D7217">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项目名称：</w:t>
      </w:r>
    </w:p>
    <w:p w14:paraId="741ED0DE">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D3FBFCB">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p>
    <w:tbl>
      <w:tblPr>
        <w:tblStyle w:val="63"/>
        <w:tblW w:w="8010" w:type="dxa"/>
        <w:tblInd w:w="0" w:type="dxa"/>
        <w:tblLayout w:type="fixed"/>
        <w:tblCellMar>
          <w:top w:w="0" w:type="dxa"/>
          <w:left w:w="30" w:type="dxa"/>
          <w:bottom w:w="0" w:type="dxa"/>
          <w:right w:w="30" w:type="dxa"/>
        </w:tblCellMar>
      </w:tblPr>
      <w:tblGrid>
        <w:gridCol w:w="734"/>
        <w:gridCol w:w="2656"/>
        <w:gridCol w:w="3155"/>
        <w:gridCol w:w="1465"/>
      </w:tblGrid>
      <w:tr w14:paraId="097F2CCA">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1ADC55B">
            <w:pPr>
              <w:jc w:val="center"/>
              <w:rPr>
                <w:rFonts w:hint="eastAsia" w:hAnsi="宋体"/>
                <w:b w:val="0"/>
                <w:color w:val="auto"/>
                <w:position w:val="0"/>
                <w:szCs w:val="24"/>
                <w:highlight w:val="none"/>
              </w:rPr>
            </w:pPr>
            <w:r>
              <w:rPr>
                <w:rFonts w:hint="eastAsia" w:hAnsi="宋体"/>
                <w:b w:val="0"/>
                <w:color w:val="auto"/>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32792281">
            <w:pPr>
              <w:jc w:val="center"/>
              <w:rPr>
                <w:rFonts w:hint="eastAsia" w:hAnsi="宋体"/>
                <w:b w:val="0"/>
                <w:color w:val="auto"/>
                <w:position w:val="0"/>
                <w:szCs w:val="24"/>
                <w:highlight w:val="none"/>
              </w:rPr>
            </w:pPr>
            <w:r>
              <w:rPr>
                <w:rFonts w:hint="eastAsia" w:hAnsi="宋体"/>
                <w:b w:val="0"/>
                <w:color w:val="auto"/>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6C2D7ECF">
            <w:pPr>
              <w:jc w:val="center"/>
              <w:rPr>
                <w:rFonts w:hint="eastAsia" w:hAnsi="宋体"/>
                <w:b w:val="0"/>
                <w:color w:val="auto"/>
                <w:position w:val="0"/>
                <w:szCs w:val="24"/>
                <w:highlight w:val="none"/>
              </w:rPr>
            </w:pPr>
            <w:r>
              <w:rPr>
                <w:rFonts w:hint="eastAsia" w:hAnsi="宋体"/>
                <w:b w:val="0"/>
                <w:color w:val="auto"/>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2866C423">
            <w:pPr>
              <w:jc w:val="center"/>
              <w:rPr>
                <w:rFonts w:hint="eastAsia" w:hAnsi="宋体"/>
                <w:b w:val="0"/>
                <w:color w:val="auto"/>
                <w:position w:val="0"/>
                <w:szCs w:val="24"/>
                <w:highlight w:val="none"/>
              </w:rPr>
            </w:pPr>
            <w:r>
              <w:rPr>
                <w:rFonts w:hint="eastAsia" w:hAnsi="宋体"/>
                <w:b w:val="0"/>
                <w:color w:val="auto"/>
                <w:position w:val="0"/>
                <w:szCs w:val="24"/>
                <w:highlight w:val="none"/>
              </w:rPr>
              <w:t>备注（品牌型号）</w:t>
            </w:r>
          </w:p>
        </w:tc>
      </w:tr>
      <w:tr w14:paraId="3FD9B607">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6EE5EC17">
            <w:pPr>
              <w:jc w:val="center"/>
              <w:rPr>
                <w:rFonts w:hint="eastAsia" w:hAnsi="宋体"/>
                <w:b w:val="0"/>
                <w:color w:val="auto"/>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059F1CBB">
            <w:pPr>
              <w:rPr>
                <w:rFonts w:hint="eastAsia" w:hAnsi="宋体"/>
                <w:b w:val="0"/>
                <w:color w:val="auto"/>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441DD47A">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476D1C0B">
            <w:pPr>
              <w:jc w:val="center"/>
              <w:rPr>
                <w:rFonts w:hint="eastAsia" w:hAnsi="宋体"/>
                <w:b w:val="0"/>
                <w:color w:val="auto"/>
                <w:position w:val="0"/>
                <w:szCs w:val="24"/>
                <w:highlight w:val="none"/>
              </w:rPr>
            </w:pPr>
          </w:p>
        </w:tc>
      </w:tr>
      <w:tr w14:paraId="23ABB708">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1E28F0D4">
            <w:pPr>
              <w:rPr>
                <w:rFonts w:hint="eastAsia" w:hAnsi="宋体"/>
                <w:b w:val="0"/>
                <w:color w:val="auto"/>
                <w:position w:val="0"/>
                <w:szCs w:val="24"/>
                <w:highlight w:val="none"/>
              </w:rPr>
            </w:pPr>
            <w:r>
              <w:rPr>
                <w:rFonts w:hint="eastAsia" w:hAnsi="宋体"/>
                <w:b w:val="0"/>
                <w:color w:val="auto"/>
                <w:position w:val="0"/>
                <w:szCs w:val="24"/>
                <w:highlight w:val="none"/>
              </w:rPr>
              <w:t>投标总价：大写（人民币：元）</w:t>
            </w:r>
          </w:p>
        </w:tc>
      </w:tr>
      <w:tr w14:paraId="505F1C97">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D99625C">
            <w:pPr>
              <w:rPr>
                <w:rFonts w:hint="eastAsia" w:hAnsi="宋体"/>
                <w:b w:val="0"/>
                <w:color w:val="auto"/>
                <w:position w:val="0"/>
                <w:szCs w:val="24"/>
                <w:highlight w:val="none"/>
              </w:rPr>
            </w:pPr>
            <w:r>
              <w:rPr>
                <w:rFonts w:hint="eastAsia" w:hAnsi="宋体"/>
                <w:b w:val="0"/>
                <w:color w:val="auto"/>
                <w:position w:val="0"/>
                <w:szCs w:val="24"/>
                <w:highlight w:val="none"/>
              </w:rPr>
              <w:t>所投产品制造商</w:t>
            </w:r>
            <w:r>
              <w:rPr>
                <w:rFonts w:hAnsi="宋体"/>
                <w:b w:val="0"/>
                <w:color w:val="auto"/>
                <w:position w:val="0"/>
                <w:szCs w:val="24"/>
                <w:highlight w:val="none"/>
              </w:rPr>
              <w:t>/服务承接企业是否为小微企业</w:t>
            </w:r>
            <w:r>
              <w:rPr>
                <w:rFonts w:hint="eastAsia" w:hAnsi="宋体"/>
                <w:b w:val="0"/>
                <w:color w:val="auto"/>
                <w:position w:val="0"/>
                <w:szCs w:val="24"/>
                <w:highlight w:val="none"/>
              </w:rPr>
              <w:t>或</w:t>
            </w:r>
            <w:r>
              <w:rPr>
                <w:rFonts w:hAnsi="宋体"/>
                <w:b w:val="0"/>
                <w:color w:val="auto"/>
                <w:position w:val="0"/>
                <w:szCs w:val="24"/>
                <w:highlight w:val="none"/>
              </w:rPr>
              <w:t>其他享受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企业</w:t>
            </w:r>
            <w:r>
              <w:rPr>
                <w:rFonts w:hint="eastAsia" w:hAnsi="宋体"/>
                <w:b w:val="0"/>
                <w:color w:val="auto"/>
                <w:position w:val="0"/>
                <w:szCs w:val="24"/>
                <w:highlight w:val="none"/>
              </w:rPr>
              <w:t>：</w:t>
            </w:r>
            <w:r>
              <w:rPr>
                <w:rFonts w:hAnsi="宋体"/>
                <w:b w:val="0"/>
                <w:color w:val="auto"/>
                <w:position w:val="0"/>
                <w:szCs w:val="24"/>
                <w:highlight w:val="none"/>
              </w:rPr>
              <w:t>（是/否）</w:t>
            </w:r>
          </w:p>
        </w:tc>
      </w:tr>
      <w:tr w14:paraId="74E6C526">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6BD8BD65">
            <w:pPr>
              <w:rPr>
                <w:rFonts w:hint="eastAsia" w:hAnsi="宋体"/>
                <w:b w:val="0"/>
                <w:color w:val="auto"/>
                <w:position w:val="0"/>
                <w:szCs w:val="24"/>
                <w:highlight w:val="none"/>
              </w:rPr>
            </w:pPr>
            <w:r>
              <w:rPr>
                <w:rFonts w:hint="eastAsia" w:hAnsi="宋体"/>
                <w:b w:val="0"/>
                <w:color w:val="auto"/>
                <w:position w:val="0"/>
                <w:szCs w:val="24"/>
                <w:highlight w:val="none"/>
              </w:rPr>
              <w:t>交货期：</w:t>
            </w:r>
          </w:p>
        </w:tc>
      </w:tr>
      <w:tr w14:paraId="57AF5A76">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54262D94">
            <w:pPr>
              <w:rPr>
                <w:rFonts w:hint="eastAsia" w:hAnsi="宋体"/>
                <w:b w:val="0"/>
                <w:color w:val="auto"/>
                <w:position w:val="0"/>
                <w:szCs w:val="24"/>
                <w:highlight w:val="none"/>
              </w:rPr>
            </w:pPr>
            <w:r>
              <w:rPr>
                <w:rFonts w:hint="eastAsia" w:hAnsi="宋体"/>
                <w:b w:val="0"/>
                <w:color w:val="auto"/>
                <w:position w:val="0"/>
                <w:szCs w:val="24"/>
                <w:highlight w:val="none"/>
              </w:rPr>
              <w:t>优惠条件：（如果有的话）</w:t>
            </w:r>
          </w:p>
        </w:tc>
      </w:tr>
    </w:tbl>
    <w:p w14:paraId="7D2E3695">
      <w:pPr>
        <w:spacing w:line="500" w:lineRule="exact"/>
        <w:ind w:left="595" w:right="-5" w:firstLine="4080"/>
        <w:rPr>
          <w:b w:val="0"/>
          <w:color w:val="auto"/>
          <w:position w:val="0"/>
          <w:szCs w:val="24"/>
          <w:highlight w:val="none"/>
        </w:rPr>
      </w:pPr>
    </w:p>
    <w:p w14:paraId="70F0EA89">
      <w:pPr>
        <w:spacing w:line="500" w:lineRule="exact"/>
        <w:ind w:right="-5" w:firstLine="4320"/>
        <w:jc w:val="left"/>
        <w:rPr>
          <w:b w:val="0"/>
          <w:color w:val="auto"/>
          <w:position w:val="0"/>
          <w:szCs w:val="24"/>
          <w:highlight w:val="none"/>
        </w:rPr>
      </w:pPr>
      <w:r>
        <w:rPr>
          <w:rFonts w:hint="eastAsia"/>
          <w:b w:val="0"/>
          <w:color w:val="auto"/>
          <w:position w:val="0"/>
          <w:szCs w:val="24"/>
          <w:highlight w:val="none"/>
        </w:rPr>
        <w:t>投标人名称（盖章）：</w:t>
      </w:r>
      <w:r>
        <w:rPr>
          <w:rFonts w:hint="eastAsia" w:ascii="Times New Roman" w:eastAsia="黑体"/>
          <w:color w:val="auto"/>
          <w:position w:val="0"/>
          <w:sz w:val="21"/>
          <w:szCs w:val="24"/>
          <w:highlight w:val="none"/>
          <w:u w:val="single"/>
        </w:rPr>
        <w:t xml:space="preserve">                 </w:t>
      </w:r>
    </w:p>
    <w:p w14:paraId="65628613">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p>
    <w:p w14:paraId="0FBE6DEF">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178C13F0">
      <w:pPr>
        <w:tabs>
          <w:tab w:val="left" w:pos="840"/>
        </w:tabs>
        <w:spacing w:after="120" w:line="300" w:lineRule="auto"/>
        <w:ind w:left="840" w:hanging="840"/>
        <w:rPr>
          <w:b w:val="0"/>
          <w:color w:val="auto"/>
          <w:position w:val="0"/>
          <w:szCs w:val="24"/>
          <w:highlight w:val="none"/>
        </w:rPr>
      </w:pPr>
    </w:p>
    <w:p w14:paraId="73E594CF">
      <w:pPr>
        <w:spacing w:after="120" w:line="300" w:lineRule="auto"/>
        <w:rPr>
          <w:b w:val="0"/>
          <w:color w:val="auto"/>
          <w:position w:val="0"/>
          <w:szCs w:val="24"/>
          <w:highlight w:val="none"/>
        </w:rPr>
      </w:pPr>
      <w:r>
        <w:rPr>
          <w:rFonts w:hint="eastAsia"/>
          <w:b w:val="0"/>
          <w:color w:val="auto"/>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98AB2FF">
      <w:pPr>
        <w:spacing w:line="400" w:lineRule="exact"/>
        <w:rPr>
          <w:b w:val="0"/>
          <w:color w:val="auto"/>
          <w:kern w:val="2"/>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kern w:val="2"/>
          <w:position w:val="0"/>
          <w:szCs w:val="24"/>
          <w:highlight w:val="none"/>
        </w:rPr>
        <w:t>分项报价表</w:t>
      </w:r>
    </w:p>
    <w:p w14:paraId="6901CCC2">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05190C71">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2CFEF5FC">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3"/>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5DBB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4C2FA17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5A51E85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134AF52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3DAA83D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5190F0A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406D01D2">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30EBB63F">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5050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79ECB665">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091E3283">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66847BC4">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1335" w:type="dxa"/>
            <w:vAlign w:val="center"/>
          </w:tcPr>
          <w:p w14:paraId="038D068B">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5440AB08">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4FEE3603">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009ADE58">
            <w:pPr>
              <w:snapToGrid w:val="0"/>
              <w:jc w:val="center"/>
              <w:rPr>
                <w:rFonts w:hint="eastAsia" w:hAnsi="宋体"/>
                <w:b w:val="0"/>
                <w:color w:val="auto"/>
                <w:kern w:val="2"/>
                <w:position w:val="0"/>
                <w:sz w:val="21"/>
                <w:szCs w:val="21"/>
                <w:highlight w:val="none"/>
              </w:rPr>
            </w:pPr>
          </w:p>
        </w:tc>
      </w:tr>
      <w:tr w14:paraId="3DBF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E453A1C">
            <w:pPr>
              <w:spacing w:line="360" w:lineRule="auto"/>
              <w:rPr>
                <w:rFonts w:hint="eastAsia" w:hAnsi="宋体"/>
                <w:b w:val="0"/>
                <w:color w:val="auto"/>
                <w:kern w:val="2"/>
                <w:position w:val="0"/>
                <w:sz w:val="21"/>
                <w:szCs w:val="21"/>
                <w:highlight w:val="none"/>
              </w:rPr>
            </w:pPr>
          </w:p>
        </w:tc>
        <w:tc>
          <w:tcPr>
            <w:tcW w:w="1383" w:type="dxa"/>
            <w:vAlign w:val="center"/>
          </w:tcPr>
          <w:p w14:paraId="00D32BA7">
            <w:pPr>
              <w:spacing w:line="360" w:lineRule="auto"/>
              <w:rPr>
                <w:rFonts w:hint="eastAsia" w:hAnsi="宋体"/>
                <w:b w:val="0"/>
                <w:color w:val="auto"/>
                <w:kern w:val="2"/>
                <w:position w:val="0"/>
                <w:sz w:val="21"/>
                <w:szCs w:val="21"/>
                <w:highlight w:val="none"/>
              </w:rPr>
            </w:pPr>
          </w:p>
        </w:tc>
        <w:tc>
          <w:tcPr>
            <w:tcW w:w="810" w:type="dxa"/>
            <w:vAlign w:val="center"/>
          </w:tcPr>
          <w:p w14:paraId="403E533A">
            <w:pPr>
              <w:spacing w:line="360" w:lineRule="auto"/>
              <w:rPr>
                <w:rFonts w:hint="eastAsia" w:hAnsi="宋体"/>
                <w:b w:val="0"/>
                <w:color w:val="auto"/>
                <w:kern w:val="2"/>
                <w:position w:val="0"/>
                <w:sz w:val="21"/>
                <w:szCs w:val="21"/>
                <w:highlight w:val="none"/>
              </w:rPr>
            </w:pPr>
          </w:p>
        </w:tc>
        <w:tc>
          <w:tcPr>
            <w:tcW w:w="1335" w:type="dxa"/>
            <w:vAlign w:val="center"/>
          </w:tcPr>
          <w:p w14:paraId="320B9C55">
            <w:pPr>
              <w:spacing w:line="360" w:lineRule="auto"/>
              <w:rPr>
                <w:rFonts w:hint="eastAsia" w:hAnsi="宋体"/>
                <w:b w:val="0"/>
                <w:color w:val="auto"/>
                <w:kern w:val="2"/>
                <w:position w:val="0"/>
                <w:sz w:val="21"/>
                <w:szCs w:val="21"/>
                <w:highlight w:val="none"/>
              </w:rPr>
            </w:pPr>
          </w:p>
        </w:tc>
        <w:tc>
          <w:tcPr>
            <w:tcW w:w="956" w:type="dxa"/>
            <w:vAlign w:val="center"/>
          </w:tcPr>
          <w:p w14:paraId="02793A08">
            <w:pPr>
              <w:spacing w:line="360" w:lineRule="auto"/>
              <w:rPr>
                <w:rFonts w:hint="eastAsia" w:hAnsi="宋体"/>
                <w:b w:val="0"/>
                <w:color w:val="auto"/>
                <w:kern w:val="2"/>
                <w:position w:val="0"/>
                <w:sz w:val="21"/>
                <w:szCs w:val="21"/>
                <w:highlight w:val="none"/>
              </w:rPr>
            </w:pPr>
          </w:p>
        </w:tc>
        <w:tc>
          <w:tcPr>
            <w:tcW w:w="1620" w:type="dxa"/>
            <w:vAlign w:val="center"/>
          </w:tcPr>
          <w:p w14:paraId="7FB3ED84">
            <w:pPr>
              <w:spacing w:line="360" w:lineRule="auto"/>
              <w:rPr>
                <w:rFonts w:hint="eastAsia" w:hAnsi="宋体"/>
                <w:b w:val="0"/>
                <w:color w:val="auto"/>
                <w:kern w:val="2"/>
                <w:position w:val="0"/>
                <w:sz w:val="21"/>
                <w:szCs w:val="21"/>
                <w:highlight w:val="none"/>
              </w:rPr>
            </w:pPr>
          </w:p>
        </w:tc>
        <w:tc>
          <w:tcPr>
            <w:tcW w:w="1620" w:type="dxa"/>
            <w:vAlign w:val="center"/>
          </w:tcPr>
          <w:p w14:paraId="34ABCC07">
            <w:pPr>
              <w:spacing w:line="360" w:lineRule="auto"/>
              <w:jc w:val="center"/>
              <w:rPr>
                <w:rFonts w:hint="eastAsia" w:hAnsi="宋体"/>
                <w:b w:val="0"/>
                <w:color w:val="auto"/>
                <w:kern w:val="2"/>
                <w:position w:val="0"/>
                <w:sz w:val="21"/>
                <w:szCs w:val="21"/>
                <w:highlight w:val="none"/>
              </w:rPr>
            </w:pPr>
          </w:p>
        </w:tc>
      </w:tr>
      <w:tr w14:paraId="1DBB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64BCB068">
            <w:pPr>
              <w:spacing w:line="360" w:lineRule="auto"/>
              <w:rPr>
                <w:rFonts w:hint="eastAsia" w:hAnsi="宋体"/>
                <w:b w:val="0"/>
                <w:color w:val="auto"/>
                <w:kern w:val="2"/>
                <w:position w:val="0"/>
                <w:sz w:val="21"/>
                <w:szCs w:val="21"/>
                <w:highlight w:val="none"/>
              </w:rPr>
            </w:pPr>
          </w:p>
        </w:tc>
        <w:tc>
          <w:tcPr>
            <w:tcW w:w="1383" w:type="dxa"/>
            <w:vAlign w:val="center"/>
          </w:tcPr>
          <w:p w14:paraId="35C884A3">
            <w:pPr>
              <w:spacing w:line="360" w:lineRule="auto"/>
              <w:rPr>
                <w:rFonts w:hint="eastAsia" w:hAnsi="宋体"/>
                <w:b w:val="0"/>
                <w:color w:val="auto"/>
                <w:kern w:val="2"/>
                <w:position w:val="0"/>
                <w:sz w:val="21"/>
                <w:szCs w:val="21"/>
                <w:highlight w:val="none"/>
              </w:rPr>
            </w:pPr>
          </w:p>
        </w:tc>
        <w:tc>
          <w:tcPr>
            <w:tcW w:w="810" w:type="dxa"/>
            <w:vAlign w:val="center"/>
          </w:tcPr>
          <w:p w14:paraId="6895288B">
            <w:pPr>
              <w:spacing w:line="360" w:lineRule="auto"/>
              <w:rPr>
                <w:rFonts w:hint="eastAsia" w:hAnsi="宋体"/>
                <w:b w:val="0"/>
                <w:color w:val="auto"/>
                <w:kern w:val="2"/>
                <w:position w:val="0"/>
                <w:sz w:val="21"/>
                <w:szCs w:val="21"/>
                <w:highlight w:val="none"/>
              </w:rPr>
            </w:pPr>
          </w:p>
        </w:tc>
        <w:tc>
          <w:tcPr>
            <w:tcW w:w="1335" w:type="dxa"/>
            <w:vAlign w:val="center"/>
          </w:tcPr>
          <w:p w14:paraId="3D4159B4">
            <w:pPr>
              <w:spacing w:line="360" w:lineRule="auto"/>
              <w:rPr>
                <w:rFonts w:hint="eastAsia" w:hAnsi="宋体"/>
                <w:b w:val="0"/>
                <w:color w:val="auto"/>
                <w:kern w:val="2"/>
                <w:position w:val="0"/>
                <w:sz w:val="21"/>
                <w:szCs w:val="21"/>
                <w:highlight w:val="none"/>
              </w:rPr>
            </w:pPr>
          </w:p>
        </w:tc>
        <w:tc>
          <w:tcPr>
            <w:tcW w:w="956" w:type="dxa"/>
            <w:vAlign w:val="center"/>
          </w:tcPr>
          <w:p w14:paraId="0F1B15E0">
            <w:pPr>
              <w:spacing w:line="360" w:lineRule="auto"/>
              <w:rPr>
                <w:rFonts w:hint="eastAsia" w:hAnsi="宋体"/>
                <w:b w:val="0"/>
                <w:color w:val="auto"/>
                <w:kern w:val="2"/>
                <w:position w:val="0"/>
                <w:sz w:val="21"/>
                <w:szCs w:val="21"/>
                <w:highlight w:val="none"/>
              </w:rPr>
            </w:pPr>
          </w:p>
        </w:tc>
        <w:tc>
          <w:tcPr>
            <w:tcW w:w="1620" w:type="dxa"/>
            <w:vAlign w:val="center"/>
          </w:tcPr>
          <w:p w14:paraId="1D22F0CB">
            <w:pPr>
              <w:spacing w:line="360" w:lineRule="auto"/>
              <w:rPr>
                <w:rFonts w:hint="eastAsia" w:hAnsi="宋体"/>
                <w:b w:val="0"/>
                <w:color w:val="auto"/>
                <w:kern w:val="2"/>
                <w:position w:val="0"/>
                <w:sz w:val="21"/>
                <w:szCs w:val="21"/>
                <w:highlight w:val="none"/>
              </w:rPr>
            </w:pPr>
          </w:p>
        </w:tc>
        <w:tc>
          <w:tcPr>
            <w:tcW w:w="1620" w:type="dxa"/>
            <w:vAlign w:val="center"/>
          </w:tcPr>
          <w:p w14:paraId="607C5AFC">
            <w:pPr>
              <w:spacing w:line="360" w:lineRule="auto"/>
              <w:jc w:val="center"/>
              <w:rPr>
                <w:rFonts w:hint="eastAsia" w:hAnsi="宋体"/>
                <w:b w:val="0"/>
                <w:color w:val="auto"/>
                <w:kern w:val="2"/>
                <w:position w:val="0"/>
                <w:sz w:val="21"/>
                <w:szCs w:val="21"/>
                <w:highlight w:val="none"/>
              </w:rPr>
            </w:pPr>
          </w:p>
        </w:tc>
      </w:tr>
      <w:tr w14:paraId="1ADA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7A1C676">
            <w:pPr>
              <w:spacing w:line="360" w:lineRule="auto"/>
              <w:rPr>
                <w:rFonts w:hint="eastAsia" w:hAnsi="宋体"/>
                <w:b w:val="0"/>
                <w:color w:val="auto"/>
                <w:kern w:val="2"/>
                <w:position w:val="0"/>
                <w:sz w:val="21"/>
                <w:szCs w:val="21"/>
                <w:highlight w:val="none"/>
              </w:rPr>
            </w:pPr>
          </w:p>
        </w:tc>
        <w:tc>
          <w:tcPr>
            <w:tcW w:w="1383" w:type="dxa"/>
            <w:vAlign w:val="center"/>
          </w:tcPr>
          <w:p w14:paraId="54477F8C">
            <w:pPr>
              <w:spacing w:line="360" w:lineRule="auto"/>
              <w:rPr>
                <w:rFonts w:hint="eastAsia" w:hAnsi="宋体"/>
                <w:b w:val="0"/>
                <w:color w:val="auto"/>
                <w:kern w:val="2"/>
                <w:position w:val="0"/>
                <w:sz w:val="21"/>
                <w:szCs w:val="21"/>
                <w:highlight w:val="none"/>
              </w:rPr>
            </w:pPr>
          </w:p>
        </w:tc>
        <w:tc>
          <w:tcPr>
            <w:tcW w:w="810" w:type="dxa"/>
            <w:vAlign w:val="center"/>
          </w:tcPr>
          <w:p w14:paraId="55F5002A">
            <w:pPr>
              <w:spacing w:line="360" w:lineRule="auto"/>
              <w:rPr>
                <w:rFonts w:hint="eastAsia" w:hAnsi="宋体"/>
                <w:b w:val="0"/>
                <w:color w:val="auto"/>
                <w:kern w:val="2"/>
                <w:position w:val="0"/>
                <w:sz w:val="21"/>
                <w:szCs w:val="21"/>
                <w:highlight w:val="none"/>
              </w:rPr>
            </w:pPr>
          </w:p>
        </w:tc>
        <w:tc>
          <w:tcPr>
            <w:tcW w:w="1335" w:type="dxa"/>
            <w:vAlign w:val="center"/>
          </w:tcPr>
          <w:p w14:paraId="33143116">
            <w:pPr>
              <w:spacing w:line="360" w:lineRule="auto"/>
              <w:rPr>
                <w:rFonts w:hint="eastAsia" w:hAnsi="宋体"/>
                <w:b w:val="0"/>
                <w:color w:val="auto"/>
                <w:kern w:val="2"/>
                <w:position w:val="0"/>
                <w:sz w:val="21"/>
                <w:szCs w:val="21"/>
                <w:highlight w:val="none"/>
              </w:rPr>
            </w:pPr>
          </w:p>
        </w:tc>
        <w:tc>
          <w:tcPr>
            <w:tcW w:w="956" w:type="dxa"/>
            <w:vAlign w:val="center"/>
          </w:tcPr>
          <w:p w14:paraId="28ABED10">
            <w:pPr>
              <w:spacing w:line="360" w:lineRule="auto"/>
              <w:rPr>
                <w:rFonts w:hint="eastAsia" w:hAnsi="宋体"/>
                <w:b w:val="0"/>
                <w:color w:val="auto"/>
                <w:kern w:val="2"/>
                <w:position w:val="0"/>
                <w:sz w:val="21"/>
                <w:szCs w:val="21"/>
                <w:highlight w:val="none"/>
              </w:rPr>
            </w:pPr>
          </w:p>
        </w:tc>
        <w:tc>
          <w:tcPr>
            <w:tcW w:w="1620" w:type="dxa"/>
            <w:vAlign w:val="center"/>
          </w:tcPr>
          <w:p w14:paraId="66B25102">
            <w:pPr>
              <w:spacing w:line="360" w:lineRule="auto"/>
              <w:rPr>
                <w:rFonts w:hint="eastAsia" w:hAnsi="宋体"/>
                <w:b w:val="0"/>
                <w:color w:val="auto"/>
                <w:kern w:val="2"/>
                <w:position w:val="0"/>
                <w:sz w:val="21"/>
                <w:szCs w:val="21"/>
                <w:highlight w:val="none"/>
              </w:rPr>
            </w:pPr>
          </w:p>
        </w:tc>
        <w:tc>
          <w:tcPr>
            <w:tcW w:w="1620" w:type="dxa"/>
            <w:vAlign w:val="center"/>
          </w:tcPr>
          <w:p w14:paraId="61DA9D88">
            <w:pPr>
              <w:spacing w:line="360" w:lineRule="auto"/>
              <w:jc w:val="center"/>
              <w:rPr>
                <w:rFonts w:hint="eastAsia" w:hAnsi="宋体"/>
                <w:b w:val="0"/>
                <w:color w:val="auto"/>
                <w:kern w:val="2"/>
                <w:position w:val="0"/>
                <w:sz w:val="21"/>
                <w:szCs w:val="21"/>
                <w:highlight w:val="none"/>
              </w:rPr>
            </w:pPr>
          </w:p>
        </w:tc>
      </w:tr>
      <w:tr w14:paraId="2BA5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42287A2E">
            <w:pPr>
              <w:spacing w:line="360" w:lineRule="auto"/>
              <w:rPr>
                <w:rFonts w:hint="eastAsia" w:hAnsi="宋体"/>
                <w:b w:val="0"/>
                <w:color w:val="auto"/>
                <w:kern w:val="2"/>
                <w:position w:val="0"/>
                <w:sz w:val="21"/>
                <w:szCs w:val="21"/>
                <w:highlight w:val="none"/>
              </w:rPr>
            </w:pPr>
          </w:p>
        </w:tc>
        <w:tc>
          <w:tcPr>
            <w:tcW w:w="1383" w:type="dxa"/>
            <w:vAlign w:val="center"/>
          </w:tcPr>
          <w:p w14:paraId="25E41067">
            <w:pPr>
              <w:spacing w:line="360" w:lineRule="auto"/>
              <w:rPr>
                <w:rFonts w:hint="eastAsia" w:hAnsi="宋体"/>
                <w:b w:val="0"/>
                <w:color w:val="auto"/>
                <w:kern w:val="2"/>
                <w:position w:val="0"/>
                <w:sz w:val="21"/>
                <w:szCs w:val="21"/>
                <w:highlight w:val="none"/>
              </w:rPr>
            </w:pPr>
          </w:p>
        </w:tc>
        <w:tc>
          <w:tcPr>
            <w:tcW w:w="810" w:type="dxa"/>
            <w:vAlign w:val="center"/>
          </w:tcPr>
          <w:p w14:paraId="39560327">
            <w:pPr>
              <w:spacing w:line="360" w:lineRule="auto"/>
              <w:rPr>
                <w:rFonts w:hint="eastAsia" w:hAnsi="宋体"/>
                <w:b w:val="0"/>
                <w:color w:val="auto"/>
                <w:kern w:val="2"/>
                <w:position w:val="0"/>
                <w:sz w:val="21"/>
                <w:szCs w:val="21"/>
                <w:highlight w:val="none"/>
              </w:rPr>
            </w:pPr>
          </w:p>
        </w:tc>
        <w:tc>
          <w:tcPr>
            <w:tcW w:w="1335" w:type="dxa"/>
            <w:vAlign w:val="center"/>
          </w:tcPr>
          <w:p w14:paraId="33C3D0CD">
            <w:pPr>
              <w:spacing w:line="360" w:lineRule="auto"/>
              <w:rPr>
                <w:rFonts w:hint="eastAsia" w:hAnsi="宋体"/>
                <w:b w:val="0"/>
                <w:color w:val="auto"/>
                <w:kern w:val="2"/>
                <w:position w:val="0"/>
                <w:sz w:val="21"/>
                <w:szCs w:val="21"/>
                <w:highlight w:val="none"/>
              </w:rPr>
            </w:pPr>
          </w:p>
        </w:tc>
        <w:tc>
          <w:tcPr>
            <w:tcW w:w="956" w:type="dxa"/>
            <w:vAlign w:val="center"/>
          </w:tcPr>
          <w:p w14:paraId="7A2E15F2">
            <w:pPr>
              <w:spacing w:line="360" w:lineRule="auto"/>
              <w:rPr>
                <w:rFonts w:hint="eastAsia" w:hAnsi="宋体"/>
                <w:b w:val="0"/>
                <w:color w:val="auto"/>
                <w:kern w:val="2"/>
                <w:position w:val="0"/>
                <w:sz w:val="21"/>
                <w:szCs w:val="21"/>
                <w:highlight w:val="none"/>
              </w:rPr>
            </w:pPr>
          </w:p>
        </w:tc>
        <w:tc>
          <w:tcPr>
            <w:tcW w:w="1620" w:type="dxa"/>
            <w:vAlign w:val="center"/>
          </w:tcPr>
          <w:p w14:paraId="550CDE12">
            <w:pPr>
              <w:spacing w:line="360" w:lineRule="auto"/>
              <w:rPr>
                <w:rFonts w:hint="eastAsia" w:hAnsi="宋体"/>
                <w:b w:val="0"/>
                <w:color w:val="auto"/>
                <w:kern w:val="2"/>
                <w:position w:val="0"/>
                <w:sz w:val="21"/>
                <w:szCs w:val="21"/>
                <w:highlight w:val="none"/>
              </w:rPr>
            </w:pPr>
          </w:p>
        </w:tc>
        <w:tc>
          <w:tcPr>
            <w:tcW w:w="1620" w:type="dxa"/>
            <w:vAlign w:val="center"/>
          </w:tcPr>
          <w:p w14:paraId="69B04DCD">
            <w:pPr>
              <w:spacing w:line="360" w:lineRule="auto"/>
              <w:jc w:val="center"/>
              <w:rPr>
                <w:rFonts w:hint="eastAsia" w:hAnsi="宋体"/>
                <w:b w:val="0"/>
                <w:color w:val="auto"/>
                <w:kern w:val="2"/>
                <w:position w:val="0"/>
                <w:sz w:val="21"/>
                <w:szCs w:val="21"/>
                <w:highlight w:val="none"/>
              </w:rPr>
            </w:pPr>
          </w:p>
        </w:tc>
      </w:tr>
      <w:tr w14:paraId="2580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0A681C05">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5707A9B5">
            <w:pPr>
              <w:spacing w:line="360" w:lineRule="auto"/>
              <w:rPr>
                <w:rFonts w:hint="eastAsia" w:hAnsi="宋体"/>
                <w:b w:val="0"/>
                <w:color w:val="auto"/>
                <w:kern w:val="2"/>
                <w:position w:val="0"/>
                <w:sz w:val="21"/>
                <w:szCs w:val="21"/>
                <w:highlight w:val="none"/>
              </w:rPr>
            </w:pPr>
          </w:p>
        </w:tc>
        <w:tc>
          <w:tcPr>
            <w:tcW w:w="810" w:type="dxa"/>
            <w:vAlign w:val="center"/>
          </w:tcPr>
          <w:p w14:paraId="5C065FF1">
            <w:pPr>
              <w:spacing w:line="360" w:lineRule="auto"/>
              <w:rPr>
                <w:rFonts w:hint="eastAsia" w:hAnsi="宋体"/>
                <w:b w:val="0"/>
                <w:color w:val="auto"/>
                <w:kern w:val="2"/>
                <w:position w:val="0"/>
                <w:sz w:val="21"/>
                <w:szCs w:val="21"/>
                <w:highlight w:val="none"/>
              </w:rPr>
            </w:pPr>
          </w:p>
        </w:tc>
        <w:tc>
          <w:tcPr>
            <w:tcW w:w="1335" w:type="dxa"/>
            <w:vAlign w:val="center"/>
          </w:tcPr>
          <w:p w14:paraId="7B9B7C8F">
            <w:pPr>
              <w:spacing w:line="360" w:lineRule="auto"/>
              <w:rPr>
                <w:rFonts w:hint="eastAsia" w:hAnsi="宋体"/>
                <w:b w:val="0"/>
                <w:color w:val="auto"/>
                <w:kern w:val="2"/>
                <w:position w:val="0"/>
                <w:sz w:val="21"/>
                <w:szCs w:val="21"/>
                <w:highlight w:val="none"/>
              </w:rPr>
            </w:pPr>
          </w:p>
        </w:tc>
        <w:tc>
          <w:tcPr>
            <w:tcW w:w="956" w:type="dxa"/>
            <w:vAlign w:val="center"/>
          </w:tcPr>
          <w:p w14:paraId="17067C41">
            <w:pPr>
              <w:spacing w:line="360" w:lineRule="auto"/>
              <w:rPr>
                <w:rFonts w:hint="eastAsia" w:hAnsi="宋体"/>
                <w:b w:val="0"/>
                <w:color w:val="auto"/>
                <w:kern w:val="2"/>
                <w:position w:val="0"/>
                <w:sz w:val="21"/>
                <w:szCs w:val="21"/>
                <w:highlight w:val="none"/>
              </w:rPr>
            </w:pPr>
          </w:p>
        </w:tc>
        <w:tc>
          <w:tcPr>
            <w:tcW w:w="1620" w:type="dxa"/>
            <w:vAlign w:val="center"/>
          </w:tcPr>
          <w:p w14:paraId="6ED9784B">
            <w:pPr>
              <w:spacing w:line="360" w:lineRule="auto"/>
              <w:rPr>
                <w:rFonts w:hint="eastAsia" w:hAnsi="宋体"/>
                <w:b w:val="0"/>
                <w:color w:val="auto"/>
                <w:kern w:val="2"/>
                <w:position w:val="0"/>
                <w:sz w:val="21"/>
                <w:szCs w:val="21"/>
                <w:highlight w:val="none"/>
              </w:rPr>
            </w:pPr>
          </w:p>
        </w:tc>
        <w:tc>
          <w:tcPr>
            <w:tcW w:w="1620" w:type="dxa"/>
            <w:vAlign w:val="center"/>
          </w:tcPr>
          <w:p w14:paraId="27E8B54E">
            <w:pPr>
              <w:spacing w:line="360" w:lineRule="auto"/>
              <w:jc w:val="center"/>
              <w:rPr>
                <w:rFonts w:hint="eastAsia" w:hAnsi="宋体"/>
                <w:b w:val="0"/>
                <w:color w:val="auto"/>
                <w:kern w:val="2"/>
                <w:position w:val="0"/>
                <w:sz w:val="21"/>
                <w:szCs w:val="21"/>
                <w:highlight w:val="none"/>
              </w:rPr>
            </w:pPr>
          </w:p>
        </w:tc>
      </w:tr>
      <w:tr w14:paraId="2BEE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trPr>
        <w:tc>
          <w:tcPr>
            <w:tcW w:w="10494" w:type="dxa"/>
            <w:gridSpan w:val="7"/>
            <w:vAlign w:val="center"/>
          </w:tcPr>
          <w:p w14:paraId="450D57D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u w:val="single"/>
                <w:lang w:val="en-US" w:eastAsia="zh-CN"/>
              </w:rPr>
              <w:t xml:space="preserve"> </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rPr>
              <w:t>%。</w:t>
            </w:r>
          </w:p>
        </w:tc>
      </w:tr>
    </w:tbl>
    <w:p w14:paraId="7E3B8DB0">
      <w:pPr>
        <w:spacing w:line="400" w:lineRule="exact"/>
        <w:jc w:val="right"/>
        <w:rPr>
          <w:b w:val="0"/>
          <w:color w:val="auto"/>
          <w:kern w:val="2"/>
          <w:position w:val="0"/>
          <w:szCs w:val="24"/>
          <w:highlight w:val="none"/>
        </w:rPr>
      </w:pPr>
    </w:p>
    <w:p w14:paraId="4DB79458">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6C2D41B">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4B4FC502">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4E45B637">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636C49AC">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4C5348B0">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321875C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6F6B5E6F">
      <w:pPr>
        <w:spacing w:after="120" w:line="500" w:lineRule="exact"/>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p>
    <w:p w14:paraId="0512ADEE">
      <w:pPr>
        <w:rPr>
          <w:rFonts w:hint="eastAsia" w:hAnsi="宋体" w:cs="宋体"/>
          <w:b w:val="0"/>
          <w:bCs/>
          <w:color w:val="auto"/>
          <w:kern w:val="2"/>
          <w:position w:val="0"/>
          <w:sz w:val="21"/>
          <w:szCs w:val="21"/>
          <w:highlight w:val="none"/>
        </w:rPr>
      </w:pPr>
      <w:r>
        <w:rPr>
          <w:rFonts w:hAnsi="宋体" w:cs="宋体"/>
          <w:b w:val="0"/>
          <w:bCs/>
          <w:color w:val="auto"/>
          <w:kern w:val="2"/>
          <w:position w:val="0"/>
          <w:sz w:val="21"/>
          <w:szCs w:val="21"/>
          <w:highlight w:val="none"/>
        </w:rPr>
        <w:br w:type="page"/>
      </w:r>
    </w:p>
    <w:p w14:paraId="38A742A0">
      <w:pPr>
        <w:spacing w:after="120" w:line="500" w:lineRule="exact"/>
        <w:rPr>
          <w:b w:val="0"/>
          <w:color w:val="auto"/>
          <w:position w:val="0"/>
          <w:szCs w:val="24"/>
          <w:highlight w:val="none"/>
        </w:rPr>
      </w:pPr>
      <w:r>
        <w:rPr>
          <w:rFonts w:hint="eastAsia"/>
          <w:b w:val="0"/>
          <w:color w:val="auto"/>
          <w:position w:val="0"/>
          <w:szCs w:val="24"/>
          <w:highlight w:val="none"/>
        </w:rPr>
        <w:t>格式四：技术参数偏离表</w:t>
      </w:r>
    </w:p>
    <w:p w14:paraId="03B3D2B0">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24A66642">
      <w:pPr>
        <w:ind w:left="420"/>
        <w:rPr>
          <w:b w:val="0"/>
          <w:color w:val="auto"/>
          <w:position w:val="0"/>
          <w:szCs w:val="24"/>
          <w:highlight w:val="none"/>
        </w:rPr>
      </w:pPr>
      <w:r>
        <w:rPr>
          <w:rFonts w:hint="eastAsia"/>
          <w:b w:val="0"/>
          <w:color w:val="auto"/>
          <w:position w:val="0"/>
          <w:szCs w:val="24"/>
          <w:highlight w:val="none"/>
        </w:rPr>
        <w:t>采购代理编号：  包号：</w:t>
      </w:r>
    </w:p>
    <w:p w14:paraId="1EADADEC">
      <w:pPr>
        <w:rPr>
          <w:rFonts w:ascii="Times New Roman"/>
          <w:b w:val="0"/>
          <w:color w:val="auto"/>
          <w:position w:val="0"/>
          <w:sz w:val="21"/>
          <w:szCs w:val="24"/>
          <w:highlight w:val="none"/>
        </w:rPr>
      </w:pPr>
    </w:p>
    <w:tbl>
      <w:tblPr>
        <w:tblStyle w:val="6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7E15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07F5F63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287" w:type="dxa"/>
            <w:vAlign w:val="center"/>
          </w:tcPr>
          <w:p w14:paraId="01F2D69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招标文件的技术条款</w:t>
            </w:r>
          </w:p>
        </w:tc>
        <w:tc>
          <w:tcPr>
            <w:tcW w:w="2142" w:type="dxa"/>
            <w:vAlign w:val="center"/>
          </w:tcPr>
          <w:p w14:paraId="5C1F7DC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投标文件的技术条款</w:t>
            </w:r>
          </w:p>
        </w:tc>
        <w:tc>
          <w:tcPr>
            <w:tcW w:w="1429" w:type="dxa"/>
            <w:vAlign w:val="center"/>
          </w:tcPr>
          <w:p w14:paraId="3F291F1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560" w:type="dxa"/>
            <w:vAlign w:val="center"/>
          </w:tcPr>
          <w:p w14:paraId="279AF0D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397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299DCAB">
            <w:pPr>
              <w:spacing w:line="800" w:lineRule="exact"/>
              <w:rPr>
                <w:rFonts w:ascii="Times New Roman"/>
                <w:b w:val="0"/>
                <w:color w:val="auto"/>
                <w:position w:val="0"/>
                <w:sz w:val="21"/>
                <w:szCs w:val="24"/>
                <w:highlight w:val="none"/>
              </w:rPr>
            </w:pPr>
          </w:p>
        </w:tc>
        <w:tc>
          <w:tcPr>
            <w:tcW w:w="2287" w:type="dxa"/>
          </w:tcPr>
          <w:p w14:paraId="03B34FC9">
            <w:pPr>
              <w:spacing w:line="800" w:lineRule="exact"/>
              <w:rPr>
                <w:rFonts w:ascii="Times New Roman"/>
                <w:b w:val="0"/>
                <w:color w:val="auto"/>
                <w:position w:val="0"/>
                <w:sz w:val="21"/>
                <w:szCs w:val="24"/>
                <w:highlight w:val="none"/>
              </w:rPr>
            </w:pPr>
          </w:p>
        </w:tc>
        <w:tc>
          <w:tcPr>
            <w:tcW w:w="2142" w:type="dxa"/>
          </w:tcPr>
          <w:p w14:paraId="11088653">
            <w:pPr>
              <w:spacing w:line="800" w:lineRule="exact"/>
              <w:rPr>
                <w:rFonts w:ascii="Times New Roman"/>
                <w:b w:val="0"/>
                <w:color w:val="auto"/>
                <w:position w:val="0"/>
                <w:sz w:val="21"/>
                <w:szCs w:val="24"/>
                <w:highlight w:val="none"/>
              </w:rPr>
            </w:pPr>
          </w:p>
        </w:tc>
        <w:tc>
          <w:tcPr>
            <w:tcW w:w="1429" w:type="dxa"/>
          </w:tcPr>
          <w:p w14:paraId="0F15C964">
            <w:pPr>
              <w:spacing w:line="800" w:lineRule="exact"/>
              <w:rPr>
                <w:rFonts w:ascii="Times New Roman"/>
                <w:b w:val="0"/>
                <w:color w:val="auto"/>
                <w:position w:val="0"/>
                <w:sz w:val="21"/>
                <w:szCs w:val="24"/>
                <w:highlight w:val="none"/>
              </w:rPr>
            </w:pPr>
          </w:p>
        </w:tc>
        <w:tc>
          <w:tcPr>
            <w:tcW w:w="1560" w:type="dxa"/>
          </w:tcPr>
          <w:p w14:paraId="51DBAD63">
            <w:pPr>
              <w:spacing w:line="800" w:lineRule="exact"/>
              <w:rPr>
                <w:rFonts w:ascii="Times New Roman"/>
                <w:b w:val="0"/>
                <w:color w:val="auto"/>
                <w:position w:val="0"/>
                <w:sz w:val="21"/>
                <w:szCs w:val="24"/>
                <w:highlight w:val="none"/>
              </w:rPr>
            </w:pPr>
          </w:p>
        </w:tc>
      </w:tr>
      <w:tr w14:paraId="2580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1648A571">
            <w:pPr>
              <w:spacing w:line="800" w:lineRule="exact"/>
              <w:rPr>
                <w:rFonts w:ascii="Times New Roman"/>
                <w:b w:val="0"/>
                <w:color w:val="auto"/>
                <w:position w:val="0"/>
                <w:sz w:val="21"/>
                <w:szCs w:val="24"/>
                <w:highlight w:val="none"/>
              </w:rPr>
            </w:pPr>
          </w:p>
        </w:tc>
        <w:tc>
          <w:tcPr>
            <w:tcW w:w="2287" w:type="dxa"/>
          </w:tcPr>
          <w:p w14:paraId="7BFFAFB2">
            <w:pPr>
              <w:spacing w:line="800" w:lineRule="exact"/>
              <w:rPr>
                <w:rFonts w:ascii="Times New Roman"/>
                <w:b w:val="0"/>
                <w:color w:val="auto"/>
                <w:position w:val="0"/>
                <w:sz w:val="21"/>
                <w:szCs w:val="24"/>
                <w:highlight w:val="none"/>
              </w:rPr>
            </w:pPr>
          </w:p>
        </w:tc>
        <w:tc>
          <w:tcPr>
            <w:tcW w:w="2142" w:type="dxa"/>
          </w:tcPr>
          <w:p w14:paraId="1B044317">
            <w:pPr>
              <w:spacing w:line="800" w:lineRule="exact"/>
              <w:rPr>
                <w:rFonts w:ascii="Times New Roman"/>
                <w:b w:val="0"/>
                <w:color w:val="auto"/>
                <w:position w:val="0"/>
                <w:sz w:val="21"/>
                <w:szCs w:val="24"/>
                <w:highlight w:val="none"/>
              </w:rPr>
            </w:pPr>
          </w:p>
        </w:tc>
        <w:tc>
          <w:tcPr>
            <w:tcW w:w="1429" w:type="dxa"/>
          </w:tcPr>
          <w:p w14:paraId="0D8E93EA">
            <w:pPr>
              <w:spacing w:line="800" w:lineRule="exact"/>
              <w:rPr>
                <w:rFonts w:ascii="Times New Roman"/>
                <w:b w:val="0"/>
                <w:color w:val="auto"/>
                <w:position w:val="0"/>
                <w:sz w:val="21"/>
                <w:szCs w:val="24"/>
                <w:highlight w:val="none"/>
              </w:rPr>
            </w:pPr>
          </w:p>
        </w:tc>
        <w:tc>
          <w:tcPr>
            <w:tcW w:w="1560" w:type="dxa"/>
          </w:tcPr>
          <w:p w14:paraId="31CD2138">
            <w:pPr>
              <w:spacing w:line="800" w:lineRule="exact"/>
              <w:rPr>
                <w:rFonts w:ascii="Times New Roman"/>
                <w:b w:val="0"/>
                <w:color w:val="auto"/>
                <w:position w:val="0"/>
                <w:sz w:val="21"/>
                <w:szCs w:val="24"/>
                <w:highlight w:val="none"/>
              </w:rPr>
            </w:pPr>
          </w:p>
        </w:tc>
      </w:tr>
      <w:tr w14:paraId="0B59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2DB9236">
            <w:pPr>
              <w:spacing w:line="800" w:lineRule="exact"/>
              <w:rPr>
                <w:rFonts w:ascii="Times New Roman"/>
                <w:b w:val="0"/>
                <w:color w:val="auto"/>
                <w:position w:val="0"/>
                <w:sz w:val="21"/>
                <w:szCs w:val="24"/>
                <w:highlight w:val="none"/>
              </w:rPr>
            </w:pPr>
          </w:p>
        </w:tc>
        <w:tc>
          <w:tcPr>
            <w:tcW w:w="2287" w:type="dxa"/>
          </w:tcPr>
          <w:p w14:paraId="7C85093D">
            <w:pPr>
              <w:spacing w:line="800" w:lineRule="exact"/>
              <w:rPr>
                <w:rFonts w:ascii="Times New Roman"/>
                <w:b w:val="0"/>
                <w:color w:val="auto"/>
                <w:position w:val="0"/>
                <w:sz w:val="21"/>
                <w:szCs w:val="24"/>
                <w:highlight w:val="none"/>
              </w:rPr>
            </w:pPr>
          </w:p>
        </w:tc>
        <w:tc>
          <w:tcPr>
            <w:tcW w:w="2142" w:type="dxa"/>
          </w:tcPr>
          <w:p w14:paraId="16C07162">
            <w:pPr>
              <w:spacing w:line="800" w:lineRule="exact"/>
              <w:rPr>
                <w:rFonts w:ascii="Times New Roman"/>
                <w:b w:val="0"/>
                <w:color w:val="auto"/>
                <w:position w:val="0"/>
                <w:sz w:val="21"/>
                <w:szCs w:val="24"/>
                <w:highlight w:val="none"/>
              </w:rPr>
            </w:pPr>
          </w:p>
        </w:tc>
        <w:tc>
          <w:tcPr>
            <w:tcW w:w="1429" w:type="dxa"/>
          </w:tcPr>
          <w:p w14:paraId="6FCA78C4">
            <w:pPr>
              <w:spacing w:line="800" w:lineRule="exact"/>
              <w:rPr>
                <w:rFonts w:ascii="Times New Roman"/>
                <w:b w:val="0"/>
                <w:color w:val="auto"/>
                <w:position w:val="0"/>
                <w:sz w:val="21"/>
                <w:szCs w:val="24"/>
                <w:highlight w:val="none"/>
              </w:rPr>
            </w:pPr>
          </w:p>
        </w:tc>
        <w:tc>
          <w:tcPr>
            <w:tcW w:w="1560" w:type="dxa"/>
          </w:tcPr>
          <w:p w14:paraId="4587F1F0">
            <w:pPr>
              <w:spacing w:line="800" w:lineRule="exact"/>
              <w:rPr>
                <w:rFonts w:ascii="Times New Roman"/>
                <w:b w:val="0"/>
                <w:color w:val="auto"/>
                <w:position w:val="0"/>
                <w:sz w:val="21"/>
                <w:szCs w:val="24"/>
                <w:highlight w:val="none"/>
              </w:rPr>
            </w:pPr>
          </w:p>
        </w:tc>
      </w:tr>
      <w:tr w14:paraId="716E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BC72340">
            <w:pPr>
              <w:spacing w:line="800" w:lineRule="exact"/>
              <w:rPr>
                <w:rFonts w:ascii="Times New Roman"/>
                <w:b w:val="0"/>
                <w:color w:val="auto"/>
                <w:position w:val="0"/>
                <w:sz w:val="21"/>
                <w:szCs w:val="24"/>
                <w:highlight w:val="none"/>
              </w:rPr>
            </w:pPr>
          </w:p>
        </w:tc>
        <w:tc>
          <w:tcPr>
            <w:tcW w:w="2287" w:type="dxa"/>
          </w:tcPr>
          <w:p w14:paraId="21A0459D">
            <w:pPr>
              <w:spacing w:line="800" w:lineRule="exact"/>
              <w:rPr>
                <w:rFonts w:ascii="Times New Roman"/>
                <w:b w:val="0"/>
                <w:color w:val="auto"/>
                <w:position w:val="0"/>
                <w:sz w:val="21"/>
                <w:szCs w:val="24"/>
                <w:highlight w:val="none"/>
              </w:rPr>
            </w:pPr>
          </w:p>
        </w:tc>
        <w:tc>
          <w:tcPr>
            <w:tcW w:w="2142" w:type="dxa"/>
          </w:tcPr>
          <w:p w14:paraId="1C9B5926">
            <w:pPr>
              <w:spacing w:line="800" w:lineRule="exact"/>
              <w:rPr>
                <w:rFonts w:ascii="Times New Roman"/>
                <w:b w:val="0"/>
                <w:color w:val="auto"/>
                <w:position w:val="0"/>
                <w:sz w:val="21"/>
                <w:szCs w:val="24"/>
                <w:highlight w:val="none"/>
              </w:rPr>
            </w:pPr>
          </w:p>
        </w:tc>
        <w:tc>
          <w:tcPr>
            <w:tcW w:w="1429" w:type="dxa"/>
          </w:tcPr>
          <w:p w14:paraId="0EB7DABA">
            <w:pPr>
              <w:spacing w:line="800" w:lineRule="exact"/>
              <w:rPr>
                <w:rFonts w:ascii="Times New Roman"/>
                <w:b w:val="0"/>
                <w:color w:val="auto"/>
                <w:position w:val="0"/>
                <w:sz w:val="21"/>
                <w:szCs w:val="24"/>
                <w:highlight w:val="none"/>
              </w:rPr>
            </w:pPr>
          </w:p>
        </w:tc>
        <w:tc>
          <w:tcPr>
            <w:tcW w:w="1560" w:type="dxa"/>
          </w:tcPr>
          <w:p w14:paraId="3E4ED5D5">
            <w:pPr>
              <w:spacing w:line="800" w:lineRule="exact"/>
              <w:rPr>
                <w:rFonts w:ascii="Times New Roman"/>
                <w:b w:val="0"/>
                <w:color w:val="auto"/>
                <w:position w:val="0"/>
                <w:sz w:val="21"/>
                <w:szCs w:val="24"/>
                <w:highlight w:val="none"/>
              </w:rPr>
            </w:pPr>
          </w:p>
        </w:tc>
      </w:tr>
      <w:tr w14:paraId="6B8D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6B7C6CE">
            <w:pPr>
              <w:spacing w:line="800" w:lineRule="exact"/>
              <w:rPr>
                <w:rFonts w:ascii="Times New Roman"/>
                <w:b w:val="0"/>
                <w:color w:val="auto"/>
                <w:position w:val="0"/>
                <w:sz w:val="21"/>
                <w:szCs w:val="24"/>
                <w:highlight w:val="none"/>
              </w:rPr>
            </w:pPr>
          </w:p>
        </w:tc>
        <w:tc>
          <w:tcPr>
            <w:tcW w:w="2287" w:type="dxa"/>
          </w:tcPr>
          <w:p w14:paraId="7352A254">
            <w:pPr>
              <w:spacing w:line="800" w:lineRule="exact"/>
              <w:rPr>
                <w:rFonts w:ascii="Times New Roman"/>
                <w:b w:val="0"/>
                <w:color w:val="auto"/>
                <w:position w:val="0"/>
                <w:sz w:val="21"/>
                <w:szCs w:val="24"/>
                <w:highlight w:val="none"/>
              </w:rPr>
            </w:pPr>
          </w:p>
        </w:tc>
        <w:tc>
          <w:tcPr>
            <w:tcW w:w="2142" w:type="dxa"/>
          </w:tcPr>
          <w:p w14:paraId="442A5405">
            <w:pPr>
              <w:spacing w:line="800" w:lineRule="exact"/>
              <w:rPr>
                <w:rFonts w:ascii="Times New Roman"/>
                <w:b w:val="0"/>
                <w:color w:val="auto"/>
                <w:position w:val="0"/>
                <w:sz w:val="21"/>
                <w:szCs w:val="24"/>
                <w:highlight w:val="none"/>
              </w:rPr>
            </w:pPr>
          </w:p>
        </w:tc>
        <w:tc>
          <w:tcPr>
            <w:tcW w:w="1429" w:type="dxa"/>
          </w:tcPr>
          <w:p w14:paraId="26E6260D">
            <w:pPr>
              <w:spacing w:line="800" w:lineRule="exact"/>
              <w:rPr>
                <w:rFonts w:ascii="Times New Roman"/>
                <w:b w:val="0"/>
                <w:color w:val="auto"/>
                <w:position w:val="0"/>
                <w:sz w:val="21"/>
                <w:szCs w:val="24"/>
                <w:highlight w:val="none"/>
              </w:rPr>
            </w:pPr>
          </w:p>
        </w:tc>
        <w:tc>
          <w:tcPr>
            <w:tcW w:w="1560" w:type="dxa"/>
          </w:tcPr>
          <w:p w14:paraId="664E7937">
            <w:pPr>
              <w:spacing w:line="800" w:lineRule="exact"/>
              <w:rPr>
                <w:rFonts w:ascii="Times New Roman"/>
                <w:b w:val="0"/>
                <w:color w:val="auto"/>
                <w:position w:val="0"/>
                <w:sz w:val="21"/>
                <w:szCs w:val="24"/>
                <w:highlight w:val="none"/>
              </w:rPr>
            </w:pPr>
          </w:p>
        </w:tc>
      </w:tr>
      <w:tr w14:paraId="5DD5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2B22698">
            <w:pPr>
              <w:spacing w:line="800" w:lineRule="exact"/>
              <w:rPr>
                <w:rFonts w:ascii="Times New Roman"/>
                <w:b w:val="0"/>
                <w:color w:val="auto"/>
                <w:position w:val="0"/>
                <w:sz w:val="21"/>
                <w:szCs w:val="24"/>
                <w:highlight w:val="none"/>
              </w:rPr>
            </w:pPr>
          </w:p>
        </w:tc>
        <w:tc>
          <w:tcPr>
            <w:tcW w:w="2287" w:type="dxa"/>
          </w:tcPr>
          <w:p w14:paraId="277F562F">
            <w:pPr>
              <w:spacing w:line="800" w:lineRule="exact"/>
              <w:rPr>
                <w:rFonts w:ascii="Times New Roman"/>
                <w:b w:val="0"/>
                <w:color w:val="auto"/>
                <w:position w:val="0"/>
                <w:sz w:val="21"/>
                <w:szCs w:val="24"/>
                <w:highlight w:val="none"/>
              </w:rPr>
            </w:pPr>
          </w:p>
        </w:tc>
        <w:tc>
          <w:tcPr>
            <w:tcW w:w="2142" w:type="dxa"/>
          </w:tcPr>
          <w:p w14:paraId="5B1A0F0E">
            <w:pPr>
              <w:spacing w:line="800" w:lineRule="exact"/>
              <w:rPr>
                <w:rFonts w:ascii="Times New Roman"/>
                <w:b w:val="0"/>
                <w:color w:val="auto"/>
                <w:position w:val="0"/>
                <w:sz w:val="21"/>
                <w:szCs w:val="24"/>
                <w:highlight w:val="none"/>
              </w:rPr>
            </w:pPr>
          </w:p>
        </w:tc>
        <w:tc>
          <w:tcPr>
            <w:tcW w:w="1429" w:type="dxa"/>
          </w:tcPr>
          <w:p w14:paraId="11C07EF4">
            <w:pPr>
              <w:spacing w:line="800" w:lineRule="exact"/>
              <w:rPr>
                <w:rFonts w:ascii="Times New Roman"/>
                <w:b w:val="0"/>
                <w:color w:val="auto"/>
                <w:position w:val="0"/>
                <w:sz w:val="21"/>
                <w:szCs w:val="24"/>
                <w:highlight w:val="none"/>
              </w:rPr>
            </w:pPr>
          </w:p>
        </w:tc>
        <w:tc>
          <w:tcPr>
            <w:tcW w:w="1560" w:type="dxa"/>
          </w:tcPr>
          <w:p w14:paraId="20D31B94">
            <w:pPr>
              <w:spacing w:line="800" w:lineRule="exact"/>
              <w:rPr>
                <w:rFonts w:ascii="Times New Roman"/>
                <w:b w:val="0"/>
                <w:color w:val="auto"/>
                <w:position w:val="0"/>
                <w:sz w:val="21"/>
                <w:szCs w:val="24"/>
                <w:highlight w:val="none"/>
              </w:rPr>
            </w:pPr>
          </w:p>
        </w:tc>
      </w:tr>
      <w:tr w14:paraId="59A3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6A7804F3">
            <w:pPr>
              <w:spacing w:line="800" w:lineRule="exact"/>
              <w:rPr>
                <w:rFonts w:ascii="Times New Roman"/>
                <w:b w:val="0"/>
                <w:color w:val="auto"/>
                <w:position w:val="0"/>
                <w:sz w:val="21"/>
                <w:szCs w:val="24"/>
                <w:highlight w:val="none"/>
              </w:rPr>
            </w:pPr>
          </w:p>
        </w:tc>
        <w:tc>
          <w:tcPr>
            <w:tcW w:w="2287" w:type="dxa"/>
          </w:tcPr>
          <w:p w14:paraId="1962DD6F">
            <w:pPr>
              <w:spacing w:line="800" w:lineRule="exact"/>
              <w:rPr>
                <w:rFonts w:ascii="Times New Roman"/>
                <w:b w:val="0"/>
                <w:color w:val="auto"/>
                <w:position w:val="0"/>
                <w:sz w:val="21"/>
                <w:szCs w:val="24"/>
                <w:highlight w:val="none"/>
              </w:rPr>
            </w:pPr>
          </w:p>
        </w:tc>
        <w:tc>
          <w:tcPr>
            <w:tcW w:w="2142" w:type="dxa"/>
          </w:tcPr>
          <w:p w14:paraId="00D5A82C">
            <w:pPr>
              <w:spacing w:line="800" w:lineRule="exact"/>
              <w:rPr>
                <w:rFonts w:ascii="Times New Roman"/>
                <w:b w:val="0"/>
                <w:color w:val="auto"/>
                <w:position w:val="0"/>
                <w:sz w:val="21"/>
                <w:szCs w:val="24"/>
                <w:highlight w:val="none"/>
              </w:rPr>
            </w:pPr>
          </w:p>
        </w:tc>
        <w:tc>
          <w:tcPr>
            <w:tcW w:w="1429" w:type="dxa"/>
          </w:tcPr>
          <w:p w14:paraId="1FA13FFB">
            <w:pPr>
              <w:spacing w:line="800" w:lineRule="exact"/>
              <w:rPr>
                <w:rFonts w:ascii="Times New Roman"/>
                <w:b w:val="0"/>
                <w:color w:val="auto"/>
                <w:position w:val="0"/>
                <w:sz w:val="21"/>
                <w:szCs w:val="24"/>
                <w:highlight w:val="none"/>
              </w:rPr>
            </w:pPr>
          </w:p>
        </w:tc>
        <w:tc>
          <w:tcPr>
            <w:tcW w:w="1560" w:type="dxa"/>
          </w:tcPr>
          <w:p w14:paraId="0820492B">
            <w:pPr>
              <w:spacing w:line="800" w:lineRule="exact"/>
              <w:rPr>
                <w:rFonts w:ascii="Times New Roman"/>
                <w:b w:val="0"/>
                <w:color w:val="auto"/>
                <w:position w:val="0"/>
                <w:sz w:val="21"/>
                <w:szCs w:val="24"/>
                <w:highlight w:val="none"/>
              </w:rPr>
            </w:pPr>
          </w:p>
        </w:tc>
      </w:tr>
    </w:tbl>
    <w:p w14:paraId="7801D455">
      <w:pPr>
        <w:spacing w:line="500" w:lineRule="exact"/>
        <w:ind w:firstLine="1440"/>
        <w:rPr>
          <w:b w:val="0"/>
          <w:color w:val="auto"/>
          <w:position w:val="0"/>
          <w:szCs w:val="24"/>
          <w:highlight w:val="none"/>
        </w:rPr>
      </w:pPr>
    </w:p>
    <w:p w14:paraId="793BAE45">
      <w:pPr>
        <w:spacing w:line="500" w:lineRule="exact"/>
        <w:ind w:firstLine="4560"/>
        <w:rPr>
          <w:b w:val="0"/>
          <w:color w:val="auto"/>
          <w:position w:val="0"/>
          <w:szCs w:val="24"/>
          <w:highlight w:val="none"/>
          <w:u w:val="single"/>
        </w:rPr>
      </w:pPr>
      <w:r>
        <w:rPr>
          <w:rFonts w:hint="eastAsia"/>
          <w:b w:val="0"/>
          <w:color w:val="auto"/>
          <w:position w:val="0"/>
          <w:szCs w:val="24"/>
          <w:highlight w:val="none"/>
        </w:rPr>
        <w:t>投标人代表（签字）：</w:t>
      </w:r>
    </w:p>
    <w:p w14:paraId="019994C4">
      <w:pPr>
        <w:spacing w:line="500" w:lineRule="exact"/>
        <w:jc w:val="center"/>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p>
    <w:p w14:paraId="7BECD4E1">
      <w:pPr>
        <w:ind w:left="420"/>
        <w:rPr>
          <w:rFonts w:ascii="Times New Roman"/>
          <w:b w:val="0"/>
          <w:color w:val="auto"/>
          <w:position w:val="0"/>
          <w:sz w:val="21"/>
          <w:szCs w:val="24"/>
          <w:highlight w:val="none"/>
        </w:rPr>
      </w:pPr>
    </w:p>
    <w:p w14:paraId="47AFA5FD">
      <w:pPr>
        <w:spacing w:line="500" w:lineRule="exact"/>
        <w:ind w:left="240"/>
        <w:rPr>
          <w:rFonts w:ascii="Times New Roman"/>
          <w:b w:val="0"/>
          <w:color w:val="auto"/>
          <w:position w:val="0"/>
          <w:szCs w:val="24"/>
          <w:highlight w:val="none"/>
        </w:rPr>
      </w:pPr>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而不应以“全部符合”等字样来响应，否则将承担其投标被否决的风险。</w:t>
      </w:r>
    </w:p>
    <w:p w14:paraId="387FAFA8">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b w:val="0"/>
          <w:color w:val="auto"/>
          <w:position w:val="0"/>
          <w:szCs w:val="24"/>
          <w:highlight w:val="none"/>
        </w:rPr>
        <w:t>提供相关证明材料的，需在“说明”中标注证明材料在投标文件中的页码。</w:t>
      </w:r>
    </w:p>
    <w:p w14:paraId="15828438">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p>
    <w:p w14:paraId="4B17170F">
      <w:pPr>
        <w:ind w:left="420"/>
        <w:rPr>
          <w:rFonts w:ascii="Times New Roman"/>
          <w:b w:val="0"/>
          <w:color w:val="auto"/>
          <w:position w:val="0"/>
          <w:szCs w:val="24"/>
          <w:highlight w:val="none"/>
        </w:rPr>
      </w:pPr>
    </w:p>
    <w:p w14:paraId="4FDC7590">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796EA5B">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采购代理编号：包号：</w:t>
      </w:r>
    </w:p>
    <w:p w14:paraId="53A9851E">
      <w:pPr>
        <w:ind w:left="420"/>
        <w:rPr>
          <w:rFonts w:ascii="Times New Roman"/>
          <w:b w:val="0"/>
          <w:color w:val="auto"/>
          <w:position w:val="0"/>
          <w:sz w:val="21"/>
          <w:szCs w:val="24"/>
          <w:highlight w:val="none"/>
        </w:rPr>
      </w:pPr>
    </w:p>
    <w:tbl>
      <w:tblPr>
        <w:tblStyle w:val="63"/>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6CCA2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2964A47F">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439" w:type="dxa"/>
            <w:vAlign w:val="center"/>
          </w:tcPr>
          <w:p w14:paraId="15075263">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w:t>
            </w:r>
          </w:p>
          <w:p w14:paraId="54F066EC">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2439" w:type="dxa"/>
            <w:vAlign w:val="center"/>
          </w:tcPr>
          <w:p w14:paraId="25A9461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w:t>
            </w:r>
          </w:p>
          <w:p w14:paraId="69F3092B">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1423" w:type="dxa"/>
            <w:vAlign w:val="center"/>
          </w:tcPr>
          <w:p w14:paraId="2BB3998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423" w:type="dxa"/>
            <w:vAlign w:val="center"/>
          </w:tcPr>
          <w:p w14:paraId="2415A0E5">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96B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1DF2671">
            <w:pPr>
              <w:spacing w:line="800" w:lineRule="exact"/>
              <w:rPr>
                <w:rFonts w:ascii="Times New Roman"/>
                <w:b w:val="0"/>
                <w:color w:val="auto"/>
                <w:position w:val="0"/>
                <w:sz w:val="21"/>
                <w:szCs w:val="24"/>
                <w:highlight w:val="none"/>
              </w:rPr>
            </w:pPr>
          </w:p>
        </w:tc>
        <w:tc>
          <w:tcPr>
            <w:tcW w:w="2439" w:type="dxa"/>
          </w:tcPr>
          <w:p w14:paraId="08D284C3">
            <w:pPr>
              <w:spacing w:line="800" w:lineRule="exact"/>
              <w:rPr>
                <w:rFonts w:ascii="Times New Roman"/>
                <w:b w:val="0"/>
                <w:color w:val="auto"/>
                <w:position w:val="0"/>
                <w:sz w:val="21"/>
                <w:szCs w:val="24"/>
                <w:highlight w:val="none"/>
              </w:rPr>
            </w:pPr>
          </w:p>
        </w:tc>
        <w:tc>
          <w:tcPr>
            <w:tcW w:w="2439" w:type="dxa"/>
          </w:tcPr>
          <w:p w14:paraId="0F3BD9CD">
            <w:pPr>
              <w:spacing w:line="800" w:lineRule="exact"/>
              <w:rPr>
                <w:rFonts w:ascii="Times New Roman"/>
                <w:b w:val="0"/>
                <w:color w:val="auto"/>
                <w:position w:val="0"/>
                <w:sz w:val="21"/>
                <w:szCs w:val="24"/>
                <w:highlight w:val="none"/>
              </w:rPr>
            </w:pPr>
          </w:p>
        </w:tc>
        <w:tc>
          <w:tcPr>
            <w:tcW w:w="1423" w:type="dxa"/>
          </w:tcPr>
          <w:p w14:paraId="061F405A">
            <w:pPr>
              <w:spacing w:line="800" w:lineRule="exact"/>
              <w:rPr>
                <w:rFonts w:ascii="Times New Roman"/>
                <w:b w:val="0"/>
                <w:color w:val="auto"/>
                <w:position w:val="0"/>
                <w:sz w:val="21"/>
                <w:szCs w:val="24"/>
                <w:highlight w:val="none"/>
              </w:rPr>
            </w:pPr>
          </w:p>
        </w:tc>
        <w:tc>
          <w:tcPr>
            <w:tcW w:w="1423" w:type="dxa"/>
          </w:tcPr>
          <w:p w14:paraId="77F47CFB">
            <w:pPr>
              <w:spacing w:line="800" w:lineRule="exact"/>
              <w:rPr>
                <w:rFonts w:ascii="Times New Roman"/>
                <w:b w:val="0"/>
                <w:color w:val="auto"/>
                <w:position w:val="0"/>
                <w:sz w:val="21"/>
                <w:szCs w:val="24"/>
                <w:highlight w:val="none"/>
              </w:rPr>
            </w:pPr>
          </w:p>
        </w:tc>
      </w:tr>
      <w:tr w14:paraId="341D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16DD6CD">
            <w:pPr>
              <w:spacing w:line="800" w:lineRule="exact"/>
              <w:rPr>
                <w:rFonts w:ascii="Times New Roman"/>
                <w:b w:val="0"/>
                <w:color w:val="auto"/>
                <w:position w:val="0"/>
                <w:sz w:val="21"/>
                <w:szCs w:val="24"/>
                <w:highlight w:val="none"/>
              </w:rPr>
            </w:pPr>
          </w:p>
        </w:tc>
        <w:tc>
          <w:tcPr>
            <w:tcW w:w="2439" w:type="dxa"/>
          </w:tcPr>
          <w:p w14:paraId="5DD63F14">
            <w:pPr>
              <w:spacing w:line="800" w:lineRule="exact"/>
              <w:rPr>
                <w:rFonts w:ascii="Times New Roman"/>
                <w:b w:val="0"/>
                <w:color w:val="auto"/>
                <w:position w:val="0"/>
                <w:sz w:val="21"/>
                <w:szCs w:val="24"/>
                <w:highlight w:val="none"/>
              </w:rPr>
            </w:pPr>
          </w:p>
        </w:tc>
        <w:tc>
          <w:tcPr>
            <w:tcW w:w="2439" w:type="dxa"/>
          </w:tcPr>
          <w:p w14:paraId="7F3EBC7A">
            <w:pPr>
              <w:spacing w:line="800" w:lineRule="exact"/>
              <w:rPr>
                <w:rFonts w:ascii="Times New Roman"/>
                <w:b w:val="0"/>
                <w:color w:val="auto"/>
                <w:position w:val="0"/>
                <w:sz w:val="21"/>
                <w:szCs w:val="24"/>
                <w:highlight w:val="none"/>
              </w:rPr>
            </w:pPr>
          </w:p>
        </w:tc>
        <w:tc>
          <w:tcPr>
            <w:tcW w:w="1423" w:type="dxa"/>
          </w:tcPr>
          <w:p w14:paraId="24D188D6">
            <w:pPr>
              <w:spacing w:line="800" w:lineRule="exact"/>
              <w:rPr>
                <w:rFonts w:ascii="Times New Roman"/>
                <w:b w:val="0"/>
                <w:color w:val="auto"/>
                <w:position w:val="0"/>
                <w:sz w:val="21"/>
                <w:szCs w:val="24"/>
                <w:highlight w:val="none"/>
              </w:rPr>
            </w:pPr>
          </w:p>
        </w:tc>
        <w:tc>
          <w:tcPr>
            <w:tcW w:w="1423" w:type="dxa"/>
          </w:tcPr>
          <w:p w14:paraId="157B3E9B">
            <w:pPr>
              <w:spacing w:line="800" w:lineRule="exact"/>
              <w:rPr>
                <w:rFonts w:ascii="Times New Roman"/>
                <w:b w:val="0"/>
                <w:color w:val="auto"/>
                <w:position w:val="0"/>
                <w:sz w:val="21"/>
                <w:szCs w:val="24"/>
                <w:highlight w:val="none"/>
              </w:rPr>
            </w:pPr>
          </w:p>
        </w:tc>
      </w:tr>
      <w:tr w14:paraId="3A33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8855C79">
            <w:pPr>
              <w:spacing w:line="800" w:lineRule="exact"/>
              <w:rPr>
                <w:rFonts w:ascii="Times New Roman"/>
                <w:b w:val="0"/>
                <w:color w:val="auto"/>
                <w:position w:val="0"/>
                <w:sz w:val="21"/>
                <w:szCs w:val="24"/>
                <w:highlight w:val="none"/>
              </w:rPr>
            </w:pPr>
          </w:p>
        </w:tc>
        <w:tc>
          <w:tcPr>
            <w:tcW w:w="2439" w:type="dxa"/>
          </w:tcPr>
          <w:p w14:paraId="5F398CBC">
            <w:pPr>
              <w:spacing w:line="800" w:lineRule="exact"/>
              <w:rPr>
                <w:rFonts w:ascii="Times New Roman"/>
                <w:b w:val="0"/>
                <w:color w:val="auto"/>
                <w:position w:val="0"/>
                <w:sz w:val="21"/>
                <w:szCs w:val="24"/>
                <w:highlight w:val="none"/>
              </w:rPr>
            </w:pPr>
          </w:p>
        </w:tc>
        <w:tc>
          <w:tcPr>
            <w:tcW w:w="2439" w:type="dxa"/>
          </w:tcPr>
          <w:p w14:paraId="3DD8EF06">
            <w:pPr>
              <w:spacing w:line="800" w:lineRule="exact"/>
              <w:rPr>
                <w:rFonts w:ascii="Times New Roman"/>
                <w:b w:val="0"/>
                <w:color w:val="auto"/>
                <w:position w:val="0"/>
                <w:sz w:val="21"/>
                <w:szCs w:val="24"/>
                <w:highlight w:val="none"/>
              </w:rPr>
            </w:pPr>
          </w:p>
        </w:tc>
        <w:tc>
          <w:tcPr>
            <w:tcW w:w="1423" w:type="dxa"/>
          </w:tcPr>
          <w:p w14:paraId="46569424">
            <w:pPr>
              <w:spacing w:line="800" w:lineRule="exact"/>
              <w:rPr>
                <w:rFonts w:ascii="Times New Roman"/>
                <w:b w:val="0"/>
                <w:color w:val="auto"/>
                <w:position w:val="0"/>
                <w:sz w:val="21"/>
                <w:szCs w:val="24"/>
                <w:highlight w:val="none"/>
              </w:rPr>
            </w:pPr>
          </w:p>
        </w:tc>
        <w:tc>
          <w:tcPr>
            <w:tcW w:w="1423" w:type="dxa"/>
          </w:tcPr>
          <w:p w14:paraId="027E168D">
            <w:pPr>
              <w:spacing w:line="800" w:lineRule="exact"/>
              <w:rPr>
                <w:rFonts w:ascii="Times New Roman"/>
                <w:b w:val="0"/>
                <w:color w:val="auto"/>
                <w:position w:val="0"/>
                <w:sz w:val="21"/>
                <w:szCs w:val="24"/>
                <w:highlight w:val="none"/>
              </w:rPr>
            </w:pPr>
          </w:p>
        </w:tc>
      </w:tr>
      <w:tr w14:paraId="51E6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351B5BD">
            <w:pPr>
              <w:spacing w:line="800" w:lineRule="exact"/>
              <w:rPr>
                <w:rFonts w:ascii="Times New Roman"/>
                <w:b w:val="0"/>
                <w:color w:val="auto"/>
                <w:position w:val="0"/>
                <w:sz w:val="21"/>
                <w:szCs w:val="24"/>
                <w:highlight w:val="none"/>
              </w:rPr>
            </w:pPr>
          </w:p>
        </w:tc>
        <w:tc>
          <w:tcPr>
            <w:tcW w:w="2439" w:type="dxa"/>
          </w:tcPr>
          <w:p w14:paraId="20B60E52">
            <w:pPr>
              <w:spacing w:line="800" w:lineRule="exact"/>
              <w:rPr>
                <w:rFonts w:ascii="Times New Roman"/>
                <w:b w:val="0"/>
                <w:color w:val="auto"/>
                <w:position w:val="0"/>
                <w:sz w:val="21"/>
                <w:szCs w:val="24"/>
                <w:highlight w:val="none"/>
              </w:rPr>
            </w:pPr>
          </w:p>
        </w:tc>
        <w:tc>
          <w:tcPr>
            <w:tcW w:w="2439" w:type="dxa"/>
          </w:tcPr>
          <w:p w14:paraId="0350209B">
            <w:pPr>
              <w:spacing w:line="800" w:lineRule="exact"/>
              <w:rPr>
                <w:rFonts w:ascii="Times New Roman"/>
                <w:b w:val="0"/>
                <w:color w:val="auto"/>
                <w:position w:val="0"/>
                <w:sz w:val="21"/>
                <w:szCs w:val="24"/>
                <w:highlight w:val="none"/>
              </w:rPr>
            </w:pPr>
          </w:p>
        </w:tc>
        <w:tc>
          <w:tcPr>
            <w:tcW w:w="1423" w:type="dxa"/>
          </w:tcPr>
          <w:p w14:paraId="33FF925B">
            <w:pPr>
              <w:spacing w:line="800" w:lineRule="exact"/>
              <w:rPr>
                <w:rFonts w:ascii="Times New Roman"/>
                <w:b w:val="0"/>
                <w:color w:val="auto"/>
                <w:position w:val="0"/>
                <w:sz w:val="21"/>
                <w:szCs w:val="24"/>
                <w:highlight w:val="none"/>
              </w:rPr>
            </w:pPr>
          </w:p>
        </w:tc>
        <w:tc>
          <w:tcPr>
            <w:tcW w:w="1423" w:type="dxa"/>
          </w:tcPr>
          <w:p w14:paraId="6E9E81CD">
            <w:pPr>
              <w:spacing w:line="800" w:lineRule="exact"/>
              <w:rPr>
                <w:rFonts w:ascii="Times New Roman"/>
                <w:b w:val="0"/>
                <w:color w:val="auto"/>
                <w:position w:val="0"/>
                <w:sz w:val="21"/>
                <w:szCs w:val="24"/>
                <w:highlight w:val="none"/>
              </w:rPr>
            </w:pPr>
          </w:p>
        </w:tc>
      </w:tr>
      <w:tr w14:paraId="13B0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63C9D45">
            <w:pPr>
              <w:spacing w:line="800" w:lineRule="exact"/>
              <w:rPr>
                <w:rFonts w:ascii="Times New Roman"/>
                <w:b w:val="0"/>
                <w:color w:val="auto"/>
                <w:position w:val="0"/>
                <w:sz w:val="21"/>
                <w:szCs w:val="24"/>
                <w:highlight w:val="none"/>
              </w:rPr>
            </w:pPr>
          </w:p>
        </w:tc>
        <w:tc>
          <w:tcPr>
            <w:tcW w:w="2439" w:type="dxa"/>
          </w:tcPr>
          <w:p w14:paraId="2E6A1C9C">
            <w:pPr>
              <w:spacing w:line="800" w:lineRule="exact"/>
              <w:rPr>
                <w:rFonts w:ascii="Times New Roman"/>
                <w:b w:val="0"/>
                <w:color w:val="auto"/>
                <w:position w:val="0"/>
                <w:sz w:val="21"/>
                <w:szCs w:val="24"/>
                <w:highlight w:val="none"/>
              </w:rPr>
            </w:pPr>
          </w:p>
        </w:tc>
        <w:tc>
          <w:tcPr>
            <w:tcW w:w="2439" w:type="dxa"/>
          </w:tcPr>
          <w:p w14:paraId="37D85D85">
            <w:pPr>
              <w:spacing w:line="800" w:lineRule="exact"/>
              <w:rPr>
                <w:rFonts w:ascii="Times New Roman"/>
                <w:b w:val="0"/>
                <w:color w:val="auto"/>
                <w:position w:val="0"/>
                <w:sz w:val="21"/>
                <w:szCs w:val="24"/>
                <w:highlight w:val="none"/>
              </w:rPr>
            </w:pPr>
          </w:p>
        </w:tc>
        <w:tc>
          <w:tcPr>
            <w:tcW w:w="1423" w:type="dxa"/>
          </w:tcPr>
          <w:p w14:paraId="028890C9">
            <w:pPr>
              <w:spacing w:line="800" w:lineRule="exact"/>
              <w:rPr>
                <w:rFonts w:ascii="Times New Roman"/>
                <w:b w:val="0"/>
                <w:color w:val="auto"/>
                <w:position w:val="0"/>
                <w:sz w:val="21"/>
                <w:szCs w:val="24"/>
                <w:highlight w:val="none"/>
              </w:rPr>
            </w:pPr>
          </w:p>
        </w:tc>
        <w:tc>
          <w:tcPr>
            <w:tcW w:w="1423" w:type="dxa"/>
          </w:tcPr>
          <w:p w14:paraId="4C271DD9">
            <w:pPr>
              <w:spacing w:line="800" w:lineRule="exact"/>
              <w:rPr>
                <w:rFonts w:ascii="Times New Roman"/>
                <w:b w:val="0"/>
                <w:color w:val="auto"/>
                <w:position w:val="0"/>
                <w:sz w:val="21"/>
                <w:szCs w:val="24"/>
                <w:highlight w:val="none"/>
              </w:rPr>
            </w:pPr>
          </w:p>
        </w:tc>
      </w:tr>
      <w:tr w14:paraId="6821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B9D760">
            <w:pPr>
              <w:spacing w:line="800" w:lineRule="exact"/>
              <w:rPr>
                <w:rFonts w:ascii="Times New Roman"/>
                <w:b w:val="0"/>
                <w:color w:val="auto"/>
                <w:position w:val="0"/>
                <w:sz w:val="21"/>
                <w:szCs w:val="24"/>
                <w:highlight w:val="none"/>
              </w:rPr>
            </w:pPr>
          </w:p>
        </w:tc>
        <w:tc>
          <w:tcPr>
            <w:tcW w:w="2439" w:type="dxa"/>
          </w:tcPr>
          <w:p w14:paraId="7F882BCD">
            <w:pPr>
              <w:spacing w:line="800" w:lineRule="exact"/>
              <w:rPr>
                <w:rFonts w:ascii="Times New Roman"/>
                <w:b w:val="0"/>
                <w:color w:val="auto"/>
                <w:position w:val="0"/>
                <w:sz w:val="21"/>
                <w:szCs w:val="24"/>
                <w:highlight w:val="none"/>
              </w:rPr>
            </w:pPr>
          </w:p>
        </w:tc>
        <w:tc>
          <w:tcPr>
            <w:tcW w:w="2439" w:type="dxa"/>
          </w:tcPr>
          <w:p w14:paraId="260564F0">
            <w:pPr>
              <w:spacing w:line="800" w:lineRule="exact"/>
              <w:rPr>
                <w:rFonts w:ascii="Times New Roman"/>
                <w:b w:val="0"/>
                <w:color w:val="auto"/>
                <w:position w:val="0"/>
                <w:sz w:val="21"/>
                <w:szCs w:val="24"/>
                <w:highlight w:val="none"/>
              </w:rPr>
            </w:pPr>
          </w:p>
        </w:tc>
        <w:tc>
          <w:tcPr>
            <w:tcW w:w="1423" w:type="dxa"/>
          </w:tcPr>
          <w:p w14:paraId="37FE22A1">
            <w:pPr>
              <w:spacing w:line="800" w:lineRule="exact"/>
              <w:rPr>
                <w:rFonts w:ascii="Times New Roman"/>
                <w:b w:val="0"/>
                <w:color w:val="auto"/>
                <w:position w:val="0"/>
                <w:sz w:val="21"/>
                <w:szCs w:val="24"/>
                <w:highlight w:val="none"/>
              </w:rPr>
            </w:pPr>
          </w:p>
        </w:tc>
        <w:tc>
          <w:tcPr>
            <w:tcW w:w="1423" w:type="dxa"/>
          </w:tcPr>
          <w:p w14:paraId="2B83535B">
            <w:pPr>
              <w:spacing w:line="800" w:lineRule="exact"/>
              <w:rPr>
                <w:rFonts w:ascii="Times New Roman"/>
                <w:b w:val="0"/>
                <w:color w:val="auto"/>
                <w:position w:val="0"/>
                <w:sz w:val="21"/>
                <w:szCs w:val="24"/>
                <w:highlight w:val="none"/>
              </w:rPr>
            </w:pPr>
          </w:p>
        </w:tc>
      </w:tr>
      <w:tr w14:paraId="40F03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A4C663F">
            <w:pPr>
              <w:spacing w:line="800" w:lineRule="exact"/>
              <w:rPr>
                <w:rFonts w:ascii="Times New Roman"/>
                <w:b w:val="0"/>
                <w:color w:val="auto"/>
                <w:position w:val="0"/>
                <w:sz w:val="21"/>
                <w:szCs w:val="24"/>
                <w:highlight w:val="none"/>
              </w:rPr>
            </w:pPr>
          </w:p>
        </w:tc>
        <w:tc>
          <w:tcPr>
            <w:tcW w:w="2439" w:type="dxa"/>
          </w:tcPr>
          <w:p w14:paraId="0FFB6E9C">
            <w:pPr>
              <w:spacing w:line="800" w:lineRule="exact"/>
              <w:rPr>
                <w:rFonts w:ascii="Times New Roman"/>
                <w:b w:val="0"/>
                <w:color w:val="auto"/>
                <w:position w:val="0"/>
                <w:sz w:val="21"/>
                <w:szCs w:val="24"/>
                <w:highlight w:val="none"/>
              </w:rPr>
            </w:pPr>
          </w:p>
        </w:tc>
        <w:tc>
          <w:tcPr>
            <w:tcW w:w="2439" w:type="dxa"/>
          </w:tcPr>
          <w:p w14:paraId="3BCF037B">
            <w:pPr>
              <w:spacing w:line="800" w:lineRule="exact"/>
              <w:rPr>
                <w:rFonts w:ascii="Times New Roman"/>
                <w:b w:val="0"/>
                <w:color w:val="auto"/>
                <w:position w:val="0"/>
                <w:sz w:val="21"/>
                <w:szCs w:val="24"/>
                <w:highlight w:val="none"/>
              </w:rPr>
            </w:pPr>
          </w:p>
        </w:tc>
        <w:tc>
          <w:tcPr>
            <w:tcW w:w="1423" w:type="dxa"/>
          </w:tcPr>
          <w:p w14:paraId="0FC550FD">
            <w:pPr>
              <w:spacing w:line="800" w:lineRule="exact"/>
              <w:rPr>
                <w:rFonts w:ascii="Times New Roman"/>
                <w:b w:val="0"/>
                <w:color w:val="auto"/>
                <w:position w:val="0"/>
                <w:sz w:val="21"/>
                <w:szCs w:val="24"/>
                <w:highlight w:val="none"/>
              </w:rPr>
            </w:pPr>
          </w:p>
        </w:tc>
        <w:tc>
          <w:tcPr>
            <w:tcW w:w="1423" w:type="dxa"/>
          </w:tcPr>
          <w:p w14:paraId="1FC0C271">
            <w:pPr>
              <w:spacing w:line="800" w:lineRule="exact"/>
              <w:rPr>
                <w:rFonts w:ascii="Times New Roman"/>
                <w:b w:val="0"/>
                <w:color w:val="auto"/>
                <w:position w:val="0"/>
                <w:sz w:val="21"/>
                <w:szCs w:val="24"/>
                <w:highlight w:val="none"/>
              </w:rPr>
            </w:pPr>
          </w:p>
        </w:tc>
      </w:tr>
      <w:tr w14:paraId="5AF7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B4601E1">
            <w:pPr>
              <w:spacing w:line="800" w:lineRule="exact"/>
              <w:rPr>
                <w:rFonts w:ascii="Times New Roman"/>
                <w:b w:val="0"/>
                <w:color w:val="auto"/>
                <w:position w:val="0"/>
                <w:sz w:val="21"/>
                <w:szCs w:val="24"/>
                <w:highlight w:val="none"/>
              </w:rPr>
            </w:pPr>
          </w:p>
        </w:tc>
        <w:tc>
          <w:tcPr>
            <w:tcW w:w="2439" w:type="dxa"/>
          </w:tcPr>
          <w:p w14:paraId="27C2FF83">
            <w:pPr>
              <w:spacing w:line="800" w:lineRule="exact"/>
              <w:rPr>
                <w:rFonts w:ascii="Times New Roman"/>
                <w:b w:val="0"/>
                <w:color w:val="auto"/>
                <w:position w:val="0"/>
                <w:sz w:val="21"/>
                <w:szCs w:val="24"/>
                <w:highlight w:val="none"/>
              </w:rPr>
            </w:pPr>
          </w:p>
        </w:tc>
        <w:tc>
          <w:tcPr>
            <w:tcW w:w="2439" w:type="dxa"/>
          </w:tcPr>
          <w:p w14:paraId="7ED11835">
            <w:pPr>
              <w:spacing w:line="800" w:lineRule="exact"/>
              <w:rPr>
                <w:rFonts w:ascii="Times New Roman"/>
                <w:b w:val="0"/>
                <w:color w:val="auto"/>
                <w:position w:val="0"/>
                <w:sz w:val="21"/>
                <w:szCs w:val="24"/>
                <w:highlight w:val="none"/>
              </w:rPr>
            </w:pPr>
          </w:p>
        </w:tc>
        <w:tc>
          <w:tcPr>
            <w:tcW w:w="1423" w:type="dxa"/>
          </w:tcPr>
          <w:p w14:paraId="369A9E5E">
            <w:pPr>
              <w:spacing w:line="800" w:lineRule="exact"/>
              <w:rPr>
                <w:rFonts w:ascii="Times New Roman"/>
                <w:b w:val="0"/>
                <w:color w:val="auto"/>
                <w:position w:val="0"/>
                <w:sz w:val="21"/>
                <w:szCs w:val="24"/>
                <w:highlight w:val="none"/>
              </w:rPr>
            </w:pPr>
          </w:p>
        </w:tc>
        <w:tc>
          <w:tcPr>
            <w:tcW w:w="1423" w:type="dxa"/>
          </w:tcPr>
          <w:p w14:paraId="64BA5264">
            <w:pPr>
              <w:spacing w:line="800" w:lineRule="exact"/>
              <w:rPr>
                <w:rFonts w:ascii="Times New Roman"/>
                <w:b w:val="0"/>
                <w:color w:val="auto"/>
                <w:position w:val="0"/>
                <w:sz w:val="21"/>
                <w:szCs w:val="24"/>
                <w:highlight w:val="none"/>
              </w:rPr>
            </w:pPr>
          </w:p>
        </w:tc>
      </w:tr>
      <w:tr w14:paraId="7C98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92CFEC4">
            <w:pPr>
              <w:spacing w:line="800" w:lineRule="exact"/>
              <w:rPr>
                <w:rFonts w:ascii="Times New Roman"/>
                <w:b w:val="0"/>
                <w:color w:val="auto"/>
                <w:position w:val="0"/>
                <w:sz w:val="21"/>
                <w:szCs w:val="24"/>
                <w:highlight w:val="none"/>
              </w:rPr>
            </w:pPr>
          </w:p>
        </w:tc>
        <w:tc>
          <w:tcPr>
            <w:tcW w:w="2439" w:type="dxa"/>
          </w:tcPr>
          <w:p w14:paraId="7E3687CE">
            <w:pPr>
              <w:spacing w:line="800" w:lineRule="exact"/>
              <w:rPr>
                <w:rFonts w:ascii="Times New Roman"/>
                <w:b w:val="0"/>
                <w:color w:val="auto"/>
                <w:position w:val="0"/>
                <w:sz w:val="21"/>
                <w:szCs w:val="24"/>
                <w:highlight w:val="none"/>
              </w:rPr>
            </w:pPr>
          </w:p>
        </w:tc>
        <w:tc>
          <w:tcPr>
            <w:tcW w:w="2439" w:type="dxa"/>
          </w:tcPr>
          <w:p w14:paraId="0D04EB8A">
            <w:pPr>
              <w:spacing w:line="800" w:lineRule="exact"/>
              <w:rPr>
                <w:rFonts w:ascii="Times New Roman"/>
                <w:b w:val="0"/>
                <w:color w:val="auto"/>
                <w:position w:val="0"/>
                <w:sz w:val="21"/>
                <w:szCs w:val="24"/>
                <w:highlight w:val="none"/>
              </w:rPr>
            </w:pPr>
          </w:p>
        </w:tc>
        <w:tc>
          <w:tcPr>
            <w:tcW w:w="1423" w:type="dxa"/>
          </w:tcPr>
          <w:p w14:paraId="10CCD0CC">
            <w:pPr>
              <w:spacing w:line="800" w:lineRule="exact"/>
              <w:rPr>
                <w:rFonts w:ascii="Times New Roman"/>
                <w:b w:val="0"/>
                <w:color w:val="auto"/>
                <w:position w:val="0"/>
                <w:sz w:val="21"/>
                <w:szCs w:val="24"/>
                <w:highlight w:val="none"/>
              </w:rPr>
            </w:pPr>
          </w:p>
        </w:tc>
        <w:tc>
          <w:tcPr>
            <w:tcW w:w="1423" w:type="dxa"/>
          </w:tcPr>
          <w:p w14:paraId="1C72D669">
            <w:pPr>
              <w:spacing w:line="800" w:lineRule="exact"/>
              <w:rPr>
                <w:rFonts w:ascii="Times New Roman"/>
                <w:b w:val="0"/>
                <w:color w:val="auto"/>
                <w:position w:val="0"/>
                <w:sz w:val="21"/>
                <w:szCs w:val="24"/>
                <w:highlight w:val="none"/>
              </w:rPr>
            </w:pPr>
          </w:p>
        </w:tc>
      </w:tr>
      <w:tr w14:paraId="2D3D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799E8A71">
            <w:pPr>
              <w:spacing w:line="800" w:lineRule="exact"/>
              <w:rPr>
                <w:rFonts w:ascii="Times New Roman"/>
                <w:b w:val="0"/>
                <w:color w:val="auto"/>
                <w:position w:val="0"/>
                <w:sz w:val="21"/>
                <w:szCs w:val="24"/>
                <w:highlight w:val="none"/>
              </w:rPr>
            </w:pPr>
          </w:p>
        </w:tc>
        <w:tc>
          <w:tcPr>
            <w:tcW w:w="2439" w:type="dxa"/>
          </w:tcPr>
          <w:p w14:paraId="523209C2">
            <w:pPr>
              <w:spacing w:line="800" w:lineRule="exact"/>
              <w:rPr>
                <w:rFonts w:ascii="Times New Roman"/>
                <w:b w:val="0"/>
                <w:color w:val="auto"/>
                <w:position w:val="0"/>
                <w:sz w:val="21"/>
                <w:szCs w:val="24"/>
                <w:highlight w:val="none"/>
              </w:rPr>
            </w:pPr>
          </w:p>
        </w:tc>
        <w:tc>
          <w:tcPr>
            <w:tcW w:w="2439" w:type="dxa"/>
          </w:tcPr>
          <w:p w14:paraId="64AD494A">
            <w:pPr>
              <w:spacing w:line="800" w:lineRule="exact"/>
              <w:rPr>
                <w:rFonts w:ascii="Times New Roman"/>
                <w:b w:val="0"/>
                <w:color w:val="auto"/>
                <w:position w:val="0"/>
                <w:sz w:val="21"/>
                <w:szCs w:val="24"/>
                <w:highlight w:val="none"/>
              </w:rPr>
            </w:pPr>
          </w:p>
        </w:tc>
        <w:tc>
          <w:tcPr>
            <w:tcW w:w="1423" w:type="dxa"/>
          </w:tcPr>
          <w:p w14:paraId="66E198B6">
            <w:pPr>
              <w:spacing w:line="800" w:lineRule="exact"/>
              <w:rPr>
                <w:rFonts w:ascii="Times New Roman"/>
                <w:b w:val="0"/>
                <w:color w:val="auto"/>
                <w:position w:val="0"/>
                <w:sz w:val="21"/>
                <w:szCs w:val="24"/>
                <w:highlight w:val="none"/>
              </w:rPr>
            </w:pPr>
          </w:p>
        </w:tc>
        <w:tc>
          <w:tcPr>
            <w:tcW w:w="1423" w:type="dxa"/>
          </w:tcPr>
          <w:p w14:paraId="77AC6F7B">
            <w:pPr>
              <w:spacing w:line="800" w:lineRule="exact"/>
              <w:rPr>
                <w:rFonts w:ascii="Times New Roman"/>
                <w:b w:val="0"/>
                <w:color w:val="auto"/>
                <w:position w:val="0"/>
                <w:sz w:val="21"/>
                <w:szCs w:val="24"/>
                <w:highlight w:val="none"/>
              </w:rPr>
            </w:pPr>
          </w:p>
        </w:tc>
      </w:tr>
    </w:tbl>
    <w:p w14:paraId="343E5EE8">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57CBBB0E">
      <w:pPr>
        <w:spacing w:line="500" w:lineRule="exact"/>
        <w:ind w:firstLine="6000"/>
        <w:rPr>
          <w:rFonts w:ascii="Times New Roman"/>
          <w:b w:val="0"/>
          <w:color w:val="auto"/>
          <w:position w:val="0"/>
          <w:sz w:val="21"/>
          <w:szCs w:val="24"/>
          <w:highlight w:val="none"/>
        </w:rPr>
      </w:pPr>
      <w:r>
        <w:rPr>
          <w:rFonts w:hint="eastAsia"/>
          <w:b w:val="0"/>
          <w:color w:val="auto"/>
          <w:position w:val="0"/>
          <w:szCs w:val="24"/>
          <w:highlight w:val="none"/>
        </w:rPr>
        <w:t>日期：</w:t>
      </w:r>
    </w:p>
    <w:p w14:paraId="3DD3DA95">
      <w:pPr>
        <w:spacing w:line="500" w:lineRule="exact"/>
        <w:ind w:left="240"/>
        <w:rPr>
          <w:rFonts w:hint="eastAsia" w:hAnsi="宋体" w:cs="宋体"/>
          <w:b w:val="0"/>
          <w:color w:val="auto"/>
          <w:position w:val="0"/>
          <w:szCs w:val="24"/>
          <w:highlight w:val="none"/>
        </w:rPr>
      </w:pPr>
      <w:r>
        <w:rPr>
          <w:rFonts w:hint="eastAsia" w:hAnsi="宋体" w:cs="宋体"/>
          <w:b w:val="0"/>
          <w:color w:val="auto"/>
          <w:position w:val="0"/>
          <w:szCs w:val="24"/>
          <w:highlight w:val="none"/>
        </w:rPr>
        <w:t>注：</w:t>
      </w:r>
      <w:r>
        <w:rPr>
          <w:rFonts w:hAnsi="宋体" w:cs="宋体"/>
          <w:b w:val="0"/>
          <w:color w:val="auto"/>
          <w:position w:val="0"/>
          <w:szCs w:val="24"/>
          <w:highlight w:val="none"/>
        </w:rPr>
        <w:t>1、</w:t>
      </w:r>
      <w:r>
        <w:rPr>
          <w:rFonts w:hint="eastAsia" w:hAnsi="宋体" w:cs="宋体"/>
          <w:b w:val="0"/>
          <w:bCs/>
          <w:color w:val="auto"/>
          <w:position w:val="0"/>
          <w:szCs w:val="24"/>
          <w:highlight w:val="none"/>
        </w:rPr>
        <w:t>投标人须对照招标文件第四章项目需求中所列商务需求</w:t>
      </w:r>
      <w:r>
        <w:rPr>
          <w:rFonts w:hint="eastAsia" w:hAnsi="宋体" w:cs="宋体"/>
          <w:b w:val="0"/>
          <w:color w:val="auto"/>
          <w:position w:val="0"/>
          <w:szCs w:val="24"/>
          <w:highlight w:val="none"/>
        </w:rPr>
        <w:t>逐条作出响应，而不应以“全部符合”等字样来响应。</w:t>
      </w:r>
    </w:p>
    <w:p w14:paraId="03755F73">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2、其他商务偏离也须在上表中逐条列明。</w:t>
      </w:r>
    </w:p>
    <w:p w14:paraId="48DB5FAC">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p w14:paraId="22F2195C">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格式六：质保期满后的备品备件明细表</w:t>
      </w:r>
      <w:r>
        <w:rPr>
          <w:rFonts w:hint="eastAsia"/>
          <w:color w:val="auto"/>
          <w:position w:val="0"/>
          <w:szCs w:val="24"/>
          <w:highlight w:val="none"/>
        </w:rPr>
        <w:t>（如果有）</w:t>
      </w:r>
    </w:p>
    <w:tbl>
      <w:tblPr>
        <w:tblStyle w:val="63"/>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789159C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3CC3AA06">
            <w:pPr>
              <w:spacing w:line="500" w:lineRule="exact"/>
              <w:ind w:right="-5"/>
              <w:rPr>
                <w:b w:val="0"/>
                <w:color w:val="auto"/>
                <w:position w:val="0"/>
                <w:szCs w:val="24"/>
                <w:highlight w:val="none"/>
              </w:rPr>
            </w:pPr>
            <w:r>
              <w:rPr>
                <w:rFonts w:hint="eastAsia"/>
                <w:b w:val="0"/>
                <w:color w:val="auto"/>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395E8C96">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备品备件</w:t>
            </w:r>
          </w:p>
          <w:p w14:paraId="7B441940">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7E89A661">
            <w:pPr>
              <w:spacing w:line="500" w:lineRule="exact"/>
              <w:ind w:right="-5"/>
              <w:jc w:val="center"/>
              <w:rPr>
                <w:b w:val="0"/>
                <w:color w:val="auto"/>
                <w:position w:val="0"/>
                <w:szCs w:val="24"/>
                <w:highlight w:val="none"/>
              </w:rPr>
            </w:pPr>
            <w:r>
              <w:rPr>
                <w:rFonts w:hint="eastAsia"/>
                <w:b w:val="0"/>
                <w:color w:val="auto"/>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01C0DA71">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p w14:paraId="5E88D69F">
            <w:pPr>
              <w:spacing w:line="500" w:lineRule="exact"/>
              <w:ind w:right="-5"/>
              <w:jc w:val="center"/>
              <w:rPr>
                <w:b w:val="0"/>
                <w:color w:val="auto"/>
                <w:position w:val="0"/>
                <w:szCs w:val="24"/>
                <w:highlight w:val="none"/>
              </w:rPr>
            </w:pPr>
            <w:r>
              <w:rPr>
                <w:rFonts w:hint="eastAsia"/>
                <w:b w:val="0"/>
                <w:color w:val="auto"/>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429E8D19">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p w14:paraId="5797C1CF">
            <w:pPr>
              <w:spacing w:line="500" w:lineRule="exact"/>
              <w:ind w:right="-5"/>
              <w:jc w:val="center"/>
              <w:rPr>
                <w:b w:val="0"/>
                <w:color w:val="auto"/>
                <w:position w:val="0"/>
                <w:szCs w:val="24"/>
                <w:highlight w:val="none"/>
              </w:rPr>
            </w:pPr>
            <w:r>
              <w:rPr>
                <w:b w:val="0"/>
                <w:color w:val="auto"/>
                <w:position w:val="0"/>
                <w:szCs w:val="24"/>
                <w:highlight w:val="none"/>
              </w:rPr>
              <w:t>(</w:t>
            </w:r>
            <w:r>
              <w:rPr>
                <w:rFonts w:hint="eastAsia"/>
                <w:b w:val="0"/>
                <w:color w:val="auto"/>
                <w:position w:val="0"/>
                <w:szCs w:val="24"/>
                <w:highlight w:val="none"/>
              </w:rPr>
              <w:t>万元</w:t>
            </w:r>
            <w:r>
              <w:rPr>
                <w:b w:val="0"/>
                <w:color w:val="auto"/>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73F31835">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p w14:paraId="4FF4ACAD">
            <w:pPr>
              <w:spacing w:line="500" w:lineRule="exact"/>
              <w:ind w:right="-5"/>
              <w:jc w:val="center"/>
              <w:rPr>
                <w:b w:val="0"/>
                <w:color w:val="auto"/>
                <w:position w:val="0"/>
                <w:szCs w:val="24"/>
                <w:highlight w:val="none"/>
              </w:rPr>
            </w:pPr>
            <w:r>
              <w:rPr>
                <w:rFonts w:hint="eastAsia"/>
                <w:b w:val="0"/>
                <w:color w:val="auto"/>
                <w:position w:val="0"/>
                <w:szCs w:val="24"/>
                <w:highlight w:val="none"/>
              </w:rPr>
              <w:t>(如外购请注明产地、制造商)</w:t>
            </w:r>
          </w:p>
        </w:tc>
      </w:tr>
      <w:tr w14:paraId="7FB85F5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B2D83C6">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C253F8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C03474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4D361B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C577B6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326B9F3">
            <w:pPr>
              <w:spacing w:line="500" w:lineRule="exact"/>
              <w:ind w:right="-5"/>
              <w:rPr>
                <w:rFonts w:ascii="仿宋_GB2312" w:eastAsia="仿宋_GB2312"/>
                <w:color w:val="auto"/>
                <w:position w:val="0"/>
                <w:sz w:val="21"/>
                <w:szCs w:val="24"/>
                <w:highlight w:val="none"/>
              </w:rPr>
            </w:pPr>
          </w:p>
        </w:tc>
      </w:tr>
      <w:tr w14:paraId="5C6A808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F2E720F">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3DA981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40A9B9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6004194">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E0B46A">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17624B1">
            <w:pPr>
              <w:spacing w:line="500" w:lineRule="exact"/>
              <w:ind w:right="-5"/>
              <w:rPr>
                <w:rFonts w:ascii="仿宋_GB2312" w:eastAsia="仿宋_GB2312"/>
                <w:color w:val="auto"/>
                <w:position w:val="0"/>
                <w:sz w:val="21"/>
                <w:szCs w:val="24"/>
                <w:highlight w:val="none"/>
              </w:rPr>
            </w:pPr>
          </w:p>
        </w:tc>
      </w:tr>
      <w:tr w14:paraId="102B439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CD0A56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669119">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8D951E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4282BC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424BD8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088838C">
            <w:pPr>
              <w:spacing w:line="500" w:lineRule="exact"/>
              <w:ind w:right="-5"/>
              <w:rPr>
                <w:rFonts w:ascii="仿宋_GB2312" w:eastAsia="仿宋_GB2312"/>
                <w:color w:val="auto"/>
                <w:position w:val="0"/>
                <w:sz w:val="21"/>
                <w:szCs w:val="24"/>
                <w:highlight w:val="none"/>
              </w:rPr>
            </w:pPr>
          </w:p>
        </w:tc>
      </w:tr>
      <w:tr w14:paraId="207A90B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6CDA8E3">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AD50369">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8F0CDB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1138B4">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4B92CF5">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EFE6522">
            <w:pPr>
              <w:spacing w:line="500" w:lineRule="exact"/>
              <w:ind w:right="-5"/>
              <w:rPr>
                <w:rFonts w:ascii="仿宋_GB2312" w:eastAsia="仿宋_GB2312"/>
                <w:color w:val="auto"/>
                <w:position w:val="0"/>
                <w:sz w:val="21"/>
                <w:szCs w:val="24"/>
                <w:highlight w:val="none"/>
              </w:rPr>
            </w:pPr>
          </w:p>
        </w:tc>
      </w:tr>
      <w:tr w14:paraId="61BBD76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90D606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38B05B">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6D2517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8C7490">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060777B">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FD461E2">
            <w:pPr>
              <w:spacing w:line="500" w:lineRule="exact"/>
              <w:ind w:right="-5"/>
              <w:rPr>
                <w:rFonts w:ascii="仿宋_GB2312" w:eastAsia="仿宋_GB2312"/>
                <w:color w:val="auto"/>
                <w:position w:val="0"/>
                <w:sz w:val="21"/>
                <w:szCs w:val="24"/>
                <w:highlight w:val="none"/>
              </w:rPr>
            </w:pPr>
          </w:p>
        </w:tc>
      </w:tr>
      <w:tr w14:paraId="6D38DEC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E44148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4D50166">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AA364E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963746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7762008">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9B7DA28">
            <w:pPr>
              <w:spacing w:line="500" w:lineRule="exact"/>
              <w:ind w:right="-5"/>
              <w:rPr>
                <w:rFonts w:ascii="仿宋_GB2312" w:eastAsia="仿宋_GB2312"/>
                <w:color w:val="auto"/>
                <w:position w:val="0"/>
                <w:sz w:val="21"/>
                <w:szCs w:val="24"/>
                <w:highlight w:val="none"/>
              </w:rPr>
            </w:pPr>
          </w:p>
        </w:tc>
      </w:tr>
      <w:tr w14:paraId="2AAE370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9C6BB74">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812181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933517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C85E8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DE376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0061A0">
            <w:pPr>
              <w:spacing w:line="500" w:lineRule="exact"/>
              <w:ind w:right="-5"/>
              <w:rPr>
                <w:rFonts w:ascii="仿宋_GB2312" w:eastAsia="仿宋_GB2312"/>
                <w:color w:val="auto"/>
                <w:position w:val="0"/>
                <w:sz w:val="21"/>
                <w:szCs w:val="24"/>
                <w:highlight w:val="none"/>
              </w:rPr>
            </w:pPr>
          </w:p>
        </w:tc>
      </w:tr>
      <w:tr w14:paraId="17683E5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881E3C7">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A0C3A2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21F197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E20F8B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F37D4D">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1A9237">
            <w:pPr>
              <w:spacing w:line="500" w:lineRule="exact"/>
              <w:ind w:right="-5"/>
              <w:rPr>
                <w:rFonts w:ascii="仿宋_GB2312" w:eastAsia="仿宋_GB2312"/>
                <w:color w:val="auto"/>
                <w:position w:val="0"/>
                <w:sz w:val="21"/>
                <w:szCs w:val="24"/>
                <w:highlight w:val="none"/>
              </w:rPr>
            </w:pPr>
          </w:p>
        </w:tc>
      </w:tr>
      <w:tr w14:paraId="3E364CE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52D8CC5">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F7E1545">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302B84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646F2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A0A2D6D">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37D6FC9">
            <w:pPr>
              <w:spacing w:line="500" w:lineRule="exact"/>
              <w:ind w:right="-5"/>
              <w:rPr>
                <w:rFonts w:ascii="仿宋_GB2312" w:eastAsia="仿宋_GB2312"/>
                <w:color w:val="auto"/>
                <w:position w:val="0"/>
                <w:sz w:val="21"/>
                <w:szCs w:val="24"/>
                <w:highlight w:val="none"/>
              </w:rPr>
            </w:pPr>
          </w:p>
        </w:tc>
      </w:tr>
      <w:tr w14:paraId="68EF294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3146C9">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755314">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D00F9B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79887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6756871">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13492C3">
            <w:pPr>
              <w:spacing w:line="500" w:lineRule="exact"/>
              <w:ind w:right="-5"/>
              <w:rPr>
                <w:rFonts w:ascii="仿宋_GB2312" w:eastAsia="仿宋_GB2312"/>
                <w:color w:val="auto"/>
                <w:position w:val="0"/>
                <w:sz w:val="21"/>
                <w:szCs w:val="24"/>
                <w:highlight w:val="none"/>
              </w:rPr>
            </w:pPr>
          </w:p>
        </w:tc>
      </w:tr>
      <w:tr w14:paraId="36B0B4C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A0EFB2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C6051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6BF5D1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66210B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B29325F">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67E4F31">
            <w:pPr>
              <w:spacing w:line="500" w:lineRule="exact"/>
              <w:ind w:right="-5"/>
              <w:rPr>
                <w:rFonts w:ascii="仿宋_GB2312" w:eastAsia="仿宋_GB2312"/>
                <w:color w:val="auto"/>
                <w:position w:val="0"/>
                <w:sz w:val="21"/>
                <w:szCs w:val="24"/>
                <w:highlight w:val="none"/>
              </w:rPr>
            </w:pPr>
          </w:p>
        </w:tc>
      </w:tr>
      <w:tr w14:paraId="2A53614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4136BE4">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81ED581">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1F1A13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C35FC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B3F0F9F">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D471090">
            <w:pPr>
              <w:spacing w:line="500" w:lineRule="exact"/>
              <w:ind w:right="-5"/>
              <w:rPr>
                <w:rFonts w:ascii="仿宋_GB2312" w:eastAsia="仿宋_GB2312"/>
                <w:color w:val="auto"/>
                <w:position w:val="0"/>
                <w:sz w:val="21"/>
                <w:szCs w:val="24"/>
                <w:highlight w:val="none"/>
              </w:rPr>
            </w:pPr>
          </w:p>
        </w:tc>
      </w:tr>
    </w:tbl>
    <w:p w14:paraId="5BC8532F">
      <w:pPr>
        <w:spacing w:line="500" w:lineRule="exact"/>
        <w:ind w:left="525" w:right="-5" w:hanging="525"/>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p>
    <w:p w14:paraId="2F2C2338">
      <w:pPr>
        <w:spacing w:line="500" w:lineRule="exact"/>
        <w:ind w:right="955"/>
        <w:jc w:val="center"/>
        <w:rPr>
          <w:b w:val="0"/>
          <w:color w:val="auto"/>
          <w:position w:val="0"/>
          <w:szCs w:val="24"/>
          <w:highlight w:val="none"/>
        </w:rPr>
      </w:pPr>
    </w:p>
    <w:p w14:paraId="4B4FD975">
      <w:pPr>
        <w:spacing w:line="500" w:lineRule="exact"/>
        <w:ind w:right="-5"/>
        <w:rPr>
          <w:b w:val="0"/>
          <w:color w:val="auto"/>
          <w:position w:val="0"/>
          <w:szCs w:val="24"/>
          <w:highlight w:val="none"/>
        </w:rPr>
      </w:pPr>
      <w:bookmarkStart w:id="246" w:name="_Hlk174550037"/>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p>
    <w:p w14:paraId="51564D99">
      <w:pPr>
        <w:spacing w:line="500" w:lineRule="exact"/>
        <w:ind w:right="-5"/>
        <w:jc w:val="center"/>
        <w:rPr>
          <w:b w:val="0"/>
          <w:color w:val="auto"/>
          <w:position w:val="0"/>
          <w:szCs w:val="24"/>
          <w:highlight w:val="none"/>
        </w:rPr>
      </w:pPr>
      <w:r>
        <w:rPr>
          <w:rFonts w:hint="eastAsia"/>
          <w:b w:val="0"/>
          <w:color w:val="auto"/>
          <w:position w:val="0"/>
          <w:szCs w:val="24"/>
          <w:highlight w:val="none"/>
        </w:rPr>
        <w:t xml:space="preserve">                                         日期：</w:t>
      </w:r>
      <w:bookmarkEnd w:id="246"/>
    </w:p>
    <w:p w14:paraId="76EBB63A">
      <w:pPr>
        <w:spacing w:line="500" w:lineRule="exact"/>
        <w:ind w:right="-5"/>
        <w:jc w:val="center"/>
        <w:rPr>
          <w:b w:val="0"/>
          <w:color w:val="auto"/>
          <w:position w:val="0"/>
          <w:szCs w:val="24"/>
          <w:highlight w:val="none"/>
        </w:rPr>
      </w:pPr>
    </w:p>
    <w:p w14:paraId="4BBAD27F">
      <w:pPr>
        <w:spacing w:line="500" w:lineRule="exact"/>
        <w:rPr>
          <w:rFonts w:ascii="Times New Roman"/>
          <w:color w:val="auto"/>
          <w:position w:val="0"/>
          <w:sz w:val="21"/>
          <w:szCs w:val="24"/>
          <w:highlight w:val="none"/>
        </w:rPr>
      </w:pPr>
    </w:p>
    <w:p w14:paraId="592A1CB0">
      <w:pPr>
        <w:spacing w:line="500" w:lineRule="exact"/>
        <w:rPr>
          <w:rFonts w:ascii="Times New Roman"/>
          <w:color w:val="auto"/>
          <w:position w:val="0"/>
          <w:sz w:val="21"/>
          <w:szCs w:val="24"/>
          <w:highlight w:val="none"/>
        </w:rPr>
      </w:pPr>
    </w:p>
    <w:p w14:paraId="3F9B81E0">
      <w:pPr>
        <w:spacing w:line="500" w:lineRule="exact"/>
        <w:ind w:right="-5"/>
        <w:rPr>
          <w:b w:val="0"/>
          <w:color w:val="auto"/>
          <w:position w:val="0"/>
          <w:szCs w:val="24"/>
          <w:highlight w:val="none"/>
        </w:rPr>
      </w:pPr>
    </w:p>
    <w:p w14:paraId="4BD24478">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格式七：技术/服务方案及承诺</w:t>
      </w:r>
    </w:p>
    <w:p w14:paraId="5C997E1E">
      <w:pPr>
        <w:spacing w:line="500" w:lineRule="exact"/>
        <w:rPr>
          <w:b w:val="0"/>
          <w:color w:val="auto"/>
          <w:position w:val="0"/>
          <w:szCs w:val="24"/>
          <w:highlight w:val="none"/>
        </w:rPr>
      </w:pPr>
    </w:p>
    <w:p w14:paraId="07882C87">
      <w:pPr>
        <w:spacing w:line="500" w:lineRule="exact"/>
        <w:ind w:left="5100" w:firstLine="425"/>
        <w:rPr>
          <w:b w:val="0"/>
          <w:color w:val="auto"/>
          <w:position w:val="0"/>
          <w:szCs w:val="24"/>
          <w:highlight w:val="none"/>
        </w:rPr>
      </w:pPr>
    </w:p>
    <w:p w14:paraId="0E20F28A">
      <w:pPr>
        <w:spacing w:line="500" w:lineRule="exact"/>
        <w:ind w:left="5100" w:firstLine="425"/>
        <w:rPr>
          <w:b w:val="0"/>
          <w:color w:val="auto"/>
          <w:position w:val="0"/>
          <w:szCs w:val="24"/>
          <w:highlight w:val="none"/>
        </w:rPr>
      </w:pPr>
    </w:p>
    <w:p w14:paraId="21055427">
      <w:pPr>
        <w:spacing w:line="500" w:lineRule="exact"/>
        <w:ind w:left="5100" w:firstLine="425"/>
        <w:rPr>
          <w:b w:val="0"/>
          <w:color w:val="auto"/>
          <w:position w:val="0"/>
          <w:szCs w:val="24"/>
          <w:highlight w:val="none"/>
        </w:rPr>
      </w:pPr>
    </w:p>
    <w:p w14:paraId="647A2299">
      <w:pPr>
        <w:spacing w:line="500" w:lineRule="exact"/>
        <w:ind w:left="5100" w:firstLine="425"/>
        <w:rPr>
          <w:b w:val="0"/>
          <w:color w:val="auto"/>
          <w:position w:val="0"/>
          <w:szCs w:val="24"/>
          <w:highlight w:val="none"/>
        </w:rPr>
      </w:pPr>
    </w:p>
    <w:p w14:paraId="3C8E3DE5">
      <w:pPr>
        <w:spacing w:line="500" w:lineRule="exact"/>
        <w:ind w:left="5100" w:firstLine="425"/>
        <w:rPr>
          <w:b w:val="0"/>
          <w:color w:val="auto"/>
          <w:position w:val="0"/>
          <w:szCs w:val="24"/>
          <w:highlight w:val="none"/>
        </w:rPr>
      </w:pPr>
    </w:p>
    <w:p w14:paraId="37E94CC3">
      <w:pPr>
        <w:spacing w:line="500" w:lineRule="exact"/>
        <w:ind w:left="5100" w:firstLine="425"/>
        <w:rPr>
          <w:b w:val="0"/>
          <w:color w:val="auto"/>
          <w:position w:val="0"/>
          <w:szCs w:val="24"/>
          <w:highlight w:val="none"/>
        </w:rPr>
      </w:pPr>
    </w:p>
    <w:p w14:paraId="0C32B520">
      <w:pPr>
        <w:spacing w:line="500" w:lineRule="exact"/>
        <w:ind w:left="5100" w:firstLine="425"/>
        <w:rPr>
          <w:b w:val="0"/>
          <w:color w:val="auto"/>
          <w:position w:val="0"/>
          <w:szCs w:val="24"/>
          <w:highlight w:val="none"/>
        </w:rPr>
      </w:pPr>
    </w:p>
    <w:p w14:paraId="105B4FC4">
      <w:pPr>
        <w:spacing w:line="500" w:lineRule="exact"/>
        <w:ind w:left="5100" w:firstLine="425"/>
        <w:rPr>
          <w:b w:val="0"/>
          <w:color w:val="auto"/>
          <w:position w:val="0"/>
          <w:szCs w:val="24"/>
          <w:highlight w:val="none"/>
        </w:rPr>
      </w:pPr>
    </w:p>
    <w:p w14:paraId="1A0FBC17">
      <w:pPr>
        <w:spacing w:line="500" w:lineRule="exact"/>
        <w:ind w:left="5100" w:firstLine="425"/>
        <w:rPr>
          <w:b w:val="0"/>
          <w:color w:val="auto"/>
          <w:position w:val="0"/>
          <w:szCs w:val="24"/>
          <w:highlight w:val="none"/>
        </w:rPr>
      </w:pPr>
    </w:p>
    <w:p w14:paraId="68AF866F">
      <w:pPr>
        <w:spacing w:line="500" w:lineRule="exact"/>
        <w:ind w:left="5100" w:firstLine="425"/>
        <w:rPr>
          <w:b w:val="0"/>
          <w:color w:val="auto"/>
          <w:position w:val="0"/>
          <w:szCs w:val="24"/>
          <w:highlight w:val="none"/>
        </w:rPr>
      </w:pPr>
    </w:p>
    <w:p w14:paraId="30C5467D">
      <w:pPr>
        <w:spacing w:line="500" w:lineRule="exact"/>
        <w:ind w:left="5100" w:firstLine="425"/>
        <w:rPr>
          <w:b w:val="0"/>
          <w:color w:val="auto"/>
          <w:position w:val="0"/>
          <w:szCs w:val="24"/>
          <w:highlight w:val="none"/>
        </w:rPr>
      </w:pPr>
    </w:p>
    <w:p w14:paraId="1B2DEE0C">
      <w:pPr>
        <w:spacing w:line="500" w:lineRule="exact"/>
        <w:ind w:left="5100" w:firstLine="425"/>
        <w:rPr>
          <w:b w:val="0"/>
          <w:color w:val="auto"/>
          <w:position w:val="0"/>
          <w:szCs w:val="24"/>
          <w:highlight w:val="none"/>
        </w:rPr>
      </w:pPr>
    </w:p>
    <w:p w14:paraId="4C120485">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6A444B10">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5900A277">
      <w:pPr>
        <w:spacing w:line="500" w:lineRule="exact"/>
        <w:ind w:right="-5"/>
        <w:rPr>
          <w:rFonts w:ascii="Times New Roman"/>
          <w:color w:val="auto"/>
          <w:position w:val="0"/>
          <w:sz w:val="21"/>
          <w:szCs w:val="24"/>
          <w:highlight w:val="none"/>
        </w:rPr>
      </w:pPr>
      <w:r>
        <w:rPr>
          <w:b w:val="0"/>
          <w:color w:val="auto"/>
          <w:position w:val="0"/>
          <w:szCs w:val="24"/>
          <w:highlight w:val="none"/>
        </w:rPr>
        <w:br w:type="page" w:clear="all"/>
      </w:r>
    </w:p>
    <w:p w14:paraId="0865A087">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p>
    <w:p w14:paraId="3DCC00BB">
      <w:pPr>
        <w:spacing w:line="500" w:lineRule="exact"/>
        <w:rPr>
          <w:b w:val="0"/>
          <w:color w:val="auto"/>
          <w:position w:val="0"/>
          <w:szCs w:val="24"/>
          <w:highlight w:val="none"/>
        </w:rPr>
      </w:pPr>
    </w:p>
    <w:p w14:paraId="5644EDC8">
      <w:pPr>
        <w:spacing w:line="500" w:lineRule="exact"/>
        <w:rPr>
          <w:b w:val="0"/>
          <w:color w:val="auto"/>
          <w:position w:val="0"/>
          <w:szCs w:val="24"/>
          <w:highlight w:val="none"/>
        </w:rPr>
      </w:pPr>
    </w:p>
    <w:p w14:paraId="2D63086B">
      <w:pPr>
        <w:spacing w:line="500" w:lineRule="exact"/>
        <w:rPr>
          <w:rFonts w:ascii="Times New Roman"/>
          <w:color w:val="auto"/>
          <w:position w:val="0"/>
          <w:sz w:val="21"/>
          <w:szCs w:val="24"/>
          <w:highlight w:val="none"/>
        </w:rPr>
      </w:pPr>
    </w:p>
    <w:p w14:paraId="4B46C6E3">
      <w:pPr>
        <w:spacing w:line="500" w:lineRule="exact"/>
        <w:rPr>
          <w:rFonts w:ascii="Times New Roman"/>
          <w:color w:val="auto"/>
          <w:position w:val="0"/>
          <w:sz w:val="21"/>
          <w:szCs w:val="24"/>
          <w:highlight w:val="none"/>
        </w:rPr>
      </w:pPr>
    </w:p>
    <w:p w14:paraId="7548E062">
      <w:pPr>
        <w:spacing w:line="500" w:lineRule="exact"/>
        <w:rPr>
          <w:rFonts w:ascii="Times New Roman"/>
          <w:color w:val="auto"/>
          <w:position w:val="0"/>
          <w:sz w:val="21"/>
          <w:szCs w:val="24"/>
          <w:highlight w:val="none"/>
        </w:rPr>
      </w:pPr>
    </w:p>
    <w:p w14:paraId="07D4FB5A">
      <w:pPr>
        <w:spacing w:line="500" w:lineRule="exact"/>
        <w:rPr>
          <w:rFonts w:ascii="Times New Roman"/>
          <w:color w:val="auto"/>
          <w:position w:val="0"/>
          <w:sz w:val="21"/>
          <w:szCs w:val="24"/>
          <w:highlight w:val="none"/>
        </w:rPr>
      </w:pPr>
    </w:p>
    <w:p w14:paraId="10BB66F8">
      <w:pPr>
        <w:spacing w:line="500" w:lineRule="exact"/>
        <w:rPr>
          <w:rFonts w:ascii="Times New Roman"/>
          <w:color w:val="auto"/>
          <w:position w:val="0"/>
          <w:sz w:val="21"/>
          <w:szCs w:val="24"/>
          <w:highlight w:val="none"/>
        </w:rPr>
      </w:pPr>
    </w:p>
    <w:p w14:paraId="0069DF36">
      <w:pPr>
        <w:spacing w:line="500" w:lineRule="exact"/>
        <w:rPr>
          <w:rFonts w:ascii="Times New Roman"/>
          <w:color w:val="auto"/>
          <w:position w:val="0"/>
          <w:sz w:val="21"/>
          <w:szCs w:val="24"/>
          <w:highlight w:val="none"/>
        </w:rPr>
      </w:pPr>
    </w:p>
    <w:p w14:paraId="78A4C70C">
      <w:pPr>
        <w:spacing w:line="500" w:lineRule="exact"/>
        <w:rPr>
          <w:rFonts w:ascii="Times New Roman"/>
          <w:color w:val="auto"/>
          <w:position w:val="0"/>
          <w:sz w:val="21"/>
          <w:szCs w:val="24"/>
          <w:highlight w:val="none"/>
        </w:rPr>
      </w:pPr>
    </w:p>
    <w:p w14:paraId="64750C8C">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796F4261">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3C52762E">
      <w:pPr>
        <w:spacing w:line="500" w:lineRule="exact"/>
        <w:ind w:left="5100" w:right="-5" w:firstLine="425"/>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p>
    <w:p w14:paraId="428C8EC3">
      <w:pPr>
        <w:spacing w:line="500" w:lineRule="exact"/>
        <w:ind w:left="5100" w:right="-5" w:firstLine="425"/>
        <w:rPr>
          <w:rFonts w:ascii="仿宋_GB2312" w:eastAsia="仿宋_GB2312"/>
          <w:color w:val="auto"/>
          <w:position w:val="0"/>
          <w:sz w:val="21"/>
          <w:szCs w:val="24"/>
          <w:highlight w:val="none"/>
        </w:rPr>
      </w:pPr>
    </w:p>
    <w:p w14:paraId="254DB6B1">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16674B3">
      <w:pPr>
        <w:spacing w:line="500" w:lineRule="exact"/>
        <w:rPr>
          <w:rFonts w:ascii="Times New Roman"/>
          <w:color w:val="auto"/>
          <w:position w:val="0"/>
          <w:sz w:val="21"/>
          <w:szCs w:val="24"/>
          <w:highlight w:val="none"/>
        </w:rPr>
      </w:pPr>
      <w:r>
        <w:rPr>
          <w:rFonts w:hint="eastAsia"/>
          <w:b w:val="0"/>
          <w:color w:val="auto"/>
          <w:position w:val="0"/>
          <w:szCs w:val="24"/>
          <w:highlight w:val="none"/>
        </w:rPr>
        <w:t>格式九：</w:t>
      </w:r>
      <w:r>
        <w:rPr>
          <w:rFonts w:hint="eastAsia"/>
          <w:b w:val="0"/>
          <w:bCs/>
          <w:color w:val="auto"/>
          <w:position w:val="0"/>
          <w:szCs w:val="24"/>
          <w:highlight w:val="none"/>
        </w:rPr>
        <w:t>业绩表</w:t>
      </w:r>
    </w:p>
    <w:p w14:paraId="4297CD0C">
      <w:pPr>
        <w:spacing w:line="360" w:lineRule="auto"/>
        <w:rPr>
          <w:b w:val="0"/>
          <w:color w:val="auto"/>
          <w:position w:val="0"/>
          <w:highlight w:val="none"/>
        </w:rPr>
      </w:pPr>
    </w:p>
    <w:p w14:paraId="54A20CEA">
      <w:pPr>
        <w:spacing w:line="360" w:lineRule="auto"/>
        <w:jc w:val="center"/>
        <w:rPr>
          <w:b w:val="0"/>
          <w:color w:val="auto"/>
          <w:position w:val="0"/>
          <w:sz w:val="28"/>
          <w:szCs w:val="24"/>
          <w:highlight w:val="none"/>
        </w:rPr>
      </w:pPr>
    </w:p>
    <w:tbl>
      <w:tblPr>
        <w:tblStyle w:val="63"/>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282F44AE">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67D658C1">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517C599">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C043E20">
            <w:pPr>
              <w:jc w:val="center"/>
              <w:rPr>
                <w:rFonts w:hint="eastAsia" w:hAnsi="宋体"/>
                <w:b w:val="0"/>
                <w:color w:val="auto"/>
                <w:position w:val="0"/>
                <w:szCs w:val="24"/>
                <w:highlight w:val="none"/>
              </w:rPr>
            </w:pPr>
            <w:r>
              <w:rPr>
                <w:rFonts w:hint="eastAsia" w:hAnsi="宋体"/>
                <w:b w:val="0"/>
                <w:color w:val="auto"/>
                <w:position w:val="0"/>
                <w:szCs w:val="24"/>
                <w:highlight w:val="none"/>
              </w:rPr>
              <w:t>供货设备清单</w:t>
            </w:r>
          </w:p>
          <w:p w14:paraId="69D0064C">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6C8E860C">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B95E8A">
            <w:pPr>
              <w:jc w:val="center"/>
              <w:rPr>
                <w:rFonts w:hint="eastAsia" w:hAnsi="宋体"/>
                <w:b w:val="0"/>
                <w:color w:val="auto"/>
                <w:position w:val="0"/>
                <w:szCs w:val="24"/>
                <w:highlight w:val="none"/>
              </w:rPr>
            </w:pPr>
            <w:r>
              <w:rPr>
                <w:rFonts w:hint="eastAsia" w:hAnsi="宋体"/>
                <w:b w:val="0"/>
                <w:color w:val="auto"/>
                <w:position w:val="0"/>
                <w:szCs w:val="24"/>
                <w:highlight w:val="none"/>
              </w:rPr>
              <w:t>签约</w:t>
            </w:r>
          </w:p>
          <w:p w14:paraId="0C6CA86E">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F8644B3">
            <w:pPr>
              <w:jc w:val="center"/>
              <w:rPr>
                <w:rFonts w:hint="eastAsia" w:hAnsi="宋体"/>
                <w:b w:val="0"/>
                <w:color w:val="auto"/>
                <w:position w:val="0"/>
                <w:szCs w:val="24"/>
                <w:highlight w:val="none"/>
              </w:rPr>
            </w:pPr>
            <w:r>
              <w:rPr>
                <w:rFonts w:hint="eastAsia" w:hAnsi="宋体"/>
                <w:b w:val="0"/>
                <w:color w:val="auto"/>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D065E79">
            <w:pPr>
              <w:jc w:val="center"/>
              <w:rPr>
                <w:rFonts w:hint="eastAsia" w:hAnsi="宋体"/>
                <w:b w:val="0"/>
                <w:color w:val="auto"/>
                <w:position w:val="0"/>
                <w:szCs w:val="24"/>
                <w:highlight w:val="none"/>
              </w:rPr>
            </w:pPr>
            <w:r>
              <w:rPr>
                <w:rFonts w:hint="eastAsia" w:hAnsi="宋体"/>
                <w:b w:val="0"/>
                <w:color w:val="auto"/>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862FA76">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地址</w:t>
            </w:r>
            <w:r>
              <w:rPr>
                <w:rFonts w:ascii="Times New Roman"/>
                <w:b w:val="0"/>
                <w:color w:val="auto"/>
                <w:position w:val="0"/>
                <w:szCs w:val="24"/>
                <w:highlight w:val="none"/>
              </w:rPr>
              <w:t>/</w:t>
            </w:r>
            <w:r>
              <w:rPr>
                <w:rFonts w:hint="eastAsia" w:hAnsi="宋体"/>
                <w:b w:val="0"/>
                <w:color w:val="auto"/>
                <w:position w:val="0"/>
                <w:szCs w:val="24"/>
                <w:highlight w:val="none"/>
              </w:rPr>
              <w:t>电话</w:t>
            </w:r>
            <w:r>
              <w:rPr>
                <w:rFonts w:ascii="Times New Roman"/>
                <w:b w:val="0"/>
                <w:color w:val="auto"/>
                <w:position w:val="0"/>
                <w:szCs w:val="24"/>
                <w:highlight w:val="none"/>
              </w:rPr>
              <w:t>/</w:t>
            </w:r>
            <w:r>
              <w:rPr>
                <w:rFonts w:hint="eastAsia" w:hAnsi="宋体"/>
                <w:b w:val="0"/>
                <w:color w:val="auto"/>
                <w:position w:val="0"/>
                <w:szCs w:val="24"/>
                <w:highlight w:val="none"/>
              </w:rPr>
              <w:t>传真</w:t>
            </w:r>
          </w:p>
        </w:tc>
      </w:tr>
      <w:tr w14:paraId="7733434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86A8973">
            <w:pPr>
              <w:jc w:val="center"/>
              <w:rPr>
                <w:rFonts w:hint="eastAsia" w:hAnsi="宋体" w:cs="Arial Unicode MS"/>
                <w:b w:val="0"/>
                <w:color w:val="auto"/>
                <w:position w:val="0"/>
                <w:szCs w:val="24"/>
                <w:highlight w:val="none"/>
              </w:rPr>
            </w:pPr>
            <w:r>
              <w:rPr>
                <w:rFonts w:hAnsi="宋体"/>
                <w:b w:val="0"/>
                <w:color w:val="auto"/>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A27CA21">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3824D8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8E4D8FC">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E65041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45A468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4FE1D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1989FB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02E53222">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4A91646">
            <w:pPr>
              <w:jc w:val="center"/>
              <w:rPr>
                <w:rFonts w:hint="eastAsia" w:hAnsi="宋体" w:cs="Arial Unicode MS"/>
                <w:b w:val="0"/>
                <w:color w:val="auto"/>
                <w:position w:val="0"/>
                <w:szCs w:val="24"/>
                <w:highlight w:val="none"/>
              </w:rPr>
            </w:pPr>
            <w:r>
              <w:rPr>
                <w:rFonts w:hAnsi="宋体"/>
                <w:b w:val="0"/>
                <w:color w:val="auto"/>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5C82B4F">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B325229">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486CE47">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2A45C6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6799065">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0A5364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20157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614A2A90">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DC0EE09">
            <w:pPr>
              <w:jc w:val="center"/>
              <w:rPr>
                <w:rFonts w:hint="eastAsia" w:hAnsi="宋体" w:cs="Arial Unicode MS"/>
                <w:b w:val="0"/>
                <w:color w:val="auto"/>
                <w:position w:val="0"/>
                <w:szCs w:val="24"/>
                <w:highlight w:val="none"/>
              </w:rPr>
            </w:pPr>
            <w:r>
              <w:rPr>
                <w:rFonts w:hAnsi="宋体"/>
                <w:b w:val="0"/>
                <w:color w:val="auto"/>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78A52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86426B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52D8BF3">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F5ECAE9">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29B1A1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45EA0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C31104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38C7121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54FCE0C">
            <w:pPr>
              <w:rPr>
                <w:rFonts w:hint="eastAsia" w:hAnsi="宋体" w:cs="Arial Unicode MS"/>
                <w:b w:val="0"/>
                <w:color w:val="auto"/>
                <w:position w:val="0"/>
                <w:szCs w:val="24"/>
                <w:highlight w:val="none"/>
              </w:rPr>
            </w:pPr>
            <w:r>
              <w:rPr>
                <w:rFonts w:hint="eastAsia" w:hAnsi="宋体"/>
                <w:b w:val="0"/>
                <w:color w:val="auto"/>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1A0863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4AB0F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A730524">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98E5A8">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AF44FB">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3F6413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93030A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bl>
    <w:p w14:paraId="480DE8A0">
      <w:pPr>
        <w:spacing w:line="400" w:lineRule="exact"/>
        <w:rPr>
          <w:b w:val="0"/>
          <w:bCs/>
          <w:color w:val="auto"/>
          <w:position w:val="0"/>
          <w:szCs w:val="24"/>
          <w:highlight w:val="none"/>
        </w:rPr>
      </w:pPr>
    </w:p>
    <w:p w14:paraId="58A22E05">
      <w:pPr>
        <w:spacing w:line="400" w:lineRule="exact"/>
        <w:rPr>
          <w:b w:val="0"/>
          <w:bCs/>
          <w:color w:val="auto"/>
          <w:position w:val="0"/>
          <w:szCs w:val="24"/>
          <w:highlight w:val="none"/>
        </w:rPr>
      </w:pPr>
    </w:p>
    <w:p w14:paraId="60CC653C">
      <w:pPr>
        <w:spacing w:line="400" w:lineRule="exact"/>
        <w:rPr>
          <w:b w:val="0"/>
          <w:bCs/>
          <w:color w:val="auto"/>
          <w:position w:val="0"/>
          <w:szCs w:val="24"/>
          <w:highlight w:val="none"/>
        </w:rPr>
      </w:pPr>
    </w:p>
    <w:p w14:paraId="1C548C76">
      <w:pPr>
        <w:spacing w:line="400" w:lineRule="exact"/>
        <w:rPr>
          <w:b w:val="0"/>
          <w:bCs/>
          <w:color w:val="auto"/>
          <w:position w:val="0"/>
          <w:szCs w:val="24"/>
          <w:highlight w:val="none"/>
        </w:rPr>
      </w:pPr>
    </w:p>
    <w:p w14:paraId="729D404A">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15B84448">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59203920">
      <w:pPr>
        <w:spacing w:line="500" w:lineRule="exact"/>
        <w:jc w:val="center"/>
        <w:rPr>
          <w:rFonts w:ascii="Times New Roman" w:eastAsia="黑体"/>
          <w:color w:val="auto"/>
          <w:position w:val="0"/>
          <w:sz w:val="21"/>
          <w:szCs w:val="24"/>
          <w:highlight w:val="none"/>
        </w:rPr>
      </w:pPr>
    </w:p>
    <w:p w14:paraId="443C5897">
      <w:pPr>
        <w:spacing w:after="120" w:line="500" w:lineRule="exact"/>
        <w:ind w:left="4830"/>
        <w:rPr>
          <w:rFonts w:ascii="Times New Roman" w:eastAsia="黑体"/>
          <w:color w:val="auto"/>
          <w:position w:val="0"/>
          <w:sz w:val="21"/>
          <w:szCs w:val="24"/>
          <w:highlight w:val="none"/>
          <w:u w:val="single"/>
        </w:rPr>
      </w:pPr>
    </w:p>
    <w:p w14:paraId="5A1F7C22">
      <w:pPr>
        <w:spacing w:line="400" w:lineRule="exact"/>
        <w:rPr>
          <w:b w:val="0"/>
          <w:color w:val="auto"/>
          <w:position w:val="0"/>
          <w:szCs w:val="24"/>
          <w:highlight w:val="none"/>
        </w:rPr>
      </w:pPr>
    </w:p>
    <w:p w14:paraId="04EA180B">
      <w:pPr>
        <w:ind w:firstLine="1446"/>
        <w:rPr>
          <w:color w:val="auto"/>
          <w:position w:val="0"/>
          <w:sz w:val="36"/>
          <w:szCs w:val="24"/>
          <w:highlight w:val="none"/>
        </w:rPr>
      </w:pPr>
    </w:p>
    <w:p w14:paraId="23A922DB">
      <w:pPr>
        <w:rPr>
          <w:rFonts w:ascii="Times New Roman"/>
          <w:b w:val="0"/>
          <w:color w:val="auto"/>
          <w:position w:val="0"/>
          <w:sz w:val="21"/>
          <w:szCs w:val="24"/>
          <w:highlight w:val="none"/>
        </w:rPr>
      </w:pPr>
    </w:p>
    <w:p w14:paraId="2AAB02A0">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p>
    <w:p w14:paraId="7D909082">
      <w:pPr>
        <w:spacing w:line="360" w:lineRule="auto"/>
        <w:jc w:val="left"/>
        <w:rPr>
          <w:b w:val="0"/>
          <w:bCs/>
          <w:color w:val="auto"/>
          <w:highlight w:val="none"/>
        </w:rPr>
      </w:pPr>
      <w:r>
        <w:rPr>
          <w:rFonts w:hint="eastAsia"/>
          <w:b w:val="0"/>
          <w:bCs/>
          <w:color w:val="auto"/>
          <w:highlight w:val="none"/>
        </w:rPr>
        <w:t>格式十：中小企业声明函</w:t>
      </w:r>
    </w:p>
    <w:p w14:paraId="2E04CA02">
      <w:pPr>
        <w:spacing w:line="360" w:lineRule="auto"/>
        <w:jc w:val="left"/>
        <w:rPr>
          <w:b w:val="0"/>
          <w:bCs/>
          <w:color w:val="auto"/>
          <w:position w:val="0"/>
          <w:szCs w:val="24"/>
          <w:highlight w:val="none"/>
        </w:rPr>
      </w:pPr>
      <w:r>
        <w:rPr>
          <w:rFonts w:hint="eastAsia"/>
          <w:b w:val="0"/>
          <w:bCs/>
          <w:color w:val="auto"/>
          <w:highlight w:val="none"/>
        </w:rPr>
        <w:t>（投标人应根据采购标的内容，选择对应版本的中小企业声明函）</w:t>
      </w:r>
    </w:p>
    <w:p w14:paraId="08C66F18">
      <w:pPr>
        <w:pStyle w:val="25"/>
        <w:tabs>
          <w:tab w:val="left" w:pos="7098"/>
        </w:tabs>
        <w:spacing w:line="360" w:lineRule="auto"/>
        <w:jc w:val="center"/>
        <w:rPr>
          <w:rFonts w:hint="eastAsia" w:ascii="宋体" w:hAnsi="宋体" w:eastAsia="宋体" w:cs="宋体"/>
          <w:b w:val="0"/>
          <w:color w:val="auto"/>
          <w:sz w:val="24"/>
          <w:szCs w:val="24"/>
          <w:highlight w:val="none"/>
        </w:rPr>
      </w:pPr>
    </w:p>
    <w:p w14:paraId="3FA0A052">
      <w:pPr>
        <w:pStyle w:val="25"/>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103330E6">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16E7A97F">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05E1A9E">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4530030E">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5DF1F9E4">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270C7672">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2428CC5B">
      <w:pPr>
        <w:pStyle w:val="25"/>
        <w:tabs>
          <w:tab w:val="left" w:pos="7098"/>
        </w:tabs>
        <w:spacing w:line="360" w:lineRule="auto"/>
        <w:ind w:firstLine="6000"/>
        <w:rPr>
          <w:rFonts w:hint="eastAsia" w:ascii="宋体" w:hAnsi="宋体" w:eastAsia="宋体" w:cs="宋体"/>
          <w:b w:val="0"/>
          <w:color w:val="auto"/>
          <w:sz w:val="24"/>
          <w:szCs w:val="24"/>
          <w:highlight w:val="none"/>
        </w:rPr>
      </w:pPr>
    </w:p>
    <w:p w14:paraId="4C3489D6">
      <w:pPr>
        <w:pStyle w:val="25"/>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1698BB39">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C53436F">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214EEF57">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6C409360">
      <w:pPr>
        <w:rPr>
          <w:rFonts w:hint="eastAsia" w:hAnsi="宋体" w:cs="宋体"/>
          <w:b w:val="0"/>
          <w:color w:val="auto"/>
          <w:highlight w:val="none"/>
        </w:rPr>
        <w:sectPr>
          <w:pgSz w:w="11906" w:h="16838"/>
          <w:pgMar w:top="1440" w:right="1800" w:bottom="1440" w:left="1800" w:header="851" w:footer="992" w:gutter="0"/>
          <w:cols w:space="425" w:num="1"/>
          <w:docGrid w:linePitch="360" w:charSpace="0"/>
        </w:sectPr>
      </w:pPr>
    </w:p>
    <w:p w14:paraId="0462C19D">
      <w:pPr>
        <w:rPr>
          <w:rFonts w:hint="eastAsia" w:hAnsi="宋体" w:cs="宋体"/>
          <w:b w:val="0"/>
          <w:color w:val="auto"/>
          <w:szCs w:val="24"/>
          <w:highlight w:val="none"/>
        </w:rPr>
      </w:pPr>
    </w:p>
    <w:p w14:paraId="5BAA61B3">
      <w:pPr>
        <w:spacing w:line="360" w:lineRule="auto"/>
        <w:ind w:firstLine="482"/>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3272FCAD">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0543ADD">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3A62E4BC">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7EEDDFD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w:t>
      </w:r>
    </w:p>
    <w:p w14:paraId="06B0C6F3">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6CD005D">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4193D071">
      <w:pPr>
        <w:spacing w:line="360" w:lineRule="auto"/>
        <w:ind w:firstLine="480"/>
        <w:contextualSpacing/>
        <w:jc w:val="left"/>
        <w:rPr>
          <w:rFonts w:hint="eastAsia" w:hAnsi="宋体" w:cs="宋体"/>
          <w:b w:val="0"/>
          <w:color w:val="auto"/>
          <w:highlight w:val="none"/>
        </w:rPr>
      </w:pPr>
    </w:p>
    <w:p w14:paraId="5EB06507">
      <w:pPr>
        <w:spacing w:line="360" w:lineRule="auto"/>
        <w:ind w:firstLine="480"/>
        <w:contextualSpacing/>
        <w:jc w:val="left"/>
        <w:rPr>
          <w:rFonts w:hint="eastAsia" w:hAnsi="宋体" w:cs="宋体"/>
          <w:b w:val="0"/>
          <w:color w:val="auto"/>
          <w:highlight w:val="none"/>
        </w:rPr>
      </w:pPr>
    </w:p>
    <w:p w14:paraId="30209F8D">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6E95AE2D">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F47D8E6">
      <w:pPr>
        <w:spacing w:line="360" w:lineRule="auto"/>
        <w:contextualSpacing/>
        <w:jc w:val="left"/>
        <w:rPr>
          <w:rFonts w:hint="eastAsia" w:hAnsi="宋体" w:cs="宋体"/>
          <w:b w:val="0"/>
          <w:color w:val="auto"/>
          <w:highlight w:val="none"/>
        </w:rPr>
      </w:pPr>
    </w:p>
    <w:p w14:paraId="0258E6C5">
      <w:pPr>
        <w:spacing w:line="360" w:lineRule="auto"/>
        <w:ind w:firstLine="480"/>
        <w:contextualSpacing/>
        <w:jc w:val="left"/>
        <w:rPr>
          <w:rFonts w:hint="eastAsia" w:hAnsi="宋体" w:cs="宋体"/>
          <w:b w:val="0"/>
          <w:color w:val="auto"/>
          <w:highlight w:val="none"/>
        </w:rPr>
      </w:pPr>
    </w:p>
    <w:p w14:paraId="2799C6BF">
      <w:pPr>
        <w:spacing w:line="360" w:lineRule="auto"/>
        <w:ind w:firstLine="480"/>
        <w:contextualSpacing/>
        <w:jc w:val="left"/>
        <w:rPr>
          <w:rFonts w:hint="eastAsia" w:hAnsi="宋体" w:cs="宋体"/>
          <w:b w:val="0"/>
          <w:color w:val="auto"/>
          <w:highlight w:val="none"/>
        </w:rPr>
      </w:pPr>
    </w:p>
    <w:p w14:paraId="516A4330">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74A062F3">
      <w:pPr>
        <w:pStyle w:val="25"/>
        <w:rPr>
          <w:rFonts w:hint="eastAsia" w:hAnsi="宋体"/>
          <w:b w:val="0"/>
          <w:color w:val="auto"/>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360" w:charSpace="0"/>
        </w:sectPr>
      </w:pPr>
    </w:p>
    <w:p w14:paraId="4800EE4D">
      <w:pPr>
        <w:spacing w:line="240" w:lineRule="atLeast"/>
        <w:ind w:left="-55" w:right="-74"/>
        <w:jc w:val="center"/>
        <w:rPr>
          <w:rFonts w:hint="eastAsia" w:ascii="仿宋" w:hAnsi="仿宋" w:eastAsia="仿宋"/>
          <w:color w:val="auto"/>
          <w:sz w:val="30"/>
          <w:szCs w:val="30"/>
          <w:highlight w:val="none"/>
        </w:rPr>
      </w:pPr>
      <w:bookmarkStart w:id="247" w:name="_Toc476153619"/>
      <w:r>
        <w:rPr>
          <w:rFonts w:hint="eastAsia" w:ascii="仿宋" w:hAnsi="仿宋" w:eastAsia="仿宋"/>
          <w:color w:val="auto"/>
          <w:sz w:val="30"/>
          <w:szCs w:val="30"/>
          <w:highlight w:val="none"/>
        </w:rPr>
        <w:t>中小企业划型标准</w:t>
      </w:r>
      <w:bookmarkEnd w:id="247"/>
    </w:p>
    <w:tbl>
      <w:tblPr>
        <w:tblStyle w:val="63"/>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33DC5DCD">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66C2DAB5">
            <w:pPr>
              <w:spacing w:line="240" w:lineRule="atLeast"/>
              <w:ind w:left="-55" w:right="-74"/>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5C4D50AE">
            <w:pPr>
              <w:spacing w:line="240" w:lineRule="atLeast"/>
              <w:ind w:left="-55" w:right="-74"/>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1D1D17E0">
            <w:pPr>
              <w:spacing w:line="240" w:lineRule="atLeast"/>
              <w:ind w:left="-55" w:right="-74"/>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029BF1A">
            <w:pPr>
              <w:spacing w:line="240" w:lineRule="atLeast"/>
              <w:ind w:left="-55" w:right="-74"/>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5C94E9F0">
            <w:pPr>
              <w:spacing w:line="240" w:lineRule="atLeast"/>
              <w:ind w:left="-55" w:right="-74"/>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57DF7D72">
            <w:pPr>
              <w:spacing w:line="240" w:lineRule="atLeast"/>
              <w:ind w:left="-55" w:right="-74"/>
              <w:jc w:val="center"/>
              <w:rPr>
                <w:rFonts w:hint="eastAsia" w:hAnsi="宋体"/>
                <w:color w:val="auto"/>
                <w:sz w:val="20"/>
                <w:highlight w:val="none"/>
              </w:rPr>
            </w:pPr>
            <w:r>
              <w:rPr>
                <w:rFonts w:hint="eastAsia" w:hAnsi="宋体"/>
                <w:color w:val="auto"/>
                <w:sz w:val="20"/>
                <w:highlight w:val="none"/>
              </w:rPr>
              <w:t>微型企业</w:t>
            </w:r>
          </w:p>
        </w:tc>
      </w:tr>
      <w:tr w14:paraId="7AF5009B">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8073DB7">
            <w:pPr>
              <w:spacing w:line="240" w:lineRule="atLeast"/>
              <w:ind w:left="-55" w:right="-74"/>
              <w:jc w:val="center"/>
              <w:rPr>
                <w:rFonts w:hint="eastAsia" w:hAnsi="宋体" w:eastAsia="楷体_GB2312"/>
                <w:color w:val="auto"/>
                <w:sz w:val="20"/>
                <w:szCs w:val="28"/>
                <w:highlight w:val="none"/>
              </w:rPr>
            </w:pPr>
          </w:p>
        </w:tc>
        <w:tc>
          <w:tcPr>
            <w:tcW w:w="1954" w:type="dxa"/>
            <w:vMerge w:val="continue"/>
            <w:tcBorders>
              <w:left w:val="nil"/>
              <w:bottom w:val="single" w:color="auto" w:sz="4" w:space="0"/>
              <w:right w:val="single" w:color="auto" w:sz="4" w:space="0"/>
            </w:tcBorders>
            <w:vAlign w:val="center"/>
          </w:tcPr>
          <w:p w14:paraId="38D770D2">
            <w:pPr>
              <w:spacing w:line="240" w:lineRule="atLeast"/>
              <w:ind w:left="-55" w:right="-74"/>
              <w:jc w:val="left"/>
              <w:rPr>
                <w:rFonts w:hint="eastAsia" w:hAnsi="宋体" w:eastAsia="楷体_GB2312"/>
                <w:color w:val="auto"/>
                <w:sz w:val="20"/>
                <w:szCs w:val="28"/>
                <w:highlight w:val="none"/>
              </w:rPr>
            </w:pPr>
          </w:p>
        </w:tc>
        <w:tc>
          <w:tcPr>
            <w:tcW w:w="1198" w:type="dxa"/>
            <w:tcBorders>
              <w:top w:val="nil"/>
              <w:left w:val="nil"/>
              <w:bottom w:val="single" w:color="auto" w:sz="4" w:space="0"/>
              <w:right w:val="single" w:color="auto" w:sz="4" w:space="0"/>
            </w:tcBorders>
            <w:vAlign w:val="center"/>
          </w:tcPr>
          <w:p w14:paraId="3C0FEBE0">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49D8C412">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1BE6BC42">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DD10205">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5647760C">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0E888A7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735DF56">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58C5BEBB">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3532F9A1">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F9F6C54">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220BC05D">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37DF6E5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11993FE0">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3F342B4C">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4F6DE1EB">
            <w:pPr>
              <w:spacing w:line="240" w:lineRule="atLeast"/>
              <w:ind w:left="104" w:right="-74" w:hanging="159"/>
              <w:jc w:val="center"/>
              <w:rPr>
                <w:rFonts w:hint="eastAsia" w:hAnsi="宋体"/>
                <w:color w:val="auto"/>
                <w:sz w:val="20"/>
                <w:highlight w:val="none"/>
              </w:rPr>
            </w:pPr>
            <w:r>
              <w:rPr>
                <w:rFonts w:hint="eastAsia" w:hAnsi="宋体"/>
                <w:color w:val="auto"/>
                <w:sz w:val="20"/>
                <w:highlight w:val="none"/>
              </w:rPr>
              <w:t>从业人员</w:t>
            </w:r>
          </w:p>
          <w:p w14:paraId="4580D002">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79B8BC2F">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3F1840A6">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074F799">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424B7383">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639B34A4">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543F5F6E">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1E3CCF5D">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1DEBD271">
            <w:pPr>
              <w:spacing w:line="240" w:lineRule="atLeast"/>
              <w:ind w:left="-55" w:right="-74"/>
              <w:jc w:val="center"/>
              <w:rPr>
                <w:rFonts w:hint="eastAsia" w:hAnsi="宋体"/>
                <w:color w:val="auto"/>
                <w:sz w:val="20"/>
                <w:highlight w:val="none"/>
              </w:rPr>
            </w:pPr>
            <w:r>
              <w:rPr>
                <w:rFonts w:hAnsi="宋体"/>
                <w:color w:val="auto"/>
                <w:sz w:val="20"/>
                <w:highlight w:val="none"/>
              </w:rPr>
              <w:t>(万元)</w:t>
            </w:r>
          </w:p>
        </w:tc>
      </w:tr>
      <w:tr w14:paraId="53033180">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425260F">
            <w:pPr>
              <w:spacing w:line="240" w:lineRule="atLeast"/>
              <w:ind w:left="-122" w:right="-122"/>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4031C8B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50EE08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56C2049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C36BD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09A99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CBACAC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75015F5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B2CD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68BBC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69D4091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6D38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71C95F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EB1B89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CA4D91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C8EE1A1">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072A711">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59801F4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33BBF8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630743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E8373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69AA71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6084DE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7A28EF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1254262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147658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0EC5F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0CD20A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86A2F4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8974D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290B7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00A9B25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092B92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67AD16C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764F990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66ADD9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682277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3A31BCE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2127CEB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0F33220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7ADE3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2506275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78202D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57D07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50CAEE1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F7647C5">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07AC428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6813FC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5779D15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776030F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0448A4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207A293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098B6E1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0AEC5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4F191E0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1A2696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EB38E3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69635AA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2399728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1A216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41DEFA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5B7EE18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2D9FFE4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6DEA764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6C974F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99E20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6F820C3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6B1CD2E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D4F30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37BB25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B75EEA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650585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35A41A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9545C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B80A09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37534A">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2F83284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55AD29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6F162B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0A1770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6008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382D697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133F5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57CEC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20A5007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50F89F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02D42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365C86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2C570A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B83F02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9CE75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E62E5F2">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531C2E6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B2C572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F186AC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6C4440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273B41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BD18D0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1B62B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A6E0E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70F7A6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7D886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8A82ED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7192A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5B7145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FA1917D">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24574985">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43AC366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0AEF08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24DEA8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22ABFB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D0AA42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C494F7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37AE23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C44811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B18280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C4F0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65516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09434B9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6DD55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B93B0C3">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3BF0DF0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22A85C7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2FEF398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77F187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DB0D1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B92D0A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A5A61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86390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EA2FC1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DADC15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DDF0F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15A0D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6C3F6B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EA89E6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438285F">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971821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1299052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36662D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9EA66C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0760BF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BB56EC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A687C2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708BB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9ABA16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85BA45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BB7E3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9E690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D37BF0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5B143A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5D2937D">
            <w:pPr>
              <w:widowControl/>
              <w:spacing w:line="240" w:lineRule="atLeast"/>
              <w:ind w:left="-122" w:right="-122"/>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5A70FEB8">
            <w:pPr>
              <w:spacing w:line="240" w:lineRule="atLeast"/>
              <w:ind w:left="-31" w:right="-74"/>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3BE8D0A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6D99818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350A7F8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ECBC23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E5FC0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702D97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5E395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0C9DF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B8B1E8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1EBA7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CE370F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C72A85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66A418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7C8DDF">
            <w:pPr>
              <w:widowControl/>
              <w:spacing w:line="240" w:lineRule="atLeast"/>
              <w:ind w:left="-122" w:right="-122"/>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715B6CB1">
            <w:pPr>
              <w:spacing w:line="240" w:lineRule="atLeast"/>
              <w:ind w:left="-31" w:right="-74"/>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5B65A37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53D962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6B6224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4E861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37A067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B56668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CA859C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418A0A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7D3FC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A7E1EA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636A60A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30BCAA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02E282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560E894">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51C7755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6BEE7DC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75CF57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441C7E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6A9E8B1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F4A9E3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CA55C6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7ED7D2B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8BC49E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2A6C8B1F">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2121FA6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F9123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E09FCA5">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0FB7F65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5C7FEEB">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748B5C8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21699B1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6B70429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CB73DE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CF60E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AC4388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4BA8ED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40737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63E0A92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3CC75C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73CE73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067F2A2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5781201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2CF63E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72D42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1341C6D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5D76FF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92CFF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E5FD74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0DD1FE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4C17BAC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5665132">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0145B54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A47E43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30A1A9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15AC1D8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6F4AC3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38079D9">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7C0BBBD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9398319">
            <w:pPr>
              <w:widowControl/>
              <w:spacing w:line="240" w:lineRule="atLeast"/>
              <w:ind w:left="-122" w:right="-122"/>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7E66FD31">
            <w:pPr>
              <w:spacing w:line="240" w:lineRule="atLeast"/>
              <w:ind w:left="-31" w:right="-74"/>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500C39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0018614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25851C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473F7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55A10A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B3E4D8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322DD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201517C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43DE7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D91AA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64DF886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E8193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69317547">
      <w:pPr>
        <w:pStyle w:val="25"/>
        <w:spacing w:line="360" w:lineRule="auto"/>
        <w:rPr>
          <w:rFonts w:hint="eastAsia" w:hAnsi="宋体"/>
          <w:color w:val="auto"/>
          <w:position w:val="0"/>
          <w:sz w:val="20"/>
          <w:szCs w:val="20"/>
          <w:highlight w:val="none"/>
        </w:rPr>
      </w:pPr>
      <w:r>
        <w:rPr>
          <w:rStyle w:val="66"/>
          <w:rFonts w:hint="eastAsia" w:ascii="宋体" w:hAnsi="宋体" w:cs="仿宋"/>
          <w:b/>
          <w:bCs w:val="0"/>
          <w:color w:val="auto"/>
          <w:sz w:val="20"/>
          <w:szCs w:val="20"/>
          <w:highlight w:val="none"/>
        </w:rPr>
        <w:t>说明：上述标准参照《关于印发中小企业划型标准规定的通知》（工信部联企业</w:t>
      </w:r>
      <w:r>
        <w:rPr>
          <w:rStyle w:val="66"/>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296D06BA">
      <w:pPr>
        <w:pStyle w:val="25"/>
        <w:rPr>
          <w:rFonts w:hint="eastAsia" w:hAnsi="宋体"/>
          <w:b w:val="0"/>
          <w:color w:val="auto"/>
          <w:position w:val="0"/>
          <w:szCs w:val="24"/>
          <w:highlight w:val="none"/>
        </w:rPr>
        <w:sectPr>
          <w:type w:val="continuous"/>
          <w:pgSz w:w="16838" w:h="11906" w:orient="landscape"/>
          <w:pgMar w:top="1588" w:right="1418" w:bottom="1198" w:left="1418" w:header="851" w:footer="907" w:gutter="0"/>
          <w:cols w:space="720" w:num="1"/>
          <w:titlePg/>
          <w:docGrid w:linePitch="360" w:charSpace="0"/>
        </w:sectPr>
      </w:pPr>
    </w:p>
    <w:p w14:paraId="56A7D08E">
      <w:pPr>
        <w:spacing w:line="360" w:lineRule="auto"/>
        <w:jc w:val="left"/>
        <w:rPr>
          <w:b w:val="0"/>
          <w:bCs/>
          <w:color w:val="auto"/>
          <w:highlight w:val="none"/>
        </w:rPr>
      </w:pPr>
      <w:r>
        <w:rPr>
          <w:rFonts w:hint="eastAsia"/>
          <w:b w:val="0"/>
          <w:bCs/>
          <w:color w:val="auto"/>
          <w:highlight w:val="none"/>
        </w:rPr>
        <w:t>格式十一：其他声明函</w:t>
      </w:r>
    </w:p>
    <w:p w14:paraId="7EF8C042">
      <w:pPr>
        <w:pStyle w:val="25"/>
        <w:rPr>
          <w:color w:val="auto"/>
          <w:highlight w:val="none"/>
        </w:rPr>
      </w:pPr>
    </w:p>
    <w:p w14:paraId="27F49AAA">
      <w:pPr>
        <w:spacing w:before="50" w:line="360" w:lineRule="auto"/>
        <w:ind w:left="100"/>
        <w:jc w:val="left"/>
        <w:outlineLvl w:val="2"/>
        <w:rPr>
          <w:rFonts w:hint="eastAsia" w:hAnsi="宋体"/>
          <w:color w:val="auto"/>
          <w:position w:val="0"/>
          <w:szCs w:val="24"/>
          <w:highlight w:val="none"/>
        </w:rPr>
      </w:pPr>
      <w:bookmarkStart w:id="248" w:name="_Toc174468394"/>
      <w:r>
        <w:rPr>
          <w:rFonts w:hint="eastAsia" w:hAnsi="宋体"/>
          <w:color w:val="auto"/>
          <w:position w:val="0"/>
          <w:szCs w:val="24"/>
          <w:highlight w:val="none"/>
        </w:rPr>
        <w:t>（一）残疾人福利性单位声明函格式</w:t>
      </w:r>
      <w:bookmarkEnd w:id="248"/>
    </w:p>
    <w:p w14:paraId="6DDE3ACE">
      <w:pPr>
        <w:ind w:firstLine="482"/>
        <w:jc w:val="center"/>
        <w:rPr>
          <w:rFonts w:hint="eastAsia" w:hAnsi="宋体"/>
          <w:color w:val="auto"/>
          <w:position w:val="0"/>
          <w:szCs w:val="24"/>
          <w:highlight w:val="none"/>
        </w:rPr>
      </w:pPr>
    </w:p>
    <w:p w14:paraId="0182E2E2">
      <w:pPr>
        <w:ind w:firstLine="482"/>
        <w:jc w:val="center"/>
        <w:rPr>
          <w:rFonts w:hint="eastAsia" w:hAnsi="宋体"/>
          <w:color w:val="auto"/>
          <w:position w:val="0"/>
          <w:szCs w:val="24"/>
          <w:highlight w:val="none"/>
        </w:rPr>
      </w:pPr>
      <w:r>
        <w:rPr>
          <w:rFonts w:hint="eastAsia" w:hAnsi="宋体"/>
          <w:color w:val="auto"/>
          <w:position w:val="0"/>
          <w:szCs w:val="24"/>
          <w:highlight w:val="none"/>
        </w:rPr>
        <w:t>残疾人福利性单位声明函</w:t>
      </w:r>
    </w:p>
    <w:p w14:paraId="154696E6">
      <w:pPr>
        <w:rPr>
          <w:rFonts w:hint="eastAsia" w:hAnsi="宋体"/>
          <w:b w:val="0"/>
          <w:color w:val="auto"/>
          <w:position w:val="0"/>
          <w:sz w:val="21"/>
          <w:szCs w:val="24"/>
          <w:highlight w:val="none"/>
        </w:rPr>
      </w:pPr>
    </w:p>
    <w:p w14:paraId="5017C222">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本单位郑重声明，根据《财政部民政部中国残疾人联合会关于促进残疾人就业政府采购政策的通知》（财库〔</w:t>
      </w:r>
      <w:r>
        <w:rPr>
          <w:rFonts w:hAnsi="宋体"/>
          <w:b w:val="0"/>
          <w:color w:val="auto"/>
          <w:position w:val="0"/>
          <w:szCs w:val="24"/>
          <w:highlight w:val="none"/>
        </w:rPr>
        <w:t>2017〕141号）的规定，本单位为符合条件的残疾人福利性单位，且本单位参加</w:t>
      </w:r>
      <w:r>
        <w:rPr>
          <w:rFonts w:hint="eastAsia" w:hAnsi="宋体"/>
          <w:b w:val="0"/>
          <w:color w:val="auto"/>
          <w:position w:val="0"/>
          <w:szCs w:val="24"/>
          <w:highlight w:val="none"/>
        </w:rPr>
        <w:t>单位的项目采购活动提供本单位制造的货物（由本单位承担工程</w:t>
      </w:r>
      <w:r>
        <w:rPr>
          <w:rFonts w:hAnsi="宋体"/>
          <w:b w:val="0"/>
          <w:color w:val="auto"/>
          <w:position w:val="0"/>
          <w:szCs w:val="24"/>
          <w:highlight w:val="none"/>
        </w:rPr>
        <w:t>/提供服务），或者提供其他残疾人福利性单位制造的货物（不包括使用非残疾人福利性单位注册商标的货物）。</w:t>
      </w:r>
    </w:p>
    <w:p w14:paraId="3A7F69C2">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本单位对上述声明的真实性负责。如有虚假，将依法承担相应责任。</w:t>
      </w:r>
    </w:p>
    <w:p w14:paraId="4508F9B7">
      <w:pPr>
        <w:rPr>
          <w:rFonts w:hint="eastAsia" w:hAnsi="宋体"/>
          <w:b w:val="0"/>
          <w:color w:val="auto"/>
          <w:position w:val="0"/>
          <w:szCs w:val="24"/>
          <w:highlight w:val="none"/>
        </w:rPr>
      </w:pPr>
    </w:p>
    <w:p w14:paraId="0460AAD7">
      <w:pPr>
        <w:ind w:firstLine="4560"/>
        <w:rPr>
          <w:rFonts w:hint="eastAsia" w:hAnsi="宋体"/>
          <w:b w:val="0"/>
          <w:color w:val="auto"/>
          <w:position w:val="0"/>
          <w:szCs w:val="24"/>
          <w:highlight w:val="none"/>
        </w:rPr>
      </w:pPr>
      <w:r>
        <w:rPr>
          <w:rFonts w:hint="eastAsia" w:hAnsi="宋体"/>
          <w:b w:val="0"/>
          <w:color w:val="auto"/>
          <w:position w:val="0"/>
          <w:szCs w:val="24"/>
          <w:highlight w:val="none"/>
        </w:rPr>
        <w:t>投标人名称（盖章）：</w:t>
      </w:r>
    </w:p>
    <w:p w14:paraId="0B86A6EB">
      <w:pPr>
        <w:ind w:firstLine="4560"/>
        <w:rPr>
          <w:rFonts w:hint="eastAsia" w:hAnsi="宋体"/>
          <w:b w:val="0"/>
          <w:color w:val="auto"/>
          <w:position w:val="0"/>
          <w:szCs w:val="24"/>
          <w:highlight w:val="none"/>
        </w:rPr>
      </w:pPr>
      <w:r>
        <w:rPr>
          <w:rFonts w:hint="eastAsia" w:hAnsi="宋体"/>
          <w:b w:val="0"/>
          <w:color w:val="auto"/>
          <w:position w:val="0"/>
          <w:szCs w:val="24"/>
          <w:highlight w:val="none"/>
        </w:rPr>
        <w:t>日</w:t>
      </w:r>
      <w:r>
        <w:rPr>
          <w:rFonts w:hAnsi="宋体"/>
          <w:b w:val="0"/>
          <w:color w:val="auto"/>
          <w:position w:val="0"/>
          <w:szCs w:val="24"/>
          <w:highlight w:val="none"/>
        </w:rPr>
        <w:tab/>
      </w:r>
      <w:r>
        <w:rPr>
          <w:rFonts w:hint="eastAsia" w:hAnsi="宋体"/>
          <w:b w:val="0"/>
          <w:color w:val="auto"/>
          <w:position w:val="0"/>
          <w:szCs w:val="24"/>
          <w:highlight w:val="none"/>
        </w:rPr>
        <w:t>期：</w:t>
      </w:r>
    </w:p>
    <w:p w14:paraId="47BE2A50">
      <w:pPr>
        <w:rPr>
          <w:rFonts w:hint="eastAsia" w:hAnsi="宋体"/>
          <w:b w:val="0"/>
          <w:color w:val="auto"/>
          <w:position w:val="0"/>
          <w:sz w:val="21"/>
          <w:szCs w:val="24"/>
          <w:highlight w:val="none"/>
        </w:rPr>
      </w:pPr>
    </w:p>
    <w:p w14:paraId="656A0797">
      <w:pPr>
        <w:rPr>
          <w:rFonts w:hint="eastAsia" w:hAnsi="宋体"/>
          <w:b w:val="0"/>
          <w:color w:val="auto"/>
          <w:position w:val="0"/>
          <w:sz w:val="21"/>
          <w:szCs w:val="24"/>
          <w:highlight w:val="none"/>
        </w:rPr>
      </w:pPr>
    </w:p>
    <w:p w14:paraId="2FB22577">
      <w:pPr>
        <w:rPr>
          <w:rFonts w:hint="eastAsia" w:hAnsi="宋体"/>
          <w:b w:val="0"/>
          <w:color w:val="auto"/>
          <w:position w:val="0"/>
          <w:sz w:val="21"/>
          <w:szCs w:val="24"/>
          <w:highlight w:val="none"/>
        </w:rPr>
      </w:pPr>
    </w:p>
    <w:p w14:paraId="60541880">
      <w:pPr>
        <w:rPr>
          <w:rFonts w:hint="eastAsia" w:hAnsi="宋体"/>
          <w:b w:val="0"/>
          <w:color w:val="auto"/>
          <w:position w:val="0"/>
          <w:sz w:val="21"/>
          <w:szCs w:val="24"/>
          <w:highlight w:val="none"/>
        </w:rPr>
      </w:pPr>
    </w:p>
    <w:p w14:paraId="153CD147">
      <w:pPr>
        <w:rPr>
          <w:rFonts w:hint="eastAsia" w:hAnsi="宋体"/>
          <w:b w:val="0"/>
          <w:color w:val="auto"/>
          <w:position w:val="0"/>
          <w:sz w:val="21"/>
          <w:szCs w:val="24"/>
          <w:highlight w:val="none"/>
        </w:rPr>
      </w:pPr>
    </w:p>
    <w:p w14:paraId="59353E0C">
      <w:pPr>
        <w:rPr>
          <w:rFonts w:hint="eastAsia" w:hAnsi="宋体"/>
          <w:b w:val="0"/>
          <w:color w:val="auto"/>
          <w:position w:val="0"/>
          <w:sz w:val="21"/>
          <w:szCs w:val="24"/>
          <w:highlight w:val="none"/>
        </w:rPr>
      </w:pPr>
    </w:p>
    <w:p w14:paraId="6A9A4778">
      <w:pPr>
        <w:rPr>
          <w:rFonts w:hint="eastAsia" w:hAnsi="宋体"/>
          <w:b w:val="0"/>
          <w:color w:val="auto"/>
          <w:position w:val="0"/>
          <w:sz w:val="21"/>
          <w:szCs w:val="24"/>
          <w:highlight w:val="none"/>
        </w:rPr>
      </w:pPr>
    </w:p>
    <w:p w14:paraId="3BB4C320">
      <w:pPr>
        <w:spacing w:before="50" w:line="360" w:lineRule="auto"/>
        <w:ind w:left="100"/>
        <w:jc w:val="left"/>
        <w:outlineLvl w:val="2"/>
        <w:rPr>
          <w:rFonts w:hint="eastAsia" w:hAnsi="宋体"/>
          <w:color w:val="auto"/>
          <w:position w:val="0"/>
          <w:szCs w:val="24"/>
          <w:highlight w:val="none"/>
        </w:rPr>
      </w:pPr>
      <w:bookmarkStart w:id="249" w:name="_Toc174468395"/>
      <w:r>
        <w:rPr>
          <w:rFonts w:hint="eastAsia" w:hAnsi="宋体"/>
          <w:color w:val="auto"/>
          <w:position w:val="0"/>
          <w:szCs w:val="24"/>
          <w:highlight w:val="none"/>
        </w:rPr>
        <w:t>（二）属于监狱企业的证明文件</w:t>
      </w:r>
      <w:bookmarkEnd w:id="249"/>
    </w:p>
    <w:p w14:paraId="20AE781F">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提供由省级以上监狱管理局、戒毒管理局</w:t>
      </w:r>
      <w:r>
        <w:rPr>
          <w:rFonts w:hAnsi="宋体"/>
          <w:b w:val="0"/>
          <w:color w:val="auto"/>
          <w:position w:val="0"/>
          <w:szCs w:val="24"/>
          <w:highlight w:val="none"/>
        </w:rPr>
        <w:t>(含新疆生产建设兵团)出具的属于监狱企业的证明文件</w:t>
      </w:r>
    </w:p>
    <w:p w14:paraId="6042FA67">
      <w:pPr>
        <w:spacing w:line="360" w:lineRule="auto"/>
        <w:ind w:firstLine="480"/>
        <w:rPr>
          <w:rFonts w:hint="eastAsia" w:hAnsi="宋体"/>
          <w:b w:val="0"/>
          <w:color w:val="auto"/>
          <w:position w:val="0"/>
          <w:szCs w:val="24"/>
          <w:highlight w:val="none"/>
        </w:rPr>
      </w:pPr>
    </w:p>
    <w:p w14:paraId="048D23A7">
      <w:pPr>
        <w:spacing w:before="50" w:line="360" w:lineRule="auto"/>
        <w:ind w:left="100"/>
        <w:jc w:val="left"/>
        <w:outlineLvl w:val="2"/>
        <w:rPr>
          <w:rFonts w:hint="eastAsia" w:hAnsi="宋体"/>
          <w:color w:val="auto"/>
          <w:position w:val="0"/>
          <w:szCs w:val="24"/>
          <w:highlight w:val="none"/>
        </w:rPr>
      </w:pPr>
      <w:bookmarkStart w:id="250" w:name="_Toc174468396"/>
      <w:r>
        <w:rPr>
          <w:rFonts w:hint="eastAsia" w:hAnsi="宋体"/>
          <w:color w:val="auto"/>
          <w:position w:val="0"/>
          <w:szCs w:val="24"/>
          <w:highlight w:val="none"/>
        </w:rPr>
        <w:t>（三）节能产品认证文件</w:t>
      </w:r>
      <w:bookmarkEnd w:id="250"/>
    </w:p>
    <w:p w14:paraId="359D762A">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提供其投标产品在《节能产品政府采购清单》中相应的页面截图及相关证明材料</w:t>
      </w:r>
    </w:p>
    <w:p w14:paraId="74CB0172">
      <w:pPr>
        <w:spacing w:line="360" w:lineRule="auto"/>
        <w:ind w:firstLine="480"/>
        <w:rPr>
          <w:rFonts w:hint="eastAsia" w:hAnsi="宋体"/>
          <w:b w:val="0"/>
          <w:color w:val="auto"/>
          <w:position w:val="0"/>
          <w:szCs w:val="24"/>
          <w:highlight w:val="none"/>
        </w:rPr>
      </w:pPr>
    </w:p>
    <w:p w14:paraId="2B036A9A">
      <w:pPr>
        <w:spacing w:before="50" w:line="360" w:lineRule="auto"/>
        <w:ind w:left="100"/>
        <w:jc w:val="left"/>
        <w:outlineLvl w:val="2"/>
        <w:rPr>
          <w:rFonts w:hint="eastAsia" w:hAnsi="宋体"/>
          <w:color w:val="auto"/>
          <w:position w:val="0"/>
          <w:szCs w:val="24"/>
          <w:highlight w:val="none"/>
        </w:rPr>
      </w:pPr>
      <w:bookmarkStart w:id="251" w:name="_Toc174468397"/>
      <w:r>
        <w:rPr>
          <w:rFonts w:hint="eastAsia" w:hAnsi="宋体"/>
          <w:color w:val="auto"/>
          <w:position w:val="0"/>
          <w:szCs w:val="24"/>
          <w:highlight w:val="none"/>
        </w:rPr>
        <w:t>（四）环境标志产品认证文件</w:t>
      </w:r>
      <w:bookmarkEnd w:id="251"/>
    </w:p>
    <w:p w14:paraId="3D1D56E9">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提供其投标产品在《环境标志产品政府采购清单》中相应的页面截图及相关证明材料</w:t>
      </w:r>
    </w:p>
    <w:p w14:paraId="299BEEA1">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5E1E62FD">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4EC86F35">
      <w:pPr>
        <w:spacing w:line="360" w:lineRule="auto"/>
        <w:ind w:firstLine="420"/>
        <w:rPr>
          <w:rFonts w:hint="eastAsia" w:hAnsi="宋体" w:cs="方正魏碑_GBK"/>
          <w:b w:val="0"/>
          <w:color w:val="auto"/>
          <w:kern w:val="2"/>
          <w:position w:val="0"/>
          <w:sz w:val="21"/>
          <w:szCs w:val="21"/>
          <w:highlight w:val="none"/>
        </w:rPr>
      </w:pP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0748E502">
      <w:pPr>
        <w:rPr>
          <w:rFonts w:hint="eastAsia" w:hAnsi="宋体" w:cs="方正魏碑_GBK"/>
          <w:b w:val="0"/>
          <w:color w:val="auto"/>
          <w:kern w:val="2"/>
          <w:position w:val="0"/>
          <w:szCs w:val="24"/>
          <w:highlight w:val="none"/>
          <w:shd w:val="clear" w:color="auto" w:fill="FFFFFF"/>
        </w:rPr>
      </w:pPr>
      <w:r>
        <w:rPr>
          <w:rFonts w:hint="eastAsia" w:hAnsi="宋体" w:cs="宋体"/>
          <w:b w:val="0"/>
          <w:color w:val="auto"/>
          <w:position w:val="0"/>
          <w:szCs w:val="24"/>
          <w:highlight w:val="none"/>
          <w:shd w:val="clear" w:color="auto" w:fill="FFFFFF"/>
        </w:rPr>
        <w:t>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”的地方无需填写</w:t>
      </w:r>
      <w:r>
        <w:rPr>
          <w:rFonts w:hint="eastAsia" w:hAnsi="宋体" w:cs="方正魏碑_GBK"/>
          <w:b w:val="0"/>
          <w:color w:val="auto"/>
          <w:kern w:val="2"/>
          <w:position w:val="0"/>
          <w:szCs w:val="24"/>
          <w:highlight w:val="none"/>
          <w:shd w:val="clear" w:color="auto" w:fill="FFFFFF"/>
        </w:rPr>
        <w:t>。</w:t>
      </w:r>
    </w:p>
    <w:p w14:paraId="128632B4">
      <w:pPr>
        <w:spacing w:before="30" w:after="30" w:line="360" w:lineRule="auto"/>
        <w:rPr>
          <w:rFonts w:hint="eastAsia" w:hAnsi="宋体" w:cs="方正魏碑_GBK"/>
          <w:b w:val="0"/>
          <w:color w:val="auto"/>
          <w:kern w:val="2"/>
          <w:position w:val="0"/>
          <w:sz w:val="21"/>
          <w:szCs w:val="21"/>
          <w:highlight w:val="none"/>
          <w:shd w:val="clear" w:color="auto" w:fill="FFFFFF"/>
        </w:rPr>
      </w:pPr>
    </w:p>
    <w:p w14:paraId="4153E6FA">
      <w:pPr>
        <w:rPr>
          <w:b w:val="0"/>
          <w:bCs/>
          <w:color w:val="auto"/>
          <w:highlight w:val="none"/>
        </w:rPr>
      </w:pPr>
      <w:r>
        <w:rPr>
          <w:rFonts w:hint="eastAsia"/>
          <w:b w:val="0"/>
          <w:bCs/>
          <w:color w:val="auto"/>
          <w:highlight w:val="none"/>
        </w:rPr>
        <w:br w:type="page"/>
      </w:r>
    </w:p>
    <w:p w14:paraId="4AD0D884">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490F15AC">
      <w:pPr>
        <w:pStyle w:val="25"/>
        <w:rPr>
          <w:color w:val="auto"/>
          <w:highlight w:val="none"/>
        </w:rPr>
      </w:pPr>
    </w:p>
    <w:p w14:paraId="62BF3987">
      <w:pPr>
        <w:spacing w:line="600" w:lineRule="exact"/>
        <w:ind w:right="-6"/>
        <w:rPr>
          <w:rFonts w:ascii="Times New Roman" w:eastAsia="黑体"/>
          <w:color w:val="auto"/>
          <w:position w:val="0"/>
          <w:sz w:val="32"/>
          <w:szCs w:val="32"/>
          <w:highlight w:val="none"/>
        </w:rPr>
      </w:pPr>
    </w:p>
    <w:p w14:paraId="5D0EEC46">
      <w:pPr>
        <w:pStyle w:val="25"/>
        <w:rPr>
          <w:rFonts w:ascii="Times New Roman" w:eastAsia="黑体"/>
          <w:color w:val="auto"/>
          <w:position w:val="0"/>
          <w:sz w:val="32"/>
          <w:szCs w:val="32"/>
          <w:highlight w:val="none"/>
        </w:rPr>
      </w:pPr>
    </w:p>
    <w:p w14:paraId="208B196A">
      <w:pPr>
        <w:rPr>
          <w:rFonts w:ascii="Times New Roman" w:eastAsia="黑体"/>
          <w:color w:val="auto"/>
          <w:position w:val="0"/>
          <w:sz w:val="32"/>
          <w:szCs w:val="32"/>
          <w:highlight w:val="none"/>
        </w:rPr>
      </w:pPr>
    </w:p>
    <w:p w14:paraId="135AC523">
      <w:pPr>
        <w:pStyle w:val="25"/>
        <w:rPr>
          <w:rFonts w:ascii="Times New Roman" w:eastAsia="黑体"/>
          <w:color w:val="auto"/>
          <w:position w:val="0"/>
          <w:sz w:val="32"/>
          <w:szCs w:val="32"/>
          <w:highlight w:val="none"/>
        </w:rPr>
      </w:pPr>
    </w:p>
    <w:p w14:paraId="1C498A16">
      <w:pPr>
        <w:rPr>
          <w:rFonts w:ascii="Times New Roman" w:eastAsia="黑体"/>
          <w:color w:val="auto"/>
          <w:position w:val="0"/>
          <w:sz w:val="32"/>
          <w:szCs w:val="32"/>
          <w:highlight w:val="none"/>
        </w:rPr>
      </w:pPr>
    </w:p>
    <w:p w14:paraId="4C433493">
      <w:pPr>
        <w:pStyle w:val="25"/>
        <w:rPr>
          <w:rFonts w:ascii="Times New Roman" w:eastAsia="黑体"/>
          <w:color w:val="auto"/>
          <w:position w:val="0"/>
          <w:sz w:val="32"/>
          <w:szCs w:val="32"/>
          <w:highlight w:val="none"/>
        </w:rPr>
      </w:pPr>
    </w:p>
    <w:p w14:paraId="4944C94A">
      <w:pPr>
        <w:rPr>
          <w:rFonts w:ascii="Times New Roman" w:eastAsia="黑体"/>
          <w:color w:val="auto"/>
          <w:position w:val="0"/>
          <w:sz w:val="32"/>
          <w:szCs w:val="32"/>
          <w:highlight w:val="none"/>
        </w:rPr>
      </w:pPr>
    </w:p>
    <w:p w14:paraId="6EEAE636">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p>
    <w:p w14:paraId="448E86A6">
      <w:pPr>
        <w:rPr>
          <w:rFonts w:ascii="Times New Roman" w:eastAsia="黑体"/>
          <w:color w:val="auto"/>
          <w:position w:val="0"/>
          <w:sz w:val="32"/>
          <w:szCs w:val="32"/>
          <w:highlight w:val="none"/>
        </w:rPr>
      </w:pPr>
      <w:r>
        <w:rPr>
          <w:rFonts w:hint="eastAsia"/>
          <w:b w:val="0"/>
          <w:bCs/>
          <w:color w:val="auto"/>
          <w:highlight w:val="none"/>
        </w:rPr>
        <w:t>格式十三：</w:t>
      </w:r>
    </w:p>
    <w:p w14:paraId="2AD070D6">
      <w:pPr>
        <w:spacing w:line="500" w:lineRule="exact"/>
        <w:ind w:right="-5"/>
        <w:jc w:val="center"/>
        <w:rPr>
          <w:b w:val="0"/>
          <w:color w:val="auto"/>
          <w:position w:val="0"/>
          <w:szCs w:val="24"/>
          <w:highlight w:val="none"/>
        </w:rPr>
      </w:pPr>
      <w:bookmarkStart w:id="252" w:name="_Hlk142312257"/>
      <w:r>
        <w:rPr>
          <w:rFonts w:hint="eastAsia"/>
          <w:b w:val="0"/>
          <w:color w:val="auto"/>
          <w:position w:val="0"/>
          <w:szCs w:val="24"/>
          <w:highlight w:val="none"/>
        </w:rPr>
        <w:t>法定代表人授权书</w:t>
      </w:r>
      <w:bookmarkEnd w:id="252"/>
      <w:r>
        <w:rPr>
          <w:rFonts w:hint="eastAsia"/>
          <w:b w:val="0"/>
          <w:color w:val="auto"/>
          <w:position w:val="0"/>
          <w:szCs w:val="24"/>
          <w:highlight w:val="none"/>
        </w:rPr>
        <w:t>（原件）</w:t>
      </w:r>
    </w:p>
    <w:p w14:paraId="1985961D">
      <w:pPr>
        <w:spacing w:line="500" w:lineRule="exact"/>
        <w:rPr>
          <w:rFonts w:ascii="Times New Roman"/>
          <w:color w:val="auto"/>
          <w:position w:val="0"/>
          <w:sz w:val="21"/>
          <w:szCs w:val="24"/>
          <w:highlight w:val="none"/>
        </w:rPr>
      </w:pPr>
    </w:p>
    <w:p w14:paraId="34DC9E3E">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（项目名称）的投标。代理人签署的一切文件和处理与之有关的一切事务，我均予以承认。本授权书的有效期自投标开始至合同履行完毕止。</w:t>
      </w:r>
    </w:p>
    <w:p w14:paraId="0EAF83D9">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代理人无权转委托，特此委托。</w:t>
      </w:r>
    </w:p>
    <w:p w14:paraId="7E61CEB4">
      <w:pPr>
        <w:spacing w:line="500" w:lineRule="exact"/>
        <w:rPr>
          <w:rFonts w:ascii="Times New Roman"/>
          <w:color w:val="auto"/>
          <w:position w:val="0"/>
          <w:sz w:val="21"/>
          <w:szCs w:val="24"/>
          <w:highlight w:val="none"/>
        </w:rPr>
      </w:pPr>
    </w:p>
    <w:p w14:paraId="0943DC69">
      <w:pPr>
        <w:spacing w:line="500" w:lineRule="exact"/>
        <w:rPr>
          <w:rFonts w:ascii="Times New Roman"/>
          <w:color w:val="auto"/>
          <w:position w:val="0"/>
          <w:sz w:val="21"/>
          <w:szCs w:val="24"/>
          <w:highlight w:val="none"/>
        </w:rPr>
      </w:pPr>
    </w:p>
    <w:p w14:paraId="0B6B55EE">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投标单位（盖章）：</w:t>
      </w:r>
      <w:r>
        <w:rPr>
          <w:rFonts w:hint="eastAsia" w:ascii="Times New Roman"/>
          <w:color w:val="auto"/>
          <w:position w:val="0"/>
          <w:sz w:val="21"/>
          <w:szCs w:val="24"/>
          <w:highlight w:val="none"/>
          <w:u w:val="single"/>
        </w:rPr>
        <w:t xml:space="preserve">                        </w:t>
      </w:r>
    </w:p>
    <w:p w14:paraId="2FCC3E43">
      <w:pPr>
        <w:spacing w:line="500" w:lineRule="exact"/>
        <w:rPr>
          <w:b w:val="0"/>
          <w:color w:val="auto"/>
          <w:position w:val="0"/>
          <w:szCs w:val="24"/>
          <w:highlight w:val="none"/>
        </w:rPr>
      </w:pPr>
    </w:p>
    <w:p w14:paraId="497D7006">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法定代表人（签字或盖法人章）：</w:t>
      </w:r>
      <w:r>
        <w:rPr>
          <w:rFonts w:hint="eastAsia" w:ascii="Times New Roman"/>
          <w:color w:val="auto"/>
          <w:position w:val="0"/>
          <w:sz w:val="21"/>
          <w:szCs w:val="24"/>
          <w:highlight w:val="none"/>
          <w:u w:val="single"/>
        </w:rPr>
        <w:t xml:space="preserve">                        </w:t>
      </w:r>
    </w:p>
    <w:p w14:paraId="6C3F6E4B">
      <w:pPr>
        <w:spacing w:line="500" w:lineRule="exact"/>
        <w:rPr>
          <w:rFonts w:ascii="Times New Roman"/>
          <w:color w:val="auto"/>
          <w:position w:val="0"/>
          <w:sz w:val="21"/>
          <w:szCs w:val="24"/>
          <w:highlight w:val="none"/>
          <w:u w:val="single"/>
        </w:rPr>
      </w:pPr>
    </w:p>
    <w:p w14:paraId="58772476">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投标人代表（签字）：</w:t>
      </w:r>
      <w:r>
        <w:rPr>
          <w:rFonts w:hint="eastAsia" w:ascii="Times New Roman"/>
          <w:color w:val="auto"/>
          <w:position w:val="0"/>
          <w:sz w:val="21"/>
          <w:szCs w:val="24"/>
          <w:highlight w:val="none"/>
          <w:u w:val="single"/>
        </w:rPr>
        <w:t xml:space="preserve">                        </w:t>
      </w:r>
    </w:p>
    <w:p w14:paraId="6DBEAE63">
      <w:pPr>
        <w:spacing w:line="500" w:lineRule="exact"/>
        <w:ind w:left="1275" w:firstLine="1795"/>
        <w:rPr>
          <w:b w:val="0"/>
          <w:color w:val="auto"/>
          <w:position w:val="0"/>
          <w:szCs w:val="24"/>
          <w:highlight w:val="none"/>
        </w:rPr>
      </w:pPr>
      <w:r>
        <w:rPr>
          <w:rFonts w:hint="eastAsia"/>
          <w:b w:val="0"/>
          <w:color w:val="auto"/>
          <w:position w:val="0"/>
          <w:szCs w:val="24"/>
          <w:highlight w:val="none"/>
        </w:rPr>
        <w:t xml:space="preserve"> </w:t>
      </w:r>
    </w:p>
    <w:p w14:paraId="4734FEE8">
      <w:pPr>
        <w:spacing w:line="500" w:lineRule="exact"/>
        <w:rPr>
          <w:rFonts w:ascii="Times New Roman"/>
          <w:color w:val="auto"/>
          <w:position w:val="0"/>
          <w:sz w:val="21"/>
          <w:szCs w:val="24"/>
          <w:highlight w:val="none"/>
        </w:rPr>
      </w:pPr>
      <w:r>
        <w:rPr>
          <w:rFonts w:hint="eastAsia"/>
          <w:b w:val="0"/>
          <w:color w:val="auto"/>
          <w:position w:val="0"/>
          <w:szCs w:val="24"/>
          <w:highlight w:val="none"/>
        </w:rPr>
        <w:t>日期：           年   月   日</w:t>
      </w:r>
    </w:p>
    <w:p w14:paraId="5723D655">
      <w:pPr>
        <w:spacing w:line="500" w:lineRule="exact"/>
        <w:rPr>
          <w:rFonts w:ascii="Times New Roman"/>
          <w:color w:val="auto"/>
          <w:position w:val="0"/>
          <w:sz w:val="21"/>
          <w:szCs w:val="24"/>
          <w:highlight w:val="none"/>
        </w:rPr>
      </w:pPr>
    </w:p>
    <w:p w14:paraId="14E262BC">
      <w:pPr>
        <w:spacing w:line="500" w:lineRule="exact"/>
        <w:rPr>
          <w:rFonts w:ascii="Times New Roman"/>
          <w:color w:val="auto"/>
          <w:position w:val="0"/>
          <w:sz w:val="21"/>
          <w:szCs w:val="24"/>
          <w:highlight w:val="none"/>
        </w:rPr>
      </w:pPr>
    </w:p>
    <w:p w14:paraId="4BF27055">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注：</w:t>
      </w:r>
    </w:p>
    <w:p w14:paraId="2ECC42E6">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6D2F391C">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（即2026年</w:t>
      </w:r>
      <w:r>
        <w:rPr>
          <w:rFonts w:hint="eastAsia" w:ascii="宋体" w:hAnsi="Times New Roman" w:eastAsia="宋体"/>
          <w:bCs/>
          <w:color w:val="auto"/>
          <w:position w:val="0"/>
          <w:sz w:val="24"/>
          <w:szCs w:val="24"/>
          <w:highlight w:val="none"/>
          <w:lang w:val="en-US" w:eastAsia="zh-CN"/>
        </w:rPr>
        <w:t>6</w:t>
      </w:r>
      <w:r>
        <w:rPr>
          <w:rFonts w:hint="eastAsia" w:ascii="宋体" w:hAnsi="Times New Roman" w:eastAsia="宋体"/>
          <w:bCs/>
          <w:color w:val="auto"/>
          <w:position w:val="0"/>
          <w:sz w:val="24"/>
          <w:szCs w:val="24"/>
          <w:highlight w:val="none"/>
        </w:rPr>
        <w:t>月-2026年</w:t>
      </w:r>
      <w:r>
        <w:rPr>
          <w:rFonts w:hint="eastAsia" w:ascii="宋体" w:hAnsi="Times New Roman" w:eastAsia="宋体"/>
          <w:bCs/>
          <w:color w:val="auto"/>
          <w:position w:val="0"/>
          <w:sz w:val="24"/>
          <w:szCs w:val="24"/>
          <w:highlight w:val="none"/>
          <w:lang w:val="en-US" w:eastAsia="zh-CN"/>
        </w:rPr>
        <w:t>8</w:t>
      </w:r>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47AED2EB">
      <w:pPr>
        <w:pStyle w:val="25"/>
        <w:rPr>
          <w:rFonts w:ascii="Times New Roman" w:eastAsia="黑体"/>
          <w:color w:val="auto"/>
          <w:position w:val="0"/>
          <w:sz w:val="32"/>
          <w:szCs w:val="32"/>
          <w:highlight w:val="none"/>
        </w:rPr>
      </w:pPr>
    </w:p>
    <w:p w14:paraId="18DE6301">
      <w:pPr>
        <w:numPr>
          <w:ilvl w:val="0"/>
          <w:numId w:val="6"/>
        </w:numPr>
        <w:spacing w:line="600" w:lineRule="exact"/>
        <w:ind w:right="-6"/>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资格证明文件</w:t>
      </w:r>
    </w:p>
    <w:p w14:paraId="2688EAD7">
      <w:pPr>
        <w:spacing w:line="600" w:lineRule="exact"/>
        <w:ind w:right="-6" w:firstLine="482"/>
        <w:rPr>
          <w:rFonts w:eastAsia="黑体"/>
          <w:color w:val="auto"/>
          <w:position w:val="0"/>
          <w:szCs w:val="24"/>
          <w:highlight w:val="none"/>
        </w:rPr>
      </w:pPr>
      <w:r>
        <w:rPr>
          <w:rFonts w:hint="eastAsia" w:eastAsia="黑体"/>
          <w:color w:val="auto"/>
          <w:position w:val="0"/>
          <w:szCs w:val="24"/>
          <w:highlight w:val="none"/>
        </w:rPr>
        <w:t>（说明：投标人须按</w:t>
      </w:r>
      <w:r>
        <w:rPr>
          <w:rFonts w:hint="eastAsia" w:ascii="黑体" w:eastAsia="黑体"/>
          <w:color w:val="auto"/>
          <w:position w:val="0"/>
          <w:szCs w:val="24"/>
          <w:highlight w:val="none"/>
        </w:rPr>
        <w:t>“招标公告”</w:t>
      </w:r>
      <w:r>
        <w:rPr>
          <w:rFonts w:hint="eastAsia" w:eastAsia="黑体"/>
          <w:color w:val="auto"/>
          <w:position w:val="0"/>
          <w:szCs w:val="24"/>
          <w:highlight w:val="none"/>
        </w:rPr>
        <w:t>的要求，并按下列格式提供相应的资格证明文件）　　　</w:t>
      </w:r>
    </w:p>
    <w:p w14:paraId="6DA60CE6">
      <w:pPr>
        <w:spacing w:line="600" w:lineRule="exact"/>
        <w:ind w:right="-6" w:firstLine="480"/>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格式一：资格性检查响应对照表</w:t>
      </w:r>
    </w:p>
    <w:p w14:paraId="1649C8BF">
      <w:pPr>
        <w:spacing w:line="500" w:lineRule="exact"/>
        <w:ind w:firstLine="720"/>
        <w:rPr>
          <w:b w:val="0"/>
          <w:color w:val="auto"/>
          <w:position w:val="0"/>
          <w:szCs w:val="24"/>
          <w:highlight w:val="none"/>
        </w:rPr>
      </w:pPr>
      <w:r>
        <w:rPr>
          <w:rFonts w:hint="eastAsia"/>
          <w:b w:val="0"/>
          <w:color w:val="auto"/>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27A6FE29">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C713C44">
      <w:pPr>
        <w:spacing w:line="500" w:lineRule="exact"/>
        <w:ind w:firstLine="720"/>
        <w:rPr>
          <w:b w:val="0"/>
          <w:color w:val="auto"/>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2F21E095">
      <w:pPr>
        <w:spacing w:line="500" w:lineRule="exact"/>
        <w:ind w:firstLine="720"/>
        <w:rPr>
          <w:rFonts w:hint="eastAsia" w:hAnsi="宋体" w:cs="宋体"/>
          <w:b w:val="0"/>
          <w:color w:val="auto"/>
          <w:position w:val="0"/>
          <w:szCs w:val="24"/>
          <w:highlight w:val="none"/>
        </w:rPr>
      </w:pPr>
      <w:r>
        <w:rPr>
          <w:rFonts w:hint="eastAsia"/>
          <w:b w:val="0"/>
          <w:color w:val="auto"/>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41B192D7">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545B0C5C">
      <w:pPr>
        <w:spacing w:line="500" w:lineRule="exact"/>
        <w:ind w:firstLine="720"/>
        <w:rPr>
          <w:b w:val="0"/>
          <w:color w:val="auto"/>
          <w:position w:val="0"/>
          <w:szCs w:val="24"/>
          <w:highlight w:val="none"/>
        </w:rPr>
      </w:pPr>
      <w:r>
        <w:rPr>
          <w:rFonts w:hint="eastAsia"/>
          <w:b w:val="0"/>
          <w:color w:val="auto"/>
          <w:position w:val="0"/>
          <w:szCs w:val="24"/>
          <w:highlight w:val="none"/>
        </w:rPr>
        <w:t>格式七：资格承诺函（本项目使用）</w:t>
      </w:r>
    </w:p>
    <w:p w14:paraId="43F5FF7C">
      <w:pPr>
        <w:spacing w:line="500" w:lineRule="exact"/>
        <w:ind w:firstLine="720"/>
        <w:rPr>
          <w:b w:val="0"/>
          <w:color w:val="auto"/>
          <w:position w:val="0"/>
          <w:szCs w:val="24"/>
          <w:highlight w:val="none"/>
        </w:rPr>
      </w:pPr>
      <w:r>
        <w:rPr>
          <w:rFonts w:hint="eastAsia"/>
          <w:b w:val="0"/>
          <w:color w:val="auto"/>
          <w:position w:val="0"/>
          <w:szCs w:val="24"/>
          <w:highlight w:val="none"/>
        </w:rPr>
        <w:t>格式八：投标人</w:t>
      </w:r>
      <w:r>
        <w:rPr>
          <w:b w:val="0"/>
          <w:color w:val="auto"/>
          <w:position w:val="0"/>
          <w:szCs w:val="24"/>
          <w:highlight w:val="none"/>
        </w:rPr>
        <w:t>及</w:t>
      </w:r>
      <w:r>
        <w:rPr>
          <w:rFonts w:hint="eastAsia"/>
          <w:b w:val="0"/>
          <w:color w:val="auto"/>
          <w:position w:val="0"/>
          <w:szCs w:val="24"/>
          <w:highlight w:val="none"/>
        </w:rPr>
        <w:t>投标产品（货物/</w:t>
      </w:r>
      <w:r>
        <w:rPr>
          <w:b w:val="0"/>
          <w:color w:val="auto"/>
          <w:position w:val="0"/>
          <w:szCs w:val="24"/>
          <w:highlight w:val="none"/>
        </w:rPr>
        <w:t>服务</w:t>
      </w:r>
      <w:r>
        <w:rPr>
          <w:rFonts w:hint="eastAsia"/>
          <w:b w:val="0"/>
          <w:color w:val="auto"/>
          <w:position w:val="0"/>
          <w:szCs w:val="24"/>
          <w:highlight w:val="none"/>
        </w:rPr>
        <w:t>）</w:t>
      </w:r>
      <w:r>
        <w:rPr>
          <w:rFonts w:hint="eastAsia"/>
          <w:b w:val="0"/>
          <w:bCs/>
          <w:color w:val="auto"/>
          <w:position w:val="0"/>
          <w:szCs w:val="24"/>
          <w:highlight w:val="none"/>
        </w:rPr>
        <w:t>资质证书</w:t>
      </w:r>
      <w:r>
        <w:rPr>
          <w:rFonts w:hint="eastAsia"/>
          <w:b w:val="0"/>
          <w:color w:val="auto"/>
          <w:position w:val="0"/>
          <w:szCs w:val="24"/>
          <w:highlight w:val="none"/>
        </w:rPr>
        <w:t>（复印件）</w:t>
      </w:r>
    </w:p>
    <w:p w14:paraId="4F571EA0">
      <w:pPr>
        <w:spacing w:line="500" w:lineRule="exact"/>
        <w:ind w:firstLine="720"/>
        <w:rPr>
          <w:b w:val="0"/>
          <w:bCs/>
          <w:color w:val="auto"/>
          <w:position w:val="0"/>
          <w:szCs w:val="24"/>
          <w:highlight w:val="none"/>
        </w:rPr>
      </w:pPr>
      <w:r>
        <w:rPr>
          <w:rFonts w:hint="eastAsia"/>
          <w:b w:val="0"/>
          <w:color w:val="auto"/>
          <w:position w:val="0"/>
          <w:szCs w:val="24"/>
          <w:highlight w:val="none"/>
        </w:rPr>
        <w:t>格式九</w:t>
      </w:r>
      <w:r>
        <w:rPr>
          <w:rFonts w:hint="eastAsia"/>
          <w:b w:val="0"/>
          <w:bCs/>
          <w:color w:val="auto"/>
          <w:position w:val="0"/>
          <w:szCs w:val="24"/>
          <w:highlight w:val="none"/>
        </w:rPr>
        <w:t xml:space="preserve">  *****（本项目要求的其他资格条件）</w:t>
      </w:r>
    </w:p>
    <w:p w14:paraId="5C3EAD26">
      <w:pPr>
        <w:spacing w:line="600" w:lineRule="exact"/>
        <w:ind w:right="-6" w:firstLine="422"/>
        <w:rPr>
          <w:rFonts w:ascii="Times New Roman"/>
          <w:color w:val="auto"/>
          <w:position w:val="0"/>
          <w:sz w:val="21"/>
          <w:szCs w:val="24"/>
          <w:highlight w:val="none"/>
        </w:rPr>
      </w:pPr>
    </w:p>
    <w:p w14:paraId="6B858084">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w:t>
      </w:r>
      <w:r>
        <w:rPr>
          <w:rFonts w:hint="eastAsia"/>
          <w:color w:val="auto"/>
          <w:position w:val="0"/>
          <w:szCs w:val="24"/>
          <w:highlight w:val="none"/>
        </w:rPr>
        <w:t>注</w:t>
      </w:r>
      <w:r>
        <w:rPr>
          <w:rFonts w:hint="eastAsia"/>
          <w:b w:val="0"/>
          <w:bCs/>
          <w:color w:val="auto"/>
          <w:position w:val="0"/>
          <w:szCs w:val="24"/>
          <w:highlight w:val="none"/>
        </w:rPr>
        <w:t>：</w:t>
      </w:r>
      <w:r>
        <w:rPr>
          <w:rFonts w:hAnsi="宋体"/>
          <w:color w:val="auto"/>
          <w:position w:val="0"/>
          <w:szCs w:val="24"/>
          <w:highlight w:val="none"/>
        </w:rPr>
        <w:t>1、以上凡标注原件的，是指投标文件的正本中必须是原件，副本的制作仍按“投标人须知”执行。</w:t>
      </w:r>
    </w:p>
    <w:p w14:paraId="7BA02F80">
      <w:pPr>
        <w:spacing w:before="50" w:line="360" w:lineRule="auto"/>
        <w:jc w:val="left"/>
        <w:rPr>
          <w:rFonts w:hint="eastAsia" w:hAnsi="宋体"/>
          <w:color w:val="auto"/>
          <w:position w:val="0"/>
          <w:szCs w:val="24"/>
          <w:highlight w:val="none"/>
        </w:rPr>
      </w:pPr>
      <w:r>
        <w:rPr>
          <w:rFonts w:hAnsi="宋体"/>
          <w:color w:val="auto"/>
          <w:position w:val="0"/>
          <w:szCs w:val="24"/>
          <w:highlight w:val="none"/>
        </w:rPr>
        <w:t xml:space="preserve">   </w:t>
      </w:r>
    </w:p>
    <w:p w14:paraId="4B4B42E7">
      <w:pPr>
        <w:spacing w:line="500" w:lineRule="exact"/>
        <w:rPr>
          <w:rFonts w:ascii="Times New Roman"/>
          <w:color w:val="auto"/>
          <w:position w:val="0"/>
          <w:sz w:val="21"/>
          <w:szCs w:val="24"/>
          <w:highlight w:val="none"/>
        </w:rPr>
      </w:pPr>
    </w:p>
    <w:p w14:paraId="21526612">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资格性检查响应对照表</w:t>
      </w:r>
    </w:p>
    <w:p w14:paraId="71228552">
      <w:pPr>
        <w:spacing w:line="480" w:lineRule="auto"/>
        <w:ind w:firstLine="306"/>
        <w:rPr>
          <w:rFonts w:hint="eastAsia" w:hAnsi="宋体"/>
          <w:b w:val="0"/>
          <w:color w:val="auto"/>
          <w:position w:val="0"/>
          <w:sz w:val="21"/>
          <w:szCs w:val="21"/>
          <w:highlight w:val="none"/>
        </w:rPr>
      </w:pPr>
      <w:r>
        <w:rPr>
          <w:rFonts w:hint="eastAsia" w:hAnsi="宋体"/>
          <w:b w:val="0"/>
          <w:color w:val="auto"/>
          <w:position w:val="0"/>
          <w:sz w:val="21"/>
          <w:szCs w:val="21"/>
          <w:highlight w:val="none"/>
        </w:rPr>
        <w:t>投标人全称（加盖公章）：</w:t>
      </w:r>
    </w:p>
    <w:tbl>
      <w:tblPr>
        <w:tblStyle w:val="6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6D1C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4619140">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序号</w:t>
            </w:r>
          </w:p>
        </w:tc>
        <w:tc>
          <w:tcPr>
            <w:tcW w:w="4991" w:type="dxa"/>
            <w:vAlign w:val="center"/>
          </w:tcPr>
          <w:p w14:paraId="3E0E24D5">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资格性检查响应内容</w:t>
            </w:r>
          </w:p>
        </w:tc>
        <w:tc>
          <w:tcPr>
            <w:tcW w:w="1417" w:type="dxa"/>
            <w:vAlign w:val="center"/>
          </w:tcPr>
          <w:p w14:paraId="3FA7DE63">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是否响应</w:t>
            </w:r>
          </w:p>
          <w:p w14:paraId="260B6218">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（填是或者否）</w:t>
            </w:r>
          </w:p>
        </w:tc>
        <w:tc>
          <w:tcPr>
            <w:tcW w:w="1418" w:type="dxa"/>
            <w:vAlign w:val="center"/>
          </w:tcPr>
          <w:p w14:paraId="1DBEFC4D">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投标文件中的</w:t>
            </w:r>
          </w:p>
          <w:p w14:paraId="42E1D7AF">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页码位置</w:t>
            </w:r>
          </w:p>
        </w:tc>
      </w:tr>
      <w:tr w14:paraId="3F45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EE53664">
            <w:pPr>
              <w:jc w:val="center"/>
              <w:rPr>
                <w:rFonts w:hint="eastAsia" w:hAnsi="宋体"/>
                <w:b w:val="0"/>
                <w:color w:val="auto"/>
                <w:position w:val="0"/>
                <w:szCs w:val="24"/>
                <w:highlight w:val="none"/>
              </w:rPr>
            </w:pPr>
            <w:r>
              <w:rPr>
                <w:rFonts w:hint="eastAsia" w:hAnsi="宋体"/>
                <w:b w:val="0"/>
                <w:color w:val="auto"/>
                <w:position w:val="0"/>
                <w:szCs w:val="24"/>
                <w:highlight w:val="none"/>
              </w:rPr>
              <w:t>1</w:t>
            </w:r>
          </w:p>
        </w:tc>
        <w:tc>
          <w:tcPr>
            <w:tcW w:w="4991" w:type="dxa"/>
            <w:vAlign w:val="center"/>
          </w:tcPr>
          <w:p w14:paraId="6A648972">
            <w:pPr>
              <w:spacing w:line="480" w:lineRule="exact"/>
              <w:rPr>
                <w:rFonts w:hint="eastAsia" w:hAnsi="宋体"/>
                <w:b w:val="0"/>
                <w:iCs/>
                <w:color w:val="auto"/>
                <w:position w:val="0"/>
                <w:szCs w:val="24"/>
                <w:highlight w:val="none"/>
                <w:u w:val="single"/>
              </w:rPr>
            </w:pPr>
          </w:p>
        </w:tc>
        <w:tc>
          <w:tcPr>
            <w:tcW w:w="1417" w:type="dxa"/>
            <w:vAlign w:val="center"/>
          </w:tcPr>
          <w:p w14:paraId="2DF9C2A4">
            <w:pPr>
              <w:rPr>
                <w:rFonts w:hint="eastAsia" w:hAnsi="宋体"/>
                <w:color w:val="auto"/>
                <w:position w:val="0"/>
                <w:szCs w:val="24"/>
                <w:highlight w:val="none"/>
              </w:rPr>
            </w:pPr>
          </w:p>
        </w:tc>
        <w:tc>
          <w:tcPr>
            <w:tcW w:w="1418" w:type="dxa"/>
            <w:vAlign w:val="center"/>
          </w:tcPr>
          <w:p w14:paraId="61ACDA74">
            <w:pPr>
              <w:rPr>
                <w:rFonts w:hint="eastAsia" w:hAnsi="宋体"/>
                <w:color w:val="auto"/>
                <w:position w:val="0"/>
                <w:szCs w:val="24"/>
                <w:highlight w:val="none"/>
              </w:rPr>
            </w:pPr>
          </w:p>
        </w:tc>
      </w:tr>
      <w:tr w14:paraId="034D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7AFAFCC">
            <w:pPr>
              <w:jc w:val="center"/>
              <w:rPr>
                <w:rFonts w:hint="eastAsia" w:hAnsi="宋体"/>
                <w:b w:val="0"/>
                <w:color w:val="auto"/>
                <w:position w:val="0"/>
                <w:szCs w:val="24"/>
                <w:highlight w:val="none"/>
              </w:rPr>
            </w:pPr>
            <w:r>
              <w:rPr>
                <w:rFonts w:hint="eastAsia" w:hAnsi="宋体"/>
                <w:b w:val="0"/>
                <w:color w:val="auto"/>
                <w:position w:val="0"/>
                <w:szCs w:val="24"/>
                <w:highlight w:val="none"/>
              </w:rPr>
              <w:t>2</w:t>
            </w:r>
          </w:p>
        </w:tc>
        <w:tc>
          <w:tcPr>
            <w:tcW w:w="4991" w:type="dxa"/>
            <w:vAlign w:val="center"/>
          </w:tcPr>
          <w:p w14:paraId="59F8259C">
            <w:pPr>
              <w:spacing w:line="480" w:lineRule="exact"/>
              <w:rPr>
                <w:rFonts w:hint="eastAsia" w:hAnsi="宋体"/>
                <w:b w:val="0"/>
                <w:iCs/>
                <w:color w:val="auto"/>
                <w:position w:val="0"/>
                <w:szCs w:val="24"/>
                <w:highlight w:val="none"/>
                <w:u w:val="single"/>
              </w:rPr>
            </w:pPr>
          </w:p>
        </w:tc>
        <w:tc>
          <w:tcPr>
            <w:tcW w:w="1417" w:type="dxa"/>
            <w:vAlign w:val="center"/>
          </w:tcPr>
          <w:p w14:paraId="1FC7BF38">
            <w:pPr>
              <w:rPr>
                <w:rFonts w:hint="eastAsia" w:hAnsi="宋体"/>
                <w:b w:val="0"/>
                <w:color w:val="auto"/>
                <w:position w:val="0"/>
                <w:szCs w:val="24"/>
                <w:highlight w:val="none"/>
              </w:rPr>
            </w:pPr>
          </w:p>
        </w:tc>
        <w:tc>
          <w:tcPr>
            <w:tcW w:w="1418" w:type="dxa"/>
            <w:vAlign w:val="center"/>
          </w:tcPr>
          <w:p w14:paraId="4CFF9040">
            <w:pPr>
              <w:rPr>
                <w:rFonts w:hint="eastAsia" w:hAnsi="宋体"/>
                <w:b w:val="0"/>
                <w:color w:val="auto"/>
                <w:position w:val="0"/>
                <w:szCs w:val="24"/>
                <w:highlight w:val="none"/>
              </w:rPr>
            </w:pPr>
          </w:p>
        </w:tc>
      </w:tr>
      <w:tr w14:paraId="2B4A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771527C">
            <w:pPr>
              <w:jc w:val="center"/>
              <w:rPr>
                <w:rFonts w:hint="eastAsia" w:hAnsi="宋体"/>
                <w:b w:val="0"/>
                <w:color w:val="auto"/>
                <w:position w:val="0"/>
                <w:szCs w:val="24"/>
                <w:highlight w:val="none"/>
              </w:rPr>
            </w:pPr>
            <w:r>
              <w:rPr>
                <w:rFonts w:hint="eastAsia" w:hAnsi="宋体"/>
                <w:b w:val="0"/>
                <w:color w:val="auto"/>
                <w:position w:val="0"/>
                <w:szCs w:val="24"/>
                <w:highlight w:val="none"/>
              </w:rPr>
              <w:t>3</w:t>
            </w:r>
          </w:p>
        </w:tc>
        <w:tc>
          <w:tcPr>
            <w:tcW w:w="4991" w:type="dxa"/>
            <w:vAlign w:val="center"/>
          </w:tcPr>
          <w:p w14:paraId="31764BB2">
            <w:pPr>
              <w:spacing w:line="480" w:lineRule="exact"/>
              <w:rPr>
                <w:rFonts w:hint="eastAsia" w:hAnsi="宋体"/>
                <w:b w:val="0"/>
                <w:iCs/>
                <w:color w:val="auto"/>
                <w:position w:val="0"/>
                <w:szCs w:val="24"/>
                <w:highlight w:val="none"/>
                <w:u w:val="single"/>
              </w:rPr>
            </w:pPr>
          </w:p>
        </w:tc>
        <w:tc>
          <w:tcPr>
            <w:tcW w:w="1417" w:type="dxa"/>
            <w:vAlign w:val="center"/>
          </w:tcPr>
          <w:p w14:paraId="2242C4AE">
            <w:pPr>
              <w:rPr>
                <w:rFonts w:hint="eastAsia" w:hAnsi="宋体"/>
                <w:b w:val="0"/>
                <w:color w:val="auto"/>
                <w:position w:val="0"/>
                <w:szCs w:val="24"/>
                <w:highlight w:val="none"/>
              </w:rPr>
            </w:pPr>
          </w:p>
        </w:tc>
        <w:tc>
          <w:tcPr>
            <w:tcW w:w="1418" w:type="dxa"/>
            <w:vAlign w:val="center"/>
          </w:tcPr>
          <w:p w14:paraId="768018F4">
            <w:pPr>
              <w:rPr>
                <w:rFonts w:hint="eastAsia" w:hAnsi="宋体"/>
                <w:b w:val="0"/>
                <w:color w:val="auto"/>
                <w:position w:val="0"/>
                <w:szCs w:val="24"/>
                <w:highlight w:val="none"/>
              </w:rPr>
            </w:pPr>
          </w:p>
        </w:tc>
      </w:tr>
      <w:tr w14:paraId="0172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CD36D0A">
            <w:pPr>
              <w:jc w:val="center"/>
              <w:rPr>
                <w:rFonts w:hint="eastAsia" w:hAnsi="宋体"/>
                <w:b w:val="0"/>
                <w:color w:val="auto"/>
                <w:position w:val="0"/>
                <w:szCs w:val="24"/>
                <w:highlight w:val="none"/>
              </w:rPr>
            </w:pPr>
            <w:r>
              <w:rPr>
                <w:rFonts w:hint="eastAsia" w:hAnsi="宋体"/>
                <w:b w:val="0"/>
                <w:color w:val="auto"/>
                <w:position w:val="0"/>
                <w:szCs w:val="24"/>
                <w:highlight w:val="none"/>
              </w:rPr>
              <w:t>4</w:t>
            </w:r>
          </w:p>
        </w:tc>
        <w:tc>
          <w:tcPr>
            <w:tcW w:w="4991" w:type="dxa"/>
            <w:vAlign w:val="center"/>
          </w:tcPr>
          <w:p w14:paraId="360AF2B3">
            <w:pPr>
              <w:spacing w:line="360" w:lineRule="auto"/>
              <w:rPr>
                <w:rFonts w:hint="eastAsia" w:hAnsi="宋体"/>
                <w:b w:val="0"/>
                <w:iCs/>
                <w:color w:val="auto"/>
                <w:position w:val="0"/>
                <w:szCs w:val="24"/>
                <w:highlight w:val="none"/>
                <w:u w:val="single"/>
              </w:rPr>
            </w:pPr>
          </w:p>
        </w:tc>
        <w:tc>
          <w:tcPr>
            <w:tcW w:w="1417" w:type="dxa"/>
            <w:vAlign w:val="center"/>
          </w:tcPr>
          <w:p w14:paraId="5D0D7D3D">
            <w:pPr>
              <w:rPr>
                <w:rFonts w:hint="eastAsia" w:hAnsi="宋体"/>
                <w:b w:val="0"/>
                <w:color w:val="auto"/>
                <w:position w:val="0"/>
                <w:szCs w:val="24"/>
                <w:highlight w:val="none"/>
              </w:rPr>
            </w:pPr>
          </w:p>
        </w:tc>
        <w:tc>
          <w:tcPr>
            <w:tcW w:w="1418" w:type="dxa"/>
            <w:vAlign w:val="center"/>
          </w:tcPr>
          <w:p w14:paraId="698A808C">
            <w:pPr>
              <w:rPr>
                <w:rFonts w:hint="eastAsia" w:hAnsi="宋体"/>
                <w:b w:val="0"/>
                <w:color w:val="auto"/>
                <w:position w:val="0"/>
                <w:szCs w:val="24"/>
                <w:highlight w:val="none"/>
              </w:rPr>
            </w:pPr>
          </w:p>
        </w:tc>
      </w:tr>
      <w:tr w14:paraId="02E2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E557898">
            <w:pPr>
              <w:jc w:val="center"/>
              <w:rPr>
                <w:rFonts w:hint="eastAsia" w:hAnsi="宋体"/>
                <w:b w:val="0"/>
                <w:color w:val="auto"/>
                <w:position w:val="0"/>
                <w:szCs w:val="24"/>
                <w:highlight w:val="none"/>
              </w:rPr>
            </w:pPr>
            <w:r>
              <w:rPr>
                <w:rFonts w:hint="eastAsia" w:hAnsi="宋体"/>
                <w:b w:val="0"/>
                <w:color w:val="auto"/>
                <w:position w:val="0"/>
                <w:szCs w:val="24"/>
                <w:highlight w:val="none"/>
              </w:rPr>
              <w:t>5</w:t>
            </w:r>
          </w:p>
        </w:tc>
        <w:tc>
          <w:tcPr>
            <w:tcW w:w="4991" w:type="dxa"/>
            <w:vAlign w:val="center"/>
          </w:tcPr>
          <w:p w14:paraId="500013BE">
            <w:pPr>
              <w:spacing w:line="590" w:lineRule="atLeast"/>
              <w:rPr>
                <w:rFonts w:hint="eastAsia" w:hAnsi="宋体"/>
                <w:b w:val="0"/>
                <w:iCs/>
                <w:color w:val="auto"/>
                <w:position w:val="0"/>
                <w:szCs w:val="24"/>
                <w:highlight w:val="none"/>
                <w:u w:val="single"/>
              </w:rPr>
            </w:pPr>
          </w:p>
        </w:tc>
        <w:tc>
          <w:tcPr>
            <w:tcW w:w="1417" w:type="dxa"/>
            <w:vAlign w:val="center"/>
          </w:tcPr>
          <w:p w14:paraId="2E025207">
            <w:pPr>
              <w:rPr>
                <w:rFonts w:hint="eastAsia" w:hAnsi="宋体"/>
                <w:b w:val="0"/>
                <w:color w:val="auto"/>
                <w:position w:val="0"/>
                <w:szCs w:val="24"/>
                <w:highlight w:val="none"/>
              </w:rPr>
            </w:pPr>
          </w:p>
        </w:tc>
        <w:tc>
          <w:tcPr>
            <w:tcW w:w="1418" w:type="dxa"/>
            <w:vAlign w:val="center"/>
          </w:tcPr>
          <w:p w14:paraId="2A11AB37">
            <w:pPr>
              <w:rPr>
                <w:rFonts w:hint="eastAsia" w:hAnsi="宋体"/>
                <w:b w:val="0"/>
                <w:color w:val="auto"/>
                <w:position w:val="0"/>
                <w:szCs w:val="24"/>
                <w:highlight w:val="none"/>
              </w:rPr>
            </w:pPr>
          </w:p>
        </w:tc>
      </w:tr>
      <w:tr w14:paraId="73A0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713D95D">
            <w:pPr>
              <w:jc w:val="center"/>
              <w:rPr>
                <w:rFonts w:hint="eastAsia" w:hAnsi="宋体"/>
                <w:b w:val="0"/>
                <w:color w:val="auto"/>
                <w:position w:val="0"/>
                <w:szCs w:val="24"/>
                <w:highlight w:val="none"/>
              </w:rPr>
            </w:pPr>
            <w:r>
              <w:rPr>
                <w:rFonts w:hint="eastAsia" w:hAnsi="宋体"/>
                <w:b w:val="0"/>
                <w:color w:val="auto"/>
                <w:position w:val="0"/>
                <w:szCs w:val="24"/>
                <w:highlight w:val="none"/>
              </w:rPr>
              <w:t>6</w:t>
            </w:r>
          </w:p>
        </w:tc>
        <w:tc>
          <w:tcPr>
            <w:tcW w:w="4991" w:type="dxa"/>
            <w:vAlign w:val="center"/>
          </w:tcPr>
          <w:p w14:paraId="0F869F87">
            <w:pPr>
              <w:spacing w:line="590" w:lineRule="atLeast"/>
              <w:rPr>
                <w:rFonts w:hint="eastAsia" w:hAnsi="宋体"/>
                <w:b w:val="0"/>
                <w:iCs/>
                <w:color w:val="auto"/>
                <w:position w:val="0"/>
                <w:szCs w:val="24"/>
                <w:highlight w:val="none"/>
                <w:u w:val="single"/>
              </w:rPr>
            </w:pPr>
          </w:p>
        </w:tc>
        <w:tc>
          <w:tcPr>
            <w:tcW w:w="1417" w:type="dxa"/>
            <w:vAlign w:val="center"/>
          </w:tcPr>
          <w:p w14:paraId="3AA2C740">
            <w:pPr>
              <w:rPr>
                <w:rFonts w:hint="eastAsia" w:hAnsi="宋体"/>
                <w:b w:val="0"/>
                <w:color w:val="auto"/>
                <w:position w:val="0"/>
                <w:szCs w:val="24"/>
                <w:highlight w:val="none"/>
              </w:rPr>
            </w:pPr>
          </w:p>
        </w:tc>
        <w:tc>
          <w:tcPr>
            <w:tcW w:w="1418" w:type="dxa"/>
            <w:vAlign w:val="center"/>
          </w:tcPr>
          <w:p w14:paraId="11C2A77D">
            <w:pPr>
              <w:rPr>
                <w:rFonts w:hint="eastAsia" w:hAnsi="宋体"/>
                <w:b w:val="0"/>
                <w:color w:val="auto"/>
                <w:position w:val="0"/>
                <w:szCs w:val="24"/>
                <w:highlight w:val="none"/>
              </w:rPr>
            </w:pPr>
          </w:p>
        </w:tc>
      </w:tr>
      <w:tr w14:paraId="7BEB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F1C7600">
            <w:pPr>
              <w:jc w:val="center"/>
              <w:rPr>
                <w:rFonts w:hint="eastAsia" w:hAnsi="宋体"/>
                <w:b w:val="0"/>
                <w:color w:val="auto"/>
                <w:position w:val="0"/>
                <w:szCs w:val="24"/>
                <w:highlight w:val="none"/>
              </w:rPr>
            </w:pPr>
            <w:r>
              <w:rPr>
                <w:rFonts w:hint="eastAsia" w:hAnsi="宋体"/>
                <w:b w:val="0"/>
                <w:color w:val="auto"/>
                <w:position w:val="0"/>
                <w:szCs w:val="24"/>
                <w:highlight w:val="none"/>
              </w:rPr>
              <w:t>7</w:t>
            </w:r>
          </w:p>
        </w:tc>
        <w:tc>
          <w:tcPr>
            <w:tcW w:w="4991" w:type="dxa"/>
            <w:vAlign w:val="center"/>
          </w:tcPr>
          <w:p w14:paraId="61E7B870">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招标文件中的其他实质性要求</w:t>
            </w:r>
          </w:p>
        </w:tc>
        <w:tc>
          <w:tcPr>
            <w:tcW w:w="1417" w:type="dxa"/>
            <w:vAlign w:val="center"/>
          </w:tcPr>
          <w:p w14:paraId="119B83BF">
            <w:pPr>
              <w:rPr>
                <w:rFonts w:hint="eastAsia" w:hAnsi="宋体"/>
                <w:b w:val="0"/>
                <w:color w:val="auto"/>
                <w:position w:val="0"/>
                <w:szCs w:val="24"/>
                <w:highlight w:val="none"/>
              </w:rPr>
            </w:pPr>
          </w:p>
        </w:tc>
        <w:tc>
          <w:tcPr>
            <w:tcW w:w="1418" w:type="dxa"/>
            <w:vAlign w:val="center"/>
          </w:tcPr>
          <w:p w14:paraId="1619EED0">
            <w:pPr>
              <w:rPr>
                <w:rFonts w:hint="eastAsia" w:hAnsi="宋体"/>
                <w:b w:val="0"/>
                <w:color w:val="auto"/>
                <w:position w:val="0"/>
                <w:szCs w:val="24"/>
                <w:highlight w:val="none"/>
              </w:rPr>
            </w:pPr>
          </w:p>
        </w:tc>
      </w:tr>
    </w:tbl>
    <w:p w14:paraId="0CDFA12E">
      <w:pPr>
        <w:spacing w:line="440" w:lineRule="exact"/>
        <w:ind w:firstLine="480"/>
        <w:rPr>
          <w:rFonts w:hint="eastAsia" w:hAnsi="宋体"/>
          <w:b w:val="0"/>
          <w:color w:val="auto"/>
          <w:position w:val="0"/>
          <w:szCs w:val="24"/>
          <w:highlight w:val="none"/>
        </w:rPr>
      </w:pPr>
    </w:p>
    <w:p w14:paraId="7A37225F">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p>
    <w:p w14:paraId="302E8D59">
      <w:pPr>
        <w:spacing w:before="50" w:after="50"/>
        <w:rPr>
          <w:rFonts w:ascii="黑体" w:eastAsia="黑体"/>
          <w:b w:val="0"/>
          <w:color w:val="auto"/>
          <w:position w:val="0"/>
          <w:sz w:val="44"/>
          <w:szCs w:val="24"/>
          <w:highlight w:val="none"/>
        </w:rPr>
      </w:pPr>
    </w:p>
    <w:p w14:paraId="04F16C79">
      <w:pPr>
        <w:spacing w:line="500" w:lineRule="exact"/>
        <w:ind w:right="-5"/>
        <w:rPr>
          <w:rFonts w:ascii="Times New Roman"/>
          <w:color w:val="auto"/>
          <w:position w:val="0"/>
          <w:sz w:val="21"/>
          <w:szCs w:val="24"/>
          <w:highlight w:val="none"/>
        </w:rPr>
      </w:pPr>
    </w:p>
    <w:p w14:paraId="3CDB08F7">
      <w:pPr>
        <w:spacing w:line="500" w:lineRule="exact"/>
        <w:ind w:right="-5"/>
        <w:rPr>
          <w:rFonts w:ascii="Times New Roman"/>
          <w:color w:val="auto"/>
          <w:position w:val="0"/>
          <w:sz w:val="21"/>
          <w:szCs w:val="24"/>
          <w:highlight w:val="none"/>
        </w:rPr>
      </w:pPr>
    </w:p>
    <w:p w14:paraId="39F3CF9C">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59707261">
      <w:pPr>
        <w:spacing w:line="500" w:lineRule="exact"/>
        <w:ind w:right="-5"/>
        <w:rPr>
          <w:b w:val="0"/>
          <w:color w:val="auto"/>
          <w:position w:val="0"/>
          <w:szCs w:val="24"/>
          <w:highlight w:val="none"/>
        </w:rPr>
      </w:pPr>
      <w:r>
        <w:rPr>
          <w:rFonts w:hint="eastAsia"/>
          <w:b w:val="0"/>
          <w:color w:val="auto"/>
          <w:position w:val="0"/>
          <w:szCs w:val="24"/>
          <w:highlight w:val="none"/>
        </w:rPr>
        <w:t>格式二</w:t>
      </w:r>
    </w:p>
    <w:p w14:paraId="49E0E3DB">
      <w:pPr>
        <w:spacing w:line="500" w:lineRule="exact"/>
        <w:ind w:firstLine="960"/>
        <w:rPr>
          <w:rFonts w:ascii="Times New Roman"/>
          <w:color w:val="auto"/>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5392229F">
      <w:pPr>
        <w:spacing w:line="500" w:lineRule="exact"/>
        <w:jc w:val="center"/>
        <w:rPr>
          <w:rFonts w:ascii="Times New Roman"/>
          <w:color w:val="auto"/>
          <w:position w:val="0"/>
          <w:sz w:val="21"/>
          <w:szCs w:val="24"/>
          <w:highlight w:val="none"/>
        </w:rPr>
      </w:pPr>
    </w:p>
    <w:p w14:paraId="28471457">
      <w:pPr>
        <w:rPr>
          <w:rFonts w:ascii="Times New Roman"/>
          <w:color w:val="auto"/>
          <w:position w:val="0"/>
          <w:sz w:val="21"/>
          <w:szCs w:val="24"/>
          <w:highlight w:val="none"/>
        </w:rPr>
      </w:pPr>
    </w:p>
    <w:p w14:paraId="49E41AA2">
      <w:pPr>
        <w:rPr>
          <w:rFonts w:ascii="Times New Roman"/>
          <w:color w:val="auto"/>
          <w:position w:val="0"/>
          <w:sz w:val="21"/>
          <w:szCs w:val="24"/>
          <w:highlight w:val="none"/>
        </w:rPr>
      </w:pPr>
    </w:p>
    <w:p w14:paraId="4EDE8833">
      <w:pPr>
        <w:rPr>
          <w:rFonts w:ascii="Times New Roman"/>
          <w:color w:val="auto"/>
          <w:position w:val="0"/>
          <w:sz w:val="21"/>
          <w:szCs w:val="24"/>
          <w:highlight w:val="none"/>
        </w:rPr>
      </w:pPr>
    </w:p>
    <w:p w14:paraId="4A1BF414">
      <w:pPr>
        <w:rPr>
          <w:rFonts w:ascii="Times New Roman"/>
          <w:color w:val="auto"/>
          <w:position w:val="0"/>
          <w:sz w:val="21"/>
          <w:szCs w:val="24"/>
          <w:highlight w:val="none"/>
        </w:rPr>
      </w:pPr>
    </w:p>
    <w:p w14:paraId="2D6F7E28">
      <w:pPr>
        <w:rPr>
          <w:rFonts w:ascii="Times New Roman"/>
          <w:color w:val="auto"/>
          <w:position w:val="0"/>
          <w:sz w:val="21"/>
          <w:szCs w:val="24"/>
          <w:highlight w:val="none"/>
        </w:rPr>
      </w:pPr>
    </w:p>
    <w:p w14:paraId="294784AC">
      <w:pPr>
        <w:rPr>
          <w:rFonts w:ascii="Times New Roman"/>
          <w:color w:val="auto"/>
          <w:position w:val="0"/>
          <w:sz w:val="21"/>
          <w:szCs w:val="24"/>
          <w:highlight w:val="none"/>
        </w:rPr>
      </w:pPr>
    </w:p>
    <w:p w14:paraId="37B9808B">
      <w:pPr>
        <w:rPr>
          <w:rFonts w:ascii="Times New Roman"/>
          <w:color w:val="auto"/>
          <w:position w:val="0"/>
          <w:sz w:val="21"/>
          <w:szCs w:val="24"/>
          <w:highlight w:val="none"/>
        </w:rPr>
      </w:pPr>
    </w:p>
    <w:p w14:paraId="628527F7">
      <w:pPr>
        <w:rPr>
          <w:rFonts w:ascii="Times New Roman"/>
          <w:color w:val="auto"/>
          <w:position w:val="0"/>
          <w:sz w:val="21"/>
          <w:szCs w:val="24"/>
          <w:highlight w:val="none"/>
        </w:rPr>
      </w:pPr>
    </w:p>
    <w:p w14:paraId="295B15E9">
      <w:pPr>
        <w:rPr>
          <w:rFonts w:ascii="Times New Roman"/>
          <w:color w:val="auto"/>
          <w:position w:val="0"/>
          <w:sz w:val="21"/>
          <w:szCs w:val="24"/>
          <w:highlight w:val="none"/>
        </w:rPr>
      </w:pPr>
    </w:p>
    <w:p w14:paraId="266443B1">
      <w:pPr>
        <w:rPr>
          <w:rFonts w:ascii="Times New Roman"/>
          <w:color w:val="auto"/>
          <w:position w:val="0"/>
          <w:sz w:val="21"/>
          <w:szCs w:val="24"/>
          <w:highlight w:val="none"/>
        </w:rPr>
      </w:pPr>
    </w:p>
    <w:p w14:paraId="6F85B20B">
      <w:pPr>
        <w:rPr>
          <w:rFonts w:ascii="Times New Roman"/>
          <w:color w:val="auto"/>
          <w:position w:val="0"/>
          <w:sz w:val="21"/>
          <w:szCs w:val="24"/>
          <w:highlight w:val="none"/>
        </w:rPr>
      </w:pPr>
    </w:p>
    <w:p w14:paraId="770C3A8B">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2B2ECBBA">
      <w:pPr>
        <w:spacing w:line="500" w:lineRule="exact"/>
        <w:ind w:right="-5"/>
        <w:rPr>
          <w:b w:val="0"/>
          <w:color w:val="auto"/>
          <w:position w:val="0"/>
          <w:szCs w:val="24"/>
          <w:highlight w:val="none"/>
        </w:rPr>
      </w:pPr>
      <w:r>
        <w:rPr>
          <w:rFonts w:hint="eastAsia"/>
          <w:b w:val="0"/>
          <w:color w:val="auto"/>
          <w:position w:val="0"/>
          <w:szCs w:val="24"/>
          <w:highlight w:val="none"/>
        </w:rPr>
        <w:t>格式三</w:t>
      </w:r>
    </w:p>
    <w:p w14:paraId="3D4A6155">
      <w:pPr>
        <w:spacing w:line="500" w:lineRule="exact"/>
        <w:ind w:right="-5"/>
        <w:jc w:val="center"/>
        <w:rPr>
          <w:b w:val="0"/>
          <w:color w:val="auto"/>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6984CDA6">
      <w:pPr>
        <w:jc w:val="right"/>
        <w:rPr>
          <w:b w:val="0"/>
          <w:bCs/>
          <w:color w:val="auto"/>
          <w:position w:val="0"/>
          <w:szCs w:val="24"/>
          <w:highlight w:val="none"/>
        </w:rPr>
      </w:pPr>
      <w:r>
        <w:rPr>
          <w:rFonts w:hint="eastAsia" w:ascii="Times New Roman"/>
          <w:b w:val="0"/>
          <w:color w:val="auto"/>
          <w:position w:val="0"/>
          <w:szCs w:val="24"/>
          <w:highlight w:val="none"/>
        </w:rPr>
        <w:t>单位：万元</w:t>
      </w:r>
    </w:p>
    <w:tbl>
      <w:tblPr>
        <w:tblStyle w:val="6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12D8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6D235FE">
            <w:pPr>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3346" w:type="dxa"/>
            <w:vAlign w:val="center"/>
          </w:tcPr>
          <w:p w14:paraId="696E1F32">
            <w:pPr>
              <w:jc w:val="center"/>
              <w:rPr>
                <w:rFonts w:ascii="Times New Roman"/>
                <w:b w:val="0"/>
                <w:color w:val="auto"/>
                <w:position w:val="0"/>
                <w:szCs w:val="24"/>
                <w:highlight w:val="none"/>
              </w:rPr>
            </w:pPr>
            <w:r>
              <w:rPr>
                <w:rFonts w:hint="eastAsia" w:ascii="Times New Roman"/>
                <w:b w:val="0"/>
                <w:color w:val="auto"/>
                <w:position w:val="0"/>
                <w:szCs w:val="24"/>
                <w:highlight w:val="none"/>
              </w:rPr>
              <w:t>名称</w:t>
            </w:r>
          </w:p>
        </w:tc>
        <w:tc>
          <w:tcPr>
            <w:tcW w:w="1715" w:type="dxa"/>
            <w:vAlign w:val="center"/>
          </w:tcPr>
          <w:p w14:paraId="40AFBDC5">
            <w:pPr>
              <w:jc w:val="center"/>
              <w:rPr>
                <w:rFonts w:ascii="Times New Roman"/>
                <w:b w:val="0"/>
                <w:color w:val="auto"/>
                <w:position w:val="0"/>
                <w:szCs w:val="24"/>
                <w:highlight w:val="none"/>
              </w:rPr>
            </w:pPr>
          </w:p>
        </w:tc>
        <w:tc>
          <w:tcPr>
            <w:tcW w:w="1715" w:type="dxa"/>
            <w:vAlign w:val="center"/>
          </w:tcPr>
          <w:p w14:paraId="31100B07">
            <w:pPr>
              <w:jc w:val="center"/>
              <w:rPr>
                <w:rFonts w:ascii="Times New Roman"/>
                <w:b w:val="0"/>
                <w:color w:val="auto"/>
                <w:position w:val="0"/>
                <w:szCs w:val="24"/>
                <w:highlight w:val="none"/>
              </w:rPr>
            </w:pPr>
          </w:p>
        </w:tc>
        <w:tc>
          <w:tcPr>
            <w:tcW w:w="1715" w:type="dxa"/>
            <w:vAlign w:val="center"/>
          </w:tcPr>
          <w:p w14:paraId="4F83EAED">
            <w:pPr>
              <w:jc w:val="center"/>
              <w:rPr>
                <w:rFonts w:ascii="Times New Roman"/>
                <w:b w:val="0"/>
                <w:color w:val="auto"/>
                <w:position w:val="0"/>
                <w:szCs w:val="24"/>
                <w:highlight w:val="none"/>
              </w:rPr>
            </w:pPr>
          </w:p>
        </w:tc>
      </w:tr>
      <w:tr w14:paraId="2913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13359CBB">
            <w:pPr>
              <w:rPr>
                <w:rFonts w:ascii="Times New Roman"/>
                <w:b w:val="0"/>
                <w:color w:val="auto"/>
                <w:position w:val="0"/>
                <w:szCs w:val="24"/>
                <w:highlight w:val="none"/>
              </w:rPr>
            </w:pPr>
            <w:r>
              <w:rPr>
                <w:rFonts w:hint="eastAsia" w:ascii="Times New Roman"/>
                <w:b w:val="0"/>
                <w:color w:val="auto"/>
                <w:position w:val="0"/>
                <w:szCs w:val="24"/>
                <w:highlight w:val="none"/>
              </w:rPr>
              <w:t>1</w:t>
            </w:r>
          </w:p>
        </w:tc>
        <w:tc>
          <w:tcPr>
            <w:tcW w:w="3346" w:type="dxa"/>
            <w:vAlign w:val="center"/>
          </w:tcPr>
          <w:p w14:paraId="0ACA7586">
            <w:pPr>
              <w:rPr>
                <w:rFonts w:ascii="Times New Roman"/>
                <w:b w:val="0"/>
                <w:color w:val="auto"/>
                <w:position w:val="0"/>
                <w:szCs w:val="24"/>
                <w:highlight w:val="none"/>
              </w:rPr>
            </w:pPr>
            <w:r>
              <w:rPr>
                <w:rFonts w:hint="eastAsia" w:ascii="Times New Roman"/>
                <w:b w:val="0"/>
                <w:color w:val="auto"/>
                <w:position w:val="0"/>
                <w:szCs w:val="24"/>
                <w:highlight w:val="none"/>
              </w:rPr>
              <w:t>注册资本</w:t>
            </w:r>
          </w:p>
        </w:tc>
        <w:tc>
          <w:tcPr>
            <w:tcW w:w="1715" w:type="dxa"/>
            <w:vAlign w:val="center"/>
          </w:tcPr>
          <w:p w14:paraId="140B4304">
            <w:pPr>
              <w:rPr>
                <w:rFonts w:ascii="Times New Roman"/>
                <w:b w:val="0"/>
                <w:color w:val="auto"/>
                <w:position w:val="0"/>
                <w:szCs w:val="24"/>
                <w:highlight w:val="none"/>
              </w:rPr>
            </w:pPr>
          </w:p>
        </w:tc>
        <w:tc>
          <w:tcPr>
            <w:tcW w:w="1715" w:type="dxa"/>
            <w:vAlign w:val="center"/>
          </w:tcPr>
          <w:p w14:paraId="0F169FD0">
            <w:pPr>
              <w:rPr>
                <w:rFonts w:ascii="Times New Roman"/>
                <w:b w:val="0"/>
                <w:color w:val="auto"/>
                <w:position w:val="0"/>
                <w:szCs w:val="24"/>
                <w:highlight w:val="none"/>
              </w:rPr>
            </w:pPr>
          </w:p>
        </w:tc>
        <w:tc>
          <w:tcPr>
            <w:tcW w:w="1715" w:type="dxa"/>
            <w:vAlign w:val="center"/>
          </w:tcPr>
          <w:p w14:paraId="71FD9A3E">
            <w:pPr>
              <w:rPr>
                <w:rFonts w:ascii="Times New Roman"/>
                <w:b w:val="0"/>
                <w:color w:val="auto"/>
                <w:position w:val="0"/>
                <w:szCs w:val="24"/>
                <w:highlight w:val="none"/>
              </w:rPr>
            </w:pPr>
          </w:p>
        </w:tc>
      </w:tr>
      <w:tr w14:paraId="2A2D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6175243F">
            <w:pPr>
              <w:rPr>
                <w:rFonts w:ascii="Times New Roman"/>
                <w:b w:val="0"/>
                <w:color w:val="auto"/>
                <w:position w:val="0"/>
                <w:szCs w:val="24"/>
                <w:highlight w:val="none"/>
              </w:rPr>
            </w:pPr>
            <w:r>
              <w:rPr>
                <w:rFonts w:hint="eastAsia" w:ascii="Times New Roman"/>
                <w:b w:val="0"/>
                <w:color w:val="auto"/>
                <w:position w:val="0"/>
                <w:szCs w:val="24"/>
                <w:highlight w:val="none"/>
              </w:rPr>
              <w:t>2</w:t>
            </w:r>
          </w:p>
        </w:tc>
        <w:tc>
          <w:tcPr>
            <w:tcW w:w="3346" w:type="dxa"/>
            <w:vAlign w:val="center"/>
          </w:tcPr>
          <w:p w14:paraId="65FC6072">
            <w:pPr>
              <w:rPr>
                <w:rFonts w:ascii="Times New Roman"/>
                <w:b w:val="0"/>
                <w:color w:val="auto"/>
                <w:position w:val="0"/>
                <w:szCs w:val="24"/>
                <w:highlight w:val="none"/>
              </w:rPr>
            </w:pPr>
            <w:r>
              <w:rPr>
                <w:rFonts w:hint="eastAsia" w:ascii="Times New Roman"/>
                <w:b w:val="0"/>
                <w:color w:val="auto"/>
                <w:position w:val="0"/>
                <w:szCs w:val="24"/>
                <w:highlight w:val="none"/>
              </w:rPr>
              <w:t>实收资本</w:t>
            </w:r>
          </w:p>
        </w:tc>
        <w:tc>
          <w:tcPr>
            <w:tcW w:w="1715" w:type="dxa"/>
            <w:vAlign w:val="center"/>
          </w:tcPr>
          <w:p w14:paraId="1E0CF445">
            <w:pPr>
              <w:rPr>
                <w:rFonts w:ascii="Times New Roman"/>
                <w:b w:val="0"/>
                <w:color w:val="auto"/>
                <w:position w:val="0"/>
                <w:szCs w:val="24"/>
                <w:highlight w:val="none"/>
              </w:rPr>
            </w:pPr>
          </w:p>
        </w:tc>
        <w:tc>
          <w:tcPr>
            <w:tcW w:w="1715" w:type="dxa"/>
            <w:vAlign w:val="center"/>
          </w:tcPr>
          <w:p w14:paraId="7203C265">
            <w:pPr>
              <w:rPr>
                <w:rFonts w:ascii="Times New Roman"/>
                <w:b w:val="0"/>
                <w:color w:val="auto"/>
                <w:position w:val="0"/>
                <w:szCs w:val="24"/>
                <w:highlight w:val="none"/>
              </w:rPr>
            </w:pPr>
          </w:p>
        </w:tc>
        <w:tc>
          <w:tcPr>
            <w:tcW w:w="1715" w:type="dxa"/>
            <w:vAlign w:val="center"/>
          </w:tcPr>
          <w:p w14:paraId="154599E6">
            <w:pPr>
              <w:rPr>
                <w:rFonts w:ascii="Times New Roman"/>
                <w:b w:val="0"/>
                <w:color w:val="auto"/>
                <w:position w:val="0"/>
                <w:szCs w:val="24"/>
                <w:highlight w:val="none"/>
              </w:rPr>
            </w:pPr>
          </w:p>
        </w:tc>
      </w:tr>
      <w:tr w14:paraId="7432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B2F21EB">
            <w:pPr>
              <w:rPr>
                <w:rFonts w:ascii="Times New Roman"/>
                <w:b w:val="0"/>
                <w:color w:val="auto"/>
                <w:position w:val="0"/>
                <w:szCs w:val="24"/>
                <w:highlight w:val="none"/>
              </w:rPr>
            </w:pPr>
            <w:r>
              <w:rPr>
                <w:rFonts w:hint="eastAsia" w:ascii="Times New Roman"/>
                <w:b w:val="0"/>
                <w:color w:val="auto"/>
                <w:position w:val="0"/>
                <w:szCs w:val="24"/>
                <w:highlight w:val="none"/>
              </w:rPr>
              <w:t>3</w:t>
            </w:r>
          </w:p>
        </w:tc>
        <w:tc>
          <w:tcPr>
            <w:tcW w:w="3346" w:type="dxa"/>
            <w:vAlign w:val="center"/>
          </w:tcPr>
          <w:p w14:paraId="1A3515DB">
            <w:pPr>
              <w:rPr>
                <w:rFonts w:ascii="Times New Roman"/>
                <w:b w:val="0"/>
                <w:color w:val="auto"/>
                <w:position w:val="0"/>
                <w:szCs w:val="24"/>
                <w:highlight w:val="none"/>
              </w:rPr>
            </w:pPr>
            <w:r>
              <w:rPr>
                <w:rFonts w:hint="eastAsia" w:ascii="Times New Roman"/>
                <w:b w:val="0"/>
                <w:color w:val="auto"/>
                <w:position w:val="0"/>
                <w:szCs w:val="24"/>
                <w:highlight w:val="none"/>
              </w:rPr>
              <w:t>全部资产总值</w:t>
            </w:r>
          </w:p>
        </w:tc>
        <w:tc>
          <w:tcPr>
            <w:tcW w:w="1715" w:type="dxa"/>
            <w:vAlign w:val="center"/>
          </w:tcPr>
          <w:p w14:paraId="0194321A">
            <w:pPr>
              <w:rPr>
                <w:rFonts w:ascii="Times New Roman"/>
                <w:b w:val="0"/>
                <w:color w:val="auto"/>
                <w:position w:val="0"/>
                <w:szCs w:val="24"/>
                <w:highlight w:val="none"/>
              </w:rPr>
            </w:pPr>
          </w:p>
        </w:tc>
        <w:tc>
          <w:tcPr>
            <w:tcW w:w="1715" w:type="dxa"/>
            <w:vAlign w:val="center"/>
          </w:tcPr>
          <w:p w14:paraId="2D52C41F">
            <w:pPr>
              <w:rPr>
                <w:rFonts w:ascii="Times New Roman"/>
                <w:b w:val="0"/>
                <w:color w:val="auto"/>
                <w:position w:val="0"/>
                <w:szCs w:val="24"/>
                <w:highlight w:val="none"/>
              </w:rPr>
            </w:pPr>
          </w:p>
        </w:tc>
        <w:tc>
          <w:tcPr>
            <w:tcW w:w="1715" w:type="dxa"/>
            <w:vAlign w:val="center"/>
          </w:tcPr>
          <w:p w14:paraId="5B3AA756">
            <w:pPr>
              <w:rPr>
                <w:rFonts w:ascii="Times New Roman"/>
                <w:b w:val="0"/>
                <w:color w:val="auto"/>
                <w:position w:val="0"/>
                <w:szCs w:val="24"/>
                <w:highlight w:val="none"/>
              </w:rPr>
            </w:pPr>
          </w:p>
        </w:tc>
      </w:tr>
      <w:tr w14:paraId="1290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015A9A4">
            <w:pPr>
              <w:rPr>
                <w:rFonts w:ascii="Times New Roman"/>
                <w:b w:val="0"/>
                <w:color w:val="auto"/>
                <w:position w:val="0"/>
                <w:szCs w:val="24"/>
                <w:highlight w:val="none"/>
              </w:rPr>
            </w:pPr>
            <w:r>
              <w:rPr>
                <w:rFonts w:hint="eastAsia" w:ascii="Times New Roman"/>
                <w:b w:val="0"/>
                <w:color w:val="auto"/>
                <w:position w:val="0"/>
                <w:szCs w:val="24"/>
                <w:highlight w:val="none"/>
              </w:rPr>
              <w:t>4</w:t>
            </w:r>
          </w:p>
        </w:tc>
        <w:tc>
          <w:tcPr>
            <w:tcW w:w="3346" w:type="dxa"/>
            <w:vAlign w:val="center"/>
          </w:tcPr>
          <w:p w14:paraId="6A19C96C">
            <w:pPr>
              <w:rPr>
                <w:rFonts w:ascii="Times New Roman"/>
                <w:b w:val="0"/>
                <w:color w:val="auto"/>
                <w:position w:val="0"/>
                <w:szCs w:val="24"/>
                <w:highlight w:val="none"/>
              </w:rPr>
            </w:pPr>
            <w:r>
              <w:rPr>
                <w:rFonts w:hint="eastAsia" w:ascii="Times New Roman"/>
                <w:b w:val="0"/>
                <w:color w:val="auto"/>
                <w:position w:val="0"/>
                <w:szCs w:val="24"/>
                <w:highlight w:val="none"/>
              </w:rPr>
              <w:t>固定资产总值</w:t>
            </w:r>
          </w:p>
        </w:tc>
        <w:tc>
          <w:tcPr>
            <w:tcW w:w="1715" w:type="dxa"/>
            <w:vAlign w:val="center"/>
          </w:tcPr>
          <w:p w14:paraId="7A51340F">
            <w:pPr>
              <w:rPr>
                <w:rFonts w:ascii="Times New Roman"/>
                <w:b w:val="0"/>
                <w:color w:val="auto"/>
                <w:position w:val="0"/>
                <w:szCs w:val="24"/>
                <w:highlight w:val="none"/>
              </w:rPr>
            </w:pPr>
          </w:p>
        </w:tc>
        <w:tc>
          <w:tcPr>
            <w:tcW w:w="1715" w:type="dxa"/>
            <w:vAlign w:val="center"/>
          </w:tcPr>
          <w:p w14:paraId="18471F02">
            <w:pPr>
              <w:rPr>
                <w:rFonts w:ascii="Times New Roman"/>
                <w:b w:val="0"/>
                <w:color w:val="auto"/>
                <w:position w:val="0"/>
                <w:szCs w:val="24"/>
                <w:highlight w:val="none"/>
              </w:rPr>
            </w:pPr>
          </w:p>
        </w:tc>
        <w:tc>
          <w:tcPr>
            <w:tcW w:w="1715" w:type="dxa"/>
            <w:vAlign w:val="center"/>
          </w:tcPr>
          <w:p w14:paraId="7B7D576E">
            <w:pPr>
              <w:rPr>
                <w:rFonts w:ascii="Times New Roman"/>
                <w:b w:val="0"/>
                <w:color w:val="auto"/>
                <w:position w:val="0"/>
                <w:szCs w:val="24"/>
                <w:highlight w:val="none"/>
              </w:rPr>
            </w:pPr>
          </w:p>
        </w:tc>
      </w:tr>
      <w:tr w14:paraId="3B7C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BDB632E">
            <w:pPr>
              <w:rPr>
                <w:rFonts w:ascii="Times New Roman"/>
                <w:b w:val="0"/>
                <w:color w:val="auto"/>
                <w:position w:val="0"/>
                <w:szCs w:val="24"/>
                <w:highlight w:val="none"/>
              </w:rPr>
            </w:pPr>
            <w:r>
              <w:rPr>
                <w:rFonts w:hint="eastAsia" w:ascii="Times New Roman"/>
                <w:b w:val="0"/>
                <w:color w:val="auto"/>
                <w:position w:val="0"/>
                <w:szCs w:val="24"/>
                <w:highlight w:val="none"/>
              </w:rPr>
              <w:t>5</w:t>
            </w:r>
          </w:p>
        </w:tc>
        <w:tc>
          <w:tcPr>
            <w:tcW w:w="3346" w:type="dxa"/>
            <w:vAlign w:val="center"/>
          </w:tcPr>
          <w:p w14:paraId="6A78C25C">
            <w:pPr>
              <w:rPr>
                <w:rFonts w:ascii="Times New Roman"/>
                <w:b w:val="0"/>
                <w:color w:val="auto"/>
                <w:position w:val="0"/>
                <w:szCs w:val="24"/>
                <w:highlight w:val="none"/>
              </w:rPr>
            </w:pPr>
            <w:r>
              <w:rPr>
                <w:rFonts w:hint="eastAsia" w:ascii="Times New Roman"/>
                <w:b w:val="0"/>
                <w:color w:val="auto"/>
                <w:position w:val="0"/>
                <w:szCs w:val="24"/>
                <w:highlight w:val="none"/>
              </w:rPr>
              <w:t>流动资产</w:t>
            </w:r>
          </w:p>
        </w:tc>
        <w:tc>
          <w:tcPr>
            <w:tcW w:w="1715" w:type="dxa"/>
            <w:vAlign w:val="center"/>
          </w:tcPr>
          <w:p w14:paraId="35C53DC8">
            <w:pPr>
              <w:rPr>
                <w:rFonts w:ascii="Times New Roman"/>
                <w:b w:val="0"/>
                <w:color w:val="auto"/>
                <w:position w:val="0"/>
                <w:szCs w:val="24"/>
                <w:highlight w:val="none"/>
              </w:rPr>
            </w:pPr>
          </w:p>
        </w:tc>
        <w:tc>
          <w:tcPr>
            <w:tcW w:w="1715" w:type="dxa"/>
            <w:vAlign w:val="center"/>
          </w:tcPr>
          <w:p w14:paraId="6ADFECE2">
            <w:pPr>
              <w:rPr>
                <w:rFonts w:ascii="Times New Roman"/>
                <w:b w:val="0"/>
                <w:color w:val="auto"/>
                <w:position w:val="0"/>
                <w:szCs w:val="24"/>
                <w:highlight w:val="none"/>
              </w:rPr>
            </w:pPr>
          </w:p>
        </w:tc>
        <w:tc>
          <w:tcPr>
            <w:tcW w:w="1715" w:type="dxa"/>
            <w:vAlign w:val="center"/>
          </w:tcPr>
          <w:p w14:paraId="2B8F8207">
            <w:pPr>
              <w:rPr>
                <w:rFonts w:ascii="Times New Roman"/>
                <w:b w:val="0"/>
                <w:color w:val="auto"/>
                <w:position w:val="0"/>
                <w:szCs w:val="24"/>
                <w:highlight w:val="none"/>
              </w:rPr>
            </w:pPr>
          </w:p>
        </w:tc>
      </w:tr>
      <w:tr w14:paraId="5D93C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2397256A">
            <w:pPr>
              <w:rPr>
                <w:rFonts w:ascii="Times New Roman"/>
                <w:b w:val="0"/>
                <w:color w:val="auto"/>
                <w:position w:val="0"/>
                <w:szCs w:val="24"/>
                <w:highlight w:val="none"/>
              </w:rPr>
            </w:pPr>
            <w:r>
              <w:rPr>
                <w:rFonts w:hint="eastAsia" w:ascii="Times New Roman"/>
                <w:b w:val="0"/>
                <w:color w:val="auto"/>
                <w:position w:val="0"/>
                <w:szCs w:val="24"/>
                <w:highlight w:val="none"/>
              </w:rPr>
              <w:t>6</w:t>
            </w:r>
          </w:p>
        </w:tc>
        <w:tc>
          <w:tcPr>
            <w:tcW w:w="3346" w:type="dxa"/>
            <w:vAlign w:val="center"/>
          </w:tcPr>
          <w:p w14:paraId="78831751">
            <w:pPr>
              <w:rPr>
                <w:rFonts w:ascii="Times New Roman"/>
                <w:b w:val="0"/>
                <w:color w:val="auto"/>
                <w:position w:val="0"/>
                <w:szCs w:val="24"/>
                <w:highlight w:val="none"/>
              </w:rPr>
            </w:pPr>
            <w:r>
              <w:rPr>
                <w:rFonts w:hint="eastAsia" w:ascii="Times New Roman"/>
                <w:b w:val="0"/>
                <w:color w:val="auto"/>
                <w:position w:val="0"/>
                <w:szCs w:val="24"/>
                <w:highlight w:val="none"/>
              </w:rPr>
              <w:t>平均流动资产余额</w:t>
            </w:r>
          </w:p>
        </w:tc>
        <w:tc>
          <w:tcPr>
            <w:tcW w:w="1715" w:type="dxa"/>
            <w:vAlign w:val="center"/>
          </w:tcPr>
          <w:p w14:paraId="58226706">
            <w:pPr>
              <w:rPr>
                <w:rFonts w:ascii="Times New Roman"/>
                <w:b w:val="0"/>
                <w:color w:val="auto"/>
                <w:position w:val="0"/>
                <w:szCs w:val="24"/>
                <w:highlight w:val="none"/>
              </w:rPr>
            </w:pPr>
          </w:p>
        </w:tc>
        <w:tc>
          <w:tcPr>
            <w:tcW w:w="1715" w:type="dxa"/>
            <w:vAlign w:val="center"/>
          </w:tcPr>
          <w:p w14:paraId="3AD740E6">
            <w:pPr>
              <w:rPr>
                <w:rFonts w:ascii="Times New Roman"/>
                <w:b w:val="0"/>
                <w:color w:val="auto"/>
                <w:position w:val="0"/>
                <w:szCs w:val="24"/>
                <w:highlight w:val="none"/>
              </w:rPr>
            </w:pPr>
          </w:p>
        </w:tc>
        <w:tc>
          <w:tcPr>
            <w:tcW w:w="1715" w:type="dxa"/>
            <w:vAlign w:val="center"/>
          </w:tcPr>
          <w:p w14:paraId="6EE18AB9">
            <w:pPr>
              <w:rPr>
                <w:rFonts w:ascii="Times New Roman"/>
                <w:b w:val="0"/>
                <w:color w:val="auto"/>
                <w:position w:val="0"/>
                <w:szCs w:val="24"/>
                <w:highlight w:val="none"/>
              </w:rPr>
            </w:pPr>
          </w:p>
        </w:tc>
      </w:tr>
      <w:tr w14:paraId="1DC2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0A2775FC">
            <w:pPr>
              <w:rPr>
                <w:rFonts w:ascii="Times New Roman"/>
                <w:b w:val="0"/>
                <w:color w:val="auto"/>
                <w:position w:val="0"/>
                <w:szCs w:val="24"/>
                <w:highlight w:val="none"/>
              </w:rPr>
            </w:pPr>
            <w:r>
              <w:rPr>
                <w:rFonts w:hint="eastAsia" w:ascii="Times New Roman"/>
                <w:b w:val="0"/>
                <w:color w:val="auto"/>
                <w:position w:val="0"/>
                <w:szCs w:val="24"/>
                <w:highlight w:val="none"/>
              </w:rPr>
              <w:t>7</w:t>
            </w:r>
          </w:p>
        </w:tc>
        <w:tc>
          <w:tcPr>
            <w:tcW w:w="3346" w:type="dxa"/>
            <w:vAlign w:val="center"/>
          </w:tcPr>
          <w:p w14:paraId="26E5F866">
            <w:pPr>
              <w:rPr>
                <w:rFonts w:ascii="Times New Roman"/>
                <w:b w:val="0"/>
                <w:color w:val="auto"/>
                <w:position w:val="0"/>
                <w:szCs w:val="24"/>
                <w:highlight w:val="none"/>
              </w:rPr>
            </w:pPr>
            <w:r>
              <w:rPr>
                <w:rFonts w:hint="eastAsia" w:ascii="Times New Roman"/>
                <w:b w:val="0"/>
                <w:color w:val="auto"/>
                <w:position w:val="0"/>
                <w:szCs w:val="24"/>
                <w:highlight w:val="none"/>
              </w:rPr>
              <w:t>速动资产</w:t>
            </w:r>
          </w:p>
        </w:tc>
        <w:tc>
          <w:tcPr>
            <w:tcW w:w="1715" w:type="dxa"/>
            <w:vAlign w:val="center"/>
          </w:tcPr>
          <w:p w14:paraId="5F772F34">
            <w:pPr>
              <w:rPr>
                <w:rFonts w:ascii="Times New Roman"/>
                <w:b w:val="0"/>
                <w:color w:val="auto"/>
                <w:position w:val="0"/>
                <w:szCs w:val="24"/>
                <w:highlight w:val="none"/>
              </w:rPr>
            </w:pPr>
          </w:p>
        </w:tc>
        <w:tc>
          <w:tcPr>
            <w:tcW w:w="1715" w:type="dxa"/>
            <w:vAlign w:val="center"/>
          </w:tcPr>
          <w:p w14:paraId="7A5AC909">
            <w:pPr>
              <w:rPr>
                <w:rFonts w:ascii="Times New Roman"/>
                <w:b w:val="0"/>
                <w:color w:val="auto"/>
                <w:position w:val="0"/>
                <w:szCs w:val="24"/>
                <w:highlight w:val="none"/>
              </w:rPr>
            </w:pPr>
          </w:p>
        </w:tc>
        <w:tc>
          <w:tcPr>
            <w:tcW w:w="1715" w:type="dxa"/>
            <w:vAlign w:val="center"/>
          </w:tcPr>
          <w:p w14:paraId="07DF54BC">
            <w:pPr>
              <w:rPr>
                <w:rFonts w:ascii="Times New Roman"/>
                <w:b w:val="0"/>
                <w:color w:val="auto"/>
                <w:position w:val="0"/>
                <w:szCs w:val="24"/>
                <w:highlight w:val="none"/>
              </w:rPr>
            </w:pPr>
          </w:p>
        </w:tc>
      </w:tr>
      <w:tr w14:paraId="680C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467D28F6">
            <w:pPr>
              <w:rPr>
                <w:rFonts w:ascii="Times New Roman"/>
                <w:b w:val="0"/>
                <w:color w:val="auto"/>
                <w:position w:val="0"/>
                <w:szCs w:val="24"/>
                <w:highlight w:val="none"/>
              </w:rPr>
            </w:pPr>
            <w:r>
              <w:rPr>
                <w:rFonts w:hint="eastAsia" w:ascii="Times New Roman"/>
                <w:b w:val="0"/>
                <w:color w:val="auto"/>
                <w:position w:val="0"/>
                <w:szCs w:val="24"/>
                <w:highlight w:val="none"/>
              </w:rPr>
              <w:t>8</w:t>
            </w:r>
          </w:p>
        </w:tc>
        <w:tc>
          <w:tcPr>
            <w:tcW w:w="3346" w:type="dxa"/>
            <w:vAlign w:val="center"/>
          </w:tcPr>
          <w:p w14:paraId="4A994B7E">
            <w:pPr>
              <w:rPr>
                <w:rFonts w:ascii="Times New Roman"/>
                <w:b w:val="0"/>
                <w:color w:val="auto"/>
                <w:position w:val="0"/>
                <w:szCs w:val="24"/>
                <w:highlight w:val="none"/>
              </w:rPr>
            </w:pPr>
            <w:r>
              <w:rPr>
                <w:rFonts w:hint="eastAsia" w:ascii="Times New Roman"/>
                <w:b w:val="0"/>
                <w:color w:val="auto"/>
                <w:position w:val="0"/>
                <w:szCs w:val="24"/>
                <w:highlight w:val="none"/>
              </w:rPr>
              <w:t>流动负债</w:t>
            </w:r>
          </w:p>
        </w:tc>
        <w:tc>
          <w:tcPr>
            <w:tcW w:w="1715" w:type="dxa"/>
            <w:vAlign w:val="center"/>
          </w:tcPr>
          <w:p w14:paraId="75F210B7">
            <w:pPr>
              <w:rPr>
                <w:rFonts w:ascii="Times New Roman"/>
                <w:b w:val="0"/>
                <w:color w:val="auto"/>
                <w:position w:val="0"/>
                <w:szCs w:val="24"/>
                <w:highlight w:val="none"/>
              </w:rPr>
            </w:pPr>
          </w:p>
        </w:tc>
        <w:tc>
          <w:tcPr>
            <w:tcW w:w="1715" w:type="dxa"/>
            <w:vAlign w:val="center"/>
          </w:tcPr>
          <w:p w14:paraId="6278248E">
            <w:pPr>
              <w:rPr>
                <w:rFonts w:ascii="Times New Roman"/>
                <w:b w:val="0"/>
                <w:color w:val="auto"/>
                <w:position w:val="0"/>
                <w:szCs w:val="24"/>
                <w:highlight w:val="none"/>
              </w:rPr>
            </w:pPr>
          </w:p>
        </w:tc>
        <w:tc>
          <w:tcPr>
            <w:tcW w:w="1715" w:type="dxa"/>
            <w:vAlign w:val="center"/>
          </w:tcPr>
          <w:p w14:paraId="361F40F7">
            <w:pPr>
              <w:rPr>
                <w:rFonts w:ascii="Times New Roman"/>
                <w:b w:val="0"/>
                <w:color w:val="auto"/>
                <w:position w:val="0"/>
                <w:szCs w:val="24"/>
                <w:highlight w:val="none"/>
              </w:rPr>
            </w:pPr>
          </w:p>
        </w:tc>
      </w:tr>
      <w:tr w14:paraId="3EEA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275AB9E">
            <w:pPr>
              <w:rPr>
                <w:rFonts w:ascii="Times New Roman"/>
                <w:b w:val="0"/>
                <w:color w:val="auto"/>
                <w:position w:val="0"/>
                <w:szCs w:val="24"/>
                <w:highlight w:val="none"/>
              </w:rPr>
            </w:pPr>
            <w:r>
              <w:rPr>
                <w:rFonts w:hint="eastAsia" w:ascii="Times New Roman"/>
                <w:b w:val="0"/>
                <w:color w:val="auto"/>
                <w:position w:val="0"/>
                <w:szCs w:val="24"/>
                <w:highlight w:val="none"/>
              </w:rPr>
              <w:t>9</w:t>
            </w:r>
          </w:p>
        </w:tc>
        <w:tc>
          <w:tcPr>
            <w:tcW w:w="3346" w:type="dxa"/>
            <w:vAlign w:val="center"/>
          </w:tcPr>
          <w:p w14:paraId="6745ADF4">
            <w:pPr>
              <w:rPr>
                <w:rFonts w:ascii="Times New Roman"/>
                <w:b w:val="0"/>
                <w:color w:val="auto"/>
                <w:position w:val="0"/>
                <w:szCs w:val="24"/>
                <w:highlight w:val="none"/>
              </w:rPr>
            </w:pPr>
            <w:r>
              <w:rPr>
                <w:rFonts w:hint="eastAsia" w:ascii="Times New Roman"/>
                <w:b w:val="0"/>
                <w:color w:val="auto"/>
                <w:position w:val="0"/>
                <w:szCs w:val="24"/>
                <w:highlight w:val="none"/>
              </w:rPr>
              <w:t>年末所有者权益</w:t>
            </w:r>
          </w:p>
        </w:tc>
        <w:tc>
          <w:tcPr>
            <w:tcW w:w="1715" w:type="dxa"/>
            <w:vAlign w:val="center"/>
          </w:tcPr>
          <w:p w14:paraId="772F5682">
            <w:pPr>
              <w:rPr>
                <w:rFonts w:ascii="Times New Roman"/>
                <w:b w:val="0"/>
                <w:color w:val="auto"/>
                <w:position w:val="0"/>
                <w:szCs w:val="24"/>
                <w:highlight w:val="none"/>
              </w:rPr>
            </w:pPr>
          </w:p>
        </w:tc>
        <w:tc>
          <w:tcPr>
            <w:tcW w:w="1715" w:type="dxa"/>
            <w:vAlign w:val="center"/>
          </w:tcPr>
          <w:p w14:paraId="6E16B681">
            <w:pPr>
              <w:rPr>
                <w:rFonts w:ascii="Times New Roman"/>
                <w:b w:val="0"/>
                <w:color w:val="auto"/>
                <w:position w:val="0"/>
                <w:szCs w:val="24"/>
                <w:highlight w:val="none"/>
              </w:rPr>
            </w:pPr>
          </w:p>
        </w:tc>
        <w:tc>
          <w:tcPr>
            <w:tcW w:w="1715" w:type="dxa"/>
            <w:vAlign w:val="center"/>
          </w:tcPr>
          <w:p w14:paraId="786467AC">
            <w:pPr>
              <w:rPr>
                <w:rFonts w:ascii="Times New Roman"/>
                <w:b w:val="0"/>
                <w:color w:val="auto"/>
                <w:position w:val="0"/>
                <w:szCs w:val="24"/>
                <w:highlight w:val="none"/>
              </w:rPr>
            </w:pPr>
          </w:p>
        </w:tc>
      </w:tr>
      <w:tr w14:paraId="2D5C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A8972C9">
            <w:pPr>
              <w:rPr>
                <w:rFonts w:ascii="Times New Roman"/>
                <w:b w:val="0"/>
                <w:color w:val="auto"/>
                <w:position w:val="0"/>
                <w:szCs w:val="24"/>
                <w:highlight w:val="none"/>
              </w:rPr>
            </w:pPr>
            <w:r>
              <w:rPr>
                <w:rFonts w:hint="eastAsia" w:ascii="Times New Roman"/>
                <w:b w:val="0"/>
                <w:color w:val="auto"/>
                <w:position w:val="0"/>
                <w:szCs w:val="24"/>
                <w:highlight w:val="none"/>
              </w:rPr>
              <w:t>10</w:t>
            </w:r>
          </w:p>
        </w:tc>
        <w:tc>
          <w:tcPr>
            <w:tcW w:w="3346" w:type="dxa"/>
            <w:vAlign w:val="center"/>
          </w:tcPr>
          <w:p w14:paraId="46056DDF">
            <w:pPr>
              <w:rPr>
                <w:rFonts w:ascii="Times New Roman"/>
                <w:b w:val="0"/>
                <w:color w:val="auto"/>
                <w:position w:val="0"/>
                <w:szCs w:val="24"/>
                <w:highlight w:val="none"/>
              </w:rPr>
            </w:pPr>
            <w:r>
              <w:rPr>
                <w:rFonts w:hint="eastAsia" w:ascii="Times New Roman"/>
                <w:b w:val="0"/>
                <w:color w:val="auto"/>
                <w:position w:val="0"/>
                <w:szCs w:val="24"/>
                <w:highlight w:val="none"/>
              </w:rPr>
              <w:t>营业收入</w:t>
            </w:r>
          </w:p>
        </w:tc>
        <w:tc>
          <w:tcPr>
            <w:tcW w:w="1715" w:type="dxa"/>
            <w:vAlign w:val="center"/>
          </w:tcPr>
          <w:p w14:paraId="5954F095">
            <w:pPr>
              <w:rPr>
                <w:rFonts w:ascii="Times New Roman"/>
                <w:b w:val="0"/>
                <w:color w:val="auto"/>
                <w:position w:val="0"/>
                <w:szCs w:val="24"/>
                <w:highlight w:val="none"/>
              </w:rPr>
            </w:pPr>
          </w:p>
        </w:tc>
        <w:tc>
          <w:tcPr>
            <w:tcW w:w="1715" w:type="dxa"/>
            <w:vAlign w:val="center"/>
          </w:tcPr>
          <w:p w14:paraId="2A9E658A">
            <w:pPr>
              <w:rPr>
                <w:rFonts w:ascii="Times New Roman"/>
                <w:b w:val="0"/>
                <w:color w:val="auto"/>
                <w:position w:val="0"/>
                <w:szCs w:val="24"/>
                <w:highlight w:val="none"/>
              </w:rPr>
            </w:pPr>
          </w:p>
        </w:tc>
        <w:tc>
          <w:tcPr>
            <w:tcW w:w="1715" w:type="dxa"/>
            <w:vAlign w:val="center"/>
          </w:tcPr>
          <w:p w14:paraId="19AA17B5">
            <w:pPr>
              <w:rPr>
                <w:rFonts w:ascii="Times New Roman"/>
                <w:b w:val="0"/>
                <w:color w:val="auto"/>
                <w:position w:val="0"/>
                <w:szCs w:val="24"/>
                <w:highlight w:val="none"/>
              </w:rPr>
            </w:pPr>
          </w:p>
        </w:tc>
      </w:tr>
      <w:tr w14:paraId="2ACB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453275EC">
            <w:pPr>
              <w:rPr>
                <w:rFonts w:ascii="Times New Roman"/>
                <w:b w:val="0"/>
                <w:color w:val="auto"/>
                <w:position w:val="0"/>
                <w:szCs w:val="24"/>
                <w:highlight w:val="none"/>
              </w:rPr>
            </w:pPr>
            <w:r>
              <w:rPr>
                <w:rFonts w:hint="eastAsia" w:ascii="Times New Roman"/>
                <w:b w:val="0"/>
                <w:color w:val="auto"/>
                <w:position w:val="0"/>
                <w:szCs w:val="24"/>
                <w:highlight w:val="none"/>
              </w:rPr>
              <w:t>11</w:t>
            </w:r>
          </w:p>
        </w:tc>
        <w:tc>
          <w:tcPr>
            <w:tcW w:w="3346" w:type="dxa"/>
            <w:vAlign w:val="center"/>
          </w:tcPr>
          <w:p w14:paraId="3BE2C670">
            <w:pPr>
              <w:rPr>
                <w:rFonts w:ascii="Times New Roman"/>
                <w:b w:val="0"/>
                <w:color w:val="auto"/>
                <w:position w:val="0"/>
                <w:szCs w:val="24"/>
                <w:highlight w:val="none"/>
              </w:rPr>
            </w:pPr>
            <w:r>
              <w:rPr>
                <w:rFonts w:hint="eastAsia" w:ascii="Times New Roman"/>
                <w:b w:val="0"/>
                <w:color w:val="auto"/>
                <w:position w:val="0"/>
                <w:szCs w:val="24"/>
                <w:highlight w:val="none"/>
              </w:rPr>
              <w:t>净利润</w:t>
            </w:r>
          </w:p>
        </w:tc>
        <w:tc>
          <w:tcPr>
            <w:tcW w:w="1715" w:type="dxa"/>
            <w:vAlign w:val="center"/>
          </w:tcPr>
          <w:p w14:paraId="05E37927">
            <w:pPr>
              <w:rPr>
                <w:rFonts w:ascii="Times New Roman"/>
                <w:b w:val="0"/>
                <w:color w:val="auto"/>
                <w:position w:val="0"/>
                <w:szCs w:val="24"/>
                <w:highlight w:val="none"/>
              </w:rPr>
            </w:pPr>
          </w:p>
        </w:tc>
        <w:tc>
          <w:tcPr>
            <w:tcW w:w="1715" w:type="dxa"/>
            <w:vAlign w:val="center"/>
          </w:tcPr>
          <w:p w14:paraId="02AB8512">
            <w:pPr>
              <w:rPr>
                <w:rFonts w:ascii="Times New Roman"/>
                <w:b w:val="0"/>
                <w:color w:val="auto"/>
                <w:position w:val="0"/>
                <w:szCs w:val="24"/>
                <w:highlight w:val="none"/>
              </w:rPr>
            </w:pPr>
          </w:p>
        </w:tc>
        <w:tc>
          <w:tcPr>
            <w:tcW w:w="1715" w:type="dxa"/>
            <w:vAlign w:val="center"/>
          </w:tcPr>
          <w:p w14:paraId="091CA3FD">
            <w:pPr>
              <w:rPr>
                <w:rFonts w:ascii="Times New Roman"/>
                <w:b w:val="0"/>
                <w:color w:val="auto"/>
                <w:position w:val="0"/>
                <w:szCs w:val="24"/>
                <w:highlight w:val="none"/>
              </w:rPr>
            </w:pPr>
          </w:p>
        </w:tc>
      </w:tr>
      <w:tr w14:paraId="6AFE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669D39C7">
            <w:pPr>
              <w:rPr>
                <w:rFonts w:ascii="Times New Roman"/>
                <w:b w:val="0"/>
                <w:color w:val="auto"/>
                <w:position w:val="0"/>
                <w:szCs w:val="24"/>
                <w:highlight w:val="none"/>
              </w:rPr>
            </w:pPr>
            <w:r>
              <w:rPr>
                <w:rFonts w:hint="eastAsia" w:ascii="Times New Roman"/>
                <w:b w:val="0"/>
                <w:color w:val="auto"/>
                <w:position w:val="0"/>
                <w:szCs w:val="24"/>
                <w:highlight w:val="none"/>
              </w:rPr>
              <w:t>12</w:t>
            </w:r>
          </w:p>
        </w:tc>
        <w:tc>
          <w:tcPr>
            <w:tcW w:w="3346" w:type="dxa"/>
            <w:vAlign w:val="center"/>
          </w:tcPr>
          <w:p w14:paraId="38BE7780">
            <w:pPr>
              <w:rPr>
                <w:rFonts w:ascii="Times New Roman"/>
                <w:b w:val="0"/>
                <w:color w:val="auto"/>
                <w:position w:val="0"/>
                <w:szCs w:val="24"/>
                <w:highlight w:val="none"/>
              </w:rPr>
            </w:pPr>
            <w:r>
              <w:rPr>
                <w:rFonts w:hint="eastAsia" w:ascii="Times New Roman"/>
                <w:b w:val="0"/>
                <w:color w:val="auto"/>
                <w:position w:val="0"/>
                <w:szCs w:val="24"/>
                <w:highlight w:val="none"/>
              </w:rPr>
              <w:t>现金净流量</w:t>
            </w:r>
          </w:p>
        </w:tc>
        <w:tc>
          <w:tcPr>
            <w:tcW w:w="1715" w:type="dxa"/>
            <w:vAlign w:val="center"/>
          </w:tcPr>
          <w:p w14:paraId="7DFB3061">
            <w:pPr>
              <w:rPr>
                <w:rFonts w:ascii="Times New Roman"/>
                <w:b w:val="0"/>
                <w:color w:val="auto"/>
                <w:position w:val="0"/>
                <w:szCs w:val="24"/>
                <w:highlight w:val="none"/>
              </w:rPr>
            </w:pPr>
          </w:p>
        </w:tc>
        <w:tc>
          <w:tcPr>
            <w:tcW w:w="1715" w:type="dxa"/>
            <w:vAlign w:val="center"/>
          </w:tcPr>
          <w:p w14:paraId="287BF300">
            <w:pPr>
              <w:rPr>
                <w:rFonts w:ascii="Times New Roman"/>
                <w:b w:val="0"/>
                <w:color w:val="auto"/>
                <w:position w:val="0"/>
                <w:szCs w:val="24"/>
                <w:highlight w:val="none"/>
              </w:rPr>
            </w:pPr>
          </w:p>
        </w:tc>
        <w:tc>
          <w:tcPr>
            <w:tcW w:w="1715" w:type="dxa"/>
            <w:vAlign w:val="center"/>
          </w:tcPr>
          <w:p w14:paraId="362600EC">
            <w:pPr>
              <w:rPr>
                <w:rFonts w:ascii="Times New Roman"/>
                <w:b w:val="0"/>
                <w:color w:val="auto"/>
                <w:position w:val="0"/>
                <w:szCs w:val="24"/>
                <w:highlight w:val="none"/>
              </w:rPr>
            </w:pPr>
          </w:p>
        </w:tc>
      </w:tr>
      <w:tr w14:paraId="5949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23FDB43">
            <w:pPr>
              <w:rPr>
                <w:rFonts w:ascii="Times New Roman"/>
                <w:b w:val="0"/>
                <w:color w:val="auto"/>
                <w:position w:val="0"/>
                <w:szCs w:val="24"/>
                <w:highlight w:val="none"/>
              </w:rPr>
            </w:pPr>
            <w:r>
              <w:rPr>
                <w:rFonts w:hint="eastAsia" w:ascii="Times New Roman"/>
                <w:b w:val="0"/>
                <w:color w:val="auto"/>
                <w:position w:val="0"/>
                <w:szCs w:val="24"/>
                <w:highlight w:val="none"/>
              </w:rPr>
              <w:t>13</w:t>
            </w:r>
          </w:p>
        </w:tc>
        <w:tc>
          <w:tcPr>
            <w:tcW w:w="3346" w:type="dxa"/>
            <w:vAlign w:val="center"/>
          </w:tcPr>
          <w:p w14:paraId="56CB617F">
            <w:pPr>
              <w:rPr>
                <w:rFonts w:ascii="Times New Roman"/>
                <w:b w:val="0"/>
                <w:color w:val="auto"/>
                <w:position w:val="0"/>
                <w:szCs w:val="24"/>
                <w:highlight w:val="none"/>
              </w:rPr>
            </w:pPr>
            <w:r>
              <w:rPr>
                <w:rFonts w:hint="eastAsia" w:ascii="Times New Roman"/>
                <w:b w:val="0"/>
                <w:color w:val="auto"/>
                <w:position w:val="0"/>
                <w:szCs w:val="24"/>
                <w:highlight w:val="none"/>
              </w:rPr>
              <w:t>流动比率%</w:t>
            </w:r>
          </w:p>
          <w:p w14:paraId="53681BE7">
            <w:pPr>
              <w:rPr>
                <w:rFonts w:ascii="Times New Roman"/>
                <w:b w:val="0"/>
                <w:color w:val="auto"/>
                <w:position w:val="0"/>
                <w:szCs w:val="24"/>
                <w:highlight w:val="none"/>
              </w:rPr>
            </w:pPr>
            <w:r>
              <w:rPr>
                <w:rFonts w:hint="eastAsia" w:ascii="Times New Roman"/>
                <w:b w:val="0"/>
                <w:color w:val="auto"/>
                <w:position w:val="0"/>
                <w:szCs w:val="24"/>
                <w:highlight w:val="none"/>
              </w:rPr>
              <w:t>（流动资产/流动负债）</w:t>
            </w:r>
          </w:p>
        </w:tc>
        <w:tc>
          <w:tcPr>
            <w:tcW w:w="1715" w:type="dxa"/>
            <w:vAlign w:val="center"/>
          </w:tcPr>
          <w:p w14:paraId="5C0353CB">
            <w:pPr>
              <w:rPr>
                <w:rFonts w:ascii="Times New Roman"/>
                <w:b w:val="0"/>
                <w:color w:val="auto"/>
                <w:position w:val="0"/>
                <w:szCs w:val="24"/>
                <w:highlight w:val="none"/>
              </w:rPr>
            </w:pPr>
          </w:p>
        </w:tc>
        <w:tc>
          <w:tcPr>
            <w:tcW w:w="1715" w:type="dxa"/>
            <w:vAlign w:val="center"/>
          </w:tcPr>
          <w:p w14:paraId="06B27BA6">
            <w:pPr>
              <w:rPr>
                <w:rFonts w:ascii="Times New Roman"/>
                <w:b w:val="0"/>
                <w:color w:val="auto"/>
                <w:position w:val="0"/>
                <w:szCs w:val="24"/>
                <w:highlight w:val="none"/>
              </w:rPr>
            </w:pPr>
          </w:p>
        </w:tc>
        <w:tc>
          <w:tcPr>
            <w:tcW w:w="1715" w:type="dxa"/>
            <w:vAlign w:val="center"/>
          </w:tcPr>
          <w:p w14:paraId="083E4E2C">
            <w:pPr>
              <w:rPr>
                <w:rFonts w:ascii="Times New Roman"/>
                <w:b w:val="0"/>
                <w:color w:val="auto"/>
                <w:position w:val="0"/>
                <w:szCs w:val="24"/>
                <w:highlight w:val="none"/>
              </w:rPr>
            </w:pPr>
          </w:p>
        </w:tc>
      </w:tr>
      <w:tr w14:paraId="0C3B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B0B8348">
            <w:pPr>
              <w:rPr>
                <w:rFonts w:ascii="Times New Roman"/>
                <w:b w:val="0"/>
                <w:color w:val="auto"/>
                <w:position w:val="0"/>
                <w:szCs w:val="24"/>
                <w:highlight w:val="none"/>
              </w:rPr>
            </w:pPr>
            <w:r>
              <w:rPr>
                <w:rFonts w:hint="eastAsia" w:ascii="Times New Roman"/>
                <w:b w:val="0"/>
                <w:color w:val="auto"/>
                <w:position w:val="0"/>
                <w:szCs w:val="24"/>
                <w:highlight w:val="none"/>
              </w:rPr>
              <w:t>14</w:t>
            </w:r>
          </w:p>
        </w:tc>
        <w:tc>
          <w:tcPr>
            <w:tcW w:w="3346" w:type="dxa"/>
            <w:vAlign w:val="center"/>
          </w:tcPr>
          <w:p w14:paraId="03B86855">
            <w:pPr>
              <w:rPr>
                <w:rFonts w:ascii="Times New Roman"/>
                <w:b w:val="0"/>
                <w:color w:val="auto"/>
                <w:position w:val="0"/>
                <w:szCs w:val="24"/>
                <w:highlight w:val="none"/>
              </w:rPr>
            </w:pPr>
            <w:r>
              <w:rPr>
                <w:rFonts w:hint="eastAsia" w:ascii="Times New Roman"/>
                <w:b w:val="0"/>
                <w:color w:val="auto"/>
                <w:position w:val="0"/>
                <w:szCs w:val="24"/>
                <w:highlight w:val="none"/>
              </w:rPr>
              <w:t>速动比率%</w:t>
            </w:r>
          </w:p>
          <w:p w14:paraId="54872C11">
            <w:pPr>
              <w:rPr>
                <w:rFonts w:ascii="Times New Roman"/>
                <w:b w:val="0"/>
                <w:color w:val="auto"/>
                <w:position w:val="0"/>
                <w:szCs w:val="24"/>
                <w:highlight w:val="none"/>
              </w:rPr>
            </w:pPr>
            <w:r>
              <w:rPr>
                <w:rFonts w:hint="eastAsia" w:ascii="Times New Roman"/>
                <w:b w:val="0"/>
                <w:color w:val="auto"/>
                <w:position w:val="0"/>
                <w:szCs w:val="24"/>
                <w:highlight w:val="none"/>
              </w:rPr>
              <w:t>（速动资产/流动负债）</w:t>
            </w:r>
          </w:p>
        </w:tc>
        <w:tc>
          <w:tcPr>
            <w:tcW w:w="1715" w:type="dxa"/>
            <w:vAlign w:val="center"/>
          </w:tcPr>
          <w:p w14:paraId="60B261F0">
            <w:pPr>
              <w:rPr>
                <w:rFonts w:ascii="Times New Roman"/>
                <w:b w:val="0"/>
                <w:color w:val="auto"/>
                <w:position w:val="0"/>
                <w:szCs w:val="24"/>
                <w:highlight w:val="none"/>
              </w:rPr>
            </w:pPr>
          </w:p>
        </w:tc>
        <w:tc>
          <w:tcPr>
            <w:tcW w:w="1715" w:type="dxa"/>
            <w:vAlign w:val="center"/>
          </w:tcPr>
          <w:p w14:paraId="36642541">
            <w:pPr>
              <w:rPr>
                <w:rFonts w:ascii="Times New Roman"/>
                <w:b w:val="0"/>
                <w:color w:val="auto"/>
                <w:position w:val="0"/>
                <w:szCs w:val="24"/>
                <w:highlight w:val="none"/>
              </w:rPr>
            </w:pPr>
          </w:p>
        </w:tc>
        <w:tc>
          <w:tcPr>
            <w:tcW w:w="1715" w:type="dxa"/>
            <w:vAlign w:val="center"/>
          </w:tcPr>
          <w:p w14:paraId="3AF60C20">
            <w:pPr>
              <w:rPr>
                <w:rFonts w:ascii="Times New Roman"/>
                <w:b w:val="0"/>
                <w:color w:val="auto"/>
                <w:position w:val="0"/>
                <w:szCs w:val="24"/>
                <w:highlight w:val="none"/>
              </w:rPr>
            </w:pPr>
          </w:p>
        </w:tc>
      </w:tr>
      <w:tr w14:paraId="46A4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73451897">
            <w:pPr>
              <w:rPr>
                <w:rFonts w:ascii="Times New Roman"/>
                <w:b w:val="0"/>
                <w:color w:val="auto"/>
                <w:position w:val="0"/>
                <w:szCs w:val="24"/>
                <w:highlight w:val="none"/>
              </w:rPr>
            </w:pPr>
            <w:r>
              <w:rPr>
                <w:rFonts w:hint="eastAsia" w:ascii="Times New Roman"/>
                <w:b w:val="0"/>
                <w:color w:val="auto"/>
                <w:position w:val="0"/>
                <w:szCs w:val="24"/>
                <w:highlight w:val="none"/>
              </w:rPr>
              <w:t>15</w:t>
            </w:r>
          </w:p>
        </w:tc>
        <w:tc>
          <w:tcPr>
            <w:tcW w:w="3346" w:type="dxa"/>
            <w:vAlign w:val="center"/>
          </w:tcPr>
          <w:p w14:paraId="3CCD5FCD">
            <w:pPr>
              <w:rPr>
                <w:rFonts w:ascii="Times New Roman"/>
                <w:b w:val="0"/>
                <w:color w:val="auto"/>
                <w:position w:val="0"/>
                <w:szCs w:val="24"/>
                <w:highlight w:val="none"/>
              </w:rPr>
            </w:pPr>
            <w:r>
              <w:rPr>
                <w:rFonts w:hint="eastAsia" w:ascii="Times New Roman"/>
                <w:b w:val="0"/>
                <w:color w:val="auto"/>
                <w:position w:val="0"/>
                <w:szCs w:val="24"/>
                <w:highlight w:val="none"/>
              </w:rPr>
              <w:t>资产负债率%</w:t>
            </w:r>
          </w:p>
          <w:p w14:paraId="2DE11A8F">
            <w:pPr>
              <w:rPr>
                <w:rFonts w:ascii="Times New Roman"/>
                <w:b w:val="0"/>
                <w:color w:val="auto"/>
                <w:position w:val="0"/>
                <w:szCs w:val="24"/>
                <w:highlight w:val="none"/>
              </w:rPr>
            </w:pPr>
            <w:r>
              <w:rPr>
                <w:rFonts w:hint="eastAsia" w:ascii="Times New Roman"/>
                <w:b w:val="0"/>
                <w:color w:val="auto"/>
                <w:position w:val="0"/>
                <w:szCs w:val="24"/>
                <w:highlight w:val="none"/>
              </w:rPr>
              <w:t>（总负债/总资产）</w:t>
            </w:r>
          </w:p>
        </w:tc>
        <w:tc>
          <w:tcPr>
            <w:tcW w:w="1715" w:type="dxa"/>
            <w:vAlign w:val="center"/>
          </w:tcPr>
          <w:p w14:paraId="2FC4A6AF">
            <w:pPr>
              <w:rPr>
                <w:rFonts w:ascii="Times New Roman"/>
                <w:b w:val="0"/>
                <w:color w:val="auto"/>
                <w:position w:val="0"/>
                <w:szCs w:val="24"/>
                <w:highlight w:val="none"/>
              </w:rPr>
            </w:pPr>
          </w:p>
        </w:tc>
        <w:tc>
          <w:tcPr>
            <w:tcW w:w="1715" w:type="dxa"/>
            <w:vAlign w:val="center"/>
          </w:tcPr>
          <w:p w14:paraId="263B4D09">
            <w:pPr>
              <w:rPr>
                <w:rFonts w:ascii="Times New Roman"/>
                <w:b w:val="0"/>
                <w:color w:val="auto"/>
                <w:position w:val="0"/>
                <w:szCs w:val="24"/>
                <w:highlight w:val="none"/>
              </w:rPr>
            </w:pPr>
          </w:p>
        </w:tc>
        <w:tc>
          <w:tcPr>
            <w:tcW w:w="1715" w:type="dxa"/>
            <w:vAlign w:val="center"/>
          </w:tcPr>
          <w:p w14:paraId="4C07145B">
            <w:pPr>
              <w:rPr>
                <w:rFonts w:ascii="Times New Roman"/>
                <w:b w:val="0"/>
                <w:color w:val="auto"/>
                <w:position w:val="0"/>
                <w:szCs w:val="24"/>
                <w:highlight w:val="none"/>
              </w:rPr>
            </w:pPr>
          </w:p>
        </w:tc>
      </w:tr>
      <w:tr w14:paraId="18EC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AB9BB85">
            <w:pPr>
              <w:rPr>
                <w:rFonts w:ascii="Times New Roman"/>
                <w:b w:val="0"/>
                <w:color w:val="auto"/>
                <w:position w:val="0"/>
                <w:szCs w:val="24"/>
                <w:highlight w:val="none"/>
              </w:rPr>
            </w:pPr>
            <w:r>
              <w:rPr>
                <w:rFonts w:hint="eastAsia" w:ascii="Times New Roman"/>
                <w:b w:val="0"/>
                <w:color w:val="auto"/>
                <w:position w:val="0"/>
                <w:szCs w:val="24"/>
                <w:highlight w:val="none"/>
              </w:rPr>
              <w:t>16</w:t>
            </w:r>
          </w:p>
        </w:tc>
        <w:tc>
          <w:tcPr>
            <w:tcW w:w="3346" w:type="dxa"/>
            <w:vAlign w:val="center"/>
          </w:tcPr>
          <w:p w14:paraId="025BA7E0">
            <w:pPr>
              <w:rPr>
                <w:rFonts w:ascii="Times New Roman"/>
                <w:b w:val="0"/>
                <w:color w:val="auto"/>
                <w:position w:val="0"/>
                <w:szCs w:val="24"/>
                <w:highlight w:val="none"/>
              </w:rPr>
            </w:pPr>
            <w:r>
              <w:rPr>
                <w:rFonts w:hint="eastAsia" w:ascii="Times New Roman"/>
                <w:b w:val="0"/>
                <w:color w:val="auto"/>
                <w:position w:val="0"/>
                <w:szCs w:val="24"/>
                <w:highlight w:val="none"/>
              </w:rPr>
              <w:t>应收账款周转率%</w:t>
            </w:r>
          </w:p>
          <w:p w14:paraId="1143E597">
            <w:pPr>
              <w:rPr>
                <w:rFonts w:ascii="Times New Roman"/>
                <w:b w:val="0"/>
                <w:color w:val="auto"/>
                <w:position w:val="0"/>
                <w:szCs w:val="24"/>
                <w:highlight w:val="none"/>
              </w:rPr>
            </w:pPr>
            <w:r>
              <w:rPr>
                <w:rFonts w:hint="eastAsia" w:ascii="Times New Roman"/>
                <w:b w:val="0"/>
                <w:color w:val="auto"/>
                <w:position w:val="0"/>
                <w:szCs w:val="24"/>
                <w:highlight w:val="none"/>
              </w:rPr>
              <w:t>（收入总额/平均应收账款）</w:t>
            </w:r>
          </w:p>
        </w:tc>
        <w:tc>
          <w:tcPr>
            <w:tcW w:w="1715" w:type="dxa"/>
            <w:vAlign w:val="center"/>
          </w:tcPr>
          <w:p w14:paraId="74CB8196">
            <w:pPr>
              <w:rPr>
                <w:rFonts w:ascii="Times New Roman"/>
                <w:b w:val="0"/>
                <w:color w:val="auto"/>
                <w:position w:val="0"/>
                <w:szCs w:val="24"/>
                <w:highlight w:val="none"/>
              </w:rPr>
            </w:pPr>
          </w:p>
        </w:tc>
        <w:tc>
          <w:tcPr>
            <w:tcW w:w="1715" w:type="dxa"/>
            <w:vAlign w:val="center"/>
          </w:tcPr>
          <w:p w14:paraId="3E373D05">
            <w:pPr>
              <w:rPr>
                <w:rFonts w:ascii="Times New Roman"/>
                <w:b w:val="0"/>
                <w:color w:val="auto"/>
                <w:position w:val="0"/>
                <w:szCs w:val="24"/>
                <w:highlight w:val="none"/>
              </w:rPr>
            </w:pPr>
          </w:p>
        </w:tc>
        <w:tc>
          <w:tcPr>
            <w:tcW w:w="1715" w:type="dxa"/>
            <w:vAlign w:val="center"/>
          </w:tcPr>
          <w:p w14:paraId="682CC773">
            <w:pPr>
              <w:rPr>
                <w:rFonts w:ascii="Times New Roman"/>
                <w:b w:val="0"/>
                <w:color w:val="auto"/>
                <w:position w:val="0"/>
                <w:szCs w:val="24"/>
                <w:highlight w:val="none"/>
              </w:rPr>
            </w:pPr>
          </w:p>
        </w:tc>
      </w:tr>
      <w:tr w14:paraId="555C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1A1E3C8">
            <w:pPr>
              <w:rPr>
                <w:rFonts w:ascii="Times New Roman"/>
                <w:b w:val="0"/>
                <w:color w:val="auto"/>
                <w:position w:val="0"/>
                <w:szCs w:val="24"/>
                <w:highlight w:val="none"/>
              </w:rPr>
            </w:pPr>
            <w:r>
              <w:rPr>
                <w:rFonts w:hint="eastAsia" w:ascii="Times New Roman"/>
                <w:b w:val="0"/>
                <w:color w:val="auto"/>
                <w:position w:val="0"/>
                <w:szCs w:val="24"/>
                <w:highlight w:val="none"/>
              </w:rPr>
              <w:t>17</w:t>
            </w:r>
          </w:p>
        </w:tc>
        <w:tc>
          <w:tcPr>
            <w:tcW w:w="3346" w:type="dxa"/>
            <w:vAlign w:val="center"/>
          </w:tcPr>
          <w:p w14:paraId="7AAC55DB">
            <w:pPr>
              <w:rPr>
                <w:rFonts w:ascii="Times New Roman"/>
                <w:b w:val="0"/>
                <w:color w:val="auto"/>
                <w:position w:val="0"/>
                <w:szCs w:val="24"/>
                <w:highlight w:val="none"/>
              </w:rPr>
            </w:pPr>
            <w:r>
              <w:rPr>
                <w:rFonts w:hint="eastAsia" w:ascii="Times New Roman"/>
                <w:b w:val="0"/>
                <w:color w:val="auto"/>
                <w:position w:val="0"/>
                <w:szCs w:val="24"/>
                <w:highlight w:val="none"/>
              </w:rPr>
              <w:t>存货周转率%</w:t>
            </w:r>
          </w:p>
          <w:p w14:paraId="4066A978">
            <w:pPr>
              <w:rPr>
                <w:rFonts w:ascii="Times New Roman"/>
                <w:b w:val="0"/>
                <w:color w:val="auto"/>
                <w:position w:val="0"/>
                <w:szCs w:val="24"/>
                <w:highlight w:val="none"/>
              </w:rPr>
            </w:pPr>
            <w:r>
              <w:rPr>
                <w:rFonts w:hint="eastAsia" w:ascii="Times New Roman"/>
                <w:b w:val="0"/>
                <w:color w:val="auto"/>
                <w:position w:val="0"/>
                <w:szCs w:val="24"/>
                <w:highlight w:val="none"/>
              </w:rPr>
              <w:t>（销售成本/平均存货）</w:t>
            </w:r>
          </w:p>
        </w:tc>
        <w:tc>
          <w:tcPr>
            <w:tcW w:w="1715" w:type="dxa"/>
            <w:vAlign w:val="center"/>
          </w:tcPr>
          <w:p w14:paraId="3D8044A0">
            <w:pPr>
              <w:rPr>
                <w:rFonts w:ascii="Times New Roman"/>
                <w:b w:val="0"/>
                <w:color w:val="auto"/>
                <w:position w:val="0"/>
                <w:szCs w:val="24"/>
                <w:highlight w:val="none"/>
              </w:rPr>
            </w:pPr>
          </w:p>
        </w:tc>
        <w:tc>
          <w:tcPr>
            <w:tcW w:w="1715" w:type="dxa"/>
            <w:vAlign w:val="center"/>
          </w:tcPr>
          <w:p w14:paraId="7CD57468">
            <w:pPr>
              <w:rPr>
                <w:rFonts w:ascii="Times New Roman"/>
                <w:b w:val="0"/>
                <w:color w:val="auto"/>
                <w:position w:val="0"/>
                <w:szCs w:val="24"/>
                <w:highlight w:val="none"/>
              </w:rPr>
            </w:pPr>
          </w:p>
        </w:tc>
        <w:tc>
          <w:tcPr>
            <w:tcW w:w="1715" w:type="dxa"/>
            <w:vAlign w:val="center"/>
          </w:tcPr>
          <w:p w14:paraId="23DFA229">
            <w:pPr>
              <w:rPr>
                <w:rFonts w:ascii="Times New Roman"/>
                <w:b w:val="0"/>
                <w:color w:val="auto"/>
                <w:position w:val="0"/>
                <w:szCs w:val="24"/>
                <w:highlight w:val="none"/>
              </w:rPr>
            </w:pPr>
          </w:p>
        </w:tc>
      </w:tr>
      <w:tr w14:paraId="76F1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05BF65F">
            <w:pPr>
              <w:rPr>
                <w:rFonts w:ascii="Times New Roman"/>
                <w:b w:val="0"/>
                <w:color w:val="auto"/>
                <w:position w:val="0"/>
                <w:szCs w:val="24"/>
                <w:highlight w:val="none"/>
              </w:rPr>
            </w:pPr>
            <w:r>
              <w:rPr>
                <w:rFonts w:hint="eastAsia" w:ascii="Times New Roman"/>
                <w:b w:val="0"/>
                <w:color w:val="auto"/>
                <w:position w:val="0"/>
                <w:szCs w:val="24"/>
                <w:highlight w:val="none"/>
              </w:rPr>
              <w:t>18</w:t>
            </w:r>
          </w:p>
        </w:tc>
        <w:tc>
          <w:tcPr>
            <w:tcW w:w="3346" w:type="dxa"/>
            <w:vAlign w:val="center"/>
          </w:tcPr>
          <w:p w14:paraId="430786EF">
            <w:pPr>
              <w:rPr>
                <w:rFonts w:ascii="Times New Roman"/>
                <w:b w:val="0"/>
                <w:color w:val="auto"/>
                <w:position w:val="0"/>
                <w:szCs w:val="24"/>
                <w:highlight w:val="none"/>
              </w:rPr>
            </w:pPr>
            <w:r>
              <w:rPr>
                <w:rFonts w:hint="eastAsia" w:ascii="Times New Roman"/>
                <w:b w:val="0"/>
                <w:color w:val="auto"/>
                <w:position w:val="0"/>
                <w:szCs w:val="24"/>
                <w:highlight w:val="none"/>
              </w:rPr>
              <w:t>资产报酬率%</w:t>
            </w:r>
          </w:p>
          <w:p w14:paraId="12D0524C">
            <w:pPr>
              <w:rPr>
                <w:rFonts w:ascii="Times New Roman"/>
                <w:b w:val="0"/>
                <w:color w:val="auto"/>
                <w:position w:val="0"/>
                <w:szCs w:val="24"/>
                <w:highlight w:val="none"/>
              </w:rPr>
            </w:pPr>
            <w:r>
              <w:rPr>
                <w:rFonts w:hint="eastAsia" w:ascii="Times New Roman"/>
                <w:b w:val="0"/>
                <w:color w:val="auto"/>
                <w:position w:val="0"/>
                <w:szCs w:val="24"/>
                <w:highlight w:val="none"/>
              </w:rPr>
              <w:t>（收入/资产）</w:t>
            </w:r>
          </w:p>
        </w:tc>
        <w:tc>
          <w:tcPr>
            <w:tcW w:w="1715" w:type="dxa"/>
            <w:vAlign w:val="center"/>
          </w:tcPr>
          <w:p w14:paraId="5CF1EE6C">
            <w:pPr>
              <w:rPr>
                <w:rFonts w:ascii="Times New Roman"/>
                <w:b w:val="0"/>
                <w:color w:val="auto"/>
                <w:position w:val="0"/>
                <w:szCs w:val="24"/>
                <w:highlight w:val="none"/>
              </w:rPr>
            </w:pPr>
          </w:p>
        </w:tc>
        <w:tc>
          <w:tcPr>
            <w:tcW w:w="1715" w:type="dxa"/>
            <w:vAlign w:val="center"/>
          </w:tcPr>
          <w:p w14:paraId="485483A5">
            <w:pPr>
              <w:rPr>
                <w:rFonts w:ascii="Times New Roman"/>
                <w:b w:val="0"/>
                <w:color w:val="auto"/>
                <w:position w:val="0"/>
                <w:szCs w:val="24"/>
                <w:highlight w:val="none"/>
              </w:rPr>
            </w:pPr>
          </w:p>
        </w:tc>
        <w:tc>
          <w:tcPr>
            <w:tcW w:w="1715" w:type="dxa"/>
            <w:vAlign w:val="center"/>
          </w:tcPr>
          <w:p w14:paraId="6D4B25AF">
            <w:pPr>
              <w:rPr>
                <w:rFonts w:ascii="Times New Roman"/>
                <w:b w:val="0"/>
                <w:color w:val="auto"/>
                <w:position w:val="0"/>
                <w:szCs w:val="24"/>
                <w:highlight w:val="none"/>
              </w:rPr>
            </w:pPr>
          </w:p>
        </w:tc>
      </w:tr>
      <w:tr w14:paraId="7A6C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CF2AB7E">
            <w:pPr>
              <w:rPr>
                <w:rFonts w:ascii="Times New Roman"/>
                <w:b w:val="0"/>
                <w:color w:val="auto"/>
                <w:position w:val="0"/>
                <w:szCs w:val="24"/>
                <w:highlight w:val="none"/>
              </w:rPr>
            </w:pPr>
            <w:r>
              <w:rPr>
                <w:rFonts w:hint="eastAsia" w:ascii="Times New Roman"/>
                <w:b w:val="0"/>
                <w:color w:val="auto"/>
                <w:position w:val="0"/>
                <w:szCs w:val="24"/>
                <w:highlight w:val="none"/>
              </w:rPr>
              <w:t>19</w:t>
            </w:r>
          </w:p>
        </w:tc>
        <w:tc>
          <w:tcPr>
            <w:tcW w:w="3346" w:type="dxa"/>
            <w:vAlign w:val="center"/>
          </w:tcPr>
          <w:p w14:paraId="74A9C388">
            <w:pPr>
              <w:rPr>
                <w:rFonts w:ascii="Times New Roman"/>
                <w:b w:val="0"/>
                <w:color w:val="auto"/>
                <w:position w:val="0"/>
                <w:szCs w:val="24"/>
                <w:highlight w:val="none"/>
              </w:rPr>
            </w:pPr>
            <w:r>
              <w:rPr>
                <w:rFonts w:hint="eastAsia" w:ascii="Times New Roman"/>
                <w:b w:val="0"/>
                <w:color w:val="auto"/>
                <w:position w:val="0"/>
                <w:szCs w:val="24"/>
                <w:highlight w:val="none"/>
              </w:rPr>
              <w:t>净资产收益率</w:t>
            </w:r>
          </w:p>
          <w:p w14:paraId="2FBF328A">
            <w:pPr>
              <w:rPr>
                <w:rFonts w:ascii="Times New Roman"/>
                <w:b w:val="0"/>
                <w:color w:val="auto"/>
                <w:position w:val="0"/>
                <w:szCs w:val="24"/>
                <w:highlight w:val="none"/>
              </w:rPr>
            </w:pPr>
            <w:r>
              <w:rPr>
                <w:rFonts w:hint="eastAsia" w:ascii="Times New Roman"/>
                <w:b w:val="0"/>
                <w:color w:val="auto"/>
                <w:position w:val="0"/>
                <w:szCs w:val="24"/>
                <w:highlight w:val="none"/>
              </w:rPr>
              <w:t>（净利润/平均净资产）</w:t>
            </w:r>
          </w:p>
        </w:tc>
        <w:tc>
          <w:tcPr>
            <w:tcW w:w="1715" w:type="dxa"/>
            <w:vAlign w:val="center"/>
          </w:tcPr>
          <w:p w14:paraId="5502B4F8">
            <w:pPr>
              <w:rPr>
                <w:rFonts w:ascii="Times New Roman"/>
                <w:b w:val="0"/>
                <w:color w:val="auto"/>
                <w:position w:val="0"/>
                <w:szCs w:val="24"/>
                <w:highlight w:val="none"/>
              </w:rPr>
            </w:pPr>
          </w:p>
        </w:tc>
        <w:tc>
          <w:tcPr>
            <w:tcW w:w="1715" w:type="dxa"/>
            <w:vAlign w:val="center"/>
          </w:tcPr>
          <w:p w14:paraId="63E569F4">
            <w:pPr>
              <w:rPr>
                <w:rFonts w:ascii="Times New Roman"/>
                <w:b w:val="0"/>
                <w:color w:val="auto"/>
                <w:position w:val="0"/>
                <w:szCs w:val="24"/>
                <w:highlight w:val="none"/>
              </w:rPr>
            </w:pPr>
          </w:p>
        </w:tc>
        <w:tc>
          <w:tcPr>
            <w:tcW w:w="1715" w:type="dxa"/>
            <w:vAlign w:val="center"/>
          </w:tcPr>
          <w:p w14:paraId="731EAA00">
            <w:pPr>
              <w:rPr>
                <w:rFonts w:ascii="Times New Roman"/>
                <w:b w:val="0"/>
                <w:color w:val="auto"/>
                <w:position w:val="0"/>
                <w:szCs w:val="24"/>
                <w:highlight w:val="none"/>
              </w:rPr>
            </w:pPr>
          </w:p>
        </w:tc>
      </w:tr>
    </w:tbl>
    <w:p w14:paraId="39E470BE">
      <w:pPr>
        <w:spacing w:line="500" w:lineRule="exact"/>
        <w:ind w:firstLine="4080"/>
        <w:rPr>
          <w:b w:val="0"/>
          <w:color w:val="auto"/>
          <w:position w:val="0"/>
          <w:szCs w:val="24"/>
          <w:highlight w:val="none"/>
        </w:rPr>
      </w:pPr>
    </w:p>
    <w:p w14:paraId="0BC608DC">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474E9F9C">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2E4E0CA6">
      <w:pPr>
        <w:rPr>
          <w:color w:val="auto"/>
          <w:highlight w:val="none"/>
        </w:rPr>
      </w:pPr>
      <w:r>
        <w:rPr>
          <w:color w:val="auto"/>
          <w:highlight w:val="none"/>
        </w:rPr>
        <w:br w:type="page" w:clear="all"/>
      </w:r>
    </w:p>
    <w:p w14:paraId="03480224">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格式四</w:t>
      </w:r>
    </w:p>
    <w:p w14:paraId="7C86DDA4">
      <w:pPr>
        <w:spacing w:line="500" w:lineRule="exact"/>
        <w:ind w:right="-5"/>
        <w:jc w:val="center"/>
        <w:rPr>
          <w:rFonts w:ascii="Times New Roman"/>
          <w:color w:val="auto"/>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5CF1D01E">
      <w:pPr>
        <w:spacing w:line="500" w:lineRule="exact"/>
        <w:ind w:right="-5"/>
        <w:rPr>
          <w:rFonts w:ascii="Times New Roman"/>
          <w:color w:val="auto"/>
          <w:position w:val="0"/>
          <w:sz w:val="21"/>
          <w:szCs w:val="24"/>
          <w:highlight w:val="none"/>
        </w:rPr>
      </w:pPr>
      <w:r>
        <w:rPr>
          <w:rFonts w:hint="eastAsia" w:hAnsi="宋体" w:cs="宋体"/>
          <w:b w:val="0"/>
          <w:bCs/>
          <w:color w:val="auto"/>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43CA0343">
      <w:pPr>
        <w:spacing w:line="500" w:lineRule="exact"/>
        <w:ind w:right="-5"/>
        <w:rPr>
          <w:rFonts w:ascii="Times New Roman"/>
          <w:color w:val="auto"/>
          <w:position w:val="0"/>
          <w:sz w:val="21"/>
          <w:szCs w:val="24"/>
          <w:highlight w:val="none"/>
        </w:rPr>
      </w:pPr>
    </w:p>
    <w:p w14:paraId="37EBFE8D">
      <w:pPr>
        <w:spacing w:line="500" w:lineRule="exact"/>
        <w:ind w:right="-5"/>
        <w:rPr>
          <w:rFonts w:ascii="Times New Roman"/>
          <w:color w:val="auto"/>
          <w:position w:val="0"/>
          <w:sz w:val="21"/>
          <w:szCs w:val="24"/>
          <w:highlight w:val="none"/>
        </w:rPr>
      </w:pPr>
    </w:p>
    <w:p w14:paraId="73913F8F">
      <w:pPr>
        <w:spacing w:line="500" w:lineRule="exact"/>
        <w:ind w:right="-5"/>
        <w:rPr>
          <w:rFonts w:ascii="Times New Roman"/>
          <w:color w:val="auto"/>
          <w:position w:val="0"/>
          <w:sz w:val="21"/>
          <w:szCs w:val="24"/>
          <w:highlight w:val="none"/>
        </w:rPr>
      </w:pPr>
    </w:p>
    <w:p w14:paraId="26405713">
      <w:pPr>
        <w:spacing w:line="500" w:lineRule="exact"/>
        <w:ind w:right="-5"/>
        <w:rPr>
          <w:rFonts w:ascii="Times New Roman"/>
          <w:color w:val="auto"/>
          <w:position w:val="0"/>
          <w:sz w:val="21"/>
          <w:szCs w:val="24"/>
          <w:highlight w:val="none"/>
        </w:rPr>
      </w:pPr>
    </w:p>
    <w:p w14:paraId="0D592CC7">
      <w:pPr>
        <w:spacing w:line="500" w:lineRule="exact"/>
        <w:ind w:right="-5"/>
        <w:rPr>
          <w:rFonts w:ascii="Times New Roman"/>
          <w:color w:val="auto"/>
          <w:position w:val="0"/>
          <w:sz w:val="21"/>
          <w:szCs w:val="24"/>
          <w:highlight w:val="none"/>
        </w:rPr>
      </w:pPr>
    </w:p>
    <w:p w14:paraId="31177C9A">
      <w:pPr>
        <w:spacing w:line="500" w:lineRule="exact"/>
        <w:ind w:right="-5"/>
        <w:rPr>
          <w:rFonts w:ascii="Times New Roman"/>
          <w:color w:val="auto"/>
          <w:position w:val="0"/>
          <w:sz w:val="21"/>
          <w:szCs w:val="24"/>
          <w:highlight w:val="none"/>
        </w:rPr>
      </w:pPr>
    </w:p>
    <w:p w14:paraId="6D13DD29">
      <w:pPr>
        <w:spacing w:line="500" w:lineRule="exact"/>
        <w:ind w:right="-5"/>
        <w:rPr>
          <w:rFonts w:ascii="Times New Roman"/>
          <w:color w:val="auto"/>
          <w:position w:val="0"/>
          <w:sz w:val="21"/>
          <w:szCs w:val="24"/>
          <w:highlight w:val="none"/>
        </w:rPr>
      </w:pPr>
    </w:p>
    <w:p w14:paraId="2E185718">
      <w:pPr>
        <w:spacing w:line="500" w:lineRule="exact"/>
        <w:ind w:right="-5"/>
        <w:rPr>
          <w:rFonts w:ascii="Times New Roman"/>
          <w:color w:val="auto"/>
          <w:position w:val="0"/>
          <w:sz w:val="21"/>
          <w:szCs w:val="24"/>
          <w:highlight w:val="none"/>
        </w:rPr>
      </w:pPr>
    </w:p>
    <w:p w14:paraId="76D20E74">
      <w:pPr>
        <w:spacing w:line="500" w:lineRule="exact"/>
        <w:ind w:right="-5"/>
        <w:rPr>
          <w:rFonts w:ascii="Times New Roman"/>
          <w:color w:val="auto"/>
          <w:position w:val="0"/>
          <w:sz w:val="21"/>
          <w:szCs w:val="24"/>
          <w:highlight w:val="none"/>
        </w:rPr>
      </w:pPr>
    </w:p>
    <w:p w14:paraId="73817711">
      <w:pPr>
        <w:spacing w:line="500" w:lineRule="exact"/>
        <w:ind w:right="-5"/>
        <w:rPr>
          <w:rFonts w:ascii="Times New Roman"/>
          <w:color w:val="auto"/>
          <w:position w:val="0"/>
          <w:sz w:val="21"/>
          <w:szCs w:val="24"/>
          <w:highlight w:val="none"/>
        </w:rPr>
      </w:pPr>
    </w:p>
    <w:p w14:paraId="48C1BBFD">
      <w:pPr>
        <w:spacing w:line="500" w:lineRule="exact"/>
        <w:ind w:right="-5"/>
        <w:rPr>
          <w:rFonts w:ascii="Times New Roman"/>
          <w:color w:val="auto"/>
          <w:position w:val="0"/>
          <w:sz w:val="21"/>
          <w:szCs w:val="24"/>
          <w:highlight w:val="none"/>
        </w:rPr>
      </w:pPr>
    </w:p>
    <w:p w14:paraId="4B55B9A4">
      <w:pPr>
        <w:spacing w:line="500" w:lineRule="exact"/>
        <w:ind w:right="-5"/>
        <w:rPr>
          <w:rFonts w:ascii="Times New Roman"/>
          <w:color w:val="auto"/>
          <w:position w:val="0"/>
          <w:sz w:val="21"/>
          <w:szCs w:val="24"/>
          <w:highlight w:val="none"/>
        </w:rPr>
      </w:pPr>
    </w:p>
    <w:p w14:paraId="32BFB586">
      <w:pPr>
        <w:spacing w:line="500" w:lineRule="exact"/>
        <w:ind w:right="-5"/>
        <w:rPr>
          <w:rFonts w:ascii="Times New Roman"/>
          <w:color w:val="auto"/>
          <w:position w:val="0"/>
          <w:sz w:val="21"/>
          <w:szCs w:val="24"/>
          <w:highlight w:val="none"/>
        </w:rPr>
      </w:pPr>
    </w:p>
    <w:p w14:paraId="7FA3B390">
      <w:pPr>
        <w:spacing w:line="500" w:lineRule="exact"/>
        <w:ind w:right="-5"/>
        <w:rPr>
          <w:rFonts w:ascii="Times New Roman"/>
          <w:color w:val="auto"/>
          <w:position w:val="0"/>
          <w:sz w:val="21"/>
          <w:szCs w:val="24"/>
          <w:highlight w:val="none"/>
        </w:rPr>
      </w:pPr>
    </w:p>
    <w:p w14:paraId="462C8C01">
      <w:pPr>
        <w:spacing w:line="500" w:lineRule="exact"/>
        <w:ind w:right="-5"/>
        <w:rPr>
          <w:rFonts w:ascii="Times New Roman"/>
          <w:color w:val="auto"/>
          <w:position w:val="0"/>
          <w:sz w:val="21"/>
          <w:szCs w:val="24"/>
          <w:highlight w:val="none"/>
        </w:rPr>
      </w:pPr>
    </w:p>
    <w:p w14:paraId="3603E365">
      <w:pPr>
        <w:spacing w:line="500" w:lineRule="exact"/>
        <w:ind w:right="-5"/>
        <w:rPr>
          <w:rFonts w:ascii="Times New Roman"/>
          <w:color w:val="auto"/>
          <w:position w:val="0"/>
          <w:sz w:val="21"/>
          <w:szCs w:val="24"/>
          <w:highlight w:val="none"/>
        </w:rPr>
      </w:pPr>
    </w:p>
    <w:p w14:paraId="4E377C26">
      <w:pPr>
        <w:spacing w:line="500" w:lineRule="exact"/>
        <w:ind w:right="-5"/>
        <w:rPr>
          <w:rFonts w:ascii="Times New Roman"/>
          <w:color w:val="auto"/>
          <w:position w:val="0"/>
          <w:sz w:val="21"/>
          <w:szCs w:val="24"/>
          <w:highlight w:val="none"/>
        </w:rPr>
      </w:pPr>
    </w:p>
    <w:p w14:paraId="41A28B35">
      <w:pPr>
        <w:spacing w:line="500" w:lineRule="exact"/>
        <w:ind w:right="-5"/>
        <w:rPr>
          <w:rFonts w:ascii="Times New Roman"/>
          <w:color w:val="auto"/>
          <w:position w:val="0"/>
          <w:sz w:val="21"/>
          <w:szCs w:val="24"/>
          <w:highlight w:val="none"/>
        </w:rPr>
      </w:pPr>
    </w:p>
    <w:p w14:paraId="13C33C16">
      <w:pPr>
        <w:spacing w:line="500" w:lineRule="exact"/>
        <w:ind w:right="-5"/>
        <w:rPr>
          <w:rFonts w:ascii="Times New Roman"/>
          <w:color w:val="auto"/>
          <w:position w:val="0"/>
          <w:sz w:val="21"/>
          <w:szCs w:val="24"/>
          <w:highlight w:val="none"/>
        </w:rPr>
      </w:pPr>
    </w:p>
    <w:p w14:paraId="43E4C493">
      <w:pPr>
        <w:spacing w:line="500" w:lineRule="exact"/>
        <w:ind w:right="-5"/>
        <w:rPr>
          <w:rFonts w:ascii="Times New Roman"/>
          <w:color w:val="auto"/>
          <w:position w:val="0"/>
          <w:sz w:val="21"/>
          <w:szCs w:val="24"/>
          <w:highlight w:val="none"/>
        </w:rPr>
      </w:pPr>
    </w:p>
    <w:p w14:paraId="3A56182A">
      <w:pPr>
        <w:spacing w:line="500" w:lineRule="exact"/>
        <w:ind w:right="-5"/>
        <w:rPr>
          <w:rFonts w:ascii="Times New Roman"/>
          <w:color w:val="auto"/>
          <w:position w:val="0"/>
          <w:sz w:val="21"/>
          <w:szCs w:val="24"/>
          <w:highlight w:val="none"/>
        </w:rPr>
      </w:pPr>
    </w:p>
    <w:p w14:paraId="13E9D828">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0D16224B">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格式五</w:t>
      </w:r>
    </w:p>
    <w:p w14:paraId="252E4DB9">
      <w:pPr>
        <w:spacing w:line="500" w:lineRule="exact"/>
        <w:ind w:right="-5"/>
        <w:rPr>
          <w:rFonts w:ascii="Times New Roman"/>
          <w:b w:val="0"/>
          <w:color w:val="auto"/>
          <w:position w:val="0"/>
          <w:szCs w:val="24"/>
          <w:highlight w:val="none"/>
        </w:rPr>
      </w:pPr>
    </w:p>
    <w:p w14:paraId="7C6867B4">
      <w:pPr>
        <w:spacing w:line="500" w:lineRule="exact"/>
        <w:ind w:right="-5"/>
        <w:jc w:val="center"/>
        <w:rPr>
          <w:rFonts w:ascii="Times New Roman"/>
          <w:color w:val="auto"/>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4C5F58C1">
      <w:pPr>
        <w:spacing w:line="500" w:lineRule="exact"/>
        <w:ind w:right="-5"/>
        <w:rPr>
          <w:rFonts w:ascii="Times New Roman"/>
          <w:color w:val="auto"/>
          <w:position w:val="0"/>
          <w:sz w:val="21"/>
          <w:szCs w:val="24"/>
          <w:highlight w:val="none"/>
        </w:rPr>
      </w:pPr>
    </w:p>
    <w:p w14:paraId="00DCC167">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我单位郑重声明：我单位具备履行本项采购合同所必需的设备和专业技术能力，为履行本项采购合同我公司具备如下主要设备和主要专业技术能力：</w:t>
      </w:r>
    </w:p>
    <w:p w14:paraId="2FF4455D">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w:t>
      </w:r>
    </w:p>
    <w:p w14:paraId="4915DC6C">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w:t>
      </w:r>
    </w:p>
    <w:p w14:paraId="66B60631">
      <w:pPr>
        <w:spacing w:line="460" w:lineRule="exact"/>
        <w:jc w:val="center"/>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p>
    <w:p w14:paraId="70187DFC">
      <w:pPr>
        <w:spacing w:line="460" w:lineRule="exact"/>
        <w:ind w:right="480"/>
        <w:jc w:val="center"/>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p>
    <w:p w14:paraId="76A613DF">
      <w:pPr>
        <w:spacing w:line="500" w:lineRule="exact"/>
        <w:ind w:right="-5"/>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日</w:t>
      </w:r>
    </w:p>
    <w:p w14:paraId="5C553E6E">
      <w:pPr>
        <w:spacing w:line="500" w:lineRule="exact"/>
        <w:ind w:right="-5"/>
        <w:rPr>
          <w:rFonts w:ascii="Times New Roman"/>
          <w:color w:val="auto"/>
          <w:position w:val="0"/>
          <w:sz w:val="21"/>
          <w:szCs w:val="24"/>
          <w:highlight w:val="none"/>
        </w:rPr>
      </w:pPr>
    </w:p>
    <w:p w14:paraId="4D48FBDE">
      <w:pPr>
        <w:spacing w:line="500" w:lineRule="exact"/>
        <w:ind w:right="-5"/>
        <w:rPr>
          <w:rFonts w:ascii="Times New Roman"/>
          <w:color w:val="auto"/>
          <w:position w:val="0"/>
          <w:sz w:val="21"/>
          <w:szCs w:val="24"/>
          <w:highlight w:val="none"/>
        </w:rPr>
      </w:pPr>
    </w:p>
    <w:p w14:paraId="03F361CC">
      <w:pPr>
        <w:spacing w:line="500" w:lineRule="exact"/>
        <w:ind w:right="-5"/>
        <w:rPr>
          <w:rFonts w:ascii="Times New Roman"/>
          <w:color w:val="auto"/>
          <w:position w:val="0"/>
          <w:sz w:val="21"/>
          <w:szCs w:val="24"/>
          <w:highlight w:val="none"/>
        </w:rPr>
      </w:pPr>
    </w:p>
    <w:p w14:paraId="2AFB8309">
      <w:pPr>
        <w:spacing w:line="500" w:lineRule="exact"/>
        <w:ind w:right="-5"/>
        <w:rPr>
          <w:rFonts w:ascii="Times New Roman"/>
          <w:color w:val="auto"/>
          <w:position w:val="0"/>
          <w:sz w:val="21"/>
          <w:szCs w:val="24"/>
          <w:highlight w:val="none"/>
        </w:rPr>
      </w:pPr>
    </w:p>
    <w:p w14:paraId="0DDEC564">
      <w:pPr>
        <w:spacing w:line="500" w:lineRule="exact"/>
        <w:ind w:right="-5"/>
        <w:rPr>
          <w:rFonts w:ascii="Times New Roman"/>
          <w:color w:val="auto"/>
          <w:position w:val="0"/>
          <w:sz w:val="21"/>
          <w:szCs w:val="24"/>
          <w:highlight w:val="none"/>
        </w:rPr>
      </w:pPr>
    </w:p>
    <w:p w14:paraId="36474DFE">
      <w:pPr>
        <w:spacing w:line="500" w:lineRule="exact"/>
        <w:ind w:right="-5"/>
        <w:rPr>
          <w:rFonts w:ascii="Times New Roman"/>
          <w:color w:val="auto"/>
          <w:position w:val="0"/>
          <w:sz w:val="21"/>
          <w:szCs w:val="24"/>
          <w:highlight w:val="none"/>
        </w:rPr>
      </w:pPr>
    </w:p>
    <w:p w14:paraId="6887D9BF">
      <w:pPr>
        <w:spacing w:line="500" w:lineRule="exact"/>
        <w:ind w:right="-5"/>
        <w:rPr>
          <w:rFonts w:ascii="Times New Roman"/>
          <w:color w:val="auto"/>
          <w:position w:val="0"/>
          <w:sz w:val="21"/>
          <w:szCs w:val="24"/>
          <w:highlight w:val="none"/>
        </w:rPr>
      </w:pPr>
    </w:p>
    <w:p w14:paraId="3EB95160">
      <w:pPr>
        <w:spacing w:line="500" w:lineRule="exact"/>
        <w:ind w:right="-5"/>
        <w:rPr>
          <w:rFonts w:ascii="Times New Roman"/>
          <w:color w:val="auto"/>
          <w:position w:val="0"/>
          <w:sz w:val="21"/>
          <w:szCs w:val="24"/>
          <w:highlight w:val="none"/>
        </w:rPr>
      </w:pPr>
    </w:p>
    <w:p w14:paraId="6673934F">
      <w:pPr>
        <w:spacing w:line="500" w:lineRule="exact"/>
        <w:ind w:right="-5"/>
        <w:rPr>
          <w:rFonts w:ascii="Times New Roman"/>
          <w:color w:val="auto"/>
          <w:position w:val="0"/>
          <w:sz w:val="21"/>
          <w:szCs w:val="24"/>
          <w:highlight w:val="none"/>
        </w:rPr>
      </w:pPr>
    </w:p>
    <w:p w14:paraId="7AE729D1">
      <w:pPr>
        <w:spacing w:line="500" w:lineRule="exact"/>
        <w:ind w:right="-5"/>
        <w:rPr>
          <w:rFonts w:ascii="Times New Roman"/>
          <w:color w:val="auto"/>
          <w:position w:val="0"/>
          <w:sz w:val="21"/>
          <w:szCs w:val="24"/>
          <w:highlight w:val="none"/>
        </w:rPr>
      </w:pPr>
    </w:p>
    <w:p w14:paraId="113C3B41">
      <w:pPr>
        <w:spacing w:line="500" w:lineRule="exact"/>
        <w:ind w:right="-5"/>
        <w:rPr>
          <w:rFonts w:ascii="Times New Roman"/>
          <w:color w:val="auto"/>
          <w:position w:val="0"/>
          <w:sz w:val="21"/>
          <w:szCs w:val="24"/>
          <w:highlight w:val="none"/>
        </w:rPr>
      </w:pPr>
    </w:p>
    <w:p w14:paraId="4EB9D7B2">
      <w:pPr>
        <w:spacing w:line="500" w:lineRule="exact"/>
        <w:ind w:right="-5"/>
        <w:rPr>
          <w:rFonts w:ascii="Times New Roman"/>
          <w:color w:val="auto"/>
          <w:position w:val="0"/>
          <w:sz w:val="21"/>
          <w:szCs w:val="24"/>
          <w:highlight w:val="none"/>
        </w:rPr>
      </w:pPr>
    </w:p>
    <w:p w14:paraId="4A94B283">
      <w:pPr>
        <w:spacing w:line="500" w:lineRule="exact"/>
        <w:ind w:right="-5"/>
        <w:rPr>
          <w:rFonts w:ascii="Times New Roman"/>
          <w:color w:val="auto"/>
          <w:position w:val="0"/>
          <w:sz w:val="21"/>
          <w:szCs w:val="24"/>
          <w:highlight w:val="none"/>
        </w:rPr>
      </w:pPr>
    </w:p>
    <w:p w14:paraId="4591262E">
      <w:pPr>
        <w:spacing w:line="500" w:lineRule="exact"/>
        <w:ind w:right="-5"/>
        <w:rPr>
          <w:rFonts w:ascii="Times New Roman"/>
          <w:color w:val="auto"/>
          <w:position w:val="0"/>
          <w:sz w:val="21"/>
          <w:szCs w:val="24"/>
          <w:highlight w:val="none"/>
        </w:rPr>
      </w:pPr>
    </w:p>
    <w:p w14:paraId="6C727D56">
      <w:pPr>
        <w:spacing w:line="500" w:lineRule="exact"/>
        <w:ind w:right="-5"/>
        <w:rPr>
          <w:rFonts w:ascii="Times New Roman"/>
          <w:color w:val="auto"/>
          <w:position w:val="0"/>
          <w:sz w:val="21"/>
          <w:szCs w:val="24"/>
          <w:highlight w:val="none"/>
        </w:rPr>
      </w:pPr>
    </w:p>
    <w:p w14:paraId="7F3F4925">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9E608DA">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格式六</w:t>
      </w:r>
    </w:p>
    <w:p w14:paraId="48EE6923">
      <w:pPr>
        <w:keepNext/>
        <w:spacing w:line="400" w:lineRule="exact"/>
        <w:jc w:val="center"/>
        <w:outlineLvl w:val="2"/>
        <w:rPr>
          <w:rFonts w:hint="eastAsia" w:hAnsi="宋体"/>
          <w:b w:val="0"/>
          <w:color w:val="auto"/>
          <w:position w:val="0"/>
          <w:szCs w:val="24"/>
          <w:highlight w:val="none"/>
        </w:rPr>
      </w:pPr>
    </w:p>
    <w:p w14:paraId="7D444AAA">
      <w:pPr>
        <w:keepNext/>
        <w:spacing w:line="400" w:lineRule="exact"/>
        <w:jc w:val="center"/>
        <w:outlineLvl w:val="2"/>
        <w:rPr>
          <w:rFonts w:hint="eastAsia" w:hAnsi="宋体"/>
          <w:b w:val="0"/>
          <w:color w:val="auto"/>
          <w:position w:val="0"/>
          <w:szCs w:val="24"/>
          <w:highlight w:val="none"/>
        </w:rPr>
      </w:pPr>
      <w:bookmarkStart w:id="253" w:name="_GoBack"/>
      <w:r>
        <w:rPr>
          <w:rFonts w:hint="eastAsia" w:hAnsi="宋体"/>
          <w:b w:val="0"/>
          <w:color w:val="auto"/>
          <w:position w:val="0"/>
          <w:szCs w:val="24"/>
          <w:highlight w:val="none"/>
        </w:rPr>
        <w:t>参加政府采购活动前 3 年内在经营活动中没有重大违法记</w:t>
      </w:r>
      <w:r>
        <w:rPr>
          <w:rFonts w:hint="eastAsia" w:hAnsi="宋体"/>
          <w:b w:val="0"/>
          <w:bCs/>
          <w:color w:val="auto"/>
          <w:position w:val="0"/>
          <w:szCs w:val="24"/>
          <w:highlight w:val="none"/>
        </w:rPr>
        <w:t>录的书面声明</w:t>
      </w:r>
    </w:p>
    <w:p w14:paraId="3FF14BA0">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p>
    <w:p w14:paraId="26EF1A4F">
      <w:pPr>
        <w:spacing w:line="460" w:lineRule="exact"/>
        <w:rPr>
          <w:rFonts w:hint="eastAsia" w:hAnsi="宋体"/>
          <w:bCs/>
          <w:color w:val="auto"/>
          <w:position w:val="0"/>
          <w:sz w:val="44"/>
          <w:szCs w:val="44"/>
          <w:highlight w:val="none"/>
        </w:rPr>
      </w:pPr>
    </w:p>
    <w:p w14:paraId="3DD112BB">
      <w:pPr>
        <w:spacing w:line="460" w:lineRule="exact"/>
        <w:rPr>
          <w:rFonts w:hint="eastAsia" w:hAnsi="宋体"/>
          <w:bCs/>
          <w:color w:val="auto"/>
          <w:position w:val="0"/>
          <w:sz w:val="44"/>
          <w:szCs w:val="44"/>
          <w:highlight w:val="none"/>
        </w:rPr>
      </w:pPr>
    </w:p>
    <w:p w14:paraId="18C85518">
      <w:pPr>
        <w:spacing w:line="460" w:lineRule="exact"/>
        <w:jc w:val="center"/>
        <w:rPr>
          <w:rFonts w:hint="eastAsia" w:hAnsi="宋体"/>
          <w:bCs/>
          <w:color w:val="auto"/>
          <w:position w:val="0"/>
          <w:sz w:val="44"/>
          <w:szCs w:val="44"/>
          <w:highlight w:val="none"/>
        </w:rPr>
      </w:pPr>
      <w:r>
        <w:rPr>
          <w:rFonts w:hint="eastAsia" w:hAnsi="宋体"/>
          <w:bCs/>
          <w:color w:val="auto"/>
          <w:position w:val="0"/>
          <w:sz w:val="44"/>
          <w:szCs w:val="44"/>
          <w:highlight w:val="none"/>
        </w:rPr>
        <w:t>声  明</w:t>
      </w:r>
    </w:p>
    <w:p w14:paraId="5875464B">
      <w:pPr>
        <w:spacing w:line="460" w:lineRule="exact"/>
        <w:jc w:val="center"/>
        <w:rPr>
          <w:rFonts w:hint="eastAsia" w:hAnsi="宋体"/>
          <w:bCs/>
          <w:color w:val="auto"/>
          <w:position w:val="0"/>
          <w:sz w:val="44"/>
          <w:szCs w:val="44"/>
          <w:highlight w:val="none"/>
        </w:rPr>
      </w:pPr>
    </w:p>
    <w:p w14:paraId="26169D83">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4CA58481">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p>
    <w:p w14:paraId="04D92182">
      <w:pPr>
        <w:spacing w:line="360" w:lineRule="auto"/>
        <w:ind w:right="-5"/>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___</w:t>
      </w:r>
      <w:r>
        <w:rPr>
          <w:rFonts w:hint="eastAsia" w:hAnsi="宋体"/>
          <w:b w:val="0"/>
          <w:bCs/>
          <w:color w:val="auto"/>
          <w:position w:val="0"/>
          <w:szCs w:val="24"/>
          <w:highlight w:val="none"/>
        </w:rPr>
        <w:t>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日</w:t>
      </w:r>
    </w:p>
    <w:p w14:paraId="18E72722">
      <w:pPr>
        <w:spacing w:line="500" w:lineRule="exact"/>
        <w:ind w:right="-5"/>
        <w:rPr>
          <w:rFonts w:ascii="Times New Roman"/>
          <w:color w:val="auto"/>
          <w:position w:val="0"/>
          <w:sz w:val="21"/>
          <w:szCs w:val="24"/>
          <w:highlight w:val="none"/>
        </w:rPr>
      </w:pPr>
    </w:p>
    <w:bookmarkEnd w:id="253"/>
    <w:p w14:paraId="76D511F3">
      <w:pPr>
        <w:spacing w:line="500" w:lineRule="exact"/>
        <w:ind w:right="-5"/>
        <w:rPr>
          <w:rFonts w:ascii="Times New Roman"/>
          <w:color w:val="auto"/>
          <w:position w:val="0"/>
          <w:sz w:val="21"/>
          <w:szCs w:val="24"/>
          <w:highlight w:val="none"/>
        </w:rPr>
      </w:pPr>
    </w:p>
    <w:p w14:paraId="671E85DF">
      <w:pPr>
        <w:spacing w:line="500" w:lineRule="exact"/>
        <w:ind w:right="-5"/>
        <w:rPr>
          <w:rFonts w:ascii="Times New Roman"/>
          <w:color w:val="auto"/>
          <w:position w:val="0"/>
          <w:sz w:val="21"/>
          <w:szCs w:val="24"/>
          <w:highlight w:val="none"/>
        </w:rPr>
      </w:pPr>
    </w:p>
    <w:p w14:paraId="190299C0">
      <w:pPr>
        <w:spacing w:line="500" w:lineRule="exact"/>
        <w:ind w:right="-5"/>
        <w:rPr>
          <w:rFonts w:ascii="Times New Roman"/>
          <w:color w:val="auto"/>
          <w:position w:val="0"/>
          <w:sz w:val="21"/>
          <w:szCs w:val="24"/>
          <w:highlight w:val="none"/>
        </w:rPr>
      </w:pPr>
    </w:p>
    <w:p w14:paraId="13D11725">
      <w:pPr>
        <w:spacing w:line="500" w:lineRule="exact"/>
        <w:ind w:right="-5"/>
        <w:rPr>
          <w:rFonts w:ascii="Times New Roman"/>
          <w:color w:val="auto"/>
          <w:position w:val="0"/>
          <w:sz w:val="21"/>
          <w:szCs w:val="24"/>
          <w:highlight w:val="none"/>
        </w:rPr>
      </w:pPr>
    </w:p>
    <w:p w14:paraId="5771A95A">
      <w:pPr>
        <w:spacing w:line="500" w:lineRule="exact"/>
        <w:ind w:right="-5"/>
        <w:rPr>
          <w:rFonts w:ascii="Times New Roman"/>
          <w:color w:val="auto"/>
          <w:position w:val="0"/>
          <w:sz w:val="21"/>
          <w:szCs w:val="24"/>
          <w:highlight w:val="none"/>
        </w:rPr>
      </w:pPr>
    </w:p>
    <w:p w14:paraId="3E7AC367">
      <w:pPr>
        <w:spacing w:line="500" w:lineRule="exact"/>
        <w:ind w:right="-5"/>
        <w:rPr>
          <w:rFonts w:ascii="Times New Roman"/>
          <w:color w:val="auto"/>
          <w:position w:val="0"/>
          <w:sz w:val="21"/>
          <w:szCs w:val="24"/>
          <w:highlight w:val="none"/>
        </w:rPr>
      </w:pPr>
    </w:p>
    <w:p w14:paraId="06A71ADE">
      <w:pPr>
        <w:spacing w:line="500" w:lineRule="exact"/>
        <w:ind w:right="-5"/>
        <w:rPr>
          <w:rFonts w:ascii="Times New Roman"/>
          <w:color w:val="auto"/>
          <w:position w:val="0"/>
          <w:sz w:val="21"/>
          <w:szCs w:val="24"/>
          <w:highlight w:val="none"/>
        </w:rPr>
      </w:pPr>
    </w:p>
    <w:p w14:paraId="53BE5EF6">
      <w:pPr>
        <w:spacing w:line="500" w:lineRule="exact"/>
        <w:ind w:right="-5"/>
        <w:rPr>
          <w:rFonts w:ascii="Times New Roman"/>
          <w:color w:val="auto"/>
          <w:position w:val="0"/>
          <w:sz w:val="21"/>
          <w:szCs w:val="24"/>
          <w:highlight w:val="none"/>
        </w:rPr>
      </w:pPr>
    </w:p>
    <w:p w14:paraId="494DD291">
      <w:pPr>
        <w:spacing w:line="500" w:lineRule="exact"/>
        <w:ind w:right="-5"/>
        <w:rPr>
          <w:rFonts w:ascii="Times New Roman"/>
          <w:color w:val="auto"/>
          <w:position w:val="0"/>
          <w:sz w:val="21"/>
          <w:szCs w:val="24"/>
          <w:highlight w:val="none"/>
        </w:rPr>
      </w:pPr>
    </w:p>
    <w:p w14:paraId="4993DE4A">
      <w:pPr>
        <w:spacing w:line="500" w:lineRule="exact"/>
        <w:ind w:right="-5"/>
        <w:rPr>
          <w:rFonts w:ascii="Times New Roman"/>
          <w:color w:val="auto"/>
          <w:position w:val="0"/>
          <w:sz w:val="21"/>
          <w:szCs w:val="24"/>
          <w:highlight w:val="none"/>
        </w:rPr>
      </w:pPr>
    </w:p>
    <w:p w14:paraId="48C3A003">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13DE78D8">
      <w:pPr>
        <w:spacing w:line="500" w:lineRule="exact"/>
        <w:rPr>
          <w:b w:val="0"/>
          <w:color w:val="auto"/>
          <w:position w:val="0"/>
          <w:szCs w:val="24"/>
          <w:highlight w:val="none"/>
        </w:rPr>
      </w:pPr>
      <w:r>
        <w:rPr>
          <w:rFonts w:hint="eastAsia"/>
          <w:b w:val="0"/>
          <w:color w:val="auto"/>
          <w:position w:val="0"/>
          <w:szCs w:val="24"/>
          <w:highlight w:val="none"/>
        </w:rPr>
        <w:t>格式七</w:t>
      </w:r>
    </w:p>
    <w:p w14:paraId="58CEC392">
      <w:pPr>
        <w:spacing w:line="360" w:lineRule="auto"/>
        <w:ind w:firstLine="720"/>
        <w:jc w:val="center"/>
        <w:rPr>
          <w:rFonts w:ascii="Times New Roman"/>
          <w:color w:val="auto"/>
          <w:position w:val="0"/>
          <w:sz w:val="21"/>
          <w:szCs w:val="24"/>
          <w:highlight w:val="none"/>
        </w:rPr>
      </w:pPr>
      <w:r>
        <w:rPr>
          <w:rFonts w:hint="eastAsia"/>
          <w:b w:val="0"/>
          <w:bCs/>
          <w:color w:val="auto"/>
          <w:position w:val="0"/>
          <w:szCs w:val="24"/>
          <w:highlight w:val="none"/>
        </w:rPr>
        <w:t>资质证书</w:t>
      </w:r>
      <w:r>
        <w:rPr>
          <w:rFonts w:hint="eastAsia"/>
          <w:b w:val="0"/>
          <w:color w:val="auto"/>
          <w:position w:val="0"/>
          <w:szCs w:val="24"/>
          <w:highlight w:val="none"/>
        </w:rPr>
        <w:t>（复印件）</w:t>
      </w:r>
    </w:p>
    <w:p w14:paraId="0F318E5C">
      <w:pPr>
        <w:spacing w:line="500" w:lineRule="exact"/>
        <w:rPr>
          <w:b w:val="0"/>
          <w:color w:val="auto"/>
          <w:position w:val="0"/>
          <w:szCs w:val="24"/>
          <w:highlight w:val="none"/>
        </w:rPr>
      </w:pPr>
      <w:r>
        <w:rPr>
          <w:rFonts w:ascii="Times New Roman"/>
          <w:color w:val="auto"/>
          <w:position w:val="0"/>
          <w:sz w:val="21"/>
          <w:szCs w:val="24"/>
          <w:highlight w:val="none"/>
        </w:rPr>
        <w:br w:type="page" w:clear="all"/>
      </w:r>
    </w:p>
    <w:p w14:paraId="7B2F1C7C">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格式八                               其他要求</w:t>
      </w:r>
    </w:p>
    <w:p w14:paraId="5964C2AC">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方正魏碑_GBK">
    <w:altName w:val="宋体"/>
    <w:panose1 w:val="00000000000000000000"/>
    <w:charset w:val="86"/>
    <w:family w:val="script"/>
    <w:pitch w:val="default"/>
    <w:sig w:usb0="00000000" w:usb1="00000000"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58F60">
    <w:pPr>
      <w:pStyle w:val="39"/>
      <w:ind w:left="482"/>
      <w:jc w:val="center"/>
    </w:pPr>
  </w:p>
  <w:p w14:paraId="166A2454">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2D6E2">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80F84">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FC7DB">
    <w:pPr>
      <w:pStyle w:val="39"/>
      <w:ind w:left="482"/>
      <w:jc w:val="center"/>
    </w:pPr>
    <w:r>
      <mc:AlternateContent>
        <mc:Choice Requires="wps">
          <w:drawing>
            <wp:anchor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35585" cy="253365"/>
                      </a:xfrm>
                      <a:prstGeom prst="rect">
                        <a:avLst/>
                      </a:prstGeom>
                      <a:noFill/>
                      <a:ln>
                        <a:noFill/>
                        <a:miter/>
                      </a:ln>
                    </wps:spPr>
                    <wps:txbx>
                      <w:txbxContent>
                        <w:p w14:paraId="16796710">
                          <w:pPr>
                            <w:pStyle w:val="39"/>
                          </w:pPr>
                          <w:r>
                            <w:fldChar w:fldCharType="begin"/>
                          </w:r>
                          <w:r>
                            <w:instrText xml:space="preserve"> PAGE  \* MERGEFORMAT </w:instrText>
                          </w:r>
                          <w:r>
                            <w:fldChar w:fldCharType="separate"/>
                          </w:r>
                          <w:r>
                            <w:t>6</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05.1pt;margin-top:-0.2pt;height:19.95pt;width:18.55pt;mso-position-horizontal-relative:margin;z-index:251662336;mso-width-relative:page;mso-height-relative:page;" filled="f" stroked="f" coordsize="21600,21600" o:gfxdata="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d6Wf2AAAAAgBAAAPAAAAAAAAAAEAIAAA&#10;ACIAAABkcnMvZG93bnJldi54bWxQSwECFAAUAAAACACHTuJArytPutMBAACXAwAADgAAAAAAAAAB&#10;ACAAAAAnAQAAZHJzL2Uyb0RvYy54bWxQSwUGAAAAAAYABgBZAQAAbAUAAAAA&#10;">
              <v:fill on="f" focussize="0,0"/>
              <v:stroke on="f" joinstyle="miter"/>
              <v:imagedata o:title=""/>
              <o:lock v:ext="edit" aspectratio="f"/>
              <v:textbox inset="0mm,0mm,0mm,0mm">
                <w:txbxContent>
                  <w:p w14:paraId="16796710">
                    <w:pPr>
                      <w:pStyle w:val="39"/>
                    </w:pPr>
                    <w:r>
                      <w:fldChar w:fldCharType="begin"/>
                    </w:r>
                    <w:r>
                      <w:instrText xml:space="preserve"> PAGE  \* MERGEFORMAT </w:instrText>
                    </w:r>
                    <w:r>
                      <w:fldChar w:fldCharType="separate"/>
                    </w:r>
                    <w:r>
                      <w:t>6</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28600" cy="212090"/>
                      </a:xfrm>
                      <a:prstGeom prst="rect">
                        <a:avLst/>
                      </a:prstGeom>
                      <a:noFill/>
                      <a:ln>
                        <a:noFill/>
                        <a:miter/>
                      </a:ln>
                    </wps:spPr>
                    <wps:txbx>
                      <w:txbxContent>
                        <w:p w14:paraId="4B98A8B6">
                          <w:pPr>
                            <w:pStyle w:val="39"/>
                          </w:pPr>
                        </w:p>
                      </w:txbxContent>
                    </wps:txbx>
                    <wps:bodyPr wrap="square" lIns="0" tIns="0" rIns="0" bIns="0" upright="1"/>
                  </wps:wsp>
                </a:graphicData>
              </a:graphic>
            </wp:anchor>
          </w:drawing>
        </mc:Choice>
        <mc:Fallback>
          <w:pict>
            <v:shape id="_x0000_s1026" o:spid="_x0000_s1026" o:spt="202" type="#_x0000_t202" style="position:absolute;left:0pt;margin-left:202.7pt;margin-top:-0.1pt;height:16.7pt;width:18pt;mso-position-horizontal-relative:margin;z-index:251661312;mso-width-relative:page;mso-height-relative:page;" filled="f" stroked="f" coordsize="21600,21600" o:gfxdata="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DAiIPTXAAAACAEAAA8AAAAAAAAAAQAgAAAAIgAA&#10;AGRycy9kb3ducmV2LnhtbFBLAQIUABQAAAAIAIdO4kDS1Bqq0AEAAJcDAAAOAAAAAAAAAAEAIAAA&#10;ACYBAABkcnMvZTJvRG9jLnhtbFBLBQYAAAAABgAGAFkBAABoBQAAAAA=&#10;">
              <v:fill on="f" focussize="0,0"/>
              <v:stroke on="f" joinstyle="miter"/>
              <v:imagedata o:title=""/>
              <o:lock v:ext="edit" aspectratio="f"/>
              <v:textbox inset="0mm,0mm,0mm,0mm">
                <w:txbxContent>
                  <w:p w14:paraId="4B98A8B6">
                    <w:pPr>
                      <w:pStyle w:val="39"/>
                    </w:pPr>
                  </w:p>
                </w:txbxContent>
              </v:textbox>
            </v:shape>
          </w:pict>
        </mc:Fallback>
      </mc:AlternateContent>
    </w:r>
  </w:p>
  <w:p w14:paraId="48D2FB3C">
    <w:pPr>
      <w:pStyle w:val="3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A0744">
    <w:pPr>
      <w:pStyle w:val="39"/>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a:noFill/>
                        <a:miter/>
                      </a:ln>
                    </wps:spPr>
                    <wps:txbx>
                      <w:txbxContent>
                        <w:sdt>
                          <w:sdtPr>
                            <w:id w:val="-1076740870"/>
                          </w:sdtPr>
                          <w:sdtContent>
                            <w:p w14:paraId="3E33344F">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4D6A84F4">
                          <w:pPr>
                            <w:pStyle w:val="223"/>
                            <w:ind w:firstLine="420"/>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mJF+3SAAAAAwEAAA8AAAAAAAAAAQAg&#10;AAAAIgAAAGRycy9kb3ducmV2LnhtbFBLAQIUABQAAAAIAIdO4kBw6XFq2wEAAK8DAAAOAAAAAAAA&#10;AAEAIAAAACEBAABkcnMvZTJvRG9jLnhtbFBLBQYAAAAABgAGAFkBAABuBQAAAAA=&#10;">
              <v:fill on="f" focussize="0,0"/>
              <v:stroke on="f" joinstyle="miter"/>
              <v:imagedata o:title=""/>
              <o:lock v:ext="edit" aspectratio="f"/>
              <v:textbox inset="0mm,0mm,0mm,0mm" style="mso-fit-shape-to-text:t;">
                <w:txbxContent>
                  <w:sdt>
                    <w:sdtPr>
                      <w:id w:val="-1076740870"/>
                    </w:sdtPr>
                    <w:sdtContent>
                      <w:p w14:paraId="3E33344F">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4D6A84F4">
                    <w:pPr>
                      <w:pStyle w:val="223"/>
                      <w:ind w:firstLine="420"/>
                    </w:pPr>
                  </w:p>
                </w:txbxContent>
              </v:textbox>
            </v:shape>
          </w:pict>
        </mc:Fallback>
      </mc:AlternateContent>
    </w:r>
  </w:p>
  <w:p w14:paraId="0CE5B82A">
    <w:pPr>
      <w:pStyle w:val="3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6AF7F">
    <w:pPr>
      <w:pStyle w:val="3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miter/>
                      </a:ln>
                    </wps:spPr>
                    <wps:txbx>
                      <w:txbxContent>
                        <w:p w14:paraId="54C12DFC">
                          <w:pPr>
                            <w:pStyle w:val="39"/>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D5X5J0AAAAAMBAAAPAAAAAAAAAAEAIAAA&#10;ACIAAABkcnMvZG93bnJldi54bWxQSwECFAAUAAAACACHTuJAYrcS/9sBAACvAwAADgAAAAAAAAAB&#10;ACAAAAAfAQAAZHJzL2Uyb0RvYy54bWxQSwUGAAAAAAYABgBZAQAAbAUAAAAA&#10;">
              <v:fill on="f" focussize="0,0"/>
              <v:stroke on="f" joinstyle="miter"/>
              <v:imagedata o:title=""/>
              <o:lock v:ext="edit" aspectratio="f"/>
              <v:textbox inset="0mm,0mm,0mm,0mm" style="mso-fit-shape-to-text:t;">
                <w:txbxContent>
                  <w:p w14:paraId="54C12DFC">
                    <w:pPr>
                      <w:pStyle w:val="3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BD4D8">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E5985">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83F2E">
    <w:pPr>
      <w:pStyle w:val="40"/>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60"/>
        </w:tabs>
        <w:ind w:left="360" w:hanging="360"/>
      </w:pPr>
      <w:rPr>
        <w:rFonts w:ascii="Times New Roman" w:hAnsi="Times New Roman" w:eastAsia="Times New Roman" w:cs="Times New Roman"/>
      </w:rPr>
    </w:lvl>
    <w:lvl w:ilvl="1" w:tentative="0">
      <w:start w:val="1"/>
      <w:numFmt w:val="decimal"/>
      <w:lvlText w:val="%2、"/>
      <w:lvlJc w:val="left"/>
      <w:pPr>
        <w:tabs>
          <w:tab w:val="left" w:pos="780"/>
        </w:tabs>
        <w:ind w:left="780" w:hanging="360"/>
      </w:pPr>
      <w:rPr>
        <w:rFonts w:hint="eastAsia"/>
      </w:rPr>
    </w:lvl>
    <w:lvl w:ilvl="2" w:tentative="0">
      <w:start w:val="1"/>
      <w:numFmt w:val="japaneseCounting"/>
      <w:lvlText w:val="(%3)"/>
      <w:lvlJc w:val="left"/>
      <w:pPr>
        <w:tabs>
          <w:tab w:val="left" w:pos="1350"/>
        </w:tabs>
        <w:ind w:left="1350" w:hanging="51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CF092B84"/>
    <w:multiLevelType w:val="multilevel"/>
    <w:tmpl w:val="CF092B84"/>
    <w:lvl w:ilvl="0" w:tentative="0">
      <w:start w:val="2"/>
      <w:numFmt w:val="decimal"/>
      <w:pStyle w:val="434"/>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AD69FC2"/>
    <w:multiLevelType w:val="multilevel"/>
    <w:tmpl w:val="FAD69FC2"/>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53208E"/>
    <w:multiLevelType w:val="multilevel"/>
    <w:tmpl w:val="0053208E"/>
    <w:lvl w:ilvl="0" w:tentative="0">
      <w:start w:val="1"/>
      <w:numFmt w:val="decimal"/>
      <w:pStyle w:val="269"/>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591"/>
      <w:lvlText w:val="%1."/>
      <w:lvlJc w:val="left"/>
      <w:pPr>
        <w:ind w:left="425" w:hanging="425"/>
      </w:pPr>
    </w:lvl>
    <w:lvl w:ilvl="1" w:tentative="0">
      <w:start w:val="1"/>
      <w:numFmt w:val="decimal"/>
      <w:pStyle w:val="593"/>
      <w:lvlText w:val="%1.%2."/>
      <w:lvlJc w:val="left"/>
      <w:pPr>
        <w:ind w:left="567" w:hanging="567"/>
      </w:pPr>
    </w:lvl>
    <w:lvl w:ilvl="2" w:tentative="0">
      <w:start w:val="1"/>
      <w:numFmt w:val="decimal"/>
      <w:pStyle w:val="592"/>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415"/>
    <w:rsid w:val="00206415"/>
    <w:rsid w:val="002C15C6"/>
    <w:rsid w:val="00525A00"/>
    <w:rsid w:val="005D028D"/>
    <w:rsid w:val="0060133B"/>
    <w:rsid w:val="00817FCE"/>
    <w:rsid w:val="009E75B3"/>
    <w:rsid w:val="00C14EA5"/>
    <w:rsid w:val="00DB5391"/>
    <w:rsid w:val="00F549F9"/>
    <w:rsid w:val="00FA0621"/>
    <w:rsid w:val="00FF1253"/>
    <w:rsid w:val="0164622C"/>
    <w:rsid w:val="01B27F7B"/>
    <w:rsid w:val="037454A8"/>
    <w:rsid w:val="099C26FF"/>
    <w:rsid w:val="10880F38"/>
    <w:rsid w:val="124C0207"/>
    <w:rsid w:val="13381B50"/>
    <w:rsid w:val="1731137D"/>
    <w:rsid w:val="1A0062D3"/>
    <w:rsid w:val="1A3D2C72"/>
    <w:rsid w:val="27E859B0"/>
    <w:rsid w:val="29253D42"/>
    <w:rsid w:val="2CDC0325"/>
    <w:rsid w:val="2E2974A5"/>
    <w:rsid w:val="2FBB1953"/>
    <w:rsid w:val="303643A5"/>
    <w:rsid w:val="35496928"/>
    <w:rsid w:val="38EA4C4C"/>
    <w:rsid w:val="3E426EF3"/>
    <w:rsid w:val="427D1B8C"/>
    <w:rsid w:val="4A057ACA"/>
    <w:rsid w:val="4AF22781"/>
    <w:rsid w:val="534A3FB3"/>
    <w:rsid w:val="555A5E47"/>
    <w:rsid w:val="5AAC1AFB"/>
    <w:rsid w:val="5FDB7B41"/>
    <w:rsid w:val="686E3FED"/>
    <w:rsid w:val="6B7548F9"/>
    <w:rsid w:val="6D8D463F"/>
    <w:rsid w:val="6D9F41F8"/>
    <w:rsid w:val="73FF0247"/>
    <w:rsid w:val="75657946"/>
    <w:rsid w:val="7F9A00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221"/>
    <w:qFormat/>
    <w:uiPriority w:val="0"/>
    <w:pPr>
      <w:keepNext/>
      <w:jc w:val="center"/>
      <w:outlineLvl w:val="0"/>
    </w:pPr>
    <w:rPr>
      <w:rFonts w:ascii="楷体_GB2312" w:eastAsia="楷体_GB2312"/>
      <w:b w:val="0"/>
      <w:position w:val="0"/>
      <w:sz w:val="28"/>
      <w:szCs w:val="28"/>
    </w:rPr>
  </w:style>
  <w:style w:type="paragraph" w:styleId="3">
    <w:name w:val="heading 2"/>
    <w:basedOn w:val="1"/>
    <w:next w:val="4"/>
    <w:link w:val="225"/>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226"/>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227"/>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228"/>
    <w:qFormat/>
    <w:uiPriority w:val="0"/>
    <w:pPr>
      <w:keepNext/>
      <w:outlineLvl w:val="4"/>
    </w:pPr>
    <w:rPr>
      <w:rFonts w:ascii="黑体" w:eastAsia="黑体"/>
      <w:color w:val="000000"/>
      <w:position w:val="0"/>
      <w:sz w:val="28"/>
    </w:rPr>
  </w:style>
  <w:style w:type="paragraph" w:styleId="8">
    <w:name w:val="heading 6"/>
    <w:basedOn w:val="1"/>
    <w:next w:val="1"/>
    <w:link w:val="229"/>
    <w:qFormat/>
    <w:uiPriority w:val="0"/>
    <w:pPr>
      <w:keepNext/>
      <w:keepLines/>
      <w:spacing w:before="240" w:after="64" w:line="320" w:lineRule="auto"/>
      <w:outlineLvl w:val="5"/>
    </w:pPr>
    <w:rPr>
      <w:rFonts w:ascii="Arial" w:hAnsi="Arial" w:eastAsia="黑体"/>
      <w:bCs/>
      <w:position w:val="0"/>
      <w:szCs w:val="24"/>
    </w:rPr>
  </w:style>
  <w:style w:type="paragraph" w:styleId="9">
    <w:name w:val="heading 7"/>
    <w:basedOn w:val="1"/>
    <w:next w:val="1"/>
    <w:link w:val="230"/>
    <w:qFormat/>
    <w:uiPriority w:val="0"/>
    <w:pPr>
      <w:keepNext/>
      <w:keepLines/>
      <w:spacing w:before="240" w:after="64" w:line="320" w:lineRule="auto"/>
      <w:outlineLvl w:val="6"/>
    </w:pPr>
    <w:rPr>
      <w:rFonts w:ascii="Times New Roman"/>
      <w:bCs/>
      <w:position w:val="0"/>
      <w:szCs w:val="24"/>
    </w:rPr>
  </w:style>
  <w:style w:type="paragraph" w:styleId="10">
    <w:name w:val="heading 8"/>
    <w:basedOn w:val="1"/>
    <w:next w:val="1"/>
    <w:link w:val="231"/>
    <w:qFormat/>
    <w:uiPriority w:val="0"/>
    <w:pPr>
      <w:keepNext/>
      <w:keepLines/>
      <w:spacing w:before="240" w:after="64" w:line="320" w:lineRule="auto"/>
      <w:outlineLvl w:val="7"/>
    </w:pPr>
    <w:rPr>
      <w:rFonts w:ascii="Arial" w:hAnsi="Arial" w:eastAsia="黑体"/>
      <w:b w:val="0"/>
      <w:position w:val="0"/>
      <w:szCs w:val="24"/>
    </w:rPr>
  </w:style>
  <w:style w:type="paragraph" w:styleId="11">
    <w:name w:val="heading 9"/>
    <w:basedOn w:val="1"/>
    <w:next w:val="1"/>
    <w:link w:val="232"/>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caption"/>
    <w:basedOn w:val="1"/>
    <w:next w:val="1"/>
    <w:semiHidden/>
    <w:unhideWhenUsed/>
    <w:qFormat/>
    <w:uiPriority w:val="35"/>
    <w:pPr>
      <w:spacing w:line="276" w:lineRule="auto"/>
    </w:pPr>
    <w:rPr>
      <w:bCs/>
      <w:color w:val="4472C4" w:themeColor="accent1"/>
      <w:sz w:val="18"/>
      <w:szCs w:val="18"/>
      <w14:textFill>
        <w14:solidFill>
          <w14:schemeClr w14:val="accent1"/>
        </w14:solidFill>
      </w14:textFill>
    </w:rPr>
  </w:style>
  <w:style w:type="paragraph" w:styleId="18">
    <w:name w:val="index 5"/>
    <w:basedOn w:val="1"/>
    <w:next w:val="1"/>
    <w:qFormat/>
    <w:uiPriority w:val="0"/>
    <w:pPr>
      <w:ind w:left="1680"/>
    </w:pPr>
    <w:rPr>
      <w:rFonts w:ascii="Calibri" w:hAnsi="Calibri" w:eastAsia="Calibri" w:cs="宋体"/>
      <w:b w:val="0"/>
      <w:position w:val="0"/>
      <w:sz w:val="20"/>
      <w:lang w:val="zh-CN"/>
    </w:rPr>
  </w:style>
  <w:style w:type="paragraph" w:styleId="19">
    <w:name w:val="List Bullet"/>
    <w:basedOn w:val="1"/>
    <w:qFormat/>
    <w:uiPriority w:val="0"/>
    <w:pPr>
      <w:tabs>
        <w:tab w:val="left" w:pos="360"/>
      </w:tabs>
      <w:ind w:left="360" w:hanging="360"/>
    </w:pPr>
    <w:rPr>
      <w:rFonts w:ascii="Times New Roman"/>
      <w:szCs w:val="24"/>
    </w:rPr>
  </w:style>
  <w:style w:type="paragraph" w:styleId="20">
    <w:name w:val="Document Map"/>
    <w:basedOn w:val="1"/>
    <w:link w:val="233"/>
    <w:qFormat/>
    <w:uiPriority w:val="0"/>
    <w:pPr>
      <w:shd w:val="clear" w:color="auto" w:fill="000080"/>
    </w:pPr>
    <w:rPr>
      <w:rFonts w:ascii="Times New Roman"/>
    </w:rPr>
  </w:style>
  <w:style w:type="paragraph" w:styleId="21">
    <w:name w:val="annotation text"/>
    <w:basedOn w:val="1"/>
    <w:link w:val="234"/>
    <w:qFormat/>
    <w:uiPriority w:val="0"/>
    <w:pPr>
      <w:jc w:val="left"/>
    </w:pPr>
    <w:rPr>
      <w:rFonts w:ascii="Times New Roman" w:eastAsia="仿宋_GB2312"/>
      <w:b w:val="0"/>
      <w:position w:val="0"/>
    </w:rPr>
  </w:style>
  <w:style w:type="paragraph" w:styleId="22">
    <w:name w:val="index 6"/>
    <w:basedOn w:val="1"/>
    <w:next w:val="1"/>
    <w:qFormat/>
    <w:uiPriority w:val="0"/>
    <w:pPr>
      <w:ind w:left="2100"/>
    </w:pPr>
    <w:rPr>
      <w:rFonts w:ascii="Calibri" w:hAnsi="Calibri" w:eastAsia="Calibri" w:cs="宋体"/>
      <w:b w:val="0"/>
      <w:position w:val="0"/>
      <w:sz w:val="20"/>
      <w:lang w:val="zh-CN"/>
    </w:rPr>
  </w:style>
  <w:style w:type="paragraph" w:styleId="23">
    <w:name w:val="Salutation"/>
    <w:basedOn w:val="1"/>
    <w:next w:val="1"/>
    <w:link w:val="235"/>
    <w:qFormat/>
    <w:uiPriority w:val="0"/>
    <w:rPr>
      <w:rFonts w:ascii="仿宋_GB2312" w:hAnsi="Calibri" w:eastAsia="仿宋_GB2312"/>
      <w:b w:val="0"/>
      <w:position w:val="0"/>
      <w:sz w:val="28"/>
      <w:lang w:val="zh-CN"/>
    </w:rPr>
  </w:style>
  <w:style w:type="paragraph" w:styleId="24">
    <w:name w:val="Body Text 3"/>
    <w:basedOn w:val="1"/>
    <w:link w:val="236"/>
    <w:qFormat/>
    <w:uiPriority w:val="0"/>
    <w:rPr>
      <w:rFonts w:ascii="仿宋_GB2312" w:hAnsi="Arial" w:eastAsia="仿宋_GB2312"/>
      <w:b w:val="0"/>
      <w:position w:val="0"/>
      <w:sz w:val="32"/>
      <w:lang w:val="zh-CN"/>
    </w:rPr>
  </w:style>
  <w:style w:type="paragraph" w:styleId="25">
    <w:name w:val="Body Text"/>
    <w:basedOn w:val="1"/>
    <w:link w:val="224"/>
    <w:qFormat/>
    <w:uiPriority w:val="0"/>
    <w:rPr>
      <w:rFonts w:ascii="楷体_GB2312" w:hAnsi="Arial" w:eastAsia="楷体_GB2312"/>
      <w:sz w:val="28"/>
      <w:szCs w:val="28"/>
    </w:rPr>
  </w:style>
  <w:style w:type="paragraph" w:styleId="26">
    <w:name w:val="Body Text Indent"/>
    <w:basedOn w:val="1"/>
    <w:link w:val="237"/>
    <w:qFormat/>
    <w:uiPriority w:val="0"/>
    <w:pPr>
      <w:spacing w:after="120"/>
      <w:ind w:left="420"/>
    </w:pPr>
    <w:rPr>
      <w:rFonts w:ascii="Times New Roman"/>
    </w:rPr>
  </w:style>
  <w:style w:type="paragraph" w:styleId="27">
    <w:name w:val="List 2"/>
    <w:basedOn w:val="1"/>
    <w:semiHidden/>
    <w:unhideWhenUsed/>
    <w:qFormat/>
    <w:uiPriority w:val="0"/>
    <w:pPr>
      <w:ind w:left="100" w:hanging="200"/>
      <w:contextualSpacing/>
    </w:pPr>
  </w:style>
  <w:style w:type="paragraph" w:styleId="28">
    <w:name w:val="Block Text"/>
    <w:basedOn w:val="1"/>
    <w:qFormat/>
    <w:uiPriority w:val="0"/>
    <w:pPr>
      <w:spacing w:line="360" w:lineRule="auto"/>
      <w:ind w:left="735" w:right="-332" w:hanging="46"/>
    </w:pPr>
    <w:rPr>
      <w:b w:val="0"/>
      <w:bCs/>
      <w:color w:val="000000"/>
      <w:position w:val="0"/>
    </w:rPr>
  </w:style>
  <w:style w:type="paragraph" w:styleId="29">
    <w:name w:val="index 4"/>
    <w:basedOn w:val="1"/>
    <w:next w:val="1"/>
    <w:unhideWhenUsed/>
    <w:qFormat/>
    <w:uiPriority w:val="99"/>
    <w:pPr>
      <w:ind w:left="600"/>
    </w:pPr>
  </w:style>
  <w:style w:type="paragraph" w:styleId="30">
    <w:name w:val="toc 5"/>
    <w:basedOn w:val="1"/>
    <w:next w:val="1"/>
    <w:qFormat/>
    <w:uiPriority w:val="0"/>
    <w:pPr>
      <w:ind w:left="840"/>
      <w:jc w:val="left"/>
    </w:pPr>
    <w:rPr>
      <w:rFonts w:ascii="Calibri" w:hAnsi="Calibri" w:eastAsia="Calibri" w:cs="宋体"/>
      <w:b w:val="0"/>
      <w:position w:val="0"/>
      <w:sz w:val="18"/>
      <w:lang w:val="zh-CN"/>
    </w:rPr>
  </w:style>
  <w:style w:type="paragraph" w:styleId="31">
    <w:name w:val="toc 3"/>
    <w:basedOn w:val="1"/>
    <w:next w:val="1"/>
    <w:qFormat/>
    <w:uiPriority w:val="39"/>
    <w:pPr>
      <w:ind w:left="840"/>
    </w:pPr>
    <w:rPr>
      <w:rFonts w:ascii="Times New Roman"/>
    </w:rPr>
  </w:style>
  <w:style w:type="paragraph" w:styleId="32">
    <w:name w:val="Plain Text"/>
    <w:basedOn w:val="1"/>
    <w:link w:val="238"/>
    <w:qFormat/>
    <w:uiPriority w:val="0"/>
    <w:rPr>
      <w:rFonts w:hAnsi="Courier New" w:cs="Courier New"/>
      <w:b w:val="0"/>
      <w:position w:val="0"/>
      <w:sz w:val="21"/>
      <w:szCs w:val="21"/>
    </w:rPr>
  </w:style>
  <w:style w:type="paragraph" w:styleId="33">
    <w:name w:val="toc 8"/>
    <w:basedOn w:val="1"/>
    <w:next w:val="1"/>
    <w:qFormat/>
    <w:uiPriority w:val="0"/>
    <w:pPr>
      <w:ind w:left="1470"/>
      <w:jc w:val="left"/>
    </w:pPr>
    <w:rPr>
      <w:rFonts w:ascii="Calibri" w:hAnsi="Calibri" w:eastAsia="Calibri" w:cs="宋体"/>
      <w:b w:val="0"/>
      <w:position w:val="0"/>
      <w:sz w:val="18"/>
      <w:lang w:val="zh-CN"/>
    </w:rPr>
  </w:style>
  <w:style w:type="paragraph" w:styleId="34">
    <w:name w:val="index 3"/>
    <w:basedOn w:val="1"/>
    <w:next w:val="1"/>
    <w:qFormat/>
    <w:uiPriority w:val="0"/>
    <w:pPr>
      <w:ind w:left="840"/>
    </w:pPr>
    <w:rPr>
      <w:rFonts w:ascii="Calibri" w:hAnsi="Calibri" w:eastAsia="Calibri" w:cs="宋体"/>
      <w:b w:val="0"/>
      <w:position w:val="0"/>
      <w:sz w:val="20"/>
      <w:lang w:val="zh-CN"/>
    </w:rPr>
  </w:style>
  <w:style w:type="paragraph" w:styleId="35">
    <w:name w:val="Date"/>
    <w:basedOn w:val="1"/>
    <w:next w:val="1"/>
    <w:link w:val="581"/>
    <w:qFormat/>
    <w:uiPriority w:val="0"/>
    <w:rPr>
      <w:rFonts w:ascii="Times New Roman"/>
      <w:szCs w:val="24"/>
    </w:rPr>
  </w:style>
  <w:style w:type="paragraph" w:styleId="36">
    <w:name w:val="Body Text Indent 2"/>
    <w:basedOn w:val="1"/>
    <w:link w:val="239"/>
    <w:qFormat/>
    <w:uiPriority w:val="0"/>
    <w:pPr>
      <w:ind w:left="630" w:firstLine="645"/>
    </w:pPr>
    <w:rPr>
      <w:rFonts w:ascii="Arial" w:hAnsi="Arial" w:eastAsia="仿宋_GB2312"/>
      <w:b w:val="0"/>
      <w:position w:val="0"/>
      <w:sz w:val="32"/>
    </w:rPr>
  </w:style>
  <w:style w:type="paragraph" w:styleId="37">
    <w:name w:val="endnote text"/>
    <w:basedOn w:val="1"/>
    <w:link w:val="240"/>
    <w:qFormat/>
    <w:uiPriority w:val="0"/>
    <w:pPr>
      <w:jc w:val="left"/>
    </w:pPr>
    <w:rPr>
      <w:rFonts w:ascii="Calibri" w:hAnsi="Calibri" w:eastAsia="Calibri"/>
      <w:b w:val="0"/>
      <w:position w:val="0"/>
      <w:sz w:val="20"/>
      <w:szCs w:val="24"/>
      <w:lang w:val="zh-CN"/>
    </w:rPr>
  </w:style>
  <w:style w:type="paragraph" w:styleId="38">
    <w:name w:val="Balloon Text"/>
    <w:basedOn w:val="1"/>
    <w:link w:val="582"/>
    <w:qFormat/>
    <w:uiPriority w:val="0"/>
    <w:rPr>
      <w:rFonts w:ascii="Times New Roman"/>
      <w:sz w:val="18"/>
      <w:szCs w:val="18"/>
    </w:rPr>
  </w:style>
  <w:style w:type="paragraph" w:styleId="39">
    <w:name w:val="footer"/>
    <w:basedOn w:val="1"/>
    <w:link w:val="241"/>
    <w:qFormat/>
    <w:uiPriority w:val="99"/>
    <w:pPr>
      <w:tabs>
        <w:tab w:val="center" w:pos="4153"/>
        <w:tab w:val="right" w:pos="8306"/>
      </w:tabs>
      <w:jc w:val="left"/>
    </w:pPr>
    <w:rPr>
      <w:rFonts w:ascii="Times New Roman"/>
      <w:sz w:val="18"/>
      <w:szCs w:val="18"/>
    </w:rPr>
  </w:style>
  <w:style w:type="paragraph" w:styleId="40">
    <w:name w:val="header"/>
    <w:basedOn w:val="1"/>
    <w:link w:val="580"/>
    <w:qFormat/>
    <w:uiPriority w:val="99"/>
    <w:pPr>
      <w:pBdr>
        <w:bottom w:val="single" w:color="auto" w:sz="6" w:space="1"/>
      </w:pBdr>
      <w:tabs>
        <w:tab w:val="center" w:pos="4153"/>
        <w:tab w:val="right" w:pos="8306"/>
      </w:tabs>
      <w:jc w:val="center"/>
    </w:pPr>
    <w:rPr>
      <w:rFonts w:ascii="Times New Roman"/>
      <w:sz w:val="18"/>
      <w:szCs w:val="18"/>
    </w:rPr>
  </w:style>
  <w:style w:type="paragraph" w:styleId="41">
    <w:name w:val="Signature"/>
    <w:basedOn w:val="1"/>
    <w:link w:val="242"/>
    <w:qFormat/>
    <w:uiPriority w:val="0"/>
    <w:pPr>
      <w:spacing w:after="600" w:line="312" w:lineRule="atLeast"/>
      <w:jc w:val="center"/>
    </w:pPr>
    <w:rPr>
      <w:rFonts w:ascii="Calibri" w:hAnsi="Calibri" w:eastAsia="仿宋_GB2312"/>
      <w:b w:val="0"/>
      <w:position w:val="0"/>
      <w:lang w:val="zh-CN"/>
    </w:rPr>
  </w:style>
  <w:style w:type="paragraph" w:styleId="42">
    <w:name w:val="toc 1"/>
    <w:basedOn w:val="1"/>
    <w:next w:val="1"/>
    <w:qFormat/>
    <w:uiPriority w:val="39"/>
    <w:rPr>
      <w:rFonts w:ascii="Times New Roman"/>
    </w:rPr>
  </w:style>
  <w:style w:type="paragraph" w:styleId="43">
    <w:name w:val="toc 4"/>
    <w:basedOn w:val="1"/>
    <w:next w:val="1"/>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qFormat/>
    <w:uiPriority w:val="0"/>
    <w:rPr>
      <w:rFonts w:ascii="Calibri" w:hAnsi="Calibri" w:eastAsia="Calibri" w:cs="宋体"/>
      <w:b w:val="0"/>
      <w:position w:val="0"/>
      <w:sz w:val="20"/>
      <w:lang w:val="zh-CN"/>
    </w:rPr>
  </w:style>
  <w:style w:type="paragraph" w:styleId="45">
    <w:name w:val="index 1"/>
    <w:basedOn w:val="1"/>
    <w:next w:val="1"/>
    <w:qFormat/>
    <w:uiPriority w:val="0"/>
    <w:rPr>
      <w:rFonts w:ascii="仿宋_GB2312" w:hAnsi="宋体" w:eastAsia="仿宋_GB2312" w:cs="宋体"/>
      <w:b w:val="0"/>
      <w:position w:val="0"/>
      <w:sz w:val="30"/>
      <w:szCs w:val="24"/>
      <w:lang w:val="zh-CN"/>
    </w:rPr>
  </w:style>
  <w:style w:type="paragraph" w:styleId="46">
    <w:name w:val="Subtitle"/>
    <w:basedOn w:val="1"/>
    <w:next w:val="1"/>
    <w:link w:val="243"/>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244"/>
    <w:qFormat/>
    <w:uiPriority w:val="0"/>
    <w:pPr>
      <w:jc w:val="left"/>
    </w:pPr>
    <w:rPr>
      <w:rFonts w:ascii="Calibri" w:hAnsi="Calibri" w:eastAsia="Calibri"/>
      <w:b w:val="0"/>
      <w:position w:val="0"/>
      <w:sz w:val="18"/>
      <w:szCs w:val="18"/>
      <w:lang w:val="zh-CN"/>
    </w:rPr>
  </w:style>
  <w:style w:type="paragraph" w:styleId="48">
    <w:name w:val="toc 6"/>
    <w:basedOn w:val="1"/>
    <w:next w:val="1"/>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245"/>
    <w:qFormat/>
    <w:uiPriority w:val="0"/>
    <w:pPr>
      <w:spacing w:after="120"/>
      <w:ind w:left="420"/>
    </w:pPr>
    <w:rPr>
      <w:rFonts w:ascii="Times New Roman"/>
      <w:sz w:val="16"/>
      <w:szCs w:val="16"/>
    </w:rPr>
  </w:style>
  <w:style w:type="paragraph" w:styleId="50">
    <w:name w:val="index 7"/>
    <w:basedOn w:val="1"/>
    <w:next w:val="1"/>
    <w:qFormat/>
    <w:uiPriority w:val="0"/>
    <w:pPr>
      <w:ind w:left="2520"/>
    </w:pPr>
    <w:rPr>
      <w:rFonts w:ascii="Calibri" w:hAnsi="Calibri" w:eastAsia="Calibri" w:cs="宋体"/>
      <w:b w:val="0"/>
      <w:position w:val="0"/>
      <w:sz w:val="20"/>
      <w:lang w:val="zh-CN"/>
    </w:rPr>
  </w:style>
  <w:style w:type="paragraph" w:styleId="51">
    <w:name w:val="index 9"/>
    <w:basedOn w:val="1"/>
    <w:next w:val="1"/>
    <w:qFormat/>
    <w:uiPriority w:val="0"/>
    <w:pPr>
      <w:ind w:left="3360"/>
    </w:pPr>
    <w:rPr>
      <w:rFonts w:ascii="Calibri" w:hAnsi="Calibri" w:eastAsia="Calibri" w:cs="宋体"/>
      <w:b w:val="0"/>
      <w:position w:val="0"/>
      <w:sz w:val="20"/>
      <w:lang w:val="zh-CN"/>
    </w:rPr>
  </w:style>
  <w:style w:type="paragraph" w:styleId="52">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3">
    <w:name w:val="toc 2"/>
    <w:basedOn w:val="1"/>
    <w:next w:val="1"/>
    <w:qFormat/>
    <w:uiPriority w:val="39"/>
    <w:pPr>
      <w:ind w:left="420"/>
    </w:pPr>
    <w:rPr>
      <w:rFonts w:ascii="Times New Roman"/>
    </w:rPr>
  </w:style>
  <w:style w:type="paragraph" w:styleId="54">
    <w:name w:val="toc 9"/>
    <w:basedOn w:val="1"/>
    <w:next w:val="1"/>
    <w:qFormat/>
    <w:uiPriority w:val="0"/>
    <w:pPr>
      <w:ind w:left="1680"/>
      <w:jc w:val="left"/>
    </w:pPr>
    <w:rPr>
      <w:rFonts w:ascii="Calibri" w:hAnsi="Calibri" w:eastAsia="Calibri" w:cs="宋体"/>
      <w:b w:val="0"/>
      <w:position w:val="0"/>
      <w:sz w:val="18"/>
      <w:lang w:val="zh-CN"/>
    </w:rPr>
  </w:style>
  <w:style w:type="paragraph" w:styleId="55">
    <w:name w:val="Body Text 2"/>
    <w:basedOn w:val="1"/>
    <w:link w:val="246"/>
    <w:qFormat/>
    <w:uiPriority w:val="0"/>
    <w:pPr>
      <w:widowControl/>
      <w:jc w:val="center"/>
    </w:pPr>
    <w:rPr>
      <w:rFonts w:ascii="楷体_GB2312" w:hAnsi="Calibri" w:eastAsia="楷体_GB2312"/>
      <w:b w:val="0"/>
      <w:position w:val="0"/>
      <w:sz w:val="28"/>
      <w:lang w:val="zh-CN"/>
    </w:rPr>
  </w:style>
  <w:style w:type="paragraph" w:styleId="56">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7">
    <w:name w:val="Normal (Web)"/>
    <w:basedOn w:val="1"/>
    <w:qFormat/>
    <w:uiPriority w:val="0"/>
    <w:pPr>
      <w:widowControl/>
      <w:spacing w:before="100" w:beforeAutospacing="1" w:after="100" w:afterAutospacing="1"/>
      <w:jc w:val="left"/>
    </w:pPr>
    <w:rPr>
      <w:rFonts w:hAnsi="宋体" w:cs="宋体"/>
      <w:szCs w:val="24"/>
    </w:rPr>
  </w:style>
  <w:style w:type="paragraph" w:styleId="58">
    <w:name w:val="index 2"/>
    <w:basedOn w:val="1"/>
    <w:next w:val="1"/>
    <w:qFormat/>
    <w:uiPriority w:val="0"/>
    <w:pPr>
      <w:ind w:left="420"/>
    </w:pPr>
    <w:rPr>
      <w:rFonts w:ascii="Calibri" w:hAnsi="Calibri" w:eastAsia="Calibri" w:cs="宋体"/>
      <w:b w:val="0"/>
      <w:position w:val="0"/>
      <w:sz w:val="20"/>
      <w:lang w:val="zh-CN"/>
    </w:rPr>
  </w:style>
  <w:style w:type="paragraph" w:styleId="59">
    <w:name w:val="Title"/>
    <w:basedOn w:val="1"/>
    <w:link w:val="248"/>
    <w:qFormat/>
    <w:uiPriority w:val="0"/>
    <w:pPr>
      <w:widowControl/>
      <w:spacing w:line="420" w:lineRule="exact"/>
      <w:jc w:val="center"/>
    </w:pPr>
    <w:rPr>
      <w:rFonts w:ascii="Times New Roman" w:eastAsia="黑体"/>
      <w:position w:val="0"/>
      <w:sz w:val="28"/>
      <w:lang w:val="en-GB"/>
    </w:rPr>
  </w:style>
  <w:style w:type="paragraph" w:styleId="60">
    <w:name w:val="annotation subject"/>
    <w:basedOn w:val="21"/>
    <w:next w:val="21"/>
    <w:link w:val="249"/>
    <w:qFormat/>
    <w:uiPriority w:val="0"/>
    <w:rPr>
      <w:rFonts w:ascii="宋体"/>
      <w:b/>
      <w:bCs/>
      <w:position w:val="-10"/>
    </w:rPr>
  </w:style>
  <w:style w:type="paragraph" w:styleId="61">
    <w:name w:val="Body Text First Indent"/>
    <w:basedOn w:val="25"/>
    <w:link w:val="250"/>
    <w:qFormat/>
    <w:uiPriority w:val="0"/>
    <w:pPr>
      <w:spacing w:after="120"/>
      <w:ind w:firstLine="420"/>
    </w:pPr>
    <w:rPr>
      <w:b w:val="0"/>
      <w:sz w:val="21"/>
      <w:szCs w:val="24"/>
      <w:lang w:val="zh-CN"/>
    </w:rPr>
  </w:style>
  <w:style w:type="paragraph" w:styleId="62">
    <w:name w:val="Body Text First Indent 2"/>
    <w:basedOn w:val="26"/>
    <w:link w:val="587"/>
    <w:unhideWhenUsed/>
    <w:qFormat/>
    <w:uiPriority w:val="0"/>
    <w:pPr>
      <w:spacing w:after="0" w:line="360" w:lineRule="auto"/>
      <w:ind w:left="0"/>
    </w:pPr>
    <w:rPr>
      <w:rFonts w:ascii="宋体" w:hAnsi="宋体" w:cs="宋体"/>
      <w:szCs w:val="24"/>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
    <w:name w:val="Strong"/>
    <w:qFormat/>
    <w:uiPriority w:val="0"/>
    <w:rPr>
      <w:rFonts w:ascii="Times New Roman" w:hAnsi="Times New Roman" w:eastAsia="宋体" w:cs="Times New Roman"/>
      <w:b/>
      <w:bCs/>
    </w:rPr>
  </w:style>
  <w:style w:type="character" w:styleId="67">
    <w:name w:val="endnote reference"/>
    <w:qFormat/>
    <w:uiPriority w:val="0"/>
    <w:rPr>
      <w:vertAlign w:val="superscript"/>
    </w:rPr>
  </w:style>
  <w:style w:type="character" w:styleId="68">
    <w:name w:val="page number"/>
    <w:basedOn w:val="65"/>
    <w:qFormat/>
    <w:uiPriority w:val="0"/>
    <w:rPr>
      <w:rFonts w:ascii="Times New Roman" w:hAnsi="Times New Roman" w:eastAsia="宋体" w:cs="Times New Roman"/>
    </w:rPr>
  </w:style>
  <w:style w:type="character" w:styleId="69">
    <w:name w:val="FollowedHyperlink"/>
    <w:qFormat/>
    <w:uiPriority w:val="0"/>
    <w:rPr>
      <w:rFonts w:ascii="Times New Roman" w:hAnsi="Times New Roman" w:eastAsia="宋体" w:cs="Times New Roman"/>
      <w:color w:val="800080"/>
      <w:u w:val="none"/>
    </w:rPr>
  </w:style>
  <w:style w:type="character" w:styleId="70">
    <w:name w:val="Emphasis"/>
    <w:qFormat/>
    <w:uiPriority w:val="0"/>
    <w:rPr>
      <w:rFonts w:ascii="Times New Roman" w:hAnsi="Times New Roman" w:eastAsia="宋体" w:cs="Times New Roman"/>
      <w:i/>
    </w:rPr>
  </w:style>
  <w:style w:type="character" w:styleId="71">
    <w:name w:val="line number"/>
    <w:qFormat/>
    <w:uiPriority w:val="0"/>
  </w:style>
  <w:style w:type="character" w:styleId="72">
    <w:name w:val="HTML Typewriter"/>
    <w:qFormat/>
    <w:uiPriority w:val="0"/>
    <w:rPr>
      <w:rFonts w:ascii="宋体" w:hAnsi="宋体" w:eastAsia="宋体" w:cs="宋体"/>
      <w:sz w:val="24"/>
      <w:szCs w:val="24"/>
    </w:rPr>
  </w:style>
  <w:style w:type="character" w:styleId="73">
    <w:name w:val="Hyperlink"/>
    <w:qFormat/>
    <w:uiPriority w:val="99"/>
    <w:rPr>
      <w:rFonts w:ascii="Times New Roman" w:hAnsi="Times New Roman" w:eastAsia="宋体" w:cs="Times New Roman"/>
      <w:color w:val="0000FF"/>
      <w:u w:val="none"/>
    </w:rPr>
  </w:style>
  <w:style w:type="character" w:styleId="74">
    <w:name w:val="annotation reference"/>
    <w:qFormat/>
    <w:uiPriority w:val="0"/>
    <w:rPr>
      <w:rFonts w:ascii="Times New Roman" w:hAnsi="Times New Roman" w:eastAsia="宋体" w:cs="Times New Roman"/>
      <w:sz w:val="21"/>
      <w:szCs w:val="21"/>
    </w:rPr>
  </w:style>
  <w:style w:type="character" w:styleId="75">
    <w:name w:val="footnote reference"/>
    <w:qFormat/>
    <w:uiPriority w:val="0"/>
    <w:rPr>
      <w:vertAlign w:val="superscript"/>
    </w:rPr>
  </w:style>
  <w:style w:type="character" w:styleId="76">
    <w:name w:val="HTML Sample"/>
    <w:qFormat/>
    <w:uiPriority w:val="0"/>
    <w:rPr>
      <w:rFonts w:ascii="Courier New" w:hAnsi="宋体" w:eastAsia="宋体" w:cs="Courier New"/>
    </w:rPr>
  </w:style>
  <w:style w:type="character" w:customStyle="1" w:styleId="77">
    <w:name w:val="Heading 1 Char"/>
    <w:basedOn w:val="65"/>
    <w:qFormat/>
    <w:uiPriority w:val="9"/>
    <w:rPr>
      <w:rFonts w:ascii="Arial" w:hAnsi="Arial" w:eastAsia="Arial" w:cs="Arial"/>
      <w:sz w:val="40"/>
      <w:szCs w:val="40"/>
    </w:rPr>
  </w:style>
  <w:style w:type="character" w:customStyle="1" w:styleId="78">
    <w:name w:val="Heading 2 Char"/>
    <w:basedOn w:val="65"/>
    <w:qFormat/>
    <w:uiPriority w:val="9"/>
    <w:rPr>
      <w:rFonts w:ascii="Arial" w:hAnsi="Arial" w:eastAsia="Arial" w:cs="Arial"/>
      <w:sz w:val="34"/>
    </w:rPr>
  </w:style>
  <w:style w:type="character" w:customStyle="1" w:styleId="79">
    <w:name w:val="Heading 3 Char"/>
    <w:basedOn w:val="65"/>
    <w:qFormat/>
    <w:uiPriority w:val="9"/>
    <w:rPr>
      <w:rFonts w:ascii="Arial" w:hAnsi="Arial" w:eastAsia="Arial" w:cs="Arial"/>
      <w:sz w:val="30"/>
      <w:szCs w:val="30"/>
    </w:rPr>
  </w:style>
  <w:style w:type="character" w:customStyle="1" w:styleId="80">
    <w:name w:val="Heading 4 Char"/>
    <w:basedOn w:val="65"/>
    <w:qFormat/>
    <w:uiPriority w:val="9"/>
    <w:rPr>
      <w:rFonts w:ascii="Arial" w:hAnsi="Arial" w:eastAsia="Arial" w:cs="Arial"/>
      <w:b/>
      <w:bCs/>
      <w:sz w:val="26"/>
      <w:szCs w:val="26"/>
    </w:rPr>
  </w:style>
  <w:style w:type="character" w:customStyle="1" w:styleId="81">
    <w:name w:val="Heading 5 Char"/>
    <w:basedOn w:val="65"/>
    <w:qFormat/>
    <w:uiPriority w:val="9"/>
    <w:rPr>
      <w:rFonts w:ascii="Arial" w:hAnsi="Arial" w:eastAsia="Arial" w:cs="Arial"/>
      <w:b/>
      <w:bCs/>
      <w:sz w:val="24"/>
      <w:szCs w:val="24"/>
    </w:rPr>
  </w:style>
  <w:style w:type="character" w:customStyle="1" w:styleId="82">
    <w:name w:val="Heading 6 Char"/>
    <w:basedOn w:val="65"/>
    <w:qFormat/>
    <w:uiPriority w:val="9"/>
    <w:rPr>
      <w:rFonts w:ascii="Arial" w:hAnsi="Arial" w:eastAsia="Arial" w:cs="Arial"/>
      <w:b/>
      <w:bCs/>
      <w:sz w:val="22"/>
      <w:szCs w:val="22"/>
    </w:rPr>
  </w:style>
  <w:style w:type="character" w:customStyle="1" w:styleId="83">
    <w:name w:val="Heading 7 Char"/>
    <w:basedOn w:val="65"/>
    <w:qFormat/>
    <w:uiPriority w:val="9"/>
    <w:rPr>
      <w:rFonts w:ascii="Arial" w:hAnsi="Arial" w:eastAsia="Arial" w:cs="Arial"/>
      <w:b/>
      <w:bCs/>
      <w:i/>
      <w:iCs/>
      <w:sz w:val="22"/>
      <w:szCs w:val="22"/>
    </w:rPr>
  </w:style>
  <w:style w:type="character" w:customStyle="1" w:styleId="84">
    <w:name w:val="Heading 8 Char"/>
    <w:basedOn w:val="65"/>
    <w:qFormat/>
    <w:uiPriority w:val="9"/>
    <w:rPr>
      <w:rFonts w:ascii="Arial" w:hAnsi="Arial" w:eastAsia="Arial" w:cs="Arial"/>
      <w:i/>
      <w:iCs/>
      <w:sz w:val="22"/>
      <w:szCs w:val="22"/>
    </w:rPr>
  </w:style>
  <w:style w:type="character" w:customStyle="1" w:styleId="85">
    <w:name w:val="Heading 9 Char"/>
    <w:basedOn w:val="65"/>
    <w:qFormat/>
    <w:uiPriority w:val="9"/>
    <w:rPr>
      <w:rFonts w:ascii="Arial" w:hAnsi="Arial" w:eastAsia="Arial" w:cs="Arial"/>
      <w:i/>
      <w:iCs/>
      <w:sz w:val="21"/>
      <w:szCs w:val="21"/>
    </w:rPr>
  </w:style>
  <w:style w:type="character" w:customStyle="1" w:styleId="86">
    <w:name w:val="Title Char"/>
    <w:basedOn w:val="65"/>
    <w:qFormat/>
    <w:uiPriority w:val="10"/>
    <w:rPr>
      <w:sz w:val="48"/>
      <w:szCs w:val="48"/>
    </w:rPr>
  </w:style>
  <w:style w:type="character" w:customStyle="1" w:styleId="87">
    <w:name w:val="Subtitle Char"/>
    <w:basedOn w:val="6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65"/>
    <w:qFormat/>
    <w:uiPriority w:val="99"/>
  </w:style>
  <w:style w:type="character" w:customStyle="1" w:styleId="91">
    <w:name w:val="Footer Char"/>
    <w:basedOn w:val="65"/>
    <w:qFormat/>
    <w:uiPriority w:val="99"/>
  </w:style>
  <w:style w:type="character" w:customStyle="1" w:styleId="92">
    <w:name w:val="Caption Char"/>
    <w:qFormat/>
    <w:uiPriority w:val="99"/>
  </w:style>
  <w:style w:type="table" w:customStyle="1" w:styleId="93">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4">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6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1">
    <w:name w:val="Grid Table 1 Light - Accent 2"/>
    <w:basedOn w:val="6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2">
    <w:name w:val="Grid Table 1 Light - Accent 3"/>
    <w:basedOn w:val="6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3">
    <w:name w:val="Grid Table 1 Light - Accent 4"/>
    <w:basedOn w:val="6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4">
    <w:name w:val="Grid Table 1 Light - Accent 5"/>
    <w:basedOn w:val="6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5">
    <w:name w:val="Grid Table 1 Light - Accent 6"/>
    <w:basedOn w:val="6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6">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6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8">
    <w:name w:val="Grid Table 2 - Accent 2"/>
    <w:basedOn w:val="6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2 - Accent 3"/>
    <w:basedOn w:val="6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2 - Accent 4"/>
    <w:basedOn w:val="6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2 - Accent 5"/>
    <w:basedOn w:val="6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2">
    <w:name w:val="Grid Table 2 - Accent 6"/>
    <w:basedOn w:val="6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6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5">
    <w:name w:val="Grid Table 3 - Accent 2"/>
    <w:basedOn w:val="6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3 - Accent 3"/>
    <w:basedOn w:val="6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3 - Accent 4"/>
    <w:basedOn w:val="6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3 - Accent 5"/>
    <w:basedOn w:val="6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9">
    <w:name w:val="Grid Table 3 - Accent 6"/>
    <w:basedOn w:val="6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6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2">
    <w:name w:val="Grid Table 4 - Accent 2"/>
    <w:basedOn w:val="6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4 - Accent 3"/>
    <w:basedOn w:val="6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4 - Accent 4"/>
    <w:basedOn w:val="6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4 - Accent 5"/>
    <w:basedOn w:val="6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6">
    <w:name w:val="Grid Table 4 - Accent 6"/>
    <w:basedOn w:val="6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9">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0">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1">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2">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3">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4">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6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6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6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8">
    <w:name w:val="Grid Table 6 Colorful - Accent 4"/>
    <w:basedOn w:val="6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6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0">
    <w:name w:val="Grid Table 6 Colorful - Accent 6"/>
    <w:basedOn w:val="6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1">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6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6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6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5">
    <w:name w:val="Grid Table 7 Colorful - Accent 4"/>
    <w:basedOn w:val="6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6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7">
    <w:name w:val="Grid Table 7 Colorful - Accent 6"/>
    <w:basedOn w:val="6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8">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6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0">
    <w:name w:val="List Table 1 Light - Accent 2"/>
    <w:basedOn w:val="6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1">
    <w:name w:val="List Table 1 Light - Accent 3"/>
    <w:basedOn w:val="6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2">
    <w:name w:val="List Table 1 Light - Accent 4"/>
    <w:basedOn w:val="6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3">
    <w:name w:val="List Table 1 Light - Accent 5"/>
    <w:basedOn w:val="6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4">
    <w:name w:val="List Table 1 Light - Accent 6"/>
    <w:basedOn w:val="6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5">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6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7">
    <w:name w:val="List Table 2 - Accent 2"/>
    <w:basedOn w:val="6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2 - Accent 3"/>
    <w:basedOn w:val="6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2 - Accent 4"/>
    <w:basedOn w:val="6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2 - Accent 5"/>
    <w:basedOn w:val="6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1">
    <w:name w:val="List Table 2 - Accent 6"/>
    <w:basedOn w:val="6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6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4">
    <w:name w:val="List Table 3 - Accent 2"/>
    <w:basedOn w:val="6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5">
    <w:name w:val="List Table 3 - Accent 3"/>
    <w:basedOn w:val="6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6">
    <w:name w:val="List Table 3 - Accent 4"/>
    <w:basedOn w:val="6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7">
    <w:name w:val="List Table 3 - Accent 5"/>
    <w:basedOn w:val="6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8">
    <w:name w:val="List Table 3 - Accent 6"/>
    <w:basedOn w:val="6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9">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6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4 - Accent 2"/>
    <w:basedOn w:val="6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4 - Accent 3"/>
    <w:basedOn w:val="6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4 - Accent 4"/>
    <w:basedOn w:val="6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4 - Accent 5"/>
    <w:basedOn w:val="6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4 - Accent 6"/>
    <w:basedOn w:val="6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6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8">
    <w:name w:val="List Table 5 Dark - Accent 2"/>
    <w:basedOn w:val="6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9">
    <w:name w:val="List Table 5 Dark - Accent 3"/>
    <w:basedOn w:val="6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0">
    <w:name w:val="List Table 5 Dark - Accent 4"/>
    <w:basedOn w:val="6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1">
    <w:name w:val="List Table 5 Dark - Accent 5"/>
    <w:basedOn w:val="6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2">
    <w:name w:val="List Table 5 Dark - Accent 6"/>
    <w:basedOn w:val="6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3">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6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5">
    <w:name w:val="List Table 6 Colorful - Accent 2"/>
    <w:basedOn w:val="6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6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6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6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6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6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2">
    <w:name w:val="List Table 7 Colorful - Accent 2"/>
    <w:basedOn w:val="6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6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6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6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6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6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9">
    <w:name w:val="Lined - Accent 2"/>
    <w:basedOn w:val="6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0">
    <w:name w:val="Lined - Accent 3"/>
    <w:basedOn w:val="6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1">
    <w:name w:val="Lined - Accent 4"/>
    <w:basedOn w:val="6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2">
    <w:name w:val="Lined - Accent 5"/>
    <w:basedOn w:val="6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3">
    <w:name w:val="Lined - Accent 6"/>
    <w:basedOn w:val="6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4">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6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6">
    <w:name w:val="Bordered &amp; Lined - Accent 2"/>
    <w:basedOn w:val="6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7">
    <w:name w:val="Bordered &amp; Lined - Accent 3"/>
    <w:basedOn w:val="6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8">
    <w:name w:val="Bordered &amp; Lined - Accent 4"/>
    <w:basedOn w:val="6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9">
    <w:name w:val="Bordered &amp; Lined - Accent 5"/>
    <w:basedOn w:val="6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0">
    <w:name w:val="Bordered &amp; Lined - Accent 6"/>
    <w:basedOn w:val="6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1">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6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3">
    <w:name w:val="Bordered - Accent 2"/>
    <w:basedOn w:val="6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4">
    <w:name w:val="Bordered - Accent 3"/>
    <w:basedOn w:val="6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5">
    <w:name w:val="Bordered - Accent 4"/>
    <w:basedOn w:val="6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6">
    <w:name w:val="Bordered - Accent 5"/>
    <w:basedOn w:val="6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7">
    <w:name w:val="Bordered - Accent 6"/>
    <w:basedOn w:val="6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8">
    <w:name w:val="Footnote Text Char"/>
    <w:qFormat/>
    <w:uiPriority w:val="99"/>
    <w:rPr>
      <w:sz w:val="18"/>
    </w:rPr>
  </w:style>
  <w:style w:type="character" w:customStyle="1" w:styleId="219">
    <w:name w:val="Endnote Text Char"/>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character" w:customStyle="1" w:styleId="221">
    <w:name w:val="标题 1 字符"/>
    <w:link w:val="2"/>
    <w:qFormat/>
    <w:uiPriority w:val="0"/>
    <w:rPr>
      <w:rFonts w:ascii="楷体_GB2312" w:hAnsi="Times New Roman" w:eastAsia="楷体_GB2312" w:cs="Times New Roman"/>
      <w:sz w:val="28"/>
      <w:szCs w:val="28"/>
    </w:rPr>
  </w:style>
  <w:style w:type="paragraph" w:customStyle="1" w:styleId="222">
    <w:name w:val="标题3"/>
    <w:basedOn w:val="5"/>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3">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4">
    <w:name w:val="正文文本 字符"/>
    <w:link w:val="25"/>
    <w:qFormat/>
    <w:uiPriority w:val="0"/>
    <w:rPr>
      <w:rFonts w:ascii="楷体_GB2312" w:hAnsi="Arial" w:eastAsia="楷体_GB2312" w:cs="Times New Roman"/>
      <w:b/>
      <w:position w:val="-10"/>
      <w:sz w:val="28"/>
      <w:szCs w:val="28"/>
    </w:rPr>
  </w:style>
  <w:style w:type="character" w:customStyle="1" w:styleId="225">
    <w:name w:val="标题 2 字符"/>
    <w:link w:val="3"/>
    <w:qFormat/>
    <w:uiPriority w:val="0"/>
    <w:rPr>
      <w:rFonts w:ascii="Arial" w:hAnsi="Arial" w:eastAsia="幼圆" w:cs="Arial"/>
      <w:bCs/>
      <w:position w:val="-10"/>
      <w:sz w:val="44"/>
      <w:szCs w:val="44"/>
    </w:rPr>
  </w:style>
  <w:style w:type="character" w:customStyle="1" w:styleId="226">
    <w:name w:val="标题 3 字符"/>
    <w:link w:val="5"/>
    <w:qFormat/>
    <w:uiPriority w:val="0"/>
    <w:rPr>
      <w:bCs/>
      <w:position w:val="-10"/>
      <w:sz w:val="32"/>
      <w:szCs w:val="32"/>
    </w:rPr>
  </w:style>
  <w:style w:type="character" w:customStyle="1" w:styleId="227">
    <w:name w:val="标题 4 字符"/>
    <w:link w:val="6"/>
    <w:qFormat/>
    <w:uiPriority w:val="0"/>
    <w:rPr>
      <w:rFonts w:ascii="Arial" w:hAnsi="Arial" w:eastAsia="黑体" w:cs="Arial"/>
      <w:bCs/>
      <w:position w:val="-10"/>
      <w:sz w:val="28"/>
      <w:szCs w:val="28"/>
    </w:rPr>
  </w:style>
  <w:style w:type="character" w:customStyle="1" w:styleId="228">
    <w:name w:val="标题 5 字符"/>
    <w:link w:val="7"/>
    <w:qFormat/>
    <w:uiPriority w:val="0"/>
    <w:rPr>
      <w:rFonts w:ascii="黑体" w:hAnsi="Times New Roman" w:eastAsia="黑体" w:cs="Times New Roman"/>
      <w:b/>
      <w:color w:val="000000"/>
      <w:sz w:val="28"/>
    </w:rPr>
  </w:style>
  <w:style w:type="character" w:customStyle="1" w:styleId="229">
    <w:name w:val="标题 6 字符"/>
    <w:link w:val="8"/>
    <w:qFormat/>
    <w:uiPriority w:val="0"/>
    <w:rPr>
      <w:rFonts w:ascii="Arial" w:hAnsi="Arial" w:eastAsia="黑体" w:cs="Times New Roman"/>
      <w:b/>
      <w:bCs/>
      <w:sz w:val="24"/>
      <w:szCs w:val="24"/>
    </w:rPr>
  </w:style>
  <w:style w:type="character" w:customStyle="1" w:styleId="230">
    <w:name w:val="标题 7 字符"/>
    <w:link w:val="9"/>
    <w:qFormat/>
    <w:uiPriority w:val="0"/>
    <w:rPr>
      <w:rFonts w:ascii="Times New Roman" w:hAnsi="Times New Roman" w:eastAsia="宋体" w:cs="Times New Roman"/>
      <w:b/>
      <w:bCs/>
      <w:sz w:val="24"/>
      <w:szCs w:val="24"/>
    </w:rPr>
  </w:style>
  <w:style w:type="character" w:customStyle="1" w:styleId="231">
    <w:name w:val="标题 8 字符"/>
    <w:link w:val="10"/>
    <w:qFormat/>
    <w:uiPriority w:val="0"/>
    <w:rPr>
      <w:rFonts w:ascii="Arial" w:hAnsi="Arial" w:eastAsia="黑体" w:cs="Times New Roman"/>
      <w:sz w:val="24"/>
      <w:szCs w:val="24"/>
    </w:rPr>
  </w:style>
  <w:style w:type="character" w:customStyle="1" w:styleId="232">
    <w:name w:val="标题 9 字符"/>
    <w:link w:val="11"/>
    <w:qFormat/>
    <w:uiPriority w:val="0"/>
    <w:rPr>
      <w:rFonts w:ascii="Arial" w:hAnsi="Arial" w:eastAsia="黑体" w:cs="Times New Roman"/>
      <w:sz w:val="21"/>
      <w:szCs w:val="21"/>
    </w:rPr>
  </w:style>
  <w:style w:type="character" w:customStyle="1" w:styleId="233">
    <w:name w:val="文档结构图 字符"/>
    <w:link w:val="20"/>
    <w:qFormat/>
    <w:uiPriority w:val="0"/>
    <w:rPr>
      <w:b/>
      <w:position w:val="-10"/>
      <w:sz w:val="24"/>
      <w:shd w:val="clear" w:color="auto" w:fill="000080"/>
    </w:rPr>
  </w:style>
  <w:style w:type="character" w:customStyle="1" w:styleId="234">
    <w:name w:val="批注文字 字符"/>
    <w:link w:val="21"/>
    <w:qFormat/>
    <w:uiPriority w:val="0"/>
    <w:rPr>
      <w:rFonts w:ascii="Times New Roman" w:hAnsi="Times New Roman" w:eastAsia="仿宋_GB2312" w:cs="Times New Roman"/>
      <w:sz w:val="24"/>
    </w:rPr>
  </w:style>
  <w:style w:type="character" w:customStyle="1" w:styleId="235">
    <w:name w:val="称呼 字符"/>
    <w:link w:val="23"/>
    <w:qFormat/>
    <w:uiPriority w:val="0"/>
    <w:rPr>
      <w:rFonts w:ascii="仿宋_GB2312" w:hAnsi="Calibri" w:eastAsia="仿宋_GB2312" w:cs="宋体"/>
      <w:sz w:val="28"/>
      <w:lang w:val="zh-CN"/>
    </w:rPr>
  </w:style>
  <w:style w:type="character" w:customStyle="1" w:styleId="236">
    <w:name w:val="正文文本 3 字符"/>
    <w:link w:val="24"/>
    <w:qFormat/>
    <w:uiPriority w:val="0"/>
    <w:rPr>
      <w:rFonts w:ascii="仿宋_GB2312" w:hAnsi="Arial" w:eastAsia="仿宋_GB2312" w:cs="宋体"/>
      <w:sz w:val="32"/>
      <w:lang w:val="zh-CN"/>
    </w:rPr>
  </w:style>
  <w:style w:type="character" w:customStyle="1" w:styleId="237">
    <w:name w:val="正文文本缩进 字符"/>
    <w:link w:val="26"/>
    <w:qFormat/>
    <w:uiPriority w:val="0"/>
    <w:rPr>
      <w:b/>
      <w:position w:val="-10"/>
      <w:sz w:val="24"/>
    </w:rPr>
  </w:style>
  <w:style w:type="character" w:customStyle="1" w:styleId="238">
    <w:name w:val="纯文本 字符"/>
    <w:link w:val="32"/>
    <w:qFormat/>
    <w:uiPriority w:val="0"/>
    <w:rPr>
      <w:rFonts w:ascii="宋体" w:hAnsi="Courier New" w:eastAsia="宋体" w:cs="Courier New"/>
      <w:sz w:val="21"/>
      <w:szCs w:val="21"/>
      <w:lang w:val="en-US" w:eastAsia="zh-CN" w:bidi="ar-SA"/>
    </w:rPr>
  </w:style>
  <w:style w:type="character" w:customStyle="1" w:styleId="239">
    <w:name w:val="正文文本缩进 2 字符"/>
    <w:link w:val="36"/>
    <w:qFormat/>
    <w:uiPriority w:val="0"/>
    <w:rPr>
      <w:rFonts w:ascii="Arial" w:hAnsi="Arial" w:eastAsia="仿宋_GB2312"/>
      <w:sz w:val="32"/>
    </w:rPr>
  </w:style>
  <w:style w:type="character" w:customStyle="1" w:styleId="240">
    <w:name w:val="尾注文本 字符"/>
    <w:link w:val="37"/>
    <w:qFormat/>
    <w:uiPriority w:val="0"/>
    <w:rPr>
      <w:rFonts w:ascii="Calibri" w:hAnsi="Calibri" w:eastAsia="Calibri" w:cs="宋体"/>
      <w:szCs w:val="24"/>
      <w:lang w:val="zh-CN"/>
    </w:rPr>
  </w:style>
  <w:style w:type="character" w:customStyle="1" w:styleId="241">
    <w:name w:val="页脚 字符"/>
    <w:link w:val="39"/>
    <w:qFormat/>
    <w:uiPriority w:val="99"/>
    <w:rPr>
      <w:b/>
      <w:position w:val="-10"/>
      <w:sz w:val="18"/>
      <w:szCs w:val="18"/>
    </w:rPr>
  </w:style>
  <w:style w:type="character" w:customStyle="1" w:styleId="242">
    <w:name w:val="签名 字符"/>
    <w:link w:val="41"/>
    <w:qFormat/>
    <w:uiPriority w:val="0"/>
    <w:rPr>
      <w:rFonts w:ascii="Calibri" w:hAnsi="Calibri" w:eastAsia="仿宋_GB2312" w:cs="宋体"/>
      <w:sz w:val="24"/>
      <w:lang w:val="zh-CN"/>
    </w:rPr>
  </w:style>
  <w:style w:type="character" w:customStyle="1" w:styleId="243">
    <w:name w:val="副标题 字符"/>
    <w:link w:val="46"/>
    <w:qFormat/>
    <w:uiPriority w:val="0"/>
    <w:rPr>
      <w:rFonts w:ascii="Cambria" w:hAnsi="Cambria" w:eastAsia="Calibri" w:cs="宋体"/>
      <w:i/>
      <w:iCs/>
      <w:spacing w:val="13"/>
      <w:sz w:val="24"/>
      <w:szCs w:val="24"/>
      <w:lang w:val="zh-CN" w:eastAsia="en-US" w:bidi="en-US"/>
    </w:rPr>
  </w:style>
  <w:style w:type="character" w:customStyle="1" w:styleId="244">
    <w:name w:val="脚注文本 字符"/>
    <w:link w:val="47"/>
    <w:qFormat/>
    <w:uiPriority w:val="0"/>
    <w:rPr>
      <w:rFonts w:ascii="Calibri" w:hAnsi="Calibri" w:eastAsia="Calibri" w:cs="宋体"/>
      <w:sz w:val="18"/>
      <w:szCs w:val="18"/>
      <w:lang w:val="zh-CN"/>
    </w:rPr>
  </w:style>
  <w:style w:type="character" w:customStyle="1" w:styleId="245">
    <w:name w:val="正文文本缩进 3 字符"/>
    <w:link w:val="49"/>
    <w:qFormat/>
    <w:uiPriority w:val="0"/>
    <w:rPr>
      <w:b/>
      <w:position w:val="-10"/>
      <w:sz w:val="16"/>
      <w:szCs w:val="16"/>
    </w:rPr>
  </w:style>
  <w:style w:type="character" w:customStyle="1" w:styleId="246">
    <w:name w:val="正文文本 2 字符"/>
    <w:link w:val="55"/>
    <w:qFormat/>
    <w:uiPriority w:val="0"/>
    <w:rPr>
      <w:rFonts w:ascii="楷体_GB2312" w:hAnsi="Calibri" w:eastAsia="楷体_GB2312" w:cs="宋体"/>
      <w:sz w:val="28"/>
      <w:lang w:val="zh-CN"/>
    </w:rPr>
  </w:style>
  <w:style w:type="character" w:customStyle="1" w:styleId="247">
    <w:name w:val="HTML 预设格式 字符"/>
    <w:link w:val="56"/>
    <w:qFormat/>
    <w:uiPriority w:val="0"/>
    <w:rPr>
      <w:rFonts w:ascii="黑体" w:hAnsi="Courier New" w:eastAsia="黑体" w:cs="Courier New"/>
    </w:rPr>
  </w:style>
  <w:style w:type="character" w:customStyle="1" w:styleId="248">
    <w:name w:val="标题 字符"/>
    <w:link w:val="59"/>
    <w:qFormat/>
    <w:uiPriority w:val="0"/>
    <w:rPr>
      <w:rFonts w:eastAsia="黑体"/>
      <w:b/>
      <w:sz w:val="28"/>
      <w:lang w:val="en-GB"/>
    </w:rPr>
  </w:style>
  <w:style w:type="character" w:customStyle="1" w:styleId="249">
    <w:name w:val="批注主题 字符"/>
    <w:link w:val="60"/>
    <w:qFormat/>
    <w:uiPriority w:val="0"/>
    <w:rPr>
      <w:rFonts w:ascii="宋体" w:hAnsi="Times New Roman" w:eastAsia="仿宋_GB2312" w:cs="Times New Roman"/>
      <w:b/>
      <w:bCs/>
      <w:position w:val="-10"/>
      <w:sz w:val="24"/>
    </w:rPr>
  </w:style>
  <w:style w:type="character" w:customStyle="1" w:styleId="250">
    <w:name w:val="正文文本首行缩进 字符"/>
    <w:link w:val="61"/>
    <w:qFormat/>
    <w:uiPriority w:val="0"/>
    <w:rPr>
      <w:rFonts w:ascii="楷体_GB2312" w:hAnsi="Arial" w:eastAsia="楷体_GB2312" w:cs="宋体"/>
      <w:position w:val="-10"/>
      <w:sz w:val="21"/>
      <w:szCs w:val="24"/>
      <w:lang w:val="zh-CN"/>
    </w:rPr>
  </w:style>
  <w:style w:type="character" w:customStyle="1" w:styleId="251">
    <w:name w:val="标题 2 Char"/>
    <w:qFormat/>
    <w:uiPriority w:val="0"/>
    <w:rPr>
      <w:rFonts w:ascii="Arial" w:hAnsi="Arial" w:eastAsia="宋体" w:cs="Times New Roman"/>
      <w:b/>
      <w:bCs/>
      <w:sz w:val="28"/>
      <w:szCs w:val="32"/>
      <w:lang w:val="en-US" w:eastAsia="zh-CN" w:bidi="ar-SA"/>
    </w:rPr>
  </w:style>
  <w:style w:type="paragraph" w:styleId="252">
    <w:name w:val="List Paragraph"/>
    <w:basedOn w:val="1"/>
    <w:qFormat/>
    <w:uiPriority w:val="34"/>
    <w:pPr>
      <w:widowControl/>
      <w:ind w:left="720"/>
      <w:jc w:val="left"/>
    </w:pPr>
    <w:rPr>
      <w:rFonts w:ascii="Calibri" w:hAnsi="Calibri"/>
      <w:szCs w:val="24"/>
      <w:lang w:eastAsia="en-US" w:bidi="en-US"/>
    </w:rPr>
  </w:style>
  <w:style w:type="paragraph" w:customStyle="1" w:styleId="253">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25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55">
    <w:name w:val="List Paragraph1"/>
    <w:basedOn w:val="1"/>
    <w:qFormat/>
    <w:uiPriority w:val="0"/>
    <w:pPr>
      <w:ind w:firstLine="420"/>
    </w:pPr>
    <w:rPr>
      <w:rFonts w:ascii="Calibri" w:hAnsi="Calibri" w:cs="Calibri"/>
    </w:rPr>
  </w:style>
  <w:style w:type="paragraph" w:customStyle="1" w:styleId="256">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57">
    <w:name w:val="章标题"/>
    <w:next w:val="223"/>
    <w:qFormat/>
    <w:uiPriority w:val="0"/>
    <w:pPr>
      <w:jc w:val="both"/>
      <w:outlineLvl w:val="1"/>
    </w:pPr>
    <w:rPr>
      <w:rFonts w:ascii="Times New Roman" w:hAnsi="Times New Roman" w:eastAsia="黑体" w:cs="Times New Roman"/>
      <w:sz w:val="21"/>
      <w:lang w:val="en-US" w:eastAsia="zh-CN" w:bidi="ar-SA"/>
    </w:rPr>
  </w:style>
  <w:style w:type="paragraph" w:customStyle="1" w:styleId="258">
    <w:name w:val="标题3，章节第三层"/>
    <w:basedOn w:val="1"/>
    <w:next w:val="259"/>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59">
    <w:name w:val="正文格式"/>
    <w:basedOn w:val="1"/>
    <w:qFormat/>
    <w:uiPriority w:val="0"/>
    <w:pPr>
      <w:widowControl/>
      <w:spacing w:line="360" w:lineRule="auto"/>
      <w:ind w:left="178" w:right="44" w:hanging="178"/>
      <w:jc w:val="left"/>
    </w:pPr>
    <w:rPr>
      <w:rFonts w:hAnsi="宋体" w:eastAsia="Calibri" w:cs="宋体"/>
      <w:b w:val="0"/>
      <w:bCs/>
      <w:position w:val="0"/>
      <w:sz w:val="20"/>
      <w:szCs w:val="21"/>
      <w:lang w:val="zh-CN"/>
    </w:rPr>
  </w:style>
  <w:style w:type="paragraph" w:customStyle="1" w:styleId="260">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26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262">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263">
    <w:name w:val="招标文件"/>
    <w:basedOn w:val="1"/>
    <w:qFormat/>
    <w:uiPriority w:val="0"/>
    <w:pPr>
      <w:spacing w:before="260" w:after="260"/>
      <w:jc w:val="center"/>
      <w:outlineLvl w:val="1"/>
    </w:pPr>
    <w:rPr>
      <w:rFonts w:hAnsi="宋体"/>
      <w:bCs/>
      <w:sz w:val="32"/>
      <w:szCs w:val="32"/>
    </w:rPr>
  </w:style>
  <w:style w:type="paragraph" w:customStyle="1" w:styleId="264">
    <w:name w:val="样式 标题 3H3sect1.2.3BOD 0Heading 3 - oldh3l3CTLevel 3 Head..."/>
    <w:basedOn w:val="5"/>
    <w:qFormat/>
    <w:uiPriority w:val="0"/>
    <w:pPr>
      <w:shd w:val="clear" w:color="auto" w:fill="FFFFFF"/>
      <w:spacing w:line="390" w:lineRule="atLeast"/>
      <w:jc w:val="left"/>
    </w:pPr>
    <w:rPr>
      <w:rFonts w:ascii="宋体" w:hAnsi="宋体" w:cs="宋体"/>
      <w:b/>
      <w:position w:val="0"/>
      <w:sz w:val="30"/>
      <w:szCs w:val="21"/>
      <w:lang w:val="zh-CN"/>
    </w:rPr>
  </w:style>
  <w:style w:type="paragraph" w:customStyle="1" w:styleId="265">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266">
    <w:name w:val="小四 段落 宋体"/>
    <w:basedOn w:val="16"/>
    <w:qFormat/>
    <w:uiPriority w:val="0"/>
    <w:pPr>
      <w:tabs>
        <w:tab w:val="clear" w:pos="2952"/>
      </w:tabs>
      <w:spacing w:line="360" w:lineRule="auto"/>
      <w:ind w:left="113" w:right="113" w:firstLine="425"/>
      <w:jc w:val="left"/>
    </w:pPr>
    <w:rPr>
      <w:sz w:val="24"/>
    </w:rPr>
  </w:style>
  <w:style w:type="paragraph" w:customStyle="1" w:styleId="267">
    <w:name w:val="111111"/>
    <w:basedOn w:val="1"/>
    <w:link w:val="268"/>
    <w:qFormat/>
    <w:uiPriority w:val="0"/>
    <w:pPr>
      <w:spacing w:before="120" w:after="120"/>
      <w:jc w:val="center"/>
    </w:pPr>
    <w:rPr>
      <w:rFonts w:hAnsi="宋体" w:eastAsia="黑体"/>
      <w:bCs/>
      <w:position w:val="0"/>
      <w:sz w:val="21"/>
      <w:szCs w:val="21"/>
    </w:rPr>
  </w:style>
  <w:style w:type="character" w:customStyle="1" w:styleId="268">
    <w:name w:val="111111 Char"/>
    <w:link w:val="267"/>
    <w:qFormat/>
    <w:uiPriority w:val="0"/>
    <w:rPr>
      <w:rFonts w:ascii="宋体" w:hAnsi="宋体" w:eastAsia="黑体" w:cs="宋体"/>
      <w:b/>
      <w:bCs/>
      <w:sz w:val="21"/>
      <w:szCs w:val="21"/>
    </w:rPr>
  </w:style>
  <w:style w:type="paragraph" w:customStyle="1" w:styleId="269">
    <w:name w:val="标题6"/>
    <w:basedOn w:val="7"/>
    <w:qFormat/>
    <w:uiPriority w:val="0"/>
    <w:pPr>
      <w:keepLines/>
      <w:numPr>
        <w:ilvl w:val="0"/>
        <w:numId w:val="1"/>
      </w:numPr>
      <w:tabs>
        <w:tab w:val="left" w:pos="420"/>
      </w:tabs>
    </w:pPr>
    <w:rPr>
      <w:rFonts w:ascii="Times New Roman"/>
      <w:b w:val="0"/>
      <w:bCs/>
      <w:color w:val="auto"/>
      <w:sz w:val="24"/>
      <w:szCs w:val="28"/>
    </w:rPr>
  </w:style>
  <w:style w:type="paragraph" w:customStyle="1" w:styleId="270">
    <w:name w:val="Char1 Char Char Char"/>
    <w:basedOn w:val="1"/>
    <w:qFormat/>
    <w:uiPriority w:val="0"/>
    <w:rPr>
      <w:rFonts w:ascii="Tahoma" w:hAnsi="Tahoma" w:eastAsia="Calibri" w:cs="Tahoma"/>
      <w:b w:val="0"/>
      <w:position w:val="0"/>
      <w:lang w:val="zh-CN"/>
    </w:rPr>
  </w:style>
  <w:style w:type="paragraph" w:customStyle="1" w:styleId="271">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2">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27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274">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5">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276">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277">
    <w:name w:val="Char1 Char Char Char1"/>
    <w:basedOn w:val="1"/>
    <w:qFormat/>
    <w:uiPriority w:val="0"/>
    <w:rPr>
      <w:rFonts w:ascii="Tahoma" w:hAnsi="Tahoma" w:eastAsia="Calibri" w:cs="宋体"/>
      <w:b w:val="0"/>
      <w:position w:val="0"/>
      <w:lang w:val="zh-CN"/>
    </w:rPr>
  </w:style>
  <w:style w:type="paragraph" w:customStyle="1" w:styleId="2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9">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80">
    <w:name w:val="Char Char"/>
    <w:basedOn w:val="1"/>
    <w:qFormat/>
    <w:uiPriority w:val="0"/>
    <w:rPr>
      <w:rFonts w:ascii="Tahoma" w:hAnsi="Tahoma" w:eastAsia="Calibri" w:cs="Tahoma"/>
      <w:b w:val="0"/>
      <w:position w:val="0"/>
      <w:lang w:val="zh-CN"/>
    </w:rPr>
  </w:style>
  <w:style w:type="paragraph" w:customStyle="1" w:styleId="281">
    <w:name w:val="flName"/>
    <w:basedOn w:val="271"/>
    <w:qFormat/>
    <w:uiPriority w:val="0"/>
    <w:pPr>
      <w:spacing w:before="0" w:line="113" w:lineRule="atLeast"/>
    </w:pPr>
  </w:style>
  <w:style w:type="paragraph" w:customStyle="1" w:styleId="282">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3">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28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5">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86">
    <w:name w:val="二级目录"/>
    <w:next w:val="1"/>
    <w:qFormat/>
    <w:uiPriority w:val="0"/>
    <w:pPr>
      <w:tabs>
        <w:tab w:val="left" w:pos="360"/>
        <w:tab w:val="left" w:pos="1145"/>
      </w:tabs>
      <w:outlineLvl w:val="1"/>
    </w:pPr>
    <w:rPr>
      <w:rFonts w:ascii="Calibri" w:hAnsi="Calibri" w:eastAsia="宋体" w:cs="Times New Roman"/>
      <w:b/>
      <w:sz w:val="30"/>
      <w:szCs w:val="28"/>
      <w:lang w:val="en-US" w:eastAsia="zh-CN" w:bidi="ar-SA"/>
    </w:rPr>
  </w:style>
  <w:style w:type="paragraph" w:customStyle="1" w:styleId="287">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288">
    <w:name w:val="Normal1"/>
    <w:basedOn w:val="1"/>
    <w:qFormat/>
    <w:uiPriority w:val="0"/>
    <w:rPr>
      <w:rFonts w:ascii="Calibri" w:hAnsi="Calibri" w:eastAsia="Calibri" w:cs="宋体"/>
      <w:b w:val="0"/>
      <w:position w:val="0"/>
      <w:sz w:val="20"/>
      <w:lang w:val="zh-CN"/>
    </w:rPr>
  </w:style>
  <w:style w:type="paragraph" w:customStyle="1" w:styleId="289">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90">
    <w:name w:val="样式 段后: 0.5 行 左  0.75 字符"/>
    <w:basedOn w:val="1"/>
    <w:qFormat/>
    <w:uiPriority w:val="0"/>
    <w:pPr>
      <w:widowControl/>
      <w:spacing w:line="360" w:lineRule="auto"/>
      <w:ind w:firstLine="420"/>
    </w:pPr>
    <w:rPr>
      <w:rFonts w:ascii="Calibri" w:hAnsi="Arial" w:eastAsia="Calibri" w:cs="Arial"/>
      <w:b w:val="0"/>
      <w:position w:val="0"/>
      <w:sz w:val="20"/>
      <w:szCs w:val="21"/>
      <w:lang w:val="zh-CN"/>
    </w:rPr>
  </w:style>
  <w:style w:type="paragraph" w:customStyle="1" w:styleId="291">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2">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93">
    <w:name w:val="标题1，章节第一层"/>
    <w:basedOn w:val="259"/>
    <w:next w:val="259"/>
    <w:qFormat/>
    <w:uiPriority w:val="0"/>
    <w:pPr>
      <w:tabs>
        <w:tab w:val="left" w:pos="693"/>
      </w:tabs>
      <w:ind w:left="482"/>
      <w:outlineLvl w:val="0"/>
    </w:pPr>
    <w:rPr>
      <w:color w:val="000000"/>
      <w:sz w:val="24"/>
      <w:szCs w:val="24"/>
    </w:rPr>
  </w:style>
  <w:style w:type="paragraph" w:customStyle="1" w:styleId="294">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29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29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9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298">
    <w:name w:val="项目符号：一级"/>
    <w:basedOn w:val="259"/>
    <w:next w:val="259"/>
    <w:qFormat/>
    <w:uiPriority w:val="0"/>
    <w:pPr>
      <w:ind w:right="-134"/>
    </w:pPr>
    <w:rPr>
      <w:bCs w:val="0"/>
    </w:rPr>
  </w:style>
  <w:style w:type="paragraph" w:styleId="299">
    <w:name w:val="Quote"/>
    <w:basedOn w:val="1"/>
    <w:next w:val="1"/>
    <w:link w:val="300"/>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300">
    <w:name w:val="引用 字符"/>
    <w:link w:val="299"/>
    <w:qFormat/>
    <w:uiPriority w:val="0"/>
    <w:rPr>
      <w:rFonts w:ascii="Calibri" w:hAnsi="Calibri"/>
      <w:i/>
      <w:iCs/>
      <w:sz w:val="22"/>
      <w:szCs w:val="22"/>
      <w:lang w:eastAsia="en-US" w:bidi="en-US"/>
    </w:rPr>
  </w:style>
  <w:style w:type="paragraph" w:customStyle="1" w:styleId="301">
    <w:name w:val="Test2"/>
    <w:basedOn w:val="3"/>
    <w:qFormat/>
    <w:uiPriority w:val="0"/>
    <w:pPr>
      <w:widowControl/>
      <w:spacing w:line="480" w:lineRule="exact"/>
    </w:pPr>
    <w:rPr>
      <w:rFonts w:ascii="黑体" w:eastAsia="黑体"/>
      <w:b/>
      <w:position w:val="0"/>
      <w:sz w:val="24"/>
      <w:szCs w:val="24"/>
    </w:rPr>
  </w:style>
  <w:style w:type="paragraph" w:customStyle="1" w:styleId="302">
    <w:name w:val="丁华正文"/>
    <w:basedOn w:val="49"/>
    <w:qFormat/>
    <w:uiPriority w:val="0"/>
    <w:pPr>
      <w:spacing w:after="0" w:line="360" w:lineRule="auto"/>
      <w:ind w:left="0" w:firstLine="510"/>
    </w:pPr>
    <w:rPr>
      <w:b w:val="0"/>
      <w:position w:val="0"/>
      <w:sz w:val="24"/>
    </w:rPr>
  </w:style>
  <w:style w:type="paragraph" w:customStyle="1" w:styleId="303">
    <w:name w:val="xl45"/>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05">
    <w:name w:val="表格抬头"/>
    <w:basedOn w:val="1"/>
    <w:link w:val="306"/>
    <w:qFormat/>
    <w:uiPriority w:val="0"/>
    <w:pPr>
      <w:jc w:val="center"/>
    </w:pPr>
    <w:rPr>
      <w:rFonts w:ascii="黑体" w:eastAsia="黑体"/>
      <w:position w:val="0"/>
      <w:sz w:val="21"/>
    </w:rPr>
  </w:style>
  <w:style w:type="character" w:customStyle="1" w:styleId="306">
    <w:name w:val="表格抬头 Char"/>
    <w:link w:val="305"/>
    <w:qFormat/>
    <w:uiPriority w:val="0"/>
    <w:rPr>
      <w:rFonts w:ascii="黑体" w:eastAsia="黑体"/>
      <w:b/>
      <w:sz w:val="21"/>
    </w:rPr>
  </w:style>
  <w:style w:type="paragraph" w:customStyle="1" w:styleId="307">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08">
    <w:name w:val="样式 段后: 0.25 行"/>
    <w:basedOn w:val="1"/>
    <w:qFormat/>
    <w:uiPriority w:val="0"/>
    <w:pPr>
      <w:widowControl/>
      <w:spacing w:line="300" w:lineRule="auto"/>
      <w:ind w:firstLine="420"/>
      <w:jc w:val="left"/>
    </w:pPr>
    <w:rPr>
      <w:rFonts w:ascii="Arial" w:hAnsi="Arial" w:eastAsia="Calibri" w:cs="宋体"/>
      <w:b w:val="0"/>
      <w:position w:val="0"/>
      <w:sz w:val="22"/>
      <w:lang w:val="zh-CN" w:eastAsia="en-US" w:bidi="en-US"/>
    </w:rPr>
  </w:style>
  <w:style w:type="paragraph" w:customStyle="1" w:styleId="309">
    <w:name w:val="Char Char Char Char Char Char Char Char Char Char Char1 Char Char Char1"/>
    <w:basedOn w:val="1"/>
    <w:semiHidden/>
    <w:qFormat/>
    <w:uiPriority w:val="0"/>
    <w:pPr>
      <w:ind w:firstLine="200"/>
      <w:jc w:val="left"/>
    </w:pPr>
    <w:rPr>
      <w:rFonts w:ascii="Tahoma" w:hAnsi="Tahoma" w:eastAsia="Calibri" w:cs="宋体"/>
      <w:b w:val="0"/>
      <w:position w:val="0"/>
      <w:szCs w:val="24"/>
      <w:lang w:val="zh-CN"/>
    </w:rPr>
  </w:style>
  <w:style w:type="paragraph" w:customStyle="1" w:styleId="31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1">
    <w:name w:val="符号与编号 Char"/>
    <w:basedOn w:val="1"/>
    <w:qFormat/>
    <w:uiPriority w:val="0"/>
    <w:pPr>
      <w:tabs>
        <w:tab w:val="left" w:pos="720"/>
      </w:tabs>
      <w:spacing w:line="400" w:lineRule="atLeast"/>
      <w:ind w:left="720"/>
    </w:pPr>
    <w:rPr>
      <w:rFonts w:ascii="Calibri" w:hAnsi="Calibri" w:eastAsia="Calibri" w:cs="宋体"/>
      <w:b w:val="0"/>
      <w:position w:val="0"/>
      <w:szCs w:val="24"/>
      <w:lang w:val="zh-CN"/>
    </w:rPr>
  </w:style>
  <w:style w:type="paragraph" w:customStyle="1" w:styleId="312">
    <w:name w:val="正文文本 New New"/>
    <w:basedOn w:val="1"/>
    <w:qFormat/>
    <w:uiPriority w:val="0"/>
    <w:pPr>
      <w:widowControl/>
      <w:spacing w:before="60" w:after="60" w:line="360" w:lineRule="auto"/>
      <w:ind w:firstLine="200"/>
    </w:pPr>
    <w:rPr>
      <w:rFonts w:ascii="Calibri" w:hAnsi="Calibri" w:eastAsia="华文楷体" w:cs="宋体"/>
      <w:b w:val="0"/>
      <w:position w:val="0"/>
      <w:szCs w:val="24"/>
      <w:lang w:val="zh-CN"/>
    </w:rPr>
  </w:style>
  <w:style w:type="paragraph" w:customStyle="1" w:styleId="313">
    <w:name w:val="普通正文"/>
    <w:basedOn w:val="1"/>
    <w:qFormat/>
    <w:uiPriority w:val="0"/>
    <w:pPr>
      <w:spacing w:before="120" w:after="120" w:line="360" w:lineRule="auto"/>
      <w:ind w:firstLine="480"/>
      <w:jc w:val="left"/>
    </w:pPr>
    <w:rPr>
      <w:rFonts w:ascii="Arial" w:hAnsi="Arial"/>
      <w:szCs w:val="24"/>
    </w:rPr>
  </w:style>
  <w:style w:type="paragraph" w:customStyle="1" w:styleId="314">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315">
    <w:name w:val="丁华标题3"/>
    <w:basedOn w:val="316"/>
    <w:next w:val="302"/>
    <w:qFormat/>
    <w:uiPriority w:val="0"/>
    <w:pPr>
      <w:tabs>
        <w:tab w:val="left" w:pos="360"/>
        <w:tab w:val="left" w:pos="1004"/>
        <w:tab w:val="left" w:pos="1470"/>
        <w:tab w:val="left" w:pos="1980"/>
      </w:tabs>
      <w:spacing w:after="0"/>
      <w:ind w:left="1980" w:hanging="420"/>
      <w:outlineLvl w:val="2"/>
    </w:pPr>
    <w:rPr>
      <w:sz w:val="24"/>
    </w:rPr>
  </w:style>
  <w:style w:type="paragraph" w:customStyle="1" w:styleId="316">
    <w:name w:val="丁华标题2"/>
    <w:basedOn w:val="3"/>
    <w:next w:val="302"/>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17">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18">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19">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20">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321">
    <w:name w:val="样式 加点正文 + 段前: 0.5 行 段后: 0.5 行1"/>
    <w:basedOn w:val="1"/>
    <w:qFormat/>
    <w:uiPriority w:val="0"/>
    <w:pPr>
      <w:tabs>
        <w:tab w:val="left" w:pos="1268"/>
      </w:tabs>
      <w:spacing w:line="300" w:lineRule="auto"/>
      <w:ind w:left="1268"/>
    </w:pPr>
    <w:rPr>
      <w:rFonts w:ascii="Calibri" w:hAnsi="Calibri" w:eastAsia="Calibri" w:cs="宋体"/>
      <w:b w:val="0"/>
      <w:position w:val="0"/>
      <w:lang w:val="zh-CN"/>
    </w:rPr>
  </w:style>
  <w:style w:type="paragraph" w:customStyle="1" w:styleId="322">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3">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4">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32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26">
    <w:name w:val="Char Char1"/>
    <w:basedOn w:val="1"/>
    <w:qFormat/>
    <w:uiPriority w:val="0"/>
    <w:rPr>
      <w:rFonts w:ascii="Tahoma" w:hAnsi="Tahoma" w:eastAsia="Calibri" w:cs="Tahoma"/>
      <w:b w:val="0"/>
      <w:position w:val="0"/>
      <w:lang w:val="zh-CN"/>
    </w:rPr>
  </w:style>
  <w:style w:type="paragraph" w:customStyle="1" w:styleId="327">
    <w:name w:val="新图表正文"/>
    <w:link w:val="328"/>
    <w:qFormat/>
    <w:uiPriority w:val="0"/>
    <w:pPr>
      <w:jc w:val="both"/>
    </w:pPr>
    <w:rPr>
      <w:rFonts w:ascii="宋体" w:hAnsi="宋体" w:eastAsia="宋体" w:cs="Times New Roman"/>
      <w:sz w:val="18"/>
      <w:szCs w:val="21"/>
      <w:lang w:val="en-US" w:eastAsia="zh-CN" w:bidi="ar-SA"/>
    </w:rPr>
  </w:style>
  <w:style w:type="character" w:customStyle="1" w:styleId="328">
    <w:name w:val="新图表正文 Char Char"/>
    <w:link w:val="327"/>
    <w:qFormat/>
    <w:uiPriority w:val="0"/>
    <w:rPr>
      <w:rFonts w:ascii="宋体" w:hAnsi="宋体"/>
      <w:sz w:val="18"/>
      <w:szCs w:val="21"/>
      <w:lang w:bidi="ar-SA"/>
    </w:rPr>
  </w:style>
  <w:style w:type="paragraph" w:customStyle="1" w:styleId="329">
    <w:name w:val="Char2 Char Char Char Char Char Char1"/>
    <w:basedOn w:val="1"/>
    <w:qFormat/>
    <w:uiPriority w:val="0"/>
    <w:pPr>
      <w:keepNext/>
      <w:widowControl/>
      <w:tabs>
        <w:tab w:val="left" w:pos="425"/>
      </w:tabs>
      <w:spacing w:before="80" w:after="80"/>
      <w:ind w:hanging="425"/>
    </w:pPr>
    <w:rPr>
      <w:rFonts w:ascii="Arial" w:hAnsi="Arial" w:eastAsia="Calibri" w:cs="Arial"/>
      <w:b w:val="0"/>
      <w:position w:val="0"/>
      <w:sz w:val="20"/>
      <w:lang w:val="zh-CN"/>
    </w:rPr>
  </w:style>
  <w:style w:type="paragraph" w:customStyle="1" w:styleId="330">
    <w:name w:val="xl58"/>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1">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332">
    <w:name w:val="段 Char"/>
    <w:qFormat/>
    <w:uiPriority w:val="0"/>
    <w:pPr>
      <w:ind w:firstLine="200"/>
      <w:jc w:val="both"/>
    </w:pPr>
    <w:rPr>
      <w:rFonts w:ascii="宋体" w:hAnsi="Times New Roman" w:eastAsia="宋体" w:cs="Times New Roman"/>
      <w:sz w:val="21"/>
      <w:lang w:val="en-US" w:eastAsia="zh-CN" w:bidi="ar-SA"/>
    </w:rPr>
  </w:style>
  <w:style w:type="paragraph" w:customStyle="1" w:styleId="333">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35">
    <w:name w:val="默认段落字体 Para Char Char Char Char Char Char Char Char Char1 Char Char Char Char Char Char Char"/>
    <w:basedOn w:val="20"/>
    <w:qFormat/>
    <w:uiPriority w:val="0"/>
    <w:rPr>
      <w:rFonts w:ascii="Tahoma" w:hAnsi="Tahoma"/>
      <w:szCs w:val="24"/>
    </w:rPr>
  </w:style>
  <w:style w:type="paragraph" w:customStyle="1" w:styleId="336">
    <w:name w:val="Char Char Char Char Char"/>
    <w:basedOn w:val="1"/>
    <w:qFormat/>
    <w:uiPriority w:val="0"/>
    <w:rPr>
      <w:rFonts w:ascii="Tahoma" w:hAnsi="Tahoma" w:eastAsia="Calibri" w:cs="Tahoma"/>
      <w:b w:val="0"/>
      <w:position w:val="0"/>
      <w:lang w:val="zh-CN"/>
    </w:rPr>
  </w:style>
  <w:style w:type="paragraph" w:customStyle="1" w:styleId="337">
    <w:name w:val="Char Char Char"/>
    <w:basedOn w:val="1"/>
    <w:qFormat/>
    <w:uiPriority w:val="0"/>
    <w:rPr>
      <w:rFonts w:ascii="Tahoma" w:hAnsi="Tahoma" w:eastAsia="Calibri" w:cs="宋体"/>
      <w:b w:val="0"/>
      <w:position w:val="0"/>
      <w:lang w:val="zh-CN"/>
    </w:rPr>
  </w:style>
  <w:style w:type="paragraph" w:customStyle="1" w:styleId="338">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39">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40">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1">
    <w:name w:val="Pa5"/>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42">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344">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45">
    <w:name w:val="公文标题 2"/>
    <w:basedOn w:val="1"/>
    <w:next w:val="346"/>
    <w:qFormat/>
    <w:uiPriority w:val="0"/>
    <w:pPr>
      <w:outlineLvl w:val="1"/>
    </w:pPr>
    <w:rPr>
      <w:rFonts w:ascii="仿宋_GB2312" w:hAnsi="宋体" w:eastAsia="仿宋_GB2312" w:cs="宋体"/>
      <w:b w:val="0"/>
      <w:position w:val="0"/>
      <w:sz w:val="28"/>
      <w:szCs w:val="24"/>
      <w:lang w:val="zh-CN"/>
    </w:rPr>
  </w:style>
  <w:style w:type="paragraph" w:customStyle="1" w:styleId="346">
    <w:name w:val="公文正文"/>
    <w:basedOn w:val="26"/>
    <w:qFormat/>
    <w:uiPriority w:val="0"/>
    <w:pPr>
      <w:spacing w:after="0"/>
      <w:ind w:left="0" w:firstLine="200"/>
    </w:pPr>
    <w:rPr>
      <w:rFonts w:ascii="仿宋_GB2312" w:hAnsi="宋体" w:eastAsia="仿宋_GB2312"/>
      <w:b w:val="0"/>
      <w:position w:val="0"/>
      <w:sz w:val="28"/>
      <w:szCs w:val="24"/>
    </w:rPr>
  </w:style>
  <w:style w:type="paragraph" w:customStyle="1" w:styleId="347">
    <w:name w:val="符号与编号"/>
    <w:basedOn w:val="1"/>
    <w:qFormat/>
    <w:uiPriority w:val="0"/>
    <w:pPr>
      <w:tabs>
        <w:tab w:val="left" w:pos="900"/>
      </w:tabs>
      <w:spacing w:line="400" w:lineRule="atLeast"/>
      <w:ind w:left="900" w:hanging="420"/>
    </w:pPr>
    <w:rPr>
      <w:rFonts w:ascii="Calibri" w:hAnsi="Calibri" w:eastAsia="Calibri" w:cs="宋体"/>
      <w:b w:val="0"/>
      <w:position w:val="0"/>
      <w:szCs w:val="24"/>
      <w:lang w:val="zh-CN"/>
    </w:rPr>
  </w:style>
  <w:style w:type="paragraph" w:customStyle="1" w:styleId="348">
    <w:name w:val="样式 首行缩进:  2 字符"/>
    <w:basedOn w:val="1"/>
    <w:link w:val="349"/>
    <w:qFormat/>
    <w:uiPriority w:val="0"/>
    <w:pPr>
      <w:spacing w:line="360" w:lineRule="auto"/>
      <w:ind w:firstLine="480"/>
    </w:pPr>
    <w:rPr>
      <w:rFonts w:ascii="Times New Roman"/>
      <w:b w:val="0"/>
      <w:position w:val="0"/>
    </w:rPr>
  </w:style>
  <w:style w:type="character" w:customStyle="1" w:styleId="349">
    <w:name w:val="样式 首行缩进:  2 字符 Char Char"/>
    <w:link w:val="348"/>
    <w:qFormat/>
    <w:uiPriority w:val="0"/>
    <w:rPr>
      <w:rFonts w:cs="宋体"/>
      <w:sz w:val="24"/>
    </w:rPr>
  </w:style>
  <w:style w:type="paragraph" w:customStyle="1" w:styleId="350">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35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352">
    <w:name w:val="Pa6"/>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53">
    <w:name w:val="表格文字"/>
    <w:basedOn w:val="1"/>
    <w:qFormat/>
    <w:uiPriority w:val="0"/>
    <w:pPr>
      <w:spacing w:line="360" w:lineRule="auto"/>
      <w:ind w:firstLine="200"/>
      <w:jc w:val="left"/>
    </w:pPr>
    <w:rPr>
      <w:rFonts w:ascii="Arial" w:hAnsi="Arial" w:eastAsia="Calibri" w:cs="宋体"/>
      <w:b w:val="0"/>
      <w:position w:val="0"/>
      <w:lang w:val="zh-CN"/>
    </w:rPr>
  </w:style>
  <w:style w:type="paragraph" w:customStyle="1" w:styleId="35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56">
    <w:name w:val="样式 标题 2第一章 标题 2Heading 2 HiddenHeading 2 CCBSheading 2H2h2..."/>
    <w:basedOn w:val="3"/>
    <w:qFormat/>
    <w:uiPriority w:val="0"/>
    <w:pPr>
      <w:keepLines w:val="0"/>
      <w:tabs>
        <w:tab w:val="left" w:pos="360"/>
      </w:tabs>
      <w:spacing w:line="240" w:lineRule="auto"/>
      <w:ind w:left="360" w:hanging="360"/>
    </w:pPr>
    <w:rPr>
      <w:rFonts w:ascii="黑体" w:hAnsi="Times New Roman" w:eastAsia="黑体" w:cs="宋体"/>
      <w:bCs w:val="0"/>
      <w:position w:val="0"/>
      <w:sz w:val="32"/>
      <w:szCs w:val="20"/>
    </w:rPr>
  </w:style>
  <w:style w:type="paragraph" w:customStyle="1" w:styleId="357">
    <w:name w:val="默认段落字体 Para Char"/>
    <w:basedOn w:val="1"/>
    <w:qFormat/>
    <w:uiPriority w:val="0"/>
    <w:rPr>
      <w:rFonts w:ascii="Calibri" w:hAnsi="Calibri" w:eastAsia="Calibri" w:cs="宋体"/>
      <w:b w:val="0"/>
      <w:position w:val="0"/>
      <w:szCs w:val="24"/>
      <w:lang w:val="zh-CN"/>
    </w:rPr>
  </w:style>
  <w:style w:type="paragraph" w:customStyle="1" w:styleId="358">
    <w:name w:val="Char Char Char Char Char Char Char"/>
    <w:basedOn w:val="1"/>
    <w:qFormat/>
    <w:uiPriority w:val="0"/>
    <w:pPr>
      <w:tabs>
        <w:tab w:val="left" w:pos="360"/>
      </w:tabs>
    </w:pPr>
    <w:rPr>
      <w:rFonts w:ascii="Times New Roman"/>
      <w:szCs w:val="24"/>
    </w:rPr>
  </w:style>
  <w:style w:type="paragraph" w:customStyle="1" w:styleId="359">
    <w:name w:val="首行缩进"/>
    <w:basedOn w:val="1"/>
    <w:qFormat/>
    <w:uiPriority w:val="0"/>
    <w:pPr>
      <w:ind w:firstLine="480"/>
    </w:pPr>
    <w:rPr>
      <w:rFonts w:ascii="Calibri" w:hAnsi="Calibri" w:eastAsia="Calibri" w:cs="宋体"/>
      <w:b w:val="0"/>
      <w:position w:val="0"/>
      <w:sz w:val="20"/>
      <w:lang w:val="zh-CN"/>
    </w:rPr>
  </w:style>
  <w:style w:type="paragraph" w:customStyle="1" w:styleId="36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1">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3">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65">
    <w:name w:val="正文1"/>
    <w:qFormat/>
    <w:uiPriority w:val="0"/>
    <w:pPr>
      <w:widowControl w:val="0"/>
      <w:spacing w:line="360" w:lineRule="atLeast"/>
    </w:pPr>
    <w:rPr>
      <w:rFonts w:ascii="宋体" w:hAnsi="Times New Roman" w:eastAsia="宋体" w:cs="Times New Roman"/>
      <w:b/>
      <w:position w:val="-10"/>
      <w:sz w:val="24"/>
      <w:lang w:val="en-US" w:eastAsia="zh-CN" w:bidi="ar-SA"/>
    </w:rPr>
  </w:style>
  <w:style w:type="paragraph" w:customStyle="1" w:styleId="366">
    <w:name w:val="Char Char2"/>
    <w:basedOn w:val="1"/>
    <w:qFormat/>
    <w:uiPriority w:val="0"/>
    <w:rPr>
      <w:rFonts w:ascii="Tahoma" w:hAnsi="Tahoma" w:eastAsia="Calibri" w:cs="宋体"/>
      <w:b w:val="0"/>
      <w:position w:val="0"/>
      <w:lang w:val="zh-CN"/>
    </w:rPr>
  </w:style>
  <w:style w:type="paragraph" w:customStyle="1" w:styleId="367">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368">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69">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70">
    <w:name w:val="正文表标题"/>
    <w:next w:val="223"/>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1">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2">
    <w:name w:val="Char Char Char1"/>
    <w:basedOn w:val="20"/>
    <w:qFormat/>
    <w:uiPriority w:val="0"/>
    <w:pPr>
      <w:spacing w:line="436" w:lineRule="exact"/>
    </w:pPr>
    <w:rPr>
      <w:b w:val="0"/>
      <w:position w:val="0"/>
      <w:sz w:val="21"/>
      <w:szCs w:val="24"/>
    </w:rPr>
  </w:style>
  <w:style w:type="paragraph" w:customStyle="1" w:styleId="373">
    <w:name w:val="样式1"/>
    <w:basedOn w:val="1"/>
    <w:next w:val="6"/>
    <w:qFormat/>
    <w:uiPriority w:val="0"/>
    <w:pPr>
      <w:spacing w:line="300" w:lineRule="auto"/>
      <w:ind w:firstLine="480"/>
    </w:pPr>
  </w:style>
  <w:style w:type="paragraph" w:customStyle="1" w:styleId="374">
    <w:name w:val="正文缩进1"/>
    <w:basedOn w:val="1"/>
    <w:link w:val="375"/>
    <w:qFormat/>
    <w:uiPriority w:val="0"/>
    <w:pPr>
      <w:ind w:firstLine="420"/>
    </w:pPr>
    <w:rPr>
      <w:rFonts w:ascii="Times New Roman"/>
      <w:b w:val="0"/>
      <w:position w:val="0"/>
      <w:sz w:val="20"/>
    </w:rPr>
  </w:style>
  <w:style w:type="character" w:customStyle="1" w:styleId="375">
    <w:name w:val="正文缩进 Char1"/>
    <w:link w:val="374"/>
    <w:qFormat/>
    <w:uiPriority w:val="0"/>
  </w:style>
  <w:style w:type="paragraph" w:customStyle="1" w:styleId="376">
    <w:name w:val="1"/>
    <w:basedOn w:val="1"/>
    <w:next w:val="55"/>
    <w:qFormat/>
    <w:uiPriority w:val="0"/>
    <w:pPr>
      <w:spacing w:line="360" w:lineRule="auto"/>
    </w:pPr>
    <w:rPr>
      <w:rFonts w:ascii="Calibri" w:hAnsi="Calibri" w:eastAsia="仿宋_GB2312" w:cs="宋体"/>
      <w:b w:val="0"/>
      <w:position w:val="0"/>
      <w:szCs w:val="24"/>
      <w:lang w:val="zh-CN"/>
    </w:rPr>
  </w:style>
  <w:style w:type="paragraph" w:customStyle="1" w:styleId="377">
    <w:name w:val="Char Char Char Char Char Char Char Char Char Char Char"/>
    <w:basedOn w:val="1"/>
    <w:qFormat/>
    <w:uiPriority w:val="0"/>
    <w:rPr>
      <w:rFonts w:ascii="Tahoma" w:hAnsi="Tahoma" w:eastAsia="Calibri" w:cs="宋体"/>
      <w:b w:val="0"/>
      <w:position w:val="0"/>
      <w:lang w:val="zh-CN"/>
    </w:rPr>
  </w:style>
  <w:style w:type="paragraph" w:customStyle="1" w:styleId="378">
    <w:name w:val="样式"/>
    <w:basedOn w:val="1"/>
    <w:qFormat/>
    <w:uiPriority w:val="0"/>
    <w:pPr>
      <w:spacing w:before="120" w:after="120" w:line="360" w:lineRule="auto"/>
    </w:pPr>
    <w:rPr>
      <w:rFonts w:hAnsi="Calibri" w:eastAsia="Calibri" w:cs="宋体"/>
      <w:b w:val="0"/>
      <w:position w:val="0"/>
      <w:lang w:val="zh-CN"/>
    </w:rPr>
  </w:style>
  <w:style w:type="paragraph" w:customStyle="1" w:styleId="37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80">
    <w:name w:val="纯文本1"/>
    <w:basedOn w:val="1"/>
    <w:qFormat/>
    <w:uiPriority w:val="0"/>
    <w:rPr>
      <w:rFonts w:hAnsi="宋体" w:eastAsia="楷体_GB2312" w:cs="宋体"/>
      <w:b w:val="0"/>
      <w:position w:val="0"/>
      <w:sz w:val="28"/>
      <w:lang w:val="zh-CN"/>
    </w:rPr>
  </w:style>
  <w:style w:type="paragraph" w:customStyle="1" w:styleId="381">
    <w:name w:val="表格1"/>
    <w:basedOn w:val="1"/>
    <w:qFormat/>
    <w:uiPriority w:val="0"/>
    <w:rPr>
      <w:rFonts w:hAnsi="Calibri" w:eastAsia="Calibri" w:cs="宋体"/>
      <w:b w:val="0"/>
      <w:position w:val="0"/>
      <w:sz w:val="20"/>
      <w:szCs w:val="21"/>
      <w:lang w:val="zh-CN"/>
    </w:rPr>
  </w:style>
  <w:style w:type="paragraph" w:customStyle="1" w:styleId="382">
    <w:name w:val="Char"/>
    <w:basedOn w:val="1"/>
    <w:semiHidden/>
    <w:qFormat/>
    <w:uiPriority w:val="0"/>
    <w:rPr>
      <w:rFonts w:ascii="Tahoma" w:hAnsi="Tahoma" w:eastAsia="Calibri" w:cs="仿宋_GB2312"/>
      <w:b w:val="0"/>
      <w:position w:val="0"/>
      <w:szCs w:val="28"/>
      <w:lang w:val="zh-CN"/>
    </w:rPr>
  </w:style>
  <w:style w:type="paragraph" w:customStyle="1" w:styleId="383">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4">
    <w:name w:val="Char1"/>
    <w:basedOn w:val="1"/>
    <w:qFormat/>
    <w:uiPriority w:val="0"/>
    <w:rPr>
      <w:rFonts w:ascii="仿宋_GB2312" w:hAnsi="宋体" w:eastAsia="仿宋_GB2312" w:cs="宋体"/>
      <w:position w:val="0"/>
      <w:sz w:val="32"/>
      <w:szCs w:val="32"/>
      <w:lang w:val="zh-CN"/>
    </w:rPr>
  </w:style>
  <w:style w:type="paragraph" w:customStyle="1" w:styleId="385">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86">
    <w:name w:val="符号与编号 Char Char"/>
    <w:basedOn w:val="1"/>
    <w:qFormat/>
    <w:uiPriority w:val="0"/>
    <w:pPr>
      <w:tabs>
        <w:tab w:val="left" w:pos="840"/>
      </w:tabs>
      <w:spacing w:line="400" w:lineRule="atLeast"/>
      <w:ind w:left="839" w:hanging="419"/>
    </w:pPr>
    <w:rPr>
      <w:rFonts w:ascii="Calibri" w:hAnsi="Calibri" w:eastAsia="Calibri" w:cs="宋体"/>
      <w:b w:val="0"/>
      <w:position w:val="0"/>
      <w:szCs w:val="24"/>
      <w:lang w:val="zh-CN"/>
    </w:rPr>
  </w:style>
  <w:style w:type="paragraph" w:customStyle="1" w:styleId="387">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388">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389">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90">
    <w:name w:val="Table Text Char"/>
    <w:qFormat/>
    <w:uiPriority w:val="0"/>
    <w:pPr>
      <w:spacing w:before="80" w:after="80"/>
    </w:pPr>
    <w:rPr>
      <w:rFonts w:ascii="Arial" w:hAnsi="Arial" w:eastAsia="宋体" w:cs="Arial"/>
      <w:sz w:val="18"/>
      <w:szCs w:val="28"/>
      <w:lang w:val="en-US" w:eastAsia="zh-CN" w:bidi="ar-SA"/>
    </w:rPr>
  </w:style>
  <w:style w:type="paragraph" w:customStyle="1" w:styleId="391">
    <w:name w:val="Char Char Char Char"/>
    <w:basedOn w:val="20"/>
    <w:qFormat/>
    <w:uiPriority w:val="0"/>
    <w:pPr>
      <w:spacing w:line="360" w:lineRule="auto"/>
    </w:pPr>
    <w:rPr>
      <w:rFonts w:ascii="Tahoma" w:hAnsi="Tahoma"/>
      <w:szCs w:val="24"/>
    </w:rPr>
  </w:style>
  <w:style w:type="paragraph" w:customStyle="1" w:styleId="39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3">
    <w:name w:val="正文文本 21"/>
    <w:basedOn w:val="1"/>
    <w:qFormat/>
    <w:uiPriority w:val="0"/>
    <w:pPr>
      <w:widowControl/>
      <w:ind w:left="720" w:hanging="720"/>
    </w:pPr>
    <w:rPr>
      <w:rFonts w:ascii="Calibri" w:hAnsi="Calibri" w:eastAsia="Calibri" w:cs="宋体"/>
      <w:b w:val="0"/>
      <w:position w:val="0"/>
      <w:lang w:val="en-GB"/>
    </w:rPr>
  </w:style>
  <w:style w:type="paragraph" w:customStyle="1" w:styleId="394">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95">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396">
    <w:name w:val="小四 段落 宋体 Char Char Char Char"/>
    <w:basedOn w:val="1"/>
    <w:qFormat/>
    <w:uiPriority w:val="0"/>
    <w:pPr>
      <w:spacing w:line="360" w:lineRule="auto"/>
      <w:ind w:right="-33" w:firstLine="480"/>
      <w:jc w:val="left"/>
    </w:pPr>
    <w:rPr>
      <w:rFonts w:ascii="Calibri" w:hAnsi="Calibri" w:eastAsia="Calibri" w:cs="宋体"/>
      <w:b w:val="0"/>
      <w:position w:val="0"/>
      <w:szCs w:val="24"/>
      <w:lang w:val="zh-CN"/>
    </w:rPr>
  </w:style>
  <w:style w:type="paragraph" w:customStyle="1" w:styleId="397">
    <w:name w:val="zw"/>
    <w:basedOn w:val="1"/>
    <w:qFormat/>
    <w:uiPriority w:val="0"/>
    <w:pPr>
      <w:widowControl/>
      <w:spacing w:line="360" w:lineRule="auto"/>
      <w:ind w:firstLine="480"/>
      <w:jc w:val="left"/>
    </w:pPr>
    <w:rPr>
      <w:rFonts w:hAnsi="宋体" w:eastAsia="Calibri" w:cs="宋体"/>
      <w:b w:val="0"/>
      <w:bCs/>
      <w:position w:val="0"/>
      <w:lang w:val="zh-CN"/>
    </w:rPr>
  </w:style>
  <w:style w:type="paragraph" w:customStyle="1" w:styleId="398">
    <w:name w:val="Char Char Char Char Char Char Char Char1"/>
    <w:basedOn w:val="1"/>
    <w:qFormat/>
    <w:uiPriority w:val="0"/>
    <w:rPr>
      <w:rFonts w:ascii="Tahoma" w:hAnsi="Tahoma" w:eastAsia="Calibri" w:cs="Tahoma"/>
      <w:b w:val="0"/>
      <w:position w:val="0"/>
      <w:lang w:val="zh-CN"/>
    </w:rPr>
  </w:style>
  <w:style w:type="paragraph" w:customStyle="1" w:styleId="39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00">
    <w:name w:val="Char Char Char Char Char Char Char Char Char Char Char Char Char"/>
    <w:basedOn w:val="20"/>
    <w:qFormat/>
    <w:uiPriority w:val="0"/>
    <w:rPr>
      <w:rFonts w:ascii="Tahoma" w:hAnsi="Tahoma"/>
      <w:b w:val="0"/>
      <w:position w:val="0"/>
      <w:szCs w:val="24"/>
    </w:rPr>
  </w:style>
  <w:style w:type="paragraph" w:customStyle="1" w:styleId="401">
    <w:name w:val="_Style 42"/>
    <w:basedOn w:val="1"/>
    <w:next w:val="25"/>
    <w:qFormat/>
    <w:uiPriority w:val="0"/>
    <w:rPr>
      <w:rFonts w:ascii="楷体_GB2312" w:hAnsi="Arial" w:eastAsia="楷体_GB2312" w:cs="宋体"/>
      <w:b w:val="0"/>
      <w:position w:val="0"/>
      <w:sz w:val="28"/>
      <w:lang w:val="zh-CN"/>
    </w:rPr>
  </w:style>
  <w:style w:type="paragraph" w:customStyle="1" w:styleId="402">
    <w:name w:val="Char Char Char Char Char Char Char1"/>
    <w:basedOn w:val="1"/>
    <w:qFormat/>
    <w:uiPriority w:val="0"/>
    <w:pPr>
      <w:jc w:val="left"/>
    </w:pPr>
    <w:rPr>
      <w:rFonts w:ascii="Tahoma" w:hAnsi="Tahoma" w:eastAsia="Calibri" w:cs="宋体"/>
      <w:b w:val="0"/>
      <w:position w:val="0"/>
      <w:lang w:val="zh-CN"/>
    </w:rPr>
  </w:style>
  <w:style w:type="paragraph" w:customStyle="1" w:styleId="403">
    <w:name w:val="样式 样式 标题 3H3sect1.2.3BOD 0Heading 3 - oldh3l3CTLevel 3 Head... +..."/>
    <w:basedOn w:val="1"/>
    <w:qFormat/>
    <w:uiPriority w:val="0"/>
    <w:pPr>
      <w:keepNext/>
      <w:keepLines/>
      <w:jc w:val="left"/>
      <w:outlineLvl w:val="2"/>
    </w:pPr>
    <w:rPr>
      <w:rFonts w:ascii="Calibri" w:hAnsi="Calibri" w:eastAsia="Calibri" w:cs="宋体"/>
      <w:bCs/>
      <w:position w:val="0"/>
      <w:lang w:val="zh-CN"/>
    </w:rPr>
  </w:style>
  <w:style w:type="paragraph" w:customStyle="1" w:styleId="404">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05">
    <w:name w:val="flType"/>
    <w:basedOn w:val="281"/>
    <w:qFormat/>
    <w:uiPriority w:val="0"/>
    <w:pPr>
      <w:spacing w:after="284"/>
    </w:pPr>
    <w:rPr>
      <w:rFonts w:eastAsia="宋体"/>
      <w:b w:val="0"/>
    </w:rPr>
  </w:style>
  <w:style w:type="paragraph" w:customStyle="1" w:styleId="406">
    <w:name w:val="Char Char Char Char Char Char"/>
    <w:basedOn w:val="1"/>
    <w:qFormat/>
    <w:uiPriority w:val="0"/>
    <w:rPr>
      <w:rFonts w:ascii="Tahoma" w:hAnsi="Tahoma" w:eastAsia="Calibri" w:cs="Tahoma"/>
      <w:b w:val="0"/>
      <w:position w:val="0"/>
      <w:lang w:val="zh-CN"/>
    </w:rPr>
  </w:style>
  <w:style w:type="paragraph" w:customStyle="1" w:styleId="407">
    <w:name w:val="xl25"/>
    <w:basedOn w:val="1"/>
    <w:qFormat/>
    <w:uiPriority w:val="0"/>
    <w:pPr>
      <w:widowControl/>
      <w:spacing w:before="100" w:beforeAutospacing="1" w:after="100" w:afterAutospacing="1"/>
      <w:jc w:val="center"/>
    </w:pPr>
    <w:rPr>
      <w:rFonts w:ascii="Arial Unicode MS" w:hAnsi="Arial Unicode MS" w:eastAsia="Arial Unicode MS" w:cs="Arial Unicode MS"/>
      <w:szCs w:val="24"/>
    </w:rPr>
  </w:style>
  <w:style w:type="paragraph" w:customStyle="1" w:styleId="408">
    <w:name w:val="项目符号，一级"/>
    <w:basedOn w:val="259"/>
    <w:next w:val="259"/>
    <w:qFormat/>
    <w:uiPriority w:val="0"/>
    <w:pPr>
      <w:tabs>
        <w:tab w:val="left" w:pos="1320"/>
      </w:tabs>
      <w:spacing w:line="240" w:lineRule="atLeast"/>
      <w:ind w:left="376" w:firstLine="0"/>
    </w:pPr>
    <w:rPr>
      <w:bCs w:val="0"/>
      <w:color w:val="000000"/>
      <w:szCs w:val="24"/>
    </w:rPr>
  </w:style>
  <w:style w:type="paragraph" w:customStyle="1" w:styleId="409">
    <w:name w:val="Char2"/>
    <w:basedOn w:val="1"/>
    <w:qFormat/>
    <w:uiPriority w:val="0"/>
    <w:pPr>
      <w:widowControl/>
      <w:spacing w:after="160" w:line="240" w:lineRule="exact"/>
      <w:jc w:val="left"/>
    </w:pPr>
    <w:rPr>
      <w:rFonts w:ascii="Verdana" w:hAnsi="Verdana"/>
      <w:sz w:val="20"/>
      <w:lang w:eastAsia="en-US"/>
    </w:rPr>
  </w:style>
  <w:style w:type="paragraph" w:customStyle="1" w:styleId="410">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411">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2">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4">
    <w:name w:val="greytypebeni"/>
    <w:basedOn w:val="1"/>
    <w:qFormat/>
    <w:uiPriority w:val="0"/>
    <w:pPr>
      <w:widowControl/>
      <w:jc w:val="left"/>
    </w:pPr>
    <w:rPr>
      <w:rFonts w:hAnsi="宋体" w:eastAsia="Calibri" w:cs="宋体"/>
      <w:b w:val="0"/>
      <w:position w:val="0"/>
      <w:szCs w:val="24"/>
      <w:lang w:val="zh-CN"/>
    </w:rPr>
  </w:style>
  <w:style w:type="paragraph" w:customStyle="1" w:styleId="415">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16">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17">
    <w:name w:val="样式2"/>
    <w:basedOn w:val="1"/>
    <w:qFormat/>
    <w:uiPriority w:val="0"/>
    <w:pPr>
      <w:spacing w:line="360" w:lineRule="auto"/>
      <w:ind w:left="200"/>
    </w:pPr>
    <w:rPr>
      <w:rFonts w:hAnsi="宋体" w:eastAsia="Calibri" w:cs="宋体"/>
      <w:position w:val="0"/>
      <w:szCs w:val="24"/>
      <w:lang w:val="zh-CN"/>
    </w:rPr>
  </w:style>
  <w:style w:type="paragraph" w:customStyle="1" w:styleId="418">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19">
    <w:name w:val="论文正文"/>
    <w:basedOn w:val="36"/>
    <w:qFormat/>
    <w:uiPriority w:val="0"/>
    <w:pPr>
      <w:spacing w:line="360" w:lineRule="auto"/>
      <w:ind w:left="0" w:firstLine="200"/>
      <w:jc w:val="left"/>
    </w:pPr>
    <w:rPr>
      <w:rFonts w:ascii="Times New Roman" w:hAnsi="Times New Roman"/>
      <w:sz w:val="28"/>
      <w:szCs w:val="24"/>
    </w:rPr>
  </w:style>
  <w:style w:type="paragraph" w:customStyle="1" w:styleId="420">
    <w:name w:val="Char Char11"/>
    <w:basedOn w:val="1"/>
    <w:qFormat/>
    <w:uiPriority w:val="0"/>
    <w:rPr>
      <w:rFonts w:ascii="Tahoma" w:hAnsi="Tahoma" w:eastAsia="Calibri" w:cs="宋体"/>
      <w:b w:val="0"/>
      <w:position w:val="0"/>
      <w:lang w:val="zh-CN"/>
    </w:rPr>
  </w:style>
  <w:style w:type="paragraph" w:customStyle="1" w:styleId="421">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2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3">
    <w:name w:val="正文--表格内正文"/>
    <w:basedOn w:val="1"/>
    <w:qFormat/>
    <w:uiPriority w:val="0"/>
    <w:pPr>
      <w:spacing w:line="0" w:lineRule="atLeast"/>
      <w:jc w:val="center"/>
    </w:pPr>
    <w:rPr>
      <w:rFonts w:hAnsi="宋体" w:eastAsia="Calibri" w:cs="宋体"/>
      <w:b w:val="0"/>
      <w:color w:val="000000"/>
      <w:position w:val="0"/>
      <w:szCs w:val="24"/>
      <w:lang w:val="zh-CN"/>
    </w:rPr>
  </w:style>
  <w:style w:type="paragraph" w:customStyle="1" w:styleId="424">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25">
    <w:name w:val="7"/>
    <w:basedOn w:val="1"/>
    <w:next w:val="57"/>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426">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42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28">
    <w:name w:val="Char Char Char Char1 Char Char Char"/>
    <w:basedOn w:val="20"/>
    <w:qFormat/>
    <w:uiPriority w:val="0"/>
    <w:pPr>
      <w:spacing w:line="360" w:lineRule="auto"/>
    </w:pPr>
    <w:rPr>
      <w:rFonts w:ascii="Tahoma" w:hAnsi="Tahoma"/>
      <w:szCs w:val="24"/>
    </w:rPr>
  </w:style>
  <w:style w:type="paragraph" w:customStyle="1" w:styleId="429">
    <w:name w:val="表格内容"/>
    <w:basedOn w:val="1"/>
    <w:qFormat/>
    <w:uiPriority w:val="0"/>
    <w:pPr>
      <w:widowControl/>
      <w:spacing w:before="60" w:line="300" w:lineRule="auto"/>
      <w:jc w:val="center"/>
    </w:pPr>
    <w:rPr>
      <w:rFonts w:ascii="Calibri" w:hAnsi="Calibri" w:eastAsia="Calibri" w:cs="宋体"/>
      <w:b w:val="0"/>
      <w:position w:val="0"/>
      <w:sz w:val="20"/>
      <w:lang w:val="zh-CN"/>
    </w:rPr>
  </w:style>
  <w:style w:type="paragraph" w:customStyle="1" w:styleId="430">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431">
    <w:name w:val="Char Char Char Char Char Char Char1 Char"/>
    <w:basedOn w:val="1"/>
    <w:qFormat/>
    <w:uiPriority w:val="0"/>
    <w:rPr>
      <w:rFonts w:ascii="Tahoma" w:hAnsi="Tahoma" w:eastAsia="Calibri" w:cs="Tahoma"/>
      <w:b w:val="0"/>
      <w:position w:val="0"/>
      <w:lang w:val="zh-CN"/>
    </w:rPr>
  </w:style>
  <w:style w:type="paragraph" w:customStyle="1" w:styleId="432">
    <w:name w:val="项目符号，二级"/>
    <w:basedOn w:val="259"/>
    <w:next w:val="259"/>
    <w:qFormat/>
    <w:uiPriority w:val="0"/>
    <w:pPr>
      <w:tabs>
        <w:tab w:val="left" w:pos="360"/>
        <w:tab w:val="left" w:pos="1211"/>
        <w:tab w:val="left" w:pos="1337"/>
      </w:tabs>
      <w:ind w:left="1337" w:right="-27" w:firstLine="480"/>
    </w:pPr>
    <w:rPr>
      <w:bCs w:val="0"/>
      <w:color w:val="000000"/>
      <w:sz w:val="24"/>
      <w:szCs w:val="24"/>
    </w:rPr>
  </w:style>
  <w:style w:type="paragraph" w:customStyle="1" w:styleId="4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434">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435">
    <w:name w:val="Body Text 21"/>
    <w:basedOn w:val="1"/>
    <w:qFormat/>
    <w:uiPriority w:val="0"/>
    <w:pPr>
      <w:widowControl/>
      <w:ind w:left="720" w:hanging="720"/>
    </w:pPr>
    <w:rPr>
      <w:rFonts w:ascii="Calibri" w:hAnsi="Calibri" w:eastAsia="Calibri" w:cs="宋体"/>
      <w:b w:val="0"/>
      <w:position w:val="0"/>
      <w:lang w:val="en-GB"/>
    </w:rPr>
  </w:style>
  <w:style w:type="paragraph" w:customStyle="1" w:styleId="436">
    <w:name w:val="方案正文"/>
    <w:basedOn w:val="1"/>
    <w:qFormat/>
    <w:uiPriority w:val="0"/>
    <w:pPr>
      <w:spacing w:before="156" w:line="360" w:lineRule="auto"/>
      <w:ind w:firstLine="359"/>
      <w:jc w:val="left"/>
    </w:pPr>
    <w:rPr>
      <w:rFonts w:ascii="Arial" w:hAnsi="Arial" w:eastAsia="Calibri" w:cs="宋体"/>
      <w:b w:val="0"/>
      <w:position w:val="0"/>
      <w:szCs w:val="21"/>
      <w:lang w:val="zh-CN"/>
    </w:rPr>
  </w:style>
  <w:style w:type="paragraph" w:customStyle="1" w:styleId="437">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3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39">
    <w:name w:val="Char Char1 Char Char Char Char1 Char Char Char Char Char Char"/>
    <w:basedOn w:val="1"/>
    <w:qFormat/>
    <w:uiPriority w:val="0"/>
    <w:rPr>
      <w:rFonts w:ascii="Tahoma" w:hAnsi="Tahoma" w:eastAsia="Calibri" w:cs="宋体"/>
      <w:b w:val="0"/>
      <w:position w:val="0"/>
      <w:lang w:val="zh-CN"/>
    </w:rPr>
  </w:style>
  <w:style w:type="paragraph" w:customStyle="1" w:styleId="440">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1">
    <w:name w:val="正文文本 22"/>
    <w:basedOn w:val="1"/>
    <w:qFormat/>
    <w:uiPriority w:val="0"/>
    <w:pPr>
      <w:widowControl/>
      <w:ind w:left="720" w:hanging="720"/>
    </w:pPr>
    <w:rPr>
      <w:rFonts w:ascii="Calibri" w:hAnsi="Calibri" w:eastAsia="Calibri" w:cs="宋体"/>
      <w:b w:val="0"/>
      <w:position w:val="0"/>
      <w:lang w:val="en-GB"/>
    </w:rPr>
  </w:style>
  <w:style w:type="paragraph" w:customStyle="1" w:styleId="442">
    <w:name w:val="表蕊"/>
    <w:basedOn w:val="1"/>
    <w:qFormat/>
    <w:uiPriority w:val="0"/>
    <w:pPr>
      <w:spacing w:line="320" w:lineRule="atLeast"/>
      <w:jc w:val="left"/>
    </w:pPr>
    <w:rPr>
      <w:rFonts w:ascii="Calibri" w:hAnsi="Calibri" w:eastAsia="楷体_GB2312" w:cs="宋体"/>
      <w:b w:val="0"/>
      <w:spacing w:val="-10"/>
      <w:position w:val="0"/>
      <w:sz w:val="20"/>
      <w:lang w:val="zh-CN"/>
    </w:rPr>
  </w:style>
  <w:style w:type="paragraph" w:customStyle="1" w:styleId="443">
    <w:name w:val="xl46"/>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4">
    <w:name w:val="No Spacing"/>
    <w:link w:val="445"/>
    <w:qFormat/>
    <w:uiPriority w:val="0"/>
    <w:pPr>
      <w:widowControl w:val="0"/>
      <w:jc w:val="both"/>
    </w:pPr>
    <w:rPr>
      <w:rFonts w:ascii="Calibri" w:hAnsi="Calibri" w:eastAsia="微软雅黑" w:cs="Times New Roman"/>
      <w:sz w:val="24"/>
      <w:szCs w:val="22"/>
      <w:lang w:val="en-US" w:eastAsia="zh-CN" w:bidi="ar-SA"/>
    </w:rPr>
  </w:style>
  <w:style w:type="character" w:customStyle="1" w:styleId="445">
    <w:name w:val="无间隔 字符"/>
    <w:link w:val="444"/>
    <w:qFormat/>
    <w:uiPriority w:val="0"/>
    <w:rPr>
      <w:rFonts w:ascii="Calibri" w:hAnsi="Calibri" w:eastAsia="微软雅黑"/>
      <w:sz w:val="24"/>
      <w:szCs w:val="22"/>
      <w:lang w:bidi="ar-SA"/>
    </w:rPr>
  </w:style>
  <w:style w:type="paragraph" w:customStyle="1" w:styleId="446">
    <w:name w:val="二级条标题"/>
    <w:basedOn w:val="1"/>
    <w:next w:val="223"/>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447">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48">
    <w:name w:val="Intense Quote"/>
    <w:basedOn w:val="1"/>
    <w:next w:val="1"/>
    <w:link w:val="449"/>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49">
    <w:name w:val="明显引用 字符"/>
    <w:link w:val="448"/>
    <w:qFormat/>
    <w:uiPriority w:val="0"/>
    <w:rPr>
      <w:rFonts w:ascii="Calibri" w:hAnsi="Calibri"/>
      <w:b/>
      <w:bCs/>
      <w:i/>
      <w:iCs/>
      <w:sz w:val="22"/>
      <w:szCs w:val="22"/>
      <w:lang w:eastAsia="en-US" w:bidi="en-US"/>
    </w:rPr>
  </w:style>
  <w:style w:type="paragraph" w:customStyle="1" w:styleId="4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1">
    <w:name w:val="Table Paragraph"/>
    <w:basedOn w:val="1"/>
    <w:qFormat/>
    <w:uiPriority w:val="0"/>
    <w:rPr>
      <w:rFonts w:ascii="Times New Roman"/>
    </w:rPr>
  </w:style>
  <w:style w:type="paragraph" w:customStyle="1" w:styleId="4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3">
    <w:name w:val="表格"/>
    <w:basedOn w:val="1"/>
    <w:qFormat/>
    <w:uiPriority w:val="0"/>
    <w:pPr>
      <w:ind w:firstLine="21"/>
    </w:pPr>
    <w:rPr>
      <w:rFonts w:hAnsi="宋体" w:eastAsia="Calibri" w:cs="宋体"/>
      <w:b w:val="0"/>
      <w:position w:val="0"/>
      <w:sz w:val="20"/>
      <w:lang w:val="zh-CN"/>
    </w:rPr>
  </w:style>
  <w:style w:type="paragraph" w:customStyle="1" w:styleId="454">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55">
    <w:name w:val="马刚标题4"/>
    <w:basedOn w:val="295"/>
    <w:next w:val="1"/>
    <w:qFormat/>
    <w:uiPriority w:val="0"/>
    <w:pPr>
      <w:tabs>
        <w:tab w:val="left" w:pos="1050"/>
        <w:tab w:val="clear" w:pos="567"/>
        <w:tab w:val="clear" w:pos="735"/>
      </w:tabs>
      <w:spacing w:before="100" w:after="40"/>
      <w:outlineLvl w:val="3"/>
    </w:pPr>
    <w:rPr>
      <w:b w:val="0"/>
    </w:rPr>
  </w:style>
  <w:style w:type="paragraph" w:customStyle="1" w:styleId="456">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57">
    <w:name w:val="No Spacing1"/>
    <w:qFormat/>
    <w:uiPriority w:val="0"/>
    <w:pPr>
      <w:widowControl w:val="0"/>
      <w:jc w:val="both"/>
    </w:pPr>
    <w:rPr>
      <w:rFonts w:ascii="Calibri" w:hAnsi="Calibri" w:eastAsia="微软雅黑" w:cs="Times New Roman"/>
      <w:sz w:val="24"/>
      <w:szCs w:val="22"/>
      <w:lang w:val="en-US" w:eastAsia="zh-CN" w:bidi="ar-SA"/>
    </w:rPr>
  </w:style>
  <w:style w:type="paragraph" w:customStyle="1" w:styleId="458">
    <w:name w:val="xl49"/>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59">
    <w:name w:val="Char Char Char Char1"/>
    <w:basedOn w:val="20"/>
    <w:qFormat/>
    <w:uiPriority w:val="0"/>
    <w:rPr>
      <w:rFonts w:ascii="Tahoma" w:hAnsi="Tahoma"/>
      <w:szCs w:val="24"/>
    </w:rPr>
  </w:style>
  <w:style w:type="paragraph" w:customStyle="1" w:styleId="460">
    <w:name w:val="Char Char Char Char Char Char Char Char Char Char Char1"/>
    <w:basedOn w:val="1"/>
    <w:qFormat/>
    <w:uiPriority w:val="0"/>
    <w:rPr>
      <w:rFonts w:ascii="Tahoma" w:hAnsi="Tahoma" w:eastAsia="Calibri" w:cs="Tahoma"/>
      <w:b w:val="0"/>
      <w:position w:val="0"/>
      <w:lang w:val="zh-CN"/>
    </w:rPr>
  </w:style>
  <w:style w:type="paragraph" w:customStyle="1" w:styleId="461">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462">
    <w:name w:val="丁华标题1"/>
    <w:basedOn w:val="2"/>
    <w:next w:val="302"/>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3">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4">
    <w:name w:val="标题 4宋体"/>
    <w:basedOn w:val="6"/>
    <w:qFormat/>
    <w:uiPriority w:val="0"/>
    <w:pPr>
      <w:keepLines w:val="0"/>
      <w:spacing w:before="0" w:after="0" w:line="360" w:lineRule="auto"/>
      <w:jc w:val="left"/>
    </w:pPr>
    <w:rPr>
      <w:rFonts w:ascii="宋体" w:hAnsi="宋体" w:eastAsia="宋体"/>
      <w:b/>
      <w:color w:val="000000"/>
      <w:position w:val="0"/>
      <w:sz w:val="24"/>
      <w:szCs w:val="20"/>
    </w:rPr>
  </w:style>
  <w:style w:type="paragraph" w:customStyle="1" w:styleId="465">
    <w:name w:val="_Style 279"/>
    <w:semiHidden/>
    <w:qFormat/>
    <w:uiPriority w:val="0"/>
    <w:rPr>
      <w:rFonts w:ascii="Times New Roman" w:hAnsi="Times New Roman" w:eastAsia="宋体" w:cs="Times New Roman"/>
      <w:sz w:val="21"/>
      <w:szCs w:val="24"/>
      <w:lang w:val="en-US" w:eastAsia="zh-CN" w:bidi="ar-SA"/>
    </w:rPr>
  </w:style>
  <w:style w:type="paragraph" w:customStyle="1" w:styleId="466">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67">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468">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69">
    <w:name w:val="普通文字"/>
    <w:basedOn w:val="1"/>
    <w:next w:val="1"/>
    <w:qFormat/>
    <w:uiPriority w:val="0"/>
    <w:rPr>
      <w:rFonts w:hAnsi="宋体" w:eastAsia="Calibri" w:cs="宋体"/>
      <w:b w:val="0"/>
      <w:position w:val="0"/>
      <w:lang w:val="zh-CN"/>
    </w:rPr>
  </w:style>
  <w:style w:type="paragraph" w:customStyle="1" w:styleId="470">
    <w:name w:val="Char Char Char Char Char1"/>
    <w:basedOn w:val="1"/>
    <w:qFormat/>
    <w:uiPriority w:val="0"/>
    <w:rPr>
      <w:rFonts w:ascii="Tahoma" w:hAnsi="Tahoma" w:eastAsia="Calibri" w:cs="宋体"/>
      <w:b w:val="0"/>
      <w:position w:val="0"/>
      <w:lang w:val="zh-CN"/>
    </w:rPr>
  </w:style>
  <w:style w:type="paragraph" w:customStyle="1" w:styleId="471">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2">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3">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474">
    <w:name w:val="列出段落1"/>
    <w:basedOn w:val="1"/>
    <w:link w:val="585"/>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475">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76">
    <w:name w:val="文档正文"/>
    <w:basedOn w:val="1"/>
    <w:qFormat/>
    <w:uiPriority w:val="0"/>
    <w:pPr>
      <w:spacing w:line="360" w:lineRule="auto"/>
    </w:pPr>
    <w:rPr>
      <w:rFonts w:hAnsi="宋体" w:eastAsia="Calibri" w:cs="宋体"/>
      <w:bCs/>
      <w:position w:val="0"/>
      <w:sz w:val="20"/>
      <w:szCs w:val="24"/>
      <w:lang w:val="zh-CN"/>
    </w:rPr>
  </w:style>
  <w:style w:type="paragraph" w:customStyle="1" w:styleId="477">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78">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79">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80">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1">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482">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483">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484">
    <w:name w:val="纯文本2"/>
    <w:basedOn w:val="1"/>
    <w:qFormat/>
    <w:uiPriority w:val="0"/>
    <w:rPr>
      <w:rFonts w:hAnsi="Courier New" w:eastAsia="楷体_GB2312"/>
      <w:sz w:val="28"/>
    </w:rPr>
  </w:style>
  <w:style w:type="paragraph" w:customStyle="1" w:styleId="485">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86">
    <w:name w:val="Char Char1 Char Char Char Char"/>
    <w:basedOn w:val="20"/>
    <w:qFormat/>
    <w:uiPriority w:val="0"/>
    <w:pPr>
      <w:spacing w:line="436" w:lineRule="exact"/>
      <w:ind w:left="357"/>
      <w:jc w:val="left"/>
      <w:outlineLvl w:val="3"/>
    </w:pPr>
    <w:rPr>
      <w:rFonts w:ascii="Tahoma" w:hAnsi="Tahoma" w:cs="Tahoma"/>
      <w:position w:val="0"/>
      <w:szCs w:val="24"/>
    </w:rPr>
  </w:style>
  <w:style w:type="paragraph" w:customStyle="1" w:styleId="487">
    <w:name w:val="标题2，章节第二层"/>
    <w:basedOn w:val="1"/>
    <w:next w:val="259"/>
    <w:qFormat/>
    <w:uiPriority w:val="0"/>
    <w:pPr>
      <w:tabs>
        <w:tab w:val="left" w:pos="630"/>
        <w:tab w:val="left" w:pos="992"/>
      </w:tabs>
      <w:spacing w:line="300" w:lineRule="auto"/>
      <w:ind w:left="992" w:hanging="567"/>
      <w:outlineLvl w:val="1"/>
    </w:pPr>
    <w:rPr>
      <w:rFonts w:ascii="Arial" w:hAnsi="Arial" w:eastAsia="黑体" w:cs="宋体"/>
      <w:b w:val="0"/>
      <w:position w:val="0"/>
      <w:sz w:val="32"/>
      <w:szCs w:val="24"/>
      <w:lang w:val="zh-CN"/>
    </w:rPr>
  </w:style>
  <w:style w:type="paragraph" w:customStyle="1" w:styleId="488">
    <w:name w:val="Char Char1 Char Char Char Char Char Char Char"/>
    <w:basedOn w:val="1"/>
    <w:qFormat/>
    <w:uiPriority w:val="0"/>
    <w:rPr>
      <w:rFonts w:ascii="Tahoma" w:hAnsi="Tahoma" w:eastAsia="Calibri" w:cs="Tahoma"/>
      <w:b w:val="0"/>
      <w:position w:val="0"/>
      <w:lang w:val="zh-CN"/>
    </w:rPr>
  </w:style>
  <w:style w:type="paragraph" w:customStyle="1" w:styleId="4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character" w:customStyle="1" w:styleId="490">
    <w:name w:val="纯文本 Char Char"/>
    <w:qFormat/>
    <w:uiPriority w:val="0"/>
    <w:rPr>
      <w:rFonts w:ascii="宋体" w:hAnsi="Courier New" w:eastAsia="宋体"/>
      <w:sz w:val="21"/>
      <w:szCs w:val="21"/>
      <w:lang w:val="en-US" w:eastAsia="zh-CN" w:bidi="ar-SA"/>
    </w:rPr>
  </w:style>
  <w:style w:type="character" w:customStyle="1" w:styleId="491">
    <w:name w:val="concon"/>
    <w:qFormat/>
    <w:uiPriority w:val="0"/>
  </w:style>
  <w:style w:type="character" w:customStyle="1" w:styleId="492">
    <w:name w:val="标题 字符1"/>
    <w:qFormat/>
    <w:uiPriority w:val="0"/>
    <w:rPr>
      <w:rFonts w:ascii="等线 Light" w:hAnsi="等线 Light" w:eastAsia="宋体" w:cs="Times New Roman"/>
      <w:b/>
      <w:bCs/>
      <w:position w:val="-10"/>
      <w:sz w:val="32"/>
      <w:szCs w:val="32"/>
    </w:rPr>
  </w:style>
  <w:style w:type="character" w:customStyle="1" w:styleId="493">
    <w:name w:val="小四 段落 宋体 Char Char Char Char Char Char Char Char"/>
    <w:qFormat/>
    <w:uiPriority w:val="0"/>
    <w:rPr>
      <w:rFonts w:eastAsia="宋体"/>
      <w:sz w:val="24"/>
      <w:szCs w:val="24"/>
      <w:lang w:val="en-US" w:eastAsia="zh-CN" w:bidi="ar-SA"/>
    </w:rPr>
  </w:style>
  <w:style w:type="character" w:customStyle="1" w:styleId="494">
    <w:name w:val="qxdate"/>
    <w:qFormat/>
    <w:uiPriority w:val="0"/>
    <w:rPr>
      <w:rFonts w:ascii="Times New Roman" w:hAnsi="Times New Roman" w:eastAsia="宋体" w:cs="Times New Roman"/>
      <w:color w:val="333333"/>
      <w:sz w:val="18"/>
      <w:szCs w:val="18"/>
    </w:rPr>
  </w:style>
  <w:style w:type="character" w:customStyle="1" w:styleId="495">
    <w:name w:val="Title1 Char"/>
    <w:qFormat/>
    <w:uiPriority w:val="0"/>
    <w:rPr>
      <w:rFonts w:eastAsia="宋体"/>
      <w:b/>
      <w:bCs/>
      <w:sz w:val="44"/>
      <w:szCs w:val="44"/>
      <w:lang w:val="en-US" w:eastAsia="zh-CN" w:bidi="ar-SA"/>
    </w:rPr>
  </w:style>
  <w:style w:type="character" w:customStyle="1" w:styleId="496">
    <w:name w:val="小四 段落 宋体 Char Char Char1"/>
    <w:qFormat/>
    <w:uiPriority w:val="0"/>
    <w:rPr>
      <w:rFonts w:ascii="宋体" w:hAnsi="宋体" w:eastAsia="宋体"/>
      <w:sz w:val="24"/>
      <w:szCs w:val="24"/>
      <w:lang w:val="en-US" w:eastAsia="zh-CN" w:bidi="ar-SA"/>
    </w:rPr>
  </w:style>
  <w:style w:type="character" w:customStyle="1" w:styleId="497">
    <w:name w:val="标准文本 Char Char"/>
    <w:qFormat/>
    <w:uiPriority w:val="0"/>
    <w:rPr>
      <w:rFonts w:eastAsia="宋体" w:cs="宋体"/>
      <w:sz w:val="24"/>
      <w:szCs w:val="24"/>
      <w:lang w:val="en-US" w:eastAsia="zh-CN" w:bidi="ar-SA"/>
    </w:rPr>
  </w:style>
  <w:style w:type="character" w:customStyle="1" w:styleId="498">
    <w:name w:val="Char Char26"/>
    <w:qFormat/>
    <w:uiPriority w:val="0"/>
    <w:rPr>
      <w:b/>
      <w:bCs/>
      <w:sz w:val="32"/>
      <w:szCs w:val="32"/>
    </w:rPr>
  </w:style>
  <w:style w:type="character" w:customStyle="1" w:styleId="499">
    <w:name w:val="_Style 315"/>
    <w:qFormat/>
    <w:uiPriority w:val="0"/>
    <w:rPr>
      <w:i/>
      <w:iCs/>
      <w:smallCaps/>
      <w:spacing w:val="5"/>
    </w:rPr>
  </w:style>
  <w:style w:type="character" w:customStyle="1" w:styleId="500">
    <w:name w:val="prev1"/>
    <w:qFormat/>
    <w:uiPriority w:val="0"/>
    <w:rPr>
      <w:rFonts w:ascii="Times New Roman" w:hAnsi="Times New Roman" w:eastAsia="宋体" w:cs="Times New Roman"/>
      <w:color w:val="888888"/>
    </w:rPr>
  </w:style>
  <w:style w:type="character" w:customStyle="1" w:styleId="501">
    <w:name w:val="redfilefwwh"/>
    <w:qFormat/>
    <w:uiPriority w:val="0"/>
    <w:rPr>
      <w:rFonts w:ascii="Times New Roman" w:hAnsi="Times New Roman" w:eastAsia="宋体" w:cs="Times New Roman"/>
      <w:color w:val="BA2636"/>
      <w:sz w:val="18"/>
      <w:szCs w:val="18"/>
    </w:rPr>
  </w:style>
  <w:style w:type="character" w:customStyle="1" w:styleId="502">
    <w:name w:val="listbenefit"/>
    <w:qFormat/>
    <w:uiPriority w:val="0"/>
  </w:style>
  <w:style w:type="character" w:customStyle="1" w:styleId="503">
    <w:name w:val="textcontents"/>
    <w:qFormat/>
    <w:uiPriority w:val="0"/>
  </w:style>
  <w:style w:type="character" w:customStyle="1" w:styleId="504">
    <w:name w:val="_Style 321"/>
    <w:qFormat/>
    <w:uiPriority w:val="0"/>
    <w:rPr>
      <w:smallCaps/>
    </w:rPr>
  </w:style>
  <w:style w:type="character" w:customStyle="1" w:styleId="505">
    <w:name w:val="case31"/>
    <w:qFormat/>
    <w:uiPriority w:val="0"/>
    <w:rPr>
      <w:sz w:val="21"/>
      <w:szCs w:val="21"/>
    </w:rPr>
  </w:style>
  <w:style w:type="character" w:customStyle="1" w:styleId="506">
    <w:name w:val="Char Char23"/>
    <w:qFormat/>
    <w:uiPriority w:val="0"/>
    <w:rPr>
      <w:rFonts w:ascii="Arial" w:hAnsi="Arial" w:eastAsia="黑体"/>
      <w:b/>
      <w:bCs/>
      <w:sz w:val="24"/>
      <w:szCs w:val="24"/>
    </w:rPr>
  </w:style>
  <w:style w:type="character" w:customStyle="1" w:styleId="507">
    <w:name w:val="_Style 326"/>
    <w:qFormat/>
    <w:uiPriority w:val="0"/>
    <w:rPr>
      <w:b/>
      <w:bCs/>
    </w:rPr>
  </w:style>
  <w:style w:type="character" w:customStyle="1" w:styleId="508">
    <w:name w:val="zhengwen1"/>
    <w:qFormat/>
    <w:uiPriority w:val="99"/>
    <w:rPr>
      <w:sz w:val="21"/>
    </w:rPr>
  </w:style>
  <w:style w:type="character" w:customStyle="1" w:styleId="509">
    <w:name w:val="样式 非加粗"/>
    <w:qFormat/>
    <w:uiPriority w:val="0"/>
    <w:rPr>
      <w:rFonts w:eastAsia="宋体"/>
      <w:sz w:val="28"/>
    </w:rPr>
  </w:style>
  <w:style w:type="character" w:customStyle="1" w:styleId="510">
    <w:name w:val="next3"/>
    <w:qFormat/>
    <w:uiPriority w:val="0"/>
    <w:rPr>
      <w:rFonts w:hint="eastAsia" w:ascii="微软雅黑" w:hAnsi="微软雅黑" w:eastAsia="微软雅黑" w:cs="微软雅黑"/>
      <w:sz w:val="21"/>
      <w:szCs w:val="21"/>
    </w:rPr>
  </w:style>
  <w:style w:type="character" w:customStyle="1" w:styleId="511">
    <w:name w:val="标题 3 Char"/>
    <w:qFormat/>
    <w:uiPriority w:val="0"/>
    <w:rPr>
      <w:rFonts w:ascii="宋体" w:hAnsi="宋体" w:eastAsia="宋体"/>
      <w:b/>
      <w:bCs/>
      <w:sz w:val="24"/>
      <w:szCs w:val="32"/>
      <w:lang w:val="en-US" w:eastAsia="zh-CN" w:bidi="ar-SA"/>
    </w:rPr>
  </w:style>
  <w:style w:type="character" w:customStyle="1" w:styleId="512">
    <w:name w:val="小四 段落 宋体 Char1"/>
    <w:qFormat/>
    <w:uiPriority w:val="0"/>
    <w:rPr>
      <w:rFonts w:eastAsia="宋体"/>
      <w:sz w:val="24"/>
      <w:szCs w:val="24"/>
      <w:lang w:val="en-US" w:eastAsia="zh-CN" w:bidi="ar-SA"/>
    </w:rPr>
  </w:style>
  <w:style w:type="character" w:customStyle="1" w:styleId="513">
    <w:name w:val="next1"/>
    <w:qFormat/>
    <w:uiPriority w:val="0"/>
    <w:rPr>
      <w:rFonts w:ascii="Times New Roman" w:hAnsi="Times New Roman" w:eastAsia="宋体" w:cs="Times New Roman"/>
      <w:color w:val="888888"/>
    </w:rPr>
  </w:style>
  <w:style w:type="character" w:customStyle="1" w:styleId="514">
    <w:name w:val="style13"/>
    <w:qFormat/>
    <w:uiPriority w:val="0"/>
    <w:rPr>
      <w:sz w:val="18"/>
      <w:szCs w:val="18"/>
    </w:rPr>
  </w:style>
  <w:style w:type="character" w:customStyle="1" w:styleId="515">
    <w:name w:val="next2"/>
    <w:qFormat/>
    <w:uiPriority w:val="0"/>
    <w:rPr>
      <w:rFonts w:ascii="Times New Roman" w:hAnsi="Times New Roman" w:eastAsia="宋体" w:cs="Times New Roman"/>
      <w:color w:val="888888"/>
    </w:rPr>
  </w:style>
  <w:style w:type="character" w:customStyle="1" w:styleId="516">
    <w:name w:val="Char Char27"/>
    <w:qFormat/>
    <w:uiPriority w:val="0"/>
    <w:rPr>
      <w:b/>
      <w:bCs/>
      <w:sz w:val="44"/>
      <w:szCs w:val="44"/>
    </w:rPr>
  </w:style>
  <w:style w:type="character" w:customStyle="1" w:styleId="517">
    <w:name w:val="Char Char8"/>
    <w:qFormat/>
    <w:uiPriority w:val="0"/>
    <w:rPr>
      <w:rFonts w:eastAsia="宋体"/>
      <w:sz w:val="21"/>
      <w:lang w:val="en-US" w:eastAsia="zh-CN" w:bidi="ar-SA"/>
    </w:rPr>
  </w:style>
  <w:style w:type="character" w:customStyle="1" w:styleId="518">
    <w:name w:val="3zw"/>
    <w:qFormat/>
    <w:uiPriority w:val="0"/>
  </w:style>
  <w:style w:type="character" w:customStyle="1" w:styleId="519">
    <w:name w:val="小四 段落 宋体 Char Char Char Char Char"/>
    <w:qFormat/>
    <w:uiPriority w:val="0"/>
    <w:rPr>
      <w:rFonts w:eastAsia="宋体"/>
      <w:sz w:val="24"/>
      <w:szCs w:val="24"/>
      <w:lang w:val="en-US" w:eastAsia="zh-CN" w:bidi="ar-SA"/>
    </w:rPr>
  </w:style>
  <w:style w:type="character" w:customStyle="1" w:styleId="520">
    <w:name w:val="h Char Char"/>
    <w:qFormat/>
    <w:uiPriority w:val="0"/>
    <w:rPr>
      <w:rFonts w:eastAsia="宋体"/>
      <w:sz w:val="18"/>
      <w:szCs w:val="18"/>
      <w:lang w:val="en-US" w:eastAsia="zh-CN" w:bidi="ar-SA"/>
    </w:rPr>
  </w:style>
  <w:style w:type="character" w:customStyle="1" w:styleId="521">
    <w:name w:val="content"/>
    <w:qFormat/>
    <w:uiPriority w:val="0"/>
  </w:style>
  <w:style w:type="character" w:customStyle="1" w:styleId="522">
    <w:name w:val="redfilenumber"/>
    <w:qFormat/>
    <w:uiPriority w:val="0"/>
    <w:rPr>
      <w:rFonts w:ascii="Times New Roman" w:hAnsi="Times New Roman" w:eastAsia="宋体" w:cs="Times New Roman"/>
      <w:color w:val="BA2636"/>
      <w:sz w:val="18"/>
      <w:szCs w:val="18"/>
    </w:rPr>
  </w:style>
  <w:style w:type="character" w:customStyle="1" w:styleId="523">
    <w:name w:val="Char Char28"/>
    <w:qFormat/>
    <w:uiPriority w:val="0"/>
    <w:rPr>
      <w:rFonts w:ascii="Arial" w:hAnsi="Arial" w:eastAsia="黑体" w:cs="Arial"/>
      <w:b/>
      <w:bCs/>
      <w:sz w:val="32"/>
      <w:szCs w:val="32"/>
    </w:rPr>
  </w:style>
  <w:style w:type="character" w:customStyle="1" w:styleId="524">
    <w:name w:val="正文 + 宋体 Char"/>
    <w:qFormat/>
    <w:uiPriority w:val="0"/>
    <w:rPr>
      <w:rFonts w:eastAsia="宋体"/>
      <w:sz w:val="21"/>
      <w:szCs w:val="24"/>
      <w:lang w:val="en-US" w:eastAsia="zh-CN" w:bidi="ar-SA"/>
    </w:rPr>
  </w:style>
  <w:style w:type="character" w:customStyle="1" w:styleId="525">
    <w:name w:val="Char Char211"/>
    <w:qFormat/>
    <w:uiPriority w:val="0"/>
    <w:rPr>
      <w:rFonts w:ascii="宋体" w:hAnsi="Courier New" w:eastAsia="宋体"/>
      <w:sz w:val="21"/>
      <w:szCs w:val="21"/>
      <w:lang w:val="en-US" w:eastAsia="zh-CN" w:bidi="ar-SA"/>
    </w:rPr>
  </w:style>
  <w:style w:type="character" w:customStyle="1" w:styleId="526">
    <w:name w:val="subtitle1"/>
    <w:qFormat/>
    <w:uiPriority w:val="0"/>
    <w:rPr>
      <w:rFonts w:hint="default" w:ascii="Georgia" w:hAnsi="Georgia"/>
      <w:b/>
      <w:bCs/>
      <w:color w:val="666666"/>
      <w:sz w:val="18"/>
      <w:szCs w:val="18"/>
    </w:rPr>
  </w:style>
  <w:style w:type="character" w:customStyle="1" w:styleId="527">
    <w:name w:val="特点 Char1"/>
    <w:qFormat/>
    <w:uiPriority w:val="0"/>
    <w:rPr>
      <w:rFonts w:eastAsia="宋体"/>
      <w:sz w:val="21"/>
      <w:lang w:val="en-US" w:eastAsia="zh-CN" w:bidi="ar-SA"/>
    </w:rPr>
  </w:style>
  <w:style w:type="character" w:customStyle="1" w:styleId="528">
    <w:name w:val="样式 宋体 小四"/>
    <w:qFormat/>
    <w:uiPriority w:val="0"/>
    <w:rPr>
      <w:rFonts w:ascii="宋体" w:hAnsi="宋体"/>
      <w:sz w:val="24"/>
    </w:rPr>
  </w:style>
  <w:style w:type="character" w:customStyle="1" w:styleId="529">
    <w:name w:val="Char Char22"/>
    <w:qFormat/>
    <w:uiPriority w:val="0"/>
    <w:rPr>
      <w:b/>
      <w:bCs/>
      <w:sz w:val="24"/>
      <w:szCs w:val="24"/>
    </w:rPr>
  </w:style>
  <w:style w:type="character" w:customStyle="1" w:styleId="530">
    <w:name w:val="para_small"/>
    <w:qFormat/>
    <w:uiPriority w:val="0"/>
  </w:style>
  <w:style w:type="character" w:customStyle="1" w:styleId="531">
    <w:name w:val="纯文本 Char Char Char1"/>
    <w:qFormat/>
    <w:uiPriority w:val="0"/>
    <w:rPr>
      <w:rFonts w:ascii="宋体" w:hAnsi="Courier New" w:eastAsia="宋体"/>
      <w:sz w:val="21"/>
      <w:szCs w:val="21"/>
      <w:lang w:val="en-US" w:eastAsia="zh-CN" w:bidi="ar-SA"/>
    </w:rPr>
  </w:style>
  <w:style w:type="character" w:customStyle="1" w:styleId="532">
    <w:name w:val="style131"/>
    <w:qFormat/>
    <w:uiPriority w:val="0"/>
    <w:rPr>
      <w:rFonts w:cs="Times New Roman"/>
      <w:sz w:val="18"/>
      <w:szCs w:val="18"/>
    </w:rPr>
  </w:style>
  <w:style w:type="character" w:customStyle="1" w:styleId="533">
    <w:name w:val="displayarti"/>
    <w:qFormat/>
    <w:uiPriority w:val="0"/>
    <w:rPr>
      <w:rFonts w:ascii="Times New Roman" w:hAnsi="Times New Roman" w:eastAsia="宋体" w:cs="Times New Roman"/>
      <w:color w:val="FFFFFF"/>
      <w:shd w:val="clear" w:color="auto" w:fill="A00000"/>
    </w:rPr>
  </w:style>
  <w:style w:type="character" w:customStyle="1" w:styleId="534">
    <w:name w:val="Char Char21"/>
    <w:qFormat/>
    <w:uiPriority w:val="0"/>
    <w:rPr>
      <w:rFonts w:ascii="Arial" w:hAnsi="Arial" w:eastAsia="黑体"/>
      <w:sz w:val="24"/>
      <w:szCs w:val="24"/>
    </w:rPr>
  </w:style>
  <w:style w:type="character" w:customStyle="1" w:styleId="535">
    <w:name w:val="纯文本 Char1"/>
    <w:qFormat/>
    <w:uiPriority w:val="0"/>
    <w:rPr>
      <w:rFonts w:ascii="宋体" w:hAnsi="Courier New" w:eastAsia="宋体" w:cs="Courier New"/>
      <w:sz w:val="21"/>
      <w:szCs w:val="21"/>
      <w:lang w:val="en-US" w:eastAsia="zh-CN" w:bidi="ar-SA"/>
    </w:rPr>
  </w:style>
  <w:style w:type="character" w:customStyle="1" w:styleId="536">
    <w:name w:val="华宇段落1 Char Char Char"/>
    <w:qFormat/>
    <w:uiPriority w:val="0"/>
    <w:rPr>
      <w:rFonts w:eastAsia="宋体"/>
      <w:bCs/>
      <w:sz w:val="24"/>
      <w:szCs w:val="24"/>
      <w:lang w:val="en-US" w:eastAsia="zh-CN" w:bidi="ar-SA"/>
    </w:rPr>
  </w:style>
  <w:style w:type="character" w:customStyle="1" w:styleId="537">
    <w:name w:val="_Style 367"/>
    <w:qFormat/>
    <w:uiPriority w:val="0"/>
    <w:rPr>
      <w:smallCaps/>
      <w:spacing w:val="5"/>
      <w:u w:val="single"/>
    </w:rPr>
  </w:style>
  <w:style w:type="character" w:customStyle="1" w:styleId="538">
    <w:name w:val="HTML 预设格式 字符1"/>
    <w:qFormat/>
    <w:uiPriority w:val="0"/>
    <w:rPr>
      <w:rFonts w:ascii="Courier New" w:hAnsi="Courier New" w:eastAsia="宋体" w:cs="Courier New"/>
      <w:b/>
      <w:position w:val="-10"/>
    </w:rPr>
  </w:style>
  <w:style w:type="character" w:customStyle="1" w:styleId="539">
    <w:name w:val="next"/>
    <w:qFormat/>
    <w:uiPriority w:val="0"/>
    <w:rPr>
      <w:rFonts w:ascii="微软雅黑" w:hAnsi="微软雅黑" w:eastAsia="微软雅黑" w:cs="微软雅黑"/>
      <w:sz w:val="21"/>
      <w:szCs w:val="21"/>
    </w:rPr>
  </w:style>
  <w:style w:type="character" w:customStyle="1" w:styleId="540">
    <w:name w:val="prev"/>
    <w:qFormat/>
    <w:uiPriority w:val="0"/>
    <w:rPr>
      <w:rFonts w:hint="eastAsia" w:ascii="微软雅黑" w:hAnsi="微软雅黑" w:eastAsia="微软雅黑" w:cs="微软雅黑"/>
      <w:sz w:val="21"/>
      <w:szCs w:val="21"/>
    </w:rPr>
  </w:style>
  <w:style w:type="character" w:customStyle="1" w:styleId="541">
    <w:name w:val="title_emph1"/>
    <w:qFormat/>
    <w:uiPriority w:val="0"/>
    <w:rPr>
      <w:rFonts w:ascii="Arial" w:cs="Arial"/>
      <w:b/>
      <w:bCs/>
      <w:sz w:val="18"/>
      <w:szCs w:val="18"/>
    </w:rPr>
  </w:style>
  <w:style w:type="character" w:customStyle="1" w:styleId="542">
    <w:name w:val="Char Char20"/>
    <w:qFormat/>
    <w:uiPriority w:val="0"/>
    <w:rPr>
      <w:rFonts w:ascii="Arial" w:hAnsi="Arial" w:eastAsia="黑体"/>
      <w:sz w:val="21"/>
      <w:szCs w:val="21"/>
    </w:rPr>
  </w:style>
  <w:style w:type="character" w:customStyle="1" w:styleId="543">
    <w:name w:val="_Style 379"/>
    <w:qFormat/>
    <w:uiPriority w:val="0"/>
    <w:rPr>
      <w:i/>
      <w:iCs/>
    </w:rPr>
  </w:style>
  <w:style w:type="character" w:customStyle="1" w:styleId="544">
    <w:name w:val="normalfont1"/>
    <w:qFormat/>
    <w:uiPriority w:val="0"/>
    <w:rPr>
      <w:rFonts w:hint="default" w:ascii="ˎ̥" w:hAnsi="ˎ̥"/>
      <w:sz w:val="18"/>
      <w:szCs w:val="18"/>
      <w:u w:val="none"/>
    </w:rPr>
  </w:style>
  <w:style w:type="character" w:customStyle="1" w:styleId="545">
    <w:name w:val="已访问的超链接1"/>
    <w:qFormat/>
    <w:uiPriority w:val="0"/>
    <w:rPr>
      <w:color w:val="auto"/>
      <w:u w:val="none"/>
    </w:rPr>
  </w:style>
  <w:style w:type="character" w:customStyle="1" w:styleId="546">
    <w:name w:val="A2"/>
    <w:qFormat/>
    <w:uiPriority w:val="0"/>
    <w:rPr>
      <w:rFonts w:cs="Helvetica"/>
      <w:color w:val="000000"/>
      <w:sz w:val="18"/>
      <w:szCs w:val="18"/>
    </w:rPr>
  </w:style>
  <w:style w:type="character" w:customStyle="1" w:styleId="547">
    <w:name w:val="Char Char29"/>
    <w:qFormat/>
    <w:uiPriority w:val="0"/>
    <w:rPr>
      <w:rFonts w:ascii="Times New Roman" w:hAnsi="Times New Roman" w:eastAsia="宋体" w:cs="Times New Roman"/>
      <w:b/>
      <w:bCs/>
      <w:sz w:val="44"/>
      <w:szCs w:val="44"/>
    </w:rPr>
  </w:style>
  <w:style w:type="character" w:customStyle="1" w:styleId="548">
    <w:name w:val="content_lineheight1"/>
    <w:qFormat/>
    <w:uiPriority w:val="0"/>
  </w:style>
  <w:style w:type="character" w:customStyle="1" w:styleId="549">
    <w:name w:val="标准小四 Char"/>
    <w:qFormat/>
    <w:uiPriority w:val="0"/>
    <w:rPr>
      <w:rFonts w:ascii="Arial" w:hAnsi="Arial" w:eastAsia="宋体"/>
      <w:sz w:val="24"/>
      <w:szCs w:val="21"/>
      <w:lang w:val="en-US" w:eastAsia="zh-CN" w:bidi="ar-SA"/>
    </w:rPr>
  </w:style>
  <w:style w:type="character" w:customStyle="1" w:styleId="550">
    <w:name w:val="标准小四 Char Char"/>
    <w:qFormat/>
    <w:uiPriority w:val="0"/>
    <w:rPr>
      <w:rFonts w:ascii="Arial" w:hAnsi="Arial" w:eastAsia="宋体"/>
      <w:sz w:val="24"/>
      <w:szCs w:val="21"/>
      <w:lang w:val="en-US" w:eastAsia="zh-CN" w:bidi="ar-SA"/>
    </w:rPr>
  </w:style>
  <w:style w:type="character" w:customStyle="1" w:styleId="551">
    <w:name w:val="ih151"/>
    <w:qFormat/>
    <w:uiPriority w:val="0"/>
    <w:rPr>
      <w:color w:val="666666"/>
      <w:sz w:val="18"/>
      <w:szCs w:val="18"/>
      <w:u w:val="none"/>
    </w:rPr>
  </w:style>
  <w:style w:type="character" w:customStyle="1" w:styleId="552">
    <w:name w:val="标准文本 Char"/>
    <w:qFormat/>
    <w:uiPriority w:val="0"/>
    <w:rPr>
      <w:rFonts w:eastAsia="宋体" w:cs="宋体"/>
      <w:sz w:val="24"/>
      <w:szCs w:val="24"/>
      <w:lang w:val="en-US" w:eastAsia="zh-CN" w:bidi="ar-SA"/>
    </w:rPr>
  </w:style>
  <w:style w:type="character" w:customStyle="1" w:styleId="553">
    <w:name w:val="gjfg"/>
    <w:qFormat/>
    <w:uiPriority w:val="0"/>
  </w:style>
  <w:style w:type="character" w:customStyle="1" w:styleId="554">
    <w:name w:val="小四 段落 宋体 Char Char Char Char1"/>
    <w:qFormat/>
    <w:uiPriority w:val="0"/>
    <w:rPr>
      <w:rFonts w:eastAsia="宋体"/>
      <w:sz w:val="24"/>
      <w:szCs w:val="24"/>
      <w:lang w:val="en-US" w:eastAsia="zh-CN" w:bidi="ar-SA"/>
    </w:rPr>
  </w:style>
  <w:style w:type="character" w:customStyle="1" w:styleId="555">
    <w:name w:val="引用 字符1"/>
    <w:qFormat/>
    <w:uiPriority w:val="99"/>
    <w:rPr>
      <w:rFonts w:ascii="宋体" w:hAnsi="Times New Roman" w:eastAsia="宋体" w:cs="Times New Roman"/>
      <w:b/>
      <w:i/>
      <w:iCs/>
      <w:color w:val="404040"/>
      <w:position w:val="-10"/>
      <w:sz w:val="24"/>
    </w:rPr>
  </w:style>
  <w:style w:type="character" w:customStyle="1" w:styleId="556">
    <w:name w:val="prev2"/>
    <w:qFormat/>
    <w:uiPriority w:val="0"/>
    <w:rPr>
      <w:rFonts w:ascii="Times New Roman" w:hAnsi="Times New Roman" w:eastAsia="宋体" w:cs="Times New Roman"/>
      <w:color w:val="888888"/>
    </w:rPr>
  </w:style>
  <w:style w:type="character" w:customStyle="1" w:styleId="557">
    <w:name w:val="t1"/>
    <w:qFormat/>
    <w:uiPriority w:val="0"/>
  </w:style>
  <w:style w:type="character" w:customStyle="1" w:styleId="558">
    <w:name w:val="cfdate"/>
    <w:qFormat/>
    <w:uiPriority w:val="0"/>
    <w:rPr>
      <w:rFonts w:ascii="Times New Roman" w:hAnsi="Times New Roman" w:eastAsia="宋体" w:cs="Times New Roman"/>
      <w:color w:val="333333"/>
      <w:sz w:val="18"/>
      <w:szCs w:val="18"/>
    </w:rPr>
  </w:style>
  <w:style w:type="character" w:customStyle="1" w:styleId="559">
    <w:name w:val="Char Char24"/>
    <w:qFormat/>
    <w:uiPriority w:val="0"/>
    <w:rPr>
      <w:b/>
      <w:bCs/>
      <w:sz w:val="28"/>
      <w:szCs w:val="28"/>
    </w:rPr>
  </w:style>
  <w:style w:type="character" w:customStyle="1" w:styleId="560">
    <w:name w:val="point_normal1"/>
    <w:qFormat/>
    <w:uiPriority w:val="0"/>
    <w:rPr>
      <w:rFonts w:hint="default" w:ascii="Arial" w:hAnsi="Arial" w:cs="Arial"/>
      <w:sz w:val="18"/>
      <w:szCs w:val="18"/>
    </w:rPr>
  </w:style>
  <w:style w:type="character" w:customStyle="1" w:styleId="561">
    <w:name w:val="小四 段落 宋体 Char Char Char Char Char Char"/>
    <w:qFormat/>
    <w:uiPriority w:val="0"/>
    <w:rPr>
      <w:rFonts w:eastAsia="宋体"/>
      <w:sz w:val="24"/>
      <w:szCs w:val="24"/>
      <w:lang w:val="en-US" w:eastAsia="zh-CN" w:bidi="ar-SA"/>
    </w:rPr>
  </w:style>
  <w:style w:type="character" w:customStyle="1" w:styleId="562">
    <w:name w:val="Char Char17"/>
    <w:qFormat/>
    <w:uiPriority w:val="0"/>
    <w:rPr>
      <w:rFonts w:ascii="宋体" w:hAnsi="Courier New"/>
      <w:sz w:val="21"/>
      <w:szCs w:val="21"/>
    </w:rPr>
  </w:style>
  <w:style w:type="character" w:customStyle="1" w:styleId="563">
    <w:name w:val="明显引用 字符1"/>
    <w:qFormat/>
    <w:uiPriority w:val="99"/>
    <w:rPr>
      <w:rFonts w:ascii="宋体" w:hAnsi="Times New Roman" w:eastAsia="宋体" w:cs="Times New Roman"/>
      <w:b/>
      <w:i/>
      <w:iCs/>
      <w:color w:val="4472C4"/>
      <w:position w:val="-10"/>
      <w:sz w:val="24"/>
    </w:rPr>
  </w:style>
  <w:style w:type="character" w:customStyle="1" w:styleId="564">
    <w:name w:val="标题 Char1"/>
    <w:qFormat/>
    <w:uiPriority w:val="0"/>
    <w:rPr>
      <w:rFonts w:ascii="Cambria" w:eastAsia="宋体" w:cs="Times New Roman"/>
      <w:b/>
      <w:bCs/>
      <w:sz w:val="32"/>
      <w:szCs w:val="32"/>
    </w:rPr>
  </w:style>
  <w:style w:type="character" w:customStyle="1" w:styleId="565">
    <w:name w:val="prev3"/>
    <w:qFormat/>
    <w:uiPriority w:val="0"/>
    <w:rPr>
      <w:rFonts w:ascii="微软雅黑" w:hAnsi="微软雅黑" w:eastAsia="微软雅黑" w:cs="微软雅黑"/>
      <w:sz w:val="21"/>
      <w:szCs w:val="21"/>
    </w:rPr>
  </w:style>
  <w:style w:type="character" w:customStyle="1" w:styleId="566">
    <w:name w:val="param-value"/>
    <w:qFormat/>
    <w:uiPriority w:val="0"/>
  </w:style>
  <w:style w:type="character" w:customStyle="1" w:styleId="567">
    <w:name w:val="正文文本缩进 2 字符1"/>
    <w:qFormat/>
    <w:uiPriority w:val="0"/>
    <w:rPr>
      <w:rFonts w:ascii="宋体" w:hAnsi="Times New Roman" w:eastAsia="宋体" w:cs="Times New Roman"/>
      <w:b/>
      <w:position w:val="-10"/>
      <w:sz w:val="24"/>
    </w:rPr>
  </w:style>
  <w:style w:type="character" w:customStyle="1" w:styleId="568">
    <w:name w:val="apple-converted-space"/>
    <w:qFormat/>
    <w:uiPriority w:val="0"/>
  </w:style>
  <w:style w:type="character" w:customStyle="1" w:styleId="56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70">
    <w:name w:val="华宇段落1 Char Char"/>
    <w:qFormat/>
    <w:uiPriority w:val="0"/>
    <w:rPr>
      <w:rFonts w:eastAsia="宋体"/>
      <w:bCs/>
      <w:sz w:val="24"/>
      <w:szCs w:val="24"/>
      <w:lang w:val="en-US" w:eastAsia="zh-CN" w:bidi="ar-SA"/>
    </w:rPr>
  </w:style>
  <w:style w:type="character" w:customStyle="1" w:styleId="571">
    <w:name w:val="Char Char25"/>
    <w:qFormat/>
    <w:uiPriority w:val="0"/>
    <w:rPr>
      <w:rFonts w:ascii="Arial" w:hAnsi="Arial" w:eastAsia="黑体"/>
      <w:b/>
      <w:sz w:val="28"/>
    </w:rPr>
  </w:style>
  <w:style w:type="character" w:customStyle="1" w:styleId="572">
    <w:name w:val="标题 3 Char Char"/>
    <w:qFormat/>
    <w:uiPriority w:val="0"/>
    <w:rPr>
      <w:rFonts w:eastAsia="仿宋_GB2312"/>
      <w:b/>
      <w:bCs/>
      <w:sz w:val="28"/>
      <w:szCs w:val="32"/>
      <w:lang w:val="en-US" w:eastAsia="zh-CN" w:bidi="ar-SA"/>
    </w:rPr>
  </w:style>
  <w:style w:type="character" w:customStyle="1" w:styleId="573">
    <w:name w:val="样式 首行缩进:  2 字符 Char"/>
    <w:qFormat/>
    <w:uiPriority w:val="0"/>
    <w:rPr>
      <w:rFonts w:eastAsia="宋体" w:cs="宋体"/>
      <w:sz w:val="24"/>
      <w:lang w:val="en-US" w:eastAsia="zh-CN" w:bidi="ar-SA"/>
    </w:rPr>
  </w:style>
  <w:style w:type="table" w:customStyle="1" w:styleId="574">
    <w:name w:val="Table Normal"/>
    <w:qFormat/>
    <w:uiPriority w:val="0"/>
    <w:tblPr>
      <w:tblCellMar>
        <w:top w:w="0" w:type="dxa"/>
        <w:left w:w="0" w:type="dxa"/>
        <w:bottom w:w="0" w:type="dxa"/>
        <w:right w:w="0" w:type="dxa"/>
      </w:tblCellMar>
    </w:tblPr>
  </w:style>
  <w:style w:type="table" w:customStyle="1" w:styleId="575">
    <w:name w:val="网格型1"/>
    <w:basedOn w:val="63"/>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6">
    <w:name w:val="Placeholder Text"/>
    <w:semiHidden/>
    <w:qFormat/>
    <w:uiPriority w:val="99"/>
    <w:rPr>
      <w:color w:val="808080"/>
    </w:rPr>
  </w:style>
  <w:style w:type="paragraph" w:customStyle="1" w:styleId="577">
    <w:name w:val="正文文本1"/>
    <w:basedOn w:val="1"/>
    <w:qFormat/>
    <w:uiPriority w:val="0"/>
    <w:pPr>
      <w:spacing w:line="480" w:lineRule="auto"/>
      <w:ind w:firstLine="400"/>
    </w:pPr>
    <w:rPr>
      <w:rFonts w:hAnsi="宋体" w:cs="宋体"/>
      <w:sz w:val="20"/>
      <w:lang w:val="zh-CN" w:bidi="zh-CN"/>
    </w:rPr>
  </w:style>
  <w:style w:type="character" w:customStyle="1" w:styleId="578">
    <w:name w:val="font01"/>
    <w:basedOn w:val="65"/>
    <w:qFormat/>
    <w:uiPriority w:val="0"/>
    <w:rPr>
      <w:rFonts w:hint="eastAsia" w:ascii="宋体" w:hAnsi="宋体" w:eastAsia="宋体" w:cs="宋体"/>
      <w:color w:val="000000"/>
      <w:sz w:val="22"/>
      <w:szCs w:val="22"/>
      <w:u w:val="none"/>
    </w:rPr>
  </w:style>
  <w:style w:type="character" w:customStyle="1" w:styleId="579">
    <w:name w:val="font21"/>
    <w:basedOn w:val="65"/>
    <w:qFormat/>
    <w:uiPriority w:val="0"/>
    <w:rPr>
      <w:rFonts w:hint="default" w:ascii="Times New Roman" w:hAnsi="Times New Roman" w:cs="Times New Roman"/>
      <w:color w:val="000000"/>
      <w:sz w:val="22"/>
      <w:szCs w:val="22"/>
      <w:u w:val="none"/>
    </w:rPr>
  </w:style>
  <w:style w:type="character" w:customStyle="1" w:styleId="580">
    <w:name w:val="页眉 字符"/>
    <w:basedOn w:val="65"/>
    <w:link w:val="40"/>
    <w:qFormat/>
    <w:uiPriority w:val="99"/>
    <w:rPr>
      <w:b/>
      <w:position w:val="-10"/>
      <w:sz w:val="18"/>
      <w:szCs w:val="18"/>
    </w:rPr>
  </w:style>
  <w:style w:type="character" w:customStyle="1" w:styleId="581">
    <w:name w:val="日期 字符"/>
    <w:basedOn w:val="65"/>
    <w:link w:val="35"/>
    <w:qFormat/>
    <w:uiPriority w:val="0"/>
    <w:rPr>
      <w:b/>
      <w:position w:val="-10"/>
      <w:sz w:val="24"/>
      <w:szCs w:val="24"/>
    </w:rPr>
  </w:style>
  <w:style w:type="character" w:customStyle="1" w:styleId="582">
    <w:name w:val="批注框文本 字符"/>
    <w:basedOn w:val="65"/>
    <w:link w:val="38"/>
    <w:qFormat/>
    <w:uiPriority w:val="0"/>
    <w:rPr>
      <w:b/>
      <w:position w:val="-10"/>
      <w:sz w:val="18"/>
      <w:szCs w:val="18"/>
    </w:rPr>
  </w:style>
  <w:style w:type="character" w:customStyle="1" w:styleId="583">
    <w:name w:val="批注文字 Char1"/>
    <w:basedOn w:val="65"/>
    <w:qFormat/>
    <w:uiPriority w:val="0"/>
    <w:rPr>
      <w:rFonts w:ascii="Times New Roman" w:hAnsi="Times New Roman" w:eastAsia="宋体" w:cs="Times New Roman"/>
      <w:szCs w:val="24"/>
    </w:rPr>
  </w:style>
  <w:style w:type="character" w:customStyle="1" w:styleId="584">
    <w:name w:val="p12"/>
    <w:qFormat/>
    <w:uiPriority w:val="0"/>
  </w:style>
  <w:style w:type="character" w:customStyle="1" w:styleId="585">
    <w:name w:val="列出段落 Char"/>
    <w:link w:val="474"/>
    <w:qFormat/>
    <w:uiPriority w:val="0"/>
    <w:rPr>
      <w:rFonts w:ascii="Arial" w:hAnsi="Arial" w:eastAsia="黑体" w:cs="宋体"/>
      <w:sz w:val="24"/>
      <w:szCs w:val="24"/>
      <w:lang w:val="zh-CN" w:eastAsia="en-US"/>
    </w:rPr>
  </w:style>
  <w:style w:type="paragraph" w:customStyle="1" w:styleId="586">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587">
    <w:name w:val="正文文本首行缩进 2 字符"/>
    <w:basedOn w:val="237"/>
    <w:link w:val="62"/>
    <w:qFormat/>
    <w:uiPriority w:val="0"/>
    <w:rPr>
      <w:rFonts w:ascii="宋体" w:hAnsi="宋体" w:cs="宋体"/>
      <w:position w:val="-10"/>
      <w:sz w:val="24"/>
      <w:szCs w:val="24"/>
    </w:rPr>
  </w:style>
  <w:style w:type="paragraph" w:customStyle="1" w:styleId="588">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589">
    <w:name w:val="修订3"/>
    <w:hidden/>
    <w:unhideWhenUsed/>
    <w:qFormat/>
    <w:uiPriority w:val="99"/>
    <w:rPr>
      <w:rFonts w:ascii="宋体" w:hAnsi="Times New Roman" w:eastAsia="宋体" w:cs="Times New Roman"/>
      <w:b/>
      <w:position w:val="-10"/>
      <w:sz w:val="24"/>
      <w:lang w:val="en-US" w:eastAsia="zh-CN" w:bidi="ar-SA"/>
    </w:rPr>
  </w:style>
  <w:style w:type="table" w:customStyle="1" w:styleId="590">
    <w:name w:val="网格型2"/>
    <w:basedOn w:val="6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1">
    <w:name w:val="B1"/>
    <w:basedOn w:val="1"/>
    <w:qFormat/>
    <w:uiPriority w:val="0"/>
    <w:pPr>
      <w:numPr>
        <w:ilvl w:val="0"/>
        <w:numId w:val="3"/>
      </w:numPr>
      <w:tabs>
        <w:tab w:val="left" w:pos="1418"/>
      </w:tabs>
      <w:spacing w:before="156"/>
      <w:ind w:left="1418" w:hanging="1418"/>
      <w:outlineLvl w:val="0"/>
    </w:pPr>
    <w:rPr>
      <w:rFonts w:ascii="Arial Narrow" w:hAnsi="Arial Narrow" w:eastAsia="仿宋"/>
      <w:sz w:val="28"/>
    </w:rPr>
  </w:style>
  <w:style w:type="paragraph" w:customStyle="1" w:styleId="592">
    <w:name w:val="B3"/>
    <w:basedOn w:val="593"/>
    <w:qFormat/>
    <w:uiPriority w:val="0"/>
    <w:pPr>
      <w:numPr>
        <w:ilvl w:val="2"/>
      </w:numPr>
      <w:tabs>
        <w:tab w:val="left" w:pos="1418"/>
      </w:tabs>
      <w:ind w:left="1416" w:hanging="1416"/>
      <w:outlineLvl w:val="2"/>
    </w:pPr>
    <w:rPr>
      <w:b w:val="0"/>
    </w:rPr>
  </w:style>
  <w:style w:type="paragraph" w:customStyle="1" w:styleId="593">
    <w:name w:val="B2"/>
    <w:basedOn w:val="1"/>
    <w:qFormat/>
    <w:uiPriority w:val="0"/>
    <w:pPr>
      <w:numPr>
        <w:ilvl w:val="1"/>
        <w:numId w:val="3"/>
      </w:numPr>
      <w:tabs>
        <w:tab w:val="left" w:pos="1418"/>
      </w:tabs>
      <w:spacing w:before="156"/>
      <w:ind w:left="1417" w:hanging="1417"/>
      <w:outlineLvl w:val="1"/>
    </w:pPr>
    <w:rPr>
      <w:rFonts w:ascii="Arial Narrow" w:hAnsi="Arial Narrow" w:eastAsia="仿宋"/>
    </w:rPr>
  </w:style>
  <w:style w:type="paragraph" w:customStyle="1" w:styleId="594">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595">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596">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597">
    <w:name w:val="修订7"/>
    <w:hidden/>
    <w:unhideWhenUsed/>
    <w:qFormat/>
    <w:uiPriority w:val="99"/>
    <w:rPr>
      <w:rFonts w:ascii="宋体" w:hAnsi="Times New Roman" w:eastAsia="宋体" w:cs="Times New Roman"/>
      <w:b/>
      <w:position w:val="-1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7E276-5A28-4CC4-AEE7-B8AEA0F9D258}">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91</Pages>
  <Words>13780</Words>
  <Characters>14912</Characters>
  <Lines>366</Lines>
  <Paragraphs>103</Paragraphs>
  <TotalTime>482</TotalTime>
  <ScaleCrop>false</ScaleCrop>
  <LinksUpToDate>false</LinksUpToDate>
  <CharactersWithSpaces>15020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2026-07-21T02:37:00Z</dcterms:created>
  <dc:creator>charliez</dc:creator>
  <cp:lastModifiedBy>肖旭</cp:lastModifiedBy>
  <dcterms:modified xsi:type="dcterms:W3CDTF">2026-08-27T08:03:16Z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5987552C22474F5097BD7660A6C6F6B0_13</vt:lpwstr>
  </property>
  <property fmtid="{D5CDD505-2E9C-101B-9397-08002B2CF9AE}" pid="4" name="KSOTemplateDocerSaveRecord">
    <vt:lpwstr>eyJoZGlkIjoiZDA4MzRkOGFlNDM0YWFiMmU4YjQ5MzI2ZDM0NDI3YjAiLCJ1c2VySWQiOiIyMjgwODI4MjUifQ==</vt:lpwstr>
  </property>
</Properties>
</file>