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4K荧光腹腔镜系统采购项目</w:t>
      </w:r>
      <w:r>
        <w:rPr>
          <w:rFonts w:hint="eastAsia" w:ascii="华文新魏" w:hAnsi="华文新魏" w:eastAsia="华文新魏" w:cs="华文新魏"/>
          <w:b/>
          <w:bCs/>
          <w:sz w:val="52"/>
          <w:szCs w:val="52"/>
          <w:lang w:eastAsia="zh-CN"/>
        </w:rPr>
        <w:t xml:space="preserve">（第二次</w:t>
      </w:r>
      <w:r>
        <w:rPr>
          <w:rFonts w:hint="eastAsia" w:ascii="华文新魏" w:hAnsi="华文新魏" w:eastAsia="华文新魏" w:cs="华文新魏"/>
          <w:b/>
          <w:bCs/>
          <w:sz w:val="52"/>
          <w:szCs w:val="52"/>
          <w:lang w:eastAsia="zh-CN"/>
        </w:rPr>
        <w:t xml:space="preserve">）</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hint="eastAsia" w:ascii="宋体" w:hAnsi="宋体" w:eastAsia="宋体" w:cs="宋体"/>
          <w:b/>
          <w:bCs/>
          <w:position w:val="-10"/>
          <w:sz w:val="32"/>
          <w:szCs w:val="32"/>
          <w:lang w:eastAsia="zh-CN"/>
        </w:rPr>
        <w:t xml:space="preserve">JSZC-320100-HWZX-G2026-0560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项目代理编号：0675-266JOC003</w:t>
      </w:r>
      <w:r>
        <w:rPr>
          <w:rFonts w:hint="eastAsia" w:ascii="宋体" w:hAnsi="宋体" w:eastAsia="宋体" w:cs="宋体"/>
          <w:b/>
          <w:bCs/>
          <w:position w:val="-10"/>
          <w:sz w:val="32"/>
          <w:szCs w:val="32"/>
          <w:lang w:eastAsia="zh-CN"/>
        </w:rPr>
        <w:t xml:space="preserve">723</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ind w:firstLine="3213"/>
        <w:widowControl w:val="off"/>
        <w:rPr>
          <w:sz w:val="32"/>
          <w:szCs w:val="32"/>
          <w:lang w:eastAsia="zh-CN"/>
        </w:rPr>
      </w:pPr>
      <w:r>
        <w:rPr>
          <w:rFonts w:ascii="宋体" w:hAnsi="宋体" w:eastAsia="宋体" w:cs="宋体"/>
          <w:b/>
          <w:bCs/>
          <w:position w:val="-10"/>
          <w:sz w:val="32"/>
          <w:szCs w:val="32"/>
          <w:lang w:eastAsia="zh-CN"/>
        </w:rPr>
        <w:t xml:space="preserve">日期：2026年9月</w:t>
      </w:r>
      <w:r/>
    </w:p>
    <w:p>
      <w:pPr>
        <w:widowControl w:val="off"/>
        <w:rPr>
          <w:sz w:val="28"/>
          <w:szCs w:val="28"/>
          <w:highlight w:val="none"/>
          <w:lang w:eastAsia="zh-CN"/>
        </w:rPr>
      </w:pPr>
      <w:r>
        <w:rPr>
          <w:sz w:val="28"/>
          <w:szCs w:val="28"/>
          <w:lang w:eastAsia="zh-CN"/>
        </w:rPr>
        <w:t xml:space="preserve"> </w:t>
      </w:r>
      <w:r/>
    </w:p>
    <w:p>
      <w:pPr>
        <w:widowControl w:val="off"/>
        <w:rPr>
          <w:sz w:val="28"/>
          <w:szCs w:val="28"/>
          <w:lang w:eastAsia="zh-CN"/>
        </w:rPr>
      </w:pPr>
      <w:r>
        <w:rPr>
          <w:sz w:val="28"/>
          <w:szCs w:val="28"/>
          <w:lang w:eastAsia="zh-CN"/>
        </w:rPr>
      </w:r>
      <w:r>
        <w:rPr>
          <w:sz w:val="28"/>
          <w:szCs w:val="28"/>
          <w:lang w:eastAsia="zh-CN"/>
        </w:rPr>
      </w:r>
      <w:r/>
    </w:p>
    <w:p>
      <w:pPr>
        <w:widowControl w:val="off"/>
        <w:rPr>
          <w:sz w:val="28"/>
          <w:szCs w:val="28"/>
          <w:lang w:eastAsia="zh-CN"/>
        </w:rPr>
      </w:pPr>
      <w:r>
        <w:rPr>
          <w:sz w:val="28"/>
          <w:szCs w:val="28"/>
          <w:lang w:eastAsia="zh-CN"/>
        </w:rPr>
      </w:r>
      <w:r>
        <w:rPr>
          <w:sz w:val="28"/>
          <w:szCs w:val="28"/>
          <w:lang w:eastAsia="zh-CN"/>
        </w:rPr>
      </w:r>
      <w:r/>
    </w:p>
    <w:p>
      <w:pPr>
        <w:widowControl w:val="off"/>
        <w:rPr>
          <w:sz w:val="28"/>
          <w:szCs w:val="28"/>
          <w:lang w:eastAsia="zh-CN"/>
        </w:rPr>
      </w:pPr>
      <w:r>
        <w:rPr>
          <w:sz w:val="28"/>
          <w:szCs w:val="28"/>
          <w:lang w:eastAsia="zh-CN"/>
        </w:rPr>
      </w:r>
      <w:r>
        <w:rPr>
          <w:sz w:val="28"/>
          <w:szCs w:val="28"/>
          <w:lang w:eastAsia="zh-CN"/>
        </w:rPr>
      </w:r>
      <w:r/>
    </w:p>
    <w:p>
      <w:pPr>
        <w:widowControl w:val="off"/>
        <w:rPr>
          <w:sz w:val="28"/>
          <w:szCs w:val="28"/>
          <w:lang w:eastAsia="zh-CN"/>
        </w:rPr>
      </w:pPr>
      <w:r>
        <w:rPr>
          <w:sz w:val="28"/>
          <w:szCs w:val="28"/>
          <w:lang w:eastAsia="zh-CN"/>
        </w:rPr>
      </w:r>
      <w:r>
        <w:rPr>
          <w:sz w:val="28"/>
          <w:szCs w:val="28"/>
          <w:lang w:eastAsia="zh-CN"/>
        </w:rPr>
      </w:r>
      <w:r/>
    </w:p>
    <w:p>
      <w:pPr>
        <w:widowControl w:val="off"/>
        <w:rPr>
          <w:sz w:val="28"/>
          <w:szCs w:val="28"/>
          <w:lang w:eastAsia="zh-CN"/>
        </w:rPr>
      </w:pPr>
      <w:r>
        <w:rPr>
          <w:sz w:val="28"/>
          <w:szCs w:val="28"/>
          <w:lang w:eastAsia="zh-CN"/>
        </w:rPr>
      </w:r>
      <w:r>
        <w:rPr>
          <w:sz w:val="28"/>
          <w:szCs w:val="28"/>
          <w:lang w:eastAsia="zh-CN"/>
        </w:rPr>
      </w:r>
      <w:r/>
    </w:p>
    <w:p>
      <w:pPr>
        <w:widowControl w:val="off"/>
        <w:rPr>
          <w:sz w:val="28"/>
          <w:szCs w:val="28"/>
          <w:lang w:eastAsia="zh-CN"/>
        </w:rPr>
      </w:pPr>
      <w:r>
        <w:rPr>
          <w:sz w:val="28"/>
          <w:szCs w:val="28"/>
          <w:highlight w:val="none"/>
          <w:lang w:eastAsia="zh-CN"/>
        </w:rPr>
      </w:r>
      <w:r>
        <w:rPr>
          <w:sz w:val="28"/>
          <w:szCs w:val="28"/>
          <w:highlight w:val="none"/>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highlight w:val="none"/>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4K荧光腹腔镜系统采购项目</w:t>
      </w:r>
      <w:r>
        <w:rPr>
          <w:rFonts w:hint="eastAsia" w:ascii="宋体" w:hAnsi="宋体" w:eastAsia="宋体" w:cs="宋体"/>
          <w:lang w:eastAsia="zh-CN"/>
        </w:rPr>
        <w:t xml:space="preserve">（第二次</w:t>
      </w:r>
      <w:r>
        <w:rPr>
          <w:rFonts w:hint="eastAsia" w:ascii="宋体" w:hAnsi="宋体" w:eastAsia="宋体" w:cs="宋体"/>
          <w:lang w:eastAsia="zh-CN"/>
        </w:rPr>
        <w:t xml:space="preserve">）</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w:t>
      </w:r>
      <w:r>
        <w:rPr>
          <w:rFonts w:ascii="宋体" w:hAnsi="宋体" w:eastAsia="宋体" w:cs="宋体"/>
          <w:highlight w:val="none"/>
          <w:lang w:eastAsia="zh-CN"/>
        </w:rPr>
        <w:t xml:space="preserve">于</w:t>
      </w:r>
      <w:r>
        <w:rPr>
          <w:rFonts w:ascii="宋体" w:hAnsi="宋体" w:eastAsia="宋体" w:cs="宋体"/>
          <w:b/>
          <w:bCs/>
          <w:highlight w:val="none"/>
          <w:lang w:eastAsia="zh-CN"/>
        </w:rPr>
        <w:t xml:space="preserve">2026年</w:t>
      </w:r>
      <w:r>
        <w:rPr>
          <w:rFonts w:hint="eastAsia" w:ascii="宋体" w:hAnsi="宋体" w:eastAsia="宋体" w:cs="宋体"/>
          <w:b/>
          <w:bCs/>
          <w:highlight w:val="none"/>
          <w:lang w:val="en-US" w:eastAsia="zh-CN"/>
        </w:rPr>
        <w:t xml:space="preserve">10</w:t>
      </w:r>
      <w:r>
        <w:rPr>
          <w:rFonts w:ascii="宋体" w:hAnsi="宋体" w:eastAsia="宋体" w:cs="宋体"/>
          <w:b/>
          <w:bCs/>
          <w:highlight w:val="none"/>
          <w:lang w:eastAsia="zh-CN"/>
        </w:rPr>
        <w:t xml:space="preserve">月</w:t>
      </w:r>
      <w:r>
        <w:rPr>
          <w:rFonts w:hint="eastAsia" w:ascii="宋体" w:hAnsi="宋体" w:eastAsia="宋体" w:cs="宋体"/>
          <w:b/>
          <w:bCs/>
          <w:highlight w:val="none"/>
          <w:lang w:val="en-US" w:eastAsia="zh-CN"/>
        </w:rPr>
        <w:t xml:space="preserve">9</w:t>
      </w:r>
      <w:r>
        <w:rPr>
          <w:rFonts w:ascii="宋体" w:hAnsi="宋体" w:eastAsia="宋体" w:cs="宋体"/>
          <w:b/>
          <w:bCs/>
          <w:highlight w:val="none"/>
          <w:lang w:eastAsia="zh-CN"/>
        </w:rPr>
        <w:t xml:space="preserve">日14时30分</w:t>
      </w:r>
      <w:r>
        <w:rPr>
          <w:rFonts w:ascii="宋体" w:hAnsi="宋体" w:eastAsia="宋体" w:cs="宋体"/>
          <w:highlight w:val="none"/>
          <w:lang w:eastAsia="zh-CN"/>
        </w:rPr>
        <w:t xml:space="preserve">（北京时间）前提交投标文件。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hint="eastAsia" w:ascii="宋体" w:hAnsi="宋体" w:eastAsia="宋体" w:cs="宋体"/>
          <w:lang w:eastAsia="zh-CN"/>
        </w:rPr>
        <w:t xml:space="preserve">JSZC-320100-HWZX-G2026-0560</w:t>
      </w:r>
      <w:r>
        <w:rPr>
          <w:rFonts w:ascii="宋体" w:hAnsi="宋体" w:eastAsia="宋体" w:cs="宋体"/>
          <w:lang w:eastAsia="zh-CN"/>
        </w:rPr>
        <w:t xml:space="preserve">，项目代理编号：0675-266JOC003</w:t>
      </w:r>
      <w:r>
        <w:rPr>
          <w:rFonts w:hint="eastAsia" w:ascii="宋体" w:hAnsi="宋体" w:eastAsia="宋体" w:cs="宋体"/>
          <w:lang w:eastAsia="zh-CN"/>
        </w:rPr>
        <w:t xml:space="preserve">723</w:t>
      </w:r>
      <w:r/>
    </w:p>
    <w:p>
      <w:pPr>
        <w:widowControl w:val="off"/>
        <w:rPr>
          <w:lang w:eastAsia="zh-CN"/>
        </w:rPr>
      </w:pPr>
      <w:r>
        <w:rPr>
          <w:rFonts w:ascii="宋体" w:hAnsi="宋体" w:eastAsia="宋体" w:cs="宋体"/>
          <w:lang w:eastAsia="zh-CN"/>
        </w:rPr>
        <w:t xml:space="preserve">2、项目名称：南京鼓楼医院</w:t>
      </w:r>
      <w:r>
        <w:rPr>
          <w:rFonts w:hint="eastAsia" w:ascii="宋体" w:hAnsi="宋体" w:eastAsia="宋体" w:cs="宋体"/>
          <w:lang w:eastAsia="zh-CN"/>
        </w:rPr>
        <w:t xml:space="preserve">4K荧光腹腔镜系统采购项目</w:t>
      </w:r>
      <w:r>
        <w:rPr>
          <w:rFonts w:hint="eastAsia" w:ascii="宋体" w:hAnsi="宋体" w:eastAsia="宋体" w:cs="宋体"/>
          <w:lang w:eastAsia="zh-CN"/>
        </w:rPr>
        <w:t xml:space="preserve">（第二次</w:t>
      </w:r>
      <w:r>
        <w:rPr>
          <w:rFonts w:hint="eastAsia"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120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100万</w:t>
      </w:r>
      <w:r>
        <w:rPr>
          <w:rFonts w:ascii="宋体" w:hAnsi="宋体" w:eastAsia="宋体" w:cs="宋体"/>
          <w:b/>
          <w:bCs/>
          <w:lang w:eastAsia="zh-CN"/>
        </w:rPr>
        <w:t xml:space="preserve">元</w:t>
      </w:r>
      <w:r>
        <w:rPr>
          <w:rFonts w:ascii="宋体" w:hAnsi="宋体" w:eastAsia="宋体" w:cs="宋体"/>
          <w:lang w:eastAsia="zh-CN"/>
        </w:rPr>
        <w:t xml:space="preserve">（</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rPr>
          <w:rFonts w:ascii="宋体" w:hAnsi="宋体" w:eastAsia="宋体" w:cs="宋体"/>
          <w:lang w:eastAsia="zh-CN"/>
        </w:rPr>
      </w:pPr>
      <w:r/>
      <w:bookmarkStart w:id="1" w:name="_Hlk227597629"/>
      <w:r>
        <w:rPr>
          <w:rFonts w:ascii="宋体" w:hAnsi="宋体" w:eastAsia="宋体" w:cs="宋体"/>
          <w:lang w:eastAsia="zh-CN"/>
        </w:rPr>
        <w:t xml:space="preserve">5、采购需求：</w:t>
      </w:r>
      <w:r/>
    </w:p>
    <w:tbl>
      <w:tblPr>
        <w:tblStyle w:val="925"/>
        <w:tblpPr w:horzAnchor="page" w:tblpX="1355" w:vertAnchor="text" w:tblpY="196" w:leftFromText="180" w:topFromText="0" w:rightFromText="180" w:bottomFromText="0"/>
        <w:tblW w:w="9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
        <w:gridCol w:w="3366"/>
        <w:gridCol w:w="2181"/>
        <w:gridCol w:w="2641"/>
      </w:tblGrid>
      <w:tr>
        <w:trPr>
          <w:trHeight w:val="281"/>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品目号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170"/>
        </w:trPr>
        <w:tc>
          <w:tcPr>
            <w:tcW w:w="969"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4K荧光腹腔镜系统</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1套</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接受</w:t>
            </w:r>
            <w:bookmarkEnd w:id="1"/>
            <w:r/>
            <w:r/>
          </w:p>
        </w:tc>
      </w:tr>
    </w:tbl>
    <w:p>
      <w:pPr>
        <w:rPr>
          <w:rFonts w:ascii="宋体" w:hAnsi="宋体" w:eastAsia="宋体" w:cs="宋体"/>
          <w:lang w:eastAsia="zh-CN"/>
        </w:rPr>
      </w:pPr>
      <w:r>
        <w:rPr>
          <w:rFonts w:ascii="宋体" w:hAnsi="宋体" w:eastAsia="宋体" w:cs="宋体"/>
          <w:lang w:eastAsia="zh-CN"/>
        </w:rPr>
      </w:r>
      <w:r/>
    </w:p>
    <w:p>
      <w:pPr>
        <w:keepLines/>
        <w:keepNext/>
        <w:widowControl w:val="off"/>
        <w:rPr>
          <w:lang w:eastAsia="zh-CN"/>
        </w:rPr>
      </w:pPr>
      <w:r>
        <w:rPr>
          <w:rFonts w:ascii="宋体" w:hAnsi="宋体" w:eastAsia="宋体" w:cs="宋体"/>
          <w:b/>
          <w:bCs/>
          <w:lang w:eastAsia="zh-CN"/>
        </w:rPr>
        <w:t xml:space="preserve">二、申请人的资格要求：</w:t>
      </w:r>
      <w:r/>
    </w:p>
    <w:p>
      <w:pPr>
        <w:rPr>
          <w:rFonts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ascii="宋体" w:hAnsi="宋体" w:eastAsia="宋体" w:cs="宋体"/>
          <w:lang w:eastAsia="zh-CN"/>
        </w:rPr>
      </w:pPr>
      <w:r/>
      <w:bookmarkStart w:id="2" w:name="OLE_LINK3"/>
      <w:r/>
      <w:bookmarkStart w:id="3" w:name="_Hlk225256455"/>
      <w:r>
        <w:rPr>
          <w:rFonts w:hint="eastAsia" w:ascii="宋体" w:hAnsi="宋体" w:eastAsia="宋体" w:cs="宋体"/>
          <w:lang w:eastAsia="zh-CN"/>
        </w:rPr>
        <w:t xml:space="preserve">1.满足《中华人民共和国政府采购法》第二十二条规定：</w:t>
      </w:r>
      <w:r/>
    </w:p>
    <w:p>
      <w:pPr>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ascii="宋体" w:hAnsi="宋体" w:eastAsia="宋体" w:cs="宋体"/>
          <w:lang w:eastAsia="zh-CN"/>
        </w:rPr>
      </w:pPr>
      <w:r>
        <w:rPr>
          <w:rFonts w:hint="eastAsia" w:ascii="宋体" w:hAnsi="宋体" w:eastAsia="宋体" w:cs="宋体"/>
          <w:lang w:eastAsia="zh-CN"/>
        </w:rPr>
        <w:t xml:space="preserve">3.本项目不接受联合体投标</w:t>
      </w:r>
      <w:r/>
    </w:p>
    <w:p>
      <w:pPr>
        <w:rPr>
          <w:rFonts w:ascii="宋体" w:hAnsi="宋体" w:eastAsia="宋体" w:cs="宋体"/>
          <w:lang w:eastAsia="zh-CN"/>
        </w:rPr>
      </w:pPr>
      <w:r>
        <w:rPr>
          <w:rFonts w:hint="eastAsia" w:ascii="宋体" w:hAnsi="宋体" w:eastAsia="宋体" w:cs="宋体"/>
          <w:highlight w:val="yellow"/>
          <w:lang w:eastAsia="zh-CN"/>
        </w:rPr>
        <w:t xml:space="preserve">4</w:t>
      </w:r>
      <w:r>
        <w:rPr>
          <w:rFonts w:ascii="宋体" w:hAnsi="宋体" w:eastAsia="宋体" w:cs="宋体"/>
          <w:highlight w:val="yellow"/>
          <w:lang w:eastAsia="zh-CN"/>
        </w:rPr>
        <w:t xml:space="preserve">.</w:t>
      </w:r>
      <w:bookmarkEnd w:id="2"/>
      <w:r>
        <w:rPr>
          <w:rFonts w:hint="eastAsia" w:ascii="宋体" w:hAnsi="宋体" w:eastAsia="宋体" w:cs="宋体"/>
          <w:highlight w:val="yellow"/>
          <w:lang w:eastAsia="zh-CN"/>
        </w:rPr>
        <w:t xml:space="preserve"> 对于第1大点中第</w:t>
      </w:r>
      <w:r>
        <w:rPr>
          <w:rFonts w:ascii="宋体" w:hAnsi="宋体" w:eastAsia="宋体" w:cs="宋体"/>
          <w:highlight w:val="yellow"/>
          <w:lang w:eastAsia="zh-CN"/>
        </w:rPr>
        <w:t xml:space="preserve">（2）</w:t>
      </w:r>
      <w:r>
        <w:rPr>
          <w:rFonts w:hint="eastAsia" w:ascii="宋体" w:hAnsi="宋体" w:eastAsia="宋体" w:cs="宋体"/>
          <w:highlight w:val="yellow"/>
          <w:lang w:eastAsia="zh-CN"/>
        </w:rPr>
        <w:t xml:space="preserve">条至第</w:t>
      </w:r>
      <w:r>
        <w:rPr>
          <w:rFonts w:ascii="宋体" w:hAnsi="宋体" w:eastAsia="宋体" w:cs="宋体"/>
          <w:highlight w:val="yellow"/>
          <w:lang w:eastAsia="zh-CN"/>
        </w:rPr>
        <w:t xml:space="preserve">（5）</w:t>
      </w:r>
      <w:r>
        <w:rPr>
          <w:rFonts w:hint="eastAsia" w:ascii="宋体" w:hAnsi="宋体" w:eastAsia="宋体" w:cs="宋体"/>
          <w:highlight w:val="yellow"/>
          <w:lang w:eastAsia="zh-CN"/>
        </w:rPr>
        <w:t xml:space="preserve">条证明材料可使用《政府采购供应商信用承诺书》 替代。</w:t>
      </w:r>
      <w:bookmarkEnd w:id="3"/>
      <w:r/>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ind w:firstLine="240"/>
        <w:rPr>
          <w:rFonts w:eastAsia="等线"/>
          <w:lang w:eastAsia="zh-CN"/>
        </w:rPr>
      </w:pPr>
      <w:r>
        <w:rPr>
          <w:rFonts w:hint="eastAsia" w:ascii="宋体" w:hAnsi="宋体" w:eastAsia="宋体" w:cs="宋体"/>
          <w:lang w:eastAsia="zh-CN"/>
        </w:rPr>
        <w:t xml:space="preserve">1、根据国家药品监督管理局医疗器械分类目录，投标产品</w:t>
      </w:r>
      <w:r>
        <w:rPr>
          <w:rFonts w:hint="eastAsia" w:ascii="宋体" w:hAnsi="宋体" w:eastAsia="宋体" w:cs="宋体"/>
          <w:b/>
          <w:bCs/>
          <w:lang w:eastAsia="zh-CN"/>
        </w:rPr>
        <w:t xml:space="preserve">（4K荧光腹腔镜系统）</w:t>
      </w:r>
      <w:r>
        <w:rPr>
          <w:rFonts w:hint="eastAsia" w:ascii="宋体" w:hAnsi="宋体" w:eastAsia="宋体" w:cs="宋体"/>
          <w:lang w:eastAsia="zh-CN"/>
        </w:rPr>
        <w:t xml:space="preserve">需提供医疗器械注册证。</w:t>
      </w:r>
      <w:r/>
    </w:p>
    <w:p>
      <w:pPr>
        <w:ind w:firstLine="240"/>
        <w:rPr>
          <w:rFonts w:ascii="宋体" w:hAnsi="宋体" w:eastAsia="宋体" w:cs="宋体"/>
          <w:lang w:eastAsia="zh-CN"/>
        </w:rPr>
      </w:pPr>
      <w:r>
        <w:rPr>
          <w:rFonts w:hint="eastAsia" w:ascii="宋体" w:hAnsi="宋体" w:eastAsia="宋体" w:cs="宋体"/>
          <w:lang w:eastAsia="zh-CN"/>
        </w:rPr>
        <w:t xml:space="preserve">2、若投标人为代理商，应根据国家相关规定提供范围涵盖投标产品的医疗器械经营许可证；</w:t>
      </w:r>
      <w:r>
        <w:rPr>
          <w:rFonts w:hint="eastAsia" w:ascii="宋体" w:hAnsi="宋体" w:eastAsia="宋体" w:cs="宋体"/>
          <w:highlight w:val="yellow"/>
          <w:lang w:eastAsia="zh-CN"/>
        </w:rPr>
        <w:t xml:space="preserve">(若投标产品属于二类医疗产品的可仅提供第二类医疗器械经营备案凭证)；</w:t>
      </w:r>
      <w:r/>
    </w:p>
    <w:p>
      <w:pPr>
        <w:ind w:firstLine="240"/>
        <w:rPr>
          <w:rFonts w:ascii="宋体" w:hAnsi="宋体" w:eastAsia="宋体" w:cs="宋体"/>
          <w:lang w:eastAsia="zh-CN"/>
        </w:rPr>
      </w:pPr>
      <w:r>
        <w:rPr>
          <w:rFonts w:hint="eastAsia" w:ascii="宋体" w:hAnsi="宋体" w:eastAsia="宋体" w:cs="宋体"/>
          <w:lang w:eastAsia="zh-CN"/>
        </w:rPr>
        <w:t xml:space="preserve">3、若投标人为生产商，应根据国家相关规定提供范围涵盖投标产品的医疗器械生产许可证；</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4" w:name="_Toc28359005"/>
      <w:r/>
      <w:bookmarkStart w:id="5" w:name="_Toc28359082"/>
      <w:r/>
      <w:bookmarkStart w:id="6" w:name="_Toc35393624"/>
      <w:r/>
      <w:bookmarkStart w:id="7" w:name="_Toc35393793"/>
      <w:r>
        <w:rPr>
          <w:rFonts w:hint="eastAsia" w:ascii="宋体" w:hAnsi="宋体" w:eastAsia="宋体" w:cs="宋体"/>
          <w:lang w:eastAsia="zh-CN"/>
        </w:rPr>
        <w:t xml:space="preserve">1.项目报名时间：</w:t>
      </w:r>
      <w:r>
        <w:rPr>
          <w:rFonts w:hint="eastAsia" w:ascii="宋体" w:hAnsi="宋体" w:eastAsia="宋体" w:cs="宋体"/>
          <w:b/>
          <w:bCs/>
          <w:lang w:eastAsia="zh-CN"/>
        </w:rPr>
        <w:t xml:space="preserve">自公告发布之日起至2026年</w:t>
      </w:r>
      <w:r>
        <w:rPr>
          <w:rFonts w:hint="eastAsia" w:ascii="宋体" w:hAnsi="宋体" w:eastAsia="宋体" w:cs="宋体"/>
          <w:b/>
          <w:bCs/>
          <w:lang w:val="en-US" w:eastAsia="zh-CN"/>
        </w:rPr>
        <w:t xml:space="preserve">9</w:t>
      </w:r>
      <w:r>
        <w:rPr>
          <w:rFonts w:hint="eastAsia" w:ascii="宋体" w:hAnsi="宋体" w:eastAsia="宋体" w:cs="宋体"/>
          <w:b/>
          <w:bCs/>
          <w:lang w:eastAsia="zh-CN"/>
        </w:rPr>
        <w:t xml:space="preserve">月</w:t>
      </w:r>
      <w:r>
        <w:rPr>
          <w:rFonts w:hint="eastAsia" w:ascii="宋体" w:hAnsi="宋体" w:eastAsia="宋体" w:cs="宋体"/>
          <w:b/>
          <w:bCs/>
          <w:lang w:val="en-US" w:eastAsia="zh-CN"/>
        </w:rPr>
        <w:t xml:space="preserve">28</w:t>
      </w:r>
      <w:r>
        <w:rPr>
          <w:rFonts w:hint="eastAsia" w:ascii="宋体" w:hAnsi="宋体" w:eastAsia="宋体" w:cs="宋体"/>
          <w:b/>
          <w:bCs/>
          <w:lang w:eastAsia="zh-CN"/>
        </w:rPr>
        <w:t xml:space="preserve">日2</w:t>
      </w:r>
      <w:r>
        <w:rPr>
          <w:rFonts w:ascii="宋体" w:hAnsi="宋体" w:eastAsia="宋体" w:cs="宋体"/>
          <w:b/>
          <w:bCs/>
          <w:lang w:eastAsia="zh-CN"/>
        </w:rPr>
        <w:t xml:space="preserve">3</w:t>
      </w:r>
      <w:r>
        <w:rPr>
          <w:rFonts w:hint="eastAsia" w:ascii="宋体" w:hAnsi="宋体" w:eastAsia="宋体" w:cs="宋体"/>
          <w:b/>
          <w:bCs/>
          <w:lang w:eastAsia="zh-CN"/>
        </w:rPr>
        <w:t xml:space="preserve">:</w:t>
      </w:r>
      <w:r>
        <w:rPr>
          <w:rFonts w:ascii="宋体" w:hAnsi="宋体" w:eastAsia="宋体" w:cs="宋体"/>
          <w:b/>
          <w:bCs/>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926"/>
        <w:ind w:left="1440"/>
      </w:p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4"/>
      <w:r/>
      <w:bookmarkEnd w:id="5"/>
      <w:r>
        <w:rPr>
          <w:rFonts w:hint="eastAsia" w:ascii="宋体" w:hAnsi="宋体" w:eastAsia="宋体" w:cs="宋体"/>
          <w:b/>
          <w:bCs/>
          <w:lang w:eastAsia="zh-CN"/>
        </w:rPr>
        <w:t xml:space="preserve">截止时间、开标时间和地点</w:t>
      </w:r>
      <w:bookmarkEnd w:id="6"/>
      <w:r/>
      <w:bookmarkEnd w:id="7"/>
      <w:r/>
      <w:r/>
    </w:p>
    <w:p>
      <w:pPr>
        <w:rPr>
          <w:rFonts w:ascii="宋体" w:hAnsi="宋体" w:eastAsia="宋体" w:cs="宋体"/>
          <w:lang w:eastAsia="zh-CN"/>
        </w:rPr>
      </w:pPr>
      <w:r/>
      <w:bookmarkStart w:id="8" w:name="_Toc35393625"/>
      <w:r/>
      <w:bookmarkStart w:id="9" w:name="_Toc35393794"/>
      <w:r/>
      <w:bookmarkStart w:id="10" w:name="_Toc28359007"/>
      <w:r/>
      <w:bookmarkStart w:id="11" w:name="_Toc28359084"/>
      <w:r>
        <w:rPr>
          <w:rFonts w:hint="eastAsia" w:ascii="宋体" w:hAnsi="宋体" w:eastAsia="宋体" w:cs="宋体"/>
          <w:lang w:eastAsia="zh-CN"/>
        </w:rPr>
        <w:t xml:space="preserve">1.提交投标文件截止时间、开标时间：</w:t>
      </w:r>
      <w:r>
        <w:rPr>
          <w:rFonts w:ascii="宋体" w:hAnsi="宋体" w:eastAsia="宋体" w:cs="宋体"/>
          <w:b/>
          <w:bCs/>
          <w:lang w:eastAsia="zh-CN"/>
        </w:rPr>
        <w:t xml:space="preserve">2026年</w:t>
      </w:r>
      <w:r>
        <w:rPr>
          <w:rFonts w:hint="eastAsia" w:ascii="宋体" w:hAnsi="宋体" w:eastAsia="宋体" w:cs="宋体"/>
          <w:b/>
          <w:bCs/>
          <w:lang w:val="en-US" w:eastAsia="zh-CN"/>
        </w:rPr>
        <w:t xml:space="preserve">10</w:t>
      </w:r>
      <w:r>
        <w:rPr>
          <w:rFonts w:ascii="宋体" w:hAnsi="宋体" w:eastAsia="宋体" w:cs="宋体"/>
          <w:b/>
          <w:bCs/>
          <w:lang w:eastAsia="zh-CN"/>
        </w:rPr>
        <w:t xml:space="preserve">月</w:t>
      </w:r>
      <w:r>
        <w:rPr>
          <w:rFonts w:hint="eastAsia" w:ascii="宋体" w:hAnsi="宋体" w:eastAsia="宋体" w:cs="宋体"/>
          <w:b/>
          <w:bCs/>
          <w:lang w:val="en-US" w:eastAsia="zh-CN"/>
        </w:rPr>
        <w:t xml:space="preserve">9</w:t>
      </w:r>
      <w:r>
        <w:rPr>
          <w:rFonts w:ascii="宋体" w:hAnsi="宋体" w:eastAsia="宋体" w:cs="宋体"/>
          <w:b/>
          <w:bCs/>
          <w:lang w:eastAsia="zh-CN"/>
        </w:rPr>
        <w:t xml:space="preserve">日14时30分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2.地点：“苏采云”系统（网址：http://jszfcg.jsczt.cn/）“开标大厅”</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29"/>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8"/>
      <w:r/>
      <w:bookmarkEnd w:id="9"/>
      <w:r/>
      <w:bookmarkEnd w:id="10"/>
      <w:r/>
      <w:bookmarkEnd w:id="11"/>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929"/>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b/>
          <w:bCs/>
          <w:lang w:eastAsia="zh-CN"/>
        </w:rPr>
        <w:outlineLvl w:val="1"/>
      </w:pPr>
      <w:r/>
      <w:bookmarkStart w:id="12" w:name="_Toc35393626"/>
      <w:r/>
      <w:bookmarkStart w:id="13" w:name="_Toc35393795"/>
      <w:r>
        <w:rPr>
          <w:rFonts w:hint="eastAsia" w:ascii="宋体" w:hAnsi="宋体" w:eastAsia="宋体" w:cs="宋体"/>
          <w:b/>
          <w:bCs/>
          <w:lang w:eastAsia="zh-CN"/>
        </w:rPr>
        <w:t xml:space="preserve">六、其他补充事宜</w:t>
      </w:r>
      <w:bookmarkEnd w:id="12"/>
      <w:r/>
      <w:bookmarkEnd w:id="13"/>
      <w:r/>
      <w:r/>
    </w:p>
    <w:p>
      <w:pPr>
        <w:ind w:firstLine="480"/>
        <w:rPr>
          <w:rFonts w:ascii="宋体" w:hAnsi="宋体" w:eastAsia="宋体" w:cs="宋体"/>
          <w:lang w:eastAsia="zh-CN"/>
        </w:rPr>
      </w:pPr>
      <w:r/>
      <w:bookmarkStart w:id="14" w:name="_Toc35393796"/>
      <w:r/>
      <w:bookmarkStart w:id="15" w:name="_Toc28359085"/>
      <w:r/>
      <w:bookmarkStart w:id="16" w:name="_Toc28359008"/>
      <w:r/>
      <w:bookmarkStart w:id="17" w:name="_Toc35393627"/>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6"/>
        <w:ind w:left="1440"/>
      </w:pPr>
      <w:r/>
      <w:r/>
    </w:p>
    <w:p>
      <w:pPr>
        <w:keepLines/>
        <w:keepNext/>
        <w:rPr>
          <w:rFonts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4"/>
      <w:r/>
      <w:bookmarkEnd w:id="15"/>
      <w:r/>
      <w:bookmarkEnd w:id="16"/>
      <w:r/>
      <w:bookmarkEnd w:id="17"/>
      <w:r/>
      <w:r/>
    </w:p>
    <w:p>
      <w:pPr>
        <w:ind w:firstLine="480"/>
        <w:rPr>
          <w:rFonts w:ascii="宋体" w:hAnsi="宋体" w:eastAsia="宋体" w:cs="宋体"/>
        </w:rPr>
      </w:pPr>
      <w:r>
        <w:rPr>
          <w:rFonts w:hint="eastAsia" w:ascii="宋体" w:hAnsi="宋体" w:eastAsia="宋体" w:cs="宋体"/>
        </w:rPr>
        <w:t xml:space="preserve">1.采购人信息</w:t>
      </w:r>
      <w:r/>
    </w:p>
    <w:tbl>
      <w:tblPr>
        <w:tblStyle w:val="925"/>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8" w:name="_Toc28359086"/>
            <w:r/>
            <w:bookmarkStart w:id="19" w:name="_Toc28359009"/>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招标人：南京鼓楼医院</w:t>
            </w:r>
            <w:r/>
          </w:p>
          <w:p>
            <w:pPr>
              <w:ind w:left="480"/>
              <w:rPr>
                <w:rFonts w:ascii="宋体" w:hAnsi="宋体" w:eastAsia="宋体" w:cs="宋体"/>
                <w:lang w:eastAsia="zh-CN"/>
              </w:rPr>
            </w:pPr>
            <w:r>
              <w:rPr>
                <w:rFonts w:hint="eastAsia" w:ascii="宋体" w:hAnsi="宋体" w:eastAsia="宋体" w:cs="宋体"/>
                <w:lang w:eastAsia="zh-CN"/>
              </w:rPr>
              <w:t xml:space="preserve">联系人：徐老师</w:t>
            </w:r>
            <w:r/>
          </w:p>
          <w:p>
            <w:pPr>
              <w:ind w:right="141" w:firstLine="480"/>
              <w:rPr>
                <w:rFonts w:ascii="宋体" w:hAnsi="宋体" w:eastAsia="宋体" w:cs="宋体"/>
                <w:lang w:eastAsia="zh-CN"/>
              </w:rPr>
            </w:pPr>
            <w:r>
              <w:rPr>
                <w:rFonts w:hint="eastAsia" w:ascii="宋体" w:hAnsi="宋体" w:eastAsia="宋体" w:cs="宋体"/>
                <w:lang w:eastAsia="zh-CN"/>
              </w:rPr>
              <w:t xml:space="preserve">电话：</w:t>
            </w:r>
            <w:r>
              <w:rPr>
                <w:lang w:eastAsia="zh-CN"/>
              </w:rPr>
              <w:t xml:space="preserve">025-83106666</w:t>
            </w:r>
            <w:r>
              <w:rPr>
                <w:rFonts w:hint="eastAsia"/>
                <w:lang w:eastAsia="zh-CN"/>
              </w:rPr>
              <w:t xml:space="preserve">转</w:t>
            </w:r>
            <w:r>
              <w:rPr>
                <w:lang w:eastAsia="zh-CN"/>
              </w:rPr>
              <w:t xml:space="preserve">70091</w:t>
            </w:r>
            <w:r>
              <w:rPr>
                <w:rFonts w:hint="eastAsia" w:ascii="宋体" w:hAnsi="宋体" w:eastAsia="宋体" w:cs="宋体"/>
                <w:lang w:eastAsia="zh-CN"/>
              </w:rPr>
              <w:t xml:space="preserve"> 地址：南京市鼓楼区中山路321号</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8"/>
      <w:r/>
      <w:bookmarkEnd w:id="19"/>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20" w:name="_Toc28359087"/>
      <w:r/>
      <w:bookmarkStart w:id="21"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20"/>
      <w:r/>
      <w:bookmarkEnd w:id="21"/>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pStyle w:val="926"/>
        <w:ind w:left="1440"/>
      </w:pPr>
      <w:r/>
      <w:r/>
    </w:p>
    <w:p>
      <w:pPr>
        <w:rPr>
          <w:lang w:eastAsia="zh-CN"/>
        </w:rPr>
      </w:pPr>
      <w:r>
        <w:rPr>
          <w:lang w:eastAsia="zh-CN"/>
        </w:rPr>
      </w:r>
      <w:r/>
    </w:p>
    <w:p>
      <w:pPr>
        <w:pStyle w:val="926"/>
        <w:ind w:left="1440"/>
        <w:rPr>
          <w:rFonts w:hint="eastAsia"/>
        </w:rPr>
      </w:pPr>
      <w:r>
        <w:rPr>
          <w:rFonts w:hint="eastAsia"/>
        </w:rPr>
      </w:r>
      <w:r>
        <w:rPr>
          <w:rFonts w:hint="eastAsia"/>
        </w:rPr>
      </w:r>
      <w:r/>
    </w:p>
    <w:p>
      <w:pPr>
        <w:pStyle w:val="926"/>
        <w:ind w:left="1440"/>
        <w:rPr>
          <w:rFonts w:hint="eastAsia"/>
        </w:rPr>
      </w:pPr>
      <w:r>
        <w:rPr>
          <w:rFonts w:hint="eastAsia"/>
        </w:rPr>
      </w:r>
      <w:r>
        <w:rPr>
          <w:rFonts w:hint="eastAsia"/>
        </w:rPr>
      </w:r>
      <w:r/>
    </w:p>
    <w:p>
      <w:pPr>
        <w:pStyle w:val="926"/>
        <w:ind w:left="1440"/>
        <w:rPr>
          <w:rFonts w:hint="eastAsia"/>
        </w:rPr>
      </w:pPr>
      <w:r>
        <w:rPr>
          <w:rFonts w:hint="eastAsia"/>
        </w:rPr>
      </w:r>
      <w:r>
        <w:rPr>
          <w:rFonts w:hint="eastAsia"/>
        </w:rPr>
      </w:r>
      <w:r/>
    </w:p>
    <w:p>
      <w:pPr>
        <w:pStyle w:val="926"/>
        <w:ind w:left="1440"/>
        <w:rPr>
          <w:rFonts w:hint="eastAsia"/>
        </w:rPr>
      </w:pPr>
      <w:r>
        <w:rPr>
          <w:rFonts w:hint="eastAsia"/>
        </w:rPr>
      </w:r>
      <w:r>
        <w:rPr>
          <w:rFonts w:hint="eastAsia"/>
        </w:rPr>
      </w:r>
      <w:r/>
    </w:p>
    <w:p>
      <w:pPr>
        <w:pStyle w:val="926"/>
        <w:ind w:left="1440"/>
        <w:rPr>
          <w:rFonts w:hint="eastAsia"/>
        </w:rPr>
      </w:pPr>
      <w:r>
        <w:rPr>
          <w:rFonts w:hint="eastAsia"/>
        </w:rPr>
      </w:r>
      <w:r/>
    </w:p>
    <w:p>
      <w:pPr>
        <w:ind w:firstLine="600"/>
        <w:jc w:val="right"/>
        <w:spacing w:line="360" w:lineRule="auto"/>
        <w:rPr>
          <w:rFonts w:hAnsi="宋体" w:cs="宋体"/>
          <w:b/>
          <w:bCs/>
          <w:lang w:eastAsia="zh-CN"/>
        </w:rPr>
      </w:pPr>
      <w:r>
        <w:rPr>
          <w:rFonts w:hAnsi="宋体" w:cs="宋体"/>
          <w:b/>
          <w:bCs/>
          <w:lang w:eastAsia="zh-CN"/>
        </w:rPr>
      </w:r>
      <w:r/>
    </w:p>
    <w:p>
      <w:pPr>
        <w:pStyle w:val="920"/>
        <w:rPr>
          <w:rFonts w:ascii="宋体" w:hAnsi="宋体" w:eastAsia="宋体" w:cs="宋体"/>
          <w:b/>
          <w:bCs/>
          <w:sz w:val="44"/>
        </w:rPr>
      </w:pPr>
      <w:r/>
      <w:bookmarkStart w:id="22" w:name="_Toc15713"/>
      <w:r/>
      <w:bookmarkStart w:id="23" w:name="_Toc16938558"/>
      <w:r/>
      <w:bookmarkStart w:id="24" w:name="_Toc479757207"/>
      <w:r/>
      <w:bookmarkStart w:id="25" w:name="_Toc120614221"/>
      <w:r/>
      <w:bookmarkStart w:id="26" w:name="_Toc513029242"/>
      <w:r/>
      <w:bookmarkStart w:id="27" w:name="_Toc20823314"/>
      <w:r>
        <w:rPr>
          <w:rFonts w:hint="eastAsia" w:ascii="宋体" w:hAnsi="宋体" w:eastAsia="宋体" w:cs="宋体"/>
          <w:b/>
          <w:bCs/>
          <w:sz w:val="44"/>
        </w:rPr>
        <w:t xml:space="preserve">第二章  </w:t>
      </w:r>
      <w:bookmarkStart w:id="28" w:name="_Toc20823274"/>
      <w:r/>
      <w:bookmarkStart w:id="29" w:name="_Toc16938518"/>
      <w:r/>
      <w:bookmarkStart w:id="30" w:name="_Toc513029202"/>
      <w:r/>
      <w:bookmarkStart w:id="31" w:name="_Toc120614213"/>
      <w:r>
        <w:rPr>
          <w:rFonts w:hint="eastAsia" w:ascii="宋体" w:hAnsi="宋体" w:eastAsia="宋体" w:cs="宋体"/>
          <w:b/>
          <w:bCs/>
          <w:sz w:val="44"/>
        </w:rPr>
        <w:t xml:space="preserve">投标人须知</w:t>
      </w:r>
      <w:bookmarkEnd w:id="22"/>
      <w:r/>
      <w:bookmarkEnd w:id="28"/>
      <w:r/>
      <w:bookmarkEnd w:id="29"/>
      <w:r/>
      <w:bookmarkEnd w:id="30"/>
      <w:r/>
      <w:bookmarkEnd w:id="31"/>
      <w:r/>
      <w:r/>
    </w:p>
    <w:p>
      <w:pPr>
        <w:pStyle w:val="921"/>
        <w:ind w:firstLine="436"/>
        <w:spacing w:before="0" w:after="0" w:line="240" w:lineRule="auto"/>
        <w:rPr>
          <w:rStyle w:val="950"/>
          <w:rFonts w:ascii="宋体" w:hAnsi="宋体" w:cs="宋体"/>
          <w:bCs w:val="0"/>
        </w:rPr>
      </w:pPr>
      <w:r/>
      <w:bookmarkStart w:id="32" w:name="_Toc513029203"/>
      <w:r/>
      <w:bookmarkStart w:id="33" w:name="_Toc12175"/>
      <w:r/>
      <w:bookmarkStart w:id="34" w:name="_Toc120614214"/>
      <w:r/>
      <w:bookmarkStart w:id="35" w:name="_Toc16938519"/>
      <w:r/>
      <w:bookmarkStart w:id="36" w:name="_Toc20823275"/>
      <w:r>
        <w:rPr>
          <w:rStyle w:val="950"/>
          <w:rFonts w:hint="eastAsia" w:ascii="宋体" w:hAnsi="宋体" w:cs="宋体"/>
          <w:bCs w:val="0"/>
        </w:rPr>
        <w:t xml:space="preserve">一、总则</w:t>
      </w:r>
      <w:bookmarkEnd w:id="32"/>
      <w:r/>
      <w:bookmarkEnd w:id="33"/>
      <w:r/>
      <w:bookmarkEnd w:id="34"/>
      <w:r/>
      <w:bookmarkEnd w:id="35"/>
      <w:r/>
      <w:bookmarkEnd w:id="36"/>
      <w:r/>
      <w:r/>
    </w:p>
    <w:p>
      <w:pPr>
        <w:pStyle w:val="922"/>
        <w:ind w:firstLine="478"/>
        <w:spacing w:before="0" w:after="0" w:line="240" w:lineRule="auto"/>
        <w:rPr>
          <w:rFonts w:ascii="宋体" w:hAnsi="宋体" w:eastAsia="宋体" w:cs="宋体"/>
        </w:rPr>
      </w:pPr>
      <w:r/>
      <w:bookmarkStart w:id="37" w:name="_Hlt16619475"/>
      <w:r/>
      <w:bookmarkEnd w:id="37"/>
      <w:r/>
      <w:bookmarkStart w:id="38" w:name="_Toc458694821"/>
      <w:r/>
      <w:bookmarkStart w:id="39" w:name="_Toc513029204"/>
      <w:r/>
      <w:bookmarkStart w:id="40" w:name="_Toc16938520"/>
      <w:r/>
      <w:bookmarkStart w:id="41" w:name="_Toc20823276"/>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922"/>
        <w:ind w:firstLine="478"/>
        <w:spacing w:before="0" w:after="0" w:line="240" w:lineRule="auto"/>
        <w:rPr>
          <w:rFonts w:ascii="宋体" w:hAnsi="宋体" w:eastAsia="宋体" w:cs="宋体"/>
        </w:rPr>
      </w:pPr>
      <w:r/>
      <w:bookmarkStart w:id="42" w:name="_Toc513029205"/>
      <w:r/>
      <w:bookmarkStart w:id="43" w:name="_Toc16938521"/>
      <w:r/>
      <w:bookmarkStart w:id="44" w:name="_Toc20823277"/>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922"/>
        <w:ind w:firstLine="478"/>
        <w:spacing w:before="0" w:after="0" w:line="240" w:lineRule="auto"/>
        <w:rPr>
          <w:rFonts w:ascii="宋体" w:hAnsi="宋体" w:eastAsia="宋体" w:cs="宋体"/>
        </w:rPr>
      </w:pPr>
      <w:r/>
      <w:bookmarkStart w:id="45" w:name="_Toc513029206"/>
      <w:r/>
      <w:bookmarkStart w:id="46" w:name="_Toc20823278"/>
      <w:r/>
      <w:bookmarkStart w:id="47" w:name="_Toc16938522"/>
      <w:r>
        <w:rPr>
          <w:rFonts w:hint="eastAsia" w:ascii="宋体" w:hAnsi="宋体" w:eastAsia="宋体" w:cs="宋体"/>
        </w:rPr>
        <w:t xml:space="preserve">3、适用法律</w:t>
      </w:r>
      <w:bookmarkEnd w:id="45"/>
      <w:r/>
      <w:bookmarkEnd w:id="46"/>
      <w:r/>
      <w:bookmarkEnd w:id="47"/>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922"/>
        <w:ind w:firstLine="478"/>
        <w:spacing w:before="0" w:after="0" w:line="240" w:lineRule="auto"/>
        <w:rPr>
          <w:rFonts w:ascii="宋体" w:hAnsi="宋体" w:eastAsia="宋体" w:cs="宋体"/>
        </w:rPr>
      </w:pPr>
      <w:r/>
      <w:bookmarkStart w:id="48" w:name="_Toc462564067"/>
      <w:r/>
      <w:bookmarkStart w:id="49" w:name="_Toc513029207"/>
      <w:r/>
      <w:bookmarkStart w:id="50" w:name="_Toc20823279"/>
      <w:r/>
      <w:bookmarkStart w:id="51" w:name="_Toc16938523"/>
      <w:r>
        <w:rPr>
          <w:rFonts w:hint="eastAsia" w:ascii="宋体" w:hAnsi="宋体" w:eastAsia="宋体" w:cs="宋体"/>
        </w:rPr>
        <w:t xml:space="preserve">4、投标费用</w:t>
      </w:r>
      <w:bookmarkEnd w:id="48"/>
      <w:r/>
      <w:bookmarkEnd w:id="49"/>
      <w:r/>
      <w:bookmarkEnd w:id="50"/>
      <w:r/>
      <w:bookmarkEnd w:id="51"/>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922"/>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921"/>
        <w:ind w:firstLine="436"/>
        <w:spacing w:before="0" w:after="0" w:line="240" w:lineRule="auto"/>
        <w:rPr>
          <w:rStyle w:val="950"/>
          <w:rFonts w:ascii="宋体" w:hAnsi="宋体" w:cs="宋体"/>
          <w:bCs w:val="0"/>
        </w:rPr>
      </w:pPr>
      <w:r/>
      <w:bookmarkStart w:id="52" w:name="_Toc16938525"/>
      <w:r/>
      <w:bookmarkStart w:id="53" w:name="_Toc27798"/>
      <w:r/>
      <w:bookmarkStart w:id="54" w:name="_Toc20823281"/>
      <w:r/>
      <w:bookmarkStart w:id="55" w:name="_Toc120614215"/>
      <w:r/>
      <w:bookmarkStart w:id="56" w:name="_Toc513029209"/>
      <w:r>
        <w:rPr>
          <w:rStyle w:val="950"/>
          <w:rFonts w:hint="eastAsia" w:ascii="宋体" w:hAnsi="宋体" w:cs="宋体"/>
          <w:bCs w:val="0"/>
        </w:rPr>
        <w:t xml:space="preserve">二、</w:t>
      </w:r>
      <w:bookmarkEnd w:id="52"/>
      <w:r/>
      <w:bookmarkEnd w:id="53"/>
      <w:r/>
      <w:bookmarkEnd w:id="54"/>
      <w:r/>
      <w:bookmarkEnd w:id="55"/>
      <w:r/>
      <w:bookmarkEnd w:id="56"/>
      <w:r>
        <w:rPr>
          <w:rStyle w:val="950"/>
          <w:rFonts w:hint="eastAsia" w:ascii="宋体" w:hAnsi="宋体" w:cs="宋体"/>
          <w:bCs w:val="0"/>
        </w:rPr>
        <w:t xml:space="preserve">招标文件</w:t>
      </w:r>
      <w:r/>
    </w:p>
    <w:p>
      <w:pPr>
        <w:pStyle w:val="922"/>
        <w:ind w:firstLine="478"/>
        <w:spacing w:before="0" w:after="0" w:line="240" w:lineRule="auto"/>
        <w:rPr>
          <w:rFonts w:ascii="宋体" w:hAnsi="宋体" w:eastAsia="宋体" w:cs="宋体"/>
        </w:rPr>
      </w:pPr>
      <w:r/>
      <w:bookmarkStart w:id="57" w:name="_Toc20823282"/>
      <w:r/>
      <w:bookmarkStart w:id="58" w:name="_Toc513029210"/>
      <w:r/>
      <w:bookmarkStart w:id="59" w:name="_Toc16938526"/>
      <w:r>
        <w:rPr>
          <w:rFonts w:hint="eastAsia" w:ascii="宋体" w:hAnsi="宋体" w:eastAsia="宋体" w:cs="宋体"/>
        </w:rPr>
        <w:t xml:space="preserve">6、招标文件构成</w:t>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922"/>
        <w:ind w:firstLine="478"/>
        <w:spacing w:before="0" w:after="0" w:line="240" w:lineRule="auto"/>
        <w:rPr>
          <w:rFonts w:ascii="宋体" w:hAnsi="宋体" w:eastAsia="宋体" w:cs="宋体"/>
        </w:rPr>
      </w:pPr>
      <w:r/>
      <w:bookmarkStart w:id="60" w:name="_Toc513029211"/>
      <w:r/>
      <w:bookmarkStart w:id="61" w:name="_Toc20823283"/>
      <w:r/>
      <w:bookmarkStart w:id="62" w:name="_Toc462564070"/>
      <w:r/>
      <w:bookmarkStart w:id="63" w:name="_Toc16938527"/>
      <w:r>
        <w:rPr>
          <w:rFonts w:hint="eastAsia" w:ascii="宋体" w:hAnsi="宋体" w:eastAsia="宋体" w:cs="宋体"/>
        </w:rPr>
        <w:t xml:space="preserve">7、招标文件的澄清</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922"/>
        <w:ind w:firstLine="478"/>
        <w:spacing w:before="0" w:after="0" w:line="240" w:lineRule="auto"/>
        <w:rPr>
          <w:rFonts w:ascii="宋体" w:hAnsi="宋体" w:eastAsia="宋体" w:cs="宋体"/>
        </w:rPr>
      </w:pPr>
      <w:r/>
      <w:bookmarkStart w:id="64" w:name="_Toc513029212"/>
      <w:r/>
      <w:bookmarkStart w:id="65" w:name="_Toc20823284"/>
      <w:r/>
      <w:bookmarkStart w:id="66" w:name="_Toc16938528"/>
      <w:r/>
      <w:bookmarkStart w:id="67" w:name="_Toc462564071"/>
      <w:r>
        <w:rPr>
          <w:rFonts w:hint="eastAsia" w:ascii="宋体" w:hAnsi="宋体" w:eastAsia="宋体" w:cs="宋体"/>
        </w:rPr>
        <w:t xml:space="preserve">8、招标文件的修改</w:t>
      </w:r>
      <w:bookmarkEnd w:id="64"/>
      <w:r/>
      <w:bookmarkEnd w:id="65"/>
      <w:r/>
      <w:bookmarkEnd w:id="66"/>
      <w:r/>
      <w:bookmarkEnd w:id="67"/>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921"/>
        <w:ind w:firstLine="481"/>
        <w:spacing w:before="0" w:after="0" w:line="240" w:lineRule="auto"/>
        <w:rPr>
          <w:rStyle w:val="950"/>
          <w:rFonts w:ascii="宋体" w:hAnsi="宋体" w:cs="宋体"/>
          <w:bCs w:val="0"/>
        </w:rPr>
      </w:pPr>
      <w:r/>
      <w:bookmarkStart w:id="68" w:name="_Toc22457"/>
      <w:r/>
      <w:bookmarkStart w:id="69" w:name="_Toc120614216"/>
      <w:r/>
      <w:bookmarkStart w:id="70" w:name="_Toc20823285"/>
      <w:r/>
      <w:bookmarkStart w:id="71" w:name="_Toc462564072"/>
      <w:r/>
      <w:bookmarkStart w:id="72" w:name="_Toc16938529"/>
      <w:r/>
      <w:bookmarkStart w:id="73" w:name="_Toc513029213"/>
      <w:r>
        <w:rPr>
          <w:rStyle w:val="950"/>
          <w:rFonts w:hint="eastAsia" w:ascii="宋体" w:hAnsi="宋体" w:cs="宋体"/>
          <w:bCs w:val="0"/>
        </w:rPr>
        <w:t xml:space="preserve">三、投标文件的编制</w:t>
      </w:r>
      <w:bookmarkEnd w:id="68"/>
      <w:r/>
      <w:bookmarkEnd w:id="69"/>
      <w:r/>
      <w:bookmarkEnd w:id="70"/>
      <w:r/>
      <w:bookmarkEnd w:id="71"/>
      <w:r/>
      <w:bookmarkEnd w:id="72"/>
      <w:r/>
      <w:bookmarkEnd w:id="73"/>
      <w:r/>
      <w:r/>
    </w:p>
    <w:p>
      <w:pPr>
        <w:pStyle w:val="922"/>
        <w:ind w:firstLine="478"/>
        <w:spacing w:before="0" w:after="0" w:line="240" w:lineRule="auto"/>
        <w:rPr>
          <w:rFonts w:ascii="宋体" w:hAnsi="宋体" w:eastAsia="宋体" w:cs="宋体"/>
        </w:rPr>
      </w:pPr>
      <w:r/>
      <w:bookmarkStart w:id="74" w:name="_Toc462564073"/>
      <w:r/>
      <w:bookmarkStart w:id="75" w:name="_Toc513029214"/>
      <w:r/>
      <w:bookmarkStart w:id="76" w:name="_Toc16938530"/>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922"/>
        <w:ind w:firstLine="478"/>
        <w:spacing w:before="0" w:after="0" w:line="240" w:lineRule="auto"/>
        <w:rPr>
          <w:rFonts w:ascii="宋体" w:hAnsi="宋体" w:eastAsia="宋体" w:cs="宋体"/>
        </w:rPr>
      </w:pPr>
      <w:r/>
      <w:bookmarkStart w:id="78" w:name="_Toc462564074"/>
      <w:r/>
      <w:bookmarkStart w:id="79" w:name="_Toc16938531"/>
      <w:r/>
      <w:bookmarkStart w:id="80" w:name="_Toc513029215"/>
      <w:r/>
      <w:bookmarkStart w:id="81" w:name="_Toc20823287"/>
      <w:r>
        <w:rPr>
          <w:rFonts w:hint="eastAsia" w:ascii="宋体" w:hAnsi="宋体" w:eastAsia="宋体" w:cs="宋体"/>
        </w:rPr>
        <w:t xml:space="preserve">10、投标文件构成</w:t>
      </w:r>
      <w:bookmarkEnd w:id="78"/>
      <w:r/>
      <w:bookmarkEnd w:id="79"/>
      <w:r/>
      <w:bookmarkEnd w:id="80"/>
      <w:r/>
      <w:bookmarkEnd w:id="81"/>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929"/>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922"/>
        <w:ind w:firstLine="478"/>
        <w:spacing w:before="0" w:after="0" w:line="240" w:lineRule="auto"/>
        <w:rPr>
          <w:rFonts w:ascii="宋体" w:hAnsi="宋体" w:eastAsia="宋体" w:cs="宋体"/>
        </w:rPr>
      </w:pPr>
      <w:r/>
      <w:bookmarkStart w:id="82" w:name="_Hlt26668975"/>
      <w:r/>
      <w:bookmarkEnd w:id="82"/>
      <w:r/>
      <w:bookmarkStart w:id="83" w:name="_Hlt26670360"/>
      <w:r/>
      <w:bookmarkEnd w:id="83"/>
      <w:r/>
      <w:bookmarkStart w:id="84" w:name="_Hlt26954838"/>
      <w:r/>
      <w:bookmarkEnd w:id="84"/>
      <w:r/>
      <w:bookmarkStart w:id="85" w:name="_Toc49090509"/>
      <w:r/>
      <w:bookmarkStart w:id="86" w:name="_Toc513029219"/>
      <w:r/>
      <w:bookmarkStart w:id="87" w:name="_Toc14577357"/>
      <w:r/>
      <w:bookmarkStart w:id="88" w:name="_Toc49090507"/>
      <w:r/>
      <w:bookmarkStart w:id="89" w:name="_Toc513029216"/>
      <w:r/>
      <w:bookmarkStart w:id="90" w:name="_Toc14577354"/>
      <w:r>
        <w:rPr>
          <w:rFonts w:hint="eastAsia" w:ascii="宋体" w:hAnsi="宋体" w:eastAsia="宋体" w:cs="宋体"/>
        </w:rPr>
        <w:t xml:space="preserve">11、证明投标人资格及投标符合招标文件规定的其它文件</w:t>
      </w:r>
      <w:bookmarkEnd w:id="85"/>
      <w:r/>
      <w:bookmarkEnd w:id="86"/>
      <w:r/>
      <w:bookmarkEnd w:id="87"/>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1" w:name="_Hlt26668999"/>
      <w:r/>
      <w:bookmarkEnd w:id="91"/>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8"/>
      <w:r/>
      <w:bookmarkEnd w:id="89"/>
      <w:r/>
      <w:bookmarkEnd w:id="90"/>
      <w:r/>
      <w:r/>
    </w:p>
    <w:p>
      <w:pPr>
        <w:pStyle w:val="922"/>
        <w:ind w:firstLine="478"/>
        <w:spacing w:before="0" w:after="0" w:line="240" w:lineRule="auto"/>
        <w:rPr>
          <w:rFonts w:ascii="宋体" w:hAnsi="宋体" w:eastAsia="宋体" w:cs="宋体"/>
        </w:rPr>
      </w:pPr>
      <w:r/>
      <w:bookmarkStart w:id="92" w:name="_Toc14577355"/>
      <w:r/>
      <w:bookmarkStart w:id="93" w:name="_Toc49090508"/>
      <w:r>
        <w:rPr>
          <w:rFonts w:hint="eastAsia" w:ascii="宋体" w:hAnsi="宋体" w:eastAsia="宋体" w:cs="宋体"/>
        </w:rPr>
        <w:t xml:space="preserve">12、开标一览表和分项报价</w:t>
      </w:r>
      <w:bookmarkEnd w:id="92"/>
      <w:r/>
      <w:bookmarkStart w:id="94" w:name="_Hlt26670373"/>
      <w:r/>
      <w:bookmarkEnd w:id="94"/>
      <w:r>
        <w:rPr>
          <w:rFonts w:hint="eastAsia" w:ascii="宋体" w:hAnsi="宋体" w:eastAsia="宋体" w:cs="宋体"/>
        </w:rPr>
        <w:t xml:space="preserve">表</w:t>
      </w:r>
      <w:bookmarkEnd w:id="93"/>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5" w:name="_Hlt26670399"/>
      <w:r/>
      <w:bookmarkEnd w:id="95"/>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6" w:name="_Hlt26670486"/>
      <w:r/>
      <w:bookmarkEnd w:id="96"/>
      <w:r/>
      <w:bookmarkStart w:id="97" w:name="_Hlt26954731"/>
      <w:r/>
      <w:bookmarkEnd w:id="97"/>
      <w:r/>
      <w:bookmarkStart w:id="98" w:name="_Hlt26954846"/>
      <w:r/>
      <w:bookmarkEnd w:id="98"/>
      <w:r/>
      <w:bookmarkStart w:id="99" w:name="_Hlt26670482"/>
      <w:r/>
      <w:bookmarkEnd w:id="99"/>
      <w:r/>
      <w:bookmarkStart w:id="100" w:name="_Hlt26954848"/>
      <w:r/>
      <w:bookmarkEnd w:id="100"/>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922"/>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922"/>
        <w:ind w:firstLine="478"/>
        <w:spacing w:before="0" w:after="0" w:line="240" w:lineRule="auto"/>
        <w:rPr>
          <w:rFonts w:ascii="宋体" w:hAnsi="宋体" w:eastAsia="宋体" w:cs="宋体"/>
        </w:rPr>
      </w:pPr>
      <w:r/>
      <w:bookmarkStart w:id="101" w:name="_Toc49090510"/>
      <w:r/>
      <w:bookmarkStart w:id="102"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922"/>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1"/>
      <w:r/>
      <w:bookmarkEnd w:id="102"/>
      <w:r/>
      <w:r/>
    </w:p>
    <w:p>
      <w:pPr>
        <w:ind w:firstLine="480"/>
        <w:rPr>
          <w:rFonts w:ascii="宋体" w:hAnsi="宋体" w:eastAsia="宋体" w:cs="宋体"/>
          <w:b/>
          <w:bCs/>
          <w:lang w:eastAsia="zh-CN"/>
        </w:rPr>
      </w:pPr>
      <w:r/>
      <w:bookmarkStart w:id="103" w:name="_Hlt26954850"/>
      <w:r/>
      <w:bookmarkEnd w:id="103"/>
      <w:r/>
      <w:bookmarkStart w:id="104" w:name="_Hlt26954734"/>
      <w:r/>
      <w:bookmarkEnd w:id="104"/>
      <w:r/>
      <w:bookmarkStart w:id="105" w:name="_Hlt26670489"/>
      <w:r/>
      <w:bookmarkEnd w:id="105"/>
      <w:r/>
      <w:bookmarkStart w:id="106" w:name="_Toc14577360"/>
      <w:r/>
      <w:bookmarkStart w:id="107" w:name="_Toc49090511"/>
      <w:r>
        <w:rPr>
          <w:rFonts w:hint="eastAsia" w:ascii="宋体" w:hAnsi="宋体" w:eastAsia="宋体" w:cs="宋体"/>
          <w:bCs/>
          <w:lang w:eastAsia="zh-CN"/>
        </w:rPr>
        <w:t xml:space="preserve">本项目无需递交投标保证金。</w:t>
      </w:r>
      <w:r/>
    </w:p>
    <w:p>
      <w:pPr>
        <w:pStyle w:val="922"/>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6"/>
      <w:r/>
      <w:bookmarkEnd w:id="107"/>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922"/>
        <w:ind w:firstLine="478"/>
        <w:spacing w:before="0" w:after="0" w:line="240" w:lineRule="auto"/>
        <w:rPr>
          <w:rFonts w:ascii="宋体" w:hAnsi="宋体" w:eastAsia="宋体" w:cs="宋体"/>
        </w:rPr>
      </w:pPr>
      <w:r/>
      <w:bookmarkStart w:id="108" w:name="_Hlt26954739"/>
      <w:r/>
      <w:bookmarkEnd w:id="108"/>
      <w:r/>
      <w:bookmarkStart w:id="109" w:name="_Hlt26954852"/>
      <w:r/>
      <w:bookmarkEnd w:id="109"/>
      <w:r/>
      <w:bookmarkStart w:id="110" w:name="_Toc49090512"/>
      <w:r/>
      <w:bookmarkStart w:id="111" w:name="_Toc14577361"/>
      <w:r>
        <w:rPr>
          <w:rFonts w:hint="eastAsia" w:ascii="宋体" w:hAnsi="宋体" w:eastAsia="宋体" w:cs="宋体"/>
        </w:rPr>
        <w:t xml:space="preserve">18、投标文件签署</w:t>
      </w:r>
      <w:bookmarkEnd w:id="110"/>
      <w:r/>
      <w:bookmarkEnd w:id="111"/>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921"/>
        <w:ind w:firstLine="436"/>
        <w:spacing w:before="0" w:after="0" w:line="240" w:lineRule="auto"/>
        <w:rPr>
          <w:rStyle w:val="950"/>
          <w:rFonts w:ascii="宋体" w:hAnsi="宋体" w:cs="宋体"/>
          <w:bCs w:val="0"/>
        </w:rPr>
      </w:pPr>
      <w:r/>
      <w:bookmarkStart w:id="112" w:name="_Toc22743"/>
      <w:r/>
      <w:bookmarkStart w:id="113" w:name="_Toc513029224"/>
      <w:r/>
      <w:bookmarkStart w:id="114" w:name="_Toc16938540"/>
      <w:r/>
      <w:bookmarkStart w:id="115" w:name="_Toc120614217"/>
      <w:r/>
      <w:bookmarkStart w:id="116" w:name="_Toc20823296"/>
      <w:r>
        <w:rPr>
          <w:rStyle w:val="950"/>
          <w:rFonts w:hint="eastAsia" w:ascii="宋体" w:hAnsi="宋体" w:cs="宋体"/>
          <w:bCs w:val="0"/>
        </w:rPr>
        <w:t xml:space="preserve">四、投标文件的递交</w:t>
      </w:r>
      <w:bookmarkEnd w:id="112"/>
      <w:r/>
      <w:bookmarkEnd w:id="113"/>
      <w:r/>
      <w:bookmarkEnd w:id="114"/>
      <w:r/>
      <w:bookmarkEnd w:id="115"/>
      <w:r/>
      <w:bookmarkEnd w:id="116"/>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7" w:name="_Toc20823298"/>
      <w:r/>
      <w:bookmarkEnd w:id="117"/>
      <w:r/>
      <w:bookmarkStart w:id="118" w:name="_Toc16938542"/>
      <w:r/>
      <w:bookmarkEnd w:id="118"/>
      <w:r/>
      <w:bookmarkStart w:id="119" w:name="_Toc513029226"/>
      <w:r/>
      <w:bookmarkEnd w:id="119"/>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950"/>
          <w:rFonts w:ascii="宋体" w:hAnsi="宋体" w:cs="宋体"/>
        </w:rPr>
        <w:outlineLvl w:val="3"/>
      </w:pPr>
      <w:r/>
      <w:bookmarkStart w:id="120" w:name="_Toc20823299"/>
      <w:r/>
      <w:bookmarkStart w:id="121" w:name="_Toc16938543"/>
      <w:r/>
      <w:bookmarkStart w:id="122" w:name="_Toc513029227"/>
      <w:r>
        <w:rPr>
          <w:rStyle w:val="950"/>
          <w:rFonts w:hint="eastAsia" w:ascii="宋体" w:hAnsi="宋体" w:cs="宋体"/>
        </w:rPr>
        <w:t xml:space="preserve">20.投标文件</w:t>
      </w:r>
      <w:bookmarkEnd w:id="120"/>
      <w:r/>
      <w:bookmarkEnd w:id="121"/>
      <w:r/>
      <w:bookmarkEnd w:id="122"/>
      <w:r>
        <w:rPr>
          <w:rStyle w:val="950"/>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950"/>
          <w:rFonts w:ascii="宋体" w:hAnsi="宋体" w:cs="宋体"/>
          <w:bCs w:val="0"/>
        </w:rPr>
        <w:outlineLvl w:val="3"/>
      </w:pPr>
      <w:r/>
      <w:bookmarkStart w:id="123" w:name="_Toc16938544"/>
      <w:r/>
      <w:bookmarkStart w:id="124" w:name="_Toc513029228"/>
      <w:r/>
      <w:bookmarkStart w:id="125" w:name="_Toc20823300"/>
      <w:r>
        <w:rPr>
          <w:rStyle w:val="950"/>
          <w:rFonts w:hint="eastAsia" w:ascii="宋体" w:hAnsi="宋体" w:cs="宋体"/>
        </w:rPr>
        <w:t xml:space="preserve">21.投标文件的撤回和修改</w:t>
      </w:r>
      <w:bookmarkEnd w:id="123"/>
      <w:r/>
      <w:bookmarkEnd w:id="124"/>
      <w:r/>
      <w:bookmarkEnd w:id="125"/>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921"/>
        <w:ind w:firstLine="436"/>
        <w:spacing w:before="0" w:after="0" w:line="240" w:lineRule="auto"/>
        <w:rPr>
          <w:rStyle w:val="950"/>
          <w:rFonts w:ascii="宋体" w:hAnsi="宋体" w:cs="宋体"/>
          <w:bCs w:val="0"/>
        </w:rPr>
      </w:pPr>
      <w:r/>
      <w:bookmarkStart w:id="126" w:name="_Toc120614218"/>
      <w:r/>
      <w:bookmarkStart w:id="127" w:name="_Toc513029229"/>
      <w:r/>
      <w:bookmarkStart w:id="128" w:name="_Toc16938545"/>
      <w:r/>
      <w:bookmarkStart w:id="129" w:name="_Toc20823301"/>
      <w:r/>
      <w:bookmarkStart w:id="130" w:name="_Toc21082"/>
      <w:r>
        <w:rPr>
          <w:rStyle w:val="950"/>
          <w:rFonts w:hint="eastAsia" w:ascii="宋体" w:hAnsi="宋体" w:cs="宋体"/>
          <w:bCs w:val="0"/>
        </w:rPr>
        <w:t xml:space="preserve">五、开标与评标</w:t>
      </w:r>
      <w:bookmarkEnd w:id="126"/>
      <w:r/>
      <w:bookmarkEnd w:id="127"/>
      <w:r/>
      <w:bookmarkEnd w:id="128"/>
      <w:r/>
      <w:bookmarkEnd w:id="129"/>
      <w:r/>
      <w:bookmarkEnd w:id="130"/>
      <w:r/>
      <w:r/>
    </w:p>
    <w:p>
      <w:pPr>
        <w:ind w:firstLine="390"/>
        <w:keepLines/>
        <w:keepNext/>
        <w:rPr>
          <w:rStyle w:val="950"/>
          <w:rFonts w:ascii="宋体" w:hAnsi="宋体" w:cs="宋体"/>
          <w:szCs w:val="28"/>
        </w:rPr>
        <w:outlineLvl w:val="3"/>
      </w:pPr>
      <w:r>
        <w:rPr>
          <w:rStyle w:val="950"/>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950"/>
          <w:rFonts w:ascii="宋体" w:hAnsi="宋体" w:cs="宋体"/>
          <w:szCs w:val="28"/>
        </w:rPr>
        <w:outlineLvl w:val="3"/>
      </w:pPr>
      <w:r>
        <w:rPr>
          <w:rStyle w:val="950"/>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950"/>
          <w:rFonts w:ascii="宋体" w:hAnsi="宋体" w:cs="宋体"/>
          <w:szCs w:val="28"/>
        </w:rPr>
        <w:outlineLvl w:val="3"/>
      </w:pPr>
      <w:r>
        <w:rPr>
          <w:rStyle w:val="950"/>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927"/>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927"/>
        <w:rPr>
          <w:rFonts w:ascii="宋体" w:hAnsi="宋体"/>
          <w:szCs w:val="24"/>
        </w:rPr>
      </w:pPr>
      <w:r>
        <w:rPr>
          <w:rFonts w:ascii="宋体" w:hAnsi="宋体"/>
          <w:szCs w:val="24"/>
        </w:rPr>
      </w:r>
      <w:r/>
    </w:p>
    <w:p>
      <w:pPr>
        <w:pStyle w:val="922"/>
        <w:ind w:firstLine="478"/>
        <w:spacing w:before="0" w:after="0" w:line="240" w:lineRule="auto"/>
        <w:rPr>
          <w:rFonts w:ascii="宋体" w:hAnsi="宋体" w:eastAsia="宋体" w:cs="宋体"/>
        </w:rPr>
      </w:pPr>
      <w:r/>
      <w:bookmarkStart w:id="131" w:name="_Toc20823304"/>
      <w:r/>
      <w:bookmarkStart w:id="132" w:name="_Toc513029232"/>
      <w:r/>
      <w:bookmarkStart w:id="133" w:name="_Toc16938548"/>
      <w:r>
        <w:rPr>
          <w:rFonts w:hint="eastAsia" w:ascii="宋体" w:hAnsi="宋体" w:eastAsia="宋体" w:cs="宋体"/>
        </w:rPr>
        <w:t xml:space="preserve">25．投标的澄清</w:t>
      </w:r>
      <w:bookmarkEnd w:id="131"/>
      <w:r/>
      <w:bookmarkEnd w:id="132"/>
      <w:r/>
      <w:bookmarkEnd w:id="133"/>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927"/>
        <w:rPr>
          <w:rFonts w:ascii="宋体" w:hAnsi="宋体"/>
        </w:rPr>
      </w:pPr>
      <w:r>
        <w:rPr>
          <w:rFonts w:ascii="宋体" w:hAnsi="宋体"/>
        </w:rPr>
      </w:r>
      <w:r/>
    </w:p>
    <w:p>
      <w:pPr>
        <w:pStyle w:val="922"/>
        <w:ind w:firstLine="478"/>
        <w:spacing w:before="0" w:after="0" w:line="240" w:lineRule="auto"/>
        <w:rPr>
          <w:rFonts w:ascii="宋体" w:hAnsi="宋体" w:eastAsia="宋体" w:cs="宋体"/>
        </w:rPr>
      </w:pPr>
      <w:r/>
      <w:bookmarkStart w:id="134" w:name="_Toc513029233"/>
      <w:r/>
      <w:bookmarkStart w:id="135" w:name="_Toc20823305"/>
      <w:r/>
      <w:bookmarkStart w:id="136" w:name="_Toc16938549"/>
      <w:r>
        <w:rPr>
          <w:rFonts w:hint="eastAsia" w:ascii="宋体" w:hAnsi="宋体" w:eastAsia="宋体" w:cs="宋体"/>
        </w:rPr>
        <w:t xml:space="preserve">26、对投标文件的初审</w:t>
      </w:r>
      <w:bookmarkEnd w:id="134"/>
      <w:r/>
      <w:bookmarkEnd w:id="135"/>
      <w:r/>
      <w:bookmarkEnd w:id="136"/>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925"/>
        <w:tblW w:w="4983"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17"/>
        <w:gridCol w:w="462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929"/>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922"/>
        <w:ind w:firstLine="481"/>
        <w:spacing w:before="0" w:after="0" w:line="240" w:lineRule="auto"/>
        <w:rPr>
          <w:rFonts w:ascii="宋体" w:hAnsi="宋体" w:eastAsia="宋体" w:cs="宋体"/>
          <w:b/>
          <w:bCs w:val="0"/>
          <w:u w:val="single"/>
        </w:rPr>
      </w:pPr>
      <w:r/>
      <w:bookmarkStart w:id="137" w:name="_Toc513029234"/>
      <w:r/>
      <w:bookmarkStart w:id="138" w:name="_Toc20823306"/>
      <w:r/>
      <w:bookmarkStart w:id="139" w:name="_Toc16938550"/>
      <w:r>
        <w:rPr>
          <w:rFonts w:hint="eastAsia" w:ascii="宋体" w:hAnsi="宋体" w:eastAsia="宋体" w:cs="宋体"/>
          <w:b/>
          <w:bCs w:val="0"/>
          <w:u w:val="single"/>
        </w:rPr>
        <w:t xml:space="preserve">*28、</w:t>
      </w:r>
      <w:bookmarkEnd w:id="137"/>
      <w:r/>
      <w:bookmarkEnd w:id="138"/>
      <w:r/>
      <w:bookmarkEnd w:id="139"/>
      <w:r>
        <w:rPr>
          <w:rFonts w:hint="eastAsia" w:ascii="宋体" w:hAnsi="宋体" w:eastAsia="宋体" w:cs="宋体"/>
          <w:b/>
          <w:bCs w:val="0"/>
          <w:u w:val="single"/>
        </w:rPr>
        <w:t xml:space="preserve">无效投标条款和废标条款</w:t>
      </w:r>
      <w:r/>
    </w:p>
    <w:p>
      <w:pPr>
        <w:ind w:firstLine="420"/>
        <w:rPr>
          <w:rFonts w:ascii="宋体" w:hAnsi="宋体" w:eastAsia="宋体" w:cs="宋体"/>
          <w:b/>
          <w:bCs/>
          <w:lang w:eastAsia="zh-CN"/>
        </w:rPr>
      </w:pPr>
      <w:r/>
      <w:bookmarkStart w:id="140" w:name="_Toc513029235"/>
      <w:r/>
      <w:bookmarkStart w:id="141" w:name="_Toc20823307"/>
      <w:r/>
      <w:bookmarkStart w:id="142" w:name="_Toc16938551"/>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widowControl w:val="off"/>
        <w:rPr>
          <w:rFonts w:ascii="宋体" w:hAnsi="宋体" w:eastAsia="宋体" w:cs="宋体"/>
          <w:b/>
          <w:bCs/>
          <w:position w:val="-10"/>
          <w:u w:val="single"/>
          <w:lang w:eastAsia="zh-CN"/>
        </w:rPr>
      </w:pPr>
      <w:r>
        <w:rPr>
          <w:rFonts w:hint="eastAsia" w:ascii="宋体" w:hAnsi="宋体" w:eastAsia="宋体" w:cs="宋体"/>
          <w:bCs/>
          <w:lang w:eastAsia="zh-CN"/>
        </w:rPr>
        <w:t xml:space="preserve">补充：</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929"/>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921"/>
        <w:ind w:firstLine="436"/>
        <w:spacing w:before="0" w:after="0" w:line="240" w:lineRule="auto"/>
        <w:rPr>
          <w:rStyle w:val="950"/>
          <w:rFonts w:ascii="宋体" w:hAnsi="宋体" w:cs="宋体"/>
          <w:bCs w:val="0"/>
        </w:rPr>
      </w:pPr>
      <w:r/>
      <w:bookmarkStart w:id="143" w:name="_Toc120614219"/>
      <w:r/>
      <w:bookmarkStart w:id="144" w:name="_Toc25066"/>
      <w:r>
        <w:rPr>
          <w:rStyle w:val="950"/>
          <w:rFonts w:hint="eastAsia" w:ascii="宋体" w:hAnsi="宋体" w:cs="宋体"/>
          <w:bCs w:val="0"/>
        </w:rPr>
        <w:t xml:space="preserve">六、</w:t>
      </w:r>
      <w:bookmarkEnd w:id="140"/>
      <w:r/>
      <w:bookmarkEnd w:id="141"/>
      <w:r/>
      <w:bookmarkEnd w:id="142"/>
      <w:r>
        <w:rPr>
          <w:rStyle w:val="950"/>
          <w:rFonts w:hint="eastAsia" w:ascii="宋体" w:hAnsi="宋体" w:cs="宋体"/>
          <w:bCs w:val="0"/>
        </w:rPr>
        <w:t xml:space="preserve">定标</w:t>
      </w:r>
      <w:bookmarkEnd w:id="143"/>
      <w:r/>
      <w:bookmarkEnd w:id="144"/>
      <w:r/>
      <w:r/>
    </w:p>
    <w:p>
      <w:pPr>
        <w:pStyle w:val="922"/>
        <w:ind w:firstLine="480"/>
        <w:spacing w:before="0" w:after="0" w:line="240" w:lineRule="auto"/>
        <w:rPr>
          <w:rFonts w:ascii="宋体" w:hAnsi="宋体" w:eastAsia="宋体" w:cs="宋体"/>
          <w:sz w:val="30"/>
          <w:szCs w:val="30"/>
        </w:rPr>
      </w:pPr>
      <w:r/>
      <w:bookmarkStart w:id="145" w:name="_Toc513029238"/>
      <w:r/>
      <w:bookmarkStart w:id="146" w:name="_Toc16938554"/>
      <w:r/>
      <w:bookmarkStart w:id="147" w:name="_Toc20823310"/>
      <w:r>
        <w:rPr>
          <w:rFonts w:hint="eastAsia" w:ascii="宋体" w:hAnsi="宋体" w:eastAsia="宋体" w:cs="宋体"/>
          <w:sz w:val="30"/>
          <w:szCs w:val="30"/>
        </w:rPr>
        <w:t xml:space="preserve">29、</w:t>
      </w:r>
      <w:bookmarkEnd w:id="145"/>
      <w:r>
        <w:rPr>
          <w:rFonts w:hint="eastAsia" w:ascii="宋体" w:hAnsi="宋体" w:eastAsia="宋体" w:cs="宋体"/>
          <w:sz w:val="30"/>
          <w:szCs w:val="30"/>
        </w:rPr>
        <w:t xml:space="preserve">确定</w:t>
      </w:r>
      <w:bookmarkEnd w:id="146"/>
      <w:r/>
      <w:bookmarkEnd w:id="147"/>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8"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8"/>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9"/>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921"/>
        <w:ind w:firstLine="481"/>
        <w:spacing w:before="0" w:after="0" w:line="240" w:lineRule="auto"/>
        <w:rPr>
          <w:rStyle w:val="950"/>
          <w:rFonts w:ascii="宋体" w:hAnsi="宋体" w:cs="宋体"/>
          <w:bCs w:val="0"/>
        </w:rPr>
      </w:pPr>
      <w:r/>
      <w:bookmarkStart w:id="149" w:name="_Toc20823308"/>
      <w:r/>
      <w:bookmarkStart w:id="150" w:name="_Toc120614220"/>
      <w:r/>
      <w:bookmarkStart w:id="151" w:name="_Toc513029236"/>
      <w:r/>
      <w:bookmarkStart w:id="152" w:name="_Toc16938552"/>
      <w:r/>
      <w:bookmarkStart w:id="153" w:name="_Toc9952"/>
      <w:r>
        <w:rPr>
          <w:rStyle w:val="950"/>
          <w:rFonts w:hint="eastAsia" w:ascii="宋体" w:hAnsi="宋体" w:cs="宋体"/>
          <w:bCs w:val="0"/>
        </w:rPr>
        <w:t xml:space="preserve">七、授予合同</w:t>
      </w:r>
      <w:bookmarkEnd w:id="149"/>
      <w:r/>
      <w:bookmarkEnd w:id="150"/>
      <w:r/>
      <w:bookmarkEnd w:id="151"/>
      <w:r/>
      <w:bookmarkEnd w:id="152"/>
      <w:r/>
      <w:bookmarkEnd w:id="153"/>
      <w:r/>
      <w:r/>
    </w:p>
    <w:p>
      <w:pPr>
        <w:ind w:firstLine="480"/>
        <w:rPr>
          <w:rFonts w:ascii="宋体" w:hAnsi="宋体" w:eastAsia="宋体" w:cs="宋体"/>
          <w:b/>
          <w:bCs/>
          <w:sz w:val="30"/>
          <w:szCs w:val="30"/>
          <w:lang w:eastAsia="zh-CN"/>
        </w:rPr>
      </w:pPr>
      <w:r/>
      <w:bookmarkStart w:id="154" w:name="_Toc513029237"/>
      <w:r/>
      <w:bookmarkStart w:id="155" w:name="_Toc20823309"/>
      <w:r/>
      <w:bookmarkStart w:id="156"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4"/>
      <w:r/>
      <w:bookmarkEnd w:id="155"/>
      <w:r/>
      <w:bookmarkEnd w:id="156"/>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lang w:eastAsia="zh-CN"/>
        </w:rPr>
      </w:pPr>
      <w:r/>
      <w:bookmarkStart w:id="157" w:name="_Toc1343"/>
      <w:r>
        <w:rPr>
          <w:rFonts w:hint="eastAsia" w:ascii="宋体" w:hAnsi="宋体" w:eastAsia="宋体" w:cs="宋体"/>
          <w:lang w:eastAsia="zh-CN"/>
        </w:rPr>
        <w:t xml:space="preserve">根据与采购人的约定，中标人领取中标通知书</w:t>
      </w:r>
      <w:r>
        <w:rPr>
          <w:rFonts w:ascii="宋体" w:hAnsi="宋体" w:eastAsia="宋体" w:cs="宋体"/>
          <w:lang w:eastAsia="zh-CN"/>
        </w:rPr>
        <w:t xml:space="preserve">时</w:t>
      </w:r>
      <w:r>
        <w:rPr>
          <w:rFonts w:hint="eastAsia" w:ascii="宋体" w:hAnsi="宋体" w:eastAsia="宋体" w:cs="宋体"/>
          <w:lang w:eastAsia="zh-CN"/>
        </w:rPr>
        <w:t xml:space="preserve">，中标人需按中标金额按收费标准(货物)*0.4（折扣系数） (具体执行标准见后表)向招标代理机构一次性交付中标服务费：</w:t>
      </w:r>
      <w:r/>
    </w:p>
    <w:p>
      <w:pPr>
        <w:rPr>
          <w:rFonts w:ascii="宋体" w:hAnsi="宋体" w:eastAsia="宋体" w:cs="宋体"/>
          <w:lang w:eastAsia="zh-CN"/>
        </w:rPr>
      </w:pPr>
      <w:r/>
      <w:bookmarkStart w:id="158" w:name="_Hlk150789600"/>
      <w:r>
        <w:rPr>
          <w:rFonts w:ascii="宋体" w:hAnsi="宋体" w:eastAsia="宋体" w:cs="宋体"/>
          <w:lang w:eastAsia="zh-CN"/>
        </w:rPr>
        <w:t xml:space="preserve">招标代理服务收费标准（费率）</w:t>
      </w:r>
      <w:bookmarkEnd w:id="158"/>
      <w:r>
        <w:rPr>
          <w:rFonts w:ascii="宋体" w:hAnsi="宋体" w:eastAsia="宋体" w:cs="宋体"/>
          <w:lang w:eastAsia="zh-CN"/>
        </w:rPr>
        <w:t xml:space="preserve">：</w:t>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widowControl w:val="off"/>
              <w:rPr>
                <w:rFonts w:ascii="宋体" w:hAnsi="宋体" w:eastAsia="宋体" w:cs="宋体"/>
                <w:lang w:eastAsia="zh-CN"/>
              </w:rPr>
            </w:pPr>
            <w:r>
              <w:rPr>
                <w:rFonts w:ascii="宋体" w:hAnsi="宋体" w:eastAsia="宋体" w:cs="宋体"/>
                <w:lang w:eastAsia="zh-CN"/>
              </w:rPr>
              <w:t xml:space="preserve">0.25％</w:t>
            </w:r>
            <w:r/>
          </w:p>
        </w:tc>
      </w:tr>
    </w:tbl>
    <w:p>
      <w:pPr>
        <w:rPr>
          <w:rFonts w:ascii="宋体" w:hAnsi="宋体" w:eastAsia="宋体" w:cs="宋体"/>
          <w:lang w:eastAsia="zh-CN"/>
        </w:rPr>
      </w:pPr>
      <w:r>
        <w:rPr>
          <w:rFonts w:ascii="宋体" w:hAnsi="宋体" w:eastAsia="宋体" w:cs="宋体"/>
          <w:lang w:eastAsia="zh-CN"/>
        </w:rPr>
      </w:r>
      <w:r/>
    </w:p>
    <w:p>
      <w:pPr>
        <w:jc w:val="both"/>
        <w:widowControl w:val="off"/>
        <w:rPr>
          <w:rFonts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ascii="宋体" w:hAnsi="宋体" w:eastAsia="宋体" w:cs="宋体"/>
          <w:lang w:eastAsia="zh-CN"/>
        </w:rPr>
      </w:pPr>
      <w:r>
        <w:rPr>
          <w:rFonts w:ascii="宋体" w:hAnsi="宋体" w:eastAsia="宋体" w:cs="宋体"/>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926"/>
        <w:ind w:left="1440"/>
      </w:pPr>
      <w:r/>
      <w:r/>
    </w:p>
    <w:p>
      <w:pPr>
        <w:rPr>
          <w:lang w:eastAsia="zh-CN"/>
        </w:rPr>
      </w:pPr>
      <w:r>
        <w:rPr>
          <w:lang w:eastAsia="zh-CN"/>
        </w:rPr>
      </w:r>
      <w:r/>
    </w:p>
    <w:p>
      <w:pPr>
        <w:pStyle w:val="920"/>
        <w:ind w:firstLine="2650"/>
        <w:jc w:val="both"/>
      </w:pPr>
      <w:r>
        <w:rPr>
          <w:rFonts w:hint="eastAsia" w:ascii="宋体" w:hAnsi="宋体" w:eastAsia="宋体" w:cs="宋体"/>
          <w:b/>
          <w:bCs/>
          <w:sz w:val="44"/>
        </w:rPr>
        <w:t xml:space="preserve">第三章  </w:t>
      </w:r>
      <w:bookmarkEnd w:id="23"/>
      <w:r/>
      <w:bookmarkEnd w:id="24"/>
      <w:r/>
      <w:bookmarkEnd w:id="25"/>
      <w:r/>
      <w:bookmarkEnd w:id="26"/>
      <w:r/>
      <w:bookmarkEnd w:id="27"/>
      <w:r/>
      <w:bookmarkEnd w:id="157"/>
      <w:r>
        <w:rPr>
          <w:rFonts w:hint="eastAsia" w:ascii="宋体" w:hAnsi="宋体" w:eastAsia="宋体" w:cs="宋体"/>
          <w:b/>
          <w:bCs/>
          <w:sz w:val="44"/>
        </w:rPr>
        <w:t xml:space="preserve">合同文本</w:t>
      </w:r>
      <w:r>
        <w:rPr>
          <w:rFonts w:hint="eastAsia"/>
        </w:rPr>
        <w:t xml:space="preserve">（合同参考文本）</w:t>
      </w:r>
      <w:r/>
    </w:p>
    <w:p>
      <w:pPr>
        <w:pStyle w:val="929"/>
        <w:ind w:left="3824"/>
        <w:rPr>
          <w:b w:val="0"/>
          <w:sz w:val="21"/>
          <w:szCs w:val="21"/>
        </w:rPr>
        <w:outlineLvl w:val="0"/>
      </w:pPr>
      <w:r>
        <w:rPr>
          <w:b w:val="0"/>
          <w:spacing w:val="11"/>
          <w:sz w:val="21"/>
          <w:szCs w:val="21"/>
        </w:rPr>
        <w:t xml:space="preserve">设备采购合同</w:t>
      </w:r>
      <w:r/>
    </w:p>
    <w:p>
      <w:pPr>
        <w:pStyle w:val="929"/>
        <w:ind w:left="83"/>
        <w:rPr>
          <w:b w:val="0"/>
          <w:sz w:val="21"/>
          <w:szCs w:val="21"/>
        </w:rPr>
      </w:pPr>
      <w:r>
        <w:rPr>
          <w:b w:val="0"/>
          <w:spacing w:val="3"/>
          <w:sz w:val="21"/>
          <w:szCs w:val="21"/>
        </w:rPr>
        <w:t xml:space="preserve">甲方：南京鼓楼医院</w:t>
      </w:r>
      <w:r/>
    </w:p>
    <w:p>
      <w:pPr>
        <w:pStyle w:val="929"/>
        <w:ind w:left="76"/>
        <w:rPr>
          <w:b w:val="0"/>
          <w:sz w:val="21"/>
          <w:szCs w:val="21"/>
        </w:rPr>
      </w:pPr>
      <w:r>
        <w:rPr>
          <w:b w:val="0"/>
          <w:spacing w:val="2"/>
          <w:sz w:val="21"/>
          <w:szCs w:val="21"/>
        </w:rPr>
        <w:t xml:space="preserve">乙方：中标供应商</w:t>
      </w:r>
      <w:r/>
    </w:p>
    <w:p>
      <w:pPr>
        <w:pStyle w:val="929"/>
        <w:ind w:left="15" w:right="166" w:firstLine="1"/>
        <w:rPr>
          <w:b w:val="0"/>
          <w:sz w:val="21"/>
          <w:szCs w:val="21"/>
        </w:rPr>
      </w:pPr>
      <w:r>
        <w:rPr>
          <w:b w:val="0"/>
          <w:spacing w:val="1"/>
          <w:sz w:val="21"/>
          <w:szCs w:val="21"/>
        </w:rPr>
        <w:t xml:space="preserve">经（</w:t>
      </w:r>
      <w:r>
        <w:rPr>
          <w:rFonts w:hint="eastAsia"/>
          <w:b w:val="0"/>
          <w:spacing w:val="1"/>
          <w:sz w:val="21"/>
          <w:szCs w:val="21"/>
        </w:rPr>
        <w:t xml:space="preserve">招标日期</w:t>
      </w:r>
      <w:r>
        <w:rPr>
          <w:b w:val="0"/>
          <w:spacing w:val="1"/>
          <w:sz w:val="21"/>
          <w:szCs w:val="21"/>
        </w:rPr>
        <w:t xml:space="preserve">招标代理公司）公开招标（招标编号：项目编号），就乙方销售给甲</w:t>
      </w:r>
      <w:r>
        <w:rPr>
          <w:b w:val="0"/>
          <w:sz w:val="21"/>
          <w:szCs w:val="21"/>
        </w:rPr>
        <w:t xml:space="preserve">方（使用</w:t>
      </w:r>
      <w:r>
        <w:rPr>
          <w:b w:val="0"/>
          <w:spacing w:val="-3"/>
          <w:sz w:val="21"/>
          <w:szCs w:val="21"/>
        </w:rPr>
        <w:t xml:space="preserve">科室）设备，特订立本合同。</w:t>
      </w:r>
      <w:r/>
    </w:p>
    <w:p>
      <w:pPr>
        <w:pStyle w:val="929"/>
        <w:ind w:left="58"/>
        <w:rPr>
          <w:b w:val="0"/>
          <w:sz w:val="21"/>
          <w:szCs w:val="21"/>
        </w:rPr>
      </w:pPr>
      <w:r>
        <w:rPr>
          <w:b w:val="0"/>
          <w:spacing w:val="-8"/>
          <w:sz w:val="21"/>
          <w:szCs w:val="21"/>
        </w:rPr>
        <w:t xml:space="preserve">一、产品信息：</w:t>
      </w:r>
      <w:r/>
    </w:p>
    <w:tbl>
      <w:tblPr>
        <w:tblStyle w:val="9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trPr>
          <w:trHeight w:val="567"/>
        </w:trPr>
        <w:tc>
          <w:tcPr>
            <w:tcW w:w="408" w:type="pct"/>
            <w:textDirection w:val="lrTb"/>
            <w:noWrap w:val="false"/>
          </w:tcPr>
          <w:p>
            <w:pPr>
              <w:pStyle w:val="973"/>
              <w:ind w:left="26"/>
              <w:rPr>
                <w:rFonts w:ascii="宋体" w:hAnsi="宋体" w:eastAsia="宋体"/>
                <w:sz w:val="21"/>
                <w:szCs w:val="21"/>
              </w:rPr>
            </w:pPr>
            <w:r>
              <w:rPr>
                <w:rFonts w:ascii="宋体" w:hAnsi="宋体" w:eastAsia="宋体"/>
                <w:spacing w:val="-2"/>
                <w:sz w:val="21"/>
                <w:szCs w:val="21"/>
              </w:rPr>
              <w:t xml:space="preserve">设备名称</w:t>
            </w:r>
            <w:r/>
          </w:p>
        </w:tc>
        <w:tc>
          <w:tcPr>
            <w:tcW w:w="488" w:type="pct"/>
            <w:textDirection w:val="lrTb"/>
            <w:noWrap w:val="false"/>
          </w:tcPr>
          <w:p>
            <w:pPr>
              <w:pStyle w:val="973"/>
              <w:ind w:left="292"/>
              <w:rPr>
                <w:rFonts w:ascii="宋体" w:hAnsi="宋体" w:eastAsia="宋体"/>
                <w:sz w:val="21"/>
                <w:szCs w:val="21"/>
              </w:rPr>
            </w:pPr>
            <w:r>
              <w:rPr>
                <w:rFonts w:ascii="宋体" w:hAnsi="宋体" w:eastAsia="宋体"/>
                <w:spacing w:val="-6"/>
                <w:sz w:val="21"/>
                <w:szCs w:val="21"/>
              </w:rPr>
              <w:t xml:space="preserve">品牌</w:t>
            </w:r>
            <w:r/>
          </w:p>
        </w:tc>
        <w:tc>
          <w:tcPr>
            <w:tcW w:w="509" w:type="pct"/>
            <w:textDirection w:val="lrTb"/>
            <w:noWrap w:val="false"/>
          </w:tcPr>
          <w:p>
            <w:pPr>
              <w:pStyle w:val="973"/>
              <w:ind w:left="129"/>
              <w:rPr>
                <w:rFonts w:ascii="宋体" w:hAnsi="宋体" w:eastAsia="宋体"/>
                <w:sz w:val="21"/>
                <w:szCs w:val="21"/>
              </w:rPr>
            </w:pPr>
            <w:r>
              <w:rPr>
                <w:rFonts w:ascii="宋体" w:hAnsi="宋体" w:eastAsia="宋体"/>
                <w:spacing w:val="-2"/>
                <w:sz w:val="21"/>
                <w:szCs w:val="21"/>
              </w:rPr>
              <w:t xml:space="preserve">规格型号</w:t>
            </w:r>
            <w:r/>
          </w:p>
        </w:tc>
        <w:tc>
          <w:tcPr>
            <w:tcW w:w="394" w:type="pct"/>
            <w:textDirection w:val="lrTb"/>
            <w:noWrap w:val="false"/>
          </w:tcPr>
          <w:p>
            <w:pPr>
              <w:pStyle w:val="973"/>
              <w:ind w:left="19"/>
              <w:rPr>
                <w:rFonts w:ascii="宋体" w:hAnsi="宋体" w:eastAsia="宋体"/>
                <w:sz w:val="21"/>
                <w:szCs w:val="21"/>
              </w:rPr>
            </w:pPr>
            <w:r>
              <w:rPr>
                <w:rFonts w:ascii="宋体" w:hAnsi="宋体" w:eastAsia="宋体"/>
                <w:spacing w:val="-2"/>
                <w:sz w:val="21"/>
                <w:szCs w:val="21"/>
              </w:rPr>
              <w:t xml:space="preserve">注册证号</w:t>
            </w:r>
            <w:r/>
          </w:p>
        </w:tc>
        <w:tc>
          <w:tcPr>
            <w:tcW w:w="333" w:type="pct"/>
            <w:textDirection w:val="lrTb"/>
            <w:noWrap w:val="false"/>
          </w:tcPr>
          <w:p>
            <w:pPr>
              <w:pStyle w:val="973"/>
              <w:ind w:left="140"/>
              <w:rPr>
                <w:rFonts w:ascii="宋体" w:hAnsi="宋体" w:eastAsia="宋体"/>
                <w:sz w:val="21"/>
                <w:szCs w:val="21"/>
              </w:rPr>
            </w:pPr>
            <w:r>
              <w:rPr>
                <w:rFonts w:ascii="宋体" w:hAnsi="宋体" w:eastAsia="宋体"/>
                <w:spacing w:val="-2"/>
                <w:sz w:val="21"/>
                <w:szCs w:val="21"/>
              </w:rPr>
              <w:t xml:space="preserve">产地</w:t>
            </w:r>
            <w:r/>
          </w:p>
        </w:tc>
        <w:tc>
          <w:tcPr>
            <w:tcW w:w="332" w:type="pct"/>
            <w:textDirection w:val="lrTb"/>
            <w:noWrap w:val="false"/>
          </w:tcPr>
          <w:p>
            <w:pPr>
              <w:pStyle w:val="973"/>
              <w:ind w:left="121"/>
              <w:rPr>
                <w:rFonts w:ascii="宋体" w:hAnsi="宋体" w:eastAsia="宋体"/>
                <w:sz w:val="21"/>
                <w:szCs w:val="21"/>
              </w:rPr>
            </w:pPr>
            <w:r>
              <w:rPr>
                <w:rFonts w:ascii="宋体" w:hAnsi="宋体" w:eastAsia="宋体"/>
                <w:spacing w:val="-3"/>
                <w:sz w:val="21"/>
                <w:szCs w:val="21"/>
              </w:rPr>
              <w:t xml:space="preserve">单位</w:t>
            </w:r>
            <w:r/>
          </w:p>
        </w:tc>
        <w:tc>
          <w:tcPr>
            <w:tcW w:w="405" w:type="pct"/>
            <w:textDirection w:val="lrTb"/>
            <w:noWrap w:val="false"/>
          </w:tcPr>
          <w:p>
            <w:pPr>
              <w:pStyle w:val="973"/>
              <w:ind w:left="202"/>
              <w:rPr>
                <w:rFonts w:ascii="宋体" w:hAnsi="宋体" w:eastAsia="宋体"/>
                <w:sz w:val="21"/>
                <w:szCs w:val="21"/>
              </w:rPr>
            </w:pPr>
            <w:r>
              <w:rPr>
                <w:rFonts w:ascii="宋体" w:hAnsi="宋体" w:eastAsia="宋体"/>
                <w:spacing w:val="-3"/>
                <w:sz w:val="21"/>
                <w:szCs w:val="21"/>
              </w:rPr>
              <w:t xml:space="preserve">数量</w:t>
            </w:r>
            <w:r/>
          </w:p>
        </w:tc>
        <w:tc>
          <w:tcPr>
            <w:tcW w:w="540" w:type="pct"/>
            <w:textDirection w:val="lrTb"/>
            <w:noWrap w:val="false"/>
          </w:tcPr>
          <w:p>
            <w:pPr>
              <w:pStyle w:val="973"/>
              <w:ind w:left="163"/>
              <w:rPr>
                <w:rFonts w:ascii="宋体" w:hAnsi="宋体" w:eastAsia="宋体"/>
                <w:sz w:val="21"/>
                <w:szCs w:val="21"/>
              </w:rPr>
            </w:pPr>
            <w:r>
              <w:rPr>
                <w:rFonts w:ascii="宋体" w:hAnsi="宋体" w:eastAsia="宋体"/>
                <w:spacing w:val="13"/>
                <w:sz w:val="21"/>
                <w:szCs w:val="21"/>
              </w:rPr>
              <w:t xml:space="preserve">单价(元)</w:t>
            </w:r>
            <w:r/>
          </w:p>
        </w:tc>
        <w:tc>
          <w:tcPr>
            <w:tcW w:w="529" w:type="pct"/>
            <w:textDirection w:val="lrTb"/>
            <w:noWrap w:val="false"/>
          </w:tcPr>
          <w:p>
            <w:pPr>
              <w:pStyle w:val="973"/>
              <w:ind w:left="144"/>
              <w:rPr>
                <w:rFonts w:ascii="宋体" w:hAnsi="宋体" w:eastAsia="宋体"/>
                <w:sz w:val="21"/>
                <w:szCs w:val="21"/>
              </w:rPr>
            </w:pPr>
            <w:r>
              <w:rPr>
                <w:rFonts w:ascii="宋体" w:hAnsi="宋体" w:eastAsia="宋体"/>
                <w:spacing w:val="13"/>
                <w:sz w:val="21"/>
                <w:szCs w:val="21"/>
              </w:rPr>
              <w:t xml:space="preserve">合计(元)</w:t>
            </w:r>
            <w:r/>
          </w:p>
        </w:tc>
        <w:tc>
          <w:tcPr>
            <w:tcW w:w="394" w:type="pct"/>
            <w:textDirection w:val="lrTb"/>
            <w:noWrap w:val="false"/>
          </w:tcPr>
          <w:p>
            <w:pPr>
              <w:pStyle w:val="973"/>
              <w:ind w:left="206"/>
              <w:rPr>
                <w:rFonts w:ascii="宋体" w:hAnsi="宋体" w:eastAsia="宋体"/>
                <w:sz w:val="21"/>
                <w:szCs w:val="21"/>
              </w:rPr>
            </w:pPr>
            <w:r>
              <w:rPr>
                <w:rFonts w:ascii="宋体" w:hAnsi="宋体" w:eastAsia="宋体"/>
                <w:spacing w:val="-3"/>
                <w:sz w:val="21"/>
                <w:szCs w:val="21"/>
              </w:rPr>
              <w:t xml:space="preserve">备注</w:t>
            </w:r>
            <w:r/>
          </w:p>
        </w:tc>
        <w:tc>
          <w:tcPr>
            <w:tcW w:w="332" w:type="pct"/>
            <w:textDirection w:val="lrTb"/>
            <w:noWrap w:val="false"/>
          </w:tcPr>
          <w:p>
            <w:pPr>
              <w:pStyle w:val="973"/>
              <w:ind w:left="56"/>
              <w:rPr>
                <w:rFonts w:ascii="宋体" w:hAnsi="宋体" w:eastAsia="宋体"/>
                <w:sz w:val="21"/>
                <w:szCs w:val="21"/>
              </w:rPr>
            </w:pPr>
            <w:r>
              <w:rPr>
                <w:rFonts w:ascii="宋体" w:hAnsi="宋体" w:eastAsia="宋体"/>
                <w:spacing w:val="-2"/>
                <w:sz w:val="21"/>
                <w:szCs w:val="21"/>
              </w:rPr>
              <w:t xml:space="preserve">预算号</w:t>
            </w:r>
            <w:r/>
          </w:p>
        </w:tc>
        <w:tc>
          <w:tcPr>
            <w:tcW w:w="336" w:type="pct"/>
            <w:textDirection w:val="lrTb"/>
            <w:noWrap w:val="false"/>
          </w:tcPr>
          <w:p>
            <w:pPr>
              <w:pStyle w:val="973"/>
              <w:ind w:left="147" w:right="46" w:hanging="92"/>
              <w:rPr>
                <w:rFonts w:ascii="宋体" w:hAnsi="宋体" w:eastAsia="宋体"/>
                <w:sz w:val="21"/>
                <w:szCs w:val="21"/>
              </w:rPr>
            </w:pPr>
            <w:r>
              <w:rPr>
                <w:rFonts w:ascii="宋体" w:hAnsi="宋体" w:eastAsia="宋体"/>
                <w:spacing w:val="-17"/>
                <w:sz w:val="21"/>
                <w:szCs w:val="21"/>
              </w:rPr>
              <w:t xml:space="preserve">OA申请</w:t>
            </w:r>
            <w:r>
              <w:rPr>
                <w:rFonts w:ascii="宋体" w:hAnsi="宋体" w:eastAsia="宋体"/>
                <w:spacing w:val="-3"/>
                <w:sz w:val="21"/>
                <w:szCs w:val="21"/>
              </w:rPr>
              <w:t xml:space="preserve">单号</w:t>
            </w:r>
            <w:r/>
          </w:p>
        </w:tc>
      </w:tr>
      <w:tr>
        <w:trPr>
          <w:trHeight w:val="567"/>
        </w:trPr>
        <w:tc>
          <w:tcPr>
            <w:tcW w:w="408" w:type="pct"/>
            <w:textDirection w:val="lrTb"/>
            <w:noWrap w:val="false"/>
          </w:tcPr>
          <w:p>
            <w:pPr>
              <w:rPr>
                <w:rFonts w:ascii="宋体" w:hAnsi="宋体" w:eastAsia="宋体"/>
                <w:sz w:val="21"/>
                <w:szCs w:val="21"/>
              </w:rPr>
            </w:pPr>
            <w:r>
              <w:rPr>
                <w:rFonts w:ascii="宋体" w:hAnsi="宋体" w:eastAsia="宋体"/>
                <w:sz w:val="21"/>
                <w:szCs w:val="21"/>
              </w:rPr>
            </w:r>
            <w:r/>
          </w:p>
        </w:tc>
        <w:tc>
          <w:tcPr>
            <w:tcW w:w="488" w:type="pct"/>
            <w:textDirection w:val="lrTb"/>
            <w:noWrap w:val="false"/>
          </w:tcPr>
          <w:p>
            <w:pPr>
              <w:rPr>
                <w:rFonts w:ascii="宋体" w:hAnsi="宋体" w:eastAsia="宋体"/>
                <w:sz w:val="21"/>
                <w:szCs w:val="21"/>
              </w:rPr>
            </w:pPr>
            <w:r>
              <w:rPr>
                <w:rFonts w:ascii="宋体" w:hAnsi="宋体" w:eastAsia="宋体"/>
                <w:sz w:val="21"/>
                <w:szCs w:val="21"/>
              </w:rPr>
            </w:r>
            <w:r/>
          </w:p>
        </w:tc>
        <w:tc>
          <w:tcPr>
            <w:tcW w:w="509" w:type="pct"/>
            <w:textDirection w:val="lrTb"/>
            <w:noWrap w:val="false"/>
          </w:tcPr>
          <w:p>
            <w:pPr>
              <w:rPr>
                <w:rFonts w:ascii="宋体" w:hAnsi="宋体" w:eastAsia="宋体"/>
                <w:sz w:val="21"/>
                <w:szCs w:val="21"/>
              </w:rPr>
            </w:pPr>
            <w:r>
              <w:rPr>
                <w:rFonts w:ascii="宋体" w:hAnsi="宋体" w:eastAsia="宋体"/>
                <w:sz w:val="21"/>
                <w:szCs w:val="21"/>
              </w:rPr>
            </w:r>
            <w:r/>
          </w:p>
        </w:tc>
        <w:tc>
          <w:tcPr>
            <w:tcW w:w="394" w:type="pct"/>
            <w:textDirection w:val="lrTb"/>
            <w:noWrap w:val="false"/>
          </w:tcPr>
          <w:p>
            <w:pPr>
              <w:rPr>
                <w:rFonts w:ascii="宋体" w:hAnsi="宋体" w:eastAsia="宋体"/>
                <w:sz w:val="21"/>
                <w:szCs w:val="21"/>
              </w:rPr>
            </w:pPr>
            <w:r>
              <w:rPr>
                <w:rFonts w:ascii="宋体" w:hAnsi="宋体" w:eastAsia="宋体"/>
                <w:sz w:val="21"/>
                <w:szCs w:val="21"/>
              </w:rPr>
            </w:r>
            <w:r/>
          </w:p>
        </w:tc>
        <w:tc>
          <w:tcPr>
            <w:tcW w:w="333" w:type="pct"/>
            <w:textDirection w:val="lrTb"/>
            <w:noWrap w:val="false"/>
          </w:tcPr>
          <w:p>
            <w:pPr>
              <w:rPr>
                <w:rFonts w:ascii="宋体" w:hAnsi="宋体" w:eastAsia="宋体"/>
                <w:sz w:val="21"/>
                <w:szCs w:val="21"/>
              </w:rPr>
            </w:pPr>
            <w:r>
              <w:rPr>
                <w:rFonts w:ascii="宋体" w:hAnsi="宋体" w:eastAsia="宋体"/>
                <w:sz w:val="21"/>
                <w:szCs w:val="21"/>
              </w:rPr>
            </w:r>
            <w:r/>
          </w:p>
        </w:tc>
        <w:tc>
          <w:tcPr>
            <w:tcW w:w="332" w:type="pct"/>
            <w:textDirection w:val="lrTb"/>
            <w:noWrap w:val="false"/>
          </w:tcPr>
          <w:p>
            <w:pPr>
              <w:rPr>
                <w:rFonts w:ascii="宋体" w:hAnsi="宋体" w:eastAsia="宋体"/>
                <w:sz w:val="21"/>
                <w:szCs w:val="21"/>
              </w:rPr>
            </w:pPr>
            <w:r>
              <w:rPr>
                <w:rFonts w:ascii="宋体" w:hAnsi="宋体" w:eastAsia="宋体"/>
                <w:sz w:val="21"/>
                <w:szCs w:val="21"/>
              </w:rPr>
            </w:r>
            <w:r/>
          </w:p>
        </w:tc>
        <w:tc>
          <w:tcPr>
            <w:tcW w:w="405" w:type="pct"/>
            <w:textDirection w:val="lrTb"/>
            <w:noWrap w:val="false"/>
          </w:tcPr>
          <w:p>
            <w:pPr>
              <w:rPr>
                <w:rFonts w:ascii="宋体" w:hAnsi="宋体" w:eastAsia="宋体"/>
                <w:sz w:val="21"/>
                <w:szCs w:val="21"/>
              </w:rPr>
            </w:pPr>
            <w:r>
              <w:rPr>
                <w:rFonts w:ascii="宋体" w:hAnsi="宋体" w:eastAsia="宋体"/>
                <w:sz w:val="21"/>
                <w:szCs w:val="21"/>
              </w:rPr>
            </w:r>
            <w:r/>
          </w:p>
        </w:tc>
        <w:tc>
          <w:tcPr>
            <w:tcW w:w="540" w:type="pct"/>
            <w:textDirection w:val="lrTb"/>
            <w:noWrap w:val="false"/>
          </w:tcPr>
          <w:p>
            <w:pPr>
              <w:rPr>
                <w:rFonts w:ascii="宋体" w:hAnsi="宋体" w:eastAsia="宋体"/>
                <w:sz w:val="21"/>
                <w:szCs w:val="21"/>
              </w:rPr>
            </w:pPr>
            <w:r>
              <w:rPr>
                <w:rFonts w:ascii="宋体" w:hAnsi="宋体" w:eastAsia="宋体"/>
                <w:sz w:val="21"/>
                <w:szCs w:val="21"/>
              </w:rPr>
            </w:r>
            <w:r/>
          </w:p>
        </w:tc>
        <w:tc>
          <w:tcPr>
            <w:tcW w:w="529" w:type="pct"/>
            <w:textDirection w:val="lrTb"/>
            <w:noWrap w:val="false"/>
          </w:tcPr>
          <w:p>
            <w:pPr>
              <w:rPr>
                <w:rFonts w:ascii="宋体" w:hAnsi="宋体" w:eastAsia="宋体"/>
                <w:sz w:val="21"/>
                <w:szCs w:val="21"/>
              </w:rPr>
            </w:pPr>
            <w:r>
              <w:rPr>
                <w:rFonts w:ascii="宋体" w:hAnsi="宋体" w:eastAsia="宋体"/>
                <w:sz w:val="21"/>
                <w:szCs w:val="21"/>
              </w:rPr>
            </w:r>
            <w:r/>
          </w:p>
        </w:tc>
        <w:tc>
          <w:tcPr>
            <w:tcW w:w="394" w:type="pct"/>
            <w:textDirection w:val="lrTb"/>
            <w:noWrap w:val="false"/>
          </w:tcPr>
          <w:p>
            <w:pPr>
              <w:rPr>
                <w:rFonts w:ascii="宋体" w:hAnsi="宋体" w:eastAsia="宋体"/>
                <w:sz w:val="21"/>
                <w:szCs w:val="21"/>
                <w:lang w:eastAsia="zh-CN"/>
              </w:rPr>
            </w:pPr>
            <w:r>
              <w:rPr>
                <w:rFonts w:ascii="宋体" w:hAnsi="宋体" w:eastAsia="宋体"/>
                <w:sz w:val="21"/>
                <w:szCs w:val="21"/>
                <w:lang w:eastAsia="zh-CN"/>
              </w:rPr>
            </w:r>
            <w:r/>
          </w:p>
        </w:tc>
        <w:tc>
          <w:tcPr>
            <w:tcW w:w="332" w:type="pct"/>
            <w:textDirection w:val="lrTb"/>
            <w:noWrap w:val="false"/>
          </w:tcPr>
          <w:p>
            <w:pPr>
              <w:rPr>
                <w:rFonts w:ascii="宋体" w:hAnsi="宋体" w:eastAsia="宋体"/>
                <w:sz w:val="21"/>
                <w:szCs w:val="21"/>
              </w:rPr>
            </w:pPr>
            <w:r>
              <w:rPr>
                <w:rFonts w:ascii="宋体" w:hAnsi="宋体" w:eastAsia="宋体"/>
                <w:sz w:val="21"/>
                <w:szCs w:val="21"/>
              </w:rPr>
            </w:r>
            <w:r/>
          </w:p>
        </w:tc>
        <w:tc>
          <w:tcPr>
            <w:tcW w:w="336" w:type="pct"/>
            <w:textDirection w:val="lrTb"/>
            <w:noWrap w:val="false"/>
          </w:tcPr>
          <w:p>
            <w:pPr>
              <w:rPr>
                <w:rFonts w:ascii="宋体" w:hAnsi="宋体" w:eastAsia="宋体"/>
                <w:sz w:val="21"/>
                <w:szCs w:val="21"/>
              </w:rPr>
            </w:pPr>
            <w:r>
              <w:rPr>
                <w:rFonts w:ascii="宋体" w:hAnsi="宋体" w:eastAsia="宋体"/>
                <w:sz w:val="21"/>
                <w:szCs w:val="21"/>
              </w:rPr>
            </w:r>
            <w:r/>
          </w:p>
        </w:tc>
      </w:tr>
      <w:tr>
        <w:trPr>
          <w:trHeight w:val="567"/>
        </w:trPr>
        <w:tc>
          <w:tcPr>
            <w:gridSpan w:val="12"/>
            <w:tcW w:w="5000" w:type="pct"/>
            <w:textDirection w:val="lrTb"/>
            <w:noWrap w:val="false"/>
          </w:tcPr>
          <w:p>
            <w:pPr>
              <w:pStyle w:val="973"/>
              <w:ind w:left="48"/>
              <w:rPr>
                <w:rFonts w:ascii="宋体" w:hAnsi="宋体" w:eastAsia="宋体"/>
                <w:sz w:val="21"/>
                <w:szCs w:val="21"/>
                <w:lang w:eastAsia="zh-CN"/>
              </w:rPr>
            </w:pPr>
            <w:r>
              <w:rPr>
                <w:rFonts w:ascii="宋体" w:hAnsi="宋体" w:eastAsia="宋体"/>
                <w:spacing w:val="1"/>
                <w:sz w:val="21"/>
                <w:szCs w:val="21"/>
                <w:lang w:eastAsia="zh-CN"/>
              </w:rPr>
              <w:t xml:space="preserve">总计（大写</w:t>
            </w:r>
            <w:r>
              <w:rPr>
                <w:rFonts w:ascii="宋体" w:hAnsi="宋体" w:eastAsia="宋体"/>
                <w:spacing w:val="-1"/>
                <w:sz w:val="21"/>
                <w:szCs w:val="21"/>
                <w:lang w:eastAsia="zh-CN"/>
              </w:rPr>
              <w:t xml:space="preserve">）：</w:t>
            </w:r>
            <w:r>
              <w:rPr>
                <w:rFonts w:ascii="宋体" w:hAnsi="宋体" w:eastAsia="宋体"/>
                <w:spacing w:val="1"/>
                <w:sz w:val="21"/>
                <w:szCs w:val="21"/>
                <w:lang w:eastAsia="zh-CN"/>
              </w:rPr>
              <w:t xml:space="preserve">人民币元整     </w:t>
            </w:r>
            <w:r>
              <w:rPr>
                <w:rFonts w:ascii="宋体" w:hAnsi="宋体" w:eastAsia="宋体"/>
                <w:sz w:val="21"/>
                <w:szCs w:val="21"/>
                <w:lang w:eastAsia="zh-CN"/>
              </w:rPr>
              <w:t xml:space="preserve">                                      </w:t>
            </w:r>
            <w:r>
              <w:rPr>
                <w:rFonts w:hint="eastAsia" w:ascii="宋体" w:hAnsi="宋体" w:eastAsia="宋体"/>
                <w:sz w:val="21"/>
                <w:szCs w:val="21"/>
                <w:lang w:eastAsia="zh-CN"/>
              </w:rPr>
              <w:t xml:space="preserve">                          </w:t>
            </w:r>
            <w:r>
              <w:rPr>
                <w:rFonts w:ascii="宋体" w:hAnsi="宋体" w:eastAsia="宋体"/>
                <w:sz w:val="21"/>
                <w:szCs w:val="21"/>
                <w:lang w:eastAsia="zh-CN"/>
              </w:rPr>
              <w:t xml:space="preserve">    小写：元</w:t>
            </w:r>
            <w:r/>
          </w:p>
        </w:tc>
      </w:tr>
    </w:tbl>
    <w:p>
      <w:pPr>
        <w:pStyle w:val="929"/>
        <w:ind w:left="15" w:right="166"/>
        <w:rPr>
          <w:b w:val="0"/>
          <w:sz w:val="21"/>
          <w:szCs w:val="21"/>
        </w:rPr>
      </w:pPr>
      <w:r>
        <w:rPr>
          <w:b w:val="0"/>
          <w:sz w:val="21"/>
          <w:szCs w:val="21"/>
        </w:rPr>
        <w:t xml:space="preserve">注：上述价格含设备制造、包装、仓储、运输、安装及验收合格之前及保修</w:t>
      </w:r>
      <w:r>
        <w:rPr>
          <w:b w:val="0"/>
          <w:spacing w:val="-1"/>
          <w:sz w:val="21"/>
          <w:szCs w:val="21"/>
        </w:rPr>
        <w:t xml:space="preserve">期内备品、备件发生的</w:t>
      </w:r>
      <w:r>
        <w:rPr>
          <w:b w:val="0"/>
          <w:spacing w:val="-2"/>
          <w:sz w:val="21"/>
          <w:szCs w:val="21"/>
        </w:rPr>
        <w:t xml:space="preserve">所有含税费用，以及包装拆除物的清理费用。</w:t>
      </w:r>
      <w:r/>
    </w:p>
    <w:p>
      <w:pPr>
        <w:pStyle w:val="929"/>
        <w:ind w:left="15"/>
        <w:rPr>
          <w:b w:val="0"/>
          <w:sz w:val="21"/>
          <w:szCs w:val="21"/>
        </w:rPr>
      </w:pPr>
      <w:r>
        <w:rPr>
          <w:b w:val="0"/>
          <w:spacing w:val="-2"/>
          <w:sz w:val="21"/>
          <w:szCs w:val="21"/>
        </w:rPr>
        <w:t xml:space="preserve">合同为固定单价合同，合同价款不因国家税率变更而更改。</w:t>
      </w:r>
      <w:r/>
    </w:p>
    <w:p>
      <w:pPr>
        <w:pStyle w:val="929"/>
        <w:ind w:left="18"/>
        <w:rPr>
          <w:b w:val="0"/>
          <w:sz w:val="21"/>
          <w:szCs w:val="21"/>
        </w:rPr>
      </w:pPr>
      <w:r>
        <w:rPr>
          <w:b w:val="0"/>
          <w:spacing w:val="-8"/>
          <w:sz w:val="21"/>
          <w:szCs w:val="21"/>
        </w:rPr>
        <w:t xml:space="preserve">二、付款方式：</w:t>
      </w:r>
      <w:r/>
    </w:p>
    <w:p>
      <w:pPr>
        <w:pStyle w:val="929"/>
        <w:ind w:left="31"/>
        <w:rPr>
          <w:b w:val="0"/>
          <w:sz w:val="21"/>
          <w:szCs w:val="21"/>
        </w:rPr>
        <w:outlineLvl w:val="1"/>
      </w:pPr>
      <w:r>
        <w:rPr>
          <w:b w:val="0"/>
          <w:spacing w:val="7"/>
          <w:sz w:val="21"/>
          <w:szCs w:val="21"/>
        </w:rPr>
        <w:t xml:space="preserve">1.响应的付款条件</w:t>
      </w:r>
      <w:r>
        <w:rPr>
          <w:rFonts w:hint="eastAsia"/>
          <w:b w:val="0"/>
          <w:spacing w:val="7"/>
          <w:sz w:val="21"/>
          <w:szCs w:val="21"/>
        </w:rPr>
        <w:t xml:space="preserve">。</w:t>
      </w:r>
      <w:r/>
    </w:p>
    <w:p>
      <w:pPr>
        <w:pStyle w:val="929"/>
        <w:ind w:left="17"/>
        <w:rPr>
          <w:b w:val="0"/>
          <w:sz w:val="21"/>
          <w:szCs w:val="21"/>
        </w:rPr>
      </w:pPr>
      <w:r>
        <w:rPr>
          <w:b w:val="0"/>
          <w:spacing w:val="2"/>
          <w:sz w:val="21"/>
          <w:szCs w:val="21"/>
        </w:rPr>
        <w:t xml:space="preserve">2.特别提示条款：发票上所列品名与型号必须与合同所列品名与型号完全一致；否则由此引起的一</w:t>
      </w:r>
      <w:r>
        <w:rPr>
          <w:b w:val="0"/>
          <w:spacing w:val="-4"/>
          <w:sz w:val="21"/>
          <w:szCs w:val="21"/>
        </w:rPr>
        <w:t xml:space="preserve">切责任由乙方负责。</w:t>
      </w:r>
      <w:r/>
    </w:p>
    <w:p>
      <w:pPr>
        <w:pStyle w:val="929"/>
        <w:ind w:left="55"/>
        <w:rPr>
          <w:b w:val="0"/>
          <w:sz w:val="21"/>
          <w:szCs w:val="21"/>
        </w:rPr>
      </w:pPr>
      <w:r>
        <w:rPr>
          <w:b w:val="0"/>
          <w:spacing w:val="-2"/>
          <w:sz w:val="21"/>
          <w:szCs w:val="21"/>
        </w:rPr>
        <w:t xml:space="preserve">三、交付方式</w:t>
      </w:r>
      <w:r/>
    </w:p>
    <w:p>
      <w:pPr>
        <w:pStyle w:val="929"/>
        <w:ind w:left="31"/>
        <w:rPr>
          <w:b w:val="0"/>
          <w:sz w:val="21"/>
          <w:szCs w:val="21"/>
        </w:rPr>
      </w:pPr>
      <w:r>
        <w:rPr>
          <w:b w:val="0"/>
          <w:spacing w:val="8"/>
          <w:sz w:val="21"/>
          <w:szCs w:val="21"/>
        </w:rPr>
        <w:t xml:space="preserve">1.交货时间：</w:t>
      </w:r>
      <w:r>
        <w:rPr>
          <w:b w:val="0"/>
          <w:spacing w:val="8"/>
          <w:sz w:val="21"/>
          <w:szCs w:val="21"/>
          <w:u w:val="single"/>
        </w:rPr>
        <w:t xml:space="preserve">响应的到货时间</w:t>
      </w:r>
      <w:r>
        <w:rPr>
          <w:b w:val="0"/>
          <w:spacing w:val="8"/>
          <w:sz w:val="21"/>
          <w:szCs w:val="21"/>
        </w:rPr>
        <w:t xml:space="preserve">。交货地点：</w:t>
      </w:r>
      <w:r>
        <w:rPr>
          <w:b w:val="0"/>
          <w:spacing w:val="8"/>
          <w:sz w:val="21"/>
          <w:szCs w:val="21"/>
          <w:u w:val="single"/>
        </w:rPr>
        <w:t xml:space="preserve">响应的交</w:t>
      </w:r>
      <w:r>
        <w:rPr>
          <w:b w:val="0"/>
          <w:spacing w:val="7"/>
          <w:sz w:val="21"/>
          <w:szCs w:val="21"/>
          <w:u w:val="single"/>
        </w:rPr>
        <w:t xml:space="preserve">货地点</w:t>
      </w:r>
      <w:r>
        <w:rPr>
          <w:b w:val="0"/>
          <w:spacing w:val="7"/>
          <w:sz w:val="21"/>
          <w:szCs w:val="21"/>
        </w:rPr>
        <w:t xml:space="preserve">。</w:t>
      </w:r>
      <w:r/>
    </w:p>
    <w:p>
      <w:pPr>
        <w:pStyle w:val="929"/>
        <w:ind w:right="100"/>
        <w:rPr>
          <w:b w:val="0"/>
          <w:sz w:val="21"/>
          <w:szCs w:val="21"/>
        </w:rPr>
      </w:pPr>
      <w:r>
        <w:rPr>
          <w:b w:val="0"/>
          <w:spacing w:val="10"/>
          <w:sz w:val="21"/>
          <w:szCs w:val="21"/>
        </w:rPr>
        <w:t xml:space="preserve">2.特别提醒条款：设备到货前，乙方至少提前三天通知甲方医用物资保障处库管人员（</w:t>
      </w:r>
      <w:r>
        <w:rPr>
          <w:b w:val="0"/>
          <w:spacing w:val="9"/>
          <w:sz w:val="21"/>
          <w:szCs w:val="21"/>
        </w:rPr>
        <w:t xml:space="preserve">联系人</w:t>
      </w:r>
      <w:r>
        <w:rPr>
          <w:b w:val="0"/>
          <w:spacing w:val="12"/>
          <w:sz w:val="21"/>
          <w:szCs w:val="21"/>
        </w:rPr>
        <w:t xml:space="preserve">：，电话：</w:t>
      </w:r>
      <w:r>
        <w:rPr>
          <w:b w:val="0"/>
          <w:spacing w:val="16"/>
          <w:sz w:val="21"/>
          <w:szCs w:val="21"/>
        </w:rPr>
        <w:t xml:space="preserve">），</w:t>
      </w:r>
      <w:r>
        <w:rPr>
          <w:b w:val="0"/>
          <w:spacing w:val="12"/>
          <w:sz w:val="21"/>
          <w:szCs w:val="21"/>
        </w:rPr>
        <w:t xml:space="preserve">以便甲方安排好相关收货工作。设备到达甲方医</w:t>
      </w:r>
      <w:r>
        <w:rPr>
          <w:b w:val="0"/>
          <w:spacing w:val="9"/>
          <w:sz w:val="21"/>
          <w:szCs w:val="21"/>
        </w:rPr>
        <w:t xml:space="preserve">院时，乙方代表必须随机到达，由乙方负责卸货并运至甲方指定的地点，待设备搬运完毕后</w:t>
      </w:r>
      <w:r>
        <w:rPr>
          <w:b w:val="0"/>
          <w:spacing w:val="13"/>
          <w:sz w:val="21"/>
          <w:szCs w:val="21"/>
        </w:rPr>
        <w:t xml:space="preserve">,甲乙双方办理交接手续。如未按上述规定执行，造成的一切后果全部</w:t>
      </w:r>
      <w:r>
        <w:rPr>
          <w:b w:val="0"/>
          <w:spacing w:val="12"/>
          <w:sz w:val="21"/>
          <w:szCs w:val="21"/>
        </w:rPr>
        <w:t xml:space="preserve">由乙方承担。</w:t>
      </w:r>
      <w:r/>
    </w:p>
    <w:p>
      <w:pPr>
        <w:pStyle w:val="929"/>
        <w:ind w:left="75"/>
        <w:rPr>
          <w:b w:val="0"/>
          <w:sz w:val="21"/>
          <w:szCs w:val="21"/>
        </w:rPr>
      </w:pPr>
      <w:r>
        <w:rPr>
          <w:b w:val="0"/>
          <w:spacing w:val="-5"/>
          <w:sz w:val="21"/>
          <w:szCs w:val="21"/>
        </w:rPr>
        <w:t xml:space="preserve">四、保证条款</w:t>
      </w:r>
      <w:r/>
    </w:p>
    <w:p>
      <w:pPr>
        <w:pStyle w:val="929"/>
        <w:ind w:left="15" w:right="166" w:firstLine="16"/>
        <w:rPr>
          <w:b w:val="0"/>
          <w:sz w:val="21"/>
          <w:szCs w:val="21"/>
        </w:rPr>
      </w:pPr>
      <w:r>
        <w:rPr>
          <w:b w:val="0"/>
          <w:spacing w:val="-1"/>
          <w:sz w:val="21"/>
          <w:szCs w:val="21"/>
        </w:rPr>
        <w:t xml:space="preserve">1.乙方保证向甲方提供的设备满足中国国家标准及相关行业标准</w:t>
      </w:r>
      <w:r>
        <w:rPr>
          <w:b w:val="0"/>
          <w:spacing w:val="-2"/>
          <w:sz w:val="21"/>
          <w:szCs w:val="21"/>
        </w:rPr>
        <w:t xml:space="preserve">。根据国家规定，如需要提供3C认证证书和标记的设备及有关配置，必须提供上述证书和标记。</w:t>
      </w:r>
      <w:r/>
    </w:p>
    <w:p>
      <w:pPr>
        <w:pStyle w:val="929"/>
        <w:ind w:left="15" w:right="166" w:firstLine="2"/>
        <w:rPr>
          <w:b w:val="0"/>
          <w:spacing w:val="-2"/>
          <w:sz w:val="21"/>
          <w:szCs w:val="21"/>
        </w:rPr>
      </w:pPr>
      <w:r>
        <w:rPr>
          <w:b w:val="0"/>
          <w:sz w:val="21"/>
          <w:szCs w:val="21"/>
        </w:rPr>
        <w:t xml:space="preserve">2.乙方保证所提供医疗器械产品注册证真实有效；所提供设备上的中文品名、型号及产品说明书所注适用范围与医疗器械产品注册证所标明的完全一致；医疗设备上的铭牌必</w:t>
      </w:r>
      <w:r>
        <w:rPr>
          <w:b w:val="0"/>
          <w:spacing w:val="-1"/>
          <w:sz w:val="21"/>
          <w:szCs w:val="21"/>
        </w:rPr>
        <w:t xml:space="preserve">须标注医疗器械注册证</w:t>
      </w:r>
      <w:r>
        <w:rPr>
          <w:b w:val="0"/>
          <w:spacing w:val="-2"/>
          <w:sz w:val="21"/>
          <w:szCs w:val="21"/>
        </w:rPr>
        <w:t xml:space="preserve">号，否则由此引起的一切责任由乙方负责。</w:t>
      </w:r>
      <w:r/>
    </w:p>
    <w:p>
      <w:pPr>
        <w:pStyle w:val="929"/>
        <w:ind w:left="15" w:right="166" w:firstLine="2"/>
        <w:rPr>
          <w:b w:val="0"/>
          <w:sz w:val="21"/>
          <w:szCs w:val="21"/>
        </w:rPr>
      </w:pPr>
      <w:r>
        <w:rPr>
          <w:b w:val="0"/>
          <w:sz w:val="21"/>
          <w:szCs w:val="21"/>
        </w:rPr>
        <w:t xml:space="preserve">3.乙方保证所供设备是全新、未使用过的原包装产品。乙方承诺其提供的</w:t>
      </w:r>
      <w:r>
        <w:rPr>
          <w:b w:val="0"/>
          <w:color w:val="auto"/>
          <w:sz w:val="21"/>
          <w:szCs w:val="21"/>
          <w:u w:val="single"/>
        </w:rPr>
        <w:t xml:space="preserve">响应的生产日期</w:t>
      </w:r>
      <w:r>
        <w:rPr>
          <w:b w:val="0"/>
          <w:sz w:val="21"/>
          <w:szCs w:val="21"/>
        </w:rPr>
        <w:t xml:space="preserve">（对于医疗器械产品，产品的生产日期为产品标签或说明书上标明的生产日期，若在产</w:t>
      </w:r>
      <w:r>
        <w:rPr>
          <w:b w:val="0"/>
          <w:spacing w:val="-1"/>
          <w:sz w:val="21"/>
          <w:szCs w:val="21"/>
        </w:rPr>
        <w:t xml:space="preserve">品标签或说明书上同</w:t>
      </w:r>
      <w:r>
        <w:rPr>
          <w:b w:val="0"/>
          <w:sz w:val="21"/>
          <w:szCs w:val="21"/>
        </w:rPr>
        <w:t xml:space="preserve">时标明了生产日期，则其标明的生产日期必须一致；对于非医疗器械产品，乙</w:t>
      </w:r>
      <w:r>
        <w:rPr>
          <w:b w:val="0"/>
          <w:spacing w:val="-1"/>
          <w:sz w:val="21"/>
          <w:szCs w:val="21"/>
        </w:rPr>
        <w:t xml:space="preserve">方应提供材料证明其生产日期不早于合同约定的日期并经甲方认可）。乙方须保证所供产品质量合格，不得弄虚作假、</w:t>
      </w:r>
      <w:r>
        <w:rPr>
          <w:b w:val="0"/>
          <w:sz w:val="21"/>
          <w:szCs w:val="21"/>
        </w:rPr>
        <w:t xml:space="preserve">不得提供假冒伪劣产品或任意提供合同外产品，如果设备的质量或</w:t>
      </w:r>
      <w:r>
        <w:rPr>
          <w:b w:val="0"/>
          <w:spacing w:val="-1"/>
          <w:sz w:val="21"/>
          <w:szCs w:val="21"/>
        </w:rPr>
        <w:t xml:space="preserve">规格或实际生产日期与合同不符</w:t>
      </w:r>
      <w:r>
        <w:rPr>
          <w:b w:val="0"/>
          <w:spacing w:val="4"/>
          <w:sz w:val="21"/>
          <w:szCs w:val="21"/>
        </w:rPr>
        <w:t xml:space="preserve">,或被证实设备有缺陷（包括潜在的缺陷或使用不符合要求的材料等），</w:t>
      </w:r>
      <w:r>
        <w:rPr>
          <w:b w:val="0"/>
          <w:spacing w:val="3"/>
          <w:sz w:val="21"/>
          <w:szCs w:val="21"/>
        </w:rPr>
        <w:t xml:space="preserve">乙方应在接到甲方通知后5</w:t>
      </w:r>
      <w:r>
        <w:rPr>
          <w:b w:val="0"/>
          <w:sz w:val="21"/>
          <w:szCs w:val="21"/>
        </w:rPr>
        <w:t xml:space="preserve">个工作日内更换成达标设备，其费用由乙方负担。同时，甲方有权要求延长</w:t>
      </w:r>
      <w:r>
        <w:rPr>
          <w:b w:val="0"/>
          <w:spacing w:val="-1"/>
          <w:sz w:val="21"/>
          <w:szCs w:val="21"/>
        </w:rPr>
        <w:t xml:space="preserve">设备的保修期。由于设备质量问题引起的医疗事故和法律纠纷，乙方承担全部的</w:t>
      </w:r>
      <w:r>
        <w:rPr>
          <w:b w:val="0"/>
          <w:spacing w:val="-2"/>
          <w:sz w:val="21"/>
          <w:szCs w:val="21"/>
        </w:rPr>
        <w:t xml:space="preserve">法律和经济责任。</w:t>
      </w:r>
      <w:r/>
    </w:p>
    <w:p>
      <w:pPr>
        <w:pStyle w:val="929"/>
        <w:ind w:left="8" w:hanging="8"/>
        <w:rPr>
          <w:b w:val="0"/>
          <w:sz w:val="21"/>
          <w:szCs w:val="21"/>
        </w:rPr>
      </w:pPr>
      <w:r>
        <w:rPr>
          <w:b w:val="0"/>
          <w:spacing w:val="2"/>
          <w:sz w:val="21"/>
          <w:szCs w:val="21"/>
        </w:rPr>
        <w:t xml:space="preserve">4.乙方保证本协议下全部事项符合合同签</w:t>
      </w:r>
      <w:r>
        <w:rPr>
          <w:b w:val="0"/>
          <w:spacing w:val="1"/>
          <w:sz w:val="21"/>
          <w:szCs w:val="21"/>
        </w:rPr>
        <w:t xml:space="preserve">订时国家法律法规及政策性文件（包括但不限于《中华人</w:t>
      </w:r>
      <w:r>
        <w:rPr>
          <w:b w:val="0"/>
          <w:sz w:val="21"/>
          <w:szCs w:val="21"/>
        </w:rPr>
        <w:t xml:space="preserve">民共和国产品质量法》及国家药品监督管理局的相关规</w:t>
      </w:r>
      <w:r>
        <w:rPr>
          <w:b w:val="0"/>
          <w:spacing w:val="-1"/>
          <w:sz w:val="21"/>
          <w:szCs w:val="21"/>
        </w:rPr>
        <w:t xml:space="preserve">定等），否则由此引起的一切责任由乙方负</w:t>
      </w:r>
      <w:r>
        <w:rPr>
          <w:b w:val="0"/>
          <w:spacing w:val="-13"/>
          <w:sz w:val="21"/>
          <w:szCs w:val="21"/>
        </w:rPr>
        <w:t xml:space="preserve">责。</w:t>
      </w:r>
      <w:r/>
    </w:p>
    <w:p>
      <w:pPr>
        <w:pStyle w:val="929"/>
        <w:ind w:right="110" w:firstLine="5"/>
        <w:rPr>
          <w:b w:val="0"/>
          <w:sz w:val="21"/>
          <w:szCs w:val="21"/>
        </w:rPr>
      </w:pPr>
      <w:r>
        <w:rPr>
          <w:b w:val="0"/>
          <w:sz w:val="21"/>
          <w:szCs w:val="21"/>
        </w:rPr>
        <w:t xml:space="preserve">5.乙方保证提供的商品或服务在本合同签订之前不存在任何法律纠纷与权利瑕疵，乙方具有对所提供产品及服务的完整的处分权，且甲方在使用该商品或服务以及其中的任何一</w:t>
      </w:r>
      <w:r>
        <w:rPr>
          <w:b w:val="0"/>
          <w:spacing w:val="-1"/>
          <w:sz w:val="21"/>
          <w:szCs w:val="21"/>
        </w:rPr>
        <w:t xml:space="preserve">部分时，不侵犯任何</w:t>
      </w:r>
      <w:r>
        <w:rPr>
          <w:b w:val="0"/>
          <w:sz w:val="21"/>
          <w:szCs w:val="21"/>
        </w:rPr>
        <w:t xml:space="preserve">的专利权、商标权、工业设计权或其他知识产权，如收到来自第三方的侵权诉</w:t>
      </w:r>
      <w:r>
        <w:rPr>
          <w:b w:val="0"/>
          <w:spacing w:val="-1"/>
          <w:sz w:val="21"/>
          <w:szCs w:val="21"/>
        </w:rPr>
        <w:t xml:space="preserve">讼或索赔，所有责任</w:t>
      </w:r>
      <w:r>
        <w:rPr>
          <w:b w:val="0"/>
          <w:spacing w:val="-3"/>
          <w:sz w:val="21"/>
          <w:szCs w:val="21"/>
        </w:rPr>
        <w:t xml:space="preserve">及由此造成的损失由乙方承担。</w:t>
      </w:r>
      <w:r/>
    </w:p>
    <w:p>
      <w:pPr>
        <w:pStyle w:val="929"/>
        <w:ind w:left="19" w:right="110" w:hanging="16"/>
        <w:rPr>
          <w:b w:val="0"/>
          <w:sz w:val="21"/>
          <w:szCs w:val="21"/>
        </w:rPr>
      </w:pPr>
      <w:r>
        <w:rPr>
          <w:b w:val="0"/>
          <w:spacing w:val="1"/>
          <w:sz w:val="21"/>
          <w:szCs w:val="21"/>
        </w:rPr>
        <w:t xml:space="preserve">6.本协议的签订或履行不违反以乙方为一方或</w:t>
      </w:r>
      <w:r>
        <w:rPr>
          <w:b w:val="0"/>
          <w:sz w:val="21"/>
          <w:szCs w:val="21"/>
        </w:rPr>
        <w:t xml:space="preserve">约束乙方自身的任何重大合同或协议，否则由此引起</w:t>
      </w:r>
      <w:r>
        <w:rPr>
          <w:b w:val="0"/>
          <w:spacing w:val="-5"/>
          <w:sz w:val="21"/>
          <w:szCs w:val="21"/>
        </w:rPr>
        <w:t xml:space="preserve">的一切责任由乙方负责。</w:t>
      </w:r>
      <w:r/>
    </w:p>
    <w:p>
      <w:pPr>
        <w:pStyle w:val="929"/>
        <w:ind w:left="5"/>
        <w:rPr>
          <w:b w:val="0"/>
          <w:sz w:val="21"/>
          <w:szCs w:val="21"/>
        </w:rPr>
      </w:pPr>
      <w:r>
        <w:rPr>
          <w:b w:val="0"/>
          <w:spacing w:val="-2"/>
          <w:sz w:val="21"/>
          <w:szCs w:val="21"/>
        </w:rPr>
        <w:t xml:space="preserve">五、安装调试</w:t>
      </w:r>
      <w:r/>
    </w:p>
    <w:p>
      <w:pPr>
        <w:pStyle w:val="929"/>
        <w:ind w:left="18"/>
        <w:rPr>
          <w:b w:val="0"/>
          <w:sz w:val="21"/>
          <w:szCs w:val="21"/>
        </w:rPr>
      </w:pPr>
      <w:r>
        <w:rPr>
          <w:b w:val="0"/>
          <w:sz w:val="21"/>
          <w:szCs w:val="21"/>
        </w:rPr>
        <w:t xml:space="preserve">1.乙方免费提前为甲方提供设备安装图纸，并充分协助甲方做好机房的准备工作（如必要的话）。</w:t>
      </w:r>
      <w:r/>
    </w:p>
    <w:p>
      <w:pPr>
        <w:pStyle w:val="929"/>
        <w:ind w:left="6" w:right="159" w:hanging="2"/>
        <w:rPr>
          <w:b w:val="0"/>
          <w:sz w:val="21"/>
          <w:szCs w:val="21"/>
        </w:rPr>
      </w:pPr>
      <w:r>
        <w:rPr>
          <w:b w:val="0"/>
          <w:spacing w:val="-1"/>
          <w:sz w:val="21"/>
          <w:szCs w:val="21"/>
        </w:rPr>
        <w:t xml:space="preserve">2.设备安装时，乙方负责设备的免费安装和调试，但乙方必须事先与甲方的医用物资保障处联系，并与医用物资保障处共同参与，否则引起的一切责任由乙方承担</w:t>
      </w:r>
      <w:r/>
    </w:p>
    <w:p>
      <w:pPr>
        <w:pStyle w:val="929"/>
        <w:ind w:left="43"/>
        <w:rPr>
          <w:b w:val="0"/>
          <w:sz w:val="21"/>
          <w:szCs w:val="21"/>
        </w:rPr>
      </w:pPr>
      <w:r>
        <w:rPr>
          <w:b w:val="0"/>
          <w:spacing w:val="-2"/>
          <w:sz w:val="21"/>
          <w:szCs w:val="21"/>
        </w:rPr>
        <w:t xml:space="preserve">六、质量验收</w:t>
      </w:r>
      <w:r/>
    </w:p>
    <w:p>
      <w:pPr>
        <w:pStyle w:val="929"/>
        <w:ind w:left="6" w:right="110" w:firstLine="11"/>
        <w:rPr>
          <w:b w:val="0"/>
          <w:sz w:val="21"/>
          <w:szCs w:val="21"/>
        </w:rPr>
      </w:pPr>
      <w:r>
        <w:rPr>
          <w:b w:val="0"/>
          <w:sz w:val="21"/>
          <w:szCs w:val="21"/>
        </w:rPr>
        <w:t xml:space="preserve">1.设备安装调试后，乙方应配合甲方按厂方技术参数、国家标准等进行质量验收，时间由甲乙双方商定，乙方免费派工程师到达现场协助验收工作。若甲乙双方对</w:t>
      </w:r>
      <w:r>
        <w:rPr>
          <w:b w:val="0"/>
          <w:spacing w:val="-1"/>
          <w:sz w:val="21"/>
          <w:szCs w:val="21"/>
        </w:rPr>
        <w:t xml:space="preserve">验收结果存在分歧，甲方有权委托</w:t>
      </w:r>
      <w:r>
        <w:rPr>
          <w:b w:val="0"/>
          <w:spacing w:val="-2"/>
          <w:sz w:val="21"/>
          <w:szCs w:val="21"/>
        </w:rPr>
        <w:t xml:space="preserve">国内具有相关资质的单位对该设备进行质量检测，费用由乙方承担。</w:t>
      </w:r>
      <w:r/>
    </w:p>
    <w:p>
      <w:pPr>
        <w:pStyle w:val="929"/>
        <w:ind w:left="6" w:right="110" w:hanging="2"/>
        <w:rPr>
          <w:b w:val="0"/>
          <w:sz w:val="21"/>
          <w:szCs w:val="21"/>
        </w:rPr>
      </w:pPr>
      <w:r>
        <w:rPr>
          <w:b w:val="0"/>
          <w:sz w:val="21"/>
          <w:szCs w:val="21"/>
        </w:rPr>
        <w:t xml:space="preserve">2.乙方所供设备如验收不合格，根据甲方的要求，乙方必须无条件换货或退货，由此引起的一切损</w:t>
      </w:r>
      <w:r>
        <w:rPr>
          <w:b w:val="0"/>
          <w:spacing w:val="-6"/>
          <w:sz w:val="21"/>
          <w:szCs w:val="21"/>
        </w:rPr>
        <w:t xml:space="preserve">失由乙方承担。</w:t>
      </w:r>
      <w:r/>
    </w:p>
    <w:p>
      <w:pPr>
        <w:pStyle w:val="929"/>
        <w:rPr>
          <w:b w:val="0"/>
          <w:sz w:val="21"/>
          <w:szCs w:val="21"/>
        </w:rPr>
      </w:pPr>
      <w:r>
        <w:rPr>
          <w:b w:val="0"/>
          <w:spacing w:val="-2"/>
          <w:sz w:val="21"/>
          <w:szCs w:val="21"/>
        </w:rPr>
        <w:t xml:space="preserve">七、维保条款</w:t>
      </w:r>
      <w:r/>
    </w:p>
    <w:p>
      <w:pPr>
        <w:pStyle w:val="929"/>
        <w:ind w:left="1" w:right="8" w:firstLine="16"/>
        <w:rPr>
          <w:b w:val="0"/>
          <w:sz w:val="21"/>
          <w:szCs w:val="21"/>
        </w:rPr>
      </w:pPr>
      <w:r>
        <w:rPr>
          <w:b w:val="0"/>
          <w:spacing w:val="9"/>
          <w:sz w:val="21"/>
          <w:szCs w:val="21"/>
        </w:rPr>
        <w:t xml:space="preserve">1.乙方提供的</w:t>
      </w:r>
      <w:r>
        <w:rPr>
          <w:b w:val="0"/>
          <w:spacing w:val="9"/>
          <w:sz w:val="21"/>
          <w:szCs w:val="21"/>
          <w:u w:val="single"/>
        </w:rPr>
        <w:t xml:space="preserve">响应的保修期限</w:t>
      </w:r>
      <w:r>
        <w:rPr>
          <w:b w:val="0"/>
          <w:spacing w:val="9"/>
          <w:sz w:val="21"/>
          <w:szCs w:val="21"/>
        </w:rPr>
        <w:t xml:space="preserve">，保修期自设备验收合格之日起计算，保修范围包括合同中所有</w:t>
      </w:r>
      <w:r>
        <w:rPr>
          <w:b w:val="0"/>
          <w:spacing w:val="10"/>
          <w:sz w:val="21"/>
          <w:szCs w:val="21"/>
        </w:rPr>
        <w:t xml:space="preserve">配置（单独列明保修期限的配置或附件除外</w:t>
      </w:r>
      <w:r>
        <w:rPr>
          <w:b w:val="0"/>
          <w:spacing w:val="9"/>
          <w:sz w:val="21"/>
          <w:szCs w:val="21"/>
        </w:rPr>
        <w:t xml:space="preserve">），保修期外故障待修复后只收配件费，免收上门</w:t>
      </w:r>
      <w:r>
        <w:rPr>
          <w:b w:val="0"/>
          <w:spacing w:val="7"/>
          <w:sz w:val="21"/>
          <w:szCs w:val="21"/>
        </w:rPr>
        <w:t xml:space="preserve">费、人工费。乙方确保设备保修期内开机率≥95%，如设备故障停机率超过5%（一年按365天计</w:t>
      </w:r>
      <w:r>
        <w:rPr>
          <w:b w:val="0"/>
          <w:spacing w:val="9"/>
          <w:sz w:val="21"/>
          <w:szCs w:val="21"/>
        </w:rPr>
        <w:t xml:space="preserve">算，每年18天），每超过一天，保修期延长两周。保修期外乙方对本设备终身负责维修。</w:t>
      </w:r>
      <w:r/>
    </w:p>
    <w:p>
      <w:pPr>
        <w:pStyle w:val="929"/>
        <w:ind w:left="2" w:firstLine="1"/>
        <w:rPr>
          <w:b w:val="0"/>
          <w:sz w:val="21"/>
          <w:szCs w:val="21"/>
        </w:rPr>
      </w:pPr>
      <w:r>
        <w:rPr>
          <w:b w:val="0"/>
          <w:sz w:val="21"/>
          <w:szCs w:val="21"/>
        </w:rPr>
        <w:t xml:space="preserve">2．如设备发生故障，乙方在接到甲方报修电话后1小时之内响应，3小时内到达甲方现场（若无维修</w:t>
      </w:r>
      <w:r>
        <w:rPr>
          <w:b w:val="0"/>
          <w:spacing w:val="-1"/>
          <w:sz w:val="21"/>
          <w:szCs w:val="21"/>
        </w:rPr>
        <w:t xml:space="preserve">站点，24小时内到达现场</w:t>
      </w:r>
      <w:r>
        <w:rPr>
          <w:b w:val="0"/>
          <w:spacing w:val="5"/>
          <w:sz w:val="21"/>
          <w:szCs w:val="21"/>
        </w:rPr>
        <w:t xml:space="preserve">），</w:t>
      </w:r>
      <w:r>
        <w:rPr>
          <w:b w:val="0"/>
          <w:spacing w:val="-1"/>
          <w:sz w:val="21"/>
          <w:szCs w:val="21"/>
        </w:rPr>
        <w:t xml:space="preserve">48小时内修复或免费提供备用机，否则甲方可自行采取必要的措施，由此产生的风险和费用由乙方承担。如有特殊情况，乙方应立即电话通知甲方不能响应的原因，在</w:t>
      </w:r>
      <w:r>
        <w:rPr>
          <w:b w:val="0"/>
          <w:spacing w:val="-3"/>
          <w:sz w:val="21"/>
          <w:szCs w:val="21"/>
        </w:rPr>
        <w:t xml:space="preserve">获得甲方同意后，才可推迟响应时间。</w:t>
      </w:r>
      <w:r/>
    </w:p>
    <w:p>
      <w:pPr>
        <w:pStyle w:val="929"/>
        <w:ind w:left="6"/>
        <w:rPr>
          <w:b w:val="0"/>
          <w:sz w:val="21"/>
          <w:szCs w:val="21"/>
        </w:rPr>
      </w:pPr>
      <w:r>
        <w:rPr>
          <w:b w:val="0"/>
          <w:spacing w:val="-2"/>
          <w:sz w:val="21"/>
          <w:szCs w:val="21"/>
        </w:rPr>
        <w:t xml:space="preserve">3．保修期内每年</w:t>
      </w:r>
      <w:r>
        <w:rPr>
          <w:b w:val="0"/>
          <w:spacing w:val="-2"/>
          <w:sz w:val="21"/>
          <w:szCs w:val="21"/>
          <w:u w:val="single"/>
        </w:rPr>
        <w:t xml:space="preserve">响应的维护次数</w:t>
      </w:r>
      <w:r>
        <w:rPr>
          <w:b w:val="0"/>
          <w:spacing w:val="-2"/>
          <w:sz w:val="21"/>
          <w:szCs w:val="21"/>
        </w:rPr>
        <w:t xml:space="preserve">次定期维护，并经甲方工程师签字确认，留档备查。</w:t>
      </w:r>
      <w:r/>
    </w:p>
    <w:p>
      <w:pPr>
        <w:pStyle w:val="929"/>
        <w:ind w:left="1" w:right="110" w:hanging="1"/>
        <w:rPr>
          <w:b w:val="0"/>
          <w:sz w:val="21"/>
          <w:szCs w:val="21"/>
        </w:rPr>
      </w:pPr>
      <w:r>
        <w:rPr>
          <w:b w:val="0"/>
          <w:spacing w:val="1"/>
          <w:sz w:val="21"/>
          <w:szCs w:val="21"/>
        </w:rPr>
        <w:t xml:space="preserve">4.无论在保修期内还是保修期外，乙方必须上门维</w:t>
      </w:r>
      <w:r>
        <w:rPr>
          <w:b w:val="0"/>
          <w:sz w:val="21"/>
          <w:szCs w:val="21"/>
        </w:rPr>
        <w:t xml:space="preserve">修，出保后的维修，只收取配件成本费，免收上门费、人工费和其他工时杂费。乙方工程师至甲方维修本设备，必须事先</w:t>
      </w:r>
      <w:r>
        <w:rPr>
          <w:b w:val="0"/>
          <w:spacing w:val="-1"/>
          <w:sz w:val="21"/>
          <w:szCs w:val="21"/>
        </w:rPr>
        <w:t xml:space="preserve">与甲方医用物资保障处取</w:t>
      </w:r>
      <w:r>
        <w:rPr>
          <w:b w:val="0"/>
          <w:sz w:val="21"/>
          <w:szCs w:val="21"/>
        </w:rPr>
        <w:t xml:space="preserve">得联系，并做相应登记，在维修过程中与甲方工程师共同完成维修工作，</w:t>
      </w:r>
      <w:r>
        <w:rPr>
          <w:b w:val="0"/>
          <w:spacing w:val="-1"/>
          <w:sz w:val="21"/>
          <w:szCs w:val="21"/>
        </w:rPr>
        <w:t xml:space="preserve">否则引起的一切责任由乙</w:t>
      </w:r>
      <w:r>
        <w:rPr>
          <w:b w:val="0"/>
          <w:spacing w:val="-8"/>
          <w:sz w:val="21"/>
          <w:szCs w:val="21"/>
        </w:rPr>
        <w:t xml:space="preserve">方负责。</w:t>
      </w:r>
      <w:r/>
    </w:p>
    <w:p>
      <w:pPr>
        <w:pStyle w:val="929"/>
        <w:ind w:left="6"/>
        <w:rPr>
          <w:b w:val="0"/>
          <w:sz w:val="21"/>
          <w:szCs w:val="21"/>
        </w:rPr>
      </w:pPr>
      <w:r>
        <w:rPr>
          <w:b w:val="0"/>
          <w:spacing w:val="-1"/>
          <w:sz w:val="21"/>
          <w:szCs w:val="21"/>
        </w:rPr>
        <w:t xml:space="preserve">5．如设备软件升级，乙方负责免费软件升级，保证软件为最新、最</w:t>
      </w:r>
      <w:r>
        <w:rPr>
          <w:b w:val="0"/>
          <w:spacing w:val="-2"/>
          <w:sz w:val="21"/>
          <w:szCs w:val="21"/>
        </w:rPr>
        <w:t xml:space="preserve">高版本。</w:t>
      </w:r>
      <w:r/>
    </w:p>
    <w:p>
      <w:pPr>
        <w:pStyle w:val="929"/>
        <w:ind w:left="3"/>
        <w:rPr>
          <w:b w:val="0"/>
          <w:sz w:val="21"/>
          <w:szCs w:val="21"/>
        </w:rPr>
      </w:pPr>
      <w:r>
        <w:rPr>
          <w:b w:val="0"/>
          <w:spacing w:val="-1"/>
          <w:sz w:val="21"/>
          <w:szCs w:val="21"/>
        </w:rPr>
        <w:t xml:space="preserve">6．如有设备具有远程维修诊断功能，乙方负责免</w:t>
      </w:r>
      <w:r>
        <w:rPr>
          <w:b w:val="0"/>
          <w:spacing w:val="-2"/>
          <w:sz w:val="21"/>
          <w:szCs w:val="21"/>
        </w:rPr>
        <w:t xml:space="preserve">费为甲方安装。</w:t>
      </w:r>
      <w:r/>
    </w:p>
    <w:p>
      <w:pPr>
        <w:pStyle w:val="929"/>
        <w:ind w:right="32" w:firstLine="7"/>
        <w:rPr>
          <w:b w:val="0"/>
          <w:spacing w:val="-3"/>
          <w:sz w:val="21"/>
          <w:szCs w:val="21"/>
        </w:rPr>
      </w:pPr>
      <w:r>
        <w:rPr>
          <w:b w:val="0"/>
          <w:spacing w:val="2"/>
          <w:sz w:val="21"/>
          <w:szCs w:val="21"/>
        </w:rPr>
        <w:t xml:space="preserve">7．乙方需在交货后五个工作日内免费提供全套资料并加盖公章，含产品合</w:t>
      </w:r>
      <w:r>
        <w:rPr>
          <w:b w:val="0"/>
          <w:spacing w:val="1"/>
          <w:sz w:val="21"/>
          <w:szCs w:val="21"/>
        </w:rPr>
        <w:t xml:space="preserve">格证、出厂计量合格证(</w:t>
      </w:r>
      <w:r>
        <w:rPr>
          <w:b w:val="0"/>
          <w:spacing w:val="3"/>
          <w:sz w:val="21"/>
          <w:szCs w:val="21"/>
        </w:rPr>
        <w:t xml:space="preserve">强检设备）、操作手册、维修手册（含详细电路图）、海关报关单（</w:t>
      </w:r>
      <w:r>
        <w:rPr>
          <w:b w:val="0"/>
          <w:spacing w:val="2"/>
          <w:sz w:val="21"/>
          <w:szCs w:val="21"/>
        </w:rPr>
        <w:t xml:space="preserve">进口设备）、商检合格证明(</w:t>
      </w:r>
      <w:r>
        <w:rPr>
          <w:b w:val="0"/>
          <w:sz w:val="21"/>
          <w:szCs w:val="21"/>
        </w:rPr>
        <w:t xml:space="preserve">进口设备）、使用许可证明文件（如有），如技术资料不全，甲方有权不支付货</w:t>
      </w:r>
      <w:r>
        <w:rPr>
          <w:b w:val="0"/>
          <w:spacing w:val="-1"/>
          <w:sz w:val="21"/>
          <w:szCs w:val="21"/>
        </w:rPr>
        <w:t xml:space="preserve">款或退货，因此产</w:t>
      </w:r>
      <w:r>
        <w:rPr>
          <w:b w:val="0"/>
          <w:spacing w:val="-3"/>
          <w:sz w:val="21"/>
          <w:szCs w:val="21"/>
        </w:rPr>
        <w:t xml:space="preserve">生的损失由乙方自行承担。</w:t>
      </w:r>
      <w:r/>
    </w:p>
    <w:p>
      <w:pPr>
        <w:pStyle w:val="929"/>
        <w:ind w:right="32" w:firstLine="7"/>
        <w:rPr>
          <w:b w:val="0"/>
          <w:sz w:val="21"/>
          <w:szCs w:val="21"/>
        </w:rPr>
      </w:pPr>
      <w:r>
        <w:rPr>
          <w:b w:val="0"/>
          <w:spacing w:val="-1"/>
          <w:sz w:val="21"/>
          <w:szCs w:val="21"/>
        </w:rPr>
        <w:t xml:space="preserve">8．技术培训：在安装过程中或安装结束后，乙方工程师或有关人员有义务对甲方工程师和操作人员</w:t>
      </w:r>
      <w:r>
        <w:rPr>
          <w:b w:val="0"/>
          <w:sz w:val="21"/>
          <w:szCs w:val="21"/>
        </w:rPr>
        <w:t xml:space="preserve">进行现场维修、保养、操作培训并提供快捷操作指南（过塑后封好，挂在设</w:t>
      </w:r>
      <w:r>
        <w:rPr>
          <w:b w:val="0"/>
          <w:spacing w:val="-1"/>
          <w:sz w:val="21"/>
          <w:szCs w:val="21"/>
        </w:rPr>
        <w:t xml:space="preserve">备上</w:t>
      </w:r>
      <w:r>
        <w:rPr>
          <w:b w:val="0"/>
          <w:sz w:val="21"/>
          <w:szCs w:val="21"/>
        </w:rPr>
        <w:t xml:space="preserve">），</w:t>
      </w:r>
      <w:r>
        <w:rPr>
          <w:b w:val="0"/>
          <w:spacing w:val="-1"/>
          <w:sz w:val="21"/>
          <w:szCs w:val="21"/>
        </w:rPr>
        <w:t xml:space="preserve">解答甲方人员</w:t>
      </w:r>
      <w:r>
        <w:rPr>
          <w:b w:val="0"/>
          <w:sz w:val="21"/>
          <w:szCs w:val="21"/>
        </w:rPr>
        <w:t xml:space="preserve">提出的问题。必要时提供正规培训班培训，确保操作人员掌握完成日常工作所需</w:t>
      </w:r>
      <w:r>
        <w:rPr>
          <w:b w:val="0"/>
          <w:spacing w:val="-1"/>
          <w:sz w:val="21"/>
          <w:szCs w:val="21"/>
        </w:rPr>
        <w:t xml:space="preserve">的基本操作方法为</w:t>
      </w:r>
      <w:r>
        <w:rPr>
          <w:b w:val="0"/>
          <w:spacing w:val="4"/>
          <w:sz w:val="21"/>
          <w:szCs w:val="21"/>
        </w:rPr>
        <w:t xml:space="preserve">止，工程师掌握基本的维护保养操作技术为止。详见乙方的承诺书。</w:t>
      </w:r>
      <w:r/>
    </w:p>
    <w:p>
      <w:pPr>
        <w:pStyle w:val="929"/>
        <w:ind w:firstLine="1"/>
        <w:rPr>
          <w:b w:val="0"/>
          <w:sz w:val="21"/>
          <w:szCs w:val="21"/>
        </w:rPr>
      </w:pPr>
      <w:r>
        <w:rPr>
          <w:b w:val="0"/>
          <w:sz w:val="21"/>
          <w:szCs w:val="21"/>
        </w:rPr>
        <w:t xml:space="preserve">9．如乙方提供的设备设有维修软件密码，乙方保证无条件地为甲方永久免费打开，直至最</w:t>
      </w:r>
      <w:r>
        <w:rPr>
          <w:b w:val="0"/>
          <w:spacing w:val="-1"/>
          <w:sz w:val="21"/>
          <w:szCs w:val="21"/>
        </w:rPr>
        <w:t xml:space="preserve">底层维修</w:t>
      </w:r>
      <w:r>
        <w:rPr>
          <w:b w:val="0"/>
          <w:spacing w:val="-9"/>
          <w:sz w:val="21"/>
          <w:szCs w:val="21"/>
        </w:rPr>
        <w:t xml:space="preserve">模式。</w:t>
      </w:r>
      <w:r/>
    </w:p>
    <w:p>
      <w:pPr>
        <w:pStyle w:val="929"/>
        <w:ind w:left="1" w:right="110" w:firstLine="16"/>
        <w:rPr>
          <w:b w:val="0"/>
          <w:sz w:val="21"/>
          <w:szCs w:val="21"/>
        </w:rPr>
      </w:pPr>
      <w:r>
        <w:rPr>
          <w:b w:val="0"/>
          <w:spacing w:val="-1"/>
          <w:sz w:val="21"/>
          <w:szCs w:val="21"/>
        </w:rPr>
        <w:t xml:space="preserve">10．若该设备涉及网络问题，甲方只负责提供一个网络接口，设备内部的局域网建设由乙方负责提</w:t>
      </w:r>
      <w:r>
        <w:rPr>
          <w:b w:val="0"/>
          <w:spacing w:val="-11"/>
          <w:sz w:val="21"/>
          <w:szCs w:val="21"/>
        </w:rPr>
        <w:t xml:space="preserve">供。</w:t>
      </w:r>
      <w:r/>
    </w:p>
    <w:p>
      <w:pPr>
        <w:pStyle w:val="929"/>
        <w:ind w:right="110" w:firstLine="17"/>
        <w:rPr>
          <w:b w:val="0"/>
          <w:sz w:val="21"/>
          <w:szCs w:val="21"/>
        </w:rPr>
      </w:pPr>
      <w:r>
        <w:rPr>
          <w:b w:val="0"/>
          <w:spacing w:val="-1"/>
          <w:sz w:val="21"/>
          <w:szCs w:val="21"/>
        </w:rPr>
        <w:t xml:space="preserve">11．乙方须免费开放所投产品的所有输入输出接口，并能与采购人现有网络及信</w:t>
      </w:r>
      <w:r>
        <w:rPr>
          <w:b w:val="0"/>
          <w:spacing w:val="-2"/>
          <w:sz w:val="21"/>
          <w:szCs w:val="21"/>
        </w:rPr>
        <w:t xml:space="preserve">息系统对接，如接入第三方系统产生费用，该费用由乙方承担。</w:t>
      </w:r>
      <w:r/>
    </w:p>
    <w:p>
      <w:pPr>
        <w:pStyle w:val="929"/>
        <w:ind w:left="45"/>
        <w:rPr>
          <w:b w:val="0"/>
          <w:sz w:val="21"/>
          <w:szCs w:val="21"/>
        </w:rPr>
        <w:outlineLvl w:val="2"/>
      </w:pPr>
      <w:r>
        <w:rPr>
          <w:b w:val="0"/>
          <w:spacing w:val="-2"/>
          <w:sz w:val="21"/>
          <w:szCs w:val="21"/>
        </w:rPr>
        <w:t xml:space="preserve">八、各方的权利与义务</w:t>
      </w:r>
      <w:r/>
    </w:p>
    <w:p>
      <w:pPr>
        <w:pStyle w:val="929"/>
        <w:ind w:left="47"/>
        <w:rPr>
          <w:b w:val="0"/>
          <w:sz w:val="21"/>
          <w:szCs w:val="21"/>
        </w:rPr>
      </w:pPr>
      <w:r>
        <w:rPr>
          <w:b w:val="0"/>
          <w:spacing w:val="-3"/>
          <w:sz w:val="21"/>
          <w:szCs w:val="21"/>
        </w:rPr>
        <w:t xml:space="preserve">（一）甲方权利义务</w:t>
      </w:r>
      <w:r/>
    </w:p>
    <w:p>
      <w:pPr>
        <w:pStyle w:val="929"/>
        <w:ind w:left="58"/>
        <w:rPr>
          <w:b w:val="0"/>
          <w:sz w:val="21"/>
          <w:szCs w:val="21"/>
        </w:rPr>
      </w:pPr>
      <w:r>
        <w:rPr>
          <w:b w:val="0"/>
          <w:spacing w:val="-3"/>
          <w:sz w:val="21"/>
          <w:szCs w:val="21"/>
        </w:rPr>
        <w:t xml:space="preserve">1.按合同约定支付货款。</w:t>
      </w:r>
      <w:r/>
    </w:p>
    <w:p>
      <w:pPr>
        <w:pStyle w:val="929"/>
        <w:ind w:left="47"/>
        <w:rPr>
          <w:b w:val="0"/>
          <w:sz w:val="21"/>
          <w:szCs w:val="21"/>
        </w:rPr>
      </w:pPr>
      <w:r>
        <w:rPr>
          <w:b w:val="0"/>
          <w:spacing w:val="-3"/>
          <w:sz w:val="21"/>
          <w:szCs w:val="21"/>
        </w:rPr>
        <w:t xml:space="preserve">（二）乙方权利义务</w:t>
      </w:r>
      <w:r/>
    </w:p>
    <w:p>
      <w:pPr>
        <w:pStyle w:val="929"/>
        <w:ind w:left="19" w:right="110" w:hanging="1"/>
        <w:rPr>
          <w:b w:val="0"/>
          <w:sz w:val="21"/>
          <w:szCs w:val="21"/>
        </w:rPr>
      </w:pPr>
      <w:r>
        <w:rPr>
          <w:b w:val="0"/>
          <w:sz w:val="21"/>
          <w:szCs w:val="21"/>
        </w:rPr>
        <w:t xml:space="preserve">1.负责并自行承担设备（物资）采购过程中的所有报价风险。本合同一经签订，乙方任何原因导致</w:t>
      </w:r>
      <w:r>
        <w:rPr>
          <w:b w:val="0"/>
          <w:spacing w:val="-3"/>
          <w:sz w:val="21"/>
          <w:szCs w:val="21"/>
        </w:rPr>
        <w:t xml:space="preserve">的报价漏项、缺项等的后果均由乙方自行承担。</w:t>
      </w:r>
      <w:r/>
    </w:p>
    <w:p>
      <w:pPr>
        <w:pStyle w:val="929"/>
        <w:ind w:left="4"/>
        <w:rPr>
          <w:b w:val="0"/>
          <w:sz w:val="21"/>
          <w:szCs w:val="21"/>
        </w:rPr>
      </w:pPr>
      <w:r>
        <w:rPr>
          <w:b w:val="0"/>
          <w:sz w:val="21"/>
          <w:szCs w:val="21"/>
        </w:rPr>
        <w:t xml:space="preserve">2.保证所供产品符合合同要求，不得弄虚作假、不得提供假冒伪劣产品</w:t>
      </w:r>
      <w:r>
        <w:rPr>
          <w:b w:val="0"/>
          <w:spacing w:val="-1"/>
          <w:sz w:val="21"/>
          <w:szCs w:val="21"/>
        </w:rPr>
        <w:t xml:space="preserve">或任意提供合同外产品。</w:t>
      </w:r>
      <w:r/>
    </w:p>
    <w:p>
      <w:pPr>
        <w:pStyle w:val="929"/>
        <w:ind w:left="23" w:right="110" w:hanging="17"/>
        <w:rPr>
          <w:b w:val="0"/>
          <w:sz w:val="21"/>
          <w:szCs w:val="21"/>
        </w:rPr>
      </w:pPr>
      <w:r>
        <w:rPr>
          <w:b w:val="0"/>
          <w:spacing w:val="1"/>
          <w:sz w:val="21"/>
          <w:szCs w:val="21"/>
        </w:rPr>
        <w:t xml:space="preserve">3.服从甲方的规章制度和现场管理，并按照</w:t>
      </w:r>
      <w:r>
        <w:rPr>
          <w:b w:val="0"/>
          <w:sz w:val="21"/>
          <w:szCs w:val="21"/>
        </w:rPr>
        <w:t xml:space="preserve">合同要求办理相关设备（物资）的到货验收手续。本合</w:t>
      </w:r>
      <w:r>
        <w:rPr>
          <w:b w:val="0"/>
          <w:spacing w:val="-2"/>
          <w:sz w:val="21"/>
          <w:szCs w:val="21"/>
        </w:rPr>
        <w:t xml:space="preserve">同采购设备（物资）未办理验收交接手续前，相关资产的风险由乙方承担。</w:t>
      </w:r>
      <w:r/>
    </w:p>
    <w:p>
      <w:pPr>
        <w:pStyle w:val="929"/>
        <w:ind w:right="110"/>
        <w:rPr>
          <w:b w:val="0"/>
          <w:sz w:val="21"/>
          <w:szCs w:val="21"/>
        </w:rPr>
      </w:pPr>
      <w:r>
        <w:rPr>
          <w:b w:val="0"/>
          <w:spacing w:val="1"/>
          <w:sz w:val="21"/>
          <w:szCs w:val="21"/>
        </w:rPr>
        <w:t xml:space="preserve">4.完善安全质量保证措施，乙方自行承担其履行合</w:t>
      </w:r>
      <w:r>
        <w:rPr>
          <w:b w:val="0"/>
          <w:sz w:val="21"/>
          <w:szCs w:val="21"/>
        </w:rPr>
        <w:t xml:space="preserve">同过程产生的所有费用和造成的任何财产和人身损失。乙方及乙方所有员工必须履行安全责任义务，按规范流程提供商品或</w:t>
      </w:r>
      <w:r>
        <w:rPr>
          <w:b w:val="0"/>
          <w:spacing w:val="-1"/>
          <w:sz w:val="21"/>
          <w:szCs w:val="21"/>
        </w:rPr>
        <w:t xml:space="preserve">服务。如因乙方及其员</w:t>
      </w:r>
      <w:r>
        <w:rPr>
          <w:b w:val="0"/>
          <w:sz w:val="21"/>
          <w:szCs w:val="21"/>
        </w:rPr>
        <w:t xml:space="preserve">工安全责任或义务履行不到位，引起甲方或合同外其他方人身伤害、机器损</w:t>
      </w:r>
      <w:r>
        <w:rPr>
          <w:b w:val="0"/>
          <w:spacing w:val="-1"/>
          <w:sz w:val="21"/>
          <w:szCs w:val="21"/>
        </w:rPr>
        <w:t xml:space="preserve">毁以及财产损失等，由乙方承担一切后果及责任（包括但不限于赔偿责任及由此对甲方、合同外其他方造成的影响等）。</w:t>
      </w:r>
      <w:r/>
    </w:p>
    <w:p>
      <w:pPr>
        <w:pStyle w:val="929"/>
        <w:ind w:left="7"/>
        <w:rPr>
          <w:b w:val="0"/>
          <w:sz w:val="21"/>
          <w:szCs w:val="21"/>
        </w:rPr>
      </w:pPr>
      <w:r>
        <w:rPr>
          <w:b w:val="0"/>
          <w:spacing w:val="-2"/>
          <w:sz w:val="21"/>
          <w:szCs w:val="21"/>
        </w:rPr>
        <w:t xml:space="preserve">九、违约责任</w:t>
      </w:r>
      <w:r/>
    </w:p>
    <w:p>
      <w:pPr>
        <w:pStyle w:val="929"/>
        <w:ind w:right="110" w:firstLine="17"/>
        <w:rPr>
          <w:b w:val="0"/>
          <w:sz w:val="21"/>
          <w:szCs w:val="21"/>
        </w:rPr>
      </w:pPr>
      <w:r>
        <w:rPr>
          <w:b w:val="0"/>
          <w:spacing w:val="-1"/>
          <w:sz w:val="21"/>
          <w:szCs w:val="21"/>
        </w:rPr>
        <w:t xml:space="preserve">1.自本协议生效之日起，双方应严格依约履行。若任何一方违反本协议规定，应赔偿由此给其他方</w:t>
      </w:r>
      <w:r>
        <w:rPr>
          <w:b w:val="0"/>
          <w:spacing w:val="-6"/>
          <w:sz w:val="21"/>
          <w:szCs w:val="21"/>
        </w:rPr>
        <w:t xml:space="preserve">造成的损失。</w:t>
      </w:r>
      <w:r/>
    </w:p>
    <w:p>
      <w:pPr>
        <w:pStyle w:val="929"/>
        <w:ind w:left="19" w:right="17" w:hanging="15"/>
        <w:rPr>
          <w:b w:val="0"/>
          <w:sz w:val="21"/>
          <w:szCs w:val="21"/>
        </w:rPr>
      </w:pPr>
      <w:r>
        <w:rPr>
          <w:b w:val="0"/>
          <w:spacing w:val="-1"/>
          <w:sz w:val="21"/>
          <w:szCs w:val="21"/>
        </w:rPr>
        <w:t xml:space="preserve">2.如果乙方没有按照合同规定时间交货的，每逾期一日，乙</w:t>
      </w:r>
      <w:r>
        <w:rPr>
          <w:b w:val="0"/>
          <w:spacing w:val="-2"/>
          <w:sz w:val="21"/>
          <w:szCs w:val="21"/>
        </w:rPr>
        <w:t xml:space="preserve">方应按逾期交付货物价款总值的1%计算</w:t>
      </w:r>
      <w:r>
        <w:rPr>
          <w:b w:val="0"/>
          <w:spacing w:val="2"/>
          <w:sz w:val="21"/>
          <w:szCs w:val="21"/>
        </w:rPr>
        <w:t xml:space="preserve">,向甲方支付逾期交货违约金，但该违约金总额不超过合同总金额的30%。乙方延</w:t>
      </w:r>
      <w:r>
        <w:rPr>
          <w:b w:val="0"/>
          <w:spacing w:val="1"/>
          <w:sz w:val="21"/>
          <w:szCs w:val="21"/>
        </w:rPr>
        <w:t xml:space="preserve">期交货10日以上的</w:t>
      </w:r>
      <w:r>
        <w:rPr>
          <w:b w:val="0"/>
          <w:spacing w:val="5"/>
          <w:sz w:val="21"/>
          <w:szCs w:val="21"/>
        </w:rPr>
        <w:t xml:space="preserve">,则视为乙方不能交货，甲方有权因此解除本</w:t>
      </w:r>
      <w:r>
        <w:rPr>
          <w:b w:val="0"/>
          <w:spacing w:val="4"/>
          <w:sz w:val="21"/>
          <w:szCs w:val="21"/>
        </w:rPr>
        <w:t xml:space="preserve">合同。</w:t>
      </w:r>
      <w:r/>
    </w:p>
    <w:p>
      <w:pPr>
        <w:pStyle w:val="929"/>
        <w:ind w:left="6"/>
        <w:rPr>
          <w:b w:val="0"/>
          <w:sz w:val="21"/>
          <w:szCs w:val="21"/>
        </w:rPr>
      </w:pPr>
      <w:r>
        <w:rPr>
          <w:b w:val="0"/>
          <w:spacing w:val="-1"/>
          <w:sz w:val="21"/>
          <w:szCs w:val="21"/>
        </w:rPr>
        <w:t xml:space="preserve">3.乙方向甲方提供假冒伪劣产品的，乙方按本批次所购产品金额的10倍向甲方支付违约金。</w:t>
      </w:r>
      <w:r/>
    </w:p>
    <w:p>
      <w:pPr>
        <w:pStyle w:val="929"/>
        <w:ind w:left="1" w:right="110" w:hanging="1"/>
        <w:rPr>
          <w:b w:val="0"/>
          <w:sz w:val="21"/>
          <w:szCs w:val="21"/>
        </w:rPr>
      </w:pPr>
      <w:r>
        <w:rPr>
          <w:b w:val="0"/>
          <w:sz w:val="21"/>
          <w:szCs w:val="21"/>
        </w:rPr>
        <w:t xml:space="preserve">4.乙方对本合同所约定的设备价格负责，如果产生与设备价值、成本相关的任何法律纠纷由乙方承</w:t>
      </w:r>
      <w:r>
        <w:rPr>
          <w:b w:val="0"/>
          <w:spacing w:val="-3"/>
          <w:sz w:val="21"/>
          <w:szCs w:val="21"/>
        </w:rPr>
        <w:t xml:space="preserve">担，甲方不承担任何相关法律责任。</w:t>
      </w:r>
      <w:r/>
    </w:p>
    <w:p>
      <w:pPr>
        <w:pStyle w:val="929"/>
        <w:ind w:left="2" w:right="110" w:firstLine="3"/>
        <w:rPr>
          <w:b w:val="0"/>
          <w:sz w:val="21"/>
          <w:szCs w:val="21"/>
        </w:rPr>
      </w:pPr>
      <w:r>
        <w:rPr>
          <w:b w:val="0"/>
          <w:sz w:val="21"/>
          <w:szCs w:val="21"/>
        </w:rPr>
        <w:t xml:space="preserve">5.如乙方的违约行为致使任何第三方（包括但不限于任何人身财产权利）权利被侵害，第三方向甲</w:t>
      </w:r>
      <w:r>
        <w:rPr>
          <w:b w:val="0"/>
          <w:spacing w:val="-3"/>
          <w:sz w:val="21"/>
          <w:szCs w:val="21"/>
        </w:rPr>
        <w:t xml:space="preserve">方索偿后，甲方有权向乙方追偿，并加收合同总金额的30%的违约金。</w:t>
      </w:r>
      <w:r/>
    </w:p>
    <w:p>
      <w:pPr>
        <w:pStyle w:val="929"/>
        <w:ind w:left="1" w:firstLine="1"/>
        <w:rPr>
          <w:b w:val="0"/>
          <w:sz w:val="21"/>
          <w:szCs w:val="21"/>
        </w:rPr>
      </w:pPr>
      <w:r>
        <w:rPr>
          <w:b w:val="0"/>
          <w:sz w:val="21"/>
          <w:szCs w:val="21"/>
        </w:rPr>
        <w:t xml:space="preserve">6.乙方其他违约行为的，乙方按照自本合同生效之日起至违约事项尚未消除期间甲方向乙方购货总</w:t>
      </w:r>
      <w:r>
        <w:rPr>
          <w:b w:val="0"/>
          <w:spacing w:val="-1"/>
          <w:sz w:val="21"/>
          <w:szCs w:val="21"/>
        </w:rPr>
        <w:t xml:space="preserve">额的30%计算，向甲方支付违约金。如果乙方违约，在收到甲方通知后的10日内没有</w:t>
      </w:r>
      <w:r>
        <w:rPr>
          <w:b w:val="0"/>
          <w:spacing w:val="-2"/>
          <w:sz w:val="21"/>
          <w:szCs w:val="21"/>
        </w:rPr>
        <w:t xml:space="preserve">或拒不承担违约责任的，则甲方有权从尚未支付乙方的购货价款中扣回违约金。</w:t>
      </w:r>
      <w:r/>
    </w:p>
    <w:p>
      <w:pPr>
        <w:pStyle w:val="929"/>
        <w:ind w:left="7" w:right="110"/>
        <w:rPr>
          <w:b w:val="0"/>
          <w:sz w:val="21"/>
          <w:szCs w:val="21"/>
        </w:rPr>
      </w:pPr>
      <w:r>
        <w:rPr>
          <w:b w:val="0"/>
          <w:sz w:val="21"/>
          <w:szCs w:val="21"/>
        </w:rPr>
        <w:t xml:space="preserve">7.因乙方的违约行为给甲方造成损失的（包括所有直接和间接损失），如果违约金不足以补</w:t>
      </w:r>
      <w:r>
        <w:rPr>
          <w:b w:val="0"/>
          <w:spacing w:val="-1"/>
          <w:sz w:val="21"/>
          <w:szCs w:val="21"/>
        </w:rPr>
        <w:t xml:space="preserve">偿该损失部分的，甲方有权继续要求乙方赔偿甲方所有实际损</w:t>
      </w:r>
      <w:r>
        <w:rPr>
          <w:b w:val="0"/>
          <w:spacing w:val="-2"/>
          <w:sz w:val="21"/>
          <w:szCs w:val="21"/>
        </w:rPr>
        <w:t xml:space="preserve">失，并保留申诉的权利。</w:t>
      </w:r>
      <w:r/>
    </w:p>
    <w:p>
      <w:pPr>
        <w:pStyle w:val="929"/>
        <w:ind w:left="19" w:right="110" w:hanging="17"/>
        <w:rPr>
          <w:b w:val="0"/>
          <w:sz w:val="21"/>
          <w:szCs w:val="21"/>
        </w:rPr>
      </w:pPr>
      <w:r>
        <w:rPr>
          <w:b w:val="0"/>
          <w:sz w:val="21"/>
          <w:szCs w:val="21"/>
        </w:rPr>
        <w:t xml:space="preserve">8.以上各项违约事项相互独立，各项违约金可叠加给付，支付违约金并不影响乙方继续履行本协议</w:t>
      </w:r>
      <w:r>
        <w:rPr>
          <w:b w:val="0"/>
          <w:spacing w:val="-2"/>
          <w:sz w:val="21"/>
          <w:szCs w:val="21"/>
        </w:rPr>
        <w:t xml:space="preserve">的其他各项义务（包括但不限于在甲方要求下继续履行本协议、赔偿损失等义务）。</w:t>
      </w:r>
      <w:r/>
    </w:p>
    <w:p>
      <w:pPr>
        <w:pStyle w:val="929"/>
        <w:ind w:left="2" w:right="110"/>
        <w:rPr>
          <w:b w:val="0"/>
          <w:sz w:val="21"/>
          <w:szCs w:val="21"/>
        </w:rPr>
      </w:pPr>
      <w:r>
        <w:rPr>
          <w:b w:val="0"/>
          <w:sz w:val="21"/>
          <w:szCs w:val="21"/>
        </w:rPr>
        <w:t xml:space="preserve">9.乙方若违反本协议第二条第二款、第三条、第四条、第九条第二至五款、第十条、第十三条及第</w:t>
      </w:r>
      <w:r>
        <w:rPr>
          <w:b w:val="0"/>
          <w:spacing w:val="-1"/>
          <w:sz w:val="21"/>
          <w:szCs w:val="21"/>
        </w:rPr>
        <w:t xml:space="preserve">十四条均视为对本协议的重大违约，甲方随时有权书面通知乙方立即</w:t>
      </w:r>
      <w:r>
        <w:rPr>
          <w:b w:val="0"/>
          <w:spacing w:val="-2"/>
          <w:sz w:val="21"/>
          <w:szCs w:val="21"/>
        </w:rPr>
        <w:t xml:space="preserve">解除本协议。</w:t>
      </w:r>
      <w:r/>
    </w:p>
    <w:p>
      <w:pPr>
        <w:pStyle w:val="929"/>
        <w:ind w:left="2"/>
        <w:rPr>
          <w:b w:val="0"/>
          <w:spacing w:val="-2"/>
          <w:sz w:val="21"/>
          <w:szCs w:val="21"/>
        </w:rPr>
      </w:pPr>
      <w:r>
        <w:rPr>
          <w:b w:val="0"/>
          <w:spacing w:val="-2"/>
          <w:sz w:val="21"/>
          <w:szCs w:val="21"/>
        </w:rPr>
        <w:t xml:space="preserve">十、廉洁条款</w:t>
      </w:r>
      <w:r/>
    </w:p>
    <w:p>
      <w:pPr>
        <w:pStyle w:val="929"/>
        <w:ind w:left="2"/>
        <w:rPr>
          <w:b w:val="0"/>
          <w:sz w:val="21"/>
          <w:szCs w:val="21"/>
        </w:rPr>
      </w:pPr>
      <w:r>
        <w:rPr>
          <w:b w:val="0"/>
          <w:spacing w:val="-3"/>
          <w:sz w:val="21"/>
          <w:szCs w:val="21"/>
        </w:rPr>
        <w:t xml:space="preserve">甲乙双方须遵守《南京鼓楼医院物资购销廉洁条例》，条例内容如下：</w:t>
      </w:r>
      <w:r/>
    </w:p>
    <w:p>
      <w:pPr>
        <w:pStyle w:val="929"/>
        <w:ind w:left="4" w:right="112" w:hanging="1"/>
        <w:rPr>
          <w:b w:val="0"/>
          <w:sz w:val="21"/>
          <w:szCs w:val="21"/>
        </w:rPr>
      </w:pPr>
      <w:r>
        <w:rPr>
          <w:b w:val="0"/>
          <w:sz w:val="21"/>
          <w:szCs w:val="21"/>
        </w:rPr>
        <w:t xml:space="preserve">为进一步加强医疗卫生行风建设，规范医疗卫生机构购销行为，有效</w:t>
      </w:r>
      <w:r>
        <w:rPr>
          <w:b w:val="0"/>
          <w:spacing w:val="-1"/>
          <w:sz w:val="21"/>
          <w:szCs w:val="21"/>
        </w:rPr>
        <w:t xml:space="preserve">防范商业贿赂行为，营造公平</w:t>
      </w:r>
      <w:r>
        <w:rPr>
          <w:b w:val="0"/>
          <w:spacing w:val="-2"/>
          <w:sz w:val="21"/>
          <w:szCs w:val="21"/>
        </w:rPr>
        <w:t xml:space="preserve">交易、诚实守信的购销环境，南京鼓楼医院特制定本条例，以资合同各方共同遵守：</w:t>
      </w:r>
      <w:r/>
    </w:p>
    <w:p>
      <w:pPr>
        <w:pStyle w:val="929"/>
        <w:ind w:left="17"/>
        <w:rPr>
          <w:b w:val="0"/>
          <w:sz w:val="21"/>
          <w:szCs w:val="21"/>
        </w:rPr>
      </w:pPr>
      <w:r>
        <w:rPr>
          <w:b w:val="0"/>
          <w:sz w:val="21"/>
          <w:szCs w:val="21"/>
        </w:rPr>
        <w:t xml:space="preserve">1.合同各方按照《民法典》及购销廉洁条例约定购销药品、医用设备、医用耗材及行政办公物资等</w:t>
      </w:r>
      <w:r>
        <w:rPr>
          <w:b w:val="0"/>
          <w:position w:val="-1"/>
          <w:sz w:val="21"/>
          <w:szCs w:val="21"/>
        </w:rPr>
        <w:t xml:space="preserve">。</w:t>
      </w:r>
      <w:r/>
    </w:p>
    <w:p>
      <w:pPr>
        <w:pStyle w:val="929"/>
        <w:ind w:left="5" w:right="112" w:hanging="2"/>
        <w:rPr>
          <w:b w:val="0"/>
          <w:sz w:val="21"/>
          <w:szCs w:val="21"/>
        </w:rPr>
      </w:pPr>
      <w:r>
        <w:rPr>
          <w:b w:val="0"/>
          <w:sz w:val="21"/>
          <w:szCs w:val="21"/>
        </w:rPr>
        <w:t xml:space="preserve">2.甲方应当严格执行产品购销合同验收、入库制度，对采购产品及发票进行查验，不得违反有关规</w:t>
      </w:r>
      <w:r>
        <w:rPr>
          <w:b w:val="0"/>
          <w:spacing w:val="-2"/>
          <w:sz w:val="21"/>
          <w:szCs w:val="21"/>
        </w:rPr>
        <w:t xml:space="preserve">定进行合同外采购、违价采购或从非规定渠道采购。</w:t>
      </w:r>
      <w:r/>
    </w:p>
    <w:p>
      <w:pPr>
        <w:pStyle w:val="929"/>
        <w:ind w:left="1" w:right="112" w:firstLine="3"/>
        <w:rPr>
          <w:b w:val="0"/>
          <w:sz w:val="21"/>
          <w:szCs w:val="21"/>
        </w:rPr>
      </w:pPr>
      <w:r>
        <w:rPr>
          <w:b w:val="0"/>
          <w:sz w:val="21"/>
          <w:szCs w:val="21"/>
        </w:rPr>
        <w:t xml:space="preserve">3.甲方严禁接受乙方以任何名义、形式给予的回扣，不得将接受捐赠资助与采购挂钩。甲方工作人员不得参加乙方安排并支付费用的营业性娱乐场所的娱乐活动，不得以任</w:t>
      </w:r>
      <w:r>
        <w:rPr>
          <w:b w:val="0"/>
          <w:spacing w:val="-1"/>
          <w:sz w:val="21"/>
          <w:szCs w:val="21"/>
        </w:rPr>
        <w:t xml:space="preserve">何形式向乙方索要现金、</w:t>
      </w:r>
      <w:r>
        <w:rPr>
          <w:b w:val="0"/>
          <w:sz w:val="21"/>
          <w:szCs w:val="21"/>
        </w:rPr>
        <w:t xml:space="preserve">有价证券、支付凭证和贵重礼品等。被迫接受乙方给予的钱物，应予退还</w:t>
      </w:r>
      <w:r>
        <w:rPr>
          <w:b w:val="0"/>
          <w:spacing w:val="-1"/>
          <w:sz w:val="21"/>
          <w:szCs w:val="21"/>
        </w:rPr>
        <w:t xml:space="preserve">，无法退还的，有责任如</w:t>
      </w:r>
      <w:r>
        <w:rPr>
          <w:b w:val="0"/>
          <w:spacing w:val="-3"/>
          <w:sz w:val="21"/>
          <w:szCs w:val="21"/>
        </w:rPr>
        <w:t xml:space="preserve">实向纪检监察部门反映情况。</w:t>
      </w:r>
      <w:r/>
    </w:p>
    <w:p>
      <w:pPr>
        <w:pStyle w:val="929"/>
        <w:ind w:right="112"/>
        <w:rPr>
          <w:b w:val="0"/>
          <w:sz w:val="21"/>
          <w:szCs w:val="21"/>
        </w:rPr>
      </w:pPr>
      <w:r>
        <w:rPr>
          <w:b w:val="0"/>
          <w:sz w:val="21"/>
          <w:szCs w:val="21"/>
        </w:rPr>
        <w:t xml:space="preserve">4.甲方严禁利用任何途径和方式，为乙方统计医师个人及临床科室有关产品用量信息，或为乙方统</w:t>
      </w:r>
      <w:r>
        <w:rPr>
          <w:b w:val="0"/>
          <w:spacing w:val="-6"/>
          <w:sz w:val="21"/>
          <w:szCs w:val="21"/>
        </w:rPr>
        <w:t xml:space="preserve">计提供便利。</w:t>
      </w:r>
      <w:r/>
    </w:p>
    <w:p>
      <w:pPr>
        <w:pStyle w:val="929"/>
        <w:ind w:right="112" w:firstLine="4"/>
        <w:rPr>
          <w:b w:val="0"/>
          <w:sz w:val="21"/>
          <w:szCs w:val="21"/>
        </w:rPr>
      </w:pPr>
      <w:r>
        <w:rPr>
          <w:b w:val="0"/>
          <w:sz w:val="21"/>
          <w:szCs w:val="21"/>
        </w:rPr>
        <w:t xml:space="preserve">5.乙方不得以回扣、宴请等方式影响甲方工作人员采购或使用产品的选择权，不得在学术活动中提</w:t>
      </w:r>
      <w:r>
        <w:rPr>
          <w:b w:val="0"/>
          <w:spacing w:val="-3"/>
          <w:sz w:val="21"/>
          <w:szCs w:val="21"/>
        </w:rPr>
        <w:t xml:space="preserve">供旅游、超标准支付食宿费用。</w:t>
      </w:r>
      <w:r/>
    </w:p>
    <w:p>
      <w:pPr>
        <w:pStyle w:val="929"/>
        <w:ind w:left="2" w:right="112"/>
        <w:rPr>
          <w:b w:val="0"/>
          <w:sz w:val="21"/>
          <w:szCs w:val="21"/>
        </w:rPr>
      </w:pPr>
      <w:r>
        <w:rPr>
          <w:b w:val="0"/>
          <w:sz w:val="21"/>
          <w:szCs w:val="21"/>
        </w:rPr>
        <w:t xml:space="preserve">6.乙方指定销售代表必须在工作时间到甲方指定地点联系商谈，不得到住院部、门诊部、医技科室等推销产品，不得借故到甲方相关领导、部门负责人及相关工作人员家</w:t>
      </w:r>
      <w:r>
        <w:rPr>
          <w:b w:val="0"/>
          <w:spacing w:val="-1"/>
          <w:sz w:val="21"/>
          <w:szCs w:val="21"/>
        </w:rPr>
        <w:t xml:space="preserve">中访谈并提供任何好处费等</w:t>
      </w:r>
      <w:r>
        <w:rPr>
          <w:b w:val="0"/>
          <w:sz w:val="21"/>
          <w:szCs w:val="21"/>
        </w:rPr>
        <w:t xml:space="preserve">。</w:t>
      </w:r>
      <w:r/>
    </w:p>
    <w:p>
      <w:pPr>
        <w:pStyle w:val="929"/>
        <w:ind w:left="4" w:right="112" w:firstLine="1"/>
        <w:rPr>
          <w:b w:val="0"/>
          <w:sz w:val="21"/>
          <w:szCs w:val="21"/>
        </w:rPr>
      </w:pPr>
      <w:r>
        <w:rPr>
          <w:b w:val="0"/>
          <w:sz w:val="21"/>
          <w:szCs w:val="21"/>
        </w:rPr>
        <w:t xml:space="preserve">7.乙方承诺其公司法定代表人、实际控制人或者股东中无南京鼓楼医院处级以上干部，且无医</w:t>
      </w:r>
      <w:r>
        <w:rPr>
          <w:b w:val="0"/>
          <w:spacing w:val="-1"/>
          <w:sz w:val="21"/>
          <w:szCs w:val="21"/>
        </w:rPr>
        <w:t xml:space="preserve">院处</w:t>
      </w:r>
      <w:r>
        <w:rPr>
          <w:b w:val="0"/>
          <w:sz w:val="21"/>
          <w:szCs w:val="21"/>
        </w:rPr>
        <w:t xml:space="preserve">级以上干部配偶、子女、子女配偶、子女配偶的父母，或者与其同</w:t>
      </w:r>
      <w:r>
        <w:rPr>
          <w:b w:val="0"/>
          <w:spacing w:val="-1"/>
          <w:sz w:val="21"/>
          <w:szCs w:val="21"/>
        </w:rPr>
        <w:t xml:space="preserve">城生活来往密切、有借贷关系或</w:t>
      </w:r>
      <w:r>
        <w:rPr>
          <w:b w:val="0"/>
          <w:spacing w:val="-5"/>
          <w:sz w:val="21"/>
          <w:szCs w:val="21"/>
        </w:rPr>
        <w:t xml:space="preserve">照护关系的亲属等。</w:t>
      </w:r>
      <w:r/>
    </w:p>
    <w:p>
      <w:pPr>
        <w:pStyle w:val="929"/>
        <w:ind w:left="4" w:right="112" w:hanging="3"/>
        <w:rPr>
          <w:b w:val="0"/>
          <w:sz w:val="21"/>
          <w:szCs w:val="21"/>
        </w:rPr>
      </w:pPr>
      <w:r>
        <w:rPr>
          <w:b w:val="0"/>
          <w:sz w:val="21"/>
          <w:szCs w:val="21"/>
        </w:rPr>
        <w:t xml:space="preserve">8.乙方如违反本廉洁条例，一经发现，甲方有权</w:t>
      </w:r>
      <w:r>
        <w:rPr>
          <w:b w:val="0"/>
          <w:spacing w:val="-1"/>
          <w:sz w:val="21"/>
          <w:szCs w:val="21"/>
        </w:rPr>
        <w:t xml:space="preserve">终止购销合同，并向上级主管部门报告。如乙方被</w:t>
      </w:r>
      <w:r>
        <w:rPr>
          <w:b w:val="0"/>
          <w:spacing w:val="-2"/>
          <w:sz w:val="21"/>
          <w:szCs w:val="21"/>
        </w:rPr>
        <w:t xml:space="preserve">列入商业贿赂不良记录，则严格按照国家相关规定处理。</w:t>
      </w:r>
      <w:r/>
    </w:p>
    <w:p>
      <w:pPr>
        <w:pStyle w:val="929"/>
        <w:ind w:left="1"/>
        <w:rPr>
          <w:b w:val="0"/>
          <w:sz w:val="21"/>
          <w:szCs w:val="21"/>
        </w:rPr>
      </w:pPr>
      <w:r>
        <w:rPr>
          <w:b w:val="0"/>
          <w:spacing w:val="-1"/>
          <w:sz w:val="21"/>
          <w:szCs w:val="21"/>
        </w:rPr>
        <w:t xml:space="preserve">9.本廉洁条例在产品购销过程中，合同各方均需严格遵守。</w:t>
      </w:r>
      <w:r/>
    </w:p>
    <w:p>
      <w:pPr>
        <w:pStyle w:val="929"/>
        <w:ind w:left="17"/>
        <w:rPr>
          <w:b w:val="0"/>
          <w:sz w:val="21"/>
          <w:szCs w:val="21"/>
        </w:rPr>
      </w:pPr>
      <w:r>
        <w:rPr>
          <w:b w:val="0"/>
          <w:spacing w:val="-2"/>
          <w:sz w:val="21"/>
          <w:szCs w:val="21"/>
        </w:rPr>
        <w:t xml:space="preserve">10.本条例由南京鼓楼医院负责解释。</w:t>
      </w:r>
      <w:r/>
    </w:p>
    <w:p>
      <w:pPr>
        <w:pStyle w:val="929"/>
        <w:ind w:left="17"/>
        <w:rPr>
          <w:b w:val="0"/>
          <w:sz w:val="21"/>
          <w:szCs w:val="21"/>
        </w:rPr>
      </w:pPr>
      <w:r>
        <w:rPr>
          <w:b w:val="0"/>
          <w:spacing w:val="-3"/>
          <w:sz w:val="21"/>
          <w:szCs w:val="21"/>
        </w:rPr>
        <w:t xml:space="preserve">11.本条例自即日起施行。</w:t>
      </w:r>
      <w:r/>
    </w:p>
    <w:p>
      <w:pPr>
        <w:pStyle w:val="929"/>
        <w:ind w:left="1"/>
        <w:rPr>
          <w:b w:val="0"/>
          <w:sz w:val="21"/>
          <w:szCs w:val="21"/>
        </w:rPr>
      </w:pPr>
      <w:r>
        <w:rPr>
          <w:b w:val="0"/>
          <w:spacing w:val="-2"/>
          <w:sz w:val="21"/>
          <w:szCs w:val="21"/>
        </w:rPr>
        <w:t xml:space="preserve">十一、合同的解除条款</w:t>
      </w:r>
      <w:r/>
    </w:p>
    <w:p>
      <w:pPr>
        <w:pStyle w:val="929"/>
        <w:ind w:left="36" w:right="161" w:hanging="35"/>
        <w:rPr>
          <w:b w:val="0"/>
          <w:sz w:val="21"/>
          <w:szCs w:val="21"/>
        </w:rPr>
      </w:pPr>
      <w:r>
        <w:rPr>
          <w:b w:val="0"/>
          <w:spacing w:val="-1"/>
          <w:sz w:val="21"/>
          <w:szCs w:val="21"/>
        </w:rPr>
        <w:t xml:space="preserve">本合同第九条下解约事由与法定解约事由出现后，解约方有</w:t>
      </w:r>
      <w:r>
        <w:rPr>
          <w:b w:val="0"/>
          <w:spacing w:val="-2"/>
          <w:sz w:val="21"/>
          <w:szCs w:val="21"/>
        </w:rPr>
        <w:t xml:space="preserve">权提前三个工作日书面通知对方解约，</w:t>
      </w:r>
      <w:r>
        <w:rPr>
          <w:b w:val="0"/>
          <w:spacing w:val="-5"/>
          <w:sz w:val="21"/>
          <w:szCs w:val="21"/>
        </w:rPr>
        <w:t xml:space="preserve">自通知送达之日起，本合同解除。</w:t>
      </w:r>
      <w:r/>
    </w:p>
    <w:p>
      <w:pPr>
        <w:pStyle w:val="929"/>
        <w:ind w:left="1"/>
        <w:rPr>
          <w:b w:val="0"/>
          <w:sz w:val="21"/>
          <w:szCs w:val="21"/>
        </w:rPr>
      </w:pPr>
      <w:r>
        <w:rPr>
          <w:b w:val="0"/>
          <w:spacing w:val="-2"/>
          <w:sz w:val="21"/>
          <w:szCs w:val="21"/>
        </w:rPr>
        <w:t xml:space="preserve">十二、争端解决</w:t>
      </w:r>
      <w:r/>
    </w:p>
    <w:p>
      <w:pPr>
        <w:pStyle w:val="929"/>
        <w:ind w:left="1" w:right="112" w:hanging="1"/>
        <w:rPr>
          <w:b w:val="0"/>
          <w:sz w:val="21"/>
          <w:szCs w:val="21"/>
        </w:rPr>
      </w:pPr>
      <w:r>
        <w:rPr>
          <w:b w:val="0"/>
          <w:sz w:val="21"/>
          <w:szCs w:val="21"/>
        </w:rPr>
        <w:t xml:space="preserve">双方应本着友好协商的原则，解决与本合同有关的一切争议。如一方不愿协商或协商开始后30日内</w:t>
      </w:r>
      <w:r>
        <w:rPr>
          <w:b w:val="0"/>
          <w:spacing w:val="-3"/>
          <w:sz w:val="21"/>
          <w:szCs w:val="21"/>
        </w:rPr>
        <w:t xml:space="preserve">无法解决，应提交甲方所在地人民法院裁决。</w:t>
      </w:r>
      <w:r/>
    </w:p>
    <w:p>
      <w:pPr>
        <w:pStyle w:val="929"/>
        <w:ind w:left="1"/>
        <w:rPr>
          <w:b w:val="0"/>
          <w:sz w:val="21"/>
          <w:szCs w:val="21"/>
        </w:rPr>
      </w:pPr>
      <w:r>
        <w:rPr>
          <w:b w:val="0"/>
          <w:spacing w:val="-2"/>
          <w:sz w:val="21"/>
          <w:szCs w:val="21"/>
        </w:rPr>
        <w:t xml:space="preserve">十三、保密条款</w:t>
      </w:r>
      <w:r/>
    </w:p>
    <w:p>
      <w:pPr>
        <w:pStyle w:val="929"/>
        <w:ind w:left="18" w:right="112" w:hanging="1"/>
        <w:rPr>
          <w:b w:val="0"/>
          <w:sz w:val="21"/>
          <w:szCs w:val="21"/>
        </w:rPr>
      </w:pPr>
      <w:r>
        <w:rPr>
          <w:b w:val="0"/>
          <w:sz w:val="21"/>
          <w:szCs w:val="21"/>
        </w:rPr>
        <w:t xml:space="preserve">1.双方及其雇员对于本协议的签订、本协议的内容、本协议的履行以及因履行本协议而获知的甲方</w:t>
      </w:r>
      <w:r>
        <w:rPr>
          <w:b w:val="0"/>
          <w:spacing w:val="-1"/>
          <w:sz w:val="21"/>
          <w:szCs w:val="21"/>
        </w:rPr>
        <w:t xml:space="preserve">的技术、商务、管理（及甲方患者的）等相关信息应承担保密义务。未经甲方书面同意，乙方不得</w:t>
      </w:r>
      <w:r>
        <w:rPr>
          <w:b w:val="0"/>
          <w:spacing w:val="-2"/>
          <w:sz w:val="21"/>
          <w:szCs w:val="21"/>
        </w:rPr>
        <w:t xml:space="preserve">向任何第三方泄露以上相关信息。法律、行政法规另有规定者除外。</w:t>
      </w:r>
      <w:r/>
    </w:p>
    <w:p>
      <w:pPr>
        <w:pStyle w:val="929"/>
        <w:ind w:left="3"/>
        <w:rPr>
          <w:b w:val="0"/>
          <w:sz w:val="21"/>
          <w:szCs w:val="21"/>
        </w:rPr>
      </w:pPr>
      <w:r>
        <w:rPr>
          <w:b w:val="0"/>
          <w:sz w:val="21"/>
          <w:szCs w:val="21"/>
        </w:rPr>
        <w:t xml:space="preserve">2.双方应确保己方人员遵守本条约定保密义务，否则由此产生的一切后</w:t>
      </w:r>
      <w:r>
        <w:rPr>
          <w:b w:val="0"/>
          <w:spacing w:val="-1"/>
          <w:sz w:val="21"/>
          <w:szCs w:val="21"/>
        </w:rPr>
        <w:t xml:space="preserve">果由违约方承担责任。</w:t>
      </w:r>
      <w:r/>
    </w:p>
    <w:p>
      <w:pPr>
        <w:pStyle w:val="929"/>
        <w:ind w:left="5"/>
        <w:rPr>
          <w:b w:val="0"/>
          <w:sz w:val="21"/>
          <w:szCs w:val="21"/>
        </w:rPr>
      </w:pPr>
      <w:r>
        <w:rPr>
          <w:b w:val="0"/>
          <w:spacing w:val="-1"/>
          <w:sz w:val="21"/>
          <w:szCs w:val="21"/>
        </w:rPr>
        <w:t xml:space="preserve">3.本条约定在本协议解除、终止或被认为无效后仍然有效。</w:t>
      </w:r>
      <w:r/>
    </w:p>
    <w:p>
      <w:pPr>
        <w:pStyle w:val="929"/>
        <w:ind w:right="112"/>
        <w:rPr>
          <w:b w:val="0"/>
          <w:sz w:val="21"/>
          <w:szCs w:val="21"/>
        </w:rPr>
      </w:pPr>
      <w:r>
        <w:rPr>
          <w:b w:val="0"/>
          <w:sz w:val="21"/>
          <w:szCs w:val="21"/>
        </w:rPr>
        <w:t xml:space="preserve">十四、双方及其雇员均不得在采购全流程中从事违法犯罪和违背公序良俗</w:t>
      </w:r>
      <w:r>
        <w:rPr>
          <w:b w:val="0"/>
          <w:spacing w:val="-1"/>
          <w:sz w:val="21"/>
          <w:szCs w:val="21"/>
        </w:rPr>
        <w:t xml:space="preserve">活动；乙方向甲方提供的产品或服务中不得存有违背社会主义意识形态相关内容，否则甲方有权</w:t>
      </w:r>
      <w:r>
        <w:rPr>
          <w:b w:val="0"/>
          <w:spacing w:val="-2"/>
          <w:sz w:val="21"/>
          <w:szCs w:val="21"/>
        </w:rPr>
        <w:t xml:space="preserve">终止合同。</w:t>
      </w:r>
      <w:r/>
    </w:p>
    <w:p>
      <w:pPr>
        <w:pStyle w:val="929"/>
        <w:ind w:left="1"/>
        <w:rPr>
          <w:b w:val="0"/>
          <w:sz w:val="21"/>
          <w:szCs w:val="21"/>
        </w:rPr>
      </w:pPr>
      <w:r>
        <w:rPr>
          <w:b w:val="0"/>
          <w:spacing w:val="-2"/>
          <w:sz w:val="21"/>
          <w:szCs w:val="21"/>
        </w:rPr>
        <w:t xml:space="preserve">十五、其他条款</w:t>
      </w:r>
      <w:r/>
    </w:p>
    <w:p>
      <w:pPr>
        <w:pStyle w:val="929"/>
        <w:ind w:left="17"/>
        <w:rPr>
          <w:b w:val="0"/>
          <w:sz w:val="21"/>
          <w:szCs w:val="21"/>
        </w:rPr>
      </w:pPr>
      <w:r>
        <w:rPr>
          <w:b w:val="0"/>
          <w:spacing w:val="-1"/>
          <w:sz w:val="21"/>
          <w:szCs w:val="21"/>
        </w:rPr>
        <w:t xml:space="preserve">1.本合同有效期自双方签署之日起，至合同下设备保修期结束之日止。</w:t>
      </w:r>
      <w:r/>
    </w:p>
    <w:p>
      <w:pPr>
        <w:pStyle w:val="929"/>
        <w:ind w:right="112"/>
        <w:rPr>
          <w:b w:val="0"/>
          <w:sz w:val="21"/>
          <w:szCs w:val="21"/>
        </w:rPr>
      </w:pPr>
      <w:r>
        <w:rPr>
          <w:b w:val="0"/>
          <w:sz w:val="21"/>
          <w:szCs w:val="21"/>
        </w:rPr>
        <w:t xml:space="preserve">注意条款：本合同到期后，经甲方要求，乙方仍需履行本协议下维保义务，</w:t>
      </w:r>
      <w:r>
        <w:rPr>
          <w:b w:val="0"/>
          <w:spacing w:val="-1"/>
          <w:sz w:val="21"/>
          <w:szCs w:val="21"/>
        </w:rPr>
        <w:t xml:space="preserve">按照本协议下约定有偿</w:t>
      </w:r>
      <w:r>
        <w:rPr>
          <w:b w:val="0"/>
          <w:spacing w:val="-6"/>
          <w:sz w:val="21"/>
          <w:szCs w:val="21"/>
        </w:rPr>
        <w:t xml:space="preserve">提供维保服务。</w:t>
      </w:r>
      <w:r/>
    </w:p>
    <w:p>
      <w:pPr>
        <w:pStyle w:val="929"/>
        <w:ind w:left="3"/>
        <w:rPr>
          <w:b w:val="0"/>
          <w:sz w:val="21"/>
          <w:szCs w:val="21"/>
        </w:rPr>
      </w:pPr>
      <w:r>
        <w:rPr>
          <w:b w:val="0"/>
          <w:spacing w:val="-1"/>
          <w:sz w:val="21"/>
          <w:szCs w:val="21"/>
        </w:rPr>
        <w:t xml:space="preserve">2.本合同生效方式有两种，由甲方任一选择：</w:t>
      </w:r>
      <w:r/>
    </w:p>
    <w:p>
      <w:pPr>
        <w:pStyle w:val="929"/>
        <w:ind w:left="2" w:right="54" w:firstLine="4"/>
        <w:rPr>
          <w:b w:val="0"/>
          <w:sz w:val="21"/>
          <w:szCs w:val="21"/>
        </w:rPr>
      </w:pPr>
      <w:r>
        <w:rPr>
          <w:b w:val="0"/>
          <w:sz w:val="21"/>
          <w:szCs w:val="21"/>
        </w:rPr>
        <w:t xml:space="preserve">（1）签署纸质合同：纸质合同一式叁份，甲方执贰份，乙方执壹份，经双方签</w:t>
      </w:r>
      <w:r>
        <w:rPr>
          <w:b w:val="0"/>
          <w:spacing w:val="-1"/>
          <w:sz w:val="21"/>
          <w:szCs w:val="21"/>
        </w:rPr>
        <w:t xml:space="preserve">字盖章并加盖骑缝章</w:t>
      </w:r>
      <w:r>
        <w:rPr>
          <w:b w:val="0"/>
          <w:spacing w:val="-12"/>
          <w:sz w:val="21"/>
          <w:szCs w:val="21"/>
        </w:rPr>
        <w:t xml:space="preserve">后生效；</w:t>
      </w:r>
      <w:r/>
    </w:p>
    <w:p>
      <w:pPr>
        <w:pStyle w:val="929"/>
        <w:ind w:right="67" w:firstLine="5"/>
        <w:rPr>
          <w:b w:val="0"/>
          <w:sz w:val="21"/>
          <w:szCs w:val="21"/>
        </w:rPr>
      </w:pPr>
      <w:r>
        <w:rPr>
          <w:b w:val="0"/>
          <w:sz w:val="21"/>
          <w:szCs w:val="21"/>
        </w:rPr>
        <w:t xml:space="preserve">（2）签署电子合同，双方在甲方指定的电子化采</w:t>
      </w:r>
      <w:r>
        <w:rPr>
          <w:b w:val="0"/>
          <w:spacing w:val="-1"/>
          <w:sz w:val="21"/>
          <w:szCs w:val="21"/>
        </w:rPr>
        <w:t xml:space="preserve">购平台上采用电子签章的方式进行签署，经双方电</w:t>
      </w:r>
      <w:r>
        <w:rPr>
          <w:b w:val="0"/>
          <w:sz w:val="21"/>
          <w:szCs w:val="21"/>
        </w:rPr>
        <w:t xml:space="preserve">子签字或签章后生效。乙方应当妥善保管好其登录甲方电子化采购平台的账</w:t>
      </w:r>
      <w:r>
        <w:rPr>
          <w:b w:val="0"/>
          <w:spacing w:val="-1"/>
          <w:sz w:val="21"/>
          <w:szCs w:val="21"/>
        </w:rPr>
        <w:t xml:space="preserve">户及密码，乙方一旦签</w:t>
      </w:r>
      <w:r>
        <w:rPr>
          <w:b w:val="0"/>
          <w:sz w:val="21"/>
          <w:szCs w:val="21"/>
        </w:rPr>
        <w:t xml:space="preserve">字或签章，即视为签字或签章操作人有权利代表乙方签署协议且已经全面阅</w:t>
      </w:r>
      <w:r>
        <w:rPr>
          <w:b w:val="0"/>
          <w:spacing w:val="-1"/>
          <w:sz w:val="21"/>
          <w:szCs w:val="21"/>
        </w:rPr>
        <w:t xml:space="preserve">读协议条款，代表乙方</w:t>
      </w:r>
      <w:r>
        <w:rPr>
          <w:b w:val="0"/>
          <w:sz w:val="21"/>
          <w:szCs w:val="21"/>
        </w:rPr>
        <w:t xml:space="preserve">认可并接受协议的全部权利义务项。双方确认，该电子签章与手写签名或者</w:t>
      </w:r>
      <w:r>
        <w:rPr>
          <w:b w:val="0"/>
          <w:spacing w:val="-1"/>
          <w:sz w:val="21"/>
          <w:szCs w:val="21"/>
        </w:rPr>
        <w:t xml:space="preserve">盖章具有同等的法律效</w:t>
      </w:r>
      <w:r>
        <w:rPr>
          <w:b w:val="0"/>
          <w:sz w:val="21"/>
          <w:szCs w:val="21"/>
        </w:rPr>
        <w:t xml:space="preserve">力，任何一方不得仅以电子签章的形式为由否定电子合同的法律效力。签署</w:t>
      </w:r>
      <w:r>
        <w:rPr>
          <w:b w:val="0"/>
          <w:spacing w:val="-1"/>
          <w:sz w:val="21"/>
          <w:szCs w:val="21"/>
        </w:rPr>
        <w:t xml:space="preserve">电子合同的，双方不再</w:t>
      </w:r>
      <w:r>
        <w:rPr>
          <w:b w:val="0"/>
          <w:sz w:val="21"/>
          <w:szCs w:val="21"/>
        </w:rPr>
        <w:t xml:space="preserve">签署纸质合同，甲方完成电子签后的合同经电子化采购平台内部回传方式电</w:t>
      </w:r>
      <w:r>
        <w:rPr>
          <w:b w:val="0"/>
          <w:spacing w:val="-1"/>
          <w:sz w:val="21"/>
          <w:szCs w:val="21"/>
        </w:rPr>
        <w:t xml:space="preserve">子送达至乙方个人账户</w:t>
      </w:r>
      <w:r>
        <w:rPr>
          <w:b w:val="0"/>
          <w:position w:val="-1"/>
          <w:sz w:val="21"/>
          <w:szCs w:val="21"/>
        </w:rPr>
        <w:t xml:space="preserve">。</w:t>
      </w:r>
      <w:r/>
    </w:p>
    <w:p>
      <w:pPr>
        <w:pStyle w:val="929"/>
        <w:ind w:left="1" w:right="55" w:hanging="1"/>
        <w:rPr>
          <w:b w:val="0"/>
          <w:sz w:val="21"/>
          <w:szCs w:val="21"/>
        </w:rPr>
      </w:pPr>
      <w:r>
        <w:rPr>
          <w:b w:val="0"/>
          <w:spacing w:val="1"/>
          <w:sz w:val="21"/>
          <w:szCs w:val="21"/>
        </w:rPr>
        <w:t xml:space="preserve">双方确认，电子签章生成的签署证明以及存储的与本合同签署相关的全部电子数</w:t>
      </w:r>
      <w:r>
        <w:rPr>
          <w:b w:val="0"/>
          <w:sz w:val="21"/>
          <w:szCs w:val="21"/>
        </w:rPr>
        <w:t xml:space="preserve">据(包括但不限于实</w:t>
      </w:r>
      <w:r>
        <w:rPr>
          <w:b w:val="0"/>
          <w:spacing w:val="1"/>
          <w:sz w:val="21"/>
          <w:szCs w:val="21"/>
        </w:rPr>
        <w:t xml:space="preserve">名认证记录、签署过程日志、区块链存证记录等)为本合同的有效组成部分。</w:t>
      </w:r>
      <w:r>
        <w:rPr>
          <w:b w:val="0"/>
          <w:sz w:val="21"/>
          <w:szCs w:val="21"/>
        </w:rPr>
        <w:t xml:space="preserve">如发生争议，该等电子</w:t>
      </w:r>
      <w:r>
        <w:rPr>
          <w:b w:val="0"/>
          <w:spacing w:val="-1"/>
          <w:sz w:val="21"/>
          <w:szCs w:val="21"/>
        </w:rPr>
        <w:t xml:space="preserve">数据可作为确定双方权利义务及认定案件事实的原始证据和有效依据，双方对此均予以认</w:t>
      </w:r>
      <w:r>
        <w:rPr>
          <w:b w:val="0"/>
          <w:spacing w:val="-2"/>
          <w:sz w:val="21"/>
          <w:szCs w:val="21"/>
        </w:rPr>
        <w:t xml:space="preserve">可。</w:t>
      </w:r>
      <w:r/>
    </w:p>
    <w:p>
      <w:pPr>
        <w:pStyle w:val="929"/>
        <w:ind w:left="1" w:right="164" w:firstLine="3"/>
        <w:rPr>
          <w:b w:val="0"/>
          <w:sz w:val="21"/>
          <w:szCs w:val="21"/>
        </w:rPr>
      </w:pPr>
      <w:r>
        <w:rPr>
          <w:b w:val="0"/>
          <w:spacing w:val="1"/>
          <w:sz w:val="21"/>
          <w:szCs w:val="21"/>
        </w:rPr>
        <w:t xml:space="preserve">3.本项目招标文件、投标文件、合同及其</w:t>
      </w:r>
      <w:r>
        <w:rPr>
          <w:b w:val="0"/>
          <w:sz w:val="21"/>
          <w:szCs w:val="21"/>
        </w:rPr>
        <w:t xml:space="preserve">附件、其他承诺为本项目不可分割的组成部分，具有同等</w:t>
      </w:r>
      <w:r>
        <w:rPr>
          <w:b w:val="0"/>
          <w:spacing w:val="-2"/>
          <w:sz w:val="21"/>
          <w:szCs w:val="21"/>
        </w:rPr>
        <w:t xml:space="preserve">法律效力，双方均不可撤销地认同并遵守各附件约定的内容。</w:t>
      </w:r>
      <w:r/>
    </w:p>
    <w:p>
      <w:pPr>
        <w:pStyle w:val="929"/>
        <w:ind w:left="1" w:right="164" w:hanging="1"/>
        <w:rPr>
          <w:b w:val="0"/>
          <w:sz w:val="21"/>
          <w:szCs w:val="21"/>
        </w:rPr>
      </w:pPr>
      <w:r>
        <w:rPr>
          <w:b w:val="0"/>
          <w:spacing w:val="1"/>
          <w:sz w:val="21"/>
          <w:szCs w:val="21"/>
        </w:rPr>
        <w:t xml:space="preserve">4.本合同适用的语言文字为汉语文字，本合同适用法</w:t>
      </w:r>
      <w:r>
        <w:rPr>
          <w:b w:val="0"/>
          <w:sz w:val="21"/>
          <w:szCs w:val="21"/>
        </w:rPr>
        <w:t xml:space="preserve">律法规为中华人民共和国及其区域内相关法律</w:t>
      </w:r>
      <w:r>
        <w:rPr>
          <w:b w:val="0"/>
          <w:spacing w:val="-3"/>
          <w:sz w:val="21"/>
          <w:szCs w:val="21"/>
        </w:rPr>
        <w:t xml:space="preserve">法规，本合同条款解释语言以中文为准。</w:t>
      </w:r>
      <w:r/>
    </w:p>
    <w:p>
      <w:pPr>
        <w:rPr>
          <w:rFonts w:ascii="宋体" w:hAnsi="宋体" w:eastAsia="宋体"/>
          <w:spacing w:val="-1"/>
          <w:sz w:val="21"/>
          <w:szCs w:val="21"/>
          <w:lang w:eastAsia="zh-CN"/>
        </w:rPr>
      </w:pPr>
      <w:r>
        <w:rPr>
          <w:rFonts w:ascii="宋体" w:hAnsi="宋体" w:eastAsia="宋体"/>
          <w:spacing w:val="-1"/>
          <w:sz w:val="21"/>
          <w:szCs w:val="21"/>
          <w:lang w:eastAsia="zh-CN"/>
        </w:rPr>
        <w:t xml:space="preserve">5.合同签署地点：南京市鼓楼区。</w:t>
      </w:r>
      <w:r>
        <w:rPr>
          <w:rFonts w:ascii="宋体" w:hAnsi="宋体" w:eastAsia="宋体"/>
          <w:spacing w:val="-1"/>
          <w:sz w:val="21"/>
          <w:szCs w:val="21"/>
          <w:lang w:eastAsia="zh-CN"/>
        </w:rPr>
        <w:br/>
      </w:r>
      <w:r/>
    </w:p>
    <w:tbl>
      <w:tblPr>
        <w:tblStyle w:val="93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58"/>
        <w:gridCol w:w="4641"/>
      </w:tblGrid>
      <w:tr>
        <w:trPr/>
        <w:tc>
          <w:tcPr>
            <w:tcW w:w="4998" w:type="dxa"/>
            <w:textDirection w:val="lrTb"/>
            <w:noWrap w:val="false"/>
          </w:tcPr>
          <w:p>
            <w:pPr>
              <w:jc w:val="both"/>
              <w:widowControl w:val="off"/>
              <w:rPr>
                <w:rFonts w:ascii="宋体" w:hAnsi="宋体" w:eastAsia="宋体"/>
                <w:sz w:val="21"/>
                <w:szCs w:val="21"/>
                <w:lang w:eastAsia="zh-CN"/>
              </w:rPr>
            </w:pPr>
            <w:r>
              <w:rPr>
                <w:rFonts w:hint="eastAsia" w:ascii="宋体" w:hAnsi="宋体" w:eastAsia="宋体"/>
                <w:sz w:val="21"/>
                <w:szCs w:val="21"/>
                <w:lang w:eastAsia="zh-CN"/>
              </w:rPr>
              <w:t xml:space="preserve">甲方：</w:t>
            </w:r>
            <w:r>
              <w:rPr>
                <w:rFonts w:hint="eastAsia" w:ascii="宋体" w:hAnsi="宋体" w:eastAsia="宋体"/>
                <w:sz w:val="21"/>
                <w:szCs w:val="21"/>
                <w:u w:val="single"/>
                <w:lang w:eastAsia="zh-CN"/>
              </w:rPr>
              <w:t xml:space="preserve">南京鼓楼医院</w:t>
            </w:r>
            <w:r>
              <w:rPr>
                <w:rFonts w:hint="eastAsia" w:ascii="宋体" w:hAnsi="宋体" w:eastAsia="宋体"/>
                <w:sz w:val="21"/>
                <w:szCs w:val="21"/>
                <w:lang w:eastAsia="zh-CN"/>
              </w:rPr>
              <w:t xml:space="preserve">（盖章）</w:t>
            </w:r>
            <w:r/>
          </w:p>
        </w:tc>
        <w:tc>
          <w:tcPr>
            <w:tcW w:w="4999" w:type="dxa"/>
            <w:textDirection w:val="lrTb"/>
            <w:noWrap w:val="false"/>
          </w:tcPr>
          <w:p>
            <w:pPr>
              <w:jc w:val="both"/>
              <w:widowControl w:val="off"/>
              <w:tabs>
                <w:tab w:val="left" w:pos="420" w:leader="none"/>
              </w:tabs>
              <w:rPr>
                <w:rFonts w:ascii="宋体" w:hAnsi="宋体" w:eastAsia="宋体"/>
                <w:sz w:val="21"/>
                <w:szCs w:val="21"/>
              </w:rPr>
            </w:pPr>
            <w:r>
              <w:rPr>
                <w:rFonts w:hint="eastAsia" w:ascii="宋体" w:hAnsi="宋体" w:eastAsia="宋体"/>
                <w:sz w:val="21"/>
                <w:szCs w:val="21"/>
              </w:rPr>
              <w:t xml:space="preserve">乙方：</w:t>
            </w:r>
            <w:r>
              <w:rPr>
                <w:rFonts w:ascii="宋体" w:hAnsi="宋体" w:eastAsia="宋体"/>
                <w:sz w:val="21"/>
                <w:szCs w:val="21"/>
                <w:u w:val="single"/>
              </w:rPr>
              <w:t xml:space="preserve">                       </w:t>
            </w:r>
            <w:r>
              <w:rPr>
                <w:rFonts w:hint="eastAsia" w:ascii="宋体" w:hAnsi="宋体" w:eastAsia="宋体"/>
                <w:sz w:val="21"/>
                <w:szCs w:val="21"/>
              </w:rPr>
              <w:t xml:space="preserve">（盖章）</w:t>
            </w:r>
            <w:r/>
          </w:p>
        </w:tc>
      </w:tr>
      <w:tr>
        <w:trPr/>
        <w:tc>
          <w:tcPr>
            <w:tcW w:w="4998" w:type="dxa"/>
            <w:textDirection w:val="lrTb"/>
            <w:noWrap w:val="false"/>
          </w:tcPr>
          <w:p>
            <w:pPr>
              <w:jc w:val="both"/>
              <w:widowControl w:val="off"/>
              <w:rPr>
                <w:rFonts w:ascii="宋体" w:hAnsi="宋体" w:eastAsia="宋体"/>
                <w:sz w:val="21"/>
                <w:szCs w:val="21"/>
                <w:u w:val="single"/>
                <w:lang w:eastAsia="zh-CN"/>
              </w:rPr>
            </w:pPr>
            <w:r>
              <w:rPr>
                <w:rFonts w:hint="eastAsia" w:ascii="宋体" w:hAnsi="宋体" w:eastAsia="宋体"/>
                <w:sz w:val="21"/>
                <w:szCs w:val="21"/>
                <w:lang w:eastAsia="zh-CN"/>
              </w:rPr>
              <w:t xml:space="preserve">地址：</w:t>
            </w:r>
            <w:r>
              <w:rPr>
                <w:rFonts w:hint="eastAsia" w:ascii="宋体" w:hAnsi="宋体" w:eastAsia="宋体"/>
                <w:sz w:val="21"/>
                <w:szCs w:val="21"/>
                <w:u w:val="single"/>
                <w:lang w:eastAsia="zh-CN"/>
              </w:rPr>
              <w:t xml:space="preserve">南京市中山路321号</w:t>
            </w:r>
            <w:r/>
          </w:p>
        </w:tc>
        <w:tc>
          <w:tcPr>
            <w:tcW w:w="4999" w:type="dxa"/>
            <w:textDirection w:val="lrTb"/>
            <w:noWrap w:val="false"/>
          </w:tcPr>
          <w:p>
            <w:pPr>
              <w:jc w:val="both"/>
              <w:widowControl w:val="off"/>
              <w:rPr>
                <w:rFonts w:ascii="宋体" w:hAnsi="宋体" w:eastAsia="宋体"/>
                <w:sz w:val="21"/>
                <w:szCs w:val="21"/>
                <w:u w:val="single"/>
              </w:rPr>
            </w:pPr>
            <w:r>
              <w:rPr>
                <w:rFonts w:hint="eastAsia" w:ascii="宋体" w:hAnsi="宋体" w:eastAsia="宋体"/>
                <w:sz w:val="21"/>
                <w:szCs w:val="21"/>
              </w:rPr>
              <w:t xml:space="preserve">地址：</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rPr>
                <w:rFonts w:ascii="宋体" w:hAnsi="宋体" w:eastAsia="宋体"/>
                <w:sz w:val="21"/>
                <w:szCs w:val="21"/>
                <w:lang w:eastAsia="zh-CN"/>
              </w:rPr>
            </w:pPr>
            <w:r>
              <w:rPr>
                <w:rFonts w:hint="eastAsia" w:ascii="宋体" w:hAnsi="宋体" w:eastAsia="宋体"/>
                <w:sz w:val="21"/>
                <w:szCs w:val="21"/>
              </w:rPr>
              <w:t xml:space="preserve">邮编：</w:t>
            </w:r>
            <w:r>
              <w:rPr>
                <w:rFonts w:hint="eastAsia" w:ascii="宋体" w:hAnsi="宋体" w:eastAsia="宋体"/>
                <w:sz w:val="21"/>
                <w:szCs w:val="21"/>
                <w:u w:val="single"/>
              </w:rPr>
              <w:t xml:space="preserve">210008</w:t>
            </w:r>
            <w:r>
              <w:rPr>
                <w:rFonts w:hint="eastAsia" w:ascii="宋体" w:hAnsi="宋体" w:eastAsia="宋体"/>
                <w:sz w:val="21"/>
                <w:szCs w:val="21"/>
                <w:lang w:eastAsia="zh-CN"/>
              </w:rPr>
              <w:t xml:space="preserve">    </w:t>
            </w:r>
            <w:r>
              <w:rPr>
                <w:rFonts w:hint="eastAsia" w:ascii="宋体" w:hAnsi="宋体" w:eastAsia="宋体"/>
                <w:sz w:val="21"/>
                <w:szCs w:val="21"/>
              </w:rPr>
              <w:t xml:space="preserve">电话：</w:t>
            </w:r>
            <w:r>
              <w:rPr>
                <w:rFonts w:hint="eastAsia" w:ascii="宋体" w:hAnsi="宋体" w:eastAsia="宋体"/>
                <w:sz w:val="21"/>
                <w:szCs w:val="21"/>
                <w:u w:val="single"/>
              </w:rPr>
              <w:t xml:space="preserve">025-83106666</w:t>
            </w:r>
            <w:r/>
          </w:p>
        </w:tc>
        <w:tc>
          <w:tcPr>
            <w:tcW w:w="4999" w:type="dxa"/>
            <w:textDirection w:val="lrTb"/>
            <w:noWrap w:val="false"/>
          </w:tcPr>
          <w:p>
            <w:pPr>
              <w:jc w:val="both"/>
              <w:widowControl w:val="off"/>
              <w:rPr>
                <w:rFonts w:ascii="宋体" w:hAnsi="宋体" w:eastAsia="宋体"/>
                <w:sz w:val="21"/>
                <w:szCs w:val="21"/>
                <w:u w:val="single"/>
              </w:rPr>
            </w:pPr>
            <w:r>
              <w:rPr>
                <w:rFonts w:hint="eastAsia" w:ascii="宋体" w:hAnsi="宋体" w:eastAsia="宋体"/>
                <w:sz w:val="21"/>
                <w:szCs w:val="21"/>
              </w:rPr>
              <w:t xml:space="preserve">邮编：</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ascii="宋体" w:hAnsi="宋体" w:eastAsia="宋体"/>
                <w:sz w:val="21"/>
                <w:szCs w:val="21"/>
                <w:lang w:eastAsia="zh-CN"/>
              </w:rPr>
            </w:pPr>
            <w:r>
              <w:rPr>
                <w:rFonts w:hint="eastAsia" w:ascii="宋体" w:hAnsi="宋体" w:eastAsia="宋体"/>
                <w:sz w:val="21"/>
                <w:szCs w:val="21"/>
                <w:lang w:eastAsia="zh-CN"/>
              </w:rPr>
              <w:t xml:space="preserve">法定代表人或授权代表：</w:t>
            </w:r>
            <w:r>
              <w:rPr>
                <w:rFonts w:hint="eastAsia" w:ascii="宋体" w:hAnsi="宋体" w:eastAsia="宋体"/>
                <w:sz w:val="21"/>
                <w:szCs w:val="21"/>
                <w:u w:val="single"/>
                <w:lang w:eastAsia="zh-CN"/>
              </w:rPr>
              <w:t xml:space="preserve">               </w:t>
            </w:r>
            <w:r/>
          </w:p>
        </w:tc>
        <w:tc>
          <w:tcPr>
            <w:tcW w:w="4999" w:type="dxa"/>
            <w:textDirection w:val="lrTb"/>
            <w:noWrap w:val="false"/>
          </w:tcPr>
          <w:p>
            <w:pPr>
              <w:jc w:val="both"/>
              <w:widowControl w:val="off"/>
              <w:rPr>
                <w:rFonts w:ascii="宋体" w:hAnsi="宋体" w:eastAsia="宋体"/>
                <w:sz w:val="21"/>
                <w:szCs w:val="21"/>
                <w:u w:val="single"/>
              </w:rPr>
            </w:pPr>
            <w:r>
              <w:rPr>
                <w:rFonts w:hint="eastAsia" w:ascii="宋体" w:hAnsi="宋体" w:eastAsia="宋体"/>
                <w:sz w:val="21"/>
                <w:szCs w:val="21"/>
              </w:rPr>
              <w:t xml:space="preserve">传真：</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ascii="宋体" w:hAnsi="宋体" w:eastAsia="宋体"/>
                <w:sz w:val="21"/>
                <w:szCs w:val="21"/>
              </w:rPr>
            </w:pPr>
            <w:r>
              <w:rPr>
                <w:rFonts w:hint="eastAsia" w:ascii="宋体" w:hAnsi="宋体" w:eastAsia="宋体"/>
                <w:sz w:val="21"/>
                <w:szCs w:val="21"/>
                <w:lang w:eastAsia="zh-CN"/>
              </w:rPr>
              <w:t xml:space="preserve">采购</w:t>
            </w:r>
            <w:r>
              <w:rPr>
                <w:rFonts w:hint="eastAsia" w:ascii="宋体" w:hAnsi="宋体" w:eastAsia="宋体"/>
                <w:sz w:val="21"/>
                <w:szCs w:val="21"/>
              </w:rPr>
              <w:t xml:space="preserve">分管院领导：</w:t>
            </w:r>
            <w:r>
              <w:rPr>
                <w:rFonts w:hint="eastAsia" w:ascii="宋体" w:hAnsi="宋体" w:eastAsia="宋体"/>
                <w:sz w:val="21"/>
                <w:szCs w:val="21"/>
                <w:u w:val="single"/>
              </w:rPr>
              <w:t xml:space="preserve">                     </w:t>
            </w:r>
            <w:r/>
          </w:p>
        </w:tc>
        <w:tc>
          <w:tcPr>
            <w:tcW w:w="4999" w:type="dxa"/>
            <w:textDirection w:val="lrTb"/>
            <w:noWrap w:val="false"/>
          </w:tcPr>
          <w:p>
            <w:pPr>
              <w:jc w:val="both"/>
              <w:widowControl w:val="off"/>
              <w:rPr>
                <w:rFonts w:ascii="宋体" w:hAnsi="宋体" w:eastAsia="宋体"/>
                <w:sz w:val="21"/>
                <w:szCs w:val="21"/>
                <w:u w:val="single"/>
              </w:rPr>
            </w:pPr>
            <w:r>
              <w:rPr>
                <w:rFonts w:hint="eastAsia" w:ascii="宋体" w:hAnsi="宋体" w:eastAsia="宋体"/>
                <w:sz w:val="21"/>
                <w:szCs w:val="21"/>
              </w:rPr>
              <w:t xml:space="preserve">电话（手机）：</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rPr>
                <w:rFonts w:ascii="宋体" w:hAnsi="宋体" w:eastAsia="宋体"/>
                <w:sz w:val="21"/>
                <w:szCs w:val="21"/>
                <w:u w:val="single"/>
                <w:lang w:eastAsia="zh-CN"/>
              </w:rPr>
            </w:pPr>
            <w:r>
              <w:rPr>
                <w:rFonts w:hint="eastAsia" w:ascii="宋体" w:hAnsi="宋体" w:eastAsia="宋体"/>
                <w:sz w:val="21"/>
                <w:szCs w:val="21"/>
                <w:lang w:eastAsia="zh-CN"/>
              </w:rPr>
              <w:t xml:space="preserve">项目主管部门分管院领导：</w:t>
            </w:r>
            <w:r>
              <w:rPr>
                <w:rFonts w:hint="eastAsia" w:ascii="宋体" w:hAnsi="宋体" w:eastAsia="宋体"/>
                <w:sz w:val="21"/>
                <w:szCs w:val="21"/>
                <w:u w:val="single"/>
                <w:lang w:eastAsia="zh-CN"/>
              </w:rPr>
              <w:t xml:space="preserve">                     </w:t>
            </w:r>
            <w:r/>
          </w:p>
        </w:tc>
        <w:tc>
          <w:tcPr>
            <w:tcW w:w="4999" w:type="dxa"/>
            <w:textDirection w:val="lrTb"/>
            <w:noWrap w:val="false"/>
          </w:tcPr>
          <w:p>
            <w:pPr>
              <w:jc w:val="both"/>
              <w:widowControl w:val="off"/>
              <w:rPr>
                <w:rFonts w:ascii="宋体" w:hAnsi="宋体" w:eastAsia="宋体"/>
                <w:sz w:val="21"/>
                <w:szCs w:val="21"/>
                <w:u w:val="single"/>
              </w:rPr>
            </w:pPr>
            <w:r>
              <w:rPr>
                <w:rFonts w:hint="eastAsia" w:ascii="宋体" w:hAnsi="宋体" w:eastAsia="宋体"/>
                <w:sz w:val="21"/>
                <w:szCs w:val="21"/>
                <w:lang w:eastAsia="zh-CN"/>
              </w:rPr>
              <w:t xml:space="preserve">授权代表及手机</w:t>
            </w:r>
            <w:r>
              <w:rPr>
                <w:rFonts w:hint="eastAsia" w:ascii="宋体" w:hAnsi="宋体" w:eastAsia="宋体"/>
                <w:sz w:val="21"/>
                <w:szCs w:val="21"/>
              </w:rPr>
              <w:t xml:space="preserve">：</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ascii="宋体" w:hAnsi="宋体" w:eastAsia="宋体"/>
                <w:sz w:val="21"/>
                <w:szCs w:val="21"/>
                <w:lang w:eastAsia="zh-CN"/>
              </w:rPr>
            </w:pPr>
            <w:r>
              <w:rPr>
                <w:rFonts w:hint="eastAsia" w:ascii="宋体" w:hAnsi="宋体" w:eastAsia="宋体"/>
                <w:sz w:val="21"/>
                <w:szCs w:val="21"/>
                <w:lang w:eastAsia="zh-CN"/>
              </w:rPr>
              <w:t xml:space="preserve">医用物资采购中心负责人：</w:t>
            </w:r>
            <w:r>
              <w:rPr>
                <w:rFonts w:hint="eastAsia" w:ascii="宋体" w:hAnsi="宋体" w:eastAsia="宋体"/>
                <w:sz w:val="21"/>
                <w:szCs w:val="21"/>
                <w:u w:val="single"/>
                <w:lang w:eastAsia="zh-CN"/>
              </w:rPr>
              <w:t xml:space="preserve">             </w:t>
            </w:r>
            <w:r/>
          </w:p>
        </w:tc>
        <w:tc>
          <w:tcPr>
            <w:tcW w:w="4999" w:type="dxa"/>
            <w:textDirection w:val="lrTb"/>
            <w:noWrap w:val="false"/>
          </w:tcPr>
          <w:p>
            <w:pPr>
              <w:jc w:val="both"/>
              <w:widowControl w:val="off"/>
              <w:rPr>
                <w:rFonts w:ascii="宋体" w:hAnsi="宋体" w:eastAsia="宋体"/>
                <w:sz w:val="21"/>
                <w:szCs w:val="21"/>
                <w:u w:val="single"/>
              </w:rPr>
            </w:pPr>
            <w:r>
              <w:rPr>
                <w:rFonts w:hint="eastAsia" w:ascii="宋体" w:hAnsi="宋体" w:eastAsia="宋体"/>
                <w:sz w:val="21"/>
                <w:szCs w:val="21"/>
                <w:lang w:eastAsia="zh-CN"/>
              </w:rPr>
              <w:t xml:space="preserve">法定代表人</w:t>
            </w:r>
            <w:r>
              <w:rPr>
                <w:rFonts w:hint="eastAsia" w:ascii="宋体" w:hAnsi="宋体" w:eastAsia="宋体"/>
                <w:sz w:val="21"/>
                <w:szCs w:val="21"/>
              </w:rPr>
              <w:t xml:space="preserve">：</w:t>
            </w:r>
            <w:r>
              <w:rPr>
                <w:rFonts w:hint="eastAsia" w:ascii="宋体" w:hAnsi="宋体" w:eastAsia="宋体"/>
                <w:sz w:val="21"/>
                <w:szCs w:val="21"/>
                <w:u w:val="single"/>
              </w:rPr>
              <w:t xml:space="preserve">           </w:t>
            </w:r>
            <w:r/>
          </w:p>
        </w:tc>
      </w:tr>
      <w:tr>
        <w:trPr/>
        <w:tc>
          <w:tcPr>
            <w:tcW w:w="4998" w:type="dxa"/>
            <w:textDirection w:val="lrTb"/>
            <w:noWrap w:val="false"/>
          </w:tcPr>
          <w:p>
            <w:pPr>
              <w:jc w:val="both"/>
              <w:widowControl w:val="off"/>
              <w:tabs>
                <w:tab w:val="left" w:pos="420" w:leader="none"/>
              </w:tabs>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p>
        </w:tc>
        <w:tc>
          <w:tcPr>
            <w:tcW w:w="4999" w:type="dxa"/>
            <w:textDirection w:val="lrTb"/>
            <w:noWrap w:val="false"/>
          </w:tcPr>
          <w:p>
            <w:pPr>
              <w:jc w:val="both"/>
              <w:widowControl w:val="off"/>
              <w:tabs>
                <w:tab w:val="left" w:pos="420" w:leader="none"/>
              </w:tabs>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p>
        </w:tc>
      </w:tr>
    </w:tbl>
    <w:p>
      <w:pPr>
        <w:rPr>
          <w:rFonts w:ascii="宋体" w:hAnsi="宋体" w:eastAsia="宋体"/>
          <w:sz w:val="21"/>
          <w:szCs w:val="21"/>
          <w:lang w:eastAsia="zh-CN"/>
        </w:rPr>
      </w:pPr>
      <w:r>
        <w:rPr>
          <w:rFonts w:ascii="宋体" w:hAnsi="宋体" w:eastAsia="宋体"/>
          <w:spacing w:val="-1"/>
          <w:sz w:val="21"/>
          <w:szCs w:val="21"/>
          <w:lang w:eastAsia="zh-CN"/>
        </w:rPr>
        <w:br/>
      </w:r>
      <w:r>
        <w:rPr>
          <w:rFonts w:hint="eastAsia" w:ascii="宋体" w:hAnsi="宋体" w:eastAsia="宋体"/>
          <w:sz w:val="21"/>
          <w:szCs w:val="21"/>
          <w:lang w:eastAsia="zh-CN"/>
        </w:rPr>
        <w:t xml:space="preserve">附件一：南京鼓楼医院医疗设备安装（含维修）单位消防、安全生产、治安管理承诺书</w:t>
      </w:r>
      <w:r/>
    </w:p>
    <w:p>
      <w:pPr>
        <w:jc w:val="both"/>
        <w:widowControl w:val="off"/>
        <w:rPr>
          <w:rFonts w:ascii="宋体" w:hAnsi="宋体" w:eastAsia="宋体" w:cs="宋体"/>
          <w:sz w:val="21"/>
          <w:szCs w:val="21"/>
          <w:lang w:eastAsia="zh-CN"/>
        </w:rPr>
      </w:pPr>
      <w:r>
        <w:rPr>
          <w:rFonts w:hint="eastAsia" w:ascii="宋体" w:hAnsi="宋体" w:eastAsia="宋体"/>
          <w:sz w:val="21"/>
          <w:szCs w:val="21"/>
          <w:lang w:eastAsia="zh-CN"/>
        </w:rPr>
        <w:t xml:space="preserve">附件二：医疗设备供应商验收须知</w:t>
      </w:r>
      <w:r/>
    </w:p>
    <w:p>
      <w:pPr>
        <w:jc w:val="both"/>
        <w:widowControl w:val="off"/>
        <w:rPr>
          <w:rFonts w:hAnsi="宋体" w:eastAsia="宋体"/>
          <w:b/>
          <w:bCs/>
          <w:sz w:val="21"/>
          <w:szCs w:val="21"/>
          <w:lang w:eastAsia="zh-CN"/>
        </w:rPr>
      </w:pPr>
      <w:r>
        <w:rPr>
          <w:rFonts w:hint="eastAsia" w:hAnsi="宋体" w:eastAsia="宋体"/>
          <w:b/>
          <w:bCs/>
          <w:sz w:val="21"/>
          <w:szCs w:val="21"/>
          <w:lang w:eastAsia="zh-CN"/>
        </w:rPr>
        <w:t xml:space="preserve">附件一：</w:t>
      </w:r>
      <w:r/>
    </w:p>
    <w:p>
      <w:pPr>
        <w:jc w:val="center"/>
        <w:widowControl w:val="off"/>
        <w:rPr>
          <w:rFonts w:ascii="宋体" w:hAnsi="宋体" w:eastAsia="宋体" w:cs="Arial"/>
          <w:b/>
          <w:bCs/>
          <w:sz w:val="21"/>
          <w:szCs w:val="21"/>
          <w:lang w:eastAsia="zh-CN"/>
        </w:rPr>
        <w:outlineLvl w:val="0"/>
      </w:pPr>
      <w:r>
        <w:rPr>
          <w:rFonts w:hint="eastAsia" w:ascii="宋体" w:hAnsi="宋体" w:eastAsia="宋体" w:cs="Arial"/>
          <w:b/>
          <w:bCs/>
          <w:sz w:val="21"/>
          <w:szCs w:val="21"/>
          <w:lang w:eastAsia="zh-CN"/>
        </w:rPr>
        <w:t xml:space="preserve">南京鼓楼医院</w:t>
      </w:r>
      <w:r>
        <w:rPr>
          <w:rFonts w:hint="eastAsia" w:ascii="宋体" w:hAnsi="宋体" w:eastAsia="宋体" w:cs="Arial"/>
          <w:b/>
          <w:bCs/>
          <w:sz w:val="21"/>
          <w:szCs w:val="21"/>
          <w:lang w:eastAsia="zh-CN"/>
        </w:rPr>
        <w:br/>
      </w:r>
      <w:r>
        <w:rPr>
          <w:rFonts w:hint="eastAsia" w:ascii="宋体" w:hAnsi="宋体" w:eastAsia="宋体" w:cs="Arial"/>
          <w:b/>
          <w:bCs/>
          <w:sz w:val="21"/>
          <w:szCs w:val="21"/>
          <w:lang w:eastAsia="zh-CN"/>
        </w:rPr>
        <w:t xml:space="preserve">医疗设备安装（含维修）单位消防、安全生产、治安管理承诺书</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医疗设备安装（含维修）单位的消防、安全生产、治安管理工作责任人在南京鼓楼医院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的指导下，全面负责本单位在南京鼓楼医院相关医疗设备安装（含维修）期间的消防、安全生产和治安防范工作，履行下列职责：</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一、贯彻执行消防法规、建筑法规、安全治安管理有关法律法规，自觉接受南京鼓楼医院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的安全管理领导。</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二、医疗设备安装（含维修）管理必须坚持</w:t>
      </w:r>
      <w:r>
        <w:rPr>
          <w:rFonts w:hint="eastAsia" w:hAnsi="宋体" w:eastAsia="宋体"/>
          <w:sz w:val="21"/>
          <w:szCs w:val="21"/>
          <w:lang w:eastAsia="zh-CN"/>
        </w:rPr>
        <w:t xml:space="preserve">“</w:t>
      </w:r>
      <w:r>
        <w:rPr>
          <w:rFonts w:hAnsi="宋体" w:eastAsia="宋体"/>
          <w:sz w:val="21"/>
          <w:szCs w:val="21"/>
          <w:lang w:eastAsia="zh-CN"/>
        </w:rPr>
        <w:t xml:space="preserve">安全第一、预防为主</w:t>
      </w:r>
      <w:r>
        <w:rPr>
          <w:rFonts w:hint="eastAsia" w:hAnsi="宋体" w:eastAsia="宋体"/>
          <w:sz w:val="21"/>
          <w:szCs w:val="21"/>
          <w:lang w:eastAsia="zh-CN"/>
        </w:rPr>
        <w:t xml:space="preserve">”</w:t>
      </w:r>
      <w:r>
        <w:rPr>
          <w:rFonts w:hAnsi="宋体" w:eastAsia="宋体"/>
          <w:sz w:val="21"/>
          <w:szCs w:val="21"/>
          <w:lang w:eastAsia="zh-CN"/>
        </w:rPr>
        <w:t xml:space="preserve">的方针，医疗设备安装（含维修）单位的法定代表人对本单位在南京鼓楼医院的安全生产负责。</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三、医疗设备安装（含维修）单位必须依法加强对医疗设备安全施工的管理，执行安全生产责任制度，采取有效措施，防止伤亡和其他安全生产责任事故的发生。</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四、医疗设备安装（含维修）单位应当建立健全劳动安全生产教育培训制度，加强对职工安全生产的教育和培训，未经安全生产教育培训人员不得上岗作业。</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五、医疗设备安装（含维修）的施工人员在南京鼓楼医院施工过程中，应当遵守有关安全生产的法律、法规和建筑行业、医疗设备行业的安全规章（规程），不得违章指挥或违章作业。</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七、严格管理动火程序，因医疗设备安装（含维修）需动用电焊及氧焊或其他产生明火的工程，事先需到南京鼓楼医院保卫处开具动火审批手续并采取防范措施后方能实施。</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八、医疗设备安装（含维修）单位应加强对在南京鼓楼医院施工的工程人员的管理，并将在我院施工的所有工作人员名单上报到南京鼓楼医院</w:t>
      </w:r>
      <w:r>
        <w:rPr>
          <w:rFonts w:hint="eastAsia" w:hAnsi="宋体" w:eastAsia="宋体"/>
          <w:sz w:val="21"/>
          <w:szCs w:val="21"/>
          <w:lang w:eastAsia="zh-CN"/>
        </w:rPr>
        <w:t xml:space="preserve">医用物资保障处</w:t>
      </w:r>
      <w:r>
        <w:rPr>
          <w:rFonts w:hAnsi="宋体" w:eastAsia="宋体"/>
          <w:sz w:val="21"/>
          <w:szCs w:val="21"/>
          <w:lang w:eastAsia="zh-CN"/>
        </w:rPr>
        <w:t xml:space="preserve">备案，接受院方动态监督。</w:t>
      </w:r>
      <w:r/>
    </w:p>
    <w:p>
      <w:pPr>
        <w:ind w:firstLine="420"/>
        <w:jc w:val="both"/>
        <w:widowControl w:val="off"/>
        <w:rPr>
          <w:rFonts w:hAnsi="宋体" w:eastAsia="宋体"/>
          <w:sz w:val="21"/>
          <w:szCs w:val="21"/>
          <w:lang w:eastAsia="zh-CN"/>
        </w:rPr>
      </w:pPr>
      <w:r>
        <w:rPr>
          <w:rFonts w:hAnsi="宋体" w:eastAsia="宋体"/>
          <w:sz w:val="21"/>
          <w:szCs w:val="21"/>
          <w:lang w:eastAsia="zh-CN"/>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jc w:val="both"/>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十、在您签名（盖章）前，请认真阅读以上规定，签字（盖章）后，表示已同意遵守南京鼓楼医院有关消防、安全生产、治安保卫规定，南京鼓楼医院对本制度有最终解释权。</w:t>
      </w:r>
      <w:r/>
    </w:p>
    <w:tbl>
      <w:tblPr>
        <w:tblStyle w:val="970"/>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医疗设备安装（含维修）单位（章）：</w:t>
            </w:r>
            <w:r/>
          </w:p>
        </w:tc>
        <w:tc>
          <w:tcPr>
            <w:tcW w:w="2861" w:type="dxa"/>
            <w:textDirection w:val="lrTb"/>
            <w:noWrap w:val="false"/>
          </w:tcPr>
          <w:p>
            <w:pPr>
              <w:ind w:firstLine="420"/>
              <w:jc w:val="both"/>
              <w:widowControl w:val="off"/>
              <w:rPr>
                <w:rFonts w:ascii="宋体" w:hAnsi="宋体" w:eastAsia="Times New Roman" w:cs="宋体"/>
                <w:sz w:val="21"/>
                <w:szCs w:val="21"/>
                <w:lang w:eastAsia="zh-CN"/>
              </w:rPr>
            </w:pPr>
            <w:r>
              <w:rPr>
                <w:rFonts w:ascii="宋体" w:hAnsi="宋体" w:eastAsia="Times New Roman" w:cs="宋体"/>
                <w:sz w:val="21"/>
                <w:szCs w:val="21"/>
                <w:lang w:eastAsia="zh-CN"/>
              </w:rPr>
            </w:r>
            <w:r/>
          </w:p>
        </w:tc>
      </w:tr>
      <w:tr>
        <w:trPr>
          <w:jc w:val="right"/>
        </w:trPr>
        <w:tc>
          <w:tcPr>
            <w:tcW w:w="4226" w:type="dxa"/>
            <w:textDirection w:val="lrTb"/>
            <w:noWrap w:val="false"/>
          </w:tcPr>
          <w:p>
            <w:pPr>
              <w:ind w:firstLine="420"/>
              <w:jc w:val="right"/>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法定代表人（签字）：</w:t>
            </w:r>
            <w:r/>
          </w:p>
        </w:tc>
        <w:tc>
          <w:tcPr>
            <w:tcW w:w="2861" w:type="dxa"/>
            <w:textDirection w:val="lrTb"/>
            <w:noWrap w:val="false"/>
          </w:tcPr>
          <w:p>
            <w:pPr>
              <w:ind w:firstLine="420"/>
              <w:jc w:val="both"/>
              <w:widowControl w:val="off"/>
              <w:rPr>
                <w:rFonts w:ascii="宋体" w:hAnsi="宋体" w:eastAsia="Times New Roman" w:cs="宋体"/>
                <w:sz w:val="21"/>
                <w:szCs w:val="21"/>
                <w:lang w:eastAsia="zh-CN"/>
              </w:rPr>
            </w:pPr>
            <w:r>
              <w:rPr>
                <w:rFonts w:ascii="宋体" w:hAnsi="宋体" w:eastAsia="Times New Roman" w:cs="宋体"/>
                <w:sz w:val="21"/>
                <w:szCs w:val="21"/>
                <w:lang w:eastAsia="zh-CN"/>
              </w:rPr>
            </w:r>
            <w:r/>
          </w:p>
        </w:tc>
      </w:tr>
      <w:tr>
        <w:trPr>
          <w:jc w:val="right"/>
        </w:trPr>
        <w:tc>
          <w:tcPr>
            <w:tcW w:w="4226" w:type="dxa"/>
            <w:textDirection w:val="lrTb"/>
            <w:noWrap w:val="false"/>
          </w:tcPr>
          <w:p>
            <w:pPr>
              <w:ind w:firstLine="420"/>
              <w:jc w:val="right"/>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日期：</w:t>
            </w:r>
            <w:r/>
          </w:p>
        </w:tc>
        <w:tc>
          <w:tcPr>
            <w:tcW w:w="2861" w:type="dxa"/>
            <w:textDirection w:val="lrTb"/>
            <w:noWrap w:val="false"/>
          </w:tcPr>
          <w:p>
            <w:pPr>
              <w:jc w:val="both"/>
              <w:widowControl w:val="off"/>
              <w:rPr>
                <w:rFonts w:ascii="宋体" w:hAnsi="宋体" w:eastAsia="Times New Roman" w:cs="宋体"/>
                <w:sz w:val="21"/>
                <w:szCs w:val="21"/>
                <w:lang w:eastAsia="zh-CN"/>
              </w:rPr>
            </w:pPr>
            <w:r>
              <w:rPr>
                <w:rFonts w:hint="eastAsia" w:ascii="宋体" w:hAnsi="宋体" w:eastAsia="Times New Roman" w:cs="宋体"/>
                <w:sz w:val="21"/>
                <w:szCs w:val="21"/>
                <w:lang w:eastAsia="zh-CN"/>
              </w:rPr>
              <w:t xml:space="preserve">       年      月     日</w:t>
            </w:r>
            <w:r/>
          </w:p>
        </w:tc>
      </w:tr>
    </w:tbl>
    <w:p>
      <w:pPr>
        <w:jc w:val="both"/>
        <w:widowControl w:val="off"/>
        <w:rPr>
          <w:rFonts w:hAnsi="宋体" w:eastAsia="宋体"/>
          <w:b/>
          <w:bCs/>
          <w:sz w:val="21"/>
          <w:szCs w:val="21"/>
          <w:lang w:eastAsia="zh-CN"/>
        </w:rPr>
      </w:pPr>
      <w:r>
        <w:rPr>
          <w:rFonts w:hint="eastAsia" w:hAnsi="宋体" w:eastAsia="宋体"/>
          <w:b/>
          <w:bCs/>
          <w:sz w:val="21"/>
          <w:szCs w:val="21"/>
          <w:lang w:eastAsia="zh-CN"/>
        </w:rPr>
        <w:br w:type="page" w:clear="all"/>
      </w:r>
      <w:r/>
    </w:p>
    <w:p>
      <w:pPr>
        <w:jc w:val="both"/>
        <w:widowControl w:val="off"/>
        <w:rPr>
          <w:rFonts w:hAnsi="宋体" w:eastAsia="宋体"/>
          <w:b/>
          <w:bCs/>
          <w:sz w:val="21"/>
          <w:szCs w:val="21"/>
          <w:lang w:eastAsia="zh-CN"/>
        </w:rPr>
      </w:pPr>
      <w:r>
        <w:rPr>
          <w:rFonts w:hint="eastAsia" w:hAnsi="宋体" w:eastAsia="宋体"/>
          <w:b/>
          <w:bCs/>
          <w:sz w:val="21"/>
          <w:szCs w:val="21"/>
          <w:lang w:eastAsia="zh-CN"/>
        </w:rPr>
        <w:t xml:space="preserve">附件二：</w:t>
      </w:r>
      <w:r/>
    </w:p>
    <w:p>
      <w:pPr>
        <w:ind w:firstLine="422"/>
        <w:jc w:val="center"/>
        <w:widowControl w:val="off"/>
        <w:rPr>
          <w:rFonts w:hAnsi="宋体" w:eastAsia="宋体"/>
          <w:b/>
          <w:sz w:val="21"/>
          <w:lang w:eastAsia="zh-CN"/>
        </w:rPr>
      </w:pPr>
      <w:r>
        <w:rPr>
          <w:rFonts w:hint="eastAsia" w:hAnsi="宋体" w:eastAsia="宋体"/>
          <w:b/>
          <w:sz w:val="21"/>
          <w:lang w:eastAsia="zh-CN"/>
        </w:rPr>
        <w:t xml:space="preserve">医疗设备供应商验收须知</w:t>
      </w:r>
      <w:r/>
    </w:p>
    <w:p>
      <w:pPr>
        <w:ind w:firstLine="420"/>
        <w:jc w:val="both"/>
        <w:widowControl w:val="off"/>
        <w:rPr>
          <w:rFonts w:hAnsi="宋体" w:eastAsia="宋体"/>
          <w:sz w:val="21"/>
          <w:lang w:eastAsia="zh-CN"/>
        </w:rPr>
      </w:pPr>
      <w:r>
        <w:rPr>
          <w:rFonts w:hint="eastAsia" w:hAnsi="宋体" w:eastAsia="宋体"/>
          <w:sz w:val="21"/>
          <w:lang w:eastAsia="zh-CN"/>
        </w:rPr>
        <w:t xml:space="preserve">医疗设备采购合同是验收环节的最关键和最核心文件，甲乙双方都应严格遵守合同各项条款，现将医疗设备合同验收关键点告知如下，请大家供货之前做好自查工作：</w:t>
      </w:r>
      <w:r/>
    </w:p>
    <w:p>
      <w:pPr>
        <w:ind w:firstLine="420"/>
        <w:jc w:val="both"/>
        <w:widowControl w:val="off"/>
        <w:rPr>
          <w:rFonts w:hAnsi="宋体" w:eastAsia="宋体"/>
          <w:sz w:val="21"/>
          <w:lang w:eastAsia="zh-CN"/>
        </w:rPr>
      </w:pPr>
      <w:r>
        <w:rPr>
          <w:rFonts w:hint="eastAsia" w:hAnsi="宋体" w:eastAsia="宋体"/>
          <w:sz w:val="21"/>
          <w:lang w:eastAsia="zh-CN"/>
        </w:rPr>
        <w:t xml:space="preserve">1.核对设备名称、品牌、规格型号、注册证号、产地及配置（设备铭牌有关信息与注册证、报关单信息一致）与合同约定条款一致；</w:t>
      </w:r>
      <w:r/>
    </w:p>
    <w:p>
      <w:pPr>
        <w:ind w:firstLine="420"/>
        <w:jc w:val="both"/>
        <w:widowControl w:val="off"/>
        <w:rPr>
          <w:rFonts w:hAnsi="宋体" w:eastAsia="宋体"/>
          <w:sz w:val="21"/>
          <w:lang w:eastAsia="zh-CN"/>
        </w:rPr>
      </w:pPr>
      <w:r>
        <w:rPr>
          <w:rFonts w:hint="eastAsia" w:hAnsi="宋体" w:eastAsia="宋体"/>
          <w:sz w:val="21"/>
          <w:lang w:eastAsia="zh-CN"/>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jc w:val="both"/>
        <w:widowControl w:val="off"/>
        <w:rPr>
          <w:rFonts w:hAnsi="宋体" w:eastAsia="宋体"/>
          <w:sz w:val="21"/>
          <w:lang w:eastAsia="zh-CN"/>
        </w:rPr>
      </w:pPr>
      <w:r>
        <w:rPr>
          <w:rFonts w:hint="eastAsia" w:hAnsi="宋体" w:eastAsia="宋体"/>
          <w:sz w:val="21"/>
          <w:lang w:eastAsia="zh-CN"/>
        </w:rPr>
        <w:t xml:space="preserve">3.按合同约定到货时间或医院要求时间提供设备；</w:t>
      </w:r>
      <w:r/>
    </w:p>
    <w:p>
      <w:pPr>
        <w:ind w:firstLine="420"/>
        <w:jc w:val="both"/>
        <w:widowControl w:val="off"/>
        <w:rPr>
          <w:rFonts w:hAnsi="宋体" w:eastAsia="宋体"/>
          <w:sz w:val="21"/>
          <w:lang w:eastAsia="zh-CN"/>
        </w:rPr>
      </w:pPr>
      <w:r>
        <w:rPr>
          <w:rFonts w:hint="eastAsia" w:hAnsi="宋体" w:eastAsia="宋体"/>
          <w:sz w:val="21"/>
          <w:lang w:eastAsia="zh-CN"/>
        </w:rPr>
        <w:t xml:space="preserve">4.医疗设备出厂日期必须满足合同约定条款；</w:t>
      </w:r>
      <w:r/>
    </w:p>
    <w:p>
      <w:pPr>
        <w:ind w:firstLine="420"/>
        <w:widowControl w:val="off"/>
        <w:rPr>
          <w:rFonts w:hAnsi="宋体" w:eastAsia="宋体"/>
          <w:sz w:val="21"/>
          <w:lang w:eastAsia="zh-CN"/>
        </w:rPr>
      </w:pPr>
      <w:r>
        <w:rPr>
          <w:rFonts w:hint="eastAsia" w:hAnsi="宋体" w:eastAsia="宋体"/>
          <w:sz w:val="21"/>
          <w:lang w:eastAsia="zh-CN"/>
        </w:rPr>
        <w:t xml:space="preserve">5.设备安装后，提供医疗设备参数、性能检测合格报告，如果原厂无检测能力，医院委托国内具有相关资质的单位进行检测，按照合同约定费用由供应商承担，否则不予验收；</w:t>
      </w:r>
      <w:r/>
    </w:p>
    <w:p>
      <w:pPr>
        <w:ind w:firstLine="420"/>
        <w:jc w:val="both"/>
        <w:widowControl w:val="off"/>
        <w:rPr>
          <w:rFonts w:hAnsi="宋体" w:eastAsia="宋体"/>
          <w:sz w:val="21"/>
          <w:lang w:eastAsia="zh-CN"/>
        </w:rPr>
      </w:pPr>
      <w:r>
        <w:rPr>
          <w:rFonts w:hint="eastAsia" w:hAnsi="宋体" w:eastAsia="宋体"/>
          <w:sz w:val="21"/>
          <w:lang w:eastAsia="zh-CN"/>
        </w:rPr>
        <w:t xml:space="preserve">6.认真履行合同中关于设备开机率及维护情况的条款（与支付中期款、尾款挂钩）。</w:t>
      </w:r>
      <w:r/>
    </w:p>
    <w:p>
      <w:pPr>
        <w:ind w:firstLine="420"/>
        <w:jc w:val="right"/>
        <w:widowControl w:val="off"/>
        <w:rPr>
          <w:rFonts w:hAnsi="宋体" w:eastAsia="宋体"/>
          <w:sz w:val="21"/>
          <w:lang w:eastAsia="zh-CN"/>
        </w:rPr>
      </w:pPr>
      <w:r>
        <w:rPr>
          <w:rFonts w:hint="eastAsia" w:hAnsi="宋体" w:eastAsia="宋体"/>
          <w:sz w:val="21"/>
          <w:lang w:eastAsia="zh-CN"/>
        </w:rPr>
        <w:t xml:space="preserve">公司名称：</w:t>
      </w:r>
      <w:r>
        <w:rPr>
          <w:rFonts w:hint="eastAsia" w:hAnsi="宋体" w:eastAsia="宋体"/>
          <w:sz w:val="21"/>
          <w:lang w:eastAsia="zh-CN"/>
        </w:rPr>
        <w:tab/>
      </w:r>
      <w:r>
        <w:rPr>
          <w:rFonts w:hint="eastAsia" w:hAnsi="宋体" w:eastAsia="宋体"/>
          <w:sz w:val="21"/>
          <w:lang w:eastAsia="zh-CN"/>
        </w:rPr>
        <w:t xml:space="preserve">（盖章）</w:t>
      </w:r>
      <w:r/>
    </w:p>
    <w:p>
      <w:pPr>
        <w:ind w:firstLine="420"/>
        <w:jc w:val="right"/>
        <w:widowControl w:val="off"/>
        <w:rPr>
          <w:rFonts w:hAnsi="宋体" w:eastAsia="宋体"/>
          <w:sz w:val="21"/>
          <w:lang w:eastAsia="zh-CN"/>
        </w:rPr>
      </w:pPr>
      <w:r>
        <w:rPr>
          <w:rFonts w:hint="eastAsia" w:hAnsi="宋体" w:eastAsia="宋体"/>
          <w:sz w:val="21"/>
          <w:lang w:eastAsia="zh-CN"/>
        </w:rPr>
        <w:t xml:space="preserve">法定代表人：</w:t>
      </w:r>
      <w:r>
        <w:rPr>
          <w:rFonts w:hint="eastAsia" w:hAnsi="宋体" w:eastAsia="宋体"/>
          <w:sz w:val="21"/>
          <w:lang w:eastAsia="zh-CN"/>
        </w:rPr>
        <w:tab/>
      </w:r>
      <w:r/>
    </w:p>
    <w:p>
      <w:pPr>
        <w:ind w:firstLine="420"/>
        <w:jc w:val="right"/>
        <w:widowControl w:val="off"/>
        <w:rPr>
          <w:rFonts w:hAnsi="宋体" w:eastAsia="宋体"/>
          <w:sz w:val="21"/>
          <w:lang w:eastAsia="zh-CN"/>
        </w:rPr>
      </w:pPr>
      <w:r>
        <w:rPr>
          <w:rFonts w:hint="eastAsia" w:hAnsi="宋体" w:eastAsia="宋体"/>
          <w:sz w:val="21"/>
          <w:lang w:eastAsia="zh-CN"/>
        </w:rPr>
        <w:t xml:space="preserve">日    期：</w:t>
      </w:r>
      <w:r>
        <w:rPr>
          <w:rFonts w:hint="eastAsia" w:hAnsi="宋体" w:eastAsia="宋体"/>
          <w:sz w:val="21"/>
          <w:lang w:eastAsia="zh-CN"/>
        </w:rPr>
        <w:tab/>
      </w:r>
      <w:r/>
    </w:p>
    <w:p>
      <w:pPr>
        <w:ind w:left="142" w:firstLine="211"/>
        <w:jc w:val="center"/>
        <w:widowControl w:val="off"/>
        <w:rPr>
          <w:rFonts w:eastAsia="宋体"/>
          <w:b/>
          <w:sz w:val="21"/>
          <w:lang w:eastAsia="zh-CN"/>
        </w:rPr>
      </w:pPr>
      <w:r>
        <w:rPr>
          <w:rFonts w:eastAsia="宋体"/>
          <w:b/>
          <w:sz w:val="21"/>
          <w:lang w:eastAsia="zh-CN"/>
        </w:rPr>
      </w:r>
      <w:r/>
    </w:p>
    <w:p>
      <w:pPr>
        <w:ind w:left="142" w:firstLine="211"/>
        <w:jc w:val="center"/>
        <w:widowControl w:val="off"/>
        <w:rPr>
          <w:rFonts w:eastAsia="宋体"/>
          <w:b/>
          <w:sz w:val="21"/>
          <w:lang w:eastAsia="zh-CN"/>
        </w:rPr>
      </w:pPr>
      <w:r>
        <w:rPr>
          <w:rFonts w:hint="eastAsia" w:eastAsia="宋体"/>
          <w:b/>
          <w:sz w:val="21"/>
          <w:lang w:eastAsia="zh-CN"/>
        </w:rPr>
        <w:t xml:space="preserve">售后</w:t>
      </w:r>
      <w:r>
        <w:rPr>
          <w:rFonts w:hint="eastAsia" w:eastAsia="宋体"/>
          <w:b/>
          <w:sz w:val="21"/>
          <w:szCs w:val="21"/>
          <w:lang w:eastAsia="zh-CN"/>
        </w:rPr>
        <w:t xml:space="preserve">服务</w:t>
      </w:r>
      <w:r>
        <w:rPr>
          <w:rFonts w:hint="eastAsia" w:eastAsia="宋体"/>
          <w:b/>
          <w:sz w:val="21"/>
          <w:lang w:eastAsia="zh-CN"/>
        </w:rPr>
        <w:t xml:space="preserve">条款</w:t>
      </w:r>
      <w:r/>
    </w:p>
    <w:p>
      <w:pPr>
        <w:ind w:left="142" w:firstLine="211"/>
        <w:jc w:val="both"/>
        <w:widowControl w:val="off"/>
        <w:rPr>
          <w:rFonts w:eastAsia="宋体"/>
          <w:b/>
          <w:sz w:val="21"/>
          <w:lang w:eastAsia="zh-CN"/>
        </w:rPr>
      </w:pPr>
      <w:r>
        <w:rPr>
          <w:rFonts w:eastAsia="宋体"/>
          <w:b/>
          <w:sz w:val="21"/>
          <w:lang w:eastAsia="zh-CN"/>
        </w:rPr>
      </w:r>
      <w:r/>
    </w:p>
    <w:p>
      <w:pPr>
        <w:ind w:left="142" w:firstLine="221"/>
        <w:widowControl w:val="off"/>
        <w:rPr>
          <w:rFonts w:eastAsia="宋体"/>
          <w:b/>
          <w:sz w:val="22"/>
          <w:lang w:eastAsia="zh-CN"/>
        </w:rPr>
      </w:pPr>
      <w:r>
        <w:rPr>
          <w:rFonts w:hint="eastAsia" w:eastAsia="宋体"/>
          <w:b/>
          <w:sz w:val="22"/>
          <w:lang w:eastAsia="zh-CN"/>
        </w:rPr>
        <w:t xml:space="preserve">甲方：南京鼓楼医院 </w:t>
      </w:r>
      <w:r>
        <w:rPr>
          <w:rFonts w:eastAsia="宋体"/>
          <w:b/>
          <w:sz w:val="22"/>
          <w:lang w:eastAsia="zh-CN"/>
        </w:rPr>
        <w:t xml:space="preserve">   </w:t>
      </w:r>
      <w:r>
        <w:rPr>
          <w:rFonts w:hint="eastAsia" w:eastAsia="宋体"/>
          <w:b/>
          <w:sz w:val="22"/>
          <w:lang w:eastAsia="zh-CN"/>
        </w:rPr>
        <w:t xml:space="preserve">乙方：设备供应商</w:t>
      </w:r>
      <w:r/>
    </w:p>
    <w:p>
      <w:pPr>
        <w:numPr>
          <w:ilvl w:val="0"/>
          <w:numId w:val="2"/>
        </w:numPr>
        <w:jc w:val="both"/>
        <w:widowControl w:val="off"/>
        <w:tabs>
          <w:tab w:val="left" w:pos="360" w:leader="none"/>
        </w:tabs>
        <w:rPr>
          <w:rFonts w:eastAsia="宋体"/>
          <w:sz w:val="21"/>
          <w:szCs w:val="21"/>
          <w:u w:val="single"/>
          <w:lang w:eastAsia="zh-CN"/>
        </w:rPr>
      </w:pPr>
      <w:r>
        <w:rPr>
          <w:rFonts w:hint="eastAsia" w:eastAsia="宋体"/>
          <w:sz w:val="21"/>
          <w:lang w:eastAsia="zh-CN"/>
        </w:rPr>
        <w:t xml:space="preserve">乙方免费提前为甲方提供设备安装图纸，并充分协助甲方做好机房的准备工作（如必要的话）。</w:t>
      </w:r>
      <w:r/>
    </w:p>
    <w:p>
      <w:pPr>
        <w:numPr>
          <w:ilvl w:val="0"/>
          <w:numId w:val="2"/>
        </w:numPr>
        <w:contextualSpacing/>
        <w:jc w:val="both"/>
        <w:widowControl w:val="off"/>
        <w:tabs>
          <w:tab w:val="left" w:pos="360" w:leader="none"/>
        </w:tabs>
        <w:rPr>
          <w:rFonts w:eastAsia="宋体"/>
          <w:b/>
          <w:bCs/>
          <w:sz w:val="21"/>
          <w:szCs w:val="21"/>
          <w:u w:val="single"/>
          <w:lang w:eastAsia="zh-CN"/>
        </w:rPr>
      </w:pPr>
      <w:r>
        <w:rPr>
          <w:rFonts w:hint="eastAsia" w:eastAsia="宋体"/>
          <w:sz w:val="21"/>
          <w:lang w:eastAsia="zh-CN"/>
        </w:rPr>
        <w:t xml:space="preserve">所有医疗设备必须提供符合国家标准的电源线，插头制式必须为中国标准制式，保证安全接地，不接受欧标、美标等制式电源线。</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设备安装时，乙方负责设备的免费安装和调试，但乙方必须事先与甲方的医用物资保障处联系，并与医用物资保障处共同参与，否则引起的一切责任由乙方承担。</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乙方逾期交付货物的，每逾期一天，乙方向甲方偿付货款总额1%的滞纳金，如乙方逾期交货达10天，甲方有权解除合同或双方协商赔偿方式。</w:t>
      </w:r>
      <w:r/>
    </w:p>
    <w:p>
      <w:pPr>
        <w:numPr>
          <w:ilvl w:val="0"/>
          <w:numId w:val="2"/>
        </w:numPr>
        <w:contextualSpacing/>
        <w:jc w:val="both"/>
        <w:widowControl w:val="off"/>
        <w:tabs>
          <w:tab w:val="left" w:pos="360" w:leader="none"/>
        </w:tabs>
        <w:rPr>
          <w:rFonts w:eastAsia="宋体"/>
          <w:sz w:val="21"/>
          <w:lang w:eastAsia="zh-CN"/>
        </w:rPr>
      </w:pPr>
      <w:r>
        <w:rPr>
          <w:rFonts w:hint="eastAsia" w:eastAsia="宋体"/>
          <w:sz w:val="21"/>
          <w:lang w:eastAsia="zh-CN"/>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设备安装、调试结束后，甲方对设备进行验收（时间由甲、乙双方商定），乙方免费派工程师到达现场协助验收工作。保修期自甲方验收合格之日算起</w:t>
      </w:r>
      <w:r>
        <w:rPr>
          <w:rFonts w:hint="eastAsia" w:eastAsia="宋体"/>
          <w:sz w:val="21"/>
          <w:szCs w:val="21"/>
          <w:lang w:eastAsia="zh-CN"/>
        </w:rPr>
        <w:t xml:space="preserve">，保修期外故障待修复后只收配件费，免收上门费、人工费</w:t>
      </w:r>
      <w:r>
        <w:rPr>
          <w:rFonts w:hint="eastAsia" w:eastAsia="宋体"/>
          <w:sz w:val="21"/>
          <w:lang w:eastAsia="zh-CN"/>
        </w:rPr>
        <w:t xml:space="preserve">。</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上述设备免费保修</w:t>
      </w:r>
      <w:r>
        <w:rPr>
          <w:rFonts w:hint="eastAsia" w:eastAsia="宋体"/>
          <w:sz w:val="21"/>
          <w:u w:val="single"/>
          <w:lang w:eastAsia="zh-CN"/>
        </w:rPr>
        <w:t xml:space="preserve"> </w:t>
      </w:r>
      <w:r>
        <w:rPr>
          <w:rFonts w:hint="eastAsia" w:eastAsia="宋体"/>
          <w:color w:val="ff0000"/>
          <w:sz w:val="21"/>
          <w:u w:val="single"/>
          <w:lang w:eastAsia="zh-CN"/>
        </w:rPr>
        <w:t xml:space="preserve">标书里需填好</w:t>
      </w:r>
      <w:r>
        <w:rPr>
          <w:rFonts w:hint="eastAsia" w:eastAsia="宋体"/>
          <w:sz w:val="21"/>
          <w:u w:val="single"/>
          <w:lang w:eastAsia="zh-CN"/>
        </w:rPr>
        <w:t xml:space="preserve"> </w:t>
      </w:r>
      <w:r>
        <w:rPr>
          <w:rFonts w:hint="eastAsia" w:eastAsia="宋体"/>
          <w:sz w:val="21"/>
          <w:lang w:eastAsia="zh-CN"/>
        </w:rPr>
        <w:t xml:space="preserve">年，保修范围包括合同中所有配置。并确保设备保修期内开机率≥9</w:t>
      </w:r>
      <w:r>
        <w:rPr>
          <w:rFonts w:eastAsia="宋体"/>
          <w:sz w:val="21"/>
          <w:lang w:eastAsia="zh-CN"/>
        </w:rPr>
        <w:t xml:space="preserve">5</w:t>
      </w:r>
      <w:r>
        <w:rPr>
          <w:rFonts w:hint="eastAsia" w:eastAsia="宋体"/>
          <w:sz w:val="21"/>
          <w:lang w:eastAsia="zh-CN"/>
        </w:rPr>
        <w:t xml:space="preserve">%，如设备故障停机率超过</w:t>
      </w:r>
      <w:r>
        <w:rPr>
          <w:rFonts w:eastAsia="宋体"/>
          <w:sz w:val="21"/>
          <w:lang w:eastAsia="zh-CN"/>
        </w:rPr>
        <w:t xml:space="preserve">5</w:t>
      </w:r>
      <w:r>
        <w:rPr>
          <w:rFonts w:hint="eastAsia" w:eastAsia="宋体"/>
          <w:sz w:val="21"/>
          <w:lang w:eastAsia="zh-CN"/>
        </w:rPr>
        <w:t xml:space="preserve">%（一年按</w:t>
      </w:r>
      <w:r>
        <w:rPr>
          <w:rFonts w:eastAsia="宋体"/>
          <w:sz w:val="21"/>
          <w:lang w:eastAsia="zh-CN"/>
        </w:rPr>
        <w:t xml:space="preserve">365</w:t>
      </w:r>
      <w:r>
        <w:rPr>
          <w:rFonts w:hint="eastAsia" w:eastAsia="宋体"/>
          <w:sz w:val="21"/>
          <w:lang w:eastAsia="zh-CN"/>
        </w:rPr>
        <w:t xml:space="preserve">天计算，每年</w:t>
      </w:r>
      <w:r>
        <w:rPr>
          <w:rFonts w:eastAsia="宋体"/>
          <w:sz w:val="21"/>
          <w:lang w:eastAsia="zh-CN"/>
        </w:rPr>
        <w:t xml:space="preserve">18</w:t>
      </w:r>
      <w:r>
        <w:rPr>
          <w:rFonts w:hint="eastAsia" w:eastAsia="宋体"/>
          <w:sz w:val="21"/>
          <w:lang w:eastAsia="zh-CN"/>
        </w:rPr>
        <w:t xml:space="preserve">天），每超过一天，保修期延长两周。保修期外乙方对本设备使用期限内负责维修。</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如设备发生故障，乙方在接到甲方报修电话后1小时之内响应，</w:t>
      </w:r>
      <w:r>
        <w:rPr>
          <w:rFonts w:eastAsia="宋体"/>
          <w:sz w:val="21"/>
          <w:lang w:eastAsia="zh-CN"/>
        </w:rPr>
        <w:t xml:space="preserve">3</w:t>
      </w:r>
      <w:r>
        <w:rPr>
          <w:rFonts w:hint="eastAsia" w:eastAsia="宋体"/>
          <w:sz w:val="21"/>
          <w:lang w:eastAsia="zh-CN"/>
        </w:rPr>
        <w:t xml:space="preserve">小时内到达甲方现场（若无维修站点，2</w:t>
      </w:r>
      <w:r>
        <w:rPr>
          <w:rFonts w:eastAsia="宋体"/>
          <w:sz w:val="21"/>
          <w:lang w:eastAsia="zh-CN"/>
        </w:rPr>
        <w:t xml:space="preserve">4</w:t>
      </w:r>
      <w:r>
        <w:rPr>
          <w:rFonts w:hint="eastAsia" w:eastAsia="宋体"/>
          <w:sz w:val="21"/>
          <w:lang w:eastAsia="zh-CN"/>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保修期内每年肆次定期维护，并经甲方工程师签字确认，留档备查。</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如设备软件升级，乙方负责免费软件升级，保证软件为最新、最高版本。</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如有设备具有远程维修诊断功能，乙方负责免费为甲方安装。</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技术培训：在安装过程中或安装结束后，乙方工程师或有关人员有义务对甲方工程师和操作人员进行现场维修、保养、操作培训并提供快捷操作指南</w:t>
      </w:r>
      <w:r>
        <w:rPr>
          <w:rFonts w:hint="eastAsia" w:eastAsia="宋体"/>
          <w:b/>
          <w:sz w:val="21"/>
          <w:lang w:eastAsia="zh-CN"/>
        </w:rPr>
        <w:t xml:space="preserve">（过塑封好，挂在设备上）</w:t>
      </w:r>
      <w:r>
        <w:rPr>
          <w:rFonts w:hint="eastAsia" w:eastAsia="宋体"/>
          <w:sz w:val="21"/>
          <w:lang w:eastAsia="zh-CN"/>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如乙方提供的设备设有维修软件密码，乙方保证无条件地为甲方永久免费打开。</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如果产生与设备价值、成本相关的任何法律纠纷由供应商承担，采购人不承担任何相关法律责</w:t>
      </w:r>
      <w:r/>
    </w:p>
    <w:p>
      <w:pPr>
        <w:numPr>
          <w:ilvl w:val="0"/>
          <w:numId w:val="2"/>
        </w:numPr>
        <w:jc w:val="both"/>
        <w:widowControl w:val="off"/>
        <w:tabs>
          <w:tab w:val="left" w:pos="360" w:leader="none"/>
        </w:tabs>
        <w:rPr>
          <w:rFonts w:eastAsia="宋体"/>
          <w:sz w:val="21"/>
          <w:lang w:eastAsia="zh-CN"/>
        </w:rPr>
      </w:pPr>
      <w:r>
        <w:rPr>
          <w:rFonts w:hint="eastAsia" w:eastAsia="宋体"/>
          <w:sz w:val="21"/>
          <w:lang w:eastAsia="zh-CN"/>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highlight w:val="yellow"/>
          <w:lang w:eastAsia="zh-CN"/>
        </w:rPr>
        <w:t xml:space="preserve">(★参数不允许负偏离)</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项目概况和总体要求</w:t>
      </w:r>
      <w:r/>
    </w:p>
    <w:p>
      <w:pPr>
        <w:pStyle w:val="957"/>
        <w:numPr>
          <w:ilvl w:val="0"/>
          <w:numId w:val="3"/>
        </w:numPr>
        <w:rPr>
          <w:rFonts w:ascii="宋体" w:hAnsi="宋体" w:eastAsia="宋体"/>
          <w:color w:val="000000"/>
          <w:lang w:eastAsia="zh-CN"/>
        </w:rPr>
      </w:pPr>
      <w:r>
        <w:rPr>
          <w:rFonts w:ascii="宋体" w:hAnsi="宋体" w:eastAsia="宋体"/>
          <w:b/>
          <w:bCs/>
          <w:color w:val="000000"/>
          <w:lang w:eastAsia="zh-CN"/>
        </w:rPr>
        <w:t xml:space="preserve">设备名称</w:t>
      </w:r>
      <w:r>
        <w:rPr>
          <w:rFonts w:ascii="宋体" w:hAnsi="宋体" w:eastAsia="宋体"/>
          <w:color w:val="000000"/>
          <w:lang w:eastAsia="zh-CN"/>
        </w:rPr>
        <w:t xml:space="preserve">：</w:t>
      </w:r>
      <w:r/>
    </w:p>
    <w:p>
      <w:pPr>
        <w:pStyle w:val="957"/>
        <w:ind w:left="390" w:firstLine="240"/>
        <w:rPr>
          <w:rFonts w:ascii="宋体" w:hAnsi="宋体" w:eastAsia="宋体" w:cs="宋体"/>
          <w:color w:val="000000"/>
          <w:lang w:eastAsia="zh-CN"/>
        </w:rPr>
      </w:pPr>
      <w:r>
        <w:rPr>
          <w:rFonts w:hint="eastAsia" w:ascii="宋体" w:hAnsi="宋体" w:eastAsia="宋体" w:cs="宋体"/>
          <w:color w:val="000000"/>
          <w:lang w:eastAsia="zh-CN"/>
        </w:rPr>
        <w:t xml:space="preserve">4K荧光腹腔镜系统</w:t>
      </w:r>
      <w:r/>
    </w:p>
    <w:p>
      <w:pPr>
        <w:pStyle w:val="957"/>
        <w:ind w:left="390" w:firstLine="240"/>
        <w:rPr>
          <w:rFonts w:ascii="宋体" w:hAnsi="宋体" w:eastAsia="宋体"/>
          <w:color w:val="000000"/>
          <w:lang w:eastAsia="zh-CN"/>
        </w:rPr>
      </w:pPr>
      <w:r>
        <w:rPr>
          <w:rFonts w:ascii="宋体" w:hAnsi="宋体" w:eastAsia="宋体"/>
          <w:color w:val="000000"/>
          <w:lang w:eastAsia="zh-CN"/>
        </w:rPr>
      </w:r>
      <w:r/>
    </w:p>
    <w:p>
      <w:pPr>
        <w:rPr>
          <w:rFonts w:ascii="宋体" w:hAnsi="宋体" w:eastAsia="宋体"/>
          <w:b/>
          <w:bCs/>
          <w:color w:val="000000"/>
          <w:lang w:eastAsia="zh-CN"/>
        </w:rPr>
      </w:pPr>
      <w:r>
        <w:rPr>
          <w:rFonts w:hint="eastAsia" w:ascii="宋体" w:hAnsi="宋体" w:eastAsia="宋体"/>
          <w:b/>
          <w:bCs/>
          <w:color w:val="000000"/>
          <w:lang w:eastAsia="zh-CN"/>
        </w:rPr>
        <w:t xml:space="preserve">二、★投标总体及配置要求</w:t>
      </w:r>
      <w:r/>
    </w:p>
    <w:p>
      <w:pPr>
        <w:pStyle w:val="926"/>
        <w:ind w:left="0" w:firstLine="480"/>
        <w:rPr>
          <w:rFonts w:ascii="宋体" w:hAnsi="宋体" w:cstheme="minorEastAsia"/>
          <w:sz w:val="24"/>
        </w:rPr>
      </w:pPr>
      <w:r>
        <w:rPr>
          <w:rFonts w:hint="eastAsia" w:ascii="宋体" w:hAnsi="宋体" w:cstheme="minorEastAsia"/>
          <w:sz w:val="24"/>
        </w:rPr>
        <w:t xml:space="preserve">4K荧光腹腔镜系统为腹腔微创手术提供超高清的白光及荧光成像，整套系统至少需配备：</w:t>
      </w:r>
      <w:r/>
    </w:p>
    <w:p>
      <w:pPr>
        <w:pStyle w:val="926"/>
        <w:ind w:left="0" w:firstLine="480"/>
        <w:rPr>
          <w:rFonts w:ascii="宋体" w:hAnsi="宋体" w:cstheme="minorEastAsia"/>
          <w:sz w:val="24"/>
        </w:rPr>
      </w:pPr>
      <w:r>
        <w:rPr>
          <w:rFonts w:hint="eastAsia" w:ascii="宋体" w:hAnsi="宋体" w:cstheme="minorEastAsia"/>
          <w:sz w:val="24"/>
        </w:rPr>
        <w:t xml:space="preserve">摄像主机一台、</w:t>
      </w:r>
      <w:r/>
    </w:p>
    <w:p>
      <w:pPr>
        <w:pStyle w:val="926"/>
        <w:ind w:left="0" w:firstLine="480"/>
        <w:rPr>
          <w:rFonts w:ascii="宋体" w:hAnsi="宋体" w:cstheme="minorEastAsia"/>
          <w:sz w:val="24"/>
        </w:rPr>
      </w:pPr>
      <w:r>
        <w:rPr>
          <w:rFonts w:hint="eastAsia" w:ascii="宋体" w:hAnsi="宋体" w:cstheme="minorEastAsia"/>
          <w:sz w:val="24"/>
        </w:rPr>
        <w:t xml:space="preserve">光源一台、</w:t>
      </w:r>
      <w:r/>
    </w:p>
    <w:p>
      <w:pPr>
        <w:pStyle w:val="926"/>
        <w:ind w:left="0" w:firstLine="480"/>
        <w:rPr>
          <w:rFonts w:ascii="宋体" w:hAnsi="宋体" w:cstheme="minorEastAsia"/>
          <w:sz w:val="24"/>
        </w:rPr>
      </w:pPr>
      <w:r>
        <w:rPr>
          <w:rFonts w:hint="eastAsia" w:ascii="宋体" w:hAnsi="宋体" w:cstheme="minorEastAsia"/>
          <w:sz w:val="24"/>
        </w:rPr>
        <w:t xml:space="preserve">超高清荧光摄像头一套、</w:t>
      </w:r>
      <w:r/>
    </w:p>
    <w:p>
      <w:pPr>
        <w:pStyle w:val="926"/>
        <w:ind w:left="0" w:firstLine="480"/>
        <w:rPr>
          <w:rFonts w:ascii="宋体" w:hAnsi="宋体" w:cstheme="minorEastAsia"/>
          <w:sz w:val="24"/>
        </w:rPr>
      </w:pPr>
      <w:r>
        <w:rPr>
          <w:rFonts w:hint="eastAsia" w:ascii="宋体" w:hAnsi="宋体" w:cstheme="minorEastAsia"/>
          <w:sz w:val="24"/>
        </w:rPr>
        <w:t xml:space="preserve">荧光腹腔内窥镜、</w:t>
      </w:r>
      <w:r/>
    </w:p>
    <w:p>
      <w:pPr>
        <w:pStyle w:val="926"/>
        <w:ind w:left="0" w:firstLine="480"/>
        <w:rPr>
          <w:rFonts w:ascii="宋体" w:hAnsi="宋体" w:cstheme="minorEastAsia"/>
          <w:sz w:val="24"/>
        </w:rPr>
      </w:pPr>
      <w:r>
        <w:rPr>
          <w:rFonts w:hint="eastAsia" w:ascii="宋体" w:hAnsi="宋体" w:cstheme="minorEastAsia"/>
          <w:sz w:val="24"/>
        </w:rPr>
        <w:t xml:space="preserve">导光束三套、</w:t>
      </w:r>
      <w:r/>
    </w:p>
    <w:p>
      <w:pPr>
        <w:pStyle w:val="926"/>
        <w:ind w:left="0" w:firstLine="480"/>
        <w:rPr>
          <w:rFonts w:ascii="宋体" w:hAnsi="宋体" w:cstheme="minorEastAsia"/>
          <w:sz w:val="24"/>
        </w:rPr>
      </w:pPr>
      <w:r>
        <w:rPr>
          <w:rFonts w:hint="eastAsia" w:ascii="宋体" w:hAnsi="宋体" w:cstheme="minorEastAsia"/>
          <w:sz w:val="24"/>
        </w:rPr>
        <w:t xml:space="preserve">手术物镜探头一根、</w:t>
      </w:r>
      <w:r/>
    </w:p>
    <w:p>
      <w:pPr>
        <w:pStyle w:val="926"/>
        <w:ind w:left="0" w:firstLine="480"/>
        <w:rPr>
          <w:rFonts w:ascii="宋体" w:hAnsi="宋体" w:cstheme="minorEastAsia"/>
          <w:sz w:val="24"/>
        </w:rPr>
      </w:pPr>
      <w:r>
        <w:rPr>
          <w:rFonts w:hint="eastAsia" w:ascii="宋体" w:hAnsi="宋体" w:cstheme="minorEastAsia"/>
          <w:sz w:val="24"/>
        </w:rPr>
        <w:t xml:space="preserve">内窥镜消毒盒四个、</w:t>
      </w:r>
      <w:r/>
    </w:p>
    <w:p>
      <w:pPr>
        <w:pStyle w:val="926"/>
        <w:ind w:left="0" w:firstLine="480"/>
        <w:rPr>
          <w:rFonts w:ascii="宋体" w:hAnsi="宋体" w:cstheme="minorEastAsia"/>
          <w:sz w:val="24"/>
        </w:rPr>
      </w:pPr>
      <w:r>
        <w:rPr>
          <w:rFonts w:hint="eastAsia" w:ascii="宋体" w:hAnsi="宋体" w:cstheme="minorEastAsia"/>
          <w:sz w:val="24"/>
        </w:rPr>
        <w:t xml:space="preserve">气腹机一台、</w:t>
      </w:r>
      <w:r/>
    </w:p>
    <w:p>
      <w:pPr>
        <w:pStyle w:val="926"/>
        <w:ind w:left="0" w:firstLine="480"/>
        <w:rPr>
          <w:rFonts w:ascii="宋体" w:hAnsi="宋体" w:cstheme="minorEastAsia"/>
          <w:sz w:val="24"/>
        </w:rPr>
      </w:pPr>
      <w:r>
        <w:rPr>
          <w:rFonts w:hint="eastAsia" w:ascii="宋体" w:hAnsi="宋体" w:cstheme="minorEastAsia"/>
          <w:sz w:val="24"/>
        </w:rPr>
        <w:t xml:space="preserve">4K刻录机一台、</w:t>
      </w:r>
      <w:r/>
    </w:p>
    <w:p>
      <w:pPr>
        <w:pStyle w:val="926"/>
        <w:ind w:left="0" w:firstLine="480"/>
        <w:rPr>
          <w:rFonts w:ascii="宋体" w:hAnsi="宋体" w:cstheme="minorEastAsia"/>
          <w:sz w:val="24"/>
        </w:rPr>
      </w:pPr>
      <w:r>
        <w:rPr>
          <w:rFonts w:hint="eastAsia" w:ascii="宋体" w:hAnsi="宋体" w:cstheme="minorEastAsia"/>
          <w:sz w:val="24"/>
        </w:rPr>
        <w:t xml:space="preserve">4K显示器一台、</w:t>
      </w:r>
      <w:r/>
    </w:p>
    <w:p>
      <w:pPr>
        <w:pStyle w:val="926"/>
        <w:ind w:left="0" w:firstLine="480"/>
        <w:rPr>
          <w:rFonts w:ascii="宋体" w:hAnsi="宋体" w:cstheme="minorEastAsia"/>
          <w:sz w:val="24"/>
        </w:rPr>
      </w:pPr>
      <w:r>
        <w:rPr>
          <w:rFonts w:hint="eastAsia" w:ascii="宋体" w:hAnsi="宋体" w:cstheme="minorEastAsia"/>
          <w:sz w:val="24"/>
        </w:rPr>
        <w:t xml:space="preserve">配套台车一台。</w:t>
      </w:r>
      <w:r/>
    </w:p>
    <w:p>
      <w:pPr>
        <w:rPr>
          <w:lang w:eastAsia="zh-CN"/>
        </w:rPr>
      </w:pPr>
      <w:r>
        <w:rPr>
          <w:lang w:eastAsia="zh-CN"/>
        </w:rPr>
      </w:r>
      <w:r/>
    </w:p>
    <w:p>
      <w:pPr>
        <w:rPr>
          <w:rFonts w:ascii="宋体" w:hAnsi="宋体" w:eastAsia="宋体"/>
          <w:color w:val="00000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numPr>
          <w:ilvl w:val="0"/>
          <w:numId w:val="4"/>
        </w:numPr>
        <w:jc w:val="both"/>
        <w:spacing w:line="360" w:lineRule="auto"/>
        <w:widowControl w:val="off"/>
        <w:rPr>
          <w:rFonts w:ascii="宋体" w:hAnsi="宋体" w:eastAsia="宋体" w:cs="宋体"/>
          <w:lang w:eastAsia="zh-CN"/>
        </w:rPr>
      </w:pPr>
      <w:r/>
      <w:bookmarkStart w:id="159" w:name="_Hlk235103316"/>
      <w:r>
        <w:rPr>
          <w:rFonts w:hint="eastAsia" w:ascii="宋体" w:hAnsi="宋体" w:eastAsia="宋体" w:cs="宋体"/>
          <w:lang w:eastAsia="zh-CN"/>
        </w:rPr>
        <w:t xml:space="preserve">全数字化摄像主机，可同时捕捉可见光信号和近红外光信号，分辨率≥3840*2160P，逐行扫描16:9，帧率≥60帧/秒；</w:t>
      </w:r>
      <w:r/>
    </w:p>
    <w:p>
      <w:pPr>
        <w:numPr>
          <w:ilvl w:val="0"/>
          <w:numId w:val="4"/>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主机菜单可进行白平衡、画面冻结、白光/荧光模式切换、图像模式切换等操作，可进行相机参数设置；</w:t>
      </w:r>
      <w:r/>
    </w:p>
    <w:p>
      <w:pPr>
        <w:numPr>
          <w:ilvl w:val="0"/>
          <w:numId w:val="4"/>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图像显示模式≥4种，至少包括可见光影像图像、荧光影像图像、融合影像图像及基准点荧光亮度数值分析；</w:t>
      </w:r>
      <w:r/>
    </w:p>
    <w:p>
      <w:pPr>
        <w:numPr>
          <w:ilvl w:val="0"/>
          <w:numId w:val="4"/>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具备基准点选取及定量分析功能，可提供荧光亮度相对数值；</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▲5、具备动静态切换功能，可对图像进行静态观察分析和保存；</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6、进行静态图像分析时，可在图像上画直线、矩形、圆形和不规则图形等来标记分析，可显示标记处的长度和面积，也可撤销所画的图形标记；</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▲7、在荧光图像模式下可进行组织边界增强，完成基准区域绘制后可显示边界增强图像；</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▲8、具备淋巴显影模式、脏器显影模式、肿瘤显影模式三种荧光显影模式，可通过主机按键一键切换；</w:t>
      </w:r>
      <w:r/>
    </w:p>
    <w:p>
      <w:pPr>
        <w:numPr>
          <w:ilvl w:val="0"/>
          <w:numId w:val="5"/>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摄像主机具备内置硬盘，可实时保存和导出数据，具备报告编辑和打印功能，报告中可录入患者信息、插入图片，可编辑完成报告并保存，后期可以调取、复制及打印；</w:t>
      </w:r>
      <w:r/>
    </w:p>
    <w:p>
      <w:pPr>
        <w:numPr>
          <w:ilvl w:val="0"/>
          <w:numId w:val="5"/>
        </w:num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具备输出端口≥5种，包括但不限于两个HDMI、一个DP、四个SDI、两个LAN接口、三个USB接口等；</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▲11、摄像头可独立处理4K白光和4k荧光信号，具备图像处理芯片≥4个； </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12、摄像头具有4个及以上的按键，可自定义设置部分功能快捷键；</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13、摄像头手柄按键可设置对可见光影像图像、荧光影像图像、融合光影像图像三种影像图像模式一键切换；</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14、可通过摄像头手柄按键对淋巴显影模式、脏器显影模式、肿瘤显影模式和自定义显影模式等荧光显影模式实现一键切换；</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15、独立双光源主机，LED白光光源和近红外激光光源，两个光源可分别独立开启和输出、调节，也可以混合输出； </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16、光源亮度≥20档可调节，LED白光光源显色指数≥90，具备光源工作计时器，显示光源的工作总时长；</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▲17、激光光源用于对ICG的荧光激发，需具备激光保险物理按键开关≥3种，包括急停旋钮、联锁、钥匙开关等，紧急情况下可单独关闭激光；</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18、纤维导光束需适配直径10mm的腹腔镜，长度≥300cm，可同时传输可见光及激光；</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19、超高清荧光腹腔镜，直径10mm，视向角30°，工作长度≥340mm，有效景深范围不小于3mm-200mm；</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20、腹腔镜镜头可进行高温高压、低温等离子等消毒灭菌，高温高压灭菌次数≥500次；</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▲21、配备的物镜探头长度≤12cm，可与摄像头连接，可用于开放视野或体外目标组织的荧光成像观察和可见光成像组织观察；</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22、具备尺寸≥32英寸的液晶显示器，分辨率≥3840×2160，支持多画面显示，具备分屏功能；</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23、具备4K刻录系统，满足4K@60p超高清画面采集、视频硬件编码、互联网实时传输功能；</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24、刻录机配置≥7英寸LCD屏，可显示实时视频及拍照数量、录制时间、信号源信息、内外置存储可录制时间等信息；</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25、刻录机具备WIFI功能，方便多移动端连接，具备多个常规输入输出接口，包括但不限于3G SDI/6G SDI/12G SDI接口、HDMI 2.0接口、LAN接口、USB 3.0接口等；</w:t>
      </w:r>
      <w:r/>
    </w:p>
    <w:p>
      <w:pPr>
        <w:jc w:val="both"/>
        <w:spacing w:line="360" w:lineRule="auto"/>
        <w:widowControl w:val="off"/>
        <w:rPr>
          <w:rFonts w:ascii="宋体" w:hAnsi="宋体" w:eastAsia="宋体" w:cs="宋体"/>
          <w:lang w:eastAsia="zh-CN"/>
        </w:rPr>
      </w:pPr>
      <w:r>
        <w:rPr>
          <w:rFonts w:hint="eastAsia" w:ascii="宋体" w:hAnsi="宋体" w:eastAsia="宋体" w:cs="宋体"/>
          <w:color w:val="000000"/>
          <w:lang w:eastAsia="zh-CN"/>
        </w:rPr>
        <w:t xml:space="preserve">26、配备高流量气腹机，最大充气流量</w:t>
      </w:r>
      <w:r>
        <w:rPr>
          <w:rFonts w:hint="eastAsia" w:ascii="宋体" w:hAnsi="宋体" w:eastAsia="宋体" w:cs="宋体"/>
          <w:lang w:eastAsia="zh-CN"/>
        </w:rPr>
        <w:t xml:space="preserve">≥50L/min，具备加热功能；</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27、气腹机支持对压力的调节与监测，调节范围不小于1-30mmHg，具备大、小腔体区分的不同模式；</w:t>
      </w:r>
      <w:r/>
    </w:p>
    <w:p>
      <w:pPr>
        <w:jc w:val="both"/>
        <w:spacing w:line="360" w:lineRule="auto"/>
        <w:widowControl w:val="off"/>
        <w:rPr>
          <w:rFonts w:ascii="宋体" w:hAnsi="宋体" w:eastAsia="宋体" w:cs="宋体"/>
          <w:lang w:eastAsia="zh-CN"/>
        </w:rPr>
      </w:pPr>
      <w:r>
        <w:rPr>
          <w:rFonts w:hint="eastAsia" w:ascii="宋体" w:hAnsi="宋体" w:eastAsia="宋体" w:cs="宋体"/>
          <w:lang w:eastAsia="zh-CN"/>
        </w:rPr>
        <w:t xml:space="preserve">28、具备配套设备台车，托架高度可调节，具备一键启动开关，显示器支架支持360度旋转，支持高度调节配备医用万向调节静音四轮，轮子带锁止功能。</w:t>
      </w:r>
      <w:bookmarkEnd w:id="159"/>
      <w:r/>
      <w:r/>
    </w:p>
    <w:p>
      <w:pPr>
        <w:rPr>
          <w:rFonts w:ascii="宋体" w:hAnsi="宋体" w:eastAsia="宋体"/>
          <w:color w:val="000000"/>
          <w:lang w:eastAsia="zh-CN"/>
        </w:rPr>
      </w:pPr>
      <w:r>
        <w:rPr>
          <w:rFonts w:ascii="宋体" w:hAnsi="宋体" w:eastAsia="宋体"/>
          <w:color w:val="000000"/>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ascii="宋体" w:hAnsi="宋体" w:eastAsia="宋体" w:cs="宋体"/>
          <w:b/>
          <w:bCs/>
          <w:lang w:eastAsia="zh-CN"/>
        </w:rPr>
        <w:t xml:space="preserve">一、</w:t>
      </w:r>
      <w:r>
        <w:rPr>
          <w:rFonts w:hint="eastAsia" w:ascii="宋体" w:hAnsi="宋体" w:eastAsia="宋体" w:cs="宋体"/>
          <w:b/>
          <w:bCs/>
          <w:lang w:eastAsia="zh-CN"/>
        </w:rPr>
        <w:t xml:space="preserve">★</w:t>
      </w:r>
      <w:r>
        <w:rPr>
          <w:rFonts w:ascii="宋体" w:hAnsi="宋体" w:eastAsia="宋体" w:cs="宋体"/>
          <w:b/>
          <w:bCs/>
          <w:lang w:eastAsia="zh-CN"/>
        </w:rPr>
        <w:t xml:space="preserve">交货期、交货方式及交货地点</w:t>
      </w:r>
      <w:r/>
    </w:p>
    <w:p>
      <w:pPr>
        <w:widowControl w:val="off"/>
        <w:rPr>
          <w:rFonts w:ascii="宋体" w:hAnsi="宋体" w:eastAsia="宋体"/>
          <w:lang w:eastAsia="zh-CN"/>
        </w:rPr>
      </w:pPr>
      <w:r>
        <w:rPr>
          <w:rFonts w:ascii="宋体" w:hAnsi="宋体" w:eastAsia="宋体" w:cs="宋体"/>
          <w:lang w:eastAsia="zh-CN"/>
        </w:rPr>
        <w:t xml:space="preserve">1.1交货期：</w:t>
      </w:r>
      <w:r>
        <w:rPr>
          <w:rFonts w:hint="eastAsia" w:ascii="宋体" w:hAnsi="宋体" w:eastAsia="宋体" w:cs="宋体"/>
          <w:b/>
          <w:bCs/>
          <w:lang w:eastAsia="zh-CN"/>
        </w:rPr>
        <w:t xml:space="preserve">接到医用物资保障处通知之日起30个日历日内</w:t>
      </w:r>
      <w:r/>
    </w:p>
    <w:p>
      <w:pPr>
        <w:widowControl w:val="off"/>
        <w:rPr>
          <w:rFonts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ascii="宋体" w:hAnsi="宋体" w:eastAsia="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南京鼓楼医院</w:t>
      </w:r>
      <w:r>
        <w:rPr>
          <w:rFonts w:hint="eastAsia" w:ascii="宋体" w:hAnsi="宋体" w:eastAsia="宋体" w:cs="宋体"/>
          <w:highlight w:val="yellow"/>
          <w:lang w:eastAsia="zh-CN"/>
        </w:rPr>
        <w:t xml:space="preserve">（本部，南京市中山路321号）</w:t>
      </w:r>
      <w:r>
        <w:rPr>
          <w:rFonts w:hint="eastAsia" w:ascii="宋体" w:hAnsi="宋体" w:eastAsia="宋体" w:cs="宋体"/>
          <w:lang w:eastAsia="zh-CN"/>
        </w:rPr>
        <w:t xml:space="preserve">指定地点</w:t>
      </w:r>
      <w:r/>
    </w:p>
    <w:p>
      <w:pPr>
        <w:pStyle w:val="926"/>
        <w:ind w:left="1440"/>
      </w:pPr>
      <w:r/>
      <w:r/>
    </w:p>
    <w:p>
      <w:pPr>
        <w:widowControl w:val="off"/>
        <w:rPr>
          <w:rFonts w:ascii="宋体" w:hAnsi="宋体" w:eastAsia="宋体"/>
          <w:lang w:eastAsia="zh-CN"/>
        </w:rPr>
      </w:pPr>
      <w:r>
        <w:rPr>
          <w:rFonts w:ascii="宋体" w:hAnsi="宋体" w:eastAsia="宋体" w:cs="宋体"/>
          <w:b/>
          <w:bCs/>
          <w:lang w:eastAsia="zh-CN"/>
        </w:rPr>
        <w:t xml:space="preserve">二、调试和验收 </w:t>
      </w:r>
      <w:r/>
    </w:p>
    <w:p>
      <w:pPr>
        <w:widowControl w:val="off"/>
        <w:rPr>
          <w:rFonts w:ascii="宋体" w:hAnsi="宋体" w:eastAsia="宋体"/>
          <w:lang w:eastAsia="zh-CN"/>
        </w:rPr>
      </w:pPr>
      <w:r>
        <w:rPr>
          <w:rFonts w:ascii="宋体" w:hAnsi="宋体" w:eastAsia="宋体" w:cs="宋体"/>
          <w:lang w:eastAsia="zh-CN"/>
        </w:rPr>
        <w:t xml:space="preserve">2.1甲方对乙方提交的货物依据招标文件上的技术规格要求和国家有关质量标准进行现场初步验收，外观、说明书符合招标文件技术要求的，给予签收，初步验收不合格的不予签收。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lang w:eastAsia="zh-CN"/>
        </w:rPr>
      </w:pPr>
      <w:r>
        <w:rPr>
          <w:rFonts w:ascii="宋体" w:hAnsi="宋体" w:eastAsia="宋体" w:cs="宋体"/>
          <w:lang w:eastAsia="zh-CN"/>
        </w:rPr>
        <w:t xml:space="preserve">2.2乙方交货前应对产品作出全面检查和对验收文件进行整理，并列出清单，作为甲方收货验收和使用的技术条件依据，检验的结果应随货物交甲方。</w:t>
      </w:r>
      <w:r/>
    </w:p>
    <w:p>
      <w:pPr>
        <w:widowControl w:val="off"/>
        <w:rPr>
          <w:rFonts w:ascii="宋体" w:hAnsi="宋体" w:eastAsia="宋体"/>
          <w:lang w:eastAsia="zh-CN"/>
        </w:rPr>
      </w:pPr>
      <w:r>
        <w:rPr>
          <w:rFonts w:ascii="宋体" w:hAnsi="宋体" w:eastAsia="宋体" w:cs="宋体"/>
          <w:lang w:eastAsia="zh-CN"/>
        </w:rPr>
        <w:t xml:space="preserve">2.3甲方对乙方提供的货物在使用前进行调试时，乙方需负责安装并培训甲方的使用操作人员，并协助甲方一起调试，直到符合技术要求，甲方才做最终验收。</w:t>
      </w:r>
      <w:r/>
    </w:p>
    <w:p>
      <w:pPr>
        <w:widowControl w:val="off"/>
        <w:rPr>
          <w:rFonts w:ascii="宋体" w:hAnsi="宋体" w:eastAsia="宋体"/>
          <w:lang w:eastAsia="zh-CN"/>
        </w:rPr>
      </w:pPr>
      <w:r>
        <w:rPr>
          <w:rFonts w:ascii="宋体" w:hAnsi="宋体" w:eastAsia="宋体" w:cs="宋体"/>
          <w:lang w:eastAsia="zh-CN"/>
        </w:rPr>
        <w:t xml:space="preserve">2.4对技术复杂的货物，甲方可请国家认可的专业检测机构参与初步验收及最终验收，并由其出具质量检测报告。</w:t>
      </w:r>
      <w:r/>
    </w:p>
    <w:p>
      <w:pPr>
        <w:widowControl w:val="off"/>
        <w:rPr>
          <w:rFonts w:ascii="宋体" w:hAnsi="宋体" w:eastAsia="宋体"/>
          <w:lang w:eastAsia="zh-CN"/>
        </w:rPr>
      </w:pPr>
      <w:r>
        <w:rPr>
          <w:rFonts w:ascii="宋体" w:hAnsi="宋体" w:eastAsia="宋体" w:cs="宋体"/>
          <w:lang w:eastAsia="zh-CN"/>
        </w:rPr>
        <w:t xml:space="preserve">2.5验收时乙方必须在现场，验收完毕后作出验收结果报告；验收费用由乙方承担。</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ascii="宋体" w:hAnsi="宋体" w:eastAsia="宋体" w:cs="宋体"/>
          <w:b/>
          <w:bCs/>
          <w:lang w:eastAsia="zh-CN"/>
        </w:rPr>
        <w:t xml:space="preserve">三、货物包装、发运及运输</w:t>
      </w:r>
      <w:r/>
    </w:p>
    <w:p>
      <w:pPr>
        <w:widowControl w:val="off"/>
        <w:rPr>
          <w:rFonts w:ascii="宋体" w:hAnsi="宋体" w:eastAsia="宋体"/>
          <w:lang w:eastAsia="zh-CN"/>
        </w:rPr>
      </w:pPr>
      <w:r>
        <w:rPr>
          <w:rFonts w:ascii="宋体" w:hAnsi="宋体" w:eastAsia="宋体" w:cs="宋体"/>
          <w:lang w:eastAsia="zh-CN"/>
        </w:rPr>
        <w:t xml:space="preserve">3.1乙方应在货物发运前对其进行满足运输距离、防潮、防震、防锈和防破损装卸等要求包装，以保证货物安全运达甲方指定地点。</w:t>
      </w:r>
      <w:r/>
    </w:p>
    <w:p>
      <w:pPr>
        <w:widowControl w:val="off"/>
        <w:rPr>
          <w:rFonts w:ascii="宋体" w:hAnsi="宋体" w:eastAsia="宋体"/>
          <w:lang w:eastAsia="zh-CN"/>
        </w:rPr>
      </w:pPr>
      <w:r>
        <w:rPr>
          <w:rFonts w:ascii="宋体" w:hAnsi="宋体" w:eastAsia="宋体" w:cs="宋体"/>
          <w:lang w:eastAsia="zh-CN"/>
        </w:rPr>
        <w:t xml:space="preserve">3.2使用说明书、质量检验证明书、随配附件和工具以及清单一并附于货物内。</w:t>
      </w:r>
      <w:r/>
    </w:p>
    <w:p>
      <w:pPr>
        <w:widowControl w:val="off"/>
        <w:rPr>
          <w:rFonts w:ascii="宋体" w:hAnsi="宋体" w:eastAsia="宋体"/>
          <w:lang w:eastAsia="zh-CN"/>
        </w:rPr>
      </w:pPr>
      <w:r>
        <w:rPr>
          <w:rFonts w:ascii="宋体" w:hAnsi="宋体" w:eastAsia="宋体" w:cs="宋体"/>
          <w:lang w:eastAsia="zh-CN"/>
        </w:rPr>
        <w:t xml:space="preserve">3.3乙方在货物发运手续办理完毕后24小时内或货到甲方48小时前通知甲方，以准备接货。</w:t>
      </w:r>
      <w:r/>
    </w:p>
    <w:p>
      <w:pPr>
        <w:widowControl w:val="off"/>
        <w:rPr>
          <w:rFonts w:ascii="宋体" w:hAnsi="宋体" w:eastAsia="宋体"/>
          <w:lang w:eastAsia="zh-CN"/>
        </w:rPr>
      </w:pPr>
      <w:r>
        <w:rPr>
          <w:rFonts w:ascii="宋体" w:hAnsi="宋体" w:eastAsia="宋体" w:cs="宋体"/>
          <w:lang w:eastAsia="zh-CN"/>
        </w:rPr>
        <w:t xml:space="preserve">3.4货物在交付甲方前发生的风险均由乙方负责。</w:t>
      </w:r>
      <w:r/>
    </w:p>
    <w:p>
      <w:pPr>
        <w:widowControl w:val="off"/>
        <w:rPr>
          <w:rFonts w:ascii="宋体" w:hAnsi="宋体" w:eastAsia="宋体"/>
          <w:lang w:eastAsia="zh-CN"/>
        </w:rPr>
      </w:pPr>
      <w:r>
        <w:rPr>
          <w:rFonts w:ascii="宋体" w:hAnsi="宋体" w:eastAsia="宋体" w:cs="宋体"/>
          <w:lang w:eastAsia="zh-CN"/>
        </w:rPr>
        <w:t xml:space="preserve">3.5货物在规定的交付期限内由乙方送达甲方指定的地点视为交付，乙方同时需通知甲方货物已送达。</w:t>
      </w:r>
      <w:r/>
    </w:p>
    <w:p>
      <w:pPr>
        <w:widowControl w:val="off"/>
        <w:rPr>
          <w:rFonts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widowControl w:val="off"/>
        <w:rPr>
          <w:rFonts w:ascii="宋体" w:hAnsi="宋体" w:eastAsia="宋体"/>
          <w:lang w:eastAsia="zh-CN"/>
        </w:rPr>
      </w:pPr>
      <w:r>
        <w:rPr>
          <w:rFonts w:ascii="宋体" w:hAnsi="宋体" w:eastAsia="宋体" w:cs="宋体"/>
          <w:lang w:eastAsia="zh-CN"/>
        </w:rPr>
        <w:t xml:space="preserve">2、投标人需提供特殊应急情况、协助医院因产品问题引起的事故处理方案、应急响应预案及出现产品质量问题的服务承诺方案，采购人将根据方案及服务承诺进行综合评审。</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1、投标人或生产厂家须免费提供仪器使用方面的各种培训（包括但不限于设备使用前培训和定期培训）。</w:t>
      </w:r>
      <w:r/>
    </w:p>
    <w:p>
      <w:pPr>
        <w:widowControl w:val="off"/>
        <w:rPr>
          <w:rFonts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1、乙方应按招标文件规定的货物性能、技术要求、质量标准向甲方提供未经使用的全新产品。如采购事项未通过招投标的，应当在合同或者合同附件中明确相关验收、质量、技术标准等。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ascii="宋体" w:hAnsi="宋体" w:eastAsia="宋体"/>
          <w:lang w:eastAsia="zh-CN"/>
        </w:rPr>
      </w:pPr>
      <w:r>
        <w:rPr>
          <w:rFonts w:ascii="宋体" w:hAnsi="宋体" w:eastAsia="宋体" w:cs="宋体"/>
          <w:lang w:eastAsia="zh-CN"/>
        </w:rPr>
        <w:t xml:space="preserve">(3)退货处理：乙方应退还甲方支付的合同款，同时应承担该货物的直接费用(运输、保险、检验、货款利息及银行手续费等)。</w:t>
      </w:r>
      <w:r/>
    </w:p>
    <w:p>
      <w:pPr>
        <w:widowControl w:val="off"/>
        <w:rPr>
          <w:rFonts w:ascii="宋体" w:hAnsi="宋体" w:eastAsia="宋体"/>
          <w:lang w:eastAsia="zh-CN"/>
        </w:rPr>
      </w:pPr>
      <w:r>
        <w:rPr>
          <w:rFonts w:ascii="宋体" w:hAnsi="宋体" w:eastAsia="宋体" w:cs="宋体"/>
          <w:lang w:eastAsia="zh-CN"/>
        </w:rPr>
        <w:t xml:space="preserve">3、如在使用过程中发生质量问题，乙方在接到甲方质量问题反馈后</w:t>
      </w:r>
      <w:r>
        <w:rPr>
          <w:rFonts w:hint="eastAsia" w:ascii="宋体" w:hAnsi="宋体" w:eastAsia="宋体" w:cs="宋体"/>
          <w:lang w:eastAsia="zh-CN"/>
        </w:rPr>
        <w:t xml:space="preserve">及时</w:t>
      </w:r>
      <w:r>
        <w:rPr>
          <w:rFonts w:ascii="宋体" w:hAnsi="宋体" w:eastAsia="宋体" w:cs="宋体"/>
          <w:lang w:eastAsia="zh-CN"/>
        </w:rPr>
        <w:t xml:space="preserve">响应</w:t>
      </w:r>
      <w:r>
        <w:rPr>
          <w:rFonts w:hint="eastAsia" w:ascii="宋体" w:hAnsi="宋体" w:eastAsia="宋体" w:cs="宋体"/>
          <w:lang w:eastAsia="zh-CN"/>
        </w:rPr>
        <w:t xml:space="preserve">并处理</w:t>
      </w:r>
      <w:r>
        <w:rPr>
          <w:rFonts w:ascii="宋体" w:hAnsi="宋体" w:eastAsia="宋体" w:cs="宋体"/>
          <w:lang w:eastAsia="zh-CN"/>
        </w:rPr>
        <w:t xml:space="preserve">。</w:t>
      </w:r>
      <w:r/>
    </w:p>
    <w:p>
      <w:pPr>
        <w:widowControl w:val="off"/>
        <w:rPr>
          <w:rFonts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lang w:eastAsia="zh-CN"/>
        </w:rPr>
      </w:pPr>
      <w:r>
        <w:rPr>
          <w:rFonts w:ascii="宋体" w:hAnsi="宋体" w:eastAsia="宋体" w:cs="宋体"/>
          <w:lang w:eastAsia="zh-CN"/>
        </w:rPr>
        <w:t xml:space="preserve">6、</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：“主机≥</w:t>
      </w:r>
      <w:r>
        <w:rPr>
          <w:rFonts w:ascii="宋体" w:hAnsi="宋体" w:eastAsia="宋体" w:cs="宋体"/>
          <w:b/>
          <w:bCs/>
          <w:lang w:eastAsia="zh-CN"/>
        </w:rPr>
        <w:t xml:space="preserve">6</w:t>
      </w:r>
      <w:r>
        <w:rPr>
          <w:rFonts w:hint="eastAsia" w:ascii="宋体" w:hAnsi="宋体" w:eastAsia="宋体" w:cs="宋体"/>
          <w:b/>
          <w:bCs/>
          <w:lang w:eastAsia="zh-CN"/>
        </w:rPr>
        <w:t xml:space="preserve">年，内镜及导光束保修≥</w:t>
      </w:r>
      <w:r>
        <w:rPr>
          <w:rFonts w:ascii="宋体" w:hAnsi="宋体" w:eastAsia="宋体" w:cs="宋体"/>
          <w:b/>
          <w:bCs/>
          <w:lang w:eastAsia="zh-CN"/>
        </w:rPr>
        <w:t xml:space="preserve">2</w:t>
      </w:r>
      <w:r>
        <w:rPr>
          <w:rFonts w:hint="eastAsia" w:ascii="宋体" w:hAnsi="宋体" w:eastAsia="宋体" w:cs="宋体"/>
          <w:b/>
          <w:bCs/>
          <w:lang w:eastAsia="zh-CN"/>
        </w:rPr>
        <w:t xml:space="preserve">年”</w:t>
      </w:r>
      <w:r>
        <w:rPr>
          <w:rFonts w:ascii="宋体" w:hAnsi="宋体" w:eastAsia="宋体" w:cs="宋体"/>
          <w:b/>
          <w:bCs/>
          <w:lang w:eastAsia="zh-CN"/>
        </w:rPr>
        <w:t xml:space="preserve"> </w:t>
      </w:r>
      <w:r>
        <w:rPr>
          <w:rFonts w:hint="eastAsia" w:ascii="宋体" w:hAnsi="宋体" w:eastAsia="宋体" w:cs="宋体"/>
          <w:b/>
          <w:bCs/>
          <w:lang w:eastAsia="zh-CN"/>
        </w:rPr>
        <w:t xml:space="preserve">，</w:t>
      </w:r>
      <w:r>
        <w:rPr>
          <w:rFonts w:ascii="宋体" w:hAnsi="宋体" w:eastAsia="宋体" w:cs="宋体"/>
          <w:b/>
          <w:bCs/>
          <w:lang w:eastAsia="zh-CN"/>
        </w:rPr>
        <w:t xml:space="preserve">超过</w:t>
      </w:r>
      <w:r>
        <w:rPr>
          <w:rFonts w:ascii="宋体" w:hAnsi="宋体" w:eastAsia="宋体" w:cs="宋体"/>
          <w:lang w:eastAsia="zh-CN"/>
        </w:rPr>
        <w:t xml:space="preserve">保修期的机器设备，</w:t>
      </w:r>
      <w:r>
        <w:rPr>
          <w:rFonts w:hint="eastAsia" w:ascii="宋体" w:hAnsi="宋体" w:eastAsia="宋体" w:cs="宋体"/>
          <w:lang w:eastAsia="zh-CN"/>
        </w:rPr>
        <w:t xml:space="preserve">终身</w:t>
      </w:r>
      <w:r>
        <w:rPr>
          <w:rFonts w:ascii="宋体" w:hAnsi="宋体" w:eastAsia="宋体" w:cs="宋体"/>
          <w:lang w:eastAsia="zh-CN"/>
        </w:rPr>
        <w:t xml:space="preserve">维修，维修时只收部件成本费。</w:t>
      </w:r>
      <w:r/>
    </w:p>
    <w:p>
      <w:pPr>
        <w:widowControl w:val="off"/>
        <w:rPr>
          <w:rFonts w:ascii="宋体" w:hAnsi="宋体" w:eastAsia="宋体"/>
          <w:lang w:eastAsia="zh-CN"/>
        </w:rPr>
      </w:pPr>
      <w:r>
        <w:rPr>
          <w:rFonts w:ascii="宋体" w:hAnsi="宋体" w:eastAsia="宋体" w:cs="楷体_GB2312"/>
          <w:b/>
          <w:bCs/>
          <w:position w:val="-10"/>
          <w:lang w:eastAsia="zh-CN"/>
        </w:rPr>
        <w:t xml:space="preserve">7、提供出保后的整机保修费用供甲方参考，报价方式以合同金额</w:t>
      </w:r>
      <w:r>
        <w:rPr>
          <w:rFonts w:hint="eastAsia" w:ascii="宋体" w:hAnsi="宋体" w:eastAsia="宋体" w:cs="楷体_GB2312"/>
          <w:b/>
          <w:bCs/>
          <w:position w:val="-10"/>
          <w:u w:val="single"/>
          <w:lang w:eastAsia="zh-CN"/>
        </w:rPr>
        <w:t xml:space="preserve">   </w:t>
      </w:r>
      <w:r>
        <w:rPr>
          <w:rFonts w:ascii="宋体" w:hAnsi="宋体" w:eastAsia="宋体" w:cs="楷体_GB2312"/>
          <w:b/>
          <w:bCs/>
          <w:position w:val="-10"/>
          <w:u w:val="single"/>
          <w:lang w:eastAsia="zh-CN"/>
        </w:rPr>
        <w:t xml:space="preserve">XXX%</w:t>
      </w:r>
      <w:r>
        <w:rPr>
          <w:rFonts w:hint="eastAsia" w:ascii="宋体" w:hAnsi="宋体" w:eastAsia="宋体" w:cs="楷体_GB2312"/>
          <w:b/>
          <w:bCs/>
          <w:position w:val="-10"/>
          <w:u w:val="single"/>
          <w:lang w:eastAsia="zh-CN"/>
        </w:rPr>
        <w:t xml:space="preserve">   </w:t>
      </w:r>
      <w:r>
        <w:rPr>
          <w:rFonts w:ascii="宋体" w:hAnsi="宋体" w:eastAsia="宋体" w:cs="楷体_GB2312"/>
          <w:b/>
          <w:bCs/>
          <w:position w:val="-10"/>
          <w:lang w:eastAsia="zh-CN"/>
        </w:rPr>
        <w:t xml:space="preserve">形式单独提供（不含在投标总价内）</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ascii="宋体" w:hAnsi="宋体" w:eastAsia="宋体" w:cs="宋体"/>
          <w:lang w:eastAsia="zh-CN"/>
        </w:rPr>
      </w:pPr>
      <w:r/>
      <w:bookmarkStart w:id="160" w:name="OLE_LINK7"/>
      <w:r>
        <w:rPr>
          <w:rFonts w:hint="eastAsia" w:ascii="宋体" w:hAnsi="宋体" w:eastAsia="宋体" w:cs="宋体"/>
          <w:highlight w:val="yellow"/>
          <w:lang w:eastAsia="zh-CN"/>
        </w:rPr>
        <w:t xml:space="preserve">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bookmarkEnd w:id="160"/>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937"/>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1"/>
      </w:tblGrid>
      <w:tr>
        <w:trPr/>
        <w:tc>
          <w:tcPr>
            <w:tcW w:w="9351" w:type="dxa"/>
            <w:textDirection w:val="lrTb"/>
            <w:noWrap w:val="false"/>
          </w:tcPr>
          <w:p>
            <w:pPr>
              <w:ind w:firstLine="240"/>
              <w:jc w:val="both"/>
              <w:widowControl w:val="off"/>
              <w:rPr>
                <w:rFonts w:hAnsi="宋体"/>
                <w:b/>
                <w:bCs/>
                <w:sz w:val="30"/>
                <w:szCs w:val="30"/>
                <w:lang w:eastAsia="zh-CN"/>
              </w:rPr>
            </w:pPr>
            <w:r>
              <w:rPr>
                <w:rFonts w:hint="eastAsia" w:hAnsi="宋体"/>
                <w:b/>
                <w:bCs/>
                <w:sz w:val="30"/>
                <w:szCs w:val="30"/>
                <w:lang w:eastAsia="zh-CN"/>
              </w:rPr>
              <w:t xml:space="preserve">客观分</w:t>
            </w:r>
            <w:bookmarkStart w:id="161" w:name="OLE_LINK6"/>
            <w:r>
              <w:rPr>
                <w:rFonts w:hint="eastAsia" w:hAnsi="宋体"/>
                <w:b/>
                <w:bCs/>
                <w:sz w:val="30"/>
                <w:szCs w:val="30"/>
                <w:lang w:eastAsia="zh-CN"/>
              </w:rPr>
              <w:t xml:space="preserve">部分</w:t>
            </w:r>
            <w:bookmarkEnd w:id="161"/>
            <w:r>
              <w:rPr>
                <w:rFonts w:hint="eastAsia" w:hAnsi="宋体"/>
                <w:b/>
                <w:bCs/>
                <w:sz w:val="30"/>
                <w:szCs w:val="30"/>
                <w:lang w:eastAsia="zh-CN"/>
              </w:rPr>
              <w:t xml:space="preserve">（77分）：</w:t>
            </w:r>
            <w:r/>
          </w:p>
          <w:p>
            <w:pPr>
              <w:ind w:firstLine="240"/>
              <w:jc w:val="both"/>
              <w:widowControl w:val="off"/>
              <w:rPr>
                <w:rFonts w:hAnsi="宋体"/>
                <w:b/>
                <w:bCs/>
                <w:lang w:eastAsia="zh-CN"/>
              </w:rPr>
            </w:pPr>
            <w:r>
              <w:rPr>
                <w:rFonts w:hAnsi="宋体"/>
                <w:b/>
                <w:bCs/>
                <w:lang w:eastAsia="zh-CN"/>
              </w:rPr>
              <w:t xml:space="preserve">1</w:t>
            </w:r>
            <w:r>
              <w:rPr>
                <w:rFonts w:hint="eastAsia" w:hAnsi="宋体"/>
                <w:b/>
                <w:bCs/>
                <w:lang w:eastAsia="zh-CN"/>
              </w:rPr>
              <w:t xml:space="preserve">、报价：30分</w:t>
            </w:r>
            <w:r/>
          </w:p>
          <w:p>
            <w:pPr>
              <w:ind w:firstLine="240"/>
              <w:jc w:val="both"/>
              <w:widowControl w:val="off"/>
              <w:rPr>
                <w:rFonts w:hAnsi="宋体"/>
                <w:b/>
                <w:bCs/>
                <w:lang w:eastAsia="zh-CN"/>
              </w:rPr>
            </w:pPr>
            <w:r>
              <w:rPr>
                <w:rFonts w:hint="eastAsia" w:hAnsi="宋体"/>
                <w:bCs/>
                <w:lang w:eastAsia="zh-CN"/>
              </w:rPr>
              <w:t xml:space="preserve">（初步评审合格的各投标人的投标报价经勘误、缺漏项等因素修正后的投标总价作为该投标人评标价，评标价格最低者得30分，其它家得分</w:t>
            </w:r>
            <w:r>
              <w:rPr>
                <w:rFonts w:hAnsi="宋体"/>
                <w:bCs/>
                <w:lang w:eastAsia="zh-CN"/>
              </w:rPr>
              <w:t xml:space="preserve">=</w:t>
            </w:r>
            <w:r>
              <w:rPr>
                <w:rFonts w:hint="eastAsia" w:hAnsi="宋体"/>
                <w:bCs/>
                <w:lang w:eastAsia="zh-CN"/>
              </w:rPr>
              <w:t xml:space="preserve">评标最低价</w:t>
            </w:r>
            <w:r>
              <w:rPr>
                <w:rFonts w:hAnsi="宋体"/>
                <w:bCs/>
                <w:lang w:eastAsia="zh-CN"/>
              </w:rPr>
              <w:t xml:space="preserve">/</w:t>
            </w:r>
            <w:r>
              <w:rPr>
                <w:rFonts w:hint="eastAsia" w:hAnsi="宋体"/>
                <w:bCs/>
                <w:lang w:eastAsia="zh-CN"/>
              </w:rPr>
              <w:t xml:space="preserve">各家的评标价×30分）</w:t>
            </w:r>
            <w:r/>
          </w:p>
          <w:p>
            <w:pPr>
              <w:pStyle w:val="929"/>
              <w:ind w:firstLine="241"/>
              <w:rPr>
                <w:bCs/>
                <w:color w:val="auto"/>
              </w:rPr>
            </w:pPr>
            <w:r>
              <w:rPr>
                <w:bCs/>
                <w:color w:val="auto"/>
              </w:rPr>
            </w:r>
            <w:r/>
          </w:p>
          <w:p>
            <w:pPr>
              <w:ind w:firstLine="240"/>
              <w:jc w:val="both"/>
              <w:widowControl w:val="off"/>
              <w:rPr>
                <w:rFonts w:hAnsi="宋体"/>
                <w:b/>
                <w:bCs/>
                <w:lang w:eastAsia="zh-CN"/>
              </w:rPr>
            </w:pPr>
            <w:r>
              <w:rPr>
                <w:rFonts w:hAnsi="宋体"/>
                <w:b/>
                <w:bCs/>
                <w:lang w:eastAsia="zh-CN"/>
              </w:rPr>
              <w:t xml:space="preserve">2</w:t>
            </w:r>
            <w:r>
              <w:rPr>
                <w:rFonts w:hint="eastAsia" w:hAnsi="宋体"/>
                <w:b/>
                <w:bCs/>
                <w:lang w:eastAsia="zh-CN"/>
              </w:rPr>
              <w:t xml:space="preserve">、技术要求：40分</w:t>
            </w:r>
            <w:r/>
          </w:p>
          <w:p>
            <w:pPr>
              <w:ind w:firstLine="240"/>
              <w:jc w:val="both"/>
              <w:widowControl/>
              <w:rPr>
                <w:rFonts w:hAnsi="宋体"/>
                <w:b/>
                <w:bCs/>
                <w:lang w:eastAsia="zh-CN"/>
              </w:rPr>
            </w:pPr>
            <w:r>
              <w:rPr>
                <w:rFonts w:hint="eastAsia" w:hAnsi="宋体"/>
                <w:bCs/>
                <w:lang w:eastAsia="zh-CN"/>
              </w:rPr>
              <w:t xml:space="preserve">全部满足标书第四章 </w:t>
            </w:r>
            <w:r>
              <w:rPr>
                <w:rFonts w:hint="eastAsia" w:hAnsi="宋体"/>
                <w:u w:val="single"/>
                <w:lang w:eastAsia="zh-CN"/>
              </w:rPr>
              <w:t xml:space="preserve">技术要求 </w:t>
            </w:r>
            <w:r>
              <w:rPr>
                <w:rFonts w:hint="eastAsia" w:hAnsi="宋体"/>
                <w:bCs/>
                <w:lang w:eastAsia="zh-CN"/>
              </w:rPr>
              <w:t xml:space="preserve">得40分，正偏离不加分，打★号指标为必须满足项，如有负偏离将作为无效报价；打▲指标为重要指标，有1项负偏离扣3分，非★、▲指标有1项负偏离扣1分，扣完为止。</w:t>
            </w:r>
            <w:r/>
          </w:p>
          <w:p>
            <w:pPr>
              <w:ind w:firstLine="240"/>
              <w:jc w:val="both"/>
              <w:spacing w:line="400" w:lineRule="atLeast"/>
              <w:widowControl w:val="off"/>
              <w:rPr>
                <w:b/>
                <w:bCs/>
                <w:lang w:eastAsia="zh-CN"/>
              </w:rPr>
            </w:pPr>
            <w:r>
              <w:rPr>
                <w:rFonts w:hint="eastAsia"/>
                <w:bCs/>
                <w:lang w:eastAsia="zh-CN"/>
              </w:rPr>
              <w:t xml:space="preserve">(</w:t>
            </w:r>
            <w:bookmarkStart w:id="162" w:name="OLE_LINK2"/>
            <w:r>
              <w:rPr>
                <w:rFonts w:hint="eastAsia"/>
                <w:b/>
                <w:u w:val="single"/>
                <w:lang w:eastAsia="zh-CN"/>
              </w:rPr>
              <w:t xml:space="preserve">★参数</w:t>
            </w:r>
            <w:bookmarkEnd w:id="162"/>
            <w:r>
              <w:rPr>
                <w:rFonts w:hint="eastAsia"/>
                <w:b/>
                <w:u w:val="single"/>
                <w:lang w:eastAsia="zh-CN"/>
              </w:rPr>
              <w:t xml:space="preserve">不允许负偏离</w:t>
            </w:r>
            <w:r>
              <w:rPr>
                <w:rFonts w:hint="eastAsia"/>
                <w:bCs/>
                <w:lang w:eastAsia="zh-CN"/>
              </w:rPr>
              <w:t xml:space="preserve">。</w:t>
            </w:r>
            <w:r>
              <w:rPr>
                <w:bCs/>
                <w:lang w:eastAsia="zh-CN"/>
              </w:rPr>
              <w:t xml:space="preserve">投标人应如实填写技术偏离表。投标人填写的技术偏离表所提供的技术指标，</w:t>
            </w:r>
            <w:r>
              <w:rPr>
                <w:rFonts w:hint="eastAsia"/>
                <w:b/>
                <w:u w:val="single"/>
                <w:lang w:eastAsia="zh-CN"/>
              </w:rPr>
              <w:t xml:space="preserve">技术要求中：</w:t>
            </w:r>
            <w:r>
              <w:rPr>
                <w:rFonts w:hint="eastAsia" w:hAnsi="宋体"/>
                <w:b/>
                <w:u w:val="single"/>
                <w:lang w:eastAsia="zh-CN"/>
              </w:rPr>
              <w:t xml:space="preserve">▲</w:t>
            </w:r>
            <w:r>
              <w:rPr>
                <w:rFonts w:hint="eastAsia"/>
                <w:b/>
                <w:u w:val="single"/>
                <w:lang w:eastAsia="zh-CN"/>
              </w:rPr>
              <w:t xml:space="preserve">参数要求提供证明材料。</w:t>
            </w:r>
            <w:r>
              <w:rPr>
                <w:bCs/>
                <w:lang w:eastAsia="zh-CN"/>
              </w:rPr>
              <w:t xml:space="preserve">技术支持资料以公开发布的资料（</w:t>
            </w:r>
            <w:r>
              <w:rPr>
                <w:rFonts w:hint="eastAsia"/>
                <w:bCs/>
                <w:lang w:eastAsia="zh-CN"/>
              </w:rPr>
              <w:t xml:space="preserve">如</w:t>
            </w:r>
            <w:r>
              <w:rPr>
                <w:bCs/>
                <w:lang w:eastAsia="zh-CN"/>
              </w:rPr>
              <w:t xml:space="preserve">技术白皮书 Data sheet、技术说明书、产品介绍彩页、食药监局出具的注册证</w:t>
            </w:r>
            <w:r>
              <w:rPr>
                <w:rFonts w:hint="eastAsia"/>
                <w:lang w:eastAsia="zh-CN"/>
              </w:rPr>
              <w:t xml:space="preserve">、</w:t>
            </w:r>
            <w:r>
              <w:rPr>
                <w:bCs/>
                <w:lang w:eastAsia="zh-CN"/>
              </w:rPr>
              <w:t xml:space="preserve">检测机构出具的检测报告</w:t>
            </w:r>
            <w:r>
              <w:rPr>
                <w:rFonts w:hint="eastAsia"/>
                <w:bCs/>
                <w:lang w:eastAsia="zh-CN"/>
              </w:rPr>
              <w:t xml:space="preserve">)为准，相关证明材料关键中参数应进行明显标注，采用如箭头、标红或下划线等标注方式，方便评委查阅</w:t>
            </w:r>
            <w:r>
              <w:rPr>
                <w:bCs/>
                <w:lang w:eastAsia="zh-CN"/>
              </w:rPr>
              <w:t xml:space="preserve">。</w:t>
            </w:r>
            <w:r>
              <w:rPr>
                <w:rFonts w:hint="eastAsia" w:hAnsi="宋体"/>
                <w:b/>
                <w:u w:val="single"/>
                <w:lang w:eastAsia="zh-CN"/>
              </w:rPr>
              <w:t xml:space="preserve">▲</w:t>
            </w:r>
            <w:r>
              <w:rPr>
                <w:rFonts w:hint="eastAsia"/>
                <w:b/>
                <w:u w:val="single"/>
                <w:lang w:eastAsia="zh-CN"/>
              </w:rPr>
              <w:t xml:space="preserve">参数未按要求提供证明材料的视为负偏离。</w:t>
            </w:r>
            <w:r>
              <w:rPr>
                <w:rFonts w:hint="eastAsia"/>
                <w:bCs/>
                <w:lang w:eastAsia="zh-CN"/>
              </w:rPr>
              <w:t xml:space="preserve">)</w:t>
            </w:r>
            <w:r/>
          </w:p>
          <w:p>
            <w:pPr>
              <w:pStyle w:val="929"/>
              <w:ind w:firstLine="241"/>
              <w:rPr>
                <w:bCs/>
                <w:color w:val="auto"/>
              </w:rPr>
            </w:pPr>
            <w:r>
              <w:rPr>
                <w:bCs/>
                <w:color w:val="auto"/>
              </w:rPr>
            </w:r>
            <w:r/>
          </w:p>
          <w:p>
            <w:pPr>
              <w:ind w:firstLine="240"/>
              <w:jc w:val="both"/>
              <w:widowControl w:val="off"/>
              <w:rPr>
                <w:rFonts w:hAnsi="宋体"/>
                <w:b/>
                <w:bCs/>
                <w:lang w:eastAsia="zh-CN"/>
              </w:rPr>
            </w:pPr>
            <w:r>
              <w:rPr>
                <w:rFonts w:hint="eastAsia" w:hAnsi="宋体"/>
                <w:b/>
                <w:bCs/>
                <w:lang w:eastAsia="zh-CN"/>
              </w:rPr>
              <w:t xml:space="preserve">3、 投标产品业绩</w:t>
            </w:r>
            <w:bookmarkStart w:id="163" w:name="OLE_LINK13"/>
            <w:r>
              <w:rPr>
                <w:rFonts w:hint="eastAsia" w:hAnsi="宋体"/>
                <w:b/>
                <w:bCs/>
                <w:lang w:eastAsia="zh-CN"/>
              </w:rPr>
              <w:t xml:space="preserve">：6分</w:t>
            </w:r>
            <w:bookmarkEnd w:id="163"/>
            <w:r/>
            <w:r/>
          </w:p>
          <w:p>
            <w:pPr>
              <w:ind w:firstLine="480"/>
              <w:jc w:val="both"/>
              <w:widowControl w:val="off"/>
              <w:rPr>
                <w:rFonts w:ascii="宋体" w:hAnsi="宋体" w:cs="宋体"/>
                <w:position w:val="-10"/>
                <w:lang w:eastAsia="zh-CN"/>
              </w:rPr>
            </w:pPr>
            <w:r>
              <w:rPr>
                <w:rFonts w:hint="eastAsia" w:ascii="宋体" w:hAnsi="宋体" w:cs="宋体"/>
                <w:position w:val="-10"/>
                <w:lang w:eastAsia="zh-CN"/>
              </w:rPr>
              <w:t xml:space="preserve">提供2023年1月1日（含）以来（时间以合同签订时间为准）与本次投标产品同品牌同型号（摄像主机、荧光腹腔内窥镜型号一致）产品的销售业绩，每提供一个有效业绩得2分，本项最高得6分，未提供不得分（每份有效业绩：提供销售合同复印件（一份合同中需同时包含摄像主机、荧光腹腔内窥镜），其中合同关键信息如：品牌、型号、合同双方名称公章签订时间等信息需清晰可见无遮挡涂改，同时提供对应项目验收（或交货验收）证明文件：如验收报告、验收单或用户出具的验收合格证明，须有最终用户盖章或签名）。</w:t>
            </w:r>
            <w:r/>
          </w:p>
          <w:p>
            <w:pPr>
              <w:pStyle w:val="929"/>
              <w:ind w:firstLine="241"/>
              <w:rPr>
                <w:rFonts w:ascii="Times New Roman"/>
                <w:bCs/>
                <w:color w:val="auto"/>
                <w:position w:val="0"/>
                <w:lang w:val="en-US"/>
              </w:rPr>
            </w:pPr>
            <w:r>
              <w:rPr>
                <w:rFonts w:ascii="Times New Roman"/>
                <w:bCs/>
                <w:color w:val="auto"/>
                <w:position w:val="0"/>
                <w:lang w:val="en-US"/>
              </w:rPr>
            </w:r>
            <w:r/>
          </w:p>
          <w:p>
            <w:pPr>
              <w:ind w:firstLine="240"/>
              <w:jc w:val="both"/>
              <w:widowControl w:val="off"/>
              <w:rPr>
                <w:lang w:val="zh-CN" w:eastAsia="zh-CN"/>
              </w:rPr>
            </w:pPr>
            <w:r>
              <w:rPr>
                <w:rFonts w:hint="eastAsia"/>
                <w:lang w:val="zh-CN" w:eastAsia="zh-CN"/>
              </w:rPr>
              <w:t xml:space="preserve">4、</w:t>
            </w:r>
            <w:r>
              <w:rPr>
                <w:rFonts w:hint="eastAsia"/>
                <w:b/>
                <w:bCs/>
                <w:lang w:val="zh-CN" w:eastAsia="zh-CN"/>
              </w:rPr>
              <w:t xml:space="preserve">节能环保（</w:t>
            </w:r>
            <w:r>
              <w:rPr>
                <w:b/>
                <w:bCs/>
                <w:lang w:val="zh-CN" w:eastAsia="zh-CN"/>
              </w:rPr>
              <w:t xml:space="preserve">1</w:t>
            </w:r>
            <w:r>
              <w:rPr>
                <w:rFonts w:hint="eastAsia"/>
                <w:b/>
                <w:bCs/>
                <w:lang w:val="zh-CN" w:eastAsia="zh-CN"/>
              </w:rPr>
              <w:t xml:space="preserve">分）</w:t>
            </w:r>
            <w:r/>
          </w:p>
          <w:p>
            <w:pPr>
              <w:ind w:firstLine="240"/>
              <w:jc w:val="both"/>
              <w:widowControl w:val="off"/>
              <w:rPr>
                <w:lang w:val="zh-CN" w:eastAsia="zh-CN"/>
              </w:rPr>
            </w:pPr>
            <w:r>
              <w:rPr>
                <w:rFonts w:hint="eastAsia"/>
                <w:lang w:val="zh-CN" w:eastAsia="zh-CN"/>
              </w:rPr>
              <w:t xml:space="preserve"> 投标产品属于财政部、生态环境部公布的“环境标志产品品目清单”范围内的，投标人提供国家确定的认证机构出具的、处于有效期内的该投标产品环境标志产品认证证书复印件的，有一份得0.5分，最多得1分。特别说明：投标人需提供环境标志产品证书并标识出产品型号，如未提供，将不予认可。</w:t>
            </w:r>
            <w:r/>
          </w:p>
          <w:p>
            <w:pPr>
              <w:pStyle w:val="926"/>
              <w:ind w:left="1440"/>
              <w:rPr>
                <w:lang w:val="zh-CN"/>
              </w:rPr>
            </w:pPr>
            <w:r>
              <w:rPr>
                <w:lang w:val="zh-CN"/>
              </w:rPr>
            </w:r>
            <w:r/>
          </w:p>
          <w:p>
            <w:pPr>
              <w:jc w:val="both"/>
              <w:widowControl w:val="off"/>
              <w:rPr>
                <w:rFonts w:hAnsi="宋体"/>
                <w:b/>
                <w:bCs/>
                <w:sz w:val="30"/>
                <w:szCs w:val="30"/>
                <w:lang w:eastAsia="zh-CN"/>
              </w:rPr>
            </w:pPr>
            <w:r>
              <w:rPr>
                <w:rFonts w:hint="eastAsia" w:hAnsi="宋体"/>
                <w:b/>
                <w:bCs/>
                <w:sz w:val="30"/>
                <w:szCs w:val="30"/>
                <w:lang w:eastAsia="zh-CN"/>
              </w:rPr>
              <w:t xml:space="preserve">主观分：23分</w:t>
            </w:r>
            <w:r/>
          </w:p>
          <w:p>
            <w:pPr>
              <w:jc w:val="both"/>
              <w:widowControl w:val="off"/>
              <w:rPr>
                <w:b/>
                <w:bCs/>
                <w:lang w:val="zh-CN" w:eastAsia="zh-CN"/>
              </w:rPr>
            </w:pPr>
            <w:r>
              <w:rPr>
                <w:rFonts w:hint="eastAsia"/>
                <w:b/>
                <w:bCs/>
                <w:lang w:val="zh-CN" w:eastAsia="zh-CN"/>
              </w:rPr>
              <w:t xml:space="preserve">1、项目实施方案（6分）</w:t>
            </w:r>
            <w:r/>
          </w:p>
          <w:p>
            <w:pPr>
              <w:jc w:val="both"/>
              <w:widowControl w:val="off"/>
              <w:rPr>
                <w:b/>
                <w:bCs/>
                <w:lang w:val="zh-CN" w:eastAsia="zh-CN"/>
              </w:rPr>
            </w:pPr>
            <w:r>
              <w:rPr>
                <w:rFonts w:hint="eastAsia"/>
                <w:b/>
                <w:bCs/>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jc w:val="both"/>
              <w:widowControl w:val="off"/>
              <w:rPr>
                <w:lang w:val="zh-CN" w:eastAsia="zh-CN"/>
              </w:rPr>
            </w:pPr>
            <w:r>
              <w:rPr>
                <w:rFonts w:hint="eastAsia"/>
                <w:lang w:val="zh-CN" w:eastAsia="zh-CN"/>
              </w:rPr>
              <w:t xml:space="preserve">1.1.货物的包装与运输（2分）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1.2供货进度保证措施、</w:t>
            </w:r>
            <w:r>
              <w:rPr>
                <w:rFonts w:hint="eastAsia"/>
                <w:lang w:eastAsia="zh-CN"/>
              </w:rPr>
              <w:t xml:space="preserve">设备安装及过程中协调配合措施</w:t>
            </w:r>
            <w:r>
              <w:rPr>
                <w:rFonts w:hint="eastAsia"/>
                <w:lang w:val="zh-CN" w:eastAsia="zh-CN"/>
              </w:rPr>
              <w:t xml:space="preserve">；（2分）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1.3. 安全管理体系与措施、质量体系与措施；（2分）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b/>
                <w:bCs/>
                <w:lang w:val="zh-CN" w:eastAsia="zh-CN"/>
              </w:rPr>
            </w:pPr>
            <w:r>
              <w:rPr>
                <w:rFonts w:hint="eastAsia"/>
                <w:lang w:val="zh-CN" w:eastAsia="zh-CN"/>
              </w:rPr>
              <w:t xml:space="preserve">2、</w:t>
            </w:r>
            <w:r>
              <w:rPr>
                <w:rFonts w:hint="eastAsia"/>
                <w:b/>
                <w:bCs/>
                <w:lang w:val="zh-CN" w:eastAsia="zh-CN"/>
              </w:rPr>
              <w:t xml:space="preserve">售后服务方案（6分）</w:t>
            </w:r>
            <w:r/>
          </w:p>
          <w:p>
            <w:pPr>
              <w:jc w:val="both"/>
              <w:widowControl w:val="off"/>
              <w:rPr>
                <w:b/>
                <w:bCs/>
                <w:lang w:val="zh-CN" w:eastAsia="zh-CN"/>
              </w:rPr>
            </w:pPr>
            <w:r>
              <w:rPr>
                <w:rFonts w:hint="eastAsia"/>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jc w:val="both"/>
              <w:widowControl w:val="off"/>
              <w:rPr>
                <w:lang w:val="zh-CN" w:eastAsia="zh-CN"/>
              </w:rPr>
            </w:pPr>
            <w:r>
              <w:rPr>
                <w:rFonts w:hint="eastAsia"/>
                <w:lang w:val="zh-CN" w:eastAsia="zh-CN"/>
              </w:rPr>
              <w:t xml:space="preserve">2.1.售后服务内容（2分）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2.2.故障解决方案（2分）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2.3.预防性维护方案、售后服务流程（2分）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b/>
                <w:bCs/>
                <w:lang w:val="zh-CN" w:eastAsia="zh-CN"/>
              </w:rPr>
            </w:pPr>
            <w:r>
              <w:rPr>
                <w:rFonts w:hint="eastAsia"/>
                <w:lang w:val="zh-CN" w:eastAsia="zh-CN"/>
              </w:rPr>
              <w:t xml:space="preserve">3、</w:t>
            </w:r>
            <w:r>
              <w:rPr>
                <w:rFonts w:hint="eastAsia"/>
                <w:b/>
                <w:bCs/>
                <w:lang w:val="zh-CN" w:eastAsia="zh-CN"/>
              </w:rPr>
              <w:t xml:space="preserve">调试和应急维护方案（6分）</w:t>
            </w:r>
            <w:r/>
          </w:p>
          <w:p>
            <w:pPr>
              <w:jc w:val="both"/>
              <w:widowControl w:val="off"/>
              <w:rPr>
                <w:lang w:val="zh-CN" w:eastAsia="zh-CN"/>
              </w:rPr>
            </w:pPr>
            <w:r>
              <w:rPr>
                <w:rFonts w:hint="eastAsia"/>
                <w:b/>
                <w:bCs/>
                <w:lang w:val="zh-CN" w:eastAsia="zh-CN"/>
              </w:rPr>
              <w:t xml:space="preserve">供应商充分研判设备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Pr>
                <w:rFonts w:hint="eastAsia"/>
                <w:lang w:val="zh-CN" w:eastAsia="zh-CN"/>
              </w:rPr>
              <w:t xml:space="preserve">：</w:t>
            </w:r>
            <w:r/>
          </w:p>
          <w:p>
            <w:pPr>
              <w:jc w:val="both"/>
              <w:widowControl w:val="off"/>
              <w:rPr>
                <w:lang w:val="zh-CN" w:eastAsia="zh-CN"/>
              </w:rPr>
            </w:pPr>
            <w:r>
              <w:rPr>
                <w:rFonts w:hint="eastAsia"/>
                <w:lang w:val="zh-CN" w:eastAsia="zh-CN"/>
              </w:rPr>
              <w:t xml:space="preserve">3.1.设备调试方案（2分）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3.2.验收计划（2分）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3.3.应急维护方案、应急保证措施（2分）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b/>
                <w:bCs/>
                <w:lang w:val="zh-CN" w:eastAsia="zh-CN"/>
              </w:rPr>
            </w:pPr>
            <w:r>
              <w:rPr>
                <w:rFonts w:hint="eastAsia"/>
                <w:lang w:val="zh-CN" w:eastAsia="zh-CN"/>
              </w:rPr>
              <w:t xml:space="preserve">4、</w:t>
            </w:r>
            <w:r>
              <w:rPr>
                <w:rFonts w:hint="eastAsia"/>
                <w:b/>
                <w:bCs/>
                <w:lang w:val="zh-CN" w:eastAsia="zh-CN"/>
              </w:rPr>
              <w:t xml:space="preserve">培训方案（5分）</w:t>
            </w:r>
            <w:r/>
          </w:p>
          <w:p>
            <w:pPr>
              <w:jc w:val="both"/>
              <w:widowControl w:val="off"/>
              <w:rPr>
                <w:b/>
                <w:bCs/>
                <w:lang w:val="zh-CN" w:eastAsia="zh-CN"/>
              </w:rPr>
            </w:pPr>
            <w:r>
              <w:rPr>
                <w:rFonts w:hint="eastAsia"/>
                <w:b/>
                <w:bCs/>
                <w:lang w:val="zh-CN" w:eastAsia="zh-CN"/>
              </w:rPr>
              <w:t xml:space="preserve">供应商充分把握设备临床操作、日常洗消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jc w:val="both"/>
              <w:widowControl w:val="off"/>
              <w:rPr>
                <w:lang w:val="zh-CN" w:eastAsia="zh-CN"/>
              </w:rPr>
            </w:pPr>
            <w:r>
              <w:rPr>
                <w:rFonts w:hint="eastAsia"/>
                <w:lang w:val="zh-CN" w:eastAsia="zh-CN"/>
              </w:rPr>
              <w:t xml:space="preserve">4.1.培训内容（2分）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4.2.培训日程安排（2分）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内容全面合理、针对性及操作性强的，得2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 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内容不合理、缺乏针对性及操作性或未提供方案的不得分。</w:t>
            </w:r>
            <w:r/>
          </w:p>
          <w:p>
            <w:pPr>
              <w:jc w:val="both"/>
              <w:widowControl w:val="off"/>
              <w:rPr>
                <w:lang w:val="zh-CN" w:eastAsia="zh-CN"/>
              </w:rPr>
            </w:pPr>
            <w:r>
              <w:rPr>
                <w:lang w:val="zh-CN" w:eastAsia="zh-CN"/>
              </w:rPr>
            </w:r>
            <w:r/>
          </w:p>
          <w:p>
            <w:pPr>
              <w:jc w:val="both"/>
              <w:widowControl w:val="off"/>
              <w:rPr>
                <w:lang w:val="zh-CN" w:eastAsia="zh-CN"/>
              </w:rPr>
            </w:pPr>
            <w:r>
              <w:rPr>
                <w:rFonts w:hint="eastAsia"/>
                <w:lang w:val="zh-CN" w:eastAsia="zh-CN"/>
              </w:rPr>
              <w:t xml:space="preserve">4.3. </w:t>
            </w:r>
            <w:bookmarkStart w:id="168" w:name="_GoBack"/>
            <w:r>
              <w:rPr>
                <w:rFonts w:hint="eastAsia"/>
                <w:lang w:val="zh-CN" w:eastAsia="zh-CN"/>
              </w:rPr>
              <w:t xml:space="preserve">培训师资力量、培训人数及培训时长（1分）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内容全面合理、针对性及操作性强的，得1 分；</w:t>
            </w:r>
            <w:r/>
          </w:p>
          <w:p>
            <w:pPr>
              <w:pStyle w:val="929"/>
              <w:ind w:firstLine="0"/>
              <w:rPr>
                <w:rFonts w:ascii="Times New Roman" w:hAnsi="Times New Roman" w:eastAsiaTheme="minorEastAsia"/>
                <w:b w:val="0"/>
                <w:color w:val="auto"/>
                <w:position w:val="0"/>
              </w:rPr>
            </w:pPr>
            <w:r>
              <w:rPr>
                <w:rFonts w:hint="eastAsia" w:ascii="Times New Roman" w:hAnsi="Times New Roman" w:eastAsiaTheme="minorEastAsia"/>
                <w:b w:val="0"/>
                <w:color w:val="auto"/>
                <w:position w:val="0"/>
              </w:rPr>
              <w:t xml:space="preserve">内容一般、针对性及操作性一般的，得0.5 分；</w:t>
            </w:r>
            <w:r/>
          </w:p>
          <w:p>
            <w:pPr>
              <w:pStyle w:val="929"/>
              <w:ind w:firstLine="0"/>
            </w:pPr>
            <w:r>
              <w:rPr>
                <w:rFonts w:hint="eastAsia" w:ascii="Times New Roman" w:hAnsi="Times New Roman" w:eastAsiaTheme="minorEastAsia"/>
                <w:b w:val="0"/>
                <w:color w:val="auto"/>
                <w:position w:val="0"/>
              </w:rPr>
              <w:t xml:space="preserve">内容不合理、缺乏针对性及操作性或未提供方案的不得分。</w:t>
            </w:r>
            <w:bookmarkEnd w:id="168"/>
            <w:r/>
            <w:r/>
          </w:p>
        </w:tc>
      </w:tr>
    </w:tbl>
    <w:p>
      <w:pPr>
        <w:widowControl w:val="off"/>
        <w:rPr>
          <w:sz w:val="30"/>
          <w:szCs w:val="30"/>
          <w:lang w:eastAsia="zh-CN"/>
        </w:rPr>
      </w:pPr>
      <w:r>
        <w:rPr>
          <w:sz w:val="30"/>
          <w:szCs w:val="30"/>
          <w:lang w:eastAsia="zh-CN"/>
        </w:rPr>
      </w:r>
      <w:r/>
    </w:p>
    <w:p>
      <w:pPr>
        <w:widowControl w:val="off"/>
        <w:rPr>
          <w:lang w:eastAsia="zh-CN"/>
        </w:rPr>
      </w:pPr>
      <w:r/>
      <w:bookmarkStart w:id="164"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5"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5"/>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rPr>
          <w:lang w:eastAsia="zh-CN"/>
        </w:rPr>
      </w:pPr>
      <w:r>
        <w:rPr>
          <w:lang w:eastAsia="zh-CN"/>
        </w:rPr>
      </w:r>
      <w:r/>
    </w:p>
    <w:p>
      <w:pPr>
        <w:pStyle w:val="926"/>
        <w:ind w:left="1440"/>
      </w:pPr>
      <w:r/>
      <w:r/>
    </w:p>
    <w:p>
      <w:pPr>
        <w:pStyle w:val="920"/>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4"/>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929"/>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2、投标人将按招标文件的规定履行合同责任和义务。</w:t>
      </w:r>
      <w:r/>
    </w:p>
    <w:p>
      <w:pPr>
        <w:ind w:left="420"/>
        <w:spacing w:line="500" w:lineRule="exact"/>
        <w:rPr>
          <w:b/>
          <w:lang w:eastAsia="zh-CN"/>
        </w:rPr>
      </w:pPr>
      <w:r>
        <w:rPr>
          <w:rFonts w:hint="eastAsia"/>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5、我方愿意向采购人提供任何与本次招标有关的其他资料。</w:t>
      </w:r>
      <w:r/>
    </w:p>
    <w:p>
      <w:pPr>
        <w:ind w:left="420"/>
        <w:spacing w:line="500" w:lineRule="exact"/>
        <w:rPr>
          <w:b/>
          <w:lang w:eastAsia="zh-CN"/>
        </w:rPr>
      </w:pPr>
      <w:r>
        <w:rPr>
          <w:rFonts w:hint="eastAsia"/>
          <w:lang w:eastAsia="zh-CN"/>
        </w:rPr>
        <w:t xml:space="preserve">6、我方愿意履行自己在投标文件中的全部承诺和责任。</w:t>
      </w:r>
      <w:r/>
    </w:p>
    <w:p>
      <w:pPr>
        <w:ind w:left="420"/>
        <w:spacing w:line="500" w:lineRule="exact"/>
        <w:rPr>
          <w:b/>
          <w:lang w:eastAsia="zh-CN"/>
        </w:rPr>
      </w:pPr>
      <w:r>
        <w:rPr>
          <w:rFonts w:hint="eastAsia"/>
          <w:lang w:eastAsia="zh-CN"/>
        </w:rPr>
        <w:t xml:space="preserve">7、我方愿意遵守招标文件中对投标者的所有规定。</w:t>
      </w:r>
      <w:r/>
    </w:p>
    <w:p>
      <w:pPr>
        <w:ind w:left="420"/>
        <w:spacing w:line="500" w:lineRule="exact"/>
        <w:rPr>
          <w:b/>
          <w:lang w:eastAsia="zh-CN"/>
        </w:rPr>
      </w:pPr>
      <w:r>
        <w:rPr>
          <w:rFonts w:hint="eastAsia"/>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11、投标人同意提供按照贵方可能要求的与其投标有关的一切数据或资料，完全理解贵方不一定接受最低价的投标或收到的任何投标。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12、其他说明：</w:t>
      </w:r>
      <w:r/>
    </w:p>
    <w:p>
      <w:pPr>
        <w:ind w:left="420"/>
        <w:spacing w:line="500" w:lineRule="exact"/>
        <w:rPr>
          <w:b/>
          <w:lang w:eastAsia="zh-CN"/>
        </w:rPr>
      </w:pPr>
      <w:r>
        <w:rPr>
          <w:rFonts w:hint="eastAsia"/>
          <w:lang w:eastAsia="zh-CN"/>
        </w:rPr>
        <w:t xml:space="preserve">13、与本投标有关的一切正式往来信函请寄：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rFonts w:hAnsi="宋体"/>
          <w:b/>
          <w:lang w:eastAsia="zh-CN"/>
        </w:rPr>
      </w:pPr>
      <w:r>
        <w:rPr>
          <w:rFonts w:hint="eastAsia" w:hAnsi="宋体"/>
          <w:lang w:eastAsia="zh-CN"/>
        </w:rPr>
        <w:t xml:space="preserve"> </w:t>
      </w:r>
      <w:r/>
    </w:p>
    <w:tbl>
      <w:tblPr>
        <w:tblStyle w:val="925"/>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rFonts w:hint="eastAsia"/>
          <w:b/>
          <w:lang w:eastAsia="zh-CN"/>
        </w:rPr>
        <w:t xml:space="preserve">本项目为电子招标，开标一览表按苏采云格式</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  </w:t>
      </w:r>
      <w:r/>
    </w:p>
    <w:p>
      <w:pPr>
        <w:jc w:val="center"/>
        <w:spacing w:line="400" w:lineRule="exact"/>
        <w:rPr>
          <w:bCs/>
          <w:lang w:eastAsia="zh-CN"/>
        </w:rPr>
      </w:pPr>
      <w:r>
        <w:rPr>
          <w:rFonts w:hint="eastAsia"/>
          <w:bCs/>
          <w:lang w:eastAsia="zh-CN"/>
        </w:rPr>
        <w:t xml:space="preserve">报价明细表1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       </w:t>
      </w:r>
      <w:r>
        <w:rPr>
          <w:rFonts w:hint="eastAsia" w:hAnsi="宋体"/>
          <w:lang w:eastAsia="zh-CN"/>
        </w:rPr>
        <w:t xml:space="preserve">项目代理编号：                  包号：        </w:t>
      </w:r>
      <w:r/>
    </w:p>
    <w:tbl>
      <w:tblPr>
        <w:tblStyle w:val="925"/>
        <w:tblW w:w="8798" w:type="dxa"/>
        <w:tblInd w:w="0" w:type="dxa"/>
        <w:tblLayout w:type="fixed"/>
        <w:tblCellMar>
          <w:left w:w="30" w:type="dxa"/>
          <w:top w:w="0" w:type="dxa"/>
          <w:right w:w="30" w:type="dxa"/>
          <w:bottom w:w="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pStyle w:val="928"/>
        <w:rPr>
          <w:lang w:eastAsia="zh-CN"/>
        </w:rPr>
      </w:pPr>
      <w:r>
        <w:rPr>
          <w:rFonts w:hint="eastAsia" w:hAnsi="宋体"/>
          <w:lang w:eastAsia="zh-CN"/>
        </w:rPr>
        <w:t xml:space="preserve">注：</w:t>
      </w:r>
      <w:r>
        <w:rPr>
          <w:rFonts w:hint="eastAsia"/>
          <w:lang w:eastAsia="zh-CN"/>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r/>
    </w:p>
    <w:p>
      <w:pPr>
        <w:ind w:left="840" w:hanging="840"/>
        <w:tabs>
          <w:tab w:val="left" w:pos="840" w:leader="none"/>
        </w:tabs>
        <w:rPr>
          <w:rFonts w:hAnsi="宋体"/>
          <w:b/>
          <w:lang w:eastAsia="zh-CN"/>
        </w:rPr>
      </w:pPr>
      <w:r>
        <w:rPr>
          <w:rFonts w:hAnsi="宋体"/>
          <w:b/>
          <w:lang w:eastAsia="zh-CN"/>
        </w:rPr>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jc w:val="center"/>
        <w:spacing w:line="400" w:lineRule="exact"/>
        <w:rPr>
          <w:b/>
          <w:lang w:eastAsia="zh-CN"/>
        </w:rPr>
      </w:pPr>
      <w:r>
        <w:rPr>
          <w:lang w:eastAsia="zh-CN"/>
        </w:rPr>
        <w:br w:type="page" w:clear="all"/>
      </w:r>
      <w:r>
        <w:rPr>
          <w:rFonts w:hint="eastAsia"/>
          <w:bCs/>
          <w:lang w:eastAsia="zh-CN"/>
        </w:rPr>
        <w:t xml:space="preserve">报价明细表（分项报价表）2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                  包号：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Style w:val="925"/>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注：1、“分项报价表”中“合计”金额应当与“开标一览表”中“投标总价”金额一致。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pStyle w:val="926"/>
        <w:ind w:left="1440"/>
        <w:rPr>
          <w:lang w:val="zh-CN"/>
        </w:rPr>
      </w:pPr>
      <w:r>
        <w:rPr>
          <w:lang w:val="zh-CN"/>
        </w:rPr>
      </w:r>
      <w:r/>
    </w:p>
    <w:p>
      <w:pPr>
        <w:jc w:val="center"/>
        <w:spacing w:line="400" w:lineRule="exact"/>
        <w:rPr>
          <w:b/>
          <w:lang w:eastAsia="zh-CN"/>
        </w:rPr>
      </w:pPr>
      <w:r>
        <w:rPr>
          <w:rFonts w:hint="eastAsia"/>
          <w:bCs/>
          <w:lang w:eastAsia="zh-CN"/>
        </w:rPr>
        <w:t xml:space="preserve">明细表（配置清单）2</w:t>
      </w:r>
      <w:r/>
    </w:p>
    <w:p>
      <w:pPr>
        <w:rPr>
          <w:lang w:eastAsia="zh-CN"/>
        </w:rPr>
      </w:pPr>
      <w:r>
        <w:rPr>
          <w:lang w:eastAsia="zh-CN"/>
        </w:rPr>
      </w:r>
      <w:r/>
    </w:p>
    <w:tbl>
      <w:tblPr>
        <w:tblStyle w:val="925"/>
        <w:tblW w:w="9938" w:type="dxa"/>
        <w:tblInd w:w="-545" w:type="dxa"/>
        <w:tblLayout w:type="fixed"/>
        <w:tblCellMar>
          <w:left w:w="108" w:type="dxa"/>
          <w:top w:w="0" w:type="dxa"/>
          <w:right w:w="108" w:type="dxa"/>
          <w:bottom w:w="0" w:type="dxa"/>
        </w:tblCellMar>
        <w:tblLook w:val="04A0" w:firstRow="1" w:lastRow="0" w:firstColumn="1" w:lastColumn="0" w:noHBand="0" w:noVBand="1"/>
      </w:tblPr>
      <w:tblGrid>
        <w:gridCol w:w="1353"/>
        <w:gridCol w:w="3094"/>
        <w:gridCol w:w="2707"/>
        <w:gridCol w:w="1340"/>
        <w:gridCol w:w="1444"/>
      </w:tblGrid>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rPr>
            </w:pPr>
            <w:r>
              <w:rPr>
                <w:rFonts w:hint="eastAsia"/>
              </w:rPr>
              <w:t xml:space="preserve">名称</w:t>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rPr>
            </w:pPr>
            <w:r>
              <w:rPr>
                <w:rFonts w:hint="eastAsia"/>
              </w:rPr>
              <w:t xml:space="preserve">数量</w:t>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r>
        <w:trPr>
          <w:cantSplit/>
          <w:trHeight w:val="675"/>
        </w:trPr>
        <w:tc>
          <w:tcPr>
            <w:tcBorders>
              <w:top w:val="single" w:color="auto" w:sz="4" w:space="0"/>
              <w:left w:val="single" w:color="auto" w:sz="4" w:space="0"/>
              <w:bottom w:val="single" w:color="auto" w:sz="4" w:space="0"/>
              <w:right w:val="single" w:color="auto" w:sz="6" w:space="0"/>
            </w:tcBorders>
            <w:tcW w:w="1353"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3094" w:type="dxa"/>
            <w:textDirection w:val="lrTb"/>
            <w:noWrap w:val="false"/>
          </w:tcPr>
          <w:p>
            <w:pPr>
              <w:ind w:right="-5"/>
              <w:jc w:val="center"/>
              <w:spacing w:line="500" w:lineRule="exact"/>
              <w:rPr>
                <w:b/>
              </w:rPr>
            </w:pPr>
            <w:r>
              <w:rPr>
                <w:b/>
              </w:rPr>
            </w:r>
            <w:r/>
          </w:p>
        </w:tc>
        <w:tc>
          <w:tcPr>
            <w:tcBorders>
              <w:top w:val="single" w:color="auto" w:sz="4" w:space="0"/>
              <w:left w:val="single" w:color="auto" w:sz="4" w:space="0"/>
              <w:bottom w:val="single" w:color="auto" w:sz="4" w:space="0"/>
              <w:right w:val="single" w:color="auto" w:sz="6" w:space="0"/>
            </w:tcBorders>
            <w:tcW w:w="270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34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1444" w:type="dxa"/>
            <w:textDirection w:val="lrTb"/>
            <w:noWrap w:val="false"/>
          </w:tcPr>
          <w:p>
            <w:pPr>
              <w:ind w:right="-5"/>
              <w:jc w:val="center"/>
              <w:spacing w:line="500" w:lineRule="exact"/>
              <w:rPr>
                <w:b/>
                <w:sz w:val="21"/>
              </w:rPr>
            </w:pPr>
            <w:r>
              <w:rPr>
                <w:b/>
                <w:sz w:val="21"/>
              </w:rPr>
            </w:r>
            <w:r/>
          </w:p>
        </w:tc>
      </w:tr>
    </w:tbl>
    <w:p>
      <w:pPr>
        <w:jc w:val="right"/>
        <w:spacing w:line="500" w:lineRule="exact"/>
        <w:rPr>
          <w:b/>
          <w:lang w:eastAsia="zh-CN"/>
        </w:rPr>
      </w:pPr>
      <w:r>
        <w:rPr>
          <w:rFonts w:hint="eastAsia"/>
          <w:lang w:eastAsia="zh-CN"/>
        </w:rPr>
        <w:t xml:space="preserve">投标人名称（加盖公章）：</w:t>
      </w:r>
      <w:r/>
    </w:p>
    <w:p>
      <w:pPr>
        <w:jc w:val="right"/>
        <w:spacing w:line="500" w:lineRule="exact"/>
        <w:rPr>
          <w:b/>
          <w:u w:val="single"/>
          <w:lang w:eastAsia="zh-CN"/>
        </w:rPr>
      </w:pPr>
      <w:r>
        <w:rPr>
          <w:rFonts w:hint="eastAsia"/>
          <w:lang w:eastAsia="zh-CN"/>
        </w:rPr>
        <w:t xml:space="preserve">投标人法定代表人或其委托人签字：</w:t>
      </w:r>
      <w:r/>
    </w:p>
    <w:p>
      <w:pPr>
        <w:jc w:val="right"/>
        <w:spacing w:line="500" w:lineRule="exact"/>
        <w:rPr>
          <w:b/>
          <w:lang w:eastAsia="zh-CN"/>
        </w:rPr>
      </w:pPr>
      <w:r>
        <w:rPr>
          <w:rFonts w:hint="eastAsia"/>
          <w:lang w:eastAsia="zh-CN"/>
        </w:rPr>
        <w:t xml:space="preserve">日期：     </w:t>
      </w:r>
      <w:r/>
    </w:p>
    <w:p>
      <w:pPr>
        <w:pStyle w:val="926"/>
        <w:ind w:left="1440"/>
      </w:p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pStyle w:val="926"/>
        <w:ind w:left="1440"/>
        <w:rPr>
          <w:lang w:val="zh-CN"/>
        </w:rPr>
      </w:pPr>
      <w:r>
        <w:rPr>
          <w:lang w:val="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spacing w:line="400" w:lineRule="exact"/>
        <w:rPr>
          <w:b/>
          <w:lang w:eastAsia="zh-CN"/>
        </w:rPr>
      </w:pPr>
      <w:r>
        <w:rPr>
          <w:rFonts w:hint="eastAsia"/>
          <w:lang w:eastAsia="zh-CN"/>
        </w:rPr>
        <w:t xml:space="preserve">  格式四：参数偏离表</w:t>
      </w:r>
      <w:r/>
    </w:p>
    <w:p>
      <w:pPr>
        <w:jc w:val="center"/>
        <w:spacing w:after="120" w:line="500" w:lineRule="exact"/>
        <w:rPr>
          <w:b/>
          <w:lang w:eastAsia="zh-CN"/>
        </w:rPr>
      </w:pPr>
      <w:r>
        <w:rPr>
          <w:rFonts w:hint="eastAsia"/>
          <w:b/>
          <w:bCs/>
          <w:u w:val="single"/>
          <w:lang w:eastAsia="zh-CN"/>
        </w:rPr>
        <w:t xml:space="preserve">技术参数偏离表</w:t>
      </w:r>
      <w:r>
        <w:rPr>
          <w:rFonts w:hint="eastAsia"/>
          <w:bCs/>
          <w:lang w:eastAsia="zh-CN"/>
        </w:rPr>
        <w:t xml:space="preserve">（</w:t>
      </w:r>
      <w:r>
        <w:rPr>
          <w:rFonts w:hint="eastAsia"/>
          <w:b/>
          <w:lang w:eastAsia="zh-CN"/>
        </w:rPr>
        <w:t xml:space="preserve">针对招标文件  第四章  项目概况和总体要求、技术要求）</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  包号：</w:t>
      </w:r>
      <w:r/>
    </w:p>
    <w:tbl>
      <w:tblPr>
        <w:tblStyle w:val="925"/>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pStyle w:val="926"/>
        <w:ind w:left="1440"/>
      </w:pPr>
      <w:r/>
      <w:r/>
    </w:p>
    <w:p>
      <w:pPr>
        <w:jc w:val="center"/>
        <w:spacing w:after="120" w:line="500" w:lineRule="exact"/>
        <w:rPr>
          <w:b/>
          <w:lang w:eastAsia="zh-CN"/>
        </w:rPr>
      </w:pPr>
      <w:r>
        <w:rPr>
          <w:rFonts w:hint="eastAsia"/>
          <w:b/>
          <w:bCs/>
          <w:u w:val="single"/>
          <w:lang w:eastAsia="zh-CN"/>
        </w:rPr>
        <w:t xml:space="preserve">商务参数偏离表</w:t>
      </w:r>
      <w:r>
        <w:rPr>
          <w:rFonts w:hint="eastAsia"/>
          <w:bCs/>
          <w:lang w:eastAsia="zh-CN"/>
        </w:rPr>
        <w:t xml:space="preserve">（</w:t>
      </w:r>
      <w:r>
        <w:rPr>
          <w:rFonts w:hint="eastAsia"/>
          <w:b/>
          <w:lang w:eastAsia="zh-CN"/>
        </w:rPr>
        <w:t xml:space="preserve">针对招标文件  第四章  商务要求）</w:t>
      </w:r>
      <w:r/>
    </w:p>
    <w:p>
      <w:pPr>
        <w:ind w:firstLine="480"/>
        <w:spacing w:line="400" w:lineRule="exact"/>
        <w:rPr>
          <w:b/>
          <w:bCs/>
          <w:lang w:eastAsia="zh-CN"/>
        </w:rPr>
      </w:pPr>
      <w:r>
        <w:rPr>
          <w:rFonts w:hint="eastAsia"/>
          <w:bCs/>
          <w:lang w:eastAsia="zh-CN"/>
        </w:rPr>
        <w:t xml:space="preserve">项目编号：</w:t>
      </w:r>
      <w:r/>
    </w:p>
    <w:p>
      <w:pPr>
        <w:ind w:left="420"/>
        <w:rPr>
          <w:b/>
          <w:sz w:val="21"/>
          <w:lang w:eastAsia="zh-CN"/>
        </w:rPr>
      </w:pPr>
      <w:r>
        <w:rPr>
          <w:rFonts w:hint="eastAsia"/>
          <w:lang w:eastAsia="zh-CN"/>
        </w:rPr>
        <w:t xml:space="preserve">项目代理编号：  包号：</w:t>
      </w:r>
      <w:r/>
    </w:p>
    <w:tbl>
      <w:tblPr>
        <w:tblStyle w:val="925"/>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Cs/>
          <w:lang w:eastAsia="zh-CN"/>
        </w:rPr>
      </w:pPr>
      <w:r>
        <w:rPr>
          <w:bCs/>
          <w:lang w:eastAsia="zh-CN"/>
        </w:rPr>
      </w:r>
      <w:r/>
    </w:p>
    <w:p>
      <w:pPr>
        <w:ind w:left="240"/>
        <w:spacing w:line="500" w:lineRule="exact"/>
        <w:rPr>
          <w:bCs/>
          <w:lang w:eastAsia="zh-CN"/>
        </w:rPr>
      </w:pPr>
      <w:r>
        <w:rPr>
          <w:bCs/>
          <w:lang w:eastAsia="zh-CN"/>
        </w:rPr>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926"/>
        <w:ind w:left="1440"/>
      </w:pPr>
      <w:r/>
      <w:r/>
    </w:p>
    <w:p>
      <w:pPr>
        <w:pStyle w:val="929"/>
        <w:rPr>
          <w:color w:val="auto"/>
          <w:lang w:val="en-US"/>
        </w:rPr>
      </w:pPr>
      <w:r>
        <w:rPr>
          <w:color w:val="auto"/>
          <w:lang w:val="en-US"/>
        </w:rPr>
      </w:r>
      <w:r/>
    </w:p>
    <w:p>
      <w:pPr>
        <w:pStyle w:val="929"/>
        <w:rPr>
          <w:color w:val="auto"/>
          <w:lang w:val="en-US"/>
        </w:rPr>
      </w:pPr>
      <w:r>
        <w:rPr>
          <w:color w:val="auto"/>
          <w:lang w:val="en-US"/>
        </w:rPr>
      </w:r>
      <w:r/>
    </w:p>
    <w:p>
      <w:pPr>
        <w:pStyle w:val="929"/>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Style w:val="925"/>
        <w:tblW w:w="9414" w:type="dxa"/>
        <w:tblInd w:w="0" w:type="dxa"/>
        <w:tblLayout w:type="fixed"/>
        <w:tblCellMar>
          <w:left w:w="0" w:type="dxa"/>
          <w:top w:w="0" w:type="dxa"/>
          <w:right w:w="0" w:type="dxa"/>
          <w:bottom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2"/>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929"/>
        <w:ind w:firstLine="6000"/>
        <w:spacing w:line="360" w:lineRule="auto"/>
        <w:tabs>
          <w:tab w:val="left" w:pos="7098" w:leader="none"/>
        </w:tabs>
        <w:rPr>
          <w:rFonts w:cs="宋体"/>
          <w:b w:val="0"/>
          <w:color w:val="auto"/>
          <w:lang w:val="en-US"/>
        </w:rPr>
      </w:pPr>
      <w:r>
        <w:rPr>
          <w:rFonts w:cs="宋体"/>
          <w:b w:val="0"/>
          <w:color w:val="auto"/>
          <w:lang w:val="en-US"/>
        </w:rPr>
      </w:r>
      <w:r/>
    </w:p>
    <w:p>
      <w:pPr>
        <w:pStyle w:val="929"/>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929"/>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929"/>
        <w:rPr>
          <w:b w:val="0"/>
          <w:color w:val="auto"/>
          <w:position w:val="0"/>
        </w:rPr>
      </w:pPr>
      <w:r>
        <w:rPr>
          <w:b w:val="0"/>
          <w:color w:val="auto"/>
          <w:position w:val="0"/>
        </w:rPr>
      </w:r>
      <w:r/>
    </w:p>
    <w:p>
      <w:pPr>
        <w:pStyle w:val="929"/>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66" w:name="_Toc476153619"/>
      <w:r>
        <w:rPr>
          <w:rFonts w:hint="eastAsia" w:ascii="仿宋" w:hAnsi="仿宋" w:eastAsia="仿宋"/>
          <w:sz w:val="30"/>
          <w:szCs w:val="30"/>
        </w:rPr>
        <w:t xml:space="preserve">中小企业划型标准</w:t>
      </w:r>
      <w:bookmarkEnd w:id="166"/>
      <w:r/>
      <w:r/>
    </w:p>
    <w:tbl>
      <w:tblPr>
        <w:tblStyle w:val="925"/>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929"/>
        <w:rPr>
          <w:color w:val="auto"/>
          <w:position w:val="0"/>
          <w:sz w:val="20"/>
          <w:szCs w:val="20"/>
        </w:rPr>
      </w:pPr>
      <w:r>
        <w:rPr>
          <w:rStyle w:val="938"/>
          <w:rFonts w:hint="eastAsia" w:ascii="宋体" w:hAnsi="宋体" w:cs="仿宋"/>
          <w:b w:val="0"/>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29"/>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929"/>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提供由省级以上监狱管理局、戒毒管理局(含新疆生产建设兵团)出具的属于监狱企业的证明文件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929"/>
        <w:rPr>
          <w:color w:val="auto"/>
          <w:lang w:val="en-US"/>
        </w:rPr>
      </w:pPr>
      <w:r>
        <w:rPr>
          <w:color w:val="auto"/>
          <w:lang w:val="en-US"/>
        </w:rPr>
      </w:r>
      <w:r/>
    </w:p>
    <w:p>
      <w:pPr>
        <w:rPr>
          <w:lang w:eastAsia="zh-CN"/>
        </w:rPr>
      </w:pPr>
      <w:r>
        <w:rPr>
          <w:lang w:eastAsia="zh-CN"/>
        </w:rPr>
      </w:r>
      <w:r/>
    </w:p>
    <w:p>
      <w:pPr>
        <w:pStyle w:val="929"/>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929"/>
        <w:rPr>
          <w:bCs/>
          <w:color w:val="auto"/>
          <w:position w:val="0"/>
          <w:lang w:val="en-US"/>
        </w:rPr>
      </w:pPr>
      <w:r>
        <w:rPr>
          <w:rFonts w:hint="eastAsia"/>
          <w:bCs/>
          <w:color w:val="auto"/>
          <w:position w:val="0"/>
          <w:lang w:val="en-US"/>
        </w:rPr>
        <w:t xml:space="preserve">（五）关于符合本国产品标准的声明函（采购包号：**）</w:t>
      </w:r>
      <w:r/>
    </w:p>
    <w:p>
      <w:pPr>
        <w:pStyle w:val="929"/>
        <w:spacing w:line="360" w:lineRule="auto"/>
        <w:rPr>
          <w:b w:val="0"/>
          <w:color w:val="auto"/>
          <w:position w:val="0"/>
          <w:lang w:val="en-US"/>
        </w:rPr>
      </w:pPr>
      <w:r>
        <w:rPr>
          <w:b w:val="0"/>
          <w:color w:val="auto"/>
          <w:position w:val="0"/>
          <w:lang w:val="en-US"/>
        </w:rPr>
      </w:r>
      <w:r/>
    </w:p>
    <w:p>
      <w:pPr>
        <w:pStyle w:val="93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940"/>
          <w:rFonts w:hint="eastAsia" w:cs="方正魏碑_GBK"/>
          <w:b w:val="0"/>
          <w:bCs/>
          <w:u w:val="single"/>
          <w:shd w:val="clear" w:color="auto" w:fill="ffffff"/>
        </w:rPr>
        <w:t xml:space="preserve">（产品名称1）</w:t>
      </w:r>
      <w:r>
        <w:rPr>
          <w:rStyle w:val="94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940"/>
          <w:rFonts w:hint="eastAsia" w:cs="方正魏碑_GBK"/>
          <w:b w:val="0"/>
          <w:bCs/>
          <w:u w:val="single"/>
          <w:shd w:val="clear" w:color="auto" w:fill="ffffff"/>
        </w:rPr>
        <w:t xml:space="preserve">（厂名）</w:t>
      </w:r>
      <w:r>
        <w:rPr>
          <w:rStyle w:val="94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94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940"/>
          <w:rFonts w:hint="eastAsia"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940"/>
          <w:rFonts w:hint="eastAsia" w:cs="方正魏碑_GBK"/>
          <w:b w:val="0"/>
          <w:bCs/>
          <w:u w:val="single"/>
          <w:shd w:val="clear" w:color="auto" w:fill="ffffff"/>
        </w:rPr>
        <w:t xml:space="preserve">（规定</w:t>
      </w:r>
      <w:r>
        <w:rPr>
          <w:rStyle w:val="940"/>
          <w:rFonts w:cs="方正魏碑_GBK"/>
          <w:b w:val="0"/>
          <w:bCs/>
          <w:u w:val="single"/>
          <w:shd w:val="clear" w:color="auto" w:fill="ffffff"/>
        </w:rPr>
        <w:t xml:space="preserve">比例</w:t>
      </w:r>
      <w:r>
        <w:rPr>
          <w:rStyle w:val="940"/>
          <w:rFonts w:hint="eastAsia" w:cs="方正魏碑_GBK"/>
          <w:b w:val="0"/>
          <w:bCs/>
          <w:u w:val="single"/>
          <w:shd w:val="clear" w:color="auto" w:fill="ffffff"/>
        </w:rPr>
        <w:t xml:space="preserve">）</w:t>
      </w:r>
      <w:r>
        <w:rPr>
          <w:rStyle w:val="94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940"/>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940"/>
          <w:rFonts w:hint="eastAsia" w:cs="方正魏碑_GBK"/>
          <w:b w:val="0"/>
          <w:bCs/>
          <w:u w:val="single"/>
          <w:shd w:val="clear" w:color="auto" w:fill="ffffff"/>
        </w:rPr>
        <w:t xml:space="preserve">（关键</w:t>
      </w:r>
      <w:r>
        <w:rPr>
          <w:rStyle w:val="940"/>
          <w:rFonts w:cs="方正魏碑_GBK"/>
          <w:b w:val="0"/>
          <w:bCs/>
          <w:u w:val="single"/>
          <w:shd w:val="clear" w:color="auto" w:fill="ffffff"/>
        </w:rPr>
        <w:t xml:space="preserve">组件</w:t>
      </w:r>
      <w:r>
        <w:rPr>
          <w:rStyle w:val="940"/>
          <w:rFonts w:hint="eastAsia" w:cs="方正魏碑_GBK"/>
          <w:b w:val="0"/>
          <w:bCs/>
          <w:u w:val="single"/>
          <w:shd w:val="clear" w:color="auto" w:fill="ffffff"/>
        </w:rPr>
        <w:t xml:space="preserve">）</w:t>
      </w:r>
      <w:r>
        <w:rPr>
          <w:rStyle w:val="94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940"/>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940"/>
          <w:rFonts w:hint="eastAsia" w:cs="方正魏碑_GBK"/>
          <w:b w:val="0"/>
          <w:bCs/>
          <w:u w:val="single"/>
          <w:shd w:val="clear" w:color="auto" w:fill="ffffff"/>
        </w:rPr>
        <w:t xml:space="preserve">（关键工序）</w:t>
      </w:r>
      <w:r>
        <w:rPr>
          <w:rStyle w:val="94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93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940"/>
          <w:rFonts w:hint="eastAsia"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94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94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940"/>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940"/>
          <w:rFonts w:hint="eastAsia" w:cs="方正魏碑_GBK"/>
          <w:b w:val="0"/>
          <w:bCs/>
          <w:u w:val="single"/>
          <w:shd w:val="clear" w:color="auto" w:fill="ffffff"/>
        </w:rPr>
        <w:t xml:space="preserve">（规定</w:t>
      </w:r>
      <w:r>
        <w:rPr>
          <w:rStyle w:val="940"/>
          <w:rFonts w:cs="方正魏碑_GBK"/>
          <w:b w:val="0"/>
          <w:bCs/>
          <w:u w:val="single"/>
          <w:shd w:val="clear" w:color="auto" w:fill="ffffff"/>
        </w:rPr>
        <w:t xml:space="preserve">比例</w:t>
      </w:r>
      <w:r>
        <w:rPr>
          <w:rStyle w:val="94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940"/>
          <w:rFonts w:hint="eastAsia"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940"/>
          <w:rFonts w:hint="eastAsia" w:cs="方正魏碑_GBK"/>
          <w:b w:val="0"/>
          <w:bCs/>
          <w:u w:val="single"/>
          <w:shd w:val="clear" w:color="auto" w:fill="ffffff"/>
        </w:rPr>
        <w:t xml:space="preserve">（关键</w:t>
      </w:r>
      <w:r>
        <w:rPr>
          <w:rStyle w:val="940"/>
          <w:rFonts w:cs="方正魏碑_GBK"/>
          <w:b w:val="0"/>
          <w:bCs/>
          <w:u w:val="single"/>
          <w:shd w:val="clear" w:color="auto" w:fill="ffffff"/>
        </w:rPr>
        <w:t xml:space="preserve">组件</w:t>
      </w:r>
      <w:r>
        <w:rPr>
          <w:rStyle w:val="94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940"/>
          <w:rFonts w:hint="eastAsia"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94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93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929"/>
        <w:spacing w:line="360" w:lineRule="auto"/>
        <w:rPr>
          <w:b w:val="0"/>
          <w:color w:val="auto"/>
          <w:position w:val="0"/>
          <w:lang w:val="en-US"/>
        </w:rPr>
      </w:pPr>
      <w:r>
        <w:rPr>
          <w:b w:val="0"/>
          <w:color w:val="auto"/>
          <w:position w:val="0"/>
          <w:lang w:val="en-US"/>
        </w:rPr>
      </w:r>
      <w:r/>
    </w:p>
    <w:p>
      <w:pPr>
        <w:pStyle w:val="929"/>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929"/>
        <w:spacing w:line="360" w:lineRule="auto"/>
        <w:rPr>
          <w:b w:val="0"/>
          <w:color w:val="auto"/>
          <w:position w:val="0"/>
          <w:lang w:val="en-US"/>
        </w:rPr>
      </w:pPr>
      <w:r>
        <w:rPr>
          <w:b w:val="0"/>
          <w:color w:val="auto"/>
          <w:position w:val="0"/>
          <w:lang w:val="en-US"/>
        </w:rPr>
      </w:r>
      <w:r/>
    </w:p>
    <w:p>
      <w:pPr>
        <w:pStyle w:val="929"/>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929"/>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929"/>
        <w:spacing w:line="360" w:lineRule="auto"/>
        <w:rPr>
          <w:b w:val="0"/>
          <w:color w:val="auto"/>
          <w:position w:val="0"/>
          <w:lang w:val="en-US"/>
        </w:rPr>
      </w:pPr>
      <w:r>
        <w:rPr>
          <w:b w:val="0"/>
          <w:color w:val="auto"/>
          <w:position w:val="0"/>
          <w:lang w:val="en-US"/>
        </w:rPr>
        <w:t xml:space="preserve">__________________</w:t>
      </w:r>
      <w:r/>
    </w:p>
    <w:p>
      <w:pPr>
        <w:pStyle w:val="929"/>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929"/>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929"/>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929"/>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929"/>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929"/>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Ansi="宋体"/>
          <w:b/>
          <w:lang w:eastAsia="zh-CN"/>
        </w:rPr>
      </w:pPr>
      <w:r>
        <w:rPr>
          <w:rFonts w:hAnsi="宋体"/>
          <w:b/>
          <w:lang w:eastAsia="zh-CN"/>
        </w:rPr>
      </w:r>
      <w:r/>
    </w:p>
    <w:p>
      <w:pPr>
        <w:pStyle w:val="929"/>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929"/>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929"/>
        <w:rPr>
          <w:color w:val="auto"/>
          <w:lang w:val="en-US"/>
        </w:rPr>
      </w:pPr>
      <w:r>
        <w:rPr>
          <w:color w:val="auto"/>
          <w:lang w:val="en-US"/>
        </w:rPr>
      </w:r>
      <w:r/>
    </w:p>
    <w:p>
      <w:pPr>
        <w:rPr>
          <w:lang w:eastAsia="zh-CN"/>
        </w:rPr>
      </w:pPr>
      <w:r>
        <w:rPr>
          <w:lang w:eastAsia="zh-CN"/>
        </w:rPr>
      </w:r>
      <w:r/>
    </w:p>
    <w:p>
      <w:pPr>
        <w:pStyle w:val="929"/>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7" w:name="_Hlk142312257"/>
      <w:r>
        <w:rPr>
          <w:rFonts w:hint="eastAsia"/>
          <w:lang w:eastAsia="zh-CN"/>
        </w:rPr>
        <w:t xml:space="preserve">法定代表人授权书</w:t>
      </w:r>
      <w:bookmarkEnd w:id="167"/>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 </w:t>
      </w:r>
      <w:r>
        <w:rPr>
          <w:rFonts w:hint="eastAsia"/>
          <w:sz w:val="21"/>
          <w:u w:val="single"/>
          <w:lang w:eastAsia="zh-CN"/>
        </w:rPr>
        <w:t xml:space="preserve">    　　　　</w:t>
      </w:r>
      <w:r>
        <w:rPr>
          <w:rFonts w:hint="eastAsia"/>
          <w:lang w:eastAsia="zh-CN"/>
        </w:rPr>
        <w:t xml:space="preserve">（单位名称）的法定代表人，现授权本单位 </w:t>
      </w:r>
      <w:r>
        <w:rPr>
          <w:rFonts w:hint="eastAsia"/>
          <w:sz w:val="21"/>
          <w:u w:val="single"/>
          <w:lang w:eastAsia="zh-CN"/>
        </w:rPr>
        <w:t xml:space="preserve">           </w:t>
      </w:r>
      <w:r>
        <w:rPr>
          <w:rFonts w:hint="eastAsia"/>
          <w:lang w:eastAsia="zh-CN"/>
        </w:rPr>
        <w:t xml:space="preserve">（投标人代表）为我的合法代理人，以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（采购人名称）的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           年   月   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1、需同时提供法定代表人和被授权人身份证复印件，如法定代表人签署文件则无需出具授权书，仅需提供法定代表人身份证复印件</w:t>
      </w:r>
      <w:r/>
    </w:p>
    <w:p>
      <w:pPr>
        <w:pStyle w:val="929"/>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929"/>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cs="宋体"/>
          <w:color w:val="000000"/>
          <w:shd w:val="clear" w:color="auto" w:fill="ffffff"/>
          <w:lang w:eastAsia="zh-CN"/>
        </w:rPr>
        <w:t xml:space="preserve"> 对于第1大点中第</w:t>
      </w:r>
      <w:r>
        <w:rPr>
          <w:rFonts w:ascii="宋体" w:hAnsi="宋体" w:cs="宋体"/>
          <w:color w:val="000000"/>
          <w:shd w:val="clear" w:color="auto" w:fill="ffffff"/>
          <w:lang w:eastAsia="zh-CN"/>
        </w:rPr>
        <w:t xml:space="preserve">（2）</w:t>
      </w:r>
      <w:r>
        <w:rPr>
          <w:rFonts w:hint="eastAsia" w:ascii="宋体" w:hAnsi="宋体" w:cs="宋体"/>
          <w:color w:val="000000"/>
          <w:shd w:val="clear" w:color="auto" w:fill="ffffff"/>
          <w:lang w:eastAsia="zh-CN"/>
        </w:rPr>
        <w:t xml:space="preserve">条至第</w:t>
      </w:r>
      <w:r>
        <w:rPr>
          <w:rFonts w:ascii="宋体" w:hAnsi="宋体" w:cs="宋体"/>
          <w:color w:val="000000"/>
          <w:shd w:val="clear" w:color="auto" w:fill="ffffff"/>
          <w:lang w:eastAsia="zh-CN"/>
        </w:rPr>
        <w:t xml:space="preserve">（5）</w:t>
      </w:r>
      <w:r>
        <w:rPr>
          <w:rFonts w:hint="eastAsia" w:ascii="宋体" w:hAnsi="宋体" w:cs="宋体"/>
          <w:color w:val="000000"/>
          <w:shd w:val="clear" w:color="auto" w:fill="ffffff"/>
          <w:lang w:eastAsia="zh-CN"/>
        </w:rPr>
        <w:t xml:space="preserve">条证明材料可使用《政府采购供应商信用承诺书》 替代。</w:t>
      </w:r>
      <w:r>
        <w:rPr>
          <w:rFonts w:hint="eastAsia" w:ascii="宋体" w:hAnsi="宋体" w:eastAsia="宋体" w:cs="宋体"/>
          <w:lang w:eastAsia="zh-CN"/>
        </w:rPr>
        <w:t xml:space="preserve">格式见后</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ascii="宋体" w:hAnsi="宋体" w:eastAsia="宋体" w:cs="宋体"/>
          <w:b/>
          <w:bCs/>
          <w:lang w:eastAsia="zh-CN"/>
        </w:rPr>
      </w:pPr>
      <w:r>
        <w:rPr>
          <w:rFonts w:hint="eastAsia" w:ascii="宋体" w:hAnsi="宋体" w:eastAsia="宋体" w:cs="宋体"/>
          <w:b/>
          <w:bCs/>
          <w:lang w:eastAsia="zh-CN"/>
        </w:rPr>
        <w:t xml:space="preserve">5、其他特殊资格要求</w:t>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pStyle w:val="926"/>
        <w:ind w:left="1440"/>
      </w:pPr>
      <w:r/>
      <w:r/>
    </w:p>
    <w:p>
      <w:pPr>
        <w:rPr>
          <w:lang w:eastAsia="zh-CN"/>
        </w:rPr>
      </w:pPr>
      <w:r>
        <w:rPr>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w:t>
      </w:r>
      <w:r>
        <w:rPr>
          <w:rFonts w:hint="eastAsia" w:ascii="宋体" w:hAnsi="宋体" w:eastAsia="宋体" w:cs="宋体"/>
          <w:b/>
          <w:bCs/>
          <w:lang w:eastAsia="zh-CN"/>
        </w:rPr>
        <w:t xml:space="preserve">近三年任意一年度的经审计的财务报告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pStyle w:val="926"/>
        <w:ind w:left="1440"/>
        <w:jc w:val="left"/>
      </w:pPr>
      <w:r/>
      <w:r/>
    </w:p>
    <w:p>
      <w:pPr>
        <w:rPr>
          <w:lang w:eastAsia="zh-CN"/>
        </w:rPr>
      </w:pPr>
      <w:r>
        <w:rPr>
          <w:lang w:eastAsia="zh-CN"/>
        </w:rPr>
      </w:r>
      <w:r/>
    </w:p>
    <w:p>
      <w:pPr>
        <w:pStyle w:val="926"/>
        <w:ind w:left="1440"/>
      </w:pPr>
      <w:r/>
      <w:r/>
    </w:p>
    <w:p>
      <w:pPr>
        <w:rPr>
          <w:lang w:eastAsia="zh-CN"/>
        </w:rPr>
      </w:pPr>
      <w:r>
        <w:rPr>
          <w:lang w:eastAsia="zh-CN"/>
        </w:rPr>
      </w:r>
      <w:r/>
    </w:p>
    <w:p>
      <w:pPr>
        <w:rPr>
          <w:rFonts w:ascii="宋体" w:eastAsia="宋体"/>
          <w:lang w:eastAsia="zh-CN"/>
        </w:rPr>
      </w:pPr>
      <w:r>
        <w:rPr>
          <w:rFonts w:ascii="宋体" w:eastAsia="宋体"/>
          <w:lang w:eastAsia="zh-CN"/>
        </w:rPr>
      </w:r>
      <w:r/>
    </w:p>
    <w:p>
      <w:pPr>
        <w:rPr>
          <w:rFonts w:ascii="宋体" w:eastAsia="宋体"/>
          <w:lang w:eastAsia="zh-CN"/>
        </w:rPr>
      </w:pPr>
      <w:r>
        <w:rPr>
          <w:rFonts w:hint="eastAsia" w:ascii="宋体" w:eastAsia="宋体"/>
          <w:lang w:eastAsia="zh-CN"/>
        </w:rPr>
        <w:t xml:space="preserve">或者格式 </w:t>
      </w:r>
      <w:r>
        <w:rPr>
          <w:rFonts w:ascii="宋体" w:eastAsia="宋体"/>
          <w:lang w:eastAsia="zh-CN"/>
        </w:rPr>
        <w:t xml:space="preserve">  </w:t>
      </w:r>
      <w:r/>
    </w:p>
    <w:p>
      <w:pPr>
        <w:ind w:firstLine="3600"/>
        <w:rPr>
          <w:rFonts w:ascii="宋体" w:eastAsia="宋体"/>
          <w:lang w:eastAsia="zh-CN"/>
        </w:rPr>
      </w:pPr>
      <w:r>
        <w:rPr>
          <w:rFonts w:hint="eastAsia" w:ascii="宋体" w:eastAsia="宋体"/>
          <w:lang w:eastAsia="zh-CN"/>
        </w:rPr>
        <w:t xml:space="preserve">政府采购供应商信用承诺书</w:t>
      </w:r>
      <w:r/>
    </w:p>
    <w:p>
      <w:pPr>
        <w:jc w:val="right"/>
      </w:pPr>
      <w:r>
        <w:rPr>
          <w:rFonts w:hint="eastAsia" w:ascii="方正小标宋简体" w:hAnsi="方正小标宋简体" w:eastAsia="方正小标宋简体" w:cs="方正小标宋简体"/>
          <w:sz w:val="22"/>
          <w:szCs w:val="28"/>
        </w:rPr>
        <w:t xml:space="preserve">XXXX年XX月XX日</w:t>
      </w:r>
      <w:r/>
    </w:p>
    <w:tbl>
      <w:tblPr>
        <w:tblStyle w:val="925"/>
        <w:tblpPr w:horzAnchor="text" w:tblpXSpec="center" w:vertAnchor="text" w:tblpY="1" w:leftFromText="180" w:topFromText="0" w:rightFromText="180" w:bottomFromText="0"/>
        <w:tblW w:w="98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2343"/>
        <w:gridCol w:w="1880"/>
        <w:gridCol w:w="3419"/>
      </w:tblGrid>
      <w:tr>
        <w:trPr>
          <w:trHeight w:val="493"/>
        </w:trPr>
        <w:tc>
          <w:tcPr>
            <w:tcW w:w="2204" w:type="dxa"/>
            <w:vAlign w:val="center"/>
            <w:textDirection w:val="lrTb"/>
            <w:noWrap w:val="false"/>
          </w:tcPr>
          <w:p>
            <w:pPr>
              <w:ind w:left="-480"/>
              <w:jc w:val="center"/>
              <w:tabs>
                <w:tab w:val="left" w:pos="2520" w:leader="none"/>
              </w:tabs>
              <w:rPr>
                <w:szCs w:val="32"/>
              </w:rPr>
            </w:pPr>
            <w:r>
              <w:rPr>
                <w:rFonts w:hint="eastAsia"/>
                <w:szCs w:val="32"/>
              </w:rPr>
              <w:t xml:space="preserve">   单位名称</w:t>
            </w:r>
            <w:r/>
          </w:p>
        </w:tc>
        <w:tc>
          <w:tcPr>
            <w:tcW w:w="2343" w:type="dxa"/>
            <w:vAlign w:val="center"/>
            <w:textDirection w:val="lrTb"/>
            <w:noWrap w:val="false"/>
          </w:tcPr>
          <w:p>
            <w:pPr>
              <w:jc w:val="center"/>
              <w:rPr>
                <w:szCs w:val="32"/>
              </w:rPr>
            </w:pPr>
            <w:r>
              <w:rPr>
                <w:szCs w:val="32"/>
              </w:rPr>
            </w:r>
            <w:r/>
          </w:p>
        </w:tc>
        <w:tc>
          <w:tcPr>
            <w:tcW w:w="1880" w:type="dxa"/>
            <w:vAlign w:val="center"/>
            <w:textDirection w:val="lrTb"/>
            <w:noWrap w:val="false"/>
          </w:tcPr>
          <w:p>
            <w:pPr>
              <w:jc w:val="center"/>
              <w:rPr>
                <w:szCs w:val="32"/>
              </w:rPr>
            </w:pPr>
            <w:r>
              <w:rPr>
                <w:rFonts w:hint="eastAsia"/>
                <w:szCs w:val="32"/>
              </w:rPr>
              <w:t xml:space="preserve">统一社会信用代码</w:t>
            </w:r>
            <w:r/>
          </w:p>
        </w:tc>
        <w:tc>
          <w:tcPr>
            <w:tcW w:w="3418" w:type="dxa"/>
            <w:vAlign w:val="center"/>
            <w:textDirection w:val="lrTb"/>
            <w:noWrap w:val="false"/>
          </w:tcPr>
          <w:p>
            <w:pPr>
              <w:ind w:right="-775"/>
              <w:jc w:val="center"/>
              <w:tabs>
                <w:tab w:val="left" w:pos="2320" w:leader="none"/>
              </w:tabs>
            </w:pPr>
            <w:r/>
            <w:r/>
          </w:p>
        </w:tc>
      </w:tr>
      <w:tr>
        <w:trPr>
          <w:trHeight w:val="493"/>
        </w:trPr>
        <w:tc>
          <w:tcPr>
            <w:tcW w:w="2204" w:type="dxa"/>
            <w:vAlign w:val="center"/>
            <w:textDirection w:val="lrTb"/>
            <w:noWrap w:val="false"/>
          </w:tcPr>
          <w:p>
            <w:pPr>
              <w:jc w:val="center"/>
              <w:rPr>
                <w:szCs w:val="32"/>
              </w:rPr>
            </w:pPr>
            <w:r>
              <w:rPr>
                <w:rFonts w:hint="eastAsia"/>
                <w:szCs w:val="32"/>
              </w:rPr>
              <w:t xml:space="preserve">法定代表人</w:t>
            </w:r>
            <w:r/>
          </w:p>
        </w:tc>
        <w:tc>
          <w:tcPr>
            <w:tcW w:w="2343" w:type="dxa"/>
            <w:vAlign w:val="center"/>
            <w:textDirection w:val="lrTb"/>
            <w:noWrap w:val="false"/>
          </w:tcPr>
          <w:p>
            <w:pPr>
              <w:jc w:val="center"/>
              <w:rPr>
                <w:szCs w:val="32"/>
              </w:rPr>
            </w:pPr>
            <w:r>
              <w:rPr>
                <w:szCs w:val="32"/>
              </w:rPr>
            </w:r>
            <w:r/>
          </w:p>
        </w:tc>
        <w:tc>
          <w:tcPr>
            <w:tcW w:w="1880" w:type="dxa"/>
            <w:vAlign w:val="center"/>
            <w:textDirection w:val="lrTb"/>
            <w:noWrap w:val="false"/>
          </w:tcPr>
          <w:p>
            <w:pPr>
              <w:jc w:val="center"/>
              <w:rPr>
                <w:szCs w:val="32"/>
              </w:rPr>
            </w:pPr>
            <w:r>
              <w:rPr>
                <w:rFonts w:hint="eastAsia"/>
                <w:szCs w:val="32"/>
              </w:rPr>
              <w:t xml:space="preserve">联系人</w:t>
            </w:r>
            <w:r/>
          </w:p>
        </w:tc>
        <w:tc>
          <w:tcPr>
            <w:tcW w:w="3418" w:type="dxa"/>
            <w:vAlign w:val="center"/>
            <w:textDirection w:val="lrTb"/>
            <w:noWrap w:val="false"/>
          </w:tcPr>
          <w:p>
            <w:pPr>
              <w:jc w:val="center"/>
            </w:pPr>
            <w:r/>
            <w:r/>
          </w:p>
        </w:tc>
      </w:tr>
      <w:tr>
        <w:trPr>
          <w:trHeight w:val="493"/>
        </w:trPr>
        <w:tc>
          <w:tcPr>
            <w:tcW w:w="2204" w:type="dxa"/>
            <w:vAlign w:val="center"/>
            <w:textDirection w:val="lrTb"/>
            <w:noWrap w:val="false"/>
          </w:tcPr>
          <w:p>
            <w:pPr>
              <w:jc w:val="center"/>
              <w:rPr>
                <w:szCs w:val="32"/>
              </w:rPr>
            </w:pPr>
            <w:r>
              <w:rPr>
                <w:rFonts w:hint="eastAsia"/>
                <w:szCs w:val="32"/>
              </w:rPr>
              <w:t xml:space="preserve">联系地址</w:t>
            </w:r>
            <w:r/>
          </w:p>
        </w:tc>
        <w:tc>
          <w:tcPr>
            <w:tcW w:w="2343" w:type="dxa"/>
            <w:vAlign w:val="center"/>
            <w:textDirection w:val="lrTb"/>
            <w:noWrap w:val="false"/>
          </w:tcPr>
          <w:p>
            <w:pPr>
              <w:jc w:val="center"/>
              <w:rPr>
                <w:szCs w:val="32"/>
              </w:rPr>
            </w:pPr>
            <w:r>
              <w:rPr>
                <w:szCs w:val="32"/>
              </w:rPr>
            </w:r>
            <w:r/>
          </w:p>
        </w:tc>
        <w:tc>
          <w:tcPr>
            <w:tcW w:w="1880" w:type="dxa"/>
            <w:vAlign w:val="center"/>
            <w:textDirection w:val="lrTb"/>
            <w:noWrap w:val="false"/>
          </w:tcPr>
          <w:p>
            <w:pPr>
              <w:jc w:val="center"/>
              <w:rPr>
                <w:szCs w:val="32"/>
              </w:rPr>
            </w:pPr>
            <w:r>
              <w:rPr>
                <w:rFonts w:hint="eastAsia"/>
                <w:szCs w:val="32"/>
              </w:rPr>
              <w:t xml:space="preserve">联系电话</w:t>
            </w:r>
            <w:r/>
          </w:p>
        </w:tc>
        <w:tc>
          <w:tcPr>
            <w:tcW w:w="3418" w:type="dxa"/>
            <w:vAlign w:val="center"/>
            <w:textDirection w:val="lrTb"/>
            <w:noWrap w:val="false"/>
          </w:tcPr>
          <w:p>
            <w:pPr>
              <w:jc w:val="center"/>
            </w:pPr>
            <w:r/>
            <w:r/>
          </w:p>
        </w:tc>
      </w:tr>
      <w:tr>
        <w:trPr>
          <w:trHeight w:val="4840"/>
        </w:trPr>
        <w:tc>
          <w:tcPr>
            <w:tcW w:w="2204" w:type="dxa"/>
            <w:vAlign w:val="center"/>
            <w:textDirection w:val="lrTb"/>
            <w:noWrap w:val="false"/>
          </w:tcPr>
          <w:p>
            <w:pPr>
              <w:jc w:val="center"/>
              <w:rPr>
                <w:szCs w:val="32"/>
              </w:rPr>
            </w:pPr>
            <w:r>
              <w:rPr>
                <w:rFonts w:hint="eastAsia"/>
                <w:szCs w:val="32"/>
              </w:rPr>
              <w:t xml:space="preserve">信用承诺</w:t>
            </w:r>
            <w:r/>
          </w:p>
        </w:tc>
        <w:tc>
          <w:tcPr>
            <w:gridSpan w:val="3"/>
            <w:tcW w:w="7642" w:type="dxa"/>
            <w:vAlign w:val="center"/>
            <w:textDirection w:val="lrTb"/>
            <w:noWrap w:val="false"/>
          </w:tcPr>
          <w:p>
            <w:pPr>
              <w:ind w:firstLine="480"/>
              <w:rPr>
                <w:lang w:eastAsia="zh-CN"/>
              </w:rPr>
            </w:pPr>
            <w:r>
              <w:rPr>
                <w:rFonts w:hint="eastAsia" w:eastAsia="等线"/>
                <w:lang w:eastAsia="zh-CN"/>
              </w:rPr>
              <w:t xml:space="preserve">我公司自愿参加贵中心</w:t>
            </w:r>
            <w:r>
              <w:rPr>
                <w:rFonts w:hint="eastAsia"/>
                <w:lang w:eastAsia="zh-CN"/>
              </w:rPr>
              <w:t xml:space="preserve">（</w:t>
            </w:r>
            <w:r>
              <w:rPr>
                <w:rFonts w:hint="eastAsia" w:eastAsia="等线"/>
                <w:lang w:eastAsia="zh-CN"/>
              </w:rPr>
              <w:t xml:space="preserve">公司</w:t>
            </w:r>
            <w:r>
              <w:rPr>
                <w:rFonts w:hint="eastAsia"/>
                <w:lang w:eastAsia="zh-CN"/>
              </w:rPr>
              <w:t xml:space="preserve">）</w:t>
            </w:r>
            <w:r>
              <w:rPr>
                <w:rFonts w:hint="eastAsia" w:eastAsia="等线"/>
                <w:lang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lang w:eastAsia="zh-CN"/>
              </w:rPr>
              <w:t xml:space="preserve">二</w:t>
            </w:r>
            <w:r>
              <w:rPr>
                <w:rFonts w:hint="eastAsia" w:eastAsia="等线"/>
                <w:lang w:eastAsia="zh-CN"/>
              </w:rPr>
              <w:t xml:space="preserve">条规定的条件，包括</w:t>
            </w:r>
            <w:r>
              <w:rPr>
                <w:rFonts w:hint="eastAsia"/>
                <w:lang w:eastAsia="zh-CN"/>
              </w:rPr>
              <w:t xml:space="preserve">：</w:t>
            </w:r>
            <w:r>
              <w:rPr>
                <w:rFonts w:hint="eastAsia" w:eastAsia="等线"/>
                <w:lang w:eastAsia="zh-CN"/>
              </w:rPr>
              <w:t xml:space="preserve">具有独立承担民事责任的能力</w:t>
            </w:r>
            <w:r>
              <w:rPr>
                <w:rFonts w:hint="eastAsia"/>
                <w:lang w:eastAsia="zh-CN"/>
              </w:rPr>
              <w:t xml:space="preserve">；</w:t>
            </w:r>
            <w:r>
              <w:rPr>
                <w:rFonts w:hint="eastAsia" w:eastAsia="等线"/>
                <w:lang w:eastAsia="zh-CN"/>
              </w:rPr>
              <w:t xml:space="preserve">具有良好的商业信誉和健全的财务会计制度</w:t>
            </w:r>
            <w:r>
              <w:rPr>
                <w:rFonts w:hint="eastAsia"/>
                <w:lang w:eastAsia="zh-CN"/>
              </w:rPr>
              <w:t xml:space="preserve">；</w:t>
            </w:r>
            <w:r>
              <w:rPr>
                <w:rFonts w:hint="eastAsia" w:eastAsia="等线"/>
                <w:lang w:eastAsia="zh-CN"/>
              </w:rPr>
              <w:t xml:space="preserve">有履行合同所必需的设备和专业技术能力</w:t>
            </w:r>
            <w:r>
              <w:rPr>
                <w:rFonts w:hint="eastAsia"/>
                <w:lang w:eastAsia="zh-CN"/>
              </w:rPr>
              <w:t xml:space="preserve">；</w:t>
            </w:r>
            <w:r>
              <w:rPr>
                <w:rFonts w:hint="eastAsia" w:eastAsia="等线"/>
                <w:lang w:eastAsia="zh-CN"/>
              </w:rPr>
              <w:t xml:space="preserve">有依法缴纳税收和社会保障资金的良好记录</w:t>
            </w:r>
            <w:r>
              <w:rPr>
                <w:rFonts w:hint="eastAsia"/>
                <w:lang w:eastAsia="zh-CN"/>
              </w:rPr>
              <w:t xml:space="preserve">；</w:t>
            </w:r>
            <w:r>
              <w:rPr>
                <w:rFonts w:hint="eastAsia" w:eastAsia="等线"/>
                <w:lang w:eastAsia="zh-CN"/>
              </w:rPr>
              <w:t xml:space="preserve">参加政府采购活动前三年内，在经营活动中没有重大违法记录</w:t>
            </w:r>
            <w:r>
              <w:rPr>
                <w:rFonts w:hint="eastAsia"/>
                <w:lang w:eastAsia="zh-CN"/>
              </w:rPr>
              <w:t xml:space="preserve">；</w:t>
            </w:r>
            <w:r>
              <w:rPr>
                <w:rFonts w:hint="eastAsia" w:eastAsia="等线"/>
                <w:lang w:eastAsia="zh-CN"/>
              </w:rPr>
              <w:t xml:space="preserve">符合法律、行政法规和采购文件规定的其他条件</w:t>
            </w:r>
            <w:r>
              <w:rPr>
                <w:rFonts w:hint="eastAsia"/>
                <w:lang w:eastAsia="zh-CN"/>
              </w:rPr>
              <w:t xml:space="preserve">。</w:t>
            </w:r>
            <w:r>
              <w:rPr>
                <w:rFonts w:hint="eastAsia" w:eastAsia="等线"/>
                <w:lang w:eastAsia="zh-CN"/>
              </w:rPr>
              <w:t xml:space="preserve">如有弄虚作假或其他违法违规行为，愿承担一切法律责任，接受各级政府采购监管部门和有权机关的审查和处罚</w:t>
            </w:r>
            <w:r>
              <w:rPr>
                <w:rFonts w:hint="eastAsia"/>
                <w:lang w:eastAsia="zh-CN"/>
              </w:rPr>
              <w:t xml:space="preserve">。</w:t>
            </w:r>
            <w:r/>
          </w:p>
          <w:p>
            <w:pPr>
              <w:ind w:firstLine="480"/>
              <w:rPr>
                <w:lang w:eastAsia="zh-CN"/>
              </w:rPr>
            </w:pPr>
            <w:r>
              <w:rPr>
                <w:lang w:eastAsia="zh-CN"/>
              </w:rPr>
            </w:r>
            <w:r/>
          </w:p>
          <w:p>
            <w:pPr>
              <w:ind w:firstLine="480"/>
              <w:jc w:val="center"/>
              <w:rPr>
                <w:lang w:eastAsia="zh-CN"/>
              </w:rPr>
            </w:pPr>
            <w:r>
              <w:rPr>
                <w:rFonts w:hint="eastAsia"/>
                <w:lang w:eastAsia="zh-CN"/>
              </w:rPr>
              <w:t xml:space="preserve">供应商名称（盖章）：</w:t>
            </w:r>
            <w:r/>
          </w:p>
          <w:p>
            <w:pPr>
              <w:ind w:firstLine="480"/>
              <w:jc w:val="center"/>
              <w:rPr>
                <w:lang w:eastAsia="zh-CN"/>
              </w:rPr>
            </w:pPr>
            <w:r>
              <w:rPr>
                <w:lang w:eastAsia="zh-CN"/>
              </w:rPr>
            </w:r>
            <w:r/>
          </w:p>
          <w:p>
            <w:pPr>
              <w:ind w:firstLine="480"/>
              <w:jc w:val="center"/>
              <w:rPr>
                <w:lang w:eastAsia="zh-CN"/>
              </w:rPr>
            </w:pPr>
            <w:r>
              <w:rPr>
                <w:rFonts w:hint="eastAsia"/>
                <w:lang w:eastAsia="zh-CN"/>
              </w:rPr>
              <w:t xml:space="preserve">法定代表人（签字）：</w:t>
            </w:r>
            <w:r/>
          </w:p>
          <w:p>
            <w:pPr>
              <w:ind w:firstLine="480"/>
              <w:jc w:val="center"/>
              <w:rPr>
                <w:lang w:eastAsia="zh-CN"/>
              </w:rPr>
            </w:pPr>
            <w:r>
              <w:rPr>
                <w:lang w:eastAsia="zh-CN"/>
              </w:rPr>
            </w:r>
            <w:r/>
          </w:p>
          <w:p>
            <w:pPr>
              <w:ind w:firstLine="480"/>
              <w:jc w:val="center"/>
            </w:pPr>
            <w:r>
              <w:rPr>
                <w:rFonts w:hint="eastAsia"/>
              </w:rPr>
              <w:t xml:space="preserve">XXXX年XX月XX日</w:t>
            </w:r>
            <w:r/>
          </w:p>
        </w:tc>
      </w:tr>
    </w:tbl>
    <w:p>
      <w:pPr>
        <w:ind w:firstLine="480"/>
        <w:spacing w:line="360" w:lineRule="auto"/>
        <w:rPr>
          <w:rFonts w:ascii="宋体" w:hAnsi="宋体"/>
          <w:b/>
          <w:bCs/>
          <w:color w:val="000000"/>
          <w:u w:val="single"/>
          <w:lang w:eastAsia="zh-CN"/>
        </w:rPr>
      </w:pPr>
      <w:r>
        <w:rPr>
          <w:rFonts w:hint="eastAsia" w:ascii="宋体" w:hAnsi="宋体" w:cs="宋体"/>
          <w:b/>
          <w:bCs/>
          <w:color w:val="000000"/>
          <w:shd w:val="clear" w:color="auto" w:fill="ffffff"/>
          <w:lang w:eastAsia="zh-CN"/>
        </w:rPr>
        <w:t xml:space="preserve">由法人签/章并盖单位公章</w:t>
      </w:r>
      <w:r>
        <w:rPr>
          <w:rFonts w:hint="eastAsia" w:ascii="宋体" w:hAnsi="宋体" w:cs="宋体"/>
          <w:color w:val="000000"/>
          <w:shd w:val="clear" w:color="auto" w:fill="ffffff"/>
          <w:lang w:eastAsia="zh-CN"/>
        </w:rPr>
        <w:t xml:space="preserve">，</w:t>
      </w:r>
      <w:r>
        <w:rPr>
          <w:rFonts w:hint="eastAsia" w:ascii="宋体" w:hAnsi="宋体"/>
          <w:b/>
          <w:bCs/>
          <w:color w:val="000000"/>
          <w:u w:val="single"/>
          <w:lang w:eastAsia="zh-CN"/>
        </w:rPr>
        <w:t xml:space="preserve">该承诺书日期需在本项目采购公告日期之后，招标时间之前</w:t>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widowControl w:val="off"/>
        <w:rPr>
          <w:rFonts w:ascii="宋体" w:eastAsia="宋体"/>
          <w:b/>
          <w:position w:val="-10"/>
          <w:szCs w:val="20"/>
          <w:lang w:eastAsia="zh-CN"/>
        </w:rPr>
      </w:pPr>
      <w:r>
        <w:rPr>
          <w:rFonts w:ascii="宋体" w:eastAsia="宋体"/>
          <w:b/>
          <w:position w:val="-10"/>
          <w:szCs w:val="20"/>
          <w:lang w:eastAsia="zh-CN"/>
        </w:rPr>
      </w:r>
      <w:r/>
    </w:p>
    <w:p>
      <w:pPr>
        <w:ind w:right="-5"/>
        <w:jc w:val="both"/>
        <w:spacing w:line="500" w:lineRule="exact"/>
        <w:widowControl w:val="off"/>
        <w:rPr>
          <w:rFonts w:ascii="宋体" w:eastAsia="宋体"/>
          <w:b/>
          <w:position w:val="-10"/>
          <w:szCs w:val="20"/>
          <w:lang w:eastAsia="zh-CN"/>
        </w:rPr>
      </w:pPr>
      <w:r>
        <w:rPr>
          <w:rFonts w:hint="eastAsia" w:ascii="宋体" w:eastAsia="宋体"/>
          <w:b/>
          <w:position w:val="-10"/>
          <w:szCs w:val="20"/>
          <w:lang w:eastAsia="zh-CN"/>
        </w:rPr>
        <w:t xml:space="preserve">格式  特殊资格部分 </w:t>
      </w:r>
      <w:r>
        <w:rPr>
          <w:rFonts w:ascii="宋体" w:eastAsia="宋体"/>
          <w:b/>
          <w:position w:val="-10"/>
          <w:szCs w:val="20"/>
          <w:lang w:eastAsia="zh-CN"/>
        </w:rPr>
        <w:t xml:space="preserve">   </w:t>
      </w:r>
      <w:r>
        <w:rPr>
          <w:rFonts w:hint="eastAsia" w:ascii="宋体" w:eastAsia="宋体"/>
          <w:b/>
          <w:position w:val="-10"/>
          <w:szCs w:val="20"/>
          <w:lang w:eastAsia="zh-CN"/>
        </w:rPr>
        <w:t xml:space="preserve">投标人、投标产品的资质证书 </w:t>
      </w:r>
      <w:r/>
    </w:p>
    <w:p>
      <w:pPr>
        <w:ind w:right="-5"/>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931"/>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9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390" w:hanging="390"/>
      </w:pPr>
      <w:rPr>
        <w:rFonts w:hint="default"/>
        <w:b/>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4"/>
    <w:link w:val="920"/>
    <w:uiPriority w:val="9"/>
    <w:rPr>
      <w:rFonts w:ascii="Arial" w:hAnsi="Arial" w:eastAsia="Arial" w:cs="Arial"/>
      <w:sz w:val="40"/>
      <w:szCs w:val="40"/>
    </w:rPr>
  </w:style>
  <w:style w:type="paragraph" w:styleId="751">
    <w:name w:val="Heading 2"/>
    <w:basedOn w:val="919"/>
    <w:next w:val="919"/>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basedOn w:val="924"/>
    <w:link w:val="751"/>
    <w:uiPriority w:val="9"/>
    <w:rPr>
      <w:rFonts w:ascii="Arial" w:hAnsi="Arial" w:eastAsia="Arial" w:cs="Arial"/>
      <w:sz w:val="34"/>
    </w:rPr>
  </w:style>
  <w:style w:type="character" w:styleId="753">
    <w:name w:val="Heading 3 Char"/>
    <w:basedOn w:val="924"/>
    <w:link w:val="921"/>
    <w:uiPriority w:val="9"/>
    <w:rPr>
      <w:rFonts w:ascii="Arial" w:hAnsi="Arial" w:eastAsia="Arial" w:cs="Arial"/>
      <w:sz w:val="30"/>
      <w:szCs w:val="30"/>
    </w:rPr>
  </w:style>
  <w:style w:type="character" w:styleId="754">
    <w:name w:val="Heading 4 Char"/>
    <w:basedOn w:val="924"/>
    <w:link w:val="922"/>
    <w:uiPriority w:val="9"/>
    <w:rPr>
      <w:rFonts w:ascii="Arial" w:hAnsi="Arial" w:eastAsia="Arial" w:cs="Arial"/>
      <w:b/>
      <w:bCs/>
      <w:sz w:val="26"/>
      <w:szCs w:val="26"/>
    </w:rPr>
  </w:style>
  <w:style w:type="character" w:styleId="755">
    <w:name w:val="Heading 5 Char"/>
    <w:basedOn w:val="924"/>
    <w:link w:val="923"/>
    <w:uiPriority w:val="9"/>
    <w:rPr>
      <w:rFonts w:ascii="Arial" w:hAnsi="Arial" w:eastAsia="Arial" w:cs="Arial"/>
      <w:b/>
      <w:bCs/>
      <w:sz w:val="24"/>
      <w:szCs w:val="24"/>
    </w:rPr>
  </w:style>
  <w:style w:type="paragraph" w:styleId="756">
    <w:name w:val="Heading 6"/>
    <w:basedOn w:val="919"/>
    <w:next w:val="919"/>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basedOn w:val="924"/>
    <w:link w:val="756"/>
    <w:uiPriority w:val="9"/>
    <w:rPr>
      <w:rFonts w:ascii="Arial" w:hAnsi="Arial" w:eastAsia="Arial" w:cs="Arial"/>
      <w:b/>
      <w:bCs/>
      <w:sz w:val="22"/>
      <w:szCs w:val="22"/>
    </w:rPr>
  </w:style>
  <w:style w:type="paragraph" w:styleId="758">
    <w:name w:val="Heading 7"/>
    <w:basedOn w:val="919"/>
    <w:next w:val="919"/>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basedOn w:val="924"/>
    <w:link w:val="758"/>
    <w:uiPriority w:val="9"/>
    <w:rPr>
      <w:rFonts w:ascii="Arial" w:hAnsi="Arial" w:eastAsia="Arial" w:cs="Arial"/>
      <w:b/>
      <w:bCs/>
      <w:i/>
      <w:iCs/>
      <w:sz w:val="22"/>
      <w:szCs w:val="22"/>
    </w:rPr>
  </w:style>
  <w:style w:type="paragraph" w:styleId="760">
    <w:name w:val="Heading 8"/>
    <w:basedOn w:val="919"/>
    <w:next w:val="919"/>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basedOn w:val="924"/>
    <w:link w:val="760"/>
    <w:uiPriority w:val="9"/>
    <w:rPr>
      <w:rFonts w:ascii="Arial" w:hAnsi="Arial" w:eastAsia="Arial" w:cs="Arial"/>
      <w:i/>
      <w:iCs/>
      <w:sz w:val="22"/>
      <w:szCs w:val="22"/>
    </w:rPr>
  </w:style>
  <w:style w:type="paragraph" w:styleId="762">
    <w:name w:val="Heading 9"/>
    <w:basedOn w:val="919"/>
    <w:next w:val="919"/>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basedOn w:val="924"/>
    <w:link w:val="762"/>
    <w:uiPriority w:val="9"/>
    <w:rPr>
      <w:rFonts w:ascii="Arial" w:hAnsi="Arial" w:eastAsia="Arial" w:cs="Arial"/>
      <w:i/>
      <w:iCs/>
      <w:sz w:val="21"/>
      <w:szCs w:val="21"/>
    </w:rPr>
  </w:style>
  <w:style w:type="paragraph" w:styleId="764">
    <w:name w:val="No Spacing"/>
    <w:uiPriority w:val="1"/>
    <w:qFormat/>
    <w:pPr>
      <w:spacing w:before="0" w:after="0" w:line="240" w:lineRule="auto"/>
    </w:pPr>
  </w:style>
  <w:style w:type="paragraph" w:styleId="765">
    <w:name w:val="Title"/>
    <w:basedOn w:val="919"/>
    <w:next w:val="919"/>
    <w:link w:val="766"/>
    <w:uiPriority w:val="10"/>
    <w:qFormat/>
    <w:pPr>
      <w:contextualSpacing/>
      <w:spacing w:before="300" w:after="200"/>
    </w:pPr>
    <w:rPr>
      <w:sz w:val="48"/>
      <w:szCs w:val="48"/>
    </w:rPr>
  </w:style>
  <w:style w:type="character" w:styleId="766">
    <w:name w:val="Title Char"/>
    <w:basedOn w:val="924"/>
    <w:link w:val="765"/>
    <w:uiPriority w:val="10"/>
    <w:rPr>
      <w:sz w:val="48"/>
      <w:szCs w:val="48"/>
    </w:rPr>
  </w:style>
  <w:style w:type="paragraph" w:styleId="767">
    <w:name w:val="Subtitle"/>
    <w:basedOn w:val="919"/>
    <w:next w:val="919"/>
    <w:link w:val="768"/>
    <w:uiPriority w:val="11"/>
    <w:qFormat/>
    <w:pPr>
      <w:spacing w:before="200" w:after="200"/>
    </w:pPr>
    <w:rPr>
      <w:sz w:val="24"/>
      <w:szCs w:val="24"/>
    </w:rPr>
  </w:style>
  <w:style w:type="character" w:styleId="768">
    <w:name w:val="Subtitle Char"/>
    <w:basedOn w:val="924"/>
    <w:link w:val="767"/>
    <w:uiPriority w:val="11"/>
    <w:rPr>
      <w:sz w:val="24"/>
      <w:szCs w:val="24"/>
    </w:rPr>
  </w:style>
  <w:style w:type="paragraph" w:styleId="769">
    <w:name w:val="Quote"/>
    <w:basedOn w:val="919"/>
    <w:next w:val="919"/>
    <w:link w:val="770"/>
    <w:uiPriority w:val="29"/>
    <w:qFormat/>
    <w:pPr>
      <w:ind w:left="720" w:right="720"/>
    </w:pPr>
    <w:rPr>
      <w:i/>
    </w:rPr>
  </w:style>
  <w:style w:type="character" w:styleId="770">
    <w:name w:val="Quote Char"/>
    <w:link w:val="769"/>
    <w:uiPriority w:val="29"/>
    <w:rPr>
      <w:i/>
    </w:rPr>
  </w:style>
  <w:style w:type="paragraph" w:styleId="771">
    <w:name w:val="Intense Quote"/>
    <w:basedOn w:val="919"/>
    <w:next w:val="919"/>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4"/>
    <w:link w:val="932"/>
    <w:uiPriority w:val="99"/>
  </w:style>
  <w:style w:type="character" w:styleId="774">
    <w:name w:val="Footer Char"/>
    <w:basedOn w:val="924"/>
    <w:link w:val="931"/>
    <w:uiPriority w:val="99"/>
  </w:style>
  <w:style w:type="paragraph" w:styleId="775">
    <w:name w:val="Caption"/>
    <w:basedOn w:val="919"/>
    <w:next w:val="919"/>
    <w:uiPriority w:val="35"/>
    <w:semiHidden/>
    <w:unhideWhenUsed/>
    <w:qFormat/>
    <w:pPr>
      <w:spacing w:line="276" w:lineRule="auto"/>
    </w:pPr>
    <w:rPr>
      <w:b/>
      <w:bCs/>
      <w:color w:val="4f81bd" w:themeColor="accent1"/>
      <w:sz w:val="18"/>
      <w:szCs w:val="18"/>
    </w:rPr>
  </w:style>
  <w:style w:type="character" w:styleId="776">
    <w:name w:val="Caption Char"/>
    <w:basedOn w:val="775"/>
    <w:link w:val="931"/>
    <w:uiPriority w:val="99"/>
  </w:style>
  <w:style w:type="table" w:styleId="777">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3">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4">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5">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6">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7">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8">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5">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8">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9">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0">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1">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2">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3">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5">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6">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7">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8">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59">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0">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69">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0">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1">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2">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3">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4">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6">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7">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8">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9">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0">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1">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3">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4">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5">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6">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7">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8">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0">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4">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24"/>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4"/>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26"/>
    <w:uiPriority w:val="0"/>
    <w:qFormat/>
    <w:rPr>
      <w:rFonts w:ascii="Times New Roman" w:hAnsi="Times New Roman" w:cs="Times New Roman" w:eastAsiaTheme="minorEastAsia"/>
      <w:sz w:val="24"/>
      <w:szCs w:val="24"/>
      <w:lang w:val="en-US" w:eastAsia="en-US" w:bidi="ar-SA"/>
    </w:rPr>
  </w:style>
  <w:style w:type="paragraph" w:styleId="920">
    <w:name w:val="Heading 1"/>
    <w:basedOn w:val="919"/>
    <w:next w:val="919"/>
    <w:link w:val="946"/>
    <w:uiPriority w:val="9"/>
    <w:qFormat/>
    <w:pPr>
      <w:jc w:val="center"/>
      <w:keepNext/>
      <w:widowControl w:val="off"/>
      <w:outlineLvl w:val="0"/>
    </w:pPr>
    <w:rPr>
      <w:rFonts w:ascii="楷体_GB2312" w:eastAsia="楷体_GB2312"/>
      <w:sz w:val="28"/>
      <w:szCs w:val="28"/>
      <w:lang w:eastAsia="zh-CN"/>
    </w:rPr>
  </w:style>
  <w:style w:type="paragraph" w:styleId="921">
    <w:name w:val="Heading 3"/>
    <w:basedOn w:val="919"/>
    <w:next w:val="927"/>
    <w:link w:val="947"/>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922">
    <w:name w:val="Heading 4"/>
    <w:basedOn w:val="919"/>
    <w:next w:val="927"/>
    <w:link w:val="948"/>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923">
    <w:name w:val="Heading 5"/>
    <w:basedOn w:val="919"/>
    <w:next w:val="919"/>
    <w:link w:val="953"/>
    <w:uiPriority w:val="0"/>
    <w:semiHidden/>
    <w:unhideWhenUsed/>
    <w:qFormat/>
    <w:pPr>
      <w:keepLines/>
      <w:keepNext/>
      <w:spacing w:before="280" w:after="290" w:line="376" w:lineRule="auto"/>
      <w:outlineLvl w:val="4"/>
    </w:pPr>
    <w:rPr>
      <w:b/>
      <w:bCs/>
      <w:sz w:val="28"/>
      <w:szCs w:val="28"/>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index 4"/>
    <w:basedOn w:val="919"/>
    <w:next w:val="919"/>
    <w:uiPriority w:val="99"/>
    <w:qFormat/>
    <w:pPr>
      <w:ind w:left="600"/>
      <w:jc w:val="both"/>
      <w:widowControl w:val="off"/>
    </w:pPr>
    <w:rPr>
      <w:rFonts w:ascii="Calibri" w:hAnsi="Calibri" w:eastAsia="宋体"/>
      <w:sz w:val="21"/>
      <w:lang w:eastAsia="zh-CN"/>
    </w:rPr>
  </w:style>
  <w:style w:type="paragraph" w:styleId="927">
    <w:name w:val="Normal Indent"/>
    <w:basedOn w:val="919"/>
    <w:link w:val="952"/>
    <w:uiPriority w:val="0"/>
    <w:qFormat/>
    <w:pPr>
      <w:ind w:firstLine="420"/>
      <w:jc w:val="both"/>
      <w:widowControl w:val="off"/>
    </w:pPr>
    <w:rPr>
      <w:rFonts w:eastAsia="宋体"/>
      <w:b/>
      <w:position w:val="-10"/>
      <w:szCs w:val="20"/>
      <w:lang w:eastAsia="zh-CN"/>
    </w:rPr>
  </w:style>
  <w:style w:type="paragraph" w:styleId="928">
    <w:name w:val="annotation text"/>
    <w:basedOn w:val="919"/>
    <w:link w:val="961"/>
    <w:uiPriority w:val="99"/>
    <w:unhideWhenUsed/>
    <w:qFormat/>
  </w:style>
  <w:style w:type="paragraph" w:styleId="929">
    <w:name w:val="Body Text"/>
    <w:basedOn w:val="919"/>
    <w:link w:val="949"/>
    <w:uiPriority w:val="0"/>
    <w:qFormat/>
    <w:pPr>
      <w:ind w:firstLine="482"/>
      <w:jc w:val="both"/>
      <w:widowControl w:val="off"/>
    </w:pPr>
    <w:rPr>
      <w:rFonts w:ascii="宋体" w:hAnsi="宋体" w:eastAsia="宋体"/>
      <w:b/>
      <w:color w:val="000000"/>
      <w:position w:val="-10"/>
      <w:lang w:val="zh-CN" w:eastAsia="zh-CN"/>
    </w:rPr>
  </w:style>
  <w:style w:type="paragraph" w:styleId="930">
    <w:name w:val="Body Text Indent"/>
    <w:basedOn w:val="919"/>
    <w:link w:val="954"/>
    <w:uiPriority w:val="0"/>
    <w:semiHidden/>
    <w:unhideWhenUsed/>
    <w:qFormat/>
    <w:pPr>
      <w:ind w:left="420"/>
      <w:spacing w:after="120"/>
    </w:pPr>
  </w:style>
  <w:style w:type="paragraph" w:styleId="931">
    <w:name w:val="Footer"/>
    <w:basedOn w:val="919"/>
    <w:link w:val="945"/>
    <w:uiPriority w:val="99"/>
    <w:unhideWhenUsed/>
    <w:qFormat/>
    <w:pPr>
      <w:tabs>
        <w:tab w:val="center" w:pos="4153" w:leader="none"/>
        <w:tab w:val="right" w:pos="8306" w:leader="none"/>
      </w:tabs>
    </w:pPr>
    <w:rPr>
      <w:sz w:val="18"/>
      <w:szCs w:val="18"/>
    </w:rPr>
  </w:style>
  <w:style w:type="paragraph" w:styleId="932">
    <w:name w:val="Header"/>
    <w:basedOn w:val="919"/>
    <w:link w:val="944"/>
    <w:uiPriority w:val="0"/>
    <w:unhideWhenUsed/>
    <w:qFormat/>
    <w:pPr>
      <w:jc w:val="center"/>
      <w:tabs>
        <w:tab w:val="center" w:pos="4153" w:leader="none"/>
        <w:tab w:val="right" w:pos="8306" w:leader="none"/>
      </w:tabs>
    </w:pPr>
    <w:rPr>
      <w:sz w:val="18"/>
      <w:szCs w:val="18"/>
    </w:rPr>
  </w:style>
  <w:style w:type="paragraph" w:styleId="933">
    <w:name w:val="Normal (Web)"/>
    <w:basedOn w:val="919"/>
    <w:uiPriority w:val="99"/>
    <w:qFormat/>
    <w:pPr>
      <w:spacing w:before="100" w:beforeAutospacing="1" w:after="100" w:afterAutospacing="1"/>
    </w:pPr>
    <w:rPr>
      <w:rFonts w:ascii="宋体" w:hAnsi="宋体" w:eastAsia="宋体" w:cs="宋体"/>
      <w:b/>
      <w:position w:val="-10"/>
      <w:lang w:eastAsia="zh-CN"/>
    </w:rPr>
  </w:style>
  <w:style w:type="paragraph" w:styleId="934">
    <w:name w:val="annotation subject"/>
    <w:basedOn w:val="928"/>
    <w:next w:val="928"/>
    <w:link w:val="962"/>
    <w:uiPriority w:val="0"/>
    <w:semiHidden/>
    <w:unhideWhenUsed/>
    <w:qFormat/>
    <w:rPr>
      <w:b/>
      <w:bCs/>
    </w:rPr>
  </w:style>
  <w:style w:type="paragraph" w:styleId="935">
    <w:name w:val="Body Text First Indent"/>
    <w:basedOn w:val="929"/>
    <w:link w:val="959"/>
    <w:uiPriority w:val="0"/>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936">
    <w:name w:val="Body Text First Indent 2"/>
    <w:basedOn w:val="930"/>
    <w:link w:val="955"/>
    <w:uiPriority w:val="0"/>
    <w:semiHidden/>
    <w:unhideWhenUsed/>
    <w:qFormat/>
    <w:pPr>
      <w:ind w:firstLine="420"/>
    </w:pPr>
  </w:style>
  <w:style w:type="table" w:styleId="937">
    <w:name w:val="Table Grid"/>
    <w:basedOn w:val="9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Strong"/>
    <w:uiPriority w:val="0"/>
    <w:qFormat/>
    <w:rPr>
      <w:rFonts w:ascii="Times New Roman" w:hAnsi="Times New Roman" w:eastAsia="宋体" w:cs="Times New Roman"/>
      <w:b/>
      <w:bCs/>
    </w:rPr>
  </w:style>
  <w:style w:type="character" w:styleId="939">
    <w:name w:val="page number"/>
    <w:basedOn w:val="924"/>
    <w:uiPriority w:val="0"/>
    <w:qFormat/>
    <w:rPr>
      <w:rFonts w:cs="Times New Roman"/>
    </w:rPr>
  </w:style>
  <w:style w:type="character" w:styleId="940">
    <w:name w:val="Emphasis"/>
    <w:uiPriority w:val="0"/>
    <w:qFormat/>
    <w:rPr>
      <w:rFonts w:ascii="Times New Roman" w:hAnsi="Times New Roman" w:eastAsia="宋体" w:cs="Times New Roman"/>
      <w:i/>
    </w:rPr>
  </w:style>
  <w:style w:type="character" w:styleId="941">
    <w:name w:val="Hyperlink"/>
    <w:uiPriority w:val="99"/>
    <w:qFormat/>
    <w:rPr>
      <w:rFonts w:ascii="Times New Roman" w:hAnsi="Times New Roman" w:eastAsia="宋体" w:cs="Times New Roman"/>
      <w:color w:val="0000ff"/>
      <w:u w:val="none"/>
    </w:rPr>
  </w:style>
  <w:style w:type="character" w:styleId="942">
    <w:name w:val="annotation reference"/>
    <w:basedOn w:val="924"/>
    <w:uiPriority w:val="0"/>
    <w:semiHidden/>
    <w:unhideWhenUsed/>
    <w:qFormat/>
    <w:rPr>
      <w:sz w:val="21"/>
      <w:szCs w:val="21"/>
    </w:rPr>
  </w:style>
  <w:style w:type="table" w:styleId="943" w:customStyle="1">
    <w:name w:val="table"/>
    <w:basedOn w:val="925"/>
    <w:uiPriority w:val="0"/>
    <w:qFormat/>
    <w:tblPr/>
  </w:style>
  <w:style w:type="character" w:styleId="944" w:customStyle="1">
    <w:name w:val="页眉 字符"/>
    <w:basedOn w:val="924"/>
    <w:link w:val="932"/>
    <w:uiPriority w:val="0"/>
    <w:qFormat/>
    <w:rPr>
      <w:sz w:val="18"/>
      <w:szCs w:val="18"/>
    </w:rPr>
  </w:style>
  <w:style w:type="character" w:styleId="945" w:customStyle="1">
    <w:name w:val="页脚 字符"/>
    <w:basedOn w:val="924"/>
    <w:link w:val="931"/>
    <w:uiPriority w:val="99"/>
    <w:qFormat/>
    <w:rPr>
      <w:sz w:val="18"/>
      <w:szCs w:val="18"/>
    </w:rPr>
  </w:style>
  <w:style w:type="character" w:styleId="946" w:customStyle="1">
    <w:name w:val="标题 1 字符"/>
    <w:basedOn w:val="924"/>
    <w:link w:val="920"/>
    <w:uiPriority w:val="0"/>
    <w:qFormat/>
    <w:rPr>
      <w:rFonts w:ascii="楷体_GB2312" w:eastAsia="楷体_GB2312"/>
      <w:sz w:val="28"/>
      <w:szCs w:val="28"/>
      <w:lang w:eastAsia="zh-CN"/>
    </w:rPr>
  </w:style>
  <w:style w:type="character" w:styleId="947" w:customStyle="1">
    <w:name w:val="标题 3 字符"/>
    <w:basedOn w:val="924"/>
    <w:link w:val="921"/>
    <w:uiPriority w:val="9"/>
    <w:qFormat/>
    <w:rPr>
      <w:rFonts w:eastAsia="宋体"/>
      <w:bCs/>
      <w:position w:val="-10"/>
      <w:sz w:val="32"/>
      <w:szCs w:val="32"/>
      <w:lang w:eastAsia="zh-CN"/>
    </w:rPr>
  </w:style>
  <w:style w:type="character" w:styleId="948" w:customStyle="1">
    <w:name w:val="标题 4 字符"/>
    <w:basedOn w:val="924"/>
    <w:link w:val="922"/>
    <w:uiPriority w:val="9"/>
    <w:qFormat/>
    <w:rPr>
      <w:rFonts w:ascii="Arial" w:hAnsi="Arial" w:eastAsia="黑体"/>
      <w:bCs/>
      <w:position w:val="-10"/>
      <w:sz w:val="28"/>
      <w:szCs w:val="28"/>
      <w:lang w:eastAsia="zh-CN"/>
    </w:rPr>
  </w:style>
  <w:style w:type="character" w:styleId="949" w:customStyle="1">
    <w:name w:val="正文文本 字符"/>
    <w:basedOn w:val="924"/>
    <w:link w:val="929"/>
    <w:uiPriority w:val="0"/>
    <w:qFormat/>
    <w:rPr>
      <w:rFonts w:ascii="宋体" w:hAnsi="宋体" w:eastAsia="宋体"/>
      <w:b/>
      <w:color w:val="000000"/>
      <w:position w:val="-10"/>
      <w:sz w:val="24"/>
      <w:szCs w:val="24"/>
      <w:lang w:val="zh-CN" w:eastAsia="zh-CN"/>
    </w:rPr>
  </w:style>
  <w:style w:type="character" w:styleId="950" w:customStyle="1">
    <w:name w:val="标题 2 Char"/>
    <w:uiPriority w:val="0"/>
    <w:qFormat/>
    <w:rPr>
      <w:rFonts w:ascii="Arial" w:hAnsi="Arial" w:eastAsia="宋体" w:cs="Times New Roman"/>
      <w:b/>
      <w:bCs/>
      <w:sz w:val="28"/>
      <w:szCs w:val="32"/>
      <w:lang w:val="en-US" w:eastAsia="zh-CN" w:bidi="ar-SA"/>
    </w:rPr>
  </w:style>
  <w:style w:type="paragraph" w:styleId="951" w:customStyle="1">
    <w:name w:val="标题6"/>
    <w:basedOn w:val="923"/>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952" w:customStyle="1">
    <w:name w:val="正文缩进 字符"/>
    <w:link w:val="927"/>
    <w:uiPriority w:val="0"/>
    <w:qFormat/>
    <w:rPr>
      <w:rFonts w:eastAsia="宋体"/>
      <w:b/>
      <w:position w:val="-10"/>
      <w:sz w:val="24"/>
      <w:lang w:eastAsia="zh-CN"/>
    </w:rPr>
  </w:style>
  <w:style w:type="character" w:styleId="953" w:customStyle="1">
    <w:name w:val="标题 5 字符"/>
    <w:basedOn w:val="924"/>
    <w:link w:val="923"/>
    <w:uiPriority w:val="0"/>
    <w:semiHidden/>
    <w:qFormat/>
    <w:rPr>
      <w:b/>
      <w:bCs/>
      <w:sz w:val="28"/>
      <w:szCs w:val="28"/>
    </w:rPr>
  </w:style>
  <w:style w:type="character" w:styleId="954" w:customStyle="1">
    <w:name w:val="正文文本缩进 字符"/>
    <w:basedOn w:val="924"/>
    <w:link w:val="930"/>
    <w:uiPriority w:val="0"/>
    <w:semiHidden/>
    <w:qFormat/>
    <w:rPr>
      <w:sz w:val="24"/>
      <w:szCs w:val="24"/>
    </w:rPr>
  </w:style>
  <w:style w:type="character" w:styleId="955" w:customStyle="1">
    <w:name w:val="正文文本首行缩进 2 字符"/>
    <w:basedOn w:val="954"/>
    <w:link w:val="936"/>
    <w:uiPriority w:val="0"/>
    <w:semiHidden/>
    <w:qFormat/>
    <w:rPr>
      <w:sz w:val="24"/>
      <w:szCs w:val="24"/>
    </w:rPr>
  </w:style>
  <w:style w:type="paragraph" w:styleId="956" w:customStyle="1">
    <w:name w:val="列表段落1"/>
    <w:basedOn w:val="919"/>
    <w:uiPriority w:val="34"/>
    <w:qFormat/>
    <w:pPr>
      <w:ind w:firstLine="420"/>
      <w:jc w:val="both"/>
      <w:widowControl w:val="off"/>
    </w:pPr>
    <w:rPr>
      <w:rFonts w:eastAsia="宋体"/>
      <w:sz w:val="21"/>
      <w:szCs w:val="21"/>
      <w:lang w:eastAsia="zh-CN"/>
    </w:rPr>
  </w:style>
  <w:style w:type="paragraph" w:styleId="957">
    <w:name w:val="List Paragraph"/>
    <w:basedOn w:val="919"/>
    <w:uiPriority w:val="99"/>
    <w:qFormat/>
    <w:pPr>
      <w:ind w:firstLine="420"/>
    </w:pPr>
  </w:style>
  <w:style w:type="paragraph" w:styleId="958" w:customStyle="1">
    <w:name w:val="标题二、"/>
    <w:basedOn w:val="919"/>
    <w:uiPriority w:val="0"/>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959" w:customStyle="1">
    <w:name w:val="正文文本首行缩进 字符"/>
    <w:basedOn w:val="949"/>
    <w:link w:val="935"/>
    <w:uiPriority w:val="0"/>
    <w:semiHidden/>
    <w:qFormat/>
    <w:rPr>
      <w:rFonts w:ascii="宋体" w:hAnsi="宋体" w:eastAsiaTheme="minorEastAsia"/>
      <w:b w:val="0"/>
      <w:color w:val="000000"/>
      <w:position w:val="-10"/>
      <w:sz w:val="24"/>
      <w:szCs w:val="24"/>
      <w:lang w:val="zh-CN" w:eastAsia="en-US"/>
    </w:rPr>
  </w:style>
  <w:style w:type="paragraph" w:styleId="960" w:customStyle="1">
    <w:name w:val="样式 宋体 小四 行距: 1.5 倍行距 首行缩进:  2 字符"/>
    <w:basedOn w:val="919"/>
    <w:uiPriority w:val="0"/>
    <w:qFormat/>
    <w:pPr>
      <w:ind w:firstLine="480"/>
      <w:jc w:val="both"/>
      <w:widowControl w:val="off"/>
    </w:pPr>
    <w:rPr>
      <w:rFonts w:hAnsi="宋体" w:eastAsia="Times New Roman" w:cs="宋体"/>
      <w:lang w:eastAsia="zh-CN"/>
    </w:rPr>
  </w:style>
  <w:style w:type="character" w:styleId="961" w:customStyle="1">
    <w:name w:val="批注文字 字符"/>
    <w:basedOn w:val="924"/>
    <w:link w:val="928"/>
    <w:uiPriority w:val="0"/>
    <w:semiHidden/>
    <w:qFormat/>
    <w:rPr>
      <w:rFonts w:eastAsiaTheme="minorEastAsia"/>
      <w:sz w:val="24"/>
      <w:szCs w:val="24"/>
      <w:lang w:eastAsia="en-US"/>
    </w:rPr>
  </w:style>
  <w:style w:type="character" w:styleId="962" w:customStyle="1">
    <w:name w:val="批注主题 字符"/>
    <w:basedOn w:val="961"/>
    <w:link w:val="934"/>
    <w:uiPriority w:val="0"/>
    <w:semiHidden/>
    <w:qFormat/>
    <w:rPr>
      <w:rFonts w:eastAsiaTheme="minorEastAsia"/>
      <w:b/>
      <w:bCs/>
      <w:sz w:val="24"/>
      <w:szCs w:val="24"/>
      <w:lang w:eastAsia="en-US"/>
    </w:rPr>
  </w:style>
  <w:style w:type="paragraph" w:styleId="96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64" w:customStyle="1">
    <w:name w:val="正文文本1"/>
    <w:basedOn w:val="919"/>
    <w:uiPriority w:val="0"/>
    <w:qFormat/>
    <w:pPr>
      <w:jc w:val="center"/>
      <w:widowControl w:val="off"/>
    </w:pPr>
    <w:rPr>
      <w:rFonts w:ascii="方正大黑简体" w:eastAsia="方正大黑简体"/>
      <w:position w:val="6"/>
      <w:sz w:val="30"/>
      <w:szCs w:val="20"/>
      <w:lang w:eastAsia="zh-CN"/>
    </w:rPr>
  </w:style>
  <w:style w:type="paragraph" w:styleId="965" w:customStyle="1">
    <w:name w:val="正文1"/>
    <w:next w:val="964"/>
    <w:uiPriority w:val="0"/>
    <w:qFormat/>
    <w:pPr>
      <w:spacing w:line="360" w:lineRule="atLeast"/>
      <w:widowControl w:val="off"/>
    </w:pPr>
    <w:rPr>
      <w:rFonts w:ascii="宋体" w:hAnsi="Times New Roman" w:eastAsia="宋体" w:cs="Times New Roman"/>
      <w:b/>
      <w:position w:val="-10"/>
      <w:sz w:val="24"/>
      <w:lang w:val="en-US" w:eastAsia="zh-CN" w:bidi="ar-SA"/>
    </w:rPr>
  </w:style>
  <w:style w:type="character" w:styleId="966" w:customStyle="1">
    <w:name w:val="批注文字 字符1"/>
    <w:basedOn w:val="924"/>
    <w:uiPriority w:val="99"/>
    <w:semiHidden/>
    <w:qFormat/>
    <w:rPr>
      <w:sz w:val="22"/>
      <w:lang w:eastAsia="en-US"/>
    </w:rPr>
  </w:style>
  <w:style w:type="paragraph" w:styleId="967" w:customStyle="1">
    <w:name w:val="段"/>
    <w:basedOn w:val="919"/>
    <w:next w:val="919"/>
    <w:uiPriority w:val="0"/>
    <w:qFormat/>
    <w:pPr>
      <w:ind w:firstLine="200"/>
    </w:pPr>
    <w:rPr>
      <w:rFonts w:hint="eastAsia" w:ascii="宋体"/>
      <w:szCs w:val="20"/>
    </w:rPr>
  </w:style>
  <w:style w:type="paragraph" w:styleId="968" w:customStyle="1">
    <w:name w:val="标题 41"/>
    <w:basedOn w:val="919"/>
    <w:next w:val="919"/>
    <w:uiPriority w:val="99"/>
    <w:qFormat/>
    <w:pPr>
      <w:keepLines/>
      <w:keepNext/>
      <w:spacing w:before="280" w:after="290" w:line="376" w:lineRule="auto"/>
      <w:outlineLvl w:val="3"/>
    </w:pPr>
    <w:rPr>
      <w:rFonts w:ascii="Cambria" w:hAnsi="Cambria"/>
      <w:b/>
      <w:bCs/>
      <w:sz w:val="28"/>
      <w:szCs w:val="28"/>
    </w:rPr>
  </w:style>
  <w:style w:type="paragraph" w:styleId="969" w:customStyle="1">
    <w:name w:val="修订1"/>
    <w:hidden/>
    <w:uiPriority w:val="99"/>
    <w:unhideWhenUsed/>
    <w:qFormat/>
    <w:rPr>
      <w:rFonts w:ascii="Times New Roman" w:hAnsi="Times New Roman" w:cs="Times New Roman" w:eastAsiaTheme="minorEastAsia"/>
      <w:sz w:val="24"/>
      <w:szCs w:val="24"/>
      <w:lang w:val="en-US" w:eastAsia="en-US" w:bidi="ar-SA"/>
    </w:rPr>
  </w:style>
  <w:style w:type="table" w:styleId="970" w:customStyle="1">
    <w:name w:val="网格型1"/>
    <w:basedOn w:val="925"/>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71" w:customStyle="1">
    <w:name w:val="table1"/>
    <w:basedOn w:val="925"/>
    <w:uiPriority w:val="0"/>
    <w:qFormat/>
    <w:rPr>
      <w:rFonts w:eastAsiaTheme="minorEastAsia"/>
    </w:rPr>
    <w:tblPr/>
  </w:style>
  <w:style w:type="table" w:styleId="972" w:customStyle="1">
    <w:name w:val="table2"/>
    <w:basedOn w:val="925"/>
    <w:uiPriority w:val="0"/>
    <w:qFormat/>
    <w:rPr>
      <w:rFonts w:eastAsia="等线"/>
      <w:lang w:eastAsia="en-US"/>
    </w:rPr>
    <w:tblPr/>
  </w:style>
  <w:style w:type="paragraph" w:styleId="973" w:customStyle="1">
    <w:name w:val="Table Text"/>
    <w:basedOn w:val="919"/>
    <w:uiPriority w:val="0"/>
    <w:semiHidden/>
    <w:qFormat/>
    <w:rPr>
      <w:rFonts w:ascii="华文宋体" w:hAnsi="华文宋体" w:eastAsia="华文宋体" w:cs="华文宋体"/>
      <w:sz w:val="18"/>
      <w:szCs w:val="18"/>
    </w:rPr>
  </w:style>
  <w:style w:type="table" w:styleId="974" w:customStyle="1">
    <w:name w:val="Table Normal"/>
    <w:uiPriority w:val="0"/>
    <w:semiHidden/>
    <w:unhideWhenUsed/>
    <w:qFormat/>
    <w:tblPr>
      <w:tblCellMar>
        <w:left w:w="0" w:type="dxa"/>
        <w:top w:w="0" w:type="dxa"/>
        <w:right w:w="0" w:type="dxa"/>
        <w:bottom w:w="0" w:type="dxa"/>
      </w:tblCellMar>
    </w:tblPr>
  </w:style>
  <w:style w:type="paragraph" w:styleId="975" w:customStyle="1">
    <w:name w:val="修订2"/>
    <w:hidden/>
    <w:uiPriority w:val="99"/>
    <w:unhideWhenUsed/>
    <w:qFormat/>
    <w:rPr>
      <w:rFonts w:ascii="Times New Roman" w:hAnsi="Times New Roman" w:cs="Times New Roman" w:eastAsiaTheme="minorEastAsia"/>
      <w:sz w:val="24"/>
      <w:szCs w:val="24"/>
      <w:lang w:val="en-US" w:eastAsia="en-US" w:bidi="ar-SA"/>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10</cp:revision>
  <dcterms:created xsi:type="dcterms:W3CDTF">2026-09-04T08:35:00Z</dcterms:created>
  <dcterms:modified xsi:type="dcterms:W3CDTF">2026-09-18T04:33:15Z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2052-12.1.0.28505</vt:lpwstr>
  </property>
  <property fmtid="{D5CDD505-2E9C-101B-9397-08002B2CF9AE}" pid="4" name="ICV">
    <vt:lpwstr>B6045546D3C84A7F81061E7EDE479318_12</vt:lpwstr>
  </property>
</Properties>
</file>