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color w:val="auto"/>
          <w:sz w:val="52"/>
          <w:szCs w:val="52"/>
          <w:highlight w:val="none"/>
          <w:lang w:val="zh-CN"/>
        </w:rPr>
      </w:pPr>
      <w:r/>
      <w:bookmarkStart w:id="95" w:name="_GoBack"/>
      <w:r/>
      <w:bookmarkEnd w:id="95"/>
      <w:r/>
      <w:r/>
    </w:p>
    <w:p>
      <w:pPr>
        <w:jc w:val="center"/>
        <w:spacing w:line="360" w:lineRule="auto"/>
        <w:rPr>
          <w:rFonts w:ascii="宋体" w:hAnsi="宋体" w:cs="宋体"/>
          <w:b/>
          <w:bCs/>
          <w:color w:val="auto"/>
          <w:sz w:val="84"/>
          <w:szCs w:val="84"/>
          <w:highlight w:val="none"/>
          <w:lang w:val="zh-CN"/>
        </w:rPr>
      </w:pPr>
      <w:r>
        <w:rPr>
          <w:rFonts w:hint="eastAsia" w:ascii="宋体" w:hAnsi="宋体" w:cs="宋体"/>
          <w:b/>
          <w:bCs/>
          <w:color w:val="auto"/>
          <w:sz w:val="84"/>
          <w:szCs w:val="84"/>
          <w:highlight w:val="none"/>
          <w:lang w:val="zh-CN"/>
        </w:rPr>
        <w:t xml:space="preserve">苏州市</w:t>
      </w:r>
      <w:r>
        <w:rPr>
          <w:rFonts w:hint="eastAsia" w:ascii="宋体" w:hAnsi="宋体" w:cs="宋体"/>
          <w:b/>
          <w:bCs/>
          <w:color w:val="auto"/>
          <w:sz w:val="84"/>
          <w:szCs w:val="84"/>
          <w:highlight w:val="none"/>
        </w:rPr>
        <w:t xml:space="preserve">吴江区</w:t>
      </w:r>
      <w:r>
        <w:rPr>
          <w:rFonts w:hint="eastAsia" w:ascii="宋体" w:hAnsi="宋体" w:cs="宋体"/>
          <w:b/>
          <w:bCs/>
          <w:color w:val="auto"/>
          <w:sz w:val="84"/>
          <w:szCs w:val="84"/>
          <w:highlight w:val="none"/>
          <w:lang w:val="zh-CN"/>
        </w:rPr>
        <w:t xml:space="preserve">政府采购</w:t>
      </w:r>
      <w:r/>
    </w:p>
    <w:p>
      <w:pPr>
        <w:jc w:val="center"/>
        <w:spacing w:line="360" w:lineRule="auto"/>
        <w:rPr>
          <w:rFonts w:ascii="宋体" w:hAnsi="宋体" w:cs="宋体"/>
          <w:b/>
          <w:bCs/>
          <w:color w:val="auto"/>
          <w:sz w:val="52"/>
          <w:szCs w:val="52"/>
          <w:highlight w:val="none"/>
          <w:lang w:val="zh-CN"/>
        </w:rPr>
      </w:pPr>
      <w:r>
        <w:rPr>
          <w:rFonts w:hint="eastAsia" w:ascii="宋体" w:hAnsi="宋体" w:cs="宋体"/>
          <w:b/>
          <w:bCs/>
          <w:color w:val="auto"/>
          <w:sz w:val="52"/>
          <w:szCs w:val="52"/>
          <w:highlight w:val="none"/>
        </w:rPr>
        <w:t xml:space="preserve">公开</w:t>
      </w:r>
      <w:r>
        <w:rPr>
          <w:rFonts w:hint="eastAsia" w:ascii="宋体" w:hAnsi="宋体" w:cs="宋体"/>
          <w:b/>
          <w:bCs/>
          <w:color w:val="auto"/>
          <w:sz w:val="52"/>
          <w:szCs w:val="52"/>
          <w:highlight w:val="none"/>
          <w:lang w:val="zh-CN"/>
        </w:rPr>
        <w:t xml:space="preserve">招标文件</w:t>
      </w:r>
      <w:r/>
    </w:p>
    <w:p>
      <w:pPr>
        <w:pStyle w:val="915"/>
        <w:ind w:left="2766" w:hanging="1506"/>
        <w:spacing w:beforeAutospacing="0" w:afterAutospacing="0" w:line="360" w:lineRule="auto"/>
        <w:widowControl/>
        <w:rPr>
          <w:rStyle w:val="918"/>
          <w:rFonts w:ascii="宋体" w:hAnsi="宋体" w:cs="宋体"/>
          <w:color w:val="auto"/>
          <w:sz w:val="30"/>
          <w:szCs w:val="30"/>
          <w:highlight w:val="none"/>
        </w:rPr>
      </w:pPr>
      <w:r>
        <w:rPr>
          <w:rFonts w:ascii="宋体" w:hAnsi="宋体" w:cs="宋体"/>
          <w:color w:val="auto"/>
          <w:sz w:val="30"/>
          <w:szCs w:val="30"/>
          <w:highlight w:val="none"/>
        </w:rPr>
      </w:r>
      <w:r/>
    </w:p>
    <w:p>
      <w:pPr>
        <w:pStyle w:val="915"/>
        <w:ind w:left="2766" w:hanging="1506"/>
        <w:jc w:val="center"/>
        <w:spacing w:beforeAutospacing="0" w:afterAutospacing="0" w:line="360" w:lineRule="auto"/>
        <w:widowControl/>
        <w:rPr>
          <w:rStyle w:val="918"/>
          <w:rFonts w:ascii="宋体" w:hAnsi="宋体" w:cs="宋体"/>
          <w:color w:val="auto"/>
          <w:sz w:val="30"/>
          <w:szCs w:val="30"/>
          <w:highlight w:val="none"/>
        </w:rPr>
      </w:pPr>
      <w:r>
        <w:rPr>
          <w:rFonts w:ascii="宋体" w:hAnsi="宋体" w:cs="宋体"/>
          <w:color w:val="auto"/>
          <w:sz w:val="30"/>
          <w:szCs w:val="30"/>
          <w:highlight w:val="none"/>
        </w:rPr>
      </w:r>
      <w:r/>
    </w:p>
    <w:p>
      <w:pPr>
        <w:pStyle w:val="915"/>
        <w:ind w:left="2766" w:hanging="1506"/>
        <w:spacing w:beforeAutospacing="0" w:afterAutospacing="0" w:line="360" w:lineRule="auto"/>
        <w:widowControl/>
        <w:rPr>
          <w:rStyle w:val="918"/>
          <w:rFonts w:ascii="宋体" w:hAnsi="宋体" w:cs="宋体"/>
          <w:color w:val="auto"/>
          <w:sz w:val="30"/>
          <w:szCs w:val="30"/>
          <w:highlight w:val="none"/>
        </w:rPr>
      </w:pPr>
      <w:r>
        <w:rPr>
          <w:rFonts w:ascii="宋体" w:hAnsi="宋体" w:cs="宋体"/>
          <w:color w:val="auto"/>
          <w:sz w:val="30"/>
          <w:szCs w:val="30"/>
          <w:highlight w:val="none"/>
        </w:rPr>
      </w:r>
      <w:r/>
    </w:p>
    <w:p>
      <w:pPr>
        <w:pStyle w:val="915"/>
        <w:ind w:left="2766" w:hanging="1506"/>
        <w:spacing w:beforeAutospacing="0" w:afterAutospacing="0" w:line="360" w:lineRule="auto"/>
        <w:widowControl/>
        <w:rPr>
          <w:rStyle w:val="918"/>
          <w:rFonts w:ascii="宋体" w:hAnsi="宋体" w:cs="宋体"/>
          <w:color w:val="auto"/>
          <w:sz w:val="30"/>
          <w:szCs w:val="30"/>
          <w:highlight w:val="none"/>
        </w:rPr>
      </w:pPr>
      <w:r>
        <w:rPr>
          <w:rFonts w:ascii="宋体" w:hAnsi="宋体" w:cs="宋体"/>
          <w:color w:val="auto"/>
          <w:sz w:val="30"/>
          <w:szCs w:val="30"/>
          <w:highlight w:val="none"/>
        </w:rPr>
      </w:r>
      <w:r/>
    </w:p>
    <w:p>
      <w:pPr>
        <w:pStyle w:val="915"/>
        <w:ind w:left="0" w:firstLine="900"/>
        <w:jc w:val="both"/>
        <w:keepLines w:val="0"/>
        <w:keepNext w:val="0"/>
        <w:pageBreakBefore w:val="0"/>
        <w:spacing w:beforeAutospacing="0" w:afterAutospacing="0" w:line="360" w:lineRule="auto"/>
        <w:widowControl/>
        <w:rPr>
          <w:rStyle w:val="918"/>
          <w:rFonts w:ascii="宋体" w:hAnsi="宋体" w:cs="宋体"/>
          <w:b w:val="0"/>
          <w:bCs/>
          <w:color w:val="auto"/>
          <w:sz w:val="30"/>
          <w:szCs w:val="30"/>
          <w:highlight w:val="none"/>
        </w:rPr>
      </w:pPr>
      <w:r>
        <w:rPr>
          <w:rStyle w:val="918"/>
          <w:rFonts w:hint="eastAsia" w:ascii="宋体" w:hAnsi="宋体" w:cs="宋体"/>
          <w:b w:val="0"/>
          <w:bCs/>
          <w:color w:val="auto"/>
          <w:sz w:val="30"/>
          <w:szCs w:val="30"/>
          <w:highlight w:val="none"/>
        </w:rPr>
        <w:t xml:space="preserve">招标编号：</w:t>
      </w:r>
      <w:r>
        <w:rPr>
          <w:rFonts w:hint="eastAsia" w:ascii="宋体" w:hAnsi="宋体" w:cs="宋体"/>
          <w:b w:val="0"/>
          <w:bCs/>
          <w:color w:val="auto"/>
          <w:sz w:val="30"/>
          <w:szCs w:val="30"/>
          <w:highlight w:val="none"/>
          <w:lang w:val="zh-CN"/>
        </w:rPr>
        <w:t xml:space="preserve">JSZC-320509-ZZHL-G2026-0036号</w:t>
      </w:r>
      <w:r/>
    </w:p>
    <w:p>
      <w:pPr>
        <w:pStyle w:val="915"/>
        <w:ind w:left="2395" w:hanging="1500"/>
        <w:jc w:val="both"/>
        <w:keepLines w:val="0"/>
        <w:keepNext w:val="0"/>
        <w:pageBreakBefore w:val="0"/>
        <w:spacing w:beforeAutospacing="0" w:afterAutospacing="0" w:line="360" w:lineRule="auto"/>
        <w:widowControl/>
        <w:rPr>
          <w:rStyle w:val="918"/>
          <w:rFonts w:ascii="宋体" w:hAnsi="宋体" w:cs="宋体"/>
          <w:b w:val="0"/>
          <w:bCs/>
          <w:color w:val="auto"/>
          <w:sz w:val="30"/>
          <w:szCs w:val="30"/>
          <w:highlight w:val="none"/>
        </w:rPr>
      </w:pPr>
      <w:r>
        <w:rPr>
          <w:rStyle w:val="918"/>
          <w:rFonts w:hint="eastAsia" w:ascii="宋体" w:hAnsi="宋体" w:cs="宋体"/>
          <w:b w:val="0"/>
          <w:bCs/>
          <w:color w:val="auto"/>
          <w:sz w:val="30"/>
          <w:szCs w:val="30"/>
          <w:highlight w:val="none"/>
        </w:rPr>
        <w:t xml:space="preserve">项目名称：</w:t>
      </w:r>
      <w:r>
        <w:rPr>
          <w:rFonts w:hint="eastAsia" w:ascii="宋体" w:hAnsi="宋体" w:cs="宋体"/>
          <w:b w:val="0"/>
          <w:bCs/>
          <w:color w:val="auto"/>
          <w:sz w:val="30"/>
          <w:szCs w:val="30"/>
          <w:highlight w:val="none"/>
          <w:lang w:val="zh-CN"/>
        </w:rPr>
        <w:t xml:space="preserve">2026年苏州市吴江区酸化耕地治理项目物料采购及撒施服务</w:t>
      </w:r>
      <w:r/>
    </w:p>
    <w:p>
      <w:pPr>
        <w:pStyle w:val="915"/>
        <w:ind w:left="0" w:firstLine="900"/>
        <w:jc w:val="both"/>
        <w:keepLines w:val="0"/>
        <w:keepNext w:val="0"/>
        <w:pageBreakBefore w:val="0"/>
        <w:spacing w:beforeAutospacing="0" w:afterAutospacing="0" w:line="360" w:lineRule="auto"/>
        <w:widowControl/>
        <w:rPr>
          <w:rFonts w:ascii="宋体" w:hAnsi="宋体" w:cs="宋体"/>
          <w:b w:val="0"/>
          <w:bCs/>
          <w:color w:val="auto"/>
          <w:highlight w:val="none"/>
        </w:rPr>
      </w:pPr>
      <w:r>
        <w:rPr>
          <w:rStyle w:val="918"/>
          <w:rFonts w:hint="eastAsia" w:ascii="宋体" w:hAnsi="宋体" w:cs="宋体"/>
          <w:b w:val="0"/>
          <w:bCs/>
          <w:color w:val="auto"/>
          <w:sz w:val="30"/>
          <w:szCs w:val="30"/>
          <w:highlight w:val="none"/>
        </w:rPr>
        <w:t xml:space="preserve">招 标 人：</w:t>
      </w:r>
      <w:r>
        <w:rPr>
          <w:rFonts w:hint="eastAsia" w:ascii="宋体" w:hAnsi="宋体" w:cs="宋体"/>
          <w:b w:val="0"/>
          <w:bCs/>
          <w:color w:val="auto"/>
          <w:sz w:val="30"/>
          <w:szCs w:val="30"/>
          <w:highlight w:val="none"/>
          <w:lang w:val="zh-CN"/>
        </w:rPr>
        <w:t xml:space="preserve">苏州市吴江区农业农村局</w:t>
      </w:r>
      <w:r/>
    </w:p>
    <w:p>
      <w:pPr>
        <w:pStyle w:val="915"/>
        <w:ind w:left="0" w:firstLine="900"/>
        <w:jc w:val="both"/>
        <w:keepLines w:val="0"/>
        <w:keepNext w:val="0"/>
        <w:pageBreakBefore w:val="0"/>
        <w:spacing w:beforeAutospacing="0" w:afterAutospacing="0" w:line="360" w:lineRule="auto"/>
        <w:widowControl/>
        <w:rPr>
          <w:rFonts w:ascii="宋体" w:hAnsi="宋体" w:cs="宋体"/>
          <w:b w:val="0"/>
          <w:bCs/>
          <w:color w:val="auto"/>
          <w:highlight w:val="none"/>
        </w:rPr>
      </w:pPr>
      <w:r>
        <w:rPr>
          <w:rStyle w:val="918"/>
          <w:rFonts w:hint="eastAsia" w:ascii="宋体" w:hAnsi="宋体" w:cs="宋体"/>
          <w:b w:val="0"/>
          <w:bCs/>
          <w:color w:val="auto"/>
          <w:sz w:val="30"/>
          <w:szCs w:val="30"/>
          <w:highlight w:val="none"/>
        </w:rPr>
        <w:t xml:space="preserve">采购类别：</w:t>
      </w:r>
      <w:r>
        <w:rPr>
          <w:rFonts w:hint="eastAsia" w:ascii="宋体" w:hAnsi="宋体" w:cs="宋体"/>
          <w:b w:val="0"/>
          <w:bCs/>
          <w:color w:val="auto"/>
          <w:sz w:val="30"/>
          <w:szCs w:val="30"/>
          <w:highlight w:val="none"/>
        </w:rPr>
        <w:t xml:space="preserve">货物</w:t>
      </w:r>
      <w:r>
        <w:rPr>
          <w:rFonts w:hint="eastAsia" w:ascii="宋体" w:hAnsi="宋体" w:cs="宋体"/>
          <w:b w:val="0"/>
          <w:bCs/>
          <w:color w:val="auto"/>
          <w:sz w:val="30"/>
          <w:szCs w:val="30"/>
          <w:highlight w:val="none"/>
          <w:lang w:val="zh-CN"/>
        </w:rPr>
        <w:t xml:space="preserve">类</w:t>
      </w:r>
      <w:r/>
    </w:p>
    <w:p>
      <w:pPr>
        <w:pStyle w:val="915"/>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5"/>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5"/>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5"/>
        <w:jc w:val="center"/>
        <w:spacing w:beforeAutospacing="0" w:afterAutospacing="0" w:line="360" w:lineRule="auto"/>
        <w:widowControl/>
        <w:rPr>
          <w:rFonts w:ascii="宋体" w:hAnsi="宋体" w:cs="宋体"/>
          <w:color w:val="auto"/>
          <w:highlight w:val="none"/>
        </w:rPr>
      </w:pPr>
      <w:r>
        <w:rPr>
          <w:rFonts w:ascii="Arial" w:hAnsi="Arial" w:cs="Arial"/>
          <w:color w:val="auto"/>
          <w:sz w:val="30"/>
          <w:szCs w:val="30"/>
          <w:highlight w:val="none"/>
        </w:rPr>
        <mc:AlternateContent>
          <mc:Choice Requires="wpg">
            <w:drawing>
              <wp:inline xmlns:wp="http://schemas.openxmlformats.org/drawingml/2006/wordprocessingDrawing" distT="0" distB="0" distL="0" distR="0">
                <wp:extent cx="1546225" cy="124650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1.8pt;height:98.1pt;mso-wrap-distance-left:0.0pt;mso-wrap-distance-top:0.0pt;mso-wrap-distance-right:0.0pt;mso-wrap-distance-bottom:0.0pt;" stroked="f">
                <v:path textboxrect="0,0,0,0"/>
                <v:imagedata r:id="rId13" o:title=""/>
              </v:shape>
            </w:pict>
          </mc:Fallback>
        </mc:AlternateContent>
      </w:r>
      <w:r/>
    </w:p>
    <w:p>
      <w:pPr>
        <w:pStyle w:val="915"/>
        <w:jc w:val="center"/>
        <w:spacing w:beforeAutospacing="0" w:afterAutospacing="0" w:line="360" w:lineRule="auto"/>
        <w:widowControl/>
        <w:rPr>
          <w:rStyle w:val="918"/>
          <w:rFonts w:ascii="宋体" w:hAnsi="宋体" w:cs="宋体"/>
          <w:b/>
          <w:bCs/>
          <w:color w:val="auto"/>
          <w:sz w:val="28"/>
          <w:szCs w:val="28"/>
          <w:highlight w:val="none"/>
        </w:rPr>
      </w:pPr>
      <w:r>
        <w:rPr>
          <w:rFonts w:hint="eastAsia" w:ascii="宋体" w:hAnsi="宋体" w:cs="宋体"/>
          <w:b/>
          <w:bCs/>
          <w:color w:val="auto"/>
          <w:sz w:val="30"/>
          <w:szCs w:val="30"/>
          <w:highlight w:val="none"/>
          <w:lang w:val="zh-CN"/>
        </w:rPr>
        <w:t xml:space="preserve">中招互连项目管理（苏州）有限公司</w:t>
      </w:r>
      <w:r/>
    </w:p>
    <w:p>
      <w:pPr>
        <w:jc w:val="center"/>
        <w:rPr>
          <w:rFonts w:ascii="宋体" w:hAnsi="宋体" w:cs="宋体"/>
          <w:b/>
          <w:bCs/>
          <w:color w:val="auto"/>
          <w:sz w:val="30"/>
          <w:szCs w:val="30"/>
          <w:highlight w:val="none"/>
        </w:rPr>
      </w:pPr>
      <w:r/>
      <w:bookmarkStart w:id="0" w:name="XTSCRQ_1"/>
      <w:r>
        <w:rPr>
          <w:rFonts w:hint="eastAsia" w:ascii="宋体" w:hAnsi="宋体" w:cs="宋体"/>
          <w:b/>
          <w:bCs/>
          <w:color w:val="auto"/>
          <w:sz w:val="30"/>
          <w:szCs w:val="30"/>
          <w:highlight w:val="none"/>
        </w:rPr>
        <w:t xml:space="preserve">二○二六年</w:t>
      </w:r>
      <w:bookmarkEnd w:id="0"/>
      <w:r>
        <w:rPr>
          <w:rFonts w:hint="eastAsia" w:ascii="宋体" w:hAnsi="宋体" w:cs="宋体"/>
          <w:b/>
          <w:bCs/>
          <w:color w:val="auto"/>
          <w:sz w:val="30"/>
          <w:szCs w:val="30"/>
          <w:highlight w:val="none"/>
          <w:lang w:val="en-US" w:eastAsia="zh-CN"/>
        </w:rPr>
        <w:t xml:space="preserve">九</w:t>
      </w:r>
      <w:r>
        <w:rPr>
          <w:rFonts w:hint="eastAsia" w:ascii="宋体" w:hAnsi="宋体" w:cs="宋体"/>
          <w:b/>
          <w:bCs/>
          <w:color w:val="auto"/>
          <w:sz w:val="30"/>
          <w:szCs w:val="30"/>
          <w:highlight w:val="none"/>
        </w:rPr>
        <w:t xml:space="preserve">月</w:t>
      </w:r>
      <w:r/>
    </w:p>
    <w:p>
      <w:pPr>
        <w:pStyle w:val="911"/>
        <w:jc w:val="center"/>
        <w:pageBreakBefore/>
        <w:spacing w:line="360" w:lineRule="auto"/>
        <w:tabs>
          <w:tab w:val="right" w:pos="8302" w:leader="dot"/>
        </w:tabs>
        <w:rPr>
          <w:rStyle w:val="918"/>
          <w:rFonts w:ascii="宋体" w:hAnsi="宋体" w:cs="宋体"/>
          <w:bCs/>
          <w:color w:val="auto"/>
          <w:sz w:val="32"/>
          <w:szCs w:val="32"/>
          <w:highlight w:val="none"/>
        </w:rPr>
      </w:pPr>
      <w:r>
        <w:rPr>
          <w:rStyle w:val="918"/>
          <w:rFonts w:hint="eastAsia" w:ascii="宋体" w:hAnsi="宋体" w:cs="宋体"/>
          <w:bCs/>
          <w:color w:val="auto"/>
          <w:sz w:val="32"/>
          <w:szCs w:val="32"/>
          <w:highlight w:val="none"/>
        </w:rPr>
        <w:t xml:space="preserve">前附表</w:t>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07"/>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10"/>
        <w:gridCol w:w="7542"/>
      </w:tblGrid>
      <w:tr>
        <w:trPr>
          <w:jc w:val="center"/>
          <w:trHeight w:val="510"/>
        </w:trPr>
        <w:tc>
          <w:tcPr>
            <w:tcW w:w="704"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W w:w="1710"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W w:w="7542"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内容</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JSZC-320509-ZZHL-G2026-0036</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highlight w:val="none"/>
                <w:lang w:eastAsia="zh-CN"/>
              </w:rPr>
              <w:t xml:space="preserve">2026年苏州市吴江区酸化耕地治理项目物料采购及撒施服务</w:t>
            </w:r>
            <w:r>
              <w:rPr>
                <w:rFonts w:hint="eastAsia" w:ascii="宋体" w:hAnsi="宋体" w:cs="宋体"/>
                <w:color w:val="auto"/>
                <w:highlight w:val="none"/>
              </w:rPr>
              <w:t xml:space="preserve">（具体范围及要求详见招标文件第四章）</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90天（日历日）</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W w:w="1710"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W w:w="7542" w:type="dxa"/>
            <w:vAlign w:val="center"/>
            <w:textDirection w:val="lrTb"/>
            <w:noWrap w:val="false"/>
          </w:tcPr>
          <w:p>
            <w:pPr>
              <w:pStyle w:val="907"/>
              <w:spacing w:line="360" w:lineRule="auto"/>
              <w:rPr>
                <w:rStyle w:val="919"/>
                <w:rFonts w:ascii="宋体" w:hAnsi="宋体" w:cs="宋体"/>
                <w:bCs w:val="0"/>
                <w:color w:val="auto"/>
                <w:spacing w:val="0"/>
                <w:sz w:val="21"/>
                <w:szCs w:val="21"/>
                <w:highlight w:val="none"/>
              </w:rPr>
            </w:pPr>
            <w:r>
              <w:rPr>
                <w:rStyle w:val="919"/>
                <w:rFonts w:ascii="Wingdings" w:hAnsi="Wingdings" w:eastAsia="Wingdings" w:cs="Wingdings"/>
                <w:bCs w:val="0"/>
                <w:color w:val="auto"/>
                <w:spacing w:val="0"/>
                <w:sz w:val="21"/>
                <w:szCs w:val="21"/>
                <w:highlight w:val="none"/>
              </w:rPr>
              <w:t xml:space="preserve"></w:t>
            </w:r>
            <w:r>
              <w:rPr>
                <w:rStyle w:val="919"/>
                <w:rFonts w:hint="eastAsia" w:ascii="宋体" w:hAnsi="宋体" w:cs="宋体"/>
                <w:bCs w:val="0"/>
                <w:color w:val="auto"/>
                <w:spacing w:val="0"/>
                <w:sz w:val="21"/>
                <w:szCs w:val="21"/>
                <w:highlight w:val="none"/>
              </w:rPr>
              <w:t xml:space="preserve">不需提交，招标文件中有关投标保证金的规定均不适用。</w:t>
            </w:r>
            <w:r/>
          </w:p>
          <w:p>
            <w:pPr>
              <w:pStyle w:val="907"/>
              <w:spacing w:line="360" w:lineRule="auto"/>
              <w:rPr>
                <w:rFonts w:ascii="宋体" w:hAnsi="宋体" w:cs="宋体"/>
                <w:color w:val="auto"/>
                <w:spacing w:val="0"/>
                <w:sz w:val="18"/>
                <w:szCs w:val="18"/>
                <w:highlight w:val="none"/>
              </w:rPr>
            </w:pPr>
            <w:r>
              <w:rPr>
                <w:rStyle w:val="919"/>
                <w:rFonts w:hint="eastAsia" w:ascii="宋体" w:hAnsi="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W w:w="1710" w:type="dxa"/>
            <w:vAlign w:val="center"/>
            <w:textDirection w:val="lrTb"/>
            <w:noWrap w:val="false"/>
          </w:tcPr>
          <w:p>
            <w:pPr>
              <w:pStyle w:val="902"/>
              <w:jc w:val="center"/>
              <w:spacing w:after="0" w:line="360" w:lineRule="auto"/>
              <w:rPr>
                <w:rFonts w:ascii="宋体" w:hAnsi="宋体" w:cs="宋体"/>
                <w:color w:val="auto"/>
                <w:sz w:val="21"/>
                <w:highlight w:val="none"/>
              </w:rPr>
            </w:pPr>
            <w:r>
              <w:rPr>
                <w:rFonts w:hint="eastAsia" w:ascii="宋体" w:hAnsi="宋体" w:cs="宋体"/>
                <w:color w:val="auto"/>
                <w:sz w:val="21"/>
                <w:highlight w:val="none"/>
              </w:rPr>
              <w:t xml:space="preserve">招标代理机构</w:t>
            </w:r>
            <w:r/>
          </w:p>
        </w:tc>
        <w:tc>
          <w:tcPr>
            <w:tcW w:w="7542"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中招互连项目管理（苏州）有限公司</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地址：苏州市吴江区松陵街道鲈乡南路2255号4楼</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邮编：215200</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电话：0512-63800001</w:t>
            </w:r>
            <w:r/>
          </w:p>
          <w:p>
            <w:pPr>
              <w:jc w:val="left"/>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联系人：王琤、王雪娇、</w:t>
            </w:r>
            <w:r>
              <w:rPr>
                <w:rFonts w:hint="eastAsia" w:ascii="宋体" w:hAnsi="宋体" w:cs="宋体"/>
                <w:color w:val="auto"/>
                <w:szCs w:val="21"/>
                <w:highlight w:val="none"/>
              </w:rPr>
              <w:t xml:space="preserve">丁飞</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6</w:t>
            </w:r>
            <w:r/>
          </w:p>
        </w:tc>
        <w:tc>
          <w:tcPr>
            <w:tcW w:w="1710" w:type="dxa"/>
            <w:vAlign w:val="center"/>
            <w:textDirection w:val="lrTb"/>
            <w:noWrap w:val="false"/>
          </w:tcPr>
          <w:p>
            <w:pPr>
              <w:jc w:val="center"/>
              <w:spacing w:line="360" w:lineRule="auto"/>
              <w:widowControl/>
              <w:rPr>
                <w:rFonts w:ascii="宋体" w:hAnsi="宋体" w:cs="宋体"/>
                <w:color w:val="auto"/>
                <w:szCs w:val="21"/>
                <w:highlight w:val="none"/>
                <w:shd w:val="clear" w:color="auto" w:fill="ffffff"/>
                <w:lang w:val="zh-CN"/>
              </w:rPr>
            </w:pPr>
            <w:r>
              <w:rPr>
                <w:rFonts w:hint="eastAsia" w:ascii="宋体" w:hAnsi="宋体" w:cs="宋体"/>
                <w:color w:val="auto"/>
                <w:szCs w:val="21"/>
                <w:highlight w:val="none"/>
                <w:shd w:val="clear" w:color="auto" w:fill="ffffff"/>
              </w:rPr>
              <w:t xml:space="preserve">招标人</w:t>
            </w:r>
            <w:r/>
          </w:p>
        </w:tc>
        <w:tc>
          <w:tcPr>
            <w:tcW w:w="7542" w:type="dxa"/>
            <w:vAlign w:val="center"/>
            <w:textDirection w:val="lrTb"/>
            <w:noWrap w:val="false"/>
          </w:tcPr>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lang w:eastAsia="zh-CN"/>
              </w:rPr>
              <w:t xml:space="preserve">苏州市吴江区农业农村局</w:t>
            </w:r>
            <w:r/>
          </w:p>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Cs w:val="21"/>
                <w:highlight w:val="none"/>
                <w:shd w:val="clear" w:color="auto" w:fill="ffffff"/>
                <w:lang w:eastAsia="zh-CN"/>
              </w:rPr>
              <w:t xml:space="preserve">苏州市吴江区开平路1000号吴江大厦B座6层</w:t>
            </w:r>
            <w:r/>
          </w:p>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联系人：</w:t>
            </w:r>
            <w:r>
              <w:rPr>
                <w:rFonts w:hint="eastAsia" w:ascii="宋体" w:hAnsi="宋体" w:cs="宋体"/>
                <w:color w:val="auto"/>
                <w:szCs w:val="21"/>
                <w:highlight w:val="none"/>
                <w:shd w:val="clear" w:color="auto" w:fill="ffffff"/>
                <w:lang w:eastAsia="zh-CN"/>
              </w:rPr>
              <w:t xml:space="preserve">陈雪民</w:t>
            </w:r>
            <w:r/>
          </w:p>
          <w:p>
            <w:pPr>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联系电话：</w:t>
            </w:r>
            <w:r>
              <w:rPr>
                <w:rFonts w:hint="eastAsia" w:ascii="宋体" w:hAnsi="宋体" w:cs="宋体"/>
                <w:bCs/>
                <w:color w:val="auto"/>
                <w:szCs w:val="21"/>
                <w:highlight w:val="none"/>
                <w:lang w:eastAsia="zh-CN"/>
              </w:rPr>
              <w:t xml:space="preserve">0512-63190205</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7</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8</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时间</w:t>
            </w:r>
            <w:r/>
          </w:p>
        </w:tc>
        <w:tc>
          <w:tcPr>
            <w:tcW w:w="754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自公告发布之日起5个工作日</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9</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W w:w="7542"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2026年10月22日</w:t>
            </w:r>
            <w:r>
              <w:rPr>
                <w:rFonts w:hint="eastAsia" w:ascii="宋体" w:hAnsi="宋体" w:cs="宋体"/>
                <w:color w:val="auto"/>
                <w:szCs w:val="21"/>
                <w:highlight w:val="none"/>
              </w:rPr>
              <w:t xml:space="preserve">13：30（北京时间）</w:t>
            </w:r>
            <w:r/>
          </w:p>
          <w:p>
            <w:pPr>
              <w:pStyle w:val="903"/>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投标文件必须在截止时间前完成提交（上传），逾期提交（上传）的投标文件恕不接受。</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10</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开标地点</w:t>
            </w:r>
            <w:r/>
          </w:p>
        </w:tc>
        <w:tc>
          <w:tcPr>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2026年10月22日</w:t>
            </w:r>
            <w:r>
              <w:rPr>
                <w:rFonts w:hint="eastAsia" w:ascii="宋体" w:hAnsi="宋体" w:cs="宋体"/>
                <w:color w:val="auto"/>
                <w:szCs w:val="21"/>
                <w:highlight w:val="none"/>
              </w:rPr>
              <w:t xml:space="preserve">13：30（北京时间）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spacing w:line="360" w:lineRule="auto"/>
              <w:rPr>
                <w:rFonts w:ascii="宋体" w:hAnsi="宋体" w:cs="宋体"/>
                <w:color w:val="auto"/>
                <w:highlight w:val="none"/>
              </w:rPr>
            </w:pPr>
            <w:r>
              <w:rPr>
                <w:rFonts w:hint="eastAsia" w:ascii="宋体" w:hAnsi="宋体" w:cs="宋体"/>
                <w:b/>
                <w:color w:val="auto"/>
                <w:szCs w:val="21"/>
                <w:highlight w:val="none"/>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11</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360" w:lineRule="auto"/>
              <w:rPr>
                <w:rFonts w:ascii="宋体" w:hAnsi="宋体" w:cs="宋体"/>
                <w:color w:val="auto"/>
                <w:szCs w:val="20"/>
                <w:highlight w:val="none"/>
              </w:rPr>
            </w:pPr>
            <w:r>
              <w:rPr>
                <w:rFonts w:hint="eastAsia" w:ascii="宋体" w:hAnsi="宋体" w:cs="宋体"/>
                <w:color w:val="auto"/>
                <w:szCs w:val="21"/>
                <w:highlight w:val="none"/>
              </w:rPr>
              <w:t xml:space="preserve">评标地点</w:t>
            </w:r>
            <w:r/>
          </w:p>
        </w:tc>
        <w:tc>
          <w:tcPr>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2026年10月22日</w:t>
            </w:r>
            <w:r>
              <w:rPr>
                <w:rFonts w:hint="eastAsia" w:ascii="宋体" w:hAnsi="宋体" w:cs="宋体"/>
                <w:color w:val="auto"/>
                <w:szCs w:val="21"/>
                <w:highlight w:val="none"/>
              </w:rPr>
              <w:t xml:space="preserve">13：30（北京时间）</w:t>
            </w:r>
            <w:r/>
          </w:p>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苏州市公共资源交易中心吴江分中心（吴江区松陵镇开平路998号3楼）</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12</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color w:val="auto"/>
                <w:highlight w:val="none"/>
              </w:rPr>
            </w:pPr>
            <w:r>
              <w:rPr>
                <w:rFonts w:hint="eastAsia" w:ascii="宋体" w:hAnsi="宋体" w:cs="宋体"/>
                <w:color w:val="auto"/>
                <w:highlight w:val="none"/>
              </w:rPr>
              <w:t xml:space="preserve">中标后5个工作日内，中标人向招标代理机构提供与电子投标文件内容一致的纸质投标文件两份。</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13</w:t>
            </w:r>
            <w:r/>
          </w:p>
        </w:tc>
        <w:tc>
          <w:tcPr>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投标报价本位币</w:t>
            </w:r>
            <w:r/>
          </w:p>
        </w:tc>
        <w:tc>
          <w:tcPr>
            <w:tcW w:w="7542"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人民币</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14</w:t>
            </w:r>
            <w:r/>
          </w:p>
        </w:tc>
        <w:tc>
          <w:tcPr>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履约保证金</w:t>
            </w:r>
            <w:r/>
          </w:p>
        </w:tc>
        <w:tc>
          <w:tcPr>
            <w:tcW w:w="7542" w:type="dxa"/>
            <w:vAlign w:val="center"/>
            <w:textDirection w:val="lrTb"/>
            <w:noWrap w:val="false"/>
          </w:tcPr>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一标段：</w:t>
            </w:r>
            <w:r>
              <w:rPr>
                <w:rFonts w:hint="eastAsia"/>
                <w:color w:val="auto"/>
                <w:szCs w:val="21"/>
                <w:highlight w:val="none"/>
                <w:lang w:eastAsia="zh-CN"/>
              </w:rPr>
              <w:t xml:space="preserve">人民币</w:t>
            </w:r>
            <w:r>
              <w:rPr>
                <w:rFonts w:hint="eastAsia"/>
                <w:color w:val="auto"/>
                <w:szCs w:val="21"/>
                <w:highlight w:val="none"/>
                <w:lang w:val="en-US" w:eastAsia="zh-CN"/>
              </w:rPr>
              <w:t xml:space="preserve">壹拾柒</w:t>
            </w:r>
            <w:r>
              <w:rPr>
                <w:rFonts w:hint="eastAsia"/>
                <w:color w:val="auto"/>
                <w:szCs w:val="21"/>
                <w:highlight w:val="none"/>
                <w:lang w:eastAsia="zh-CN"/>
              </w:rPr>
              <w:t xml:space="preserve">万元整（￥：</w:t>
            </w:r>
            <w:r>
              <w:rPr>
                <w:rFonts w:hint="eastAsia"/>
                <w:color w:val="auto"/>
                <w:szCs w:val="21"/>
                <w:highlight w:val="none"/>
                <w:lang w:val="en-US" w:eastAsia="zh-CN"/>
              </w:rPr>
              <w:t xml:space="preserve">17</w:t>
            </w:r>
            <w:r>
              <w:rPr>
                <w:rFonts w:hint="eastAsia"/>
                <w:color w:val="auto"/>
                <w:szCs w:val="21"/>
                <w:highlight w:val="none"/>
                <w:lang w:eastAsia="zh-CN"/>
              </w:rPr>
              <w:t xml:space="preserve">0000.00）</w:t>
            </w:r>
            <w:r/>
          </w:p>
          <w:p>
            <w:pP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二标段：</w:t>
            </w:r>
            <w:r>
              <w:rPr>
                <w:rFonts w:hint="eastAsia"/>
                <w:color w:val="auto"/>
                <w:szCs w:val="21"/>
                <w:highlight w:val="none"/>
                <w:lang w:eastAsia="zh-CN"/>
              </w:rPr>
              <w:t xml:space="preserve">人民币</w:t>
            </w:r>
            <w:r>
              <w:rPr>
                <w:rFonts w:hint="eastAsia"/>
                <w:color w:val="auto"/>
                <w:szCs w:val="21"/>
                <w:highlight w:val="none"/>
                <w:lang w:val="en-US" w:eastAsia="zh-CN"/>
              </w:rPr>
              <w:t xml:space="preserve">壹拾贰</w:t>
            </w:r>
            <w:r>
              <w:rPr>
                <w:rFonts w:hint="eastAsia"/>
                <w:color w:val="auto"/>
                <w:szCs w:val="21"/>
                <w:highlight w:val="none"/>
                <w:lang w:eastAsia="zh-CN"/>
              </w:rPr>
              <w:t xml:space="preserve">万元整（￥：</w:t>
            </w:r>
            <w:r>
              <w:rPr>
                <w:rFonts w:hint="eastAsia"/>
                <w:color w:val="auto"/>
                <w:szCs w:val="21"/>
                <w:highlight w:val="none"/>
                <w:lang w:val="en-US" w:eastAsia="zh-CN"/>
              </w:rPr>
              <w:t xml:space="preserve">12</w:t>
            </w:r>
            <w:r>
              <w:rPr>
                <w:rFonts w:hint="eastAsia"/>
                <w:color w:val="auto"/>
                <w:szCs w:val="21"/>
                <w:highlight w:val="none"/>
                <w:lang w:eastAsia="zh-CN"/>
              </w:rPr>
              <w:t xml:space="preserve">0000.00）</w:t>
            </w:r>
            <w:r/>
          </w:p>
          <w:p>
            <w:pPr>
              <w:spacing w:line="360" w:lineRule="auto"/>
              <w:rPr>
                <w:rFonts w:ascii="宋体" w:hAnsi="宋体" w:cs="宋体"/>
                <w:color w:val="auto"/>
                <w:highlight w:val="none"/>
              </w:rPr>
            </w:pPr>
            <w:r>
              <w:rPr>
                <w:rFonts w:hint="eastAsia" w:ascii="宋体" w:hAnsi="宋体" w:eastAsia="宋体" w:cs="宋体"/>
                <w:color w:val="auto"/>
                <w:highlight w:val="none"/>
              </w:rPr>
              <w:t xml:space="preserve">按照《江苏省财政厅国家金融监管总局江苏监管局江苏省地方金融监督管理局关于在全省政府采购领域推行电子履约保函（保险）的通知》和相关法律法规规定，招标人如向中标（成交）供应商收取履约保证金的，供应商可以以履约保函（保险）的形式代替提供履约保证金。</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15</w:t>
            </w:r>
            <w:r/>
          </w:p>
        </w:tc>
        <w:tc>
          <w:tcPr>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中标通知书</w:t>
            </w:r>
            <w:r/>
          </w:p>
        </w:tc>
        <w:tc>
          <w:tcPr>
            <w:tcW w:w="7542" w:type="dxa"/>
            <w:vAlign w:val="center"/>
            <w:textDirection w:val="lrTb"/>
            <w:noWrap w:val="false"/>
          </w:tcPr>
          <w:p>
            <w:pPr>
              <w:pStyle w:val="920"/>
              <w:ind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确定出中标人后，招标代理机构在法定时间内向中标人发出中标通知书。中标通知书将成为合同的组成部分。</w:t>
            </w:r>
            <w:r/>
          </w:p>
          <w:p>
            <w:pPr>
              <w:pStyle w:val="920"/>
              <w:ind w:firstLine="0"/>
              <w:spacing w:line="360" w:lineRule="auto"/>
              <w:rPr>
                <w:rFonts w:ascii="宋体" w:hAnsi="宋体" w:cs="宋体"/>
                <w:color w:val="auto"/>
                <w:highlight w:val="none"/>
              </w:rPr>
            </w:pPr>
            <w:r>
              <w:rPr>
                <w:rFonts w:hint="eastAsia" w:ascii="宋体" w:hAnsi="宋体" w:cs="宋体"/>
                <w:b/>
                <w:color w:val="auto"/>
                <w:szCs w:val="21"/>
                <w:highlight w:val="none"/>
              </w:rPr>
              <w:t xml:space="preserve">请中标人在中标结果公告届满之日起30日内，使用CA证书登录“苏采云”系统及时下载中标通知书。</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16</w:t>
            </w:r>
            <w:r/>
          </w:p>
        </w:tc>
        <w:tc>
          <w:tcPr>
            <w:tcW w:w="1710"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eastAsia="zh-CN"/>
              </w:rPr>
              <w:t xml:space="preserve">代理服务费</w:t>
            </w:r>
            <w:r/>
          </w:p>
        </w:tc>
        <w:tc>
          <w:tcPr>
            <w:tcW w:w="7542" w:type="dxa"/>
            <w:vAlign w:val="center"/>
            <w:textDirection w:val="lrTb"/>
            <w:noWrap w:val="false"/>
          </w:tcPr>
          <w:p>
            <w:pP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代理服务费：</w:t>
            </w:r>
            <w:r/>
          </w:p>
          <w:p>
            <w:pPr>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由招标人在评审结束后30个工作日内向招标代理机构支付，代理服务费金额为16000.00元。</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17</w:t>
            </w:r>
            <w:r/>
          </w:p>
        </w:tc>
        <w:tc>
          <w:tcPr>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评分标准</w:t>
            </w:r>
            <w:r/>
          </w:p>
        </w:tc>
        <w:tc>
          <w:tcPr>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按招标文件。</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18</w:t>
            </w:r>
            <w:r/>
          </w:p>
        </w:tc>
        <w:tc>
          <w:tcPr>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评标方法</w:t>
            </w:r>
            <w:r/>
          </w:p>
        </w:tc>
        <w:tc>
          <w:tcPr>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综合评分法。</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19</w:t>
            </w:r>
            <w:r/>
          </w:p>
        </w:tc>
        <w:tc>
          <w:tcPr>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相关账号</w:t>
            </w:r>
            <w:r/>
          </w:p>
        </w:tc>
        <w:tc>
          <w:tcPr>
            <w:tcW w:w="7542"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招标代理机构收款</w:t>
            </w:r>
            <w:r>
              <w:rPr>
                <w:rFonts w:hint="eastAsia" w:ascii="宋体" w:hAnsi="宋体" w:cs="宋体"/>
                <w:color w:val="auto"/>
                <w:highlight w:val="none"/>
              </w:rPr>
              <w:t xml:space="preserve">账号：</w:t>
            </w:r>
            <w:r/>
          </w:p>
          <w:p>
            <w:pPr>
              <w:spacing w:line="360" w:lineRule="auto"/>
              <w:rPr>
                <w:rFonts w:ascii="宋体" w:hAnsi="宋体" w:cs="宋体"/>
                <w:bCs/>
                <w:color w:val="auto"/>
                <w:highlight w:val="none"/>
              </w:rPr>
            </w:pPr>
            <w:r>
              <w:rPr>
                <w:rFonts w:hint="eastAsia" w:ascii="宋体" w:hAnsi="宋体" w:cs="宋体"/>
                <w:color w:val="auto"/>
                <w:highlight w:val="none"/>
              </w:rPr>
              <w:t xml:space="preserve">账户名：</w:t>
            </w:r>
            <w:r>
              <w:rPr>
                <w:rFonts w:hint="eastAsia" w:ascii="宋体" w:hAnsi="宋体" w:cs="宋体"/>
                <w:bCs/>
                <w:color w:val="auto"/>
                <w:highlight w:val="none"/>
              </w:rPr>
              <w:t xml:space="preserve">中招互连项目管理（苏州）有限公司</w:t>
            </w:r>
            <w:r/>
          </w:p>
          <w:p>
            <w:pPr>
              <w:spacing w:line="360" w:lineRule="auto"/>
              <w:rPr>
                <w:rFonts w:ascii="宋体" w:hAnsi="宋体" w:cs="宋体"/>
                <w:color w:val="auto"/>
                <w:highlight w:val="none"/>
              </w:rPr>
            </w:pPr>
            <w:r>
              <w:rPr>
                <w:rFonts w:hint="eastAsia" w:ascii="宋体" w:hAnsi="宋体" w:cs="宋体"/>
                <w:color w:val="auto"/>
                <w:highlight w:val="none"/>
              </w:rPr>
              <w:t xml:space="preserve">开户行：招商银行股份有限公司苏州时代广场支行</w:t>
            </w:r>
            <w:r/>
          </w:p>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账号：512918085210002</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20</w:t>
            </w:r>
            <w:r/>
          </w:p>
        </w:tc>
        <w:tc>
          <w:tcPr>
            <w:tcW w:w="1710" w:type="dxa"/>
            <w:vAlign w:val="center"/>
            <w:textDirection w:val="lrTb"/>
            <w:noWrap w:val="false"/>
          </w:tcPr>
          <w:p>
            <w:pPr>
              <w:pStyle w:val="914"/>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导致无效</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投标因素</w:t>
            </w:r>
            <w:r/>
          </w:p>
        </w:tc>
        <w:tc>
          <w:tcPr>
            <w:tcW w:w="7542"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投标人存在下列情况之一的，投标无效：</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投标文件未按招标文件要求签署、盖章的；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不具备招标文件中规定的资格要求的；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报价超过招标文件中规定的预算金额（总预算和单项预算）或者最高限价的；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投标文件含有招标人不能接受的附加条件的；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5.不同投标（响应）文件制作机器码一致的；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法律、法规和招标文件规定的其他无效情形。</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21</w:t>
            </w:r>
            <w:r/>
          </w:p>
        </w:tc>
        <w:tc>
          <w:tcPr>
            <w:tcW w:w="171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导致废标因素</w:t>
            </w:r>
            <w:r/>
          </w:p>
        </w:tc>
        <w:tc>
          <w:tcPr>
            <w:tcW w:w="7542" w:type="dxa"/>
            <w:vAlign w:val="center"/>
            <w:textDirection w:val="lrTb"/>
            <w:noWrap w:val="false"/>
          </w:tcPr>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投标人的报价均超过了采购预算（总预算和单项预算）</w:t>
            </w:r>
            <w:r>
              <w:rPr>
                <w:rFonts w:hint="eastAsia" w:ascii="宋体" w:hAnsi="宋体" w:cs="宋体"/>
                <w:color w:val="auto"/>
                <w:highlight w:val="none"/>
                <w:lang w:val="zh-CN"/>
              </w:rPr>
              <w:t xml:space="preserve">或者最高限价的</w:t>
            </w:r>
            <w:r>
              <w:rPr>
                <w:rFonts w:hint="eastAsia" w:ascii="宋体" w:hAnsi="宋体" w:cs="宋体"/>
                <w:color w:val="auto"/>
                <w:szCs w:val="21"/>
                <w:highlight w:val="none"/>
                <w:lang w:val="zh-CN"/>
              </w:rPr>
              <w:t xml:space="preserve">，招标人不能支付的；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tc>
      </w:tr>
      <w:tr>
        <w:trPr>
          <w:jc w:val="center"/>
          <w:trHeight w:val="510"/>
        </w:trPr>
        <w:tc>
          <w:tcPr>
            <w:tcW w:w="704"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22</w:t>
            </w:r>
            <w:r/>
          </w:p>
        </w:tc>
        <w:tc>
          <w:tcPr>
            <w:tcW w:w="17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是否接受联合体投标</w:t>
            </w:r>
            <w:r/>
          </w:p>
        </w:tc>
        <w:tc>
          <w:tcPr>
            <w:tcW w:w="7542"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不接受</w:t>
            </w:r>
            <w:r/>
          </w:p>
        </w:tc>
      </w:tr>
    </w:tbl>
    <w:p>
      <w:pPr>
        <w:pStyle w:val="915"/>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5"/>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5"/>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5"/>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5"/>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915"/>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目录</w:t>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第一章投标邀请函</w:t>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第二章投标人须知</w:t>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第三章投标文件格式</w:t>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第四章招标书</w:t>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第五章合同文本</w:t>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第六章评标办法及评分标准</w:t>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spacing w:line="360" w:lineRule="auto"/>
        <w:tabs>
          <w:tab w:val="right" w:pos="8302" w:leader="dot"/>
        </w:tabs>
        <w:rPr>
          <w:rFonts w:ascii="宋体" w:hAnsi="宋体" w:eastAsia="宋体" w:cs="宋体"/>
          <w:color w:val="auto"/>
          <w:sz w:val="36"/>
          <w:szCs w:val="24"/>
          <w:highlight w:val="none"/>
        </w:rPr>
      </w:pPr>
      <w:r>
        <w:rPr>
          <w:rFonts w:ascii="宋体" w:hAnsi="宋体" w:eastAsia="宋体" w:cs="宋体"/>
          <w:color w:val="auto"/>
          <w:sz w:val="36"/>
          <w:szCs w:val="24"/>
          <w:highlight w:val="none"/>
        </w:rPr>
      </w:r>
      <w:r/>
    </w:p>
    <w:p>
      <w:pPr>
        <w:pStyle w:val="911"/>
        <w:ind w:firstLine="360"/>
        <w:jc w:val="center"/>
        <w:spacing w:line="360" w:lineRule="auto"/>
        <w:tabs>
          <w:tab w:val="right" w:pos="8302" w:leader="dot"/>
        </w:tabs>
        <w:rPr>
          <w:rStyle w:val="918"/>
          <w:rFonts w:ascii="宋体" w:hAnsi="宋体" w:cs="宋体"/>
          <w:color w:val="auto"/>
          <w:sz w:val="36"/>
          <w:szCs w:val="36"/>
          <w:highlight w:val="none"/>
        </w:rPr>
      </w:pPr>
      <w:r>
        <w:rPr>
          <w:rStyle w:val="918"/>
          <w:rFonts w:hint="eastAsia" w:ascii="宋体" w:hAnsi="宋体" w:cs="宋体"/>
          <w:color w:val="auto"/>
          <w:sz w:val="36"/>
          <w:szCs w:val="36"/>
          <w:highlight w:val="none"/>
        </w:rPr>
        <w:t xml:space="preserve">第一章投标邀请函</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bookmarkStart w:id="1" w:name="WTDW_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2026年苏州市吴江区酸化耕地治理项目物料采购及撒施服务</w:t>
      </w:r>
      <w:r>
        <w:rPr>
          <w:rFonts w:hint="eastAsia" w:ascii="宋体" w:hAnsi="宋体" w:cs="宋体"/>
          <w:color w:val="auto"/>
          <w:szCs w:val="21"/>
          <w:highlight w:val="none"/>
        </w:rPr>
        <w:t xml:space="preserve">招标项目的潜在投标人应在</w:t>
      </w:r>
      <w:r>
        <w:rPr>
          <w:rFonts w:hint="eastAsia" w:ascii="宋体" w:hAnsi="宋体" w:cs="宋体"/>
          <w:bCs/>
          <w:color w:val="auto"/>
          <w:szCs w:val="21"/>
          <w:highlight w:val="none"/>
          <w:u w:val="single"/>
        </w:rPr>
        <w:t xml:space="preserve">苏采云系统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lang w:eastAsia="zh-CN"/>
        </w:rPr>
        <w:t xml:space="preserve">2026</w:t>
      </w:r>
      <w:r>
        <w:rPr>
          <w:rFonts w:hint="eastAsia" w:ascii="宋体" w:hAnsi="宋体" w:cs="宋体"/>
          <w:color w:val="auto"/>
          <w:szCs w:val="21"/>
          <w:highlight w:val="none"/>
          <w:u w:val="none"/>
          <w:lang w:eastAsia="zh-CN"/>
        </w:rPr>
        <w:t xml:space="preserve">年</w:t>
      </w:r>
      <w:r>
        <w:rPr>
          <w:rFonts w:hint="eastAsia" w:ascii="宋体" w:hAnsi="宋体" w:cs="宋体"/>
          <w:color w:val="auto"/>
          <w:szCs w:val="21"/>
          <w:highlight w:val="none"/>
          <w:u w:val="single"/>
          <w:lang w:eastAsia="zh-CN"/>
        </w:rPr>
        <w:t xml:space="preserve">10</w:t>
      </w:r>
      <w:r>
        <w:rPr>
          <w:rFonts w:hint="eastAsia" w:ascii="宋体" w:hAnsi="宋体" w:cs="宋体"/>
          <w:color w:val="auto"/>
          <w:szCs w:val="21"/>
          <w:highlight w:val="none"/>
          <w:u w:val="none"/>
          <w:lang w:eastAsia="zh-CN"/>
        </w:rPr>
        <w:t xml:space="preserve">月</w:t>
      </w:r>
      <w:r>
        <w:rPr>
          <w:rFonts w:hint="eastAsia" w:ascii="宋体" w:hAnsi="宋体" w:cs="宋体"/>
          <w:color w:val="auto"/>
          <w:szCs w:val="21"/>
          <w:highlight w:val="none"/>
          <w:u w:val="single"/>
          <w:lang w:eastAsia="zh-CN"/>
        </w:rPr>
        <w:t xml:space="preserve">22</w:t>
      </w:r>
      <w:r>
        <w:rPr>
          <w:rFonts w:hint="eastAsia" w:ascii="宋体" w:hAnsi="宋体" w:cs="宋体"/>
          <w:color w:val="auto"/>
          <w:szCs w:val="21"/>
          <w:highlight w:val="none"/>
          <w:u w:val="none"/>
          <w:lang w:eastAsia="zh-CN"/>
        </w:rPr>
        <w:t xml:space="preserve">日</w:t>
      </w:r>
      <w:r>
        <w:rPr>
          <w:rFonts w:hint="eastAsia" w:ascii="宋体" w:hAnsi="宋体" w:cs="宋体"/>
          <w:color w:val="auto"/>
          <w:szCs w:val="21"/>
          <w:highlight w:val="none"/>
          <w:u w:val="single"/>
        </w:rPr>
        <w:t xml:space="preserve">13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30</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bookmarkStart w:id="2" w:name="_Toc28359079"/>
      <w:r/>
      <w:bookmarkStart w:id="3" w:name="_Toc28359002"/>
      <w:r/>
      <w:bookmarkStart w:id="4" w:name="_Toc35393790"/>
      <w:r/>
      <w:bookmarkStart w:id="5" w:name="_Toc35393621"/>
      <w:r/>
      <w:bookmarkStart w:id="6" w:name="_Hlk24379207"/>
      <w:r>
        <w:rPr>
          <w:rFonts w:hint="eastAsia" w:ascii="宋体" w:hAnsi="宋体" w:cs="宋体"/>
          <w:b/>
          <w:color w:val="auto"/>
          <w:szCs w:val="21"/>
          <w:highlight w:val="none"/>
        </w:rPr>
        <w:t xml:space="preserve">一、项目基本情况</w:t>
      </w:r>
      <w:bookmarkEnd w:id="2"/>
      <w:r/>
      <w:bookmarkEnd w:id="3"/>
      <w:r/>
      <w:bookmarkEnd w:id="4"/>
      <w:r/>
      <w:bookmarkEnd w:id="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招标编号：</w:t>
      </w:r>
      <w:r>
        <w:rPr>
          <w:rFonts w:hint="eastAsia" w:ascii="宋体" w:hAnsi="宋体" w:cs="宋体"/>
          <w:color w:val="auto"/>
          <w:szCs w:val="21"/>
          <w:highlight w:val="none"/>
          <w:lang w:eastAsia="zh-CN"/>
        </w:rPr>
        <w:t xml:space="preserve">JSZC-320509-ZZHL-G2026-0036</w:t>
      </w:r>
      <w:r>
        <w:rPr>
          <w:rFonts w:hint="eastAsia" w:ascii="宋体" w:hAnsi="宋体" w:cs="宋体"/>
          <w:color w:val="auto"/>
          <w:szCs w:val="21"/>
          <w:highlight w:val="none"/>
        </w:rPr>
        <w:t xml:space="preserve">号</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项目名称：</w:t>
      </w:r>
      <w:bookmarkEnd w:id="6"/>
      <w:r>
        <w:rPr>
          <w:rFonts w:hint="eastAsia" w:ascii="宋体" w:hAnsi="宋体" w:cs="宋体"/>
          <w:color w:val="auto"/>
          <w:szCs w:val="21"/>
          <w:highlight w:val="none"/>
          <w:lang w:val="zh-CN"/>
        </w:rPr>
        <w:t xml:space="preserve">2026年苏州市吴江区酸化耕地治理项目物料采购及撒施服务</w:t>
      </w:r>
      <w:r/>
    </w:p>
    <w:p>
      <w:pPr>
        <w:ind w:firstLine="420"/>
        <w:jc w:val="left"/>
        <w:spacing w:line="360" w:lineRule="auto"/>
        <w:rPr>
          <w:rFonts w:hint="eastAsia"/>
          <w:color w:val="auto"/>
          <w:szCs w:val="21"/>
          <w:highlight w:val="none"/>
          <w:lang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预算金额：</w:t>
      </w:r>
      <w:r>
        <w:rPr>
          <w:rFonts w:hint="eastAsia"/>
          <w:color w:val="auto"/>
          <w:szCs w:val="21"/>
          <w:highlight w:val="none"/>
          <w:lang w:eastAsia="zh-CN"/>
        </w:rPr>
        <w:t xml:space="preserve">人民币叁佰万元整（￥：3000000.00）</w:t>
      </w:r>
      <w:r/>
    </w:p>
    <w:tbl>
      <w:tblPr>
        <w:tblStyle w:val="738"/>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标段</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名称</w:t>
            </w:r>
            <w:r/>
          </w:p>
        </w:tc>
        <w:tc>
          <w:tcPr>
            <w:tcW w:w="3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采购预算</w:t>
            </w:r>
            <w:r/>
          </w:p>
        </w:tc>
      </w:tr>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一</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平望镇酸化治理区碱性物料采购及撒施</w:t>
            </w:r>
            <w:r/>
          </w:p>
        </w:tc>
        <w:tc>
          <w:tcPr>
            <w:tcW w:w="3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壹佰柒拾</w:t>
            </w:r>
            <w:r>
              <w:rPr>
                <w:rFonts w:hint="eastAsia" w:ascii="宋体" w:hAnsi="宋体" w:cs="宋体"/>
                <w:i w:val="0"/>
                <w:iCs w:val="0"/>
                <w:color w:val="auto"/>
                <w:sz w:val="20"/>
                <w:szCs w:val="20"/>
                <w:highlight w:val="none"/>
                <w:u w:val="none"/>
                <w:lang w:val="en-US" w:eastAsia="zh-CN" w:bidi="ar"/>
              </w:rPr>
              <w:t xml:space="preserve">伍</w:t>
            </w:r>
            <w:r>
              <w:rPr>
                <w:rFonts w:hint="eastAsia" w:ascii="宋体" w:hAnsi="宋体" w:eastAsia="宋体" w:cs="宋体"/>
                <w:i w:val="0"/>
                <w:iCs w:val="0"/>
                <w:color w:val="auto"/>
                <w:sz w:val="20"/>
                <w:szCs w:val="20"/>
                <w:highlight w:val="none"/>
                <w:u w:val="none"/>
                <w:lang w:val="en-US" w:eastAsia="zh-CN" w:bidi="ar"/>
              </w:rPr>
              <w:t xml:space="preserve">万圆整（￥：17</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0000.00）</w:t>
            </w:r>
            <w:r/>
          </w:p>
        </w:tc>
      </w:tr>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二</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震泽镇酸化治理区碱性物料采购及撒施</w:t>
            </w:r>
            <w:r/>
          </w:p>
        </w:tc>
        <w:tc>
          <w:tcPr>
            <w:tcW w:w="3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壹佰贰拾</w:t>
            </w:r>
            <w:r>
              <w:rPr>
                <w:rFonts w:hint="eastAsia" w:ascii="宋体" w:hAnsi="宋体" w:cs="宋体"/>
                <w:i w:val="0"/>
                <w:iCs w:val="0"/>
                <w:color w:val="auto"/>
                <w:sz w:val="20"/>
                <w:szCs w:val="20"/>
                <w:highlight w:val="none"/>
                <w:u w:val="none"/>
                <w:lang w:val="en-US" w:eastAsia="zh-CN" w:bidi="ar"/>
              </w:rPr>
              <w:t xml:space="preserve">伍</w:t>
            </w:r>
            <w:r>
              <w:rPr>
                <w:rFonts w:hint="eastAsia" w:ascii="宋体" w:hAnsi="宋体" w:eastAsia="宋体" w:cs="宋体"/>
                <w:i w:val="0"/>
                <w:iCs w:val="0"/>
                <w:color w:val="auto"/>
                <w:sz w:val="20"/>
                <w:szCs w:val="20"/>
                <w:highlight w:val="none"/>
                <w:u w:val="none"/>
                <w:lang w:val="en-US" w:eastAsia="zh-CN" w:bidi="ar"/>
              </w:rPr>
              <w:t xml:space="preserve">圆整（￥：12</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0000.00）</w:t>
            </w:r>
            <w:r/>
          </w:p>
        </w:tc>
      </w:tr>
    </w:tbl>
    <w:p>
      <w:pPr>
        <w:ind w:firstLine="420"/>
        <w:jc w:val="left"/>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eastAsia="zh-CN"/>
        </w:rPr>
        <w:t xml:space="preserve">人民币叁佰万元整（￥：3000000.00）</w:t>
      </w:r>
      <w:r/>
    </w:p>
    <w:tbl>
      <w:tblPr>
        <w:tblStyle w:val="738"/>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标段</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名称</w:t>
            </w:r>
            <w:r/>
          </w:p>
        </w:tc>
        <w:tc>
          <w:tcPr>
            <w:tcW w:w="372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最高限价</w:t>
            </w:r>
            <w:r/>
          </w:p>
        </w:tc>
      </w:tr>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一</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平望镇酸化治理区碱性物料采购及撒施</w:t>
            </w:r>
            <w:r/>
          </w:p>
        </w:tc>
        <w:tc>
          <w:tcPr>
            <w:tcW w:w="3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壹佰柒拾</w:t>
            </w:r>
            <w:r>
              <w:rPr>
                <w:rFonts w:hint="eastAsia" w:ascii="宋体" w:hAnsi="宋体" w:cs="宋体"/>
                <w:i w:val="0"/>
                <w:iCs w:val="0"/>
                <w:color w:val="auto"/>
                <w:sz w:val="20"/>
                <w:szCs w:val="20"/>
                <w:highlight w:val="none"/>
                <w:u w:val="none"/>
                <w:lang w:val="en-US" w:eastAsia="zh-CN" w:bidi="ar"/>
              </w:rPr>
              <w:t xml:space="preserve">伍</w:t>
            </w:r>
            <w:r>
              <w:rPr>
                <w:rFonts w:hint="eastAsia" w:ascii="宋体" w:hAnsi="宋体" w:eastAsia="宋体" w:cs="宋体"/>
                <w:i w:val="0"/>
                <w:iCs w:val="0"/>
                <w:color w:val="auto"/>
                <w:sz w:val="20"/>
                <w:szCs w:val="20"/>
                <w:highlight w:val="none"/>
                <w:u w:val="none"/>
                <w:lang w:val="en-US" w:eastAsia="zh-CN" w:bidi="ar"/>
              </w:rPr>
              <w:t xml:space="preserve">万圆整（￥：17</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0000.00）</w:t>
            </w:r>
            <w:r/>
          </w:p>
        </w:tc>
      </w:tr>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二</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震泽镇酸化治理区碱性物料采购及撒施</w:t>
            </w:r>
            <w:r/>
          </w:p>
        </w:tc>
        <w:tc>
          <w:tcPr>
            <w:tcW w:w="3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壹佰贰拾</w:t>
            </w:r>
            <w:r>
              <w:rPr>
                <w:rFonts w:hint="eastAsia" w:ascii="宋体" w:hAnsi="宋体" w:cs="宋体"/>
                <w:i w:val="0"/>
                <w:iCs w:val="0"/>
                <w:color w:val="auto"/>
                <w:sz w:val="20"/>
                <w:szCs w:val="20"/>
                <w:highlight w:val="none"/>
                <w:u w:val="none"/>
                <w:lang w:val="en-US" w:eastAsia="zh-CN" w:bidi="ar"/>
              </w:rPr>
              <w:t xml:space="preserve">伍</w:t>
            </w:r>
            <w:r>
              <w:rPr>
                <w:rFonts w:hint="eastAsia" w:ascii="宋体" w:hAnsi="宋体" w:eastAsia="宋体" w:cs="宋体"/>
                <w:i w:val="0"/>
                <w:iCs w:val="0"/>
                <w:color w:val="auto"/>
                <w:sz w:val="20"/>
                <w:szCs w:val="20"/>
                <w:highlight w:val="none"/>
                <w:u w:val="none"/>
                <w:lang w:val="en-US" w:eastAsia="zh-CN" w:bidi="ar"/>
              </w:rPr>
              <w:t xml:space="preserve">圆整（￥：12</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0000.00）</w:t>
            </w:r>
            <w:r/>
          </w:p>
        </w:tc>
      </w:tr>
    </w:tbl>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采购需求：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2026年苏州市吴江区酸化耕地治理项目物料采购及撒施服务</w:t>
      </w:r>
      <w:r>
        <w:rPr>
          <w:rFonts w:hint="eastAsia" w:ascii="宋体" w:hAnsi="宋体" w:cs="宋体"/>
          <w:color w:val="auto"/>
          <w:szCs w:val="21"/>
          <w:highlight w:val="none"/>
          <w:lang w:val="en-US" w:eastAsia="zh-CN"/>
        </w:rPr>
        <w:t xml:space="preserve">项目,共分为两个标段，分别为</w:t>
      </w:r>
      <w:r>
        <w:rPr>
          <w:rFonts w:hint="eastAsia" w:ascii="宋体" w:hAnsi="宋体" w:eastAsia="宋体" w:cs="宋体"/>
          <w:color w:val="auto"/>
          <w:szCs w:val="21"/>
          <w:highlight w:val="none"/>
          <w:lang w:val="en-US" w:eastAsia="zh-CN"/>
        </w:rPr>
        <w:t xml:space="preserve">平望镇酸化治理区碱性物料采购及撒施、震泽镇酸化治理区碱性物料采购及撒施，具体要求详见招标文件第四章。</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6.多标段说明：</w:t>
      </w:r>
      <w:r>
        <w:rPr>
          <w:rFonts w:hint="eastAsia" w:ascii="宋体" w:hAnsi="宋体" w:eastAsia="宋体" w:cs="宋体"/>
          <w:color w:val="auto"/>
          <w:szCs w:val="21"/>
          <w:highlight w:val="none"/>
          <w:lang w:eastAsia="zh-CN"/>
        </w:rPr>
        <w:t xml:space="preserve">本项目分</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个标段采购，允许一个供应商报名多个标段，但只能就其中</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个标段</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lang w:eastAsia="zh-CN"/>
        </w:rPr>
        <w:t xml:space="preserve">，每个标段</w:t>
      </w:r>
      <w:r>
        <w:rPr>
          <w:rFonts w:hint="eastAsia" w:ascii="宋体" w:hAnsi="宋体" w:cs="宋体"/>
          <w:color w:val="auto"/>
          <w:szCs w:val="21"/>
          <w:highlight w:val="none"/>
          <w:lang w:eastAsia="zh-CN"/>
        </w:rPr>
        <w:t xml:space="preserve">中标单位</w:t>
      </w:r>
      <w:r>
        <w:rPr>
          <w:rFonts w:hint="eastAsia" w:ascii="宋体" w:hAnsi="宋体" w:eastAsia="宋体" w:cs="宋体"/>
          <w:color w:val="auto"/>
          <w:szCs w:val="21"/>
          <w:highlight w:val="none"/>
          <w:lang w:eastAsia="zh-CN"/>
        </w:rPr>
        <w:t xml:space="preserve">为</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名。评审时将按一、二标段自然顺序进行评审。按先开先中的原则，确定各标段的</w:t>
      </w:r>
      <w:r>
        <w:rPr>
          <w:rFonts w:hint="eastAsia" w:ascii="宋体" w:hAnsi="宋体" w:cs="宋体"/>
          <w:color w:val="auto"/>
          <w:szCs w:val="21"/>
          <w:highlight w:val="none"/>
          <w:lang w:eastAsia="zh-CN"/>
        </w:rPr>
        <w:t xml:space="preserve">中标单位</w:t>
      </w:r>
      <w:r>
        <w:rPr>
          <w:rFonts w:hint="eastAsia" w:ascii="宋体" w:hAnsi="宋体" w:eastAsia="宋体" w:cs="宋体"/>
          <w:color w:val="auto"/>
          <w:szCs w:val="21"/>
          <w:highlight w:val="none"/>
          <w:lang w:eastAsia="zh-CN"/>
        </w:rPr>
        <w:t xml:space="preserve">。在合同签订之前，若某标段因质疑、投诉等事项导致</w:t>
      </w:r>
      <w:r>
        <w:rPr>
          <w:rFonts w:hint="eastAsia" w:ascii="宋体" w:hAnsi="宋体" w:cs="宋体"/>
          <w:color w:val="auto"/>
          <w:szCs w:val="21"/>
          <w:highlight w:val="none"/>
          <w:lang w:val="en-US" w:eastAsia="zh-CN"/>
        </w:rPr>
        <w:t xml:space="preserve">中标</w:t>
      </w:r>
      <w:r>
        <w:rPr>
          <w:rFonts w:hint="eastAsia" w:ascii="宋体" w:hAnsi="宋体" w:eastAsia="宋体" w:cs="宋体"/>
          <w:color w:val="auto"/>
          <w:szCs w:val="21"/>
          <w:highlight w:val="none"/>
          <w:lang w:eastAsia="zh-CN"/>
        </w:rPr>
        <w:t xml:space="preserve">结果改变的，不影响其它任何标段的</w:t>
      </w:r>
      <w:r>
        <w:rPr>
          <w:rFonts w:hint="eastAsia" w:ascii="宋体" w:hAnsi="宋体" w:cs="宋体"/>
          <w:color w:val="auto"/>
          <w:szCs w:val="21"/>
          <w:highlight w:val="none"/>
          <w:lang w:val="en-US" w:eastAsia="zh-CN"/>
        </w:rPr>
        <w:t xml:space="preserve">中标</w:t>
      </w:r>
      <w:r>
        <w:rPr>
          <w:rFonts w:hint="eastAsia" w:ascii="宋体" w:hAnsi="宋体" w:eastAsia="宋体" w:cs="宋体"/>
          <w:color w:val="auto"/>
          <w:szCs w:val="21"/>
          <w:highlight w:val="none"/>
          <w:lang w:eastAsia="zh-CN"/>
        </w:rPr>
        <w:t xml:space="preserve">结果。进入每个标段评审的实质性响应且具有得标权的响应单位不得少于三家，如不足三家，应认定该标段采购失败。已递交某标段</w:t>
      </w:r>
      <w:r>
        <w:rPr>
          <w:rFonts w:hint="eastAsia" w:ascii="宋体" w:hAnsi="宋体" w:cs="宋体"/>
          <w:color w:val="auto"/>
          <w:szCs w:val="21"/>
          <w:highlight w:val="none"/>
          <w:lang w:val="en-US" w:eastAsia="zh-CN"/>
        </w:rPr>
        <w:t xml:space="preserve">投标文件</w:t>
      </w:r>
      <w:r>
        <w:rPr>
          <w:rFonts w:hint="eastAsia" w:ascii="宋体" w:hAnsi="宋体" w:eastAsia="宋体" w:cs="宋体"/>
          <w:color w:val="auto"/>
          <w:szCs w:val="21"/>
          <w:highlight w:val="none"/>
          <w:lang w:eastAsia="zh-CN"/>
        </w:rPr>
        <w:t xml:space="preserve">且实质性响应采购需求，但已在前期各标段评审中获得了招标文件规定的得标上限数的</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lang w:eastAsia="zh-CN"/>
        </w:rPr>
        <w:t xml:space="preserve">单位，不再具有该标段的得标权，不应计入该标段的实质性响应单位数量内。</w:t>
      </w:r>
      <w:r/>
    </w:p>
    <w:p>
      <w:pPr>
        <w:ind w:firstLine="420"/>
        <w:spacing w:line="360" w:lineRule="auto"/>
        <w:rPr>
          <w:rFonts w:ascii="宋体" w:hAnsi="宋体" w:cs="宋体"/>
          <w:color w:val="auto"/>
          <w:szCs w:val="21"/>
          <w:highlight w:val="none"/>
        </w:rPr>
      </w:pPr>
      <w:r/>
      <w:bookmarkStart w:id="7" w:name="_Toc28359080"/>
      <w:r/>
      <w:bookmarkStart w:id="8" w:name="_Toc35393791"/>
      <w:r/>
      <w:bookmarkStart w:id="9" w:name="_Toc28359003"/>
      <w:r/>
      <w:bookmarkStart w:id="10" w:name="_Toc35393622"/>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zh-CN"/>
        </w:rPr>
        <w:t xml:space="preserve">合同</w:t>
      </w:r>
      <w:r>
        <w:rPr>
          <w:rFonts w:hint="eastAsia" w:ascii="宋体" w:hAnsi="宋体" w:eastAsia="宋体" w:cs="宋体"/>
          <w:color w:val="auto"/>
          <w:szCs w:val="21"/>
          <w:highlight w:val="none"/>
        </w:rPr>
        <w:t xml:space="preserve">履约期限</w:t>
      </w: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eastAsia="zh-CN"/>
        </w:rPr>
        <w:t xml:space="preserve">自合同签订之日起12个月</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联合体及转包、分包：本项目不接受联合体投标，不得转包、分包本项目</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7"/>
      <w:r/>
      <w:bookmarkEnd w:id="8"/>
      <w:r/>
      <w:bookmarkEnd w:id="9"/>
      <w:r/>
      <w:bookmarkEnd w:id="1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1.6法律、行政法规规定的其他条件。</w:t>
      </w:r>
      <w:r/>
    </w:p>
    <w:p>
      <w:pPr>
        <w:ind w:firstLine="420"/>
        <w:spacing w:line="360" w:lineRule="auto"/>
        <w:rPr>
          <w:rFonts w:ascii="宋体" w:hAnsi="宋体" w:cs="宋体"/>
          <w:color w:val="auto"/>
          <w:szCs w:val="21"/>
          <w:highlight w:val="none"/>
        </w:rPr>
      </w:pPr>
      <w:r/>
      <w:bookmarkStart w:id="11" w:name="_Toc28359004"/>
      <w:r/>
      <w:bookmarkStart w:id="12" w:name="_Toc28359081"/>
      <w:r>
        <w:rPr>
          <w:rFonts w:hint="eastAsia" w:ascii="宋体" w:hAnsi="宋体" w:cs="宋体"/>
          <w:color w:val="auto"/>
          <w:szCs w:val="21"/>
          <w:highlight w:val="none"/>
        </w:rPr>
        <w:t xml:space="preserve">2.落实政府采购政策需满足的资格要求：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本项目专门面向中小微企业采购,承接服务的供应商应为中小微企业、</w:t>
      </w:r>
      <w:r>
        <w:rPr>
          <w:rFonts w:hint="eastAsia" w:ascii="宋体" w:hAnsi="宋体" w:cs="宋体"/>
          <w:b/>
          <w:bCs/>
          <w:color w:val="auto"/>
          <w:szCs w:val="21"/>
          <w:highlight w:val="none"/>
          <w:lang w:val="en-US" w:eastAsia="zh-CN"/>
        </w:rPr>
        <w:t xml:space="preserve">或</w:t>
      </w:r>
      <w:r>
        <w:rPr>
          <w:rFonts w:hint="eastAsia" w:ascii="宋体" w:hAnsi="宋体" w:eastAsia="宋体" w:cs="宋体"/>
          <w:b/>
          <w:bCs/>
          <w:color w:val="auto"/>
          <w:szCs w:val="21"/>
          <w:highlight w:val="none"/>
        </w:rPr>
        <w:t xml:space="preserve">监狱企业、</w:t>
      </w:r>
      <w:r>
        <w:rPr>
          <w:rFonts w:hint="eastAsia" w:ascii="宋体" w:hAnsi="宋体" w:cs="宋体"/>
          <w:b/>
          <w:bCs/>
          <w:color w:val="auto"/>
          <w:szCs w:val="21"/>
          <w:highlight w:val="none"/>
          <w:lang w:val="en-US" w:eastAsia="zh-CN"/>
        </w:rPr>
        <w:t xml:space="preserve">或</w:t>
      </w:r>
      <w:r>
        <w:rPr>
          <w:rFonts w:hint="eastAsia" w:ascii="宋体" w:hAnsi="宋体" w:eastAsia="宋体" w:cs="宋体"/>
          <w:b/>
          <w:bCs/>
          <w:color w:val="auto"/>
          <w:szCs w:val="21"/>
          <w:highlight w:val="none"/>
        </w:rPr>
        <w:t xml:space="preserve">残疾人福利性单位</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所属行业为工业。</w:t>
      </w:r>
      <w:r/>
    </w:p>
    <w:p>
      <w:pPr>
        <w:numPr>
          <w:ilvl w:val="0"/>
          <w:numId w:val="0"/>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Cs w:val="21"/>
          <w:highlight w:val="none"/>
        </w:rPr>
        <w:t xml:space="preserve">本项目的特定资格要求：</w:t>
      </w:r>
      <w:bookmarkStart w:id="13" w:name="_Toc35393623"/>
      <w:r/>
      <w:bookmarkStart w:id="14" w:name="_Toc35393792"/>
      <w:r/>
      <w:r/>
    </w:p>
    <w:p>
      <w:pPr>
        <w:ind w:firstLine="420"/>
        <w:spacing w:line="360" w:lineRule="auto"/>
        <w:rPr>
          <w:rFonts w:hint="default" w:eastAsia="宋体"/>
          <w:color w:val="auto"/>
          <w:highlight w:val="none"/>
          <w:lang w:val="en-US" w:eastAsia="zh-CN"/>
        </w:rPr>
      </w:pPr>
      <w:r>
        <w:rPr>
          <w:rFonts w:hint="eastAsia" w:ascii="宋体" w:hAnsi="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投标人必须</w:t>
      </w:r>
      <w:r>
        <w:rPr>
          <w:rFonts w:hint="eastAsia" w:ascii="宋体" w:hAnsi="宋体" w:cs="宋体"/>
          <w:color w:val="auto"/>
          <w:szCs w:val="21"/>
          <w:highlight w:val="none"/>
          <w:lang w:val="en-US" w:eastAsia="zh-CN"/>
        </w:rPr>
        <w:t xml:space="preserve">提供所投提供所投产品生产企业的有效《肥料登记证》或肥料备案证明材料。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未被列入失信被执行人、重大税收违法案件当事人名单、政府采购严重失信行为记录名单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提供信用中国网站信用查询报告、中国政府采购网</w:t>
      </w:r>
      <w:r>
        <w:rPr>
          <w:rFonts w:hint="eastAsia" w:ascii="宋体" w:hAnsi="宋体" w:cs="宋体"/>
          <w:color w:val="auto"/>
          <w:szCs w:val="21"/>
          <w:highlight w:val="none"/>
          <w:lang w:val="en-US" w:eastAsia="zh-CN"/>
        </w:rPr>
        <w:fldChar w:fldCharType="begin"/>
      </w:r>
      <w:r>
        <w:rPr>
          <w:rFonts w:hint="eastAsia" w:ascii="宋体" w:hAnsi="宋体" w:cs="宋体"/>
          <w:color w:val="auto"/>
          <w:szCs w:val="21"/>
          <w:highlight w:val="none"/>
          <w:lang w:val="en-US" w:eastAsia="zh-CN"/>
        </w:rPr>
        <w:instrText xml:space="preserve">HYPERLINK"https://www.ccgp.gov.cn/search/cr/"\o"政府采购严重违法失信行为记录名单"</w:instrText>
      </w:r>
      <w:r>
        <w:rPr>
          <w:rFonts w:hint="eastAsia" w:ascii="宋体" w:hAnsi="宋体" w:cs="宋体"/>
          <w:color w:val="auto"/>
          <w:szCs w:val="21"/>
          <w:highlight w:val="none"/>
          <w:lang w:val="en-US" w:eastAsia="zh-CN"/>
        </w:rPr>
        <w:fldChar w:fldCharType="separate"/>
      </w:r>
      <w:r>
        <w:rPr>
          <w:rFonts w:hint="eastAsia" w:ascii="宋体" w:hAnsi="宋体" w:cs="宋体"/>
          <w:color w:val="auto"/>
          <w:szCs w:val="21"/>
          <w:highlight w:val="none"/>
          <w:lang w:val="en-US" w:eastAsia="zh-CN"/>
        </w:rPr>
        <w:t xml:space="preserve">政府采购严重违法失信行为记录名单</w:t>
      </w:r>
      <w:r>
        <w:rPr>
          <w:rFonts w:hint="eastAsia" w:ascii="宋体" w:hAnsi="宋体" w:cs="宋体"/>
          <w:color w:val="auto"/>
          <w:szCs w:val="21"/>
          <w:highlight w:val="none"/>
          <w:lang w:val="en-US" w:eastAsia="zh-CN"/>
        </w:rPr>
        <w:fldChar w:fldCharType="end"/>
      </w:r>
      <w:r>
        <w:rPr>
          <w:rFonts w:hint="eastAsia" w:ascii="宋体" w:hAnsi="宋体" w:cs="宋体"/>
          <w:color w:val="auto"/>
          <w:szCs w:val="21"/>
          <w:highlight w:val="none"/>
          <w:lang w:val="en-US" w:eastAsia="zh-CN"/>
        </w:rPr>
        <w:t xml:space="preserve">查询截图</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提供承诺书或在国家企业信用信息公示系统的查询截图</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w:t>
      </w:r>
      <w:bookmarkEnd w:id="11"/>
      <w:r/>
      <w:bookmarkEnd w:id="12"/>
      <w:r/>
      <w:bookmarkEnd w:id="13"/>
      <w:r/>
      <w:bookmarkEnd w:id="14"/>
      <w:r>
        <w:rPr>
          <w:rFonts w:hint="eastAsia" w:ascii="宋体" w:hAnsi="宋体" w:cs="宋体"/>
          <w:b/>
          <w:color w:val="auto"/>
          <w:szCs w:val="21"/>
          <w:highlight w:val="none"/>
        </w:rPr>
        <w:t xml:space="preserve">招标文件的获取</w:t>
      </w:r>
      <w:r/>
    </w:p>
    <w:p>
      <w:pPr>
        <w:ind w:firstLine="420"/>
        <w:spacing w:line="360" w:lineRule="auto"/>
        <w:rPr>
          <w:rFonts w:ascii="宋体" w:hAnsi="宋体" w:cs="宋体"/>
          <w:color w:val="auto"/>
          <w:szCs w:val="21"/>
          <w:highlight w:val="none"/>
          <w:shd w:val="clear" w:color="auto" w:fill="ffffff"/>
        </w:rPr>
      </w:pPr>
      <w:r/>
      <w:bookmarkStart w:id="15" w:name="_Toc28359005"/>
      <w:r/>
      <w:bookmarkStart w:id="16" w:name="_Toc28359082"/>
      <w:r/>
      <w:bookmarkStart w:id="17" w:name="_Toc35393624"/>
      <w:r/>
      <w:bookmarkStart w:id="18" w:name="_Toc35393793"/>
      <w:r>
        <w:rPr>
          <w:rFonts w:hint="eastAsia" w:ascii="宋体" w:hAnsi="宋体" w:cs="宋体"/>
          <w:color w:val="auto"/>
          <w:szCs w:val="21"/>
          <w:highlight w:val="none"/>
          <w:shd w:val="clear" w:color="auto" w:fill="ffffff"/>
        </w:rPr>
        <w:t xml:space="preserve">1.时间：自</w:t>
      </w:r>
      <w:r>
        <w:rPr>
          <w:rFonts w:hint="eastAsia" w:ascii="宋体" w:hAnsi="宋体" w:cs="宋体"/>
          <w:color w:val="auto"/>
          <w:szCs w:val="21"/>
          <w:highlight w:val="none"/>
          <w:shd w:val="clear" w:color="auto" w:fill="ffffff"/>
          <w:lang w:val="en-US" w:eastAsia="zh-CN"/>
        </w:rPr>
        <w:t xml:space="preserve">招标</w:t>
      </w:r>
      <w:r>
        <w:rPr>
          <w:rFonts w:hint="eastAsia" w:ascii="宋体" w:hAnsi="宋体" w:cs="宋体"/>
          <w:color w:val="auto"/>
          <w:szCs w:val="21"/>
          <w:highlight w:val="none"/>
          <w:shd w:val="clear" w:color="auto" w:fill="ffffff"/>
        </w:rPr>
        <w:t xml:space="preserve">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s="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pStyle w:val="90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3.1CA证书办理</w:t>
      </w:r>
      <w:r>
        <w:rPr>
          <w:rFonts w:ascii="宋体" w:hAnsi="宋体" w:eastAsia="宋体" w:cs="宋体"/>
          <w:color w:val="auto"/>
          <w:sz w:val="21"/>
          <w:szCs w:val="21"/>
          <w:highlight w:val="none"/>
          <w:shd w:val="clear" w:color="auto" w:fill="ffffff"/>
        </w:rPr>
      </w:r>
    </w:p>
    <w:p>
      <w:pPr>
        <w:pStyle w:val="9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r>
      <w:r>
        <w:rPr>
          <w:rFonts w:ascii="SimSun" w:hAnsi="SimSun" w:eastAsia="SimSun" w:cs="SimSun"/>
          <w:color w:val="000000"/>
          <w:sz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1"/>
        </w:rPr>
        <w:t xml:space="preserve">苏州现场办理地址：苏州高新区邓尉路105号狮山科技馆1楼服务大厅，咨询电话：0512-65737699</w:t>
      </w:r>
      <w:r>
        <w:rPr>
          <w:rFonts w:hint="eastAsia" w:ascii="宋体" w:hAnsi="宋体" w:cs="宋体"/>
          <w:color w:val="auto"/>
          <w:szCs w:val="21"/>
          <w:highlight w:val="none"/>
          <w:shd w:val="clear" w:color="auto" w:fill="ffffff"/>
        </w:rPr>
        <w:t xml:space="preserve">。</w:t>
      </w:r>
      <w:r>
        <w:rPr>
          <w:rFonts w:ascii="宋体" w:hAnsi="宋体" w:eastAsia="宋体" w:cs="宋体"/>
          <w:color w:val="auto"/>
          <w:sz w:val="21"/>
          <w:szCs w:val="21"/>
          <w:highlight w:val="none"/>
          <w:shd w:val="clear" w:color="auto" w:fill="ffffff"/>
        </w:rPr>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r>
      <w:r>
        <w:rPr>
          <w:rFonts w:ascii="SimSun" w:hAnsi="SimSun" w:eastAsia="SimSun" w:cs="SimSun"/>
          <w:color w:val="000000"/>
          <w:sz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auto"/>
          <w:szCs w:val="21"/>
          <w:highlight w:val="none"/>
        </w:rPr>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3.3电子投标准备</w:t>
      </w:r>
      <w:r>
        <w:rPr>
          <w:rFonts w:ascii="宋体" w:hAnsi="宋体" w:cs="宋体"/>
          <w:color w:val="auto"/>
          <w:szCs w:val="21"/>
          <w:highlight w:val="none"/>
        </w:rPr>
      </w:r>
    </w:p>
    <w:p>
      <w:pPr>
        <w:ind w:firstLine="420"/>
        <w:spacing w:line="360" w:lineRule="auto"/>
        <w:rPr>
          <w:rFonts w:ascii="SimSun" w:hAnsi="SimSun" w:eastAsia="SimSun" w:cs="SimSun"/>
          <w:color w:val="000000"/>
          <w:sz w:val="21"/>
          <w:szCs w:val="21"/>
        </w:rPr>
      </w:pPr>
      <w:r>
        <w:rPr>
          <w:rFonts w:hint="eastAsia" w:ascii="宋体" w:hAnsi="宋体" w:cs="宋体"/>
          <w:color w:val="auto"/>
          <w:szCs w:val="21"/>
          <w:highlight w:val="none"/>
        </w:rPr>
      </w:r>
      <w:r>
        <w:rPr>
          <w:rFonts w:ascii="SimSun" w:hAnsi="SimSun" w:eastAsia="SimSun" w:cs="SimSun"/>
          <w:color w:val="000000"/>
          <w:sz w:val="21"/>
        </w:rPr>
        <w:t xml:space="preserve">供应商在“苏采云”系统中操作成功参与项目后，必须在“已参与项目”界面中下载电子招标文件（后缀名为“.kedt”）并导入政府采购客户端工具后方可进行投标文件制作和提交</w:t>
      </w:r>
      <w:r>
        <w:rPr>
          <w:rFonts w:ascii="SimSun" w:hAnsi="SimSun" w:eastAsia="SimSun" w:cs="SimSun"/>
          <w:b/>
          <w:color w:val="000000"/>
          <w:sz w:val="21"/>
        </w:rPr>
        <w:t xml:space="preserve">（具体详见《苏采云系统供应商操作手册》，网址链接https://czju.suzhou.gov.cn/zfcg/html/content/20231220161910031.shtml）</w:t>
      </w:r>
      <w:r>
        <w:rPr>
          <w:rFonts w:ascii="SimSun" w:hAnsi="SimSun" w:eastAsia="SimSun" w:cs="SimSun"/>
          <w:color w:val="000000"/>
          <w:sz w:val="21"/>
        </w:rPr>
        <w:t xml:space="preserve">。</w:t>
      </w:r>
      <w:r>
        <w:rPr>
          <w:rFonts w:ascii="宋体" w:hAnsi="宋体" w:cs="宋体"/>
          <w:color w:val="auto"/>
          <w:highlight w:val="none"/>
        </w:rPr>
      </w:r>
    </w:p>
    <w:p>
      <w:pPr>
        <w:ind w:firstLine="420"/>
        <w:spacing w:line="360" w:lineRule="auto"/>
        <w:rPr>
          <w:rFonts w:ascii="SimSun" w:hAnsi="SimSun" w:eastAsia="SimSun" w:cs="SimSun"/>
          <w:color w:val="000000"/>
          <w:sz w:val="21"/>
          <w:szCs w:val="21"/>
        </w:rPr>
      </w:pPr>
      <w:r>
        <w:rPr>
          <w:rFonts w:ascii="SimSun" w:hAnsi="SimSun" w:eastAsia="SimSun" w:cs="SimSun"/>
          <w:color w:val="000000"/>
          <w:sz w:val="21"/>
        </w:rPr>
      </w:r>
      <w:r>
        <w:rPr>
          <w:rFonts w:ascii="SimSun" w:hAnsi="SimSun" w:eastAsia="SimSun" w:cs="SimSun"/>
          <w:color w:val="000000"/>
          <w:sz w:val="21"/>
        </w:rPr>
        <w:t xml:space="preserve">在系统操作过程中如有疑问，请按以下方式联系：</w:t>
      </w:r>
      <w:r>
        <w:rPr>
          <w:rFonts w:ascii="宋体" w:hAnsi="宋体" w:cs="宋体"/>
          <w:color w:val="auto"/>
          <w:highlight w:val="none"/>
        </w:rPr>
      </w:r>
    </w:p>
    <w:p>
      <w:pPr>
        <w:ind w:firstLine="420"/>
        <w:spacing w:line="360" w:lineRule="auto"/>
        <w:rPr>
          <w:rFonts w:ascii="SimSun" w:hAnsi="SimSun" w:eastAsia="SimSun" w:cs="SimSun"/>
          <w:color w:val="000000"/>
          <w:sz w:val="21"/>
          <w:szCs w:val="21"/>
        </w:rPr>
      </w:pPr>
      <w:r>
        <w:rPr>
          <w:rFonts w:ascii="SimSun" w:hAnsi="SimSun" w:eastAsia="SimSun" w:cs="SimSun"/>
          <w:color w:val="000000"/>
          <w:sz w:val="21"/>
        </w:rPr>
      </w:r>
      <w:r>
        <w:rPr>
          <w:rFonts w:ascii="SimSun" w:hAnsi="SimSun" w:eastAsia="SimSun" w:cs="SimSun"/>
          <w:color w:val="000000"/>
          <w:sz w:val="21"/>
        </w:rPr>
        <w:t xml:space="preserve">注册咨询：13913190747；</w:t>
      </w:r>
      <w:r>
        <w:rPr>
          <w:rFonts w:ascii="宋体" w:hAnsi="宋体" w:cs="宋体"/>
          <w:color w:val="auto"/>
          <w:highlight w:val="none"/>
        </w:rPr>
      </w:r>
    </w:p>
    <w:p>
      <w:pPr>
        <w:ind w:firstLine="420"/>
        <w:spacing w:line="360" w:lineRule="auto"/>
        <w:rPr>
          <w:rFonts w:ascii="SimSun" w:hAnsi="SimSun" w:eastAsia="SimSun" w:cs="SimSun"/>
          <w:color w:val="000000"/>
          <w:sz w:val="21"/>
          <w:szCs w:val="21"/>
        </w:rPr>
      </w:pPr>
      <w:r>
        <w:rPr>
          <w:rFonts w:ascii="SimSun" w:hAnsi="SimSun" w:eastAsia="SimSun" w:cs="SimSun"/>
          <w:color w:val="000000"/>
          <w:sz w:val="21"/>
        </w:rPr>
      </w:r>
      <w:r>
        <w:rPr>
          <w:rFonts w:ascii="SimSun" w:hAnsi="SimSun" w:eastAsia="SimSun" w:cs="SimSun"/>
          <w:color w:val="000000"/>
          <w:sz w:val="21"/>
        </w:rPr>
        <w:t xml:space="preserve">CA技术咨询电话：400-608-6099；</w:t>
      </w:r>
      <w:r>
        <w:rPr>
          <w:rFonts w:ascii="宋体" w:hAnsi="宋体" w:cs="宋体"/>
          <w:color w:val="auto"/>
          <w:highlight w:val="none"/>
        </w:rPr>
      </w:r>
    </w:p>
    <w:p>
      <w:pPr>
        <w:ind w:firstLine="420"/>
        <w:spacing w:line="360" w:lineRule="auto"/>
        <w:rPr>
          <w:rFonts w:ascii="SimSun" w:hAnsi="SimSun" w:eastAsia="SimSun" w:cs="SimSun"/>
          <w:color w:val="000000"/>
          <w:sz w:val="21"/>
          <w:szCs w:val="21"/>
        </w:rPr>
      </w:pPr>
      <w:r>
        <w:rPr>
          <w:rFonts w:ascii="SimSun" w:hAnsi="SimSun" w:eastAsia="SimSun" w:cs="SimSun"/>
          <w:color w:val="000000"/>
          <w:sz w:val="21"/>
        </w:rPr>
      </w:r>
      <w:r>
        <w:rPr>
          <w:rFonts w:ascii="SimSun" w:hAnsi="SimSun" w:eastAsia="SimSun" w:cs="SimSun"/>
          <w:color w:val="000000"/>
          <w:sz w:val="21"/>
        </w:rPr>
        <w:t xml:space="preserve">签章使用问题：025-83633811、025-83633812、15380932027、15371015030；</w:t>
      </w:r>
      <w:r>
        <w:rPr>
          <w:rFonts w:ascii="宋体" w:hAnsi="宋体" w:cs="宋体"/>
          <w:color w:val="auto"/>
          <w:highlight w:val="none"/>
        </w:rPr>
      </w:r>
    </w:p>
    <w:p>
      <w:pPr>
        <w:ind w:firstLine="420"/>
        <w:spacing w:line="360" w:lineRule="auto"/>
        <w:rPr>
          <w:rFonts w:ascii="宋体" w:hAnsi="宋体" w:cs="宋体"/>
          <w:color w:val="auto"/>
          <w:highlight w:val="none"/>
        </w:rPr>
      </w:pPr>
      <w:r>
        <w:rPr>
          <w:rFonts w:ascii="SimSun" w:hAnsi="SimSun" w:eastAsia="SimSun" w:cs="SimSun"/>
          <w:color w:val="000000"/>
          <w:sz w:val="21"/>
        </w:rPr>
      </w:r>
      <w:r>
        <w:rPr>
          <w:rFonts w:ascii="SimSun" w:hAnsi="SimSun" w:eastAsia="SimSun" w:cs="SimSun"/>
          <w:color w:val="000000"/>
          <w:sz w:val="21"/>
        </w:rPr>
        <w:t xml:space="preserve">系统使用指导与咨询：联系电话：13913190747；智能客服：登录苏采云系统后，联系系统右下方智能客服图标进行咨询</w:t>
      </w:r>
      <w:r>
        <w:rPr>
          <w:rFonts w:hint="eastAsia" w:ascii="宋体" w:hAnsi="宋体" w:cs="宋体"/>
          <w:color w:val="auto"/>
          <w:szCs w:val="21"/>
          <w:highlight w:val="none"/>
        </w:rPr>
        <w:t xml:space="preserve">。</w:t>
      </w: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5"/>
      <w:r/>
      <w:bookmarkEnd w:id="16"/>
      <w:r>
        <w:rPr>
          <w:rFonts w:hint="eastAsia" w:ascii="宋体" w:hAnsi="宋体" w:cs="宋体"/>
          <w:b/>
          <w:color w:val="auto"/>
          <w:szCs w:val="21"/>
          <w:highlight w:val="none"/>
        </w:rPr>
        <w:t xml:space="preserve">截止时间、开标时间和地点</w:t>
      </w:r>
      <w:bookmarkEnd w:id="17"/>
      <w:r/>
      <w:bookmarkEnd w:id="18"/>
      <w:r/>
      <w:r/>
    </w:p>
    <w:p>
      <w:pPr>
        <w:pStyle w:val="900"/>
        <w:spacing w:line="360" w:lineRule="auto"/>
        <w:rPr>
          <w:rFonts w:ascii="宋体" w:hAnsi="宋体" w:eastAsia="宋体" w:cs="宋体"/>
          <w:color w:val="auto"/>
          <w:sz w:val="21"/>
          <w:szCs w:val="21"/>
          <w:highlight w:val="none"/>
        </w:rPr>
      </w:pPr>
      <w:r/>
      <w:bookmarkStart w:id="19" w:name="_Toc35393625"/>
      <w:r/>
      <w:bookmarkStart w:id="20" w:name="_Toc35393794"/>
      <w:r/>
      <w:bookmarkStart w:id="21" w:name="_Toc28359084"/>
      <w:r/>
      <w:bookmarkStart w:id="22" w:name="_Toc28359007"/>
      <w:r>
        <w:rPr>
          <w:rFonts w:hint="eastAsia" w:ascii="宋体" w:hAnsi="宋体" w:eastAsia="宋体" w:cs="宋体"/>
          <w:color w:val="auto"/>
          <w:sz w:val="21"/>
          <w:szCs w:val="21"/>
          <w:highlight w:val="none"/>
        </w:rPr>
        <w:t xml:space="preserve">1.提交投标文件截止时间：</w:t>
      </w:r>
      <w:r>
        <w:rPr>
          <w:rFonts w:hint="eastAsia" w:ascii="宋体" w:hAnsi="宋体" w:eastAsia="宋体" w:cs="宋体"/>
          <w:color w:val="auto"/>
          <w:sz w:val="21"/>
          <w:szCs w:val="21"/>
          <w:highlight w:val="none"/>
          <w:lang w:eastAsia="zh-CN"/>
        </w:rPr>
        <w:t xml:space="preserve">2026年10月22日</w:t>
      </w:r>
      <w:r>
        <w:rPr>
          <w:rFonts w:hint="eastAsia" w:ascii="宋体" w:hAnsi="宋体" w:eastAsia="宋体" w:cs="宋体"/>
          <w:color w:val="auto"/>
          <w:sz w:val="21"/>
          <w:szCs w:val="21"/>
          <w:highlight w:val="none"/>
        </w:rPr>
        <w:t xml:space="preserve">13：30（北京时间）；</w:t>
      </w:r>
      <w:r/>
    </w:p>
    <w:p>
      <w:pPr>
        <w:pStyle w:val="9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w:t>
      </w:r>
      <w:r>
        <w:rPr>
          <w:rFonts w:hint="eastAsia" w:ascii="宋体" w:hAnsi="宋体" w:eastAsia="宋体" w:cs="宋体"/>
          <w:color w:val="auto"/>
          <w:sz w:val="21"/>
          <w:szCs w:val="21"/>
          <w:highlight w:val="none"/>
          <w:lang w:eastAsia="zh-CN"/>
        </w:rPr>
        <w:t xml:space="preserve">2026年10月22日</w:t>
      </w:r>
      <w:r>
        <w:rPr>
          <w:rFonts w:hint="eastAsia" w:ascii="宋体" w:hAnsi="宋体" w:eastAsia="宋体" w:cs="宋体"/>
          <w:color w:val="auto"/>
          <w:sz w:val="21"/>
          <w:szCs w:val="21"/>
          <w:highlight w:val="none"/>
        </w:rPr>
        <w:t xml:space="preserve">13：30（北京时间）；</w:t>
      </w:r>
      <w:r/>
    </w:p>
    <w:p>
      <w:pPr>
        <w:pStyle w:val="9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9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w:t>
      </w:r>
      <w:r/>
    </w:p>
    <w:p>
      <w:pPr>
        <w:pStyle w:val="9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19"/>
      <w:r/>
      <w:bookmarkEnd w:id="20"/>
      <w:r/>
      <w:bookmarkEnd w:id="21"/>
      <w:r/>
      <w:bookmarkEnd w:id="2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公告发布之日起5个工作日。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1.本公告有关信息将同时在苏州市政府采购网、江苏省政府采购网上发布，敬请留意！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2.根据苏州市财政局《关于深入开展苏州市政府采购合同信用融资业务的通知》相关要求，本项目支持政府采购合同信用融资。</w:t>
      </w:r>
      <w:r/>
    </w:p>
    <w:p>
      <w:pPr>
        <w:ind w:firstLine="422"/>
        <w:spacing w:line="360" w:lineRule="auto"/>
        <w:rPr>
          <w:rFonts w:ascii="宋体" w:hAnsi="宋体" w:cs="宋体"/>
          <w:b/>
          <w:color w:val="auto"/>
          <w:szCs w:val="21"/>
          <w:highlight w:val="none"/>
        </w:rPr>
      </w:pPr>
      <w:r/>
      <w:bookmarkStart w:id="23" w:name="_Toc35393627"/>
      <w:r/>
      <w:bookmarkStart w:id="24" w:name="_Toc28359085"/>
      <w:r/>
      <w:bookmarkStart w:id="25" w:name="_Toc28359008"/>
      <w:r/>
      <w:bookmarkStart w:id="26" w:name="_Toc35393796"/>
      <w:r>
        <w:rPr>
          <w:rFonts w:hint="eastAsia" w:ascii="宋体" w:hAnsi="宋体" w:cs="宋体"/>
          <w:b/>
          <w:color w:val="auto"/>
          <w:szCs w:val="21"/>
          <w:highlight w:val="none"/>
        </w:rPr>
        <w:t xml:space="preserve">七、对本次招标提出询问，请按以下方式联系。</w:t>
      </w:r>
      <w:bookmarkEnd w:id="23"/>
      <w:r/>
      <w:bookmarkEnd w:id="24"/>
      <w:r/>
      <w:bookmarkEnd w:id="25"/>
      <w:r/>
      <w:bookmarkEnd w:id="26"/>
      <w:r/>
      <w:r/>
    </w:p>
    <w:p>
      <w:pPr>
        <w:ind w:firstLine="420"/>
        <w:jc w:val="left"/>
        <w:spacing w:line="360" w:lineRule="auto"/>
        <w:widowControl/>
        <w:rPr>
          <w:rFonts w:ascii="宋体" w:hAnsi="宋体" w:cs="宋体"/>
          <w:color w:val="auto"/>
          <w:szCs w:val="21"/>
          <w:highlight w:val="none"/>
        </w:rPr>
      </w:pPr>
      <w:r/>
      <w:bookmarkStart w:id="27" w:name="_Toc35393617"/>
      <w:r/>
      <w:bookmarkStart w:id="28" w:name="_Toc28358998"/>
      <w:r/>
      <w:bookmarkStart w:id="29" w:name="_Toc28359075"/>
      <w:r/>
      <w:bookmarkStart w:id="30" w:name="_Toc35393786"/>
      <w:r>
        <w:rPr>
          <w:rFonts w:hint="eastAsia" w:ascii="宋体" w:hAnsi="宋体" w:cs="宋体"/>
          <w:color w:val="auto"/>
          <w:szCs w:val="21"/>
          <w:highlight w:val="none"/>
        </w:rPr>
        <w:t xml:space="preserve">1.招标人信息</w:t>
      </w:r>
      <w:bookmarkEnd w:id="27"/>
      <w:r/>
      <w:bookmarkEnd w:id="28"/>
      <w:r/>
      <w:bookmarkEnd w:id="29"/>
      <w:r/>
      <w:bookmarkEnd w:id="30"/>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bookmarkStart w:id="31" w:name="_Toc35393788"/>
      <w:r/>
      <w:bookmarkStart w:id="32" w:name="_Toc35393619"/>
      <w:r/>
      <w:bookmarkStart w:id="33" w:name="_Toc28359000"/>
      <w:r/>
      <w:bookmarkStart w:id="34" w:name="_Toc28359077"/>
      <w:r>
        <w:rPr>
          <w:rFonts w:hint="eastAsia" w:ascii="宋体" w:hAnsi="宋体" w:cs="宋体"/>
          <w:color w:val="auto"/>
          <w:szCs w:val="21"/>
          <w:highlight w:val="none"/>
          <w:shd w:val="clear" w:color="auto" w:fill="ffffff"/>
        </w:rPr>
        <w:t xml:space="preserve">名称：</w:t>
      </w:r>
      <w:r>
        <w:rPr>
          <w:rFonts w:hint="eastAsia" w:ascii="宋体" w:hAnsi="宋体" w:cs="宋体"/>
          <w:color w:val="auto"/>
          <w:szCs w:val="21"/>
          <w:highlight w:val="none"/>
          <w:shd w:val="clear" w:color="auto" w:fill="ffffff"/>
          <w:lang w:eastAsia="zh-CN"/>
        </w:rPr>
        <w:t xml:space="preserve">苏州市吴江区农业农村局</w:t>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Cs w:val="21"/>
          <w:highlight w:val="none"/>
          <w:shd w:val="clear" w:color="auto" w:fill="ffffff"/>
          <w:lang w:eastAsia="zh-CN"/>
        </w:rPr>
        <w:t xml:space="preserve">苏州市吴江区开平路1000号吴江大厦B座6层</w:t>
      </w:r>
      <w:r/>
    </w:p>
    <w:p>
      <w:pPr>
        <w:ind w:firstLine="420"/>
        <w:jc w:val="left"/>
        <w:spacing w:line="360" w:lineRule="auto"/>
        <w:widowControl/>
        <w:rPr>
          <w:rFonts w:hint="eastAsia" w:ascii="宋体" w:hAnsi="宋体" w:eastAsia="宋体" w:cs="宋体"/>
          <w:color w:val="auto"/>
          <w:szCs w:val="21"/>
          <w:highlight w:val="none"/>
          <w:shd w:val="clear" w:color="auto" w:fill="ffffff"/>
          <w:lang w:eastAsia="zh-CN"/>
        </w:rPr>
      </w:pPr>
      <w:r>
        <w:rPr>
          <w:rFonts w:hint="eastAsia" w:ascii="宋体" w:hAnsi="宋体" w:cs="宋体"/>
          <w:color w:val="auto"/>
          <w:szCs w:val="21"/>
          <w:highlight w:val="none"/>
          <w:shd w:val="clear" w:color="auto" w:fill="ffffff"/>
        </w:rPr>
        <w:t xml:space="preserve">联系人：</w:t>
      </w:r>
      <w:r>
        <w:rPr>
          <w:rFonts w:hint="eastAsia" w:ascii="宋体" w:hAnsi="宋体" w:cs="宋体"/>
          <w:color w:val="auto"/>
          <w:szCs w:val="21"/>
          <w:highlight w:val="none"/>
          <w:shd w:val="clear" w:color="auto" w:fill="ffffff"/>
          <w:lang w:eastAsia="zh-CN"/>
        </w:rPr>
        <w:t xml:space="preserve">陈雪民</w:t>
      </w:r>
      <w:r/>
    </w:p>
    <w:p>
      <w:pPr>
        <w:ind w:firstLine="420"/>
        <w:jc w:val="left"/>
        <w:spacing w:line="360" w:lineRule="auto"/>
        <w:widowControl/>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shd w:val="clear" w:color="auto" w:fill="ffffff"/>
        </w:rPr>
        <w:t xml:space="preserve">联系电话：</w:t>
      </w:r>
      <w:r>
        <w:rPr>
          <w:rFonts w:hint="eastAsia" w:ascii="宋体" w:hAnsi="宋体" w:cs="宋体"/>
          <w:bCs/>
          <w:color w:val="auto"/>
          <w:szCs w:val="21"/>
          <w:highlight w:val="none"/>
          <w:lang w:eastAsia="zh-CN"/>
        </w:rPr>
        <w:t xml:space="preserve">0512-63190205</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2.代理机构联系方式</w:t>
      </w:r>
      <w:bookmarkEnd w:id="31"/>
      <w:r/>
      <w:bookmarkEnd w:id="32"/>
      <w:r/>
      <w:bookmarkEnd w:id="33"/>
      <w:r/>
      <w:bookmarkEnd w:id="34"/>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名称</w:t>
      </w:r>
      <w:bookmarkStart w:id="35" w:name="XTDLJG_2"/>
      <w:r>
        <w:rPr>
          <w:rFonts w:hint="eastAsia" w:ascii="宋体" w:hAnsi="宋体" w:cs="宋体"/>
          <w:color w:val="auto"/>
          <w:szCs w:val="21"/>
          <w:highlight w:val="none"/>
        </w:rPr>
        <w:t xml:space="preserve">：</w:t>
      </w:r>
      <w:bookmarkEnd w:id="35"/>
      <w:r>
        <w:rPr>
          <w:rFonts w:hint="eastAsia" w:ascii="宋体" w:hAnsi="宋体" w:cs="宋体"/>
          <w:color w:val="auto"/>
          <w:szCs w:val="21"/>
          <w:highlight w:val="none"/>
        </w:rPr>
        <w:t xml:space="preserve">中招互连项目管理（苏州）有限公司</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地址：苏州市吴江区松陵街道鲈乡南路2255号4楼</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联系人：王琤、</w:t>
      </w:r>
      <w:r>
        <w:rPr>
          <w:rFonts w:hint="eastAsia" w:ascii="宋体" w:hAnsi="宋体" w:cs="宋体"/>
          <w:color w:val="auto"/>
          <w:szCs w:val="21"/>
          <w:highlight w:val="none"/>
          <w:lang w:val="en-US" w:eastAsia="zh-CN"/>
        </w:rPr>
        <w:t xml:space="preserve">钱予淳、</w:t>
      </w:r>
      <w:r>
        <w:rPr>
          <w:rFonts w:hint="eastAsia" w:ascii="宋体" w:hAnsi="宋体" w:cs="宋体"/>
          <w:color w:val="auto"/>
          <w:szCs w:val="21"/>
          <w:highlight w:val="none"/>
        </w:rPr>
        <w:t xml:space="preserve">王雪娇、丁飞</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联系电话：</w:t>
      </w:r>
      <w:bookmarkStart w:id="36" w:name="OLE_LINK1"/>
      <w:r>
        <w:rPr>
          <w:rFonts w:hint="eastAsia" w:ascii="宋体" w:hAnsi="宋体" w:cs="宋体"/>
          <w:color w:val="auto"/>
          <w:szCs w:val="21"/>
          <w:highlight w:val="none"/>
        </w:rPr>
        <w:t xml:space="preserve">0512-63800001</w:t>
      </w:r>
      <w:bookmarkEnd w:id="36"/>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联系人：丁飞</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联系电话：</w:t>
      </w:r>
      <w:bookmarkEnd w:id="1"/>
      <w:r>
        <w:rPr>
          <w:rFonts w:hint="eastAsia" w:ascii="宋体" w:hAnsi="宋体" w:cs="宋体"/>
          <w:color w:val="auto"/>
          <w:szCs w:val="21"/>
          <w:highlight w:val="none"/>
        </w:rPr>
        <w:t xml:space="preserve">0512-63800001</w:t>
      </w:r>
      <w:r/>
    </w:p>
    <w:p>
      <w:pPr>
        <w:pStyle w:val="911"/>
        <w:jc w:val="center"/>
        <w:pageBreakBefore/>
        <w:spacing w:line="360" w:lineRule="auto"/>
        <w:tabs>
          <w:tab w:val="right" w:pos="8302" w:leader="dot"/>
        </w:tabs>
        <w:rPr>
          <w:rStyle w:val="918"/>
          <w:rFonts w:ascii="宋体" w:hAnsi="宋体" w:cs="宋体"/>
          <w:color w:val="auto"/>
          <w:sz w:val="36"/>
          <w:szCs w:val="36"/>
          <w:highlight w:val="none"/>
        </w:rPr>
      </w:pPr>
      <w:r>
        <w:rPr>
          <w:rStyle w:val="918"/>
          <w:rFonts w:hint="eastAsia" w:ascii="宋体" w:hAnsi="宋体" w:cs="宋体"/>
          <w:color w:val="auto"/>
          <w:sz w:val="36"/>
          <w:szCs w:val="36"/>
          <w:highlight w:val="none"/>
        </w:rPr>
        <w:t xml:space="preserve">第二章投标人须知</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1.1本招标文件仅适用于中招互连项目管理（苏州）有限公司组织的招标活动。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1.3本招标文件的解释权属于中招互连项目管理（苏州）有限公司。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rPr>
          <w:rFonts w:hint="eastAsia" w:ascii="宋体" w:hAnsi="宋体" w:cs="宋体"/>
          <w:color w:val="auto"/>
          <w:szCs w:val="21"/>
          <w:highlight w:val="none"/>
        </w:rPr>
        <w:t xml:space="preserve">本项目招标代理机构为</w:t>
      </w:r>
      <w:r>
        <w:rPr>
          <w:rFonts w:hint="eastAsia" w:ascii="宋体" w:hAnsi="宋体" w:cs="宋体"/>
          <w:color w:val="auto"/>
          <w:szCs w:val="21"/>
          <w:highlight w:val="none"/>
          <w:lang w:val="zh-CN"/>
        </w:rPr>
        <w:t xml:space="preserve">中招互连项目管理（苏州）有限公司。</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w:t>
      </w:r>
      <w:r>
        <w:rPr>
          <w:rFonts w:hint="eastAsia" w:ascii="宋体" w:hAnsi="宋体" w:cs="宋体"/>
          <w:color w:val="auto"/>
          <w:szCs w:val="21"/>
          <w:highlight w:val="none"/>
        </w:rPr>
        <w:t xml:space="preserve">招标人</w:t>
      </w:r>
      <w:r>
        <w:rPr>
          <w:rFonts w:hint="eastAsia" w:ascii="宋体" w:hAnsi="宋体" w:cs="宋体"/>
          <w:color w:val="auto"/>
          <w:szCs w:val="21"/>
          <w:highlight w:val="none"/>
          <w:lang w:val="zh-CN"/>
        </w:rPr>
        <w:t xml:space="preserve">）：合同中明确规定的实际购买货物和服务的法人或其他组织和自然人。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）：合同中规定的向招标人提供货物和服务的法人或其他组织和自然人。</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w:t>
      </w:r>
      <w:r>
        <w:rPr>
          <w:rFonts w:hint="eastAsia" w:ascii="宋体" w:hAnsi="宋体"/>
          <w:color w:val="auto"/>
          <w:szCs w:val="21"/>
          <w:highlight w:val="none"/>
        </w:rPr>
        <w:t xml:space="preserve">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1.4.14不可抗力：不能预见、不能避免并且不能克服的客观情况。</w:t>
      </w:r>
      <w:r/>
    </w:p>
    <w:p>
      <w:pPr>
        <w:pStyle w:val="90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0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90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1.4.17书面形式：指书面文字、合同书、信件和数据电文（包括传真、电子数据交换和电子邮件）等可以有形地表现所载内容的形式。</w:t>
      </w:r>
      <w:r/>
    </w:p>
    <w:p>
      <w:pPr>
        <w:pStyle w:val="90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1.4.18实质性投标：满足有关本次采购标的、数量、质量、价款或者报酬、履行期限、履行地点和方式、违约责任和解决争议方法等要求及招标文件约定的其他实质性投标要求。</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二、投标人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2.7落实政府采购政策需满足的资格要求</w:t>
      </w:r>
      <w:r>
        <w:rPr>
          <w:rFonts w:hint="eastAsia" w:ascii="宋体" w:hAnsi="宋体" w:cs="宋体"/>
          <w:color w:val="auto"/>
          <w:highlight w:val="none"/>
        </w:rPr>
        <w:t xml:space="preserve">见第一章投标邀请函；</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2.</w:t>
      </w:r>
      <w:r>
        <w:rPr>
          <w:rFonts w:hint="eastAsia" w:ascii="宋体" w:hAnsi="宋体" w:cs="宋体"/>
          <w:color w:val="auto"/>
          <w:highlight w:val="none"/>
        </w:rPr>
        <w:t xml:space="preserve">8合格投标单位其他资格条件见第一章投标邀请函。</w:t>
      </w:r>
      <w:r/>
    </w:p>
    <w:p>
      <w:pPr>
        <w:ind w:firstLine="422"/>
        <w:spacing w:line="360" w:lineRule="auto"/>
        <w:rPr>
          <w:rFonts w:ascii="宋体" w:hAnsi="宋体" w:cs="宋体"/>
          <w:color w:val="auto"/>
          <w:highlight w:val="none"/>
          <w:lang w:val="zh-CN"/>
        </w:rPr>
      </w:pPr>
      <w:r>
        <w:rPr>
          <w:rFonts w:hint="eastAsia" w:ascii="宋体" w:hAnsi="宋体" w:cs="宋体"/>
          <w:b/>
          <w:bCs/>
          <w:color w:val="auto"/>
          <w:highlight w:val="none"/>
          <w:lang w:val="zh-CN"/>
        </w:rPr>
        <w:t xml:space="preserve">3.投标人代表</w:t>
      </w:r>
      <w:r>
        <w:rPr>
          <w:rFonts w:hint="eastAsia" w:ascii="宋体" w:hAnsi="宋体" w:cs="宋体"/>
          <w:color w:val="auto"/>
          <w:highlight w:val="none"/>
          <w:lang w:val="zh-CN"/>
        </w:rPr>
        <w:t xml:space="preserve">：指全权代表投标单位参加投标活动并签署投标文件的人。如果投标单位代表不是法定代表人，须持有《法人授权委托书》（详见统一格式）。</w:t>
      </w:r>
      <w:r/>
    </w:p>
    <w:p>
      <w:pPr>
        <w:ind w:firstLine="422"/>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4.投标费用</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4.1无论投标过程中的做法和结果如何，投标人自行承担所有与参加投标有关的全部费用。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lang w:val="zh-CN"/>
        </w:rPr>
        <w:t xml:space="preserve">5.联合投标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5.1联合投标：按前附表</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三、招标文件的说明</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6.招标文件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6.2招标文件及其更正公告不是直接从苏采云系统中获得的，招标人对招标文件及其补遗的真实性、完整性不承担任何责任。</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7.招标文件的澄清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招标人无论出于自己的考虑，还是出于对投标人提问的澄清，均可对招标文件用更正公告的方式进行澄清或者修改，并通过苏州市政府采购网对外进行发布。</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8.招标文件的修改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8.2为使投标人有足够的时间按招标文件的修改要求考虑修正投标文件，或出于其他原因，招标人有权推迟投标截止日期和开标日期，并将此变更通知以更正公告的形式对外发布。</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9.投标答疑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9.1投标人在获取招标文件后，若对招标文件有疑问，可与代理机构或招标人联系。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9.2勘查现场：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9.2.1本项目因运行环境和安装设备的要求，投标单位根据自身投标需要，可对有关现场和周围环境进行勘察，以获取编制投标文件和签署合同所需的信息。勘查现场所发生的费用由投标人自己承担。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9.2.2招标人向投标人提供的有关现场的资料和数据，是招标人现有的并认为能使投标人可利用的资料。招标人对投标人由此而做出的推论、理解和结论概不负责。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9.2.3经招标人允许，投标人可为勘察目的进入招标人的项目现场，但投标人不得因此使招标人承担有关的责任和蒙受损失。投标人应承担勘查现场的责任和风险。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9.3投标答疑包括招标人认为可以回答且不会引起投标人误解的相关问题和答复。由于投标答疑而产生的对招标文件内容的澄清或者修改，由招标人按照本须知有关规定，以更正公告的方式发出。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10.提示与要求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11.投标文件计量单位和使用文字</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12.投标文件的组成</w:t>
      </w:r>
      <w:r/>
    </w:p>
    <w:p>
      <w:pPr>
        <w:pStyle w:val="900"/>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900"/>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900"/>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12.3投标报价分析表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12.4.1.1</w:t>
      </w:r>
      <w:r>
        <w:rPr>
          <w:rFonts w:hint="eastAsia" w:ascii="宋体" w:hAnsi="宋体" w:cs="宋体"/>
          <w:color w:val="auto"/>
          <w:szCs w:val="21"/>
          <w:highlight w:val="none"/>
          <w:lang w:val="zh-CN"/>
        </w:rPr>
        <w:t xml:space="preserve">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12.4.1.2</w:t>
      </w:r>
      <w:r>
        <w:rPr>
          <w:rFonts w:hint="eastAsia" w:ascii="宋体" w:hAnsi="宋体" w:cs="宋体"/>
          <w:color w:val="auto"/>
          <w:szCs w:val="21"/>
          <w:highlight w:val="none"/>
          <w:lang w:val="zh-CN"/>
        </w:rPr>
        <w:t xml:space="preserve">具有良好的商业信誉和健全的财务会计制度。提供包括但不限于最近一期（2025年度）</w:t>
      </w:r>
      <w:r>
        <w:rPr>
          <w:rFonts w:hint="eastAsia" w:ascii="宋体" w:hAnsi="宋体" w:cs="宋体"/>
          <w:color w:val="auto"/>
          <w:szCs w:val="21"/>
          <w:highlight w:val="none"/>
        </w:rPr>
        <w:t xml:space="preserve">经会计事务所审计的</w:t>
      </w:r>
      <w:r>
        <w:rPr>
          <w:rFonts w:hint="eastAsia" w:ascii="宋体" w:hAnsi="宋体" w:cs="宋体"/>
          <w:color w:val="auto"/>
          <w:szCs w:val="21"/>
          <w:highlight w:val="none"/>
          <w:lang w:val="zh-CN"/>
        </w:rPr>
        <w:t xml:space="preserve">财务报告，其他组织、自然人及成立未满一年的法人应提供银行出具的资信证明；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12.4.1.3</w:t>
      </w:r>
      <w:r>
        <w:rPr>
          <w:rFonts w:hint="eastAsia" w:ascii="宋体" w:hAnsi="宋体" w:cs="宋体"/>
          <w:color w:val="auto"/>
          <w:szCs w:val="21"/>
          <w:highlight w:val="none"/>
          <w:lang w:val="zh-CN"/>
        </w:rPr>
        <w:t xml:space="preserve">具有履行合同所必需的设备和专业技术能力。提供</w:t>
      </w:r>
      <w:r>
        <w:rPr>
          <w:rFonts w:hint="eastAsia" w:ascii="宋体" w:hAnsi="宋体" w:cs="宋体"/>
          <w:color w:val="auto"/>
          <w:szCs w:val="21"/>
          <w:highlight w:val="none"/>
        </w:rPr>
        <w:t xml:space="preserve">履行合同所需设备配备材料及</w:t>
      </w:r>
      <w:r>
        <w:rPr>
          <w:rFonts w:hint="eastAsia" w:ascii="宋体" w:hAnsi="宋体" w:cs="宋体"/>
          <w:color w:val="auto"/>
          <w:szCs w:val="21"/>
          <w:highlight w:val="none"/>
          <w:lang w:val="zh-CN"/>
        </w:rPr>
        <w:t xml:space="preserve">人员团队用工证明材料，或具有履行合同所必需的设备和专业技术能力</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承诺</w:t>
      </w:r>
      <w:r>
        <w:rPr>
          <w:rFonts w:hint="eastAsia" w:ascii="宋体" w:hAnsi="宋体" w:cs="宋体"/>
          <w:color w:val="auto"/>
          <w:szCs w:val="21"/>
          <w:highlight w:val="none"/>
        </w:rPr>
        <w:t xml:space="preserve">书</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格式自拟</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12.4.1.4</w:t>
      </w:r>
      <w:r>
        <w:rPr>
          <w:rFonts w:hint="eastAsia" w:ascii="宋体" w:hAnsi="宋体" w:cs="宋体"/>
          <w:color w:val="auto"/>
          <w:szCs w:val="21"/>
          <w:highlight w:val="none"/>
          <w:lang w:val="zh-CN"/>
        </w:rPr>
        <w:t xml:space="preserve">有依法缴纳税收和社会保障资金的良好记录。</w:t>
      </w:r>
      <w:r>
        <w:rPr>
          <w:rFonts w:hint="eastAsia" w:ascii="宋体" w:hAnsi="宋体"/>
          <w:b/>
          <w:color w:val="auto"/>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12.4.1.5</w:t>
      </w:r>
      <w:r>
        <w:rPr>
          <w:rFonts w:hint="eastAsia" w:ascii="宋体" w:hAnsi="宋体" w:cs="宋体"/>
          <w:color w:val="auto"/>
          <w:szCs w:val="21"/>
          <w:highlight w:val="none"/>
          <w:lang w:val="zh-CN"/>
        </w:rPr>
        <w:t xml:space="preserve">参加政府采购活动前三年内，在经营活动中没有重大违法记录。</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参加政府采购活动前三年内，在经营活动中没有重大违法记录</w:t>
      </w:r>
      <w:r>
        <w:rPr>
          <w:rFonts w:hint="eastAsia" w:ascii="宋体" w:hAnsi="宋体" w:cs="宋体"/>
          <w:color w:val="auto"/>
          <w:szCs w:val="21"/>
          <w:highlight w:val="none"/>
        </w:rPr>
        <w:t xml:space="preserve">书面声明函</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12.4.1.6法律、行政法规规定的其他条件。</w:t>
      </w:r>
      <w:bookmarkStart w:id="37" w:name="OLE_LINK2"/>
      <w:r>
        <w:rPr>
          <w:rFonts w:hint="eastAsia" w:ascii="宋体" w:hAnsi="宋体" w:cs="宋体"/>
          <w:color w:val="auto"/>
          <w:szCs w:val="21"/>
          <w:highlight w:val="none"/>
        </w:rPr>
        <w:t xml:space="preserve">提供具备法律、行政法规规定的其他条件的承诺书</w:t>
      </w:r>
      <w:bookmarkEnd w:id="37"/>
      <w:r>
        <w:rPr>
          <w:rFonts w:hint="eastAsia" w:ascii="宋体" w:hAnsi="宋体" w:cs="宋体"/>
          <w:color w:val="auto"/>
          <w:szCs w:val="21"/>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12.4.1.7</w:t>
      </w:r>
      <w:r>
        <w:rPr>
          <w:rFonts w:hint="eastAsia" w:ascii="宋体" w:hAnsi="宋体" w:cs="宋体"/>
          <w:color w:val="auto"/>
          <w:highlight w:val="none"/>
          <w:lang w:val="zh-CN"/>
        </w:rPr>
        <w:t xml:space="preserve">《中小企业声明函》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《残疾人福利性单位声明函》</w:t>
      </w:r>
      <w:r>
        <w:rPr>
          <w:rFonts w:hint="eastAsia" w:ascii="宋体" w:hAnsi="宋体" w:cs="宋体"/>
          <w:color w:val="auto"/>
          <w:highlight w:val="none"/>
          <w:lang w:val="en-US" w:eastAsia="zh-CN"/>
        </w:rPr>
        <w:t xml:space="preserve">或</w:t>
      </w:r>
      <w:r>
        <w:rPr>
          <w:rFonts w:hint="eastAsia" w:ascii="宋体" w:hAnsi="宋体" w:cs="宋体"/>
          <w:color w:val="auto"/>
          <w:highlight w:val="none"/>
          <w:lang w:val="zh-CN"/>
        </w:rPr>
        <w:t xml:space="preserve">省级以上监狱管理局、戒毒管理局（含新疆生产建设兵团）出具的属于监狱企业的证明文件</w:t>
      </w:r>
      <w:r>
        <w:rPr>
          <w:rFonts w:hint="eastAsia" w:ascii="宋体" w:hAnsi="宋体" w:cs="宋体"/>
          <w:color w:val="auto"/>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注：如为专门面向中小微企业采购项目，</w:t>
      </w:r>
      <w:r>
        <w:rPr>
          <w:rFonts w:hint="eastAsia" w:ascii="宋体" w:hAnsi="宋体" w:cs="宋体"/>
          <w:color w:val="auto"/>
          <w:highlight w:val="none"/>
          <w:lang w:val="en-US" w:eastAsia="zh-CN"/>
        </w:rPr>
        <w:t xml:space="preserve">12.4.1.7项</w:t>
      </w:r>
      <w:r>
        <w:rPr>
          <w:rFonts w:hint="eastAsia" w:ascii="宋体" w:hAnsi="宋体" w:cs="宋体"/>
          <w:color w:val="auto"/>
          <w:szCs w:val="21"/>
          <w:highlight w:val="none"/>
        </w:rPr>
        <w:t xml:space="preserve">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12.4.1.8本项目的特定资格要求（如有，具体见第一章投标邀请函）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4.2</w:t>
      </w:r>
      <w:r>
        <w:rPr>
          <w:rFonts w:hint="eastAsia" w:ascii="宋体" w:hAnsi="宋体" w:cs="宋体"/>
          <w:color w:val="auto"/>
          <w:szCs w:val="21"/>
          <w:highlight w:val="none"/>
          <w:lang w:val="zh-CN"/>
        </w:rPr>
        <w:t xml:space="preserve">其它有关资格证明文件</w:t>
      </w:r>
      <w:r>
        <w:rPr>
          <w:rFonts w:hint="eastAsia" w:ascii="宋体" w:hAnsi="宋体" w:cs="宋体"/>
          <w:color w:val="auto"/>
          <w:szCs w:val="21"/>
          <w:highlight w:val="none"/>
        </w:rPr>
        <w:t xml:space="preserve">（包括但不限于招标公告中其他特</w:t>
      </w:r>
      <w:r>
        <w:rPr>
          <w:rFonts w:hint="eastAsia" w:ascii="宋体" w:hAnsi="宋体" w:cs="宋体"/>
          <w:bCs/>
          <w:color w:val="auto"/>
          <w:szCs w:val="21"/>
          <w:highlight w:val="none"/>
        </w:rPr>
        <w:t xml:space="preserve">定资格要求的证明文件，如有要求须提供）。</w:t>
      </w:r>
      <w:r/>
    </w:p>
    <w:p>
      <w:pPr>
        <w:pStyle w:val="900"/>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12.5符合性审查文件</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12.5.2技术及</w:t>
      </w:r>
      <w:r>
        <w:rPr>
          <w:rFonts w:hint="eastAsia" w:ascii="宋体" w:hAnsi="宋体" w:cs="宋体"/>
          <w:color w:val="auto"/>
          <w:highlight w:val="none"/>
        </w:rPr>
        <w:t xml:space="preserve">服务偏离表；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12.5.3商务条款偏离表；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12.5.4关于资格文件的声明函；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12.5.5投标单位情况表；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12.5.6</w:t>
      </w:r>
      <w:r>
        <w:rPr>
          <w:rFonts w:hint="eastAsia" w:ascii="宋体" w:hAnsi="宋体" w:cs="宋体"/>
          <w:color w:val="auto"/>
          <w:szCs w:val="21"/>
          <w:highlight w:val="none"/>
          <w:lang w:val="zh-CN"/>
        </w:rPr>
        <w:t xml:space="preserve">法定代表人身份证复印件；委托代理人身份证复印件（如有授权）；法人授权委托书（如有授权，见投标文件格式），如为联合投标</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提供联合投标协议书及联合投标授权委托书（如有授权，见投标文件格式）</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12.5.7投标（响应）保证承诺书；</w:t>
      </w:r>
      <w:r/>
    </w:p>
    <w:p>
      <w:pPr>
        <w:ind w:firstLine="420"/>
        <w:spacing w:line="360" w:lineRule="auto"/>
        <w:rPr>
          <w:color w:val="auto"/>
          <w:highlight w:val="none"/>
        </w:rPr>
      </w:pPr>
      <w:r>
        <w:rPr>
          <w:rFonts w:hint="eastAsia" w:ascii="宋体" w:hAnsi="宋体" w:cs="宋体"/>
          <w:color w:val="auto"/>
          <w:highlight w:val="none"/>
        </w:rPr>
        <w:t xml:space="preserve">12.5.8</w:t>
      </w:r>
      <w:r>
        <w:rPr>
          <w:rFonts w:hint="eastAsia" w:ascii="宋体" w:hAnsi="宋体"/>
          <w:color w:val="auto"/>
          <w:szCs w:val="21"/>
          <w:highlight w:val="none"/>
        </w:rPr>
        <w:t xml:space="preserve">对属于《节能产品政府采购品目清单》政府强制采购产品的，需提供该产品有效期内的认证等相关证明材料（如有）；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12.5.9其他有关符合性证明的文件（如有）；</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w:t>
      </w:r>
      <w:r>
        <w:rPr>
          <w:rFonts w:hint="eastAsia" w:ascii="宋体" w:hAnsi="宋体" w:cs="宋体"/>
          <w:b/>
          <w:bCs/>
          <w:color w:val="auto"/>
          <w:highlight w:val="none"/>
        </w:rPr>
        <w:t xml:space="preserve">综合评审文件（具体模块以系统生成为准）</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12.6.1对采购标的物的技术说明；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12.6.2针对本项目的人员配备表；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12.6.3类似业绩一览表；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12.6.4评分标准中要求的其他相关资料；</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12.7.1</w:t>
      </w:r>
      <w:r>
        <w:rPr>
          <w:rFonts w:hint="eastAsia" w:ascii="宋体" w:hAnsi="宋体" w:cs="宋体"/>
          <w:color w:val="auto"/>
          <w:highlight w:val="none"/>
          <w:lang w:val="zh-CN"/>
        </w:rPr>
        <w:t xml:space="preserve">《中小企业声明函》、《残疾人福利性单位声明函》、省级以上监狱管理局、戒毒管理局（含新疆生产建设兵团）出具的属于监狱企业的证明文件</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如为专门面向中小微企业采购项目，该项必须提供，否则供应商投标资格将被否决。如为非专门面向中小微企业采购项目，该项可不提供；但是否提供合格的小微证明材料，将影响供应商价格得分，具体详见第四章招标书政策执行内容。</w:t>
      </w:r>
      <w:r/>
    </w:p>
    <w:p>
      <w:pPr>
        <w:ind w:firstLine="420"/>
        <w:spacing w:line="360" w:lineRule="auto"/>
        <w:rPr>
          <w:rFonts w:ascii="宋体" w:hAnsi="宋体" w:cs="宋体"/>
          <w:b/>
          <w:bCs/>
          <w:color w:val="auto"/>
          <w:highlight w:val="none"/>
        </w:rPr>
      </w:pPr>
      <w:r>
        <w:rPr>
          <w:rFonts w:hint="eastAsia" w:ascii="宋体" w:hAnsi="宋体" w:cs="宋体"/>
          <w:b/>
          <w:bCs/>
          <w:color w:val="auto"/>
          <w:highlight w:val="none"/>
        </w:rPr>
        <w:t xml:space="preserve">12.7.2关于符合本国产品标准的声明函。（如有）</w:t>
      </w:r>
      <w:r/>
    </w:p>
    <w:p>
      <w:pPr>
        <w:pStyle w:val="920"/>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920"/>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.1-12.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为资格审查要求提供的材料，是作为对供应商资格审查、质疑身份认定的依据，投标人必须提供并加盖公章。否则，投标文件将被认定为不符合资格审查要求。</w:t>
      </w:r>
      <w:r/>
    </w:p>
    <w:p>
      <w:pPr>
        <w:pStyle w:val="920"/>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.5.1-1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en-US"/>
        </w:rPr>
        <w:t xml:space="preserve">8</w:t>
      </w:r>
      <w:r>
        <w:rPr>
          <w:rFonts w:hint="eastAsia" w:ascii="宋体" w:hAnsi="宋体" w:cs="宋体"/>
          <w:b/>
          <w:bCs/>
          <w:color w:val="auto"/>
          <w:szCs w:val="21"/>
          <w:highlight w:val="none"/>
        </w:rPr>
        <w:t xml:space="preserve">为符合性审查须提供的资料，投标人必须提供并加盖公章。否则，投标文件将被认定为未实质性响应。</w:t>
      </w:r>
      <w:r/>
    </w:p>
    <w:p>
      <w:pPr>
        <w:pStyle w:val="920"/>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（3）12.1</w:t>
      </w:r>
      <w:r>
        <w:rPr>
          <w:rFonts w:hint="eastAsia" w:ascii="宋体" w:hAnsi="宋体" w:cs="宋体"/>
          <w:b/>
          <w:color w:val="auto"/>
          <w:szCs w:val="21"/>
          <w:highlight w:val="none"/>
          <w:lang w:val="en-US"/>
        </w:rPr>
        <w:t xml:space="preserve">及12.4</w:t>
      </w: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rPr>
        <w:t xml:space="preserve">2.7</w:t>
      </w:r>
      <w:r>
        <w:rPr>
          <w:rFonts w:hint="eastAsia" w:ascii="宋体" w:hAnsi="宋体" w:cs="宋体"/>
          <w:b/>
          <w:color w:val="auto"/>
          <w:szCs w:val="21"/>
          <w:highlight w:val="none"/>
        </w:rPr>
        <w:t xml:space="preserve">中不得出现投标报价。</w:t>
      </w:r>
      <w:r>
        <w:rPr>
          <w:rFonts w:hint="eastAsia" w:ascii="宋体" w:hAnsi="宋体" w:cs="宋体"/>
          <w:color w:val="auto"/>
          <w:szCs w:val="21"/>
          <w:highlight w:val="none"/>
        </w:rPr>
        <w:t xml:space="preserve">投标人所提交的资料的完整与否，将直接影响投标人的评分。</w:t>
      </w:r>
      <w:r/>
    </w:p>
    <w:p>
      <w:pPr>
        <w:pStyle w:val="920"/>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（4）制作电子投标文件时必须与投标文件制作软件目录一一对应，将相关资料上传至相应模块。</w:t>
      </w:r>
      <w:r/>
    </w:p>
    <w:p>
      <w:pPr>
        <w:pStyle w:val="920"/>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开评标过程中如有问题招标代理机构工作人员会及时通过报名时在投标确认函模块留存的手机号与供应商联系。此号码在开标截止之前可修改，以投标确认函保存的最新号码为准，请供应商确保该手机号开评标当日通信畅通，否则导致对供应商不利的后果由供应商自行承担。</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13.投标文件编制要求</w:t>
      </w:r>
      <w:r/>
    </w:p>
    <w:p>
      <w:pPr>
        <w:ind w:firstLine="420"/>
        <w:spacing w:line="360" w:lineRule="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cs="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14.投标报价（编制）要求的说明</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一项投标内容只允许一个报价，招标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14.4投标文件报价采用人民币表示，除非合同的特殊条款另有规定。</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14.5最低的投标报价是中标的重要条件但不是唯一条件。</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15.投标保证金</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15.1投标人应向招标代理机构提交前附表中规定的投标保证金。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15.2投标保证金退款方式（针对须缴纳投标保证金项目）：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15.2.2预中标（成交）供应商的投标（响应）保证金，由代理机构在评审、谈判或磋商活动结束后解存投标保证金专户，并在政府采购合同签订之日起5个工作日内退还中标（成交）供应商（中标或中标人在办理退还保证金事宜时需向招标代理机构提供签订备案生效的合同、原始收据和账户信息方可办理退还事宜，因供应商自身原因耽搁退付，造成退付时间超过5个工作日的，招标代理机构不承担延后退付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15.3发生下列情况之一，投标保证金将被没收（针对须缴纳投标保证金项目）：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15.3.1在投标有效期内，投标单位撤回其投标文件的；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15.3.2中标人无正当理由不按本须知相关条款规定与招标人签订合同的；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15.3.3中标人不按本须知相关条款规定缴付</w:t>
      </w: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的</w:t>
      </w:r>
      <w:r>
        <w:rPr>
          <w:rFonts w:hint="eastAsia" w:hAnsi="宋体" w:eastAsia="宋体" w:cs="宋体"/>
          <w:color w:val="auto"/>
          <w:sz w:val="21"/>
          <w:highlight w:val="none"/>
          <w:lang w:eastAsia="zh-CN"/>
        </w:rPr>
        <w:t xml:space="preserve">（</w:t>
      </w:r>
      <w:r>
        <w:rPr>
          <w:rFonts w:hint="eastAsia" w:hAnsi="宋体" w:eastAsia="宋体" w:cs="宋体"/>
          <w:color w:val="auto"/>
          <w:sz w:val="21"/>
          <w:highlight w:val="none"/>
          <w:lang w:val="en-US" w:eastAsia="zh-CN"/>
        </w:rPr>
        <w:t xml:space="preserve">代理服务费由招标人支付的除外</w:t>
      </w:r>
      <w:r>
        <w:rPr>
          <w:rFonts w:hint="eastAsia" w:hAnsi="宋体" w:eastAsia="宋体" w:cs="宋体"/>
          <w:color w:val="auto"/>
          <w:sz w:val="21"/>
          <w:highlight w:val="none"/>
          <w:lang w:eastAsia="zh-CN"/>
        </w:rPr>
        <w:t xml:space="preserve">）</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15.3.4投标单位在投标过程中有违反有关法律法规的行为。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16.投标文件的有效期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w:t>
      </w:r>
      <w:r>
        <w:rPr>
          <w:rFonts w:hint="eastAsia" w:ascii="宋体" w:hAnsi="宋体" w:cs="宋体"/>
          <w:color w:val="auto"/>
          <w:szCs w:val="21"/>
          <w:highlight w:val="none"/>
        </w:rPr>
        <w:t xml:space="preserve">90</w:t>
      </w:r>
      <w:r>
        <w:rPr>
          <w:rFonts w:hint="eastAsia" w:ascii="宋体" w:hAnsi="宋体" w:cs="宋体"/>
          <w:color w:val="auto"/>
          <w:szCs w:val="21"/>
          <w:highlight w:val="none"/>
          <w:lang w:val="zh-CN"/>
        </w:rPr>
        <w:t xml:space="preserve">天内，投标书应保持有效。有效期短于这个规定期限的投标文件，将被拒绝。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形式进行。同意延长有效期的投标人不能修改投标文件，按本须知第15条规定的投标保证金的有效期也相应延长。拒绝接受延期要求的投标人的投标将被拒绝，但投标保证金不会被没收。</w:t>
      </w:r>
      <w:r/>
    </w:p>
    <w:p>
      <w:pPr>
        <w:pStyle w:val="920"/>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w:t>
      </w:r>
      <w:r>
        <w:rPr>
          <w:rFonts w:hint="eastAsia" w:ascii="宋体" w:hAnsi="宋体" w:cs="宋体"/>
          <w:b/>
          <w:color w:val="auto"/>
          <w:szCs w:val="21"/>
          <w:highlight w:val="none"/>
        </w:rPr>
        <w:t xml:space="preserve">投标文件的制作、签署、上传</w:t>
      </w:r>
      <w:r/>
    </w:p>
    <w:p>
      <w:pPr>
        <w:pStyle w:val="920"/>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920"/>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17.2制作电子投标文件时，应按照招标文件要求加盖投标人公章</w:t>
      </w:r>
      <w:r>
        <w:rPr>
          <w:rFonts w:hint="eastAsia" w:ascii="宋体" w:hAnsi="宋体" w:cs="宋体"/>
          <w:color w:val="auto"/>
          <w:szCs w:val="21"/>
          <w:highlight w:val="none"/>
          <w:lang w:val="en-US" w:eastAsia="zh-CN"/>
        </w:rPr>
        <w:t xml:space="preserve">（鲜章和有效的电子章具备同等法律效应）</w:t>
      </w:r>
      <w:r>
        <w:rPr>
          <w:rFonts w:hint="eastAsia" w:ascii="宋体" w:hAnsi="宋体" w:cs="宋体"/>
          <w:color w:val="auto"/>
          <w:szCs w:val="21"/>
          <w:highlight w:val="none"/>
          <w:lang w:val="en-US"/>
        </w:rPr>
        <w:t xml:space="preserve">。</w:t>
      </w:r>
      <w:r/>
    </w:p>
    <w:p>
      <w:pPr>
        <w:pStyle w:val="920"/>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38" w:name="_Toc25608"/>
      <w:r/>
      <w:bookmarkStart w:id="39" w:name="_Toc31150"/>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8"/>
      <w:r/>
      <w:bookmarkEnd w:id="39"/>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920"/>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w:t>
      </w:r>
      <w:r>
        <w:rPr>
          <w:rFonts w:hint="eastAsia" w:ascii="宋体" w:hAnsi="宋体" w:cs="宋体"/>
          <w:b/>
          <w:color w:val="auto"/>
          <w:szCs w:val="21"/>
          <w:highlight w:val="none"/>
        </w:rPr>
        <w:t xml:space="preserve">投标文件的递交</w:t>
      </w:r>
      <w:r/>
    </w:p>
    <w:p>
      <w:pPr>
        <w:pStyle w:val="920"/>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9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中标后5个工作日内，中标人向招标代理机构提供与电子投标文件内容一致的</w:t>
      </w:r>
      <w:r>
        <w:rPr>
          <w:rFonts w:hint="eastAsia" w:ascii="宋体" w:hAnsi="宋体" w:cs="宋体"/>
          <w:color w:val="auto"/>
          <w:highlight w:val="none"/>
        </w:rPr>
        <w:t xml:space="preserve">纸质投标文件两份。</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19.投标截止时间</w:t>
      </w:r>
      <w:r/>
    </w:p>
    <w:p>
      <w:pPr>
        <w:pStyle w:val="920"/>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19.1投标人应当在招标文件要求投标文件网上提交截止时间前，将投标文件完成提交（上传）。逾期提交（上传）的投标文件，招标人和招标代理机构拒绝接收。</w:t>
      </w:r>
      <w:r/>
    </w:p>
    <w:p>
      <w:pPr>
        <w:pStyle w:val="920"/>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19.2招标人和招标代理机构推迟投标截止时间时，将按本须知规定的更正公告的方式对外发布。在这种情况下，招标人、招标代理机构和投标人的权利和义务将受到新的截止期的约束。</w:t>
      </w:r>
      <w:r/>
    </w:p>
    <w:p>
      <w:pPr>
        <w:pStyle w:val="920"/>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19.3在投标截止时间止成功解密的投标文件少于三份，招标代理机构有权宣布本次招标失败</w:t>
      </w:r>
      <w:r>
        <w:rPr>
          <w:rFonts w:hint="eastAsia" w:ascii="宋体" w:hAnsi="宋体" w:cs="宋体"/>
          <w:color w:val="auto"/>
          <w:szCs w:val="21"/>
          <w:highlight w:val="none"/>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w:t>
      </w:r>
      <w:r>
        <w:rPr>
          <w:rFonts w:hint="eastAsia" w:ascii="宋体" w:hAnsi="宋体" w:cs="宋体"/>
          <w:b/>
          <w:color w:val="auto"/>
          <w:szCs w:val="21"/>
          <w:highlight w:val="none"/>
        </w:rPr>
        <w:t xml:space="preserve">投标文件的补充、修改和撤回</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投标人在投标文件网上提交截止时间前，可以对其电子投标文件进行补充、修改，具体操作方法见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。在投标文件网上提交截止时间之后，投标人不得对其电子投标文件作任何修改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投标人在投标文件网上提交截止时间前，可以撤回其电子投标文件，具体操作方法见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21.1开标由招标代理机构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21.2开标时，由招标代理机构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920"/>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920"/>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.3.1公开招标采购项目开标结束后，招标人</w:t>
      </w:r>
      <w:r>
        <w:rPr>
          <w:rFonts w:hint="eastAsia" w:ascii="宋体" w:hAnsi="宋体" w:cs="宋体"/>
          <w:color w:val="auto"/>
          <w:szCs w:val="21"/>
          <w:highlight w:val="none"/>
          <w:lang w:val="en-US"/>
        </w:rPr>
        <w:t xml:space="preserve">或招标代理机构</w:t>
      </w:r>
      <w:r>
        <w:rPr>
          <w:rFonts w:hint="eastAsia" w:ascii="宋体" w:hAnsi="宋体" w:cs="宋体"/>
          <w:color w:val="auto"/>
          <w:szCs w:val="21"/>
          <w:highlight w:val="none"/>
        </w:rPr>
        <w:t xml:space="preserve">应当依法对投标人的资格进行审查，未通过资格审查的视为无效投标。</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zh-CN"/>
        </w:rPr>
        <w:t xml:space="preserve">22.评标委员会或评标小组</w:t>
      </w:r>
      <w:r>
        <w:rPr>
          <w:rFonts w:hint="eastAsia" w:ascii="宋体" w:hAnsi="宋体" w:cs="宋体"/>
          <w:b/>
          <w:bCs/>
          <w:color w:val="auto"/>
          <w:szCs w:val="21"/>
          <w:highlight w:val="none"/>
          <w:lang w:val="en-US" w:eastAsia="zh-CN"/>
        </w:rPr>
        <w:t xml:space="preserve">或评审小组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rPr>
          <w:rFonts w:hint="eastAsia" w:ascii="宋体" w:hAnsi="宋体" w:cs="宋体"/>
          <w:color w:val="auto"/>
          <w:szCs w:val="21"/>
          <w:highlight w:val="none"/>
          <w:lang w:val="en-US" w:eastAsia="zh-CN"/>
        </w:rPr>
        <w:t xml:space="preserve">人数为5人或5人以上单数</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22.2.4确定中标候选人名单，以及根据招标人委托直接确定中标人；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22.2.5向招标人、招标代理机构或者有关部门报告评标中发现的违法行为。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22.3.6配合招标人答复投标供应商提出的质疑。</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23.评标内容的保密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24.1.7投标人的报价超采购预算或经评标小组评定为无效报价</w:t>
      </w:r>
      <w:r>
        <w:rPr>
          <w:rFonts w:hint="eastAsia" w:ascii="宋体" w:hAnsi="宋体" w:cs="宋体"/>
          <w:b/>
          <w:color w:val="auto"/>
          <w:szCs w:val="21"/>
          <w:highlight w:val="none"/>
        </w:rPr>
        <w:t xml:space="preserve">或被认定为异常低价的</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bCs/>
          <w:color w:val="auto"/>
          <w:szCs w:val="21"/>
          <w:highlight w:val="none"/>
          <w:shd w:val="clear" w:color="auto" w:fill="ffffff"/>
        </w:rPr>
      </w:pPr>
      <w:r>
        <w:rPr>
          <w:rFonts w:hint="eastAsia" w:ascii="宋体" w:hAnsi="宋体" w:cs="宋体"/>
          <w:bCs/>
          <w:color w:val="auto"/>
          <w:szCs w:val="21"/>
          <w:highlight w:val="none"/>
        </w:rPr>
        <w:t xml:space="preserve">24.1.7.1</w:t>
      </w:r>
      <w:r>
        <w:rPr>
          <w:rFonts w:hint="eastAsia" w:ascii="宋体" w:hAnsi="宋体" w:cs="宋体"/>
          <w:bCs/>
          <w:color w:val="auto"/>
          <w:szCs w:val="21"/>
          <w:highlight w:val="none"/>
          <w:shd w:val="clear" w:color="auto" w:fill="ffffff"/>
        </w:rPr>
        <w:t xml:space="preserve">根据《苏财购〔</w:t>
      </w:r>
      <w:r>
        <w:rPr>
          <w:rFonts w:ascii="宋体" w:hAnsi="宋体" w:cs="宋体"/>
          <w:bCs/>
          <w:color w:val="auto"/>
          <w:szCs w:val="21"/>
          <w:highlight w:val="none"/>
          <w:shd w:val="clear" w:color="auto" w:fill="ffffff"/>
        </w:rPr>
        <w:t xml:space="preserve">2025〕62号</w:t>
      </w:r>
      <w:r>
        <w:rPr>
          <w:rFonts w:hint="eastAsia" w:ascii="宋体" w:hAnsi="宋体" w:cs="宋体"/>
          <w:bCs/>
          <w:color w:val="auto"/>
          <w:szCs w:val="21"/>
          <w:highlight w:val="none"/>
          <w:shd w:val="clear" w:color="auto" w:fill="ffffff"/>
        </w:rPr>
        <w:t xml:space="preserve">》要求，评审过程中出现下列情形之一的，评审委员会应当启动异常低价投标（响应）审查程序：</w:t>
      </w:r>
      <w:r/>
    </w:p>
    <w:p>
      <w:pPr>
        <w:pStyle w:val="920"/>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24.1.7.1.1</w:t>
      </w:r>
      <w:r>
        <w:rPr>
          <w:rFonts w:hint="eastAsia" w:ascii="宋体" w:hAnsi="宋体" w:cs="宋体"/>
          <w:bCs/>
          <w:color w:val="auto"/>
          <w:szCs w:val="21"/>
          <w:highlight w:val="none"/>
          <w:lang w:val="en-US"/>
        </w:rPr>
        <w:t xml:space="preserve">投标报价低于全部通过符合性审查供应商投标报价平均值50%的，即投标报价〈全部通过符合性审查供应商投标报价平均值×50%；</w:t>
      </w:r>
      <w:r/>
    </w:p>
    <w:p>
      <w:pPr>
        <w:pStyle w:val="920"/>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24.1.7.1.2</w:t>
      </w:r>
      <w:r>
        <w:rPr>
          <w:rFonts w:hint="eastAsia" w:ascii="宋体" w:hAnsi="宋体" w:cs="宋体"/>
          <w:bCs/>
          <w:color w:val="auto"/>
          <w:szCs w:val="21"/>
          <w:highlight w:val="none"/>
          <w:lang w:val="en-US"/>
        </w:rPr>
        <w:t xml:space="preserve">投标报价低于通过符合性审查的次低报价供应商投标报价50%的，即投标报价〈通过符合性审查的次低报价供应商投标报价×50%；</w:t>
      </w:r>
      <w:r/>
    </w:p>
    <w:p>
      <w:pPr>
        <w:pStyle w:val="920"/>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24.1.7.1.3</w:t>
      </w:r>
      <w:r>
        <w:rPr>
          <w:rFonts w:hint="eastAsia" w:ascii="宋体" w:hAnsi="宋体" w:cs="宋体"/>
          <w:bCs/>
          <w:color w:val="auto"/>
          <w:szCs w:val="21"/>
          <w:highlight w:val="none"/>
          <w:lang w:val="en-US"/>
        </w:rPr>
        <w:t xml:space="preserve">投标报价低于采购项目最高限价45%的，即投标报价〈采购项目最高限价×45%；</w:t>
      </w:r>
      <w:r/>
    </w:p>
    <w:p>
      <w:pPr>
        <w:pStyle w:val="920"/>
        <w:ind w:firstLine="422"/>
        <w:spacing w:line="360" w:lineRule="auto"/>
        <w:rPr>
          <w:rFonts w:ascii="宋体" w:hAnsi="宋体" w:cs="宋体"/>
          <w:bCs/>
          <w:color w:val="auto"/>
          <w:szCs w:val="21"/>
          <w:highlight w:val="none"/>
          <w:lang w:val="en-US"/>
        </w:rPr>
      </w:pPr>
      <w:r>
        <w:rPr>
          <w:rFonts w:hint="eastAsia" w:ascii="宋体" w:hAnsi="宋体" w:cs="宋体"/>
          <w:bCs/>
          <w:color w:val="auto"/>
          <w:szCs w:val="21"/>
          <w:highlight w:val="none"/>
          <w:shd w:val="clear" w:color="auto" w:fill="ffffff"/>
          <w:lang w:val="en-US"/>
        </w:rPr>
        <w:t xml:space="preserve">24.1.7.1.4</w:t>
      </w:r>
      <w:r>
        <w:rPr>
          <w:rFonts w:hint="eastAsia" w:ascii="宋体" w:hAnsi="宋体" w:cs="宋体"/>
          <w:bCs/>
          <w:color w:val="auto"/>
          <w:szCs w:val="21"/>
          <w:highlight w:val="none"/>
          <w:lang w:val="en-US"/>
        </w:rPr>
        <w:t xml:space="preserve">评标委员会基于专业判断，认为供应商报价过低，有可能影响产品质量或者不能诚信履约的其他情形。</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24.1.7.2</w:t>
      </w:r>
      <w:bookmarkStart w:id="40" w:name="OLE_LINK4"/>
      <w:r/>
      <w:bookmarkStart w:id="41" w:name="OLE_LINK3"/>
      <w:r>
        <w:rPr>
          <w:rFonts w:hint="eastAsia" w:ascii="宋体" w:hAnsi="宋体" w:cs="宋体"/>
          <w:color w:val="auto"/>
          <w:szCs w:val="21"/>
          <w:highlight w:val="none"/>
          <w:shd w:val="clear" w:color="auto" w:fill="ffffff"/>
        </w:rPr>
        <w:t xml:space="preserve">启动异常低价投标审查后，评标委员会应当要求相关供应商在评标现场合理的时间内对投标价格作出解释，并提供项目具体成本测算等与报价合理性相关的书面说明及相关证明材料</w:t>
      </w:r>
      <w:bookmarkStart w:id="42" w:name="OLE_LINK10"/>
      <w:r/>
      <w:bookmarkStart w:id="43" w:name="OLE_LINK9"/>
      <w:r>
        <w:rPr>
          <w:rFonts w:hint="eastAsia" w:ascii="宋体" w:hAnsi="宋体" w:cs="宋体"/>
          <w:color w:val="auto"/>
          <w:szCs w:val="21"/>
          <w:highlight w:val="none"/>
          <w:shd w:val="clear" w:color="auto" w:fill="ffffff"/>
        </w:rPr>
        <w:t xml:space="preserve">，</w:t>
      </w:r>
      <w:bookmarkEnd w:id="42"/>
      <w:r/>
      <w:bookmarkEnd w:id="43"/>
      <w:r>
        <w:rPr>
          <w:rFonts w:hint="eastAsia" w:ascii="宋体" w:hAnsi="宋体" w:cs="宋体"/>
          <w:color w:val="auto"/>
          <w:szCs w:val="21"/>
          <w:highlight w:val="none"/>
          <w:shd w:val="clear" w:color="auto" w:fill="ffffff"/>
        </w:rPr>
        <w:t xml:space="preserve">包括但不限于原材料成本、人工成本、制造费用等，给予相关供应商的合理时间一般不少于30分钟。其中，属于24.1.7.1.3情形，供应商已随投标文件一并提交相关书面说明及必要的证明材料的，在评审现场可不再重复提交。</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24.1.7.4招标人、招标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24.1.8其他被评委会认定无效的情况。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招标代理机构会在接收投标文件截止时间后，登录信用中国网站（www.creditchina.gov.cn）查询供应商的信用记录，并将查询结果递交评标委员会。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招标人、招标代理机构工作人员等应按照相关管理办法查询相关主体的信用记录，并保存好相关证据材料，信用查询记录及相关证据应当归入采购档案妥善保管。招标代理机构工作人员应登陆到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24.2.5.1</w:t>
      </w:r>
      <w:r>
        <w:rPr>
          <w:rFonts w:hint="eastAsia" w:ascii="宋体" w:hAnsi="宋体" w:cs="宋体"/>
          <w:color w:val="auto"/>
          <w:szCs w:val="21"/>
          <w:highlight w:val="none"/>
          <w:lang w:val="zh-CN"/>
        </w:rPr>
        <w:t xml:space="preserve">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w:t>
      </w:r>
      <w:r>
        <w:rPr>
          <w:rFonts w:hint="eastAsia" w:ascii="宋体" w:hAnsi="宋体" w:cs="宋体"/>
          <w:color w:val="auto"/>
          <w:szCs w:val="21"/>
          <w:highlight w:val="none"/>
          <w:lang w:val="zh-CN"/>
        </w:rPr>
        <w:t xml:space="preserve">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24.2.5.2.1</w:t>
      </w:r>
      <w:r>
        <w:rPr>
          <w:rFonts w:hint="eastAsia" w:ascii="宋体" w:hAnsi="宋体" w:cs="宋体"/>
          <w:color w:val="auto"/>
          <w:szCs w:val="21"/>
          <w:highlight w:val="none"/>
          <w:lang w:val="zh-CN"/>
        </w:rPr>
        <w:t xml:space="preserve">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24.2.5.2.2</w:t>
      </w:r>
      <w:r>
        <w:rPr>
          <w:rFonts w:hint="eastAsia" w:ascii="宋体" w:hAnsi="宋体" w:cs="宋体"/>
          <w:color w:val="auto"/>
          <w:szCs w:val="21"/>
          <w:highlight w:val="none"/>
          <w:lang w:val="zh-CN"/>
        </w:rPr>
        <w:t xml:space="preserve">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24.2.5.2.3</w:t>
      </w:r>
      <w:r>
        <w:rPr>
          <w:rFonts w:hint="eastAsia" w:ascii="宋体" w:hAnsi="宋体" w:cs="宋体"/>
          <w:color w:val="auto"/>
          <w:szCs w:val="21"/>
          <w:highlight w:val="none"/>
          <w:lang w:val="zh-CN"/>
        </w:rPr>
        <w:t xml:space="preserve">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rPr>
          <w:rFonts w:hint="eastAsia" w:ascii="宋体" w:hAnsi="宋体" w:cs="宋体"/>
          <w:color w:val="auto"/>
          <w:szCs w:val="21"/>
          <w:highlight w:val="none"/>
        </w:rPr>
        <w:t xml:space="preserve">招标文件中标“</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”内容为实质性内容，不允许负偏离或超出允许偏离值，</w:t>
      </w:r>
      <w:r>
        <w:rPr>
          <w:rFonts w:hint="eastAsia" w:ascii="宋体" w:hAnsi="宋体" w:cs="宋体"/>
          <w:color w:val="auto"/>
          <w:szCs w:val="21"/>
          <w:highlight w:val="none"/>
          <w:lang w:val="en-US" w:eastAsia="zh-CN"/>
        </w:rPr>
        <w:t xml:space="preserve">或低于招标文件要求的性能，</w:t>
      </w:r>
      <w:r>
        <w:rPr>
          <w:rFonts w:hint="eastAsia" w:ascii="宋体" w:hAnsi="宋体" w:cs="宋体"/>
          <w:color w:val="auto"/>
          <w:szCs w:val="21"/>
          <w:highlight w:val="none"/>
        </w:rPr>
        <w:t xml:space="preserve">否则视为非实质性响应。</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25.投标的澄清</w:t>
      </w:r>
      <w:r/>
    </w:p>
    <w:p>
      <w:pPr>
        <w:pStyle w:val="920"/>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20"/>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26.1未按照招标文件的规定提交投标保证金的（本项目无需缴纳）；</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26.4报价超过招标文件中规定的预算金额（总预算和单项预算）或者最高限价的；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26.5投标文件含有招标人不能接受的附加条件的；</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27.3投标人的报价均超过了采购预算（总预算和单项预算）或最高限价，招标人不能支付的；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28.投标文件的评价和比较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人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28.2.1针对本项目的服务方案；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28.2.2针对本项目的人员投入；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28.2.3投标者的质量、服务措施；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28.2.4投标者提供的其他优惠条件；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28.2.5参与本项目政府采购工作的态度及信誉；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28.2.6最低的投标报价是中标的重要条件但不是唯一条件。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28.3评标原则及方法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28.3.1公正、公平、公开、科学、择优。</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28.3.2对所有投标文件的评审，均采用相同的程序和标准。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28.3.2.2评审技术服务的承诺文件是否满足招标人的要求。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28.3.2.3评委会根据评分标准（除报价）进行独立打分，公证员进行汇总并按算术平均方法计算出各投标单位的得分，报价得分根据评分标准直接计算取得，评委得分与报价得分之和最高者为中标人。</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29.中标人的确认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29.1评标委员会根据投标单位专业性资格审查情况和符合性审查情况，对投标文件进行评价和比较，按照评标办法和标准进行评标，并按招标代理机构的委托向招标代理机构推荐中标人。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29.2经评标委员会评审并确定中标人后，招标代理机构将在规定的时间内将中标结果在政府采购管理部门指定媒体上予以公示。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29.3政府采购合同履行中，招标人需追加与合同标的相同的货物、工程或服务的，在不改变合同其他条款的前提下，可以与供应商协商签订补充合同，但所有补充合同的采购金额不得超过原合同采购金额的10%。</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招标人、招标代理机构提出质疑。招标代理机构应当在收到投标人书面质疑后7个工作日内作出答复。</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30.3.1</w:t>
      </w:r>
      <w:r>
        <w:rPr>
          <w:rFonts w:hint="eastAsia" w:ascii="宋体" w:hAnsi="宋体" w:eastAsia="宋体" w:cs="宋体"/>
          <w:color w:val="auto"/>
          <w:sz w:val="21"/>
          <w:szCs w:val="21"/>
          <w:highlight w:val="none"/>
          <w:lang w:val="zh-CN"/>
        </w:rPr>
        <w:t xml:space="preserve">供应商的姓名或者名称（以提供的营业执照副本复印件为准）、地址、邮编、联系人及联系电话；</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30.3.2</w:t>
      </w:r>
      <w:r>
        <w:rPr>
          <w:rFonts w:hint="eastAsia" w:ascii="宋体" w:hAnsi="宋体" w:eastAsia="宋体" w:cs="宋体"/>
          <w:color w:val="auto"/>
          <w:sz w:val="21"/>
          <w:szCs w:val="21"/>
          <w:highlight w:val="none"/>
          <w:lang w:val="zh-CN"/>
        </w:rPr>
        <w:t xml:space="preserve">质疑项目的名称、编号；</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30.3.3</w:t>
      </w:r>
      <w:r>
        <w:rPr>
          <w:rFonts w:hint="eastAsia" w:ascii="宋体" w:hAnsi="宋体" w:eastAsia="宋体" w:cs="宋体"/>
          <w:color w:val="auto"/>
          <w:sz w:val="21"/>
          <w:szCs w:val="21"/>
          <w:highlight w:val="none"/>
          <w:lang w:val="zh-CN"/>
        </w:rPr>
        <w:t xml:space="preserve">具体、明确的质疑事项和与质疑事项相关的请求；</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30.3.4</w:t>
      </w:r>
      <w:r>
        <w:rPr>
          <w:rFonts w:hint="eastAsia" w:ascii="宋体" w:hAnsi="宋体" w:eastAsia="宋体" w:cs="宋体"/>
          <w:color w:val="auto"/>
          <w:sz w:val="21"/>
          <w:szCs w:val="21"/>
          <w:highlight w:val="none"/>
          <w:lang w:val="zh-CN"/>
        </w:rPr>
        <w:t xml:space="preserve">事实依据；</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30.3.5</w:t>
      </w:r>
      <w:r>
        <w:rPr>
          <w:rFonts w:hint="eastAsia" w:ascii="宋体" w:hAnsi="宋体" w:eastAsia="宋体" w:cs="宋体"/>
          <w:color w:val="auto"/>
          <w:sz w:val="21"/>
          <w:szCs w:val="21"/>
          <w:highlight w:val="none"/>
          <w:lang w:val="zh-CN"/>
        </w:rPr>
        <w:t xml:space="preserve">必要的法律依据；</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30.3.6</w:t>
      </w:r>
      <w:r>
        <w:rPr>
          <w:rFonts w:hint="eastAsia" w:ascii="宋体" w:hAnsi="宋体" w:eastAsia="宋体" w:cs="宋体"/>
          <w:color w:val="auto"/>
          <w:sz w:val="21"/>
          <w:szCs w:val="21"/>
          <w:highlight w:val="none"/>
          <w:lang w:val="zh-CN"/>
        </w:rPr>
        <w:t xml:space="preserve">提出质疑的日期。</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900"/>
        <w:ind w:firstLine="422"/>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招标代理机构：中招互连项目管理（苏州）有限公司</w:t>
      </w:r>
      <w:r/>
    </w:p>
    <w:p>
      <w:pPr>
        <w:pStyle w:val="900"/>
        <w:spacing w:line="360" w:lineRule="auto"/>
        <w:rPr>
          <w:color w:val="auto"/>
          <w:highlight w:val="none"/>
          <w:lang w:val="zh-CN"/>
        </w:rPr>
      </w:pPr>
      <w:r>
        <w:rPr>
          <w:rFonts w:hint="eastAsia" w:ascii="宋体" w:hAnsi="宋体" w:eastAsia="宋体" w:cs="宋体"/>
          <w:color w:val="auto"/>
          <w:sz w:val="21"/>
          <w:szCs w:val="21"/>
          <w:highlight w:val="none"/>
          <w:lang w:val="zh-CN"/>
        </w:rPr>
        <w:t xml:space="preserve">邮编：215000</w:t>
      </w:r>
      <w:r/>
    </w:p>
    <w:p>
      <w:pPr>
        <w:pStyle w:val="9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质疑联系人：</w:t>
      </w:r>
      <w:r>
        <w:rPr>
          <w:rFonts w:hint="eastAsia" w:ascii="宋体" w:hAnsi="宋体" w:eastAsia="宋体" w:cs="宋体"/>
          <w:color w:val="auto"/>
          <w:sz w:val="21"/>
          <w:szCs w:val="21"/>
          <w:highlight w:val="none"/>
        </w:rPr>
        <w:t xml:space="preserve">丁兵诚</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联系电话：0512-63800001</w:t>
      </w:r>
      <w:r/>
    </w:p>
    <w:p>
      <w:pPr>
        <w:pStyle w:val="900"/>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w:t>
      </w:r>
      <w:r>
        <w:rPr>
          <w:rFonts w:hint="eastAsia" w:ascii="宋体" w:hAnsi="宋体" w:eastAsia="宋体" w:cs="宋体"/>
          <w:color w:val="auto"/>
          <w:sz w:val="21"/>
          <w:szCs w:val="21"/>
          <w:highlight w:val="none"/>
        </w:rPr>
        <w:t xml:space="preserve">邮寄同地址</w:t>
      </w:r>
      <w:r>
        <w:rPr>
          <w:rFonts w:hint="eastAsia" w:ascii="宋体" w:hAnsi="宋体" w:eastAsia="宋体" w:cs="宋体"/>
          <w:color w:val="auto"/>
          <w:sz w:val="21"/>
          <w:szCs w:val="21"/>
          <w:highlight w:val="none"/>
          <w:lang w:val="zh-CN"/>
        </w:rPr>
        <w:t xml:space="preserve">）：苏州市吴江区松陵街道鲈乡南路2255号4楼</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31.合同授予标准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32.中标通知书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32.1确定</w:t>
      </w:r>
      <w:r>
        <w:rPr>
          <w:rFonts w:hint="eastAsia" w:ascii="宋体" w:hAnsi="宋体" w:cs="宋体"/>
          <w:color w:val="auto"/>
          <w:szCs w:val="21"/>
          <w:highlight w:val="none"/>
        </w:rPr>
        <w:t xml:space="preserve">中标人后，招标代理机构在法定时间内向中标人发出中标通知书。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对招标人和中标人具有同等法律效力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招标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中标通知书发出后，招标人不得违法改变中标结果，中标人无正当理由不得放弃中标</w:t>
      </w:r>
      <w:r>
        <w:rPr>
          <w:rFonts w:hint="eastAsia" w:ascii="宋体" w:hAnsi="宋体" w:cs="宋体"/>
          <w:color w:val="auto"/>
          <w:highlight w:val="none"/>
        </w:rPr>
        <w:t xml:space="preserve">。</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33.合同的签订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33.1中标人应按中标通知书中规定的时间和地点，由法定代表人或委托代理人与甲方代表签订合同，否则按放弃中标权处理。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33.2签订合同及合同条款应以招标文件和中标人的投标文件及其澄清文件为依据。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33.3中标人无正当理由拒签合同的，或在签订合同时向招标人提出附加条件或者更改合同实质性内容的，报请政府采购监管部门对该投标单位进行相应的行政处罚。</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ind w:firstLine="422"/>
        <w:spacing w:line="360" w:lineRule="auto"/>
        <w:rPr>
          <w:rFonts w:hint="eastAsia" w:ascii="宋体" w:hAnsi="宋体" w:eastAsia="宋体" w:cs="宋体"/>
          <w:b/>
          <w:color w:val="auto"/>
          <w:highlight w:val="none"/>
          <w:lang w:eastAsia="zh-CN"/>
        </w:rPr>
      </w:pPr>
      <w:r>
        <w:rPr>
          <w:rFonts w:hint="eastAsia" w:ascii="宋体" w:hAnsi="宋体" w:cs="宋体"/>
          <w:b/>
          <w:color w:val="auto"/>
          <w:highlight w:val="none"/>
        </w:rPr>
        <w:t xml:space="preserve">34.</w:t>
      </w:r>
      <w:r>
        <w:rPr>
          <w:rFonts w:hint="eastAsia" w:ascii="宋体" w:hAnsi="宋体" w:cs="宋体"/>
          <w:b/>
          <w:color w:val="auto"/>
          <w:highlight w:val="none"/>
          <w:lang w:eastAsia="zh-CN"/>
        </w:rPr>
        <w:t xml:space="preserve">代理服务费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34.1</w:t>
      </w:r>
      <w:r>
        <w:rPr>
          <w:rFonts w:hint="eastAsia" w:ascii="宋体" w:hAnsi="宋体" w:cs="宋体"/>
          <w:color w:val="auto"/>
          <w:highlight w:val="none"/>
          <w:lang w:val="en-US" w:eastAsia="zh-CN"/>
        </w:rPr>
        <w:t xml:space="preserve">代理服务费收取按前附表规定</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34.2</w:t>
      </w:r>
      <w:r>
        <w:rPr>
          <w:rFonts w:hint="eastAsia" w:ascii="宋体" w:hAnsi="宋体" w:cs="宋体"/>
          <w:color w:val="auto"/>
          <w:highlight w:val="none"/>
          <w:lang w:val="en-US" w:eastAsia="zh-CN"/>
        </w:rPr>
        <w:t xml:space="preserve">招标人或</w:t>
      </w:r>
      <w:r>
        <w:rPr>
          <w:rFonts w:hint="eastAsia" w:ascii="宋体" w:hAnsi="宋体" w:cs="宋体"/>
          <w:color w:val="auto"/>
          <w:highlight w:val="none"/>
        </w:rPr>
        <w:t xml:space="preserve">中标人如果未按规定</w:t>
      </w:r>
      <w:r>
        <w:rPr>
          <w:rFonts w:hint="eastAsia" w:ascii="宋体" w:hAnsi="宋体" w:cs="宋体"/>
          <w:color w:val="auto"/>
          <w:highlight w:val="none"/>
          <w:lang w:val="en-US" w:eastAsia="zh-CN"/>
        </w:rPr>
        <w:t xml:space="preserve">支付</w:t>
      </w:r>
      <w:r>
        <w:rPr>
          <w:rFonts w:hint="eastAsia" w:ascii="宋体" w:hAnsi="宋体" w:cs="宋体"/>
          <w:color w:val="auto"/>
          <w:highlight w:val="none"/>
          <w:lang w:eastAsia="zh-CN"/>
        </w:rPr>
        <w:t xml:space="preserve">代理服务费</w:t>
      </w:r>
      <w:r>
        <w:rPr>
          <w:rFonts w:hint="eastAsia" w:ascii="宋体" w:hAnsi="宋体" w:cs="宋体"/>
          <w:color w:val="auto"/>
          <w:highlight w:val="none"/>
        </w:rPr>
        <w:t xml:space="preserve">，招标代理机构保留诉讼的权利。</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35.监督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35.1政府有关监督部门将对招投标全过程进行监督。</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36.未尽事宜</w:t>
      </w:r>
      <w:r/>
    </w:p>
    <w:p>
      <w:pPr>
        <w:pStyle w:val="90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911"/>
        <w:jc w:val="center"/>
        <w:pageBreakBefore/>
        <w:spacing w:line="360" w:lineRule="auto"/>
        <w:tabs>
          <w:tab w:val="right" w:pos="8302" w:leader="dot"/>
        </w:tabs>
        <w:rPr>
          <w:rStyle w:val="918"/>
          <w:rFonts w:ascii="宋体" w:hAnsi="宋体" w:cs="宋体"/>
          <w:color w:val="auto"/>
          <w:sz w:val="36"/>
          <w:szCs w:val="36"/>
          <w:highlight w:val="none"/>
        </w:rPr>
      </w:pPr>
      <w:r>
        <w:rPr>
          <w:rStyle w:val="918"/>
          <w:rFonts w:hint="eastAsia" w:ascii="宋体" w:hAnsi="宋体" w:cs="宋体"/>
          <w:color w:val="auto"/>
          <w:sz w:val="36"/>
          <w:szCs w:val="36"/>
          <w:highlight w:val="none"/>
        </w:rPr>
        <w:t xml:space="preserve">第三章投标文件格式</w:t>
      </w:r>
      <w:r/>
    </w:p>
    <w:p>
      <w:pPr>
        <w:ind w:firstLine="422"/>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zh-CN"/>
        </w:rPr>
        <w:t xml:space="preserve">说明：对本章所有的投标书格式，投标单位可根据自身情况进行补充和修改，但补充和修改不得造成与本格式内容有实质性的违背。</w:t>
      </w:r>
      <w:r>
        <w:rPr>
          <w:rFonts w:hint="eastAsia" w:ascii="宋体" w:hAnsi="宋体" w:cs="宋体"/>
          <w:b/>
          <w:bCs/>
          <w:color w:val="auto"/>
          <w:szCs w:val="21"/>
          <w:highlight w:val="none"/>
          <w:lang w:val="en-US" w:eastAsia="zh-CN"/>
        </w:rPr>
        <w:t xml:space="preserve">分标段的，每个标段须单独提供相应（格式）证明文件。</w:t>
      </w:r>
      <w:r/>
    </w:p>
    <w:p>
      <w:pPr>
        <w:pStyle w:val="896"/>
        <w:ind w:left="0" w:firstLine="643"/>
        <w:spacing w:before="0" w:after="0"/>
        <w:rPr>
          <w:rFonts w:ascii="宋体" w:hAnsi="宋体" w:cs="宋体"/>
          <w:color w:val="auto"/>
          <w:highlight w:val="none"/>
          <w:lang w:val="zh-CN"/>
        </w:rPr>
      </w:pPr>
      <w:r>
        <w:rPr>
          <w:rFonts w:ascii="宋体" w:hAnsi="宋体" w:cs="宋体"/>
          <w:color w:val="auto"/>
          <w:highlight w:val="none"/>
          <w:lang w:val="zh-CN"/>
        </w:rPr>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附件1.（投标单位）法人授权委托书</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zh-CN"/>
        </w:rPr>
        <w:t xml:space="preserve">法人授权委托书</w:t>
      </w:r>
      <w:r/>
    </w:p>
    <w:p>
      <w:pPr>
        <w:pStyle w:val="921"/>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rPr>
        <w:t xml:space="preserve">中招互连项目管理（苏州）有限公司</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（招标编号）</w:t>
      </w:r>
      <w:r>
        <w:rPr>
          <w:rFonts w:hint="eastAsia" w:ascii="宋体" w:hAnsi="宋体" w:cs="宋体"/>
          <w:color w:val="auto"/>
          <w:szCs w:val="21"/>
          <w:highlight w:val="none"/>
        </w:rPr>
        <w:t xml:space="preserve">的公开招标项目。代理人在本次招标活动过程中、合同签订及处理有关事宜所作出的全部意思表示（包括签署的全部文件），我司均予以承认并由我司承担相应法律后果。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被授权人身份证号码：。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日期：年月日</w:t>
      </w:r>
      <w:r/>
    </w:p>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备注：供应商如有授权委托，必须提供法定代表人身份证复印件、</w:t>
      </w:r>
      <w:r>
        <w:rPr>
          <w:rFonts w:hint="eastAsia" w:ascii="宋体" w:hAnsi="宋体" w:cs="宋体"/>
          <w:b/>
          <w:color w:val="auto"/>
          <w:szCs w:val="21"/>
          <w:highlight w:val="none"/>
          <w:lang w:val="zh-CN"/>
        </w:rPr>
        <w:t xml:space="preserve">法人</w:t>
      </w:r>
      <w:r>
        <w:rPr>
          <w:rFonts w:hint="eastAsia" w:ascii="宋体" w:hAnsi="宋体" w:cs="宋体"/>
          <w:b/>
          <w:color w:val="auto"/>
          <w:szCs w:val="21"/>
          <w:highlight w:val="none"/>
        </w:rPr>
        <w:t xml:space="preserve">授权委托书及代理人身份证复印件，否则投标无效；</w:t>
      </w:r>
      <w:r/>
    </w:p>
    <w:p>
      <w:pPr>
        <w:pStyle w:val="900"/>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供应商无授权委托的情况下，必须提供法定代表人身份证复印件，否则投标无效。</w:t>
      </w:r>
      <w:r/>
    </w:p>
    <w:p>
      <w:pPr>
        <w:pStyle w:val="900"/>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0"/>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0"/>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0"/>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0"/>
        <w:ind w:firstLine="422"/>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90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.投标函</w:t>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中招互连项目管理（苏州）有限公司</w:t>
      </w:r>
      <w:r>
        <w:rPr>
          <w:rFonts w:hint="eastAsia" w:ascii="宋体" w:hAnsi="宋体" w:cs="宋体"/>
          <w:color w:val="auto"/>
          <w:szCs w:val="21"/>
          <w:highlight w:val="none"/>
          <w:lang w:val="zh-CN"/>
        </w:rPr>
        <w:t xml:space="preserve">：</w:t>
      </w:r>
      <w:r/>
    </w:p>
    <w:p>
      <w:pPr>
        <w:pStyle w:val="922"/>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我们收到贵公司【】号招标文件，经仔细阅读和研究，我们决定参加投标。</w:t>
      </w:r>
      <w:r/>
    </w:p>
    <w:p>
      <w:pPr>
        <w:pStyle w:val="92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.我方愿意按照招标文件的一切要求，提供本次招标所需服务，投标报价包括完成本项工作所需所有费用。我单位自行承担项目实施过程中的各项风险、安全责任。明细见《投标报价分析表》。</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2.如果我们的投标文件被接受，我们将严格履行招标文件中规定的每一项要求，按期、按质、按量履行合同的义务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3.我们同意按招标文件中的规定，本投标文件的有效期限为开标后</w:t>
      </w:r>
      <w:r>
        <w:rPr>
          <w:rFonts w:hint="eastAsia" w:hAnsi="宋体" w:eastAsia="宋体" w:cs="宋体"/>
          <w:color w:val="auto"/>
          <w:sz w:val="21"/>
          <w:highlight w:val="none"/>
          <w:u w:val="single"/>
        </w:rPr>
        <w:t xml:space="preserve">90</w:t>
      </w:r>
      <w:r>
        <w:rPr>
          <w:rFonts w:hint="eastAsia" w:hAnsi="宋体" w:eastAsia="宋体" w:cs="宋体"/>
          <w:color w:val="auto"/>
          <w:sz w:val="21"/>
          <w:highlight w:val="none"/>
        </w:rPr>
        <w:t xml:space="preserve">天。</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7.我们愿意按招标文件的规定交纳</w:t>
      </w:r>
      <w:r>
        <w:rPr>
          <w:rFonts w:hint="eastAsia" w:hAnsi="宋体" w:eastAsia="宋体" w:cs="宋体"/>
          <w:color w:val="auto"/>
          <w:sz w:val="21"/>
          <w:highlight w:val="none"/>
          <w:u w:val="single"/>
        </w:rPr>
        <w:t xml:space="preserve">/</w:t>
      </w:r>
      <w:r>
        <w:rPr>
          <w:rFonts w:hint="eastAsia" w:hAnsi="宋体" w:eastAsia="宋体" w:cs="宋体"/>
          <w:color w:val="auto"/>
          <w:sz w:val="21"/>
          <w:highlight w:val="none"/>
        </w:rPr>
        <w:t xml:space="preserve">元的投标保证金；</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8.如果我们中标，我们愿意按前附表的规定支付</w:t>
      </w:r>
      <w:r>
        <w:rPr>
          <w:rFonts w:hint="eastAsia" w:hAnsi="宋体" w:eastAsia="宋体" w:cs="宋体"/>
          <w:color w:val="auto"/>
          <w:sz w:val="21"/>
          <w:highlight w:val="none"/>
          <w:lang w:eastAsia="zh-CN"/>
        </w:rPr>
        <w:t xml:space="preserve">代理服务费（</w:t>
      </w:r>
      <w:r>
        <w:rPr>
          <w:rFonts w:hint="eastAsia" w:hAnsi="宋体" w:eastAsia="宋体" w:cs="宋体"/>
          <w:color w:val="auto"/>
          <w:sz w:val="21"/>
          <w:highlight w:val="none"/>
          <w:lang w:val="en-US" w:eastAsia="zh-CN"/>
        </w:rPr>
        <w:t xml:space="preserve">代理服务费由招标人支付的除外</w:t>
      </w:r>
      <w:r>
        <w:rPr>
          <w:rFonts w:hint="eastAsia" w:hAnsi="宋体" w:eastAsia="宋体" w:cs="宋体"/>
          <w:color w:val="auto"/>
          <w:sz w:val="21"/>
          <w:highlight w:val="none"/>
          <w:lang w:eastAsia="zh-CN"/>
        </w:rPr>
        <w:t xml:space="preserve">）</w:t>
      </w:r>
      <w:r>
        <w:rPr>
          <w:rFonts w:hint="eastAsia" w:hAnsi="宋体" w:eastAsia="宋体" w:cs="宋体"/>
          <w:color w:val="auto"/>
          <w:sz w:val="21"/>
          <w:highlight w:val="none"/>
        </w:rPr>
        <w:t xml:space="preserve">；</w:t>
      </w:r>
      <w:r/>
    </w:p>
    <w:p>
      <w:pPr>
        <w:pStyle w:val="922"/>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9.我们愿意按照贵公司招标文件的要求提供电子投标文件（中标后提供纸质投标文件），并保证全部投标文件内容真实有效，若有虚假，我公司愿意承担与此相关的一切责任；</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rPr>
        <w:t xml:space="preserve">10.我们愿意按照《中华人民共和国民法典》履行自己应该承担的全部责任。</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11.综合说明：</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（1）伴随服务及配合措施；（2）要求甲方提供的配合；</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（3）对招标文件有不同意见的偏离说明；（4）其它说明。</w:t>
      </w:r>
      <w:r/>
    </w:p>
    <w:p>
      <w:pPr>
        <w:pStyle w:val="922"/>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12.供应商与其他单位存在控股、管理关系情况表</w:t>
      </w:r>
      <w:r/>
    </w:p>
    <w:tbl>
      <w:tblPr>
        <w:tblStyle w:val="707"/>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476"/>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控股、管理关系情况说明</w:t>
            </w:r>
            <w:r/>
          </w:p>
        </w:tc>
      </w:tr>
      <w:tr>
        <w:trPr>
          <w:trHeight w:val="476"/>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pStyle w:val="922"/>
        <w:ind w:firstLine="420"/>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注：投标人应当按实填写所有与之有控股、管理关系的情况。</w:t>
      </w:r>
      <w:r/>
    </w:p>
    <w:p>
      <w:pPr>
        <w:pStyle w:val="92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13.投标单位账户信息：</w:t>
      </w:r>
      <w:r/>
    </w:p>
    <w:p>
      <w:pPr>
        <w:pStyle w:val="922"/>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若为一般账户，则提供</w:t>
      </w:r>
      <w:r>
        <w:rPr>
          <w:rFonts w:hint="eastAsia" w:hAnsi="宋体" w:eastAsia="宋体" w:cs="宋体"/>
          <w:color w:val="auto"/>
          <w:sz w:val="21"/>
          <w:szCs w:val="21"/>
          <w:highlight w:val="none"/>
        </w:rPr>
        <w:t xml:space="preserve">投标单位</w:t>
      </w:r>
      <w:r>
        <w:rPr>
          <w:rFonts w:hint="eastAsia" w:hAnsi="宋体" w:eastAsia="宋体" w:cs="宋体"/>
          <w:color w:val="auto"/>
          <w:sz w:val="21"/>
          <w:szCs w:val="21"/>
          <w:highlight w:val="none"/>
          <w:lang w:val="zh-CN"/>
        </w:rPr>
        <w:t xml:space="preserve">开户银行名称、地址和账号为：</w:t>
      </w:r>
      <w:r/>
    </w:p>
    <w:p>
      <w:pPr>
        <w:pStyle w:val="922"/>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户名：【</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w:t>
      </w:r>
      <w:r/>
    </w:p>
    <w:p>
      <w:pPr>
        <w:pStyle w:val="922"/>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开户银行：【</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w:t>
      </w:r>
      <w:r/>
    </w:p>
    <w:p>
      <w:pPr>
        <w:pStyle w:val="922"/>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地址：【</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w:t>
      </w:r>
      <w:r/>
    </w:p>
    <w:p>
      <w:pPr>
        <w:pStyle w:val="922"/>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账号：【</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w:t>
      </w:r>
      <w:r/>
    </w:p>
    <w:p>
      <w:pPr>
        <w:pStyle w:val="922"/>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若为数字人民币账户，则提供</w:t>
      </w:r>
      <w:r>
        <w:rPr>
          <w:rFonts w:hint="eastAsia" w:hAnsi="宋体" w:eastAsia="宋体" w:cs="宋体"/>
          <w:color w:val="auto"/>
          <w:sz w:val="21"/>
          <w:szCs w:val="21"/>
          <w:highlight w:val="none"/>
        </w:rPr>
        <w:t xml:space="preserve">投标单位</w:t>
      </w:r>
      <w:r>
        <w:rPr>
          <w:rFonts w:hint="eastAsia" w:hAnsi="宋体" w:eastAsia="宋体" w:cs="宋体"/>
          <w:color w:val="auto"/>
          <w:sz w:val="21"/>
          <w:szCs w:val="21"/>
          <w:highlight w:val="none"/>
          <w:lang w:val="zh-CN"/>
        </w:rPr>
        <w:t xml:space="preserve">钱包ID和钱包名称为：</w:t>
      </w:r>
      <w:r/>
    </w:p>
    <w:p>
      <w:pPr>
        <w:pStyle w:val="922"/>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钱包ID：【</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w:t>
      </w:r>
      <w:r/>
    </w:p>
    <w:p>
      <w:pPr>
        <w:pStyle w:val="922"/>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钱包名称：【</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zh-CN"/>
        </w:rPr>
        <w:t xml:space="preserve">；</w:t>
      </w:r>
      <w:r/>
    </w:p>
    <w:p>
      <w:pPr>
        <w:pStyle w:val="922"/>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邮政编码：</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联系人：</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传真：</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投标人（盖章）：</w:t>
      </w:r>
      <w:r/>
    </w:p>
    <w:p>
      <w:pPr>
        <w:pStyle w:val="92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日期：年月日</w:t>
      </w:r>
      <w:r/>
    </w:p>
    <w:p>
      <w:pPr>
        <w:pStyle w:val="922"/>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2"/>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2"/>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2"/>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2"/>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2"/>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2"/>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附件</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.开标一览表</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开标一览表</w:t>
      </w:r>
      <w:r>
        <w:rPr>
          <w:rFonts w:hint="eastAsia" w:ascii="宋体" w:hAnsi="宋体" w:cs="宋体"/>
          <w:b/>
          <w:bCs/>
          <w:color w:val="auto"/>
          <w:szCs w:val="21"/>
          <w:highlight w:val="none"/>
        </w:rPr>
        <w:t xml:space="preserve">（具体按照“苏采云”系统格式填报投标</w:t>
      </w:r>
      <w:r>
        <w:rPr>
          <w:rFonts w:hint="eastAsia" w:ascii="宋体" w:hAnsi="宋体" w:cs="宋体"/>
          <w:b/>
          <w:bCs/>
          <w:color w:val="auto"/>
          <w:szCs w:val="21"/>
          <w:highlight w:val="none"/>
          <w:lang w:val="en-US" w:eastAsia="zh-CN"/>
        </w:rPr>
        <w:t xml:space="preserve">价格</w:t>
      </w:r>
      <w:r>
        <w:rPr>
          <w:rFonts w:hint="eastAsia" w:ascii="宋体" w:hAnsi="宋体" w:cs="宋体"/>
          <w:b/>
          <w:bCs/>
          <w:color w:val="auto"/>
          <w:szCs w:val="21"/>
          <w:highlight w:val="none"/>
        </w:rPr>
        <w:t xml:space="preserve">并签章）</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注：1.本项目为单价合同，各投标人在“苏采云”开标一览表中所填报的金额（单位为：元/亩）＝【</w:t>
      </w:r>
      <w:r>
        <w:rPr>
          <w:rFonts w:hint="eastAsia" w:ascii="宋体" w:hAnsi="宋体" w:cs="宋体"/>
          <w:b/>
          <w:bCs/>
          <w:color w:val="auto"/>
          <w:szCs w:val="21"/>
          <w:highlight w:val="none"/>
          <w:lang w:val="en-US" w:eastAsia="zh-CN"/>
        </w:rPr>
        <w:t xml:space="preserve">石灰石粉</w:t>
      </w:r>
      <w:r>
        <w:rPr>
          <w:rFonts w:hint="eastAsia" w:ascii="宋体" w:hAnsi="宋体" w:eastAsia="宋体" w:cs="宋体"/>
          <w:b/>
          <w:bCs/>
          <w:color w:val="auto"/>
          <w:szCs w:val="21"/>
          <w:highlight w:val="none"/>
          <w:lang w:val="en-US" w:eastAsia="zh-CN"/>
        </w:rPr>
        <w:t xml:space="preserve">投标单价(元/吨)+有机肥投标单价(元/吨)】/10</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该报价用包含物料及</w:t>
      </w:r>
      <w:r>
        <w:rPr>
          <w:rFonts w:hint="eastAsia" w:ascii="宋体" w:hAnsi="宋体" w:cs="宋体"/>
          <w:b/>
          <w:bCs/>
          <w:color w:val="auto"/>
          <w:szCs w:val="21"/>
          <w:highlight w:val="none"/>
        </w:rPr>
        <w:t xml:space="preserve">撒施服务</w:t>
      </w:r>
      <w:r>
        <w:rPr>
          <w:rFonts w:hint="eastAsia" w:ascii="宋体" w:hAnsi="宋体" w:cs="宋体"/>
          <w:b/>
          <w:bCs/>
          <w:color w:val="auto"/>
          <w:szCs w:val="21"/>
          <w:highlight w:val="none"/>
          <w:lang w:val="en-US" w:eastAsia="zh-CN"/>
        </w:rPr>
        <w:t xml:space="preserve">等招标文件规定其他一切费用</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w:t>
      </w:r>
      <w:r>
        <w:rPr>
          <w:rFonts w:ascii="宋体" w:hAnsi="宋体" w:cs="宋体"/>
          <w:b/>
          <w:bCs/>
          <w:color w:val="auto"/>
          <w:szCs w:val="21"/>
          <w:highlight w:val="none"/>
        </w:rPr>
        <w:t xml:space="preserve">投标报价请保留小数点后两位</w:t>
      </w:r>
      <w:r>
        <w:rPr>
          <w:rFonts w:hint="eastAsia" w:ascii="宋体" w:hAnsi="宋体" w:cs="宋体"/>
          <w:b/>
          <w:bCs/>
          <w:color w:val="auto"/>
          <w:szCs w:val="21"/>
          <w:highlight w:val="none"/>
          <w:lang w:eastAsia="zh-CN"/>
        </w:rPr>
        <w:t xml:space="preserve">。</w:t>
      </w:r>
      <w:r/>
    </w:p>
    <w:p>
      <w:pPr>
        <w:pageBreakBefore/>
        <w:spacing w:line="360" w:lineRule="auto"/>
        <w:rPr>
          <w:rFonts w:ascii="宋体" w:hAnsi="宋体" w:cs="宋体"/>
          <w:color w:val="auto"/>
          <w:highlight w:val="none"/>
        </w:rPr>
      </w:pPr>
      <w:r/>
      <w:bookmarkStart w:id="44" w:name="_Toc2583141"/>
      <w:r>
        <w:rPr>
          <w:rFonts w:hint="eastAsia" w:ascii="宋体" w:hAnsi="宋体" w:cs="宋体"/>
          <w:b/>
          <w:bCs/>
          <w:color w:val="auto"/>
          <w:highlight w:val="none"/>
        </w:rPr>
        <w:t xml:space="preserve">附件</w:t>
      </w: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w:t>
      </w:r>
      <w:r>
        <w:rPr>
          <w:rFonts w:hint="eastAsia" w:ascii="宋体" w:hAnsi="宋体" w:cs="宋体"/>
          <w:b/>
          <w:bCs/>
          <w:color w:val="auto"/>
          <w:highlight w:val="none"/>
          <w:lang w:val="zh-CN"/>
        </w:rPr>
        <w:t xml:space="preserve">投标报价分析表</w:t>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投标报价分析表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标段号</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标段名称</w:t>
      </w:r>
      <w:r>
        <w:rPr>
          <w:rFonts w:hint="eastAsia" w:ascii="宋体" w:hAnsi="宋体" w:cs="宋体"/>
          <w:color w:val="auto"/>
          <w:szCs w:val="21"/>
          <w:highlight w:val="none"/>
          <w:lang w:val="zh-CN"/>
        </w:rPr>
        <w:t xml:space="preserve">：</w:t>
      </w:r>
      <w:r/>
    </w:p>
    <w:tbl>
      <w:tblPr>
        <w:tblStyle w:val="7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836"/>
        <w:gridCol w:w="1343"/>
        <w:gridCol w:w="1343"/>
        <w:gridCol w:w="1478"/>
        <w:gridCol w:w="1410"/>
        <w:gridCol w:w="1141"/>
      </w:tblGrid>
      <w:tr>
        <w:trPr>
          <w:trHeight w:val="476"/>
        </w:trPr>
        <w:tc>
          <w:tcPr>
            <w:tcW w:w="84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W w:w="183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标的物名称</w:t>
            </w:r>
            <w:r/>
          </w:p>
        </w:tc>
        <w:tc>
          <w:tcPr>
            <w:tcW w:w="1343"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品牌</w:t>
            </w:r>
            <w:r/>
          </w:p>
        </w:tc>
        <w:tc>
          <w:tcPr>
            <w:tcW w:w="1343"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规格、型号</w:t>
            </w:r>
            <w:r/>
          </w:p>
        </w:tc>
        <w:tc>
          <w:tcPr>
            <w:tcW w:w="1478"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产地、生产厂家（制造商）</w:t>
            </w:r>
            <w:r/>
          </w:p>
        </w:tc>
        <w:tc>
          <w:tcPr>
            <w:tcW w:w="141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单价</w:t>
            </w:r>
            <w:r/>
          </w:p>
        </w:tc>
        <w:tc>
          <w:tcPr>
            <w:tcW w:w="1141"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r>
      <w:tr>
        <w:trPr>
          <w:trHeight w:val="476"/>
        </w:trPr>
        <w:tc>
          <w:tcPr>
            <w:tcW w:w="84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183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石灰石粉</w:t>
            </w:r>
            <w:r/>
          </w:p>
        </w:tc>
        <w:tc>
          <w:tcPr>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4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410" w:type="dxa"/>
            <w:vAlign w:val="center"/>
            <w:textDirection w:val="lrTb"/>
            <w:noWrap w:val="false"/>
          </w:tcPr>
          <w:p>
            <w:pPr>
              <w:jc w:val="righ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元/吨</w:t>
            </w:r>
            <w:r/>
          </w:p>
        </w:tc>
        <w:tc>
          <w:tcPr>
            <w:tcW w:w="1141"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物料单价</w:t>
            </w:r>
            <w:r/>
          </w:p>
        </w:tc>
      </w:tr>
      <w:tr>
        <w:trPr>
          <w:trHeight w:val="476"/>
        </w:trPr>
        <w:tc>
          <w:tcPr>
            <w:tcW w:w="84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183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有机肥</w:t>
            </w:r>
            <w:r/>
          </w:p>
        </w:tc>
        <w:tc>
          <w:tcPr>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4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410" w:type="dxa"/>
            <w:vAlign w:val="center"/>
            <w:textDirection w:val="lrTb"/>
            <w:noWrap w:val="false"/>
          </w:tcPr>
          <w:p>
            <w:pPr>
              <w:jc w:val="righ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元/吨</w:t>
            </w:r>
            <w:r/>
          </w:p>
        </w:tc>
        <w:tc>
          <w:tcPr>
            <w:tcW w:w="1141"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物料单价</w:t>
            </w:r>
            <w:r/>
          </w:p>
        </w:tc>
      </w:tr>
      <w:tr>
        <w:trPr>
          <w:trHeight w:val="476"/>
        </w:trPr>
        <w:tc>
          <w:tcPr>
            <w:gridSpan w:val="2"/>
            <w:tcW w:w="26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酸化耕地治理单价合计</w:t>
            </w:r>
            <w:r/>
          </w:p>
        </w:tc>
        <w:tc>
          <w:tcPr>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34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47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410" w:type="dxa"/>
            <w:vAlign w:val="center"/>
            <w:textDirection w:val="lrTb"/>
            <w:noWrap w:val="false"/>
          </w:tcPr>
          <w:p>
            <w:pPr>
              <w:jc w:val="righ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元/亩</w:t>
            </w:r>
            <w:r/>
          </w:p>
        </w:tc>
        <w:tc>
          <w:tcPr>
            <w:tcW w:w="1141"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b/>
          <w:bCs/>
          <w:color w:val="auto"/>
          <w:szCs w:val="21"/>
          <w:highlight w:val="none"/>
          <w:lang w:val="en-US" w:eastAsia="zh-CN"/>
        </w:rPr>
      </w:pPr>
      <w:r>
        <w:rPr>
          <w:rFonts w:hint="eastAsia" w:ascii="宋体" w:hAnsi="宋体" w:cs="宋体"/>
          <w:color w:val="auto"/>
          <w:szCs w:val="21"/>
          <w:highlight w:val="none"/>
        </w:rPr>
        <w:t xml:space="preserve">注：</w:t>
      </w:r>
      <w:r>
        <w:rPr>
          <w:rFonts w:hint="eastAsia" w:ascii="宋体" w:hAnsi="宋体" w:cs="宋体"/>
          <w:b/>
          <w:bCs/>
          <w:color w:val="auto"/>
          <w:szCs w:val="21"/>
          <w:highlight w:val="none"/>
          <w:lang w:val="en-US" w:eastAsia="zh-CN"/>
        </w:rPr>
        <w:t xml:space="preserve">1.本表中</w:t>
      </w:r>
      <w:r>
        <w:rPr>
          <w:rFonts w:hint="eastAsia" w:ascii="宋体" w:hAnsi="宋体" w:cs="宋体"/>
          <w:b/>
          <w:bCs/>
          <w:color w:val="auto"/>
          <w:szCs w:val="21"/>
          <w:highlight w:val="none"/>
          <w:lang w:eastAsia="zh-CN"/>
        </w:rPr>
        <w:t xml:space="preserve">“</w:t>
      </w:r>
      <w:r>
        <w:rPr>
          <w:rFonts w:hint="eastAsia" w:ascii="宋体" w:hAnsi="宋体" w:eastAsia="宋体" w:cs="宋体"/>
          <w:b/>
          <w:bCs/>
          <w:i w:val="0"/>
          <w:iCs w:val="0"/>
          <w:color w:val="auto"/>
          <w:sz w:val="20"/>
          <w:szCs w:val="20"/>
          <w:highlight w:val="none"/>
          <w:u w:val="none"/>
          <w:lang w:val="en-US" w:eastAsia="zh-CN" w:bidi="ar"/>
        </w:rPr>
        <w:t xml:space="preserve">酸化耕地治理单价合计</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计算方式为：</w:t>
      </w:r>
      <w:r>
        <w:rPr>
          <w:rFonts w:hint="eastAsia" w:ascii="宋体" w:hAnsi="宋体" w:eastAsia="宋体" w:cs="宋体"/>
          <w:b/>
          <w:bCs/>
          <w:color w:val="auto"/>
          <w:szCs w:val="21"/>
          <w:highlight w:val="none"/>
          <w:lang w:val="en-US" w:eastAsia="zh-CN"/>
        </w:rPr>
        <w:t xml:space="preserve">【</w:t>
      </w:r>
      <w:r>
        <w:rPr>
          <w:rFonts w:hint="eastAsia" w:ascii="宋体" w:hAnsi="宋体" w:cs="宋体"/>
          <w:b/>
          <w:bCs/>
          <w:color w:val="auto"/>
          <w:szCs w:val="21"/>
          <w:highlight w:val="none"/>
          <w:lang w:val="en-US" w:eastAsia="zh-CN"/>
        </w:rPr>
        <w:t xml:space="preserve">石灰石粉</w:t>
      </w:r>
      <w:r>
        <w:rPr>
          <w:rFonts w:hint="eastAsia" w:ascii="宋体" w:hAnsi="宋体" w:eastAsia="宋体" w:cs="宋体"/>
          <w:b/>
          <w:bCs/>
          <w:color w:val="auto"/>
          <w:szCs w:val="21"/>
          <w:highlight w:val="none"/>
          <w:lang w:val="en-US" w:eastAsia="zh-CN"/>
        </w:rPr>
        <w:t xml:space="preserve">投标单价(元/吨)+有机肥投标单价(元/吨)】/10。该项费用包含物料及</w:t>
      </w:r>
      <w:r>
        <w:rPr>
          <w:rFonts w:hint="eastAsia" w:ascii="宋体" w:hAnsi="宋体" w:cs="宋体"/>
          <w:b/>
          <w:bCs/>
          <w:color w:val="auto"/>
          <w:szCs w:val="21"/>
          <w:highlight w:val="none"/>
        </w:rPr>
        <w:t xml:space="preserve">撒施服务</w:t>
      </w:r>
      <w:r>
        <w:rPr>
          <w:rFonts w:hint="eastAsia" w:ascii="宋体" w:hAnsi="宋体" w:cs="宋体"/>
          <w:b/>
          <w:bCs/>
          <w:color w:val="auto"/>
          <w:szCs w:val="21"/>
          <w:highlight w:val="none"/>
          <w:lang w:val="en-US" w:eastAsia="zh-CN"/>
        </w:rPr>
        <w:t xml:space="preserve">等招标文件规定其他一切费用。</w:t>
      </w:r>
      <w:r/>
    </w:p>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w:t>
      </w:r>
      <w:r>
        <w:rPr>
          <w:rFonts w:hint="eastAsia" w:ascii="宋体" w:hAnsi="宋体" w:cs="宋体"/>
          <w:b/>
          <w:bCs/>
          <w:color w:val="auto"/>
          <w:szCs w:val="21"/>
          <w:highlight w:val="none"/>
          <w:lang w:val="en-US" w:eastAsia="zh-CN"/>
        </w:rPr>
        <w:t xml:space="preserve">石灰石粉</w:t>
      </w:r>
      <w:r>
        <w:rPr>
          <w:rFonts w:hint="eastAsia" w:ascii="宋体" w:hAnsi="宋体" w:eastAsia="宋体" w:cs="宋体"/>
          <w:b/>
          <w:bCs/>
          <w:color w:val="auto"/>
          <w:szCs w:val="21"/>
          <w:highlight w:val="none"/>
          <w:lang w:val="en-US" w:eastAsia="zh-CN"/>
        </w:rPr>
        <w:t xml:space="preserve">、有机肥单价均不得超过单价最高限价，否则为无效投标。</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投标报价请保留小数点后两位</w:t>
      </w:r>
      <w:r/>
    </w:p>
    <w:p>
      <w:pPr>
        <w:pStyle w:val="745"/>
        <w:rPr>
          <w:rFonts w:hint="default"/>
          <w:color w:val="auto"/>
          <w:highlight w:val="none"/>
          <w:lang w:val="en-US" w:eastAsia="zh-CN"/>
        </w:rPr>
      </w:pPr>
      <w:r>
        <w:rPr>
          <w:rFonts w:hint="default"/>
          <w:color w:val="auto"/>
          <w:highlight w:val="none"/>
          <w:lang w:val="en-US" w:eastAsia="zh-CN"/>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日期：年月日</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bookmarkEnd w:id="44"/>
      <w:r/>
      <w:r/>
    </w:p>
    <w:p>
      <w:pPr>
        <w:pStyle w:val="924"/>
        <w:ind w:firstLine="315"/>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bookmarkStart w:id="45" w:name="_Toc532444344"/>
      <w:r/>
      <w:bookmarkStart w:id="46" w:name="_Toc532452113"/>
      <w:r/>
      <w:bookmarkStart w:id="47" w:name="_Toc2583142"/>
      <w:r/>
      <w:bookmarkStart w:id="48" w:name="_Toc518926909"/>
      <w:r/>
      <w:bookmarkStart w:id="49" w:name="_Toc7888"/>
      <w:r/>
      <w:bookmarkStart w:id="50" w:name="_Toc532444506"/>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.技术及服务偏离表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技术及服务偏离表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标段号</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标段名称</w:t>
      </w:r>
      <w:r>
        <w:rPr>
          <w:rFonts w:hint="eastAsia" w:ascii="宋体" w:hAnsi="宋体" w:cs="宋体"/>
          <w:color w:val="auto"/>
          <w:szCs w:val="21"/>
          <w:highlight w:val="none"/>
          <w:lang w:val="zh-CN"/>
        </w:rPr>
        <w:t xml:space="preserve">：</w:t>
      </w:r>
      <w:r/>
    </w:p>
    <w:tbl>
      <w:tblPr>
        <w:tblStyle w:val="707"/>
        <w:tblW w:w="9669" w:type="dxa"/>
        <w:jc w:val="center"/>
        <w:tblLayout w:type="fixed"/>
        <w:tblCellMar>
          <w:left w:w="108" w:type="dxa"/>
          <w:top w:w="0" w:type="dxa"/>
          <w:right w:w="108" w:type="dxa"/>
          <w:bottom w:w="0" w:type="dxa"/>
        </w:tblCellMar>
        <w:tblLook w:val="04A0" w:firstRow="1" w:lastRow="0" w:firstColumn="1" w:lastColumn="0" w:noHBand="0" w:noVBand="1"/>
      </w:tblPr>
      <w:tblGrid>
        <w:gridCol w:w="884"/>
        <w:gridCol w:w="2440"/>
        <w:gridCol w:w="2967"/>
        <w:gridCol w:w="1176"/>
        <w:gridCol w:w="2202"/>
      </w:tblGrid>
      <w:tr>
        <w:trPr>
          <w:jc w:val="center"/>
          <w:trHeight w:val="4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采购技术及服务要求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投标货物技术性能参数</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176"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有无偏离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偏离内容及原因</w:t>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4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96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1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0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投标人应根据本项目</w:t>
      </w:r>
      <w:r>
        <w:rPr>
          <w:rFonts w:hint="eastAsia" w:ascii="宋体" w:hAnsi="宋体" w:eastAsia="宋体" w:cs="宋体"/>
          <w:color w:val="auto"/>
          <w:szCs w:val="21"/>
          <w:highlight w:val="none"/>
          <w:lang w:val="en-US" w:eastAsia="zh-CN"/>
        </w:rPr>
        <w:t xml:space="preserve">第四章“</w:t>
      </w: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、产品技术参数要求</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对照所投报货物的技术性能参数进行逐项评议，并据实填写上述表格。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若无偏离，在“有无偏离”栏中填写“无”；若有偏离在“有无偏离”栏中填写“有”并在“偏离内容及原因”栏中作出说明。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3.第四章“</w:t>
      </w: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、产品技术参数要求</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斜体且有下划线部分为实质性要求，斜体且有下划线部分之外的技术性能参数为常规参数。斜体且有下划线部分，必须满足，任何一项未满足的，将按无效投标处理。如招标文件标注“证明材料”的，在响应的同时，还需按招标文件要求提供相关证明材料佐证，未按要求提供相关证明材料或提供的证明材料无法佐证的，将按无效投标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4.第四章“</w:t>
      </w: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、产品技术参数要求</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中斜体且有下划线部分的实质性要求，投标人应在“附件1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实质性要求响应及偏离表”中逐条做出明确响应，任何一项实质性要求未明确响应的，将按无效投标处理。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表格不够可另接。</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日期：年月日</w:t>
      </w:r>
      <w:bookmarkEnd w:id="45"/>
      <w:r/>
      <w:bookmarkEnd w:id="46"/>
      <w:r/>
      <w:bookmarkEnd w:id="47"/>
      <w:r/>
      <w:bookmarkEnd w:id="48"/>
      <w:r/>
      <w:bookmarkEnd w:id="49"/>
      <w:r/>
      <w:bookmarkEnd w:id="50"/>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745"/>
        <w:rPr>
          <w:rFonts w:ascii="宋体" w:hAnsi="宋体" w:cs="宋体"/>
          <w:color w:val="auto"/>
          <w:szCs w:val="21"/>
          <w:highlight w:val="none"/>
        </w:rPr>
      </w:pPr>
      <w:r>
        <w:rPr>
          <w:rFonts w:ascii="宋体" w:hAnsi="宋体" w:cs="宋体"/>
          <w:color w:val="auto"/>
          <w:szCs w:val="21"/>
          <w:highlight w:val="none"/>
        </w:rPr>
      </w:r>
      <w:r/>
    </w:p>
    <w:p>
      <w:pPr>
        <w:pStyle w:val="745"/>
        <w:rPr>
          <w:rFonts w:ascii="宋体" w:hAnsi="宋体" w:cs="宋体"/>
          <w:color w:val="auto"/>
          <w:szCs w:val="21"/>
          <w:highlight w:val="none"/>
        </w:rPr>
      </w:pPr>
      <w:r>
        <w:rPr>
          <w:rFonts w:ascii="宋体" w:hAnsi="宋体" w:cs="宋体"/>
          <w:color w:val="auto"/>
          <w:szCs w:val="21"/>
          <w:highlight w:val="none"/>
        </w:rPr>
      </w:r>
      <w:r/>
    </w:p>
    <w:p>
      <w:pPr>
        <w:pStyle w:val="745"/>
        <w:rPr>
          <w:rFonts w:ascii="宋体" w:hAnsi="宋体" w:cs="宋体"/>
          <w:color w:val="auto"/>
          <w:szCs w:val="21"/>
          <w:highlight w:val="none"/>
        </w:rPr>
      </w:pPr>
      <w:r>
        <w:rPr>
          <w:rFonts w:ascii="宋体" w:hAnsi="宋体" w:cs="宋体"/>
          <w:color w:val="auto"/>
          <w:szCs w:val="21"/>
          <w:highlight w:val="none"/>
        </w:rPr>
      </w:r>
      <w:r/>
    </w:p>
    <w:p>
      <w:pPr>
        <w:pStyle w:val="745"/>
        <w:rPr>
          <w:rFonts w:ascii="宋体" w:hAnsi="宋体" w:cs="宋体"/>
          <w:color w:val="auto"/>
          <w:szCs w:val="21"/>
          <w:highlight w:val="none"/>
        </w:rPr>
      </w:pPr>
      <w:r>
        <w:rPr>
          <w:rFonts w:ascii="宋体" w:hAnsi="宋体" w:cs="宋体"/>
          <w:color w:val="auto"/>
          <w:szCs w:val="21"/>
          <w:highlight w:val="none"/>
        </w:rPr>
      </w:r>
      <w:r/>
    </w:p>
    <w:p>
      <w:pPr>
        <w:pStyle w:val="745"/>
        <w:rPr>
          <w:rFonts w:ascii="宋体" w:hAnsi="宋体" w:cs="宋体"/>
          <w:color w:val="auto"/>
          <w:szCs w:val="21"/>
          <w:highlight w:val="none"/>
        </w:rPr>
      </w:pPr>
      <w:r>
        <w:rPr>
          <w:rFonts w:ascii="宋体" w:hAnsi="宋体" w:cs="宋体"/>
          <w:color w:val="auto"/>
          <w:szCs w:val="21"/>
          <w:highlight w:val="none"/>
        </w:rPr>
      </w:r>
      <w:r/>
    </w:p>
    <w:p>
      <w:pPr>
        <w:pStyle w:val="745"/>
        <w:rPr>
          <w:rFonts w:ascii="宋体" w:hAnsi="宋体" w:cs="宋体"/>
          <w:color w:val="auto"/>
          <w:szCs w:val="21"/>
          <w:highlight w:val="none"/>
        </w:rPr>
      </w:pPr>
      <w:r>
        <w:rPr>
          <w:rFonts w:ascii="宋体" w:hAnsi="宋体" w:cs="宋体"/>
          <w:color w:val="auto"/>
          <w:szCs w:val="21"/>
          <w:highlight w:val="none"/>
        </w:rPr>
      </w:r>
      <w:r/>
    </w:p>
    <w:p>
      <w:pPr>
        <w:pStyle w:val="745"/>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.商务条款偏离表</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标段号</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标段名称</w:t>
      </w:r>
      <w:r>
        <w:rPr>
          <w:rFonts w:hint="eastAsia" w:ascii="宋体" w:hAnsi="宋体" w:cs="宋体"/>
          <w:color w:val="auto"/>
          <w:szCs w:val="21"/>
          <w:highlight w:val="none"/>
          <w:lang w:val="zh-CN"/>
        </w:rPr>
        <w:t xml:space="preserve">：</w:t>
      </w:r>
      <w:r/>
    </w:p>
    <w:tbl>
      <w:tblPr>
        <w:tblStyle w:val="707"/>
        <w:tblW w:w="9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531"/>
        <w:gridCol w:w="3845"/>
        <w:gridCol w:w="2647"/>
      </w:tblGrid>
      <w:tr>
        <w:trPr>
          <w:jc w:val="center"/>
          <w:trHeight w:val="476"/>
          <w:tblHeader/>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p>
        </w:tc>
        <w:tc>
          <w:tcPr>
            <w:tcMar>
              <w:left w:w="108" w:type="dxa"/>
              <w:top w:w="0" w:type="dxa"/>
              <w:right w:w="108" w:type="dxa"/>
              <w:bottom w:w="0" w:type="dxa"/>
            </w:tcMar>
            <w:tcW w:w="253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商务要求</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有无偏离</w:t>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偏离内容及原因</w:t>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第一条定义</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第七条质量保证</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第九条交货</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第十条到货验收</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第十一条伴随服务</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第十二条最终验收</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第十三条售后服务</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第十四条违约责任</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第十五条不可抗力</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第十六条合同的补充</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第十八条合同的终止</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第十九条合同的转让</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第二十一条争议解决方式</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Mar>
              <w:left w:w="108" w:type="dxa"/>
              <w:top w:w="0" w:type="dxa"/>
              <w:right w:w="108" w:type="dxa"/>
              <w:bottom w:w="0" w:type="dxa"/>
            </w:tcMar>
            <w:tcW w:w="751"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Mar>
              <w:left w:w="108" w:type="dxa"/>
              <w:top w:w="0" w:type="dxa"/>
              <w:right w:w="108" w:type="dxa"/>
              <w:bottom w:w="0" w:type="dxa"/>
            </w:tcMar>
            <w:tcW w:w="2531" w:type="dxa"/>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第二十二条通知与送达</w:t>
            </w:r>
            <w:r/>
          </w:p>
        </w:tc>
        <w:tc>
          <w:tcPr>
            <w:tcMar>
              <w:left w:w="108" w:type="dxa"/>
              <w:top w:w="0" w:type="dxa"/>
              <w:right w:w="108" w:type="dxa"/>
              <w:bottom w:w="0" w:type="dxa"/>
            </w:tcMar>
            <w:tcW w:w="384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Mar>
              <w:left w:w="108" w:type="dxa"/>
              <w:top w:w="0" w:type="dxa"/>
              <w:right w:w="108" w:type="dxa"/>
              <w:bottom w:w="0" w:type="dxa"/>
            </w:tcMar>
            <w:tcW w:w="2647"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jc w:val="center"/>
          <w:trHeight w:val="476"/>
        </w:trPr>
        <w:tc>
          <w:tcPr>
            <w:tcW w:w="0" w:type="auto"/>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W w:w="0" w:type="auto"/>
            <w:vAlign w:val="center"/>
            <w:textDirection w:val="lrTb"/>
            <w:noWrap w:val="false"/>
          </w:tcPr>
          <w:p>
            <w:pPr>
              <w:jc w:val="center"/>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rPr>
              <w:t xml:space="preserve">第二十三条合同生效及其他</w:t>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投标人应据实、详细填写上述表格，因表述含糊导致的评标风险将由投标人承担。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若无偏离，在“有无偏离”栏中填写“无”；若有偏离在“有无偏离”栏中填写“有”，并在“偏离内容及原因”栏中作出说明。</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“第</w:t>
      </w: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章合同文本”中斜体且有下划线部分的实质性要求，投标人应在“附件</w:t>
      </w:r>
      <w:r>
        <w:rPr>
          <w:rFonts w:hint="eastAsia" w:ascii="宋体" w:hAnsi="宋体" w:cs="宋体"/>
          <w:b/>
          <w:bCs/>
          <w:color w:val="auto"/>
          <w:szCs w:val="21"/>
          <w:highlight w:val="none"/>
          <w:lang w:val="en-US" w:eastAsia="zh-CN"/>
        </w:rPr>
        <w:t xml:space="preserve">19</w:t>
      </w:r>
      <w:r>
        <w:rPr>
          <w:rFonts w:hint="eastAsia" w:ascii="宋体" w:hAnsi="宋体" w:eastAsia="宋体" w:cs="宋体"/>
          <w:b/>
          <w:bCs/>
          <w:color w:val="auto"/>
          <w:szCs w:val="21"/>
          <w:highlight w:val="none"/>
        </w:rPr>
        <w:t xml:space="preserve">实质性要求响应及偏离表”中逐条做出明确响应，任何一项实质性要求未明确响应的，将按无效投标处理。</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日期：年月日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.针对本项目的人员配置表</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（1）针对本项目的人员配置表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标段号</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标段名称</w:t>
      </w:r>
      <w:r>
        <w:rPr>
          <w:rFonts w:hint="eastAsia" w:ascii="宋体" w:hAnsi="宋体" w:eastAsia="宋体" w:cs="宋体"/>
          <w:color w:val="auto"/>
          <w:szCs w:val="21"/>
          <w:highlight w:val="none"/>
          <w:lang w:val="zh-CN" w:eastAsia="zh-CN"/>
        </w:rPr>
        <w:t xml:space="preserve">：</w:t>
      </w:r>
      <w:r/>
    </w:p>
    <w:tbl>
      <w:tblPr>
        <w:tblStyle w:val="707"/>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2147"/>
        <w:gridCol w:w="797"/>
        <w:gridCol w:w="1120"/>
        <w:gridCol w:w="939"/>
        <w:gridCol w:w="1724"/>
        <w:gridCol w:w="1518"/>
        <w:gridCol w:w="952"/>
      </w:tblGrid>
      <w:tr>
        <w:trPr>
          <w:jc w:val="center"/>
          <w:trHeight w:val="737"/>
        </w:trPr>
        <w:tc>
          <w:tcPr>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W w:w="21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在本项目中负责的岗位（按照采购要求填写）</w:t>
            </w:r>
            <w:r/>
          </w:p>
        </w:tc>
        <w:tc>
          <w:tcPr>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姓名</w:t>
            </w:r>
            <w:r/>
          </w:p>
        </w:tc>
        <w:tc>
          <w:tcPr>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性别</w:t>
            </w:r>
            <w:r/>
          </w:p>
        </w:tc>
        <w:tc>
          <w:tcPr>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年龄</w:t>
            </w:r>
            <w:r/>
          </w:p>
        </w:tc>
        <w:tc>
          <w:tcPr>
            <w:tcW w:w="17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资质及从业资历（按照采购要求填写是否满足）</w:t>
            </w:r>
            <w:r/>
          </w:p>
        </w:tc>
        <w:tc>
          <w:tcPr>
            <w:tcW w:w="15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资质证书名称、等级、编号等</w:t>
            </w:r>
            <w:r/>
          </w:p>
        </w:tc>
        <w:tc>
          <w:tcPr>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职称</w:t>
            </w:r>
            <w:r/>
          </w:p>
        </w:tc>
      </w:tr>
      <w:tr>
        <w:trPr>
          <w:cantSplit/>
          <w:jc w:val="center"/>
          <w:trHeight w:val="737"/>
        </w:trPr>
        <w:tc>
          <w:tcPr>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1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5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cantSplit/>
          <w:jc w:val="center"/>
          <w:trHeight w:val="737"/>
        </w:trPr>
        <w:tc>
          <w:tcPr>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1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5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cantSplit/>
          <w:jc w:val="center"/>
          <w:trHeight w:val="737"/>
        </w:trPr>
        <w:tc>
          <w:tcPr>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1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5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cantSplit/>
          <w:jc w:val="center"/>
          <w:trHeight w:val="737"/>
        </w:trPr>
        <w:tc>
          <w:tcPr>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1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5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cantSplit/>
          <w:jc w:val="center"/>
          <w:trHeight w:val="737"/>
        </w:trPr>
        <w:tc>
          <w:tcPr>
            <w:tcW w:w="75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1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zh-CN" w:eastAsia="zh-CN" w:bidi="ar"/>
              </w:rPr>
              <w:suppressLineNumbers w:val="0"/>
            </w:pPr>
            <w:r>
              <w:rPr>
                <w:rFonts w:hint="eastAsia" w:ascii="宋体" w:hAnsi="宋体" w:eastAsia="宋体" w:cs="宋体"/>
                <w:i w:val="0"/>
                <w:iCs w:val="0"/>
                <w:color w:val="auto"/>
                <w:sz w:val="20"/>
                <w:szCs w:val="20"/>
                <w:highlight w:val="none"/>
                <w:u w:val="none"/>
                <w:lang w:val="zh-CN" w:eastAsia="zh-CN" w:bidi="ar"/>
              </w:rPr>
            </w:r>
            <w:r/>
          </w:p>
        </w:tc>
        <w:tc>
          <w:tcPr>
            <w:tcW w:w="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93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5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95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注：1.“项目组人员”指投标单位针对该项目的所配备的主要专业技术人员。</w:t>
      </w:r>
      <w:r>
        <w:rPr>
          <w:rFonts w:hint="eastAsia" w:ascii="宋体" w:hAnsi="宋体" w:cs="宋体"/>
          <w:color w:val="auto"/>
          <w:highlight w:val="none"/>
        </w:rPr>
        <w:t xml:space="preserve">人员一经确认，未经招标人事先书面同意，不能更换，如有更换，新的人员资历经验等不得低于被替换的人员，且须经招标人事先书面同意。但人员的能力不能满足任务的要求，招标人有权要求更换，中标人必须及时更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2.附主要专业人员简历及相关证明材料复印件，如</w:t>
      </w:r>
      <w:r>
        <w:rPr>
          <w:rFonts w:hint="eastAsia" w:ascii="宋体" w:hAnsi="宋体" w:cs="宋体"/>
          <w:color w:val="auto"/>
          <w:highlight w:val="none"/>
        </w:rPr>
        <w:t xml:space="preserve">主要人员姓名及履历简介（包括学历﹑职称﹑曾担任职务﹑现任职务、专业、从业年限、完成类似项目实例、人员资质证书等。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3.投标单位可参照上述格式自行设计表格投标。</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日期：年月日</w:t>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pStyle w:val="912"/>
        <w:spacing w:before="0" w:after="0" w:line="360" w:lineRule="auto"/>
        <w:rPr>
          <w:rFonts w:hAnsi="宋体" w:eastAsia="宋体" w:cs="宋体"/>
          <w:b/>
          <w:bCs/>
          <w:color w:val="auto"/>
          <w:sz w:val="21"/>
          <w:szCs w:val="21"/>
          <w:highlight w:val="none"/>
        </w:rPr>
      </w:pPr>
      <w:r/>
      <w:bookmarkStart w:id="51" w:name="_Toc348784828"/>
      <w:r/>
      <w:bookmarkStart w:id="52" w:name="_Toc348785014"/>
      <w:r/>
      <w:bookmarkStart w:id="53" w:name="_Toc377652978"/>
      <w:r>
        <w:rPr>
          <w:rFonts w:hint="eastAsia" w:hAnsi="宋体" w:eastAsia="宋体" w:cs="宋体"/>
          <w:b/>
          <w:bCs/>
          <w:color w:val="auto"/>
          <w:sz w:val="21"/>
          <w:szCs w:val="21"/>
          <w:highlight w:val="none"/>
        </w:rPr>
        <w:t xml:space="preserve">（2）</w:t>
      </w:r>
      <w:bookmarkEnd w:id="51"/>
      <w:r/>
      <w:bookmarkEnd w:id="52"/>
      <w:r/>
      <w:bookmarkEnd w:id="53"/>
      <w:r>
        <w:rPr>
          <w:rFonts w:hint="eastAsia" w:hAnsi="宋体" w:eastAsia="宋体" w:cs="宋体"/>
          <w:b/>
          <w:bCs/>
          <w:color w:val="auto"/>
          <w:sz w:val="21"/>
          <w:szCs w:val="21"/>
          <w:highlight w:val="none"/>
        </w:rPr>
        <w:t xml:space="preserve">拟投入本项目的主要人员简历表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标段号</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标段名称</w:t>
      </w:r>
      <w:r>
        <w:rPr>
          <w:rFonts w:hint="eastAsia" w:ascii="宋体" w:hAnsi="宋体" w:eastAsia="宋体" w:cs="宋体"/>
          <w:color w:val="auto"/>
          <w:szCs w:val="21"/>
          <w:highlight w:val="none"/>
          <w:lang w:val="zh-CN" w:eastAsia="zh-CN"/>
        </w:rPr>
        <w:t xml:space="preserve">：</w:t>
      </w:r>
      <w:r/>
    </w:p>
    <w:tbl>
      <w:tblPr>
        <w:tblStyle w:val="707"/>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8"/>
        <w:gridCol w:w="529"/>
        <w:gridCol w:w="1268"/>
        <w:gridCol w:w="1123"/>
        <w:gridCol w:w="1126"/>
        <w:gridCol w:w="1232"/>
        <w:gridCol w:w="152"/>
        <w:gridCol w:w="2468"/>
      </w:tblGrid>
      <w:tr>
        <w:trPr>
          <w:cantSplit/>
          <w:jc w:val="center"/>
          <w:trHeight w:val="567"/>
        </w:trPr>
        <w:tc>
          <w:tcPr>
            <w:tcW w:w="20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姓名</w:t>
            </w:r>
            <w:r/>
          </w:p>
        </w:tc>
        <w:tc>
          <w:tcPr>
            <w:gridSpan w:val="2"/>
            <w:tcW w:w="1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性别</w:t>
            </w:r>
            <w:r/>
          </w:p>
        </w:tc>
        <w:tc>
          <w:tcPr>
            <w:tcW w:w="112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2"/>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出生日期</w:t>
            </w:r>
            <w:r/>
          </w:p>
        </w:tc>
        <w:tc>
          <w:tcPr>
            <w:tcW w:w="24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年月日</w:t>
            </w:r>
            <w:r/>
          </w:p>
        </w:tc>
      </w:tr>
      <w:tr>
        <w:trPr>
          <w:cantSplit/>
          <w:jc w:val="center"/>
          <w:trHeight w:val="567"/>
        </w:trPr>
        <w:tc>
          <w:tcPr>
            <w:tcW w:w="20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毕业院校</w:t>
            </w:r>
            <w:r/>
          </w:p>
        </w:tc>
        <w:tc>
          <w:tcPr>
            <w:gridSpan w:val="4"/>
            <w:tcW w:w="404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2"/>
            <w:tcW w:w="138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毕业时间</w:t>
            </w:r>
            <w:r/>
          </w:p>
        </w:tc>
        <w:tc>
          <w:tcPr>
            <w:tcW w:w="24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年月日</w:t>
            </w:r>
            <w:r/>
          </w:p>
        </w:tc>
      </w:tr>
      <w:tr>
        <w:trPr>
          <w:jc w:val="center"/>
          <w:trHeight w:val="567"/>
        </w:trPr>
        <w:tc>
          <w:tcPr>
            <w:tcW w:w="20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专业</w:t>
            </w:r>
            <w:r/>
          </w:p>
        </w:tc>
        <w:tc>
          <w:tcPr>
            <w:gridSpan w:val="2"/>
            <w:tcW w:w="1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4"/>
            <w:tcW w:w="36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从事本专业时间</w:t>
            </w:r>
            <w:r/>
          </w:p>
        </w:tc>
        <w:tc>
          <w:tcPr>
            <w:tcW w:w="24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67"/>
        </w:trPr>
        <w:tc>
          <w:tcPr>
            <w:tcW w:w="20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职务</w:t>
            </w:r>
            <w:r/>
          </w:p>
        </w:tc>
        <w:tc>
          <w:tcPr>
            <w:gridSpan w:val="2"/>
            <w:tcW w:w="17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4"/>
            <w:tcW w:w="36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职称</w:t>
            </w:r>
            <w:r/>
          </w:p>
        </w:tc>
        <w:tc>
          <w:tcPr>
            <w:tcW w:w="246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67"/>
        </w:trPr>
        <w:tc>
          <w:tcPr>
            <w:tcW w:w="205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执业资格</w:t>
            </w:r>
            <w:r/>
          </w:p>
        </w:tc>
        <w:tc>
          <w:tcPr>
            <w:gridSpan w:val="7"/>
            <w:tcW w:w="789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cantSplit/>
          <w:jc w:val="center"/>
          <w:trHeight w:val="567"/>
        </w:trPr>
        <w:tc>
          <w:tcPr>
            <w:gridSpan w:val="8"/>
            <w:tcW w:w="995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主要经历</w:t>
            </w:r>
            <w:r/>
          </w:p>
        </w:tc>
      </w:tr>
      <w:tr>
        <w:trPr>
          <w:jc w:val="center"/>
          <w:trHeight w:val="567"/>
        </w:trPr>
        <w:tc>
          <w:tcPr>
            <w:gridSpan w:val="2"/>
            <w:tcW w:w="25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时间</w:t>
            </w:r>
            <w:r/>
          </w:p>
        </w:tc>
        <w:tc>
          <w:tcPr>
            <w:gridSpan w:val="4"/>
            <w:tcW w:w="47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参加过的项目名称及规模</w:t>
            </w:r>
            <w:r/>
          </w:p>
        </w:tc>
        <w:tc>
          <w:tcPr>
            <w:gridSpan w:val="2"/>
            <w:tcW w:w="2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该项目中任职</w:t>
            </w:r>
            <w:r/>
          </w:p>
        </w:tc>
      </w:tr>
      <w:tr>
        <w:trPr>
          <w:jc w:val="center"/>
          <w:trHeight w:val="567"/>
        </w:trPr>
        <w:tc>
          <w:tcPr>
            <w:gridSpan w:val="2"/>
            <w:tcW w:w="25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4"/>
            <w:tcW w:w="474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2"/>
            <w:tcW w:w="26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注：需随此表附上主要人员（包括但不限于</w:t>
      </w:r>
      <w:r>
        <w:rPr>
          <w:rFonts w:hint="eastAsia" w:ascii="宋体" w:hAnsi="宋体" w:cs="宋体"/>
          <w:color w:val="auto"/>
          <w:highlight w:val="none"/>
          <w:lang w:val="zh-CN"/>
        </w:rPr>
        <w:t xml:space="preserve">项目负责人</w:t>
      </w:r>
      <w:r>
        <w:rPr>
          <w:rFonts w:hint="eastAsia" w:ascii="宋体" w:hAnsi="宋体" w:cs="宋体"/>
          <w:color w:val="auto"/>
          <w:highlight w:val="none"/>
        </w:rPr>
        <w:t xml:space="preserve">/项目技术负责人）的职称证书等相关资料的复印件加盖公章，具体根据评分标准要求。</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日期：年月日</w:t>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w:t>
      </w:r>
      <w:r>
        <w:rPr>
          <w:rFonts w:hint="eastAsia" w:ascii="宋体" w:hAnsi="宋体" w:cs="宋体"/>
          <w:b/>
          <w:bCs/>
          <w:color w:val="auto"/>
          <w:szCs w:val="21"/>
          <w:highlight w:val="none"/>
          <w:u w:val="single"/>
          <w:lang w:val="zh-CN"/>
        </w:rPr>
        <w:t xml:space="preserve">（项目负责人</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lang w:val="zh-CN"/>
        </w:rPr>
        <w:t xml:space="preserve">授权</w:t>
      </w:r>
      <w:r>
        <w:rPr>
          <w:rFonts w:hint="eastAsia" w:ascii="宋体" w:hAnsi="宋体" w:cs="宋体"/>
          <w:b/>
          <w:bCs/>
          <w:color w:val="auto"/>
          <w:szCs w:val="21"/>
          <w:highlight w:val="none"/>
        </w:rPr>
        <w:t xml:space="preserve">/聘用书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w:t>
      </w:r>
      <w:r>
        <w:rPr>
          <w:rFonts w:hint="eastAsia" w:ascii="宋体" w:hAnsi="宋体" w:cs="宋体"/>
          <w:color w:val="auto"/>
          <w:szCs w:val="21"/>
          <w:highlight w:val="none"/>
        </w:rPr>
        <w:t xml:space="preserve">/聘用</w:t>
      </w:r>
      <w:r>
        <w:rPr>
          <w:rFonts w:hint="eastAsia" w:ascii="宋体" w:hAnsi="宋体" w:cs="宋体"/>
          <w:color w:val="auto"/>
          <w:szCs w:val="21"/>
          <w:highlight w:val="none"/>
          <w:lang w:val="zh-CN"/>
        </w:rPr>
        <w:t xml:space="preserve">书声明：如果我方中标/成交，则在本授权书上签字的</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rPr>
        <w:t xml:space="preserve">投标</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（法定代表人姓名、职务）</w:t>
      </w:r>
      <w:r>
        <w:rPr>
          <w:rFonts w:hint="eastAsia" w:ascii="宋体" w:hAnsi="宋体" w:cs="宋体"/>
          <w:color w:val="auto"/>
          <w:szCs w:val="21"/>
          <w:highlight w:val="none"/>
          <w:lang w:val="zh-CN"/>
        </w:rPr>
        <w:t xml:space="preserve">代表本单位（</w:t>
      </w:r>
      <w:r>
        <w:rPr>
          <w:rFonts w:hint="eastAsia" w:ascii="宋体" w:hAnsi="宋体" w:cs="宋体"/>
          <w:color w:val="auto"/>
          <w:szCs w:val="21"/>
          <w:highlight w:val="none"/>
          <w:u w:val="single"/>
          <w:lang w:val="zh-CN"/>
        </w:rPr>
        <w:t xml:space="preserve">任命</w:t>
      </w:r>
      <w:r>
        <w:rPr>
          <w:rFonts w:hint="eastAsia" w:ascii="宋体" w:hAnsi="宋体" w:cs="宋体"/>
          <w:color w:val="auto"/>
          <w:szCs w:val="21"/>
          <w:highlight w:val="none"/>
          <w:u w:val="single"/>
        </w:rPr>
        <w:t xml:space="preserve">/聘用</w:t>
      </w:r>
      <w:r>
        <w:rPr>
          <w:rFonts w:hint="eastAsia" w:ascii="宋体" w:hAnsi="宋体" w:cs="宋体"/>
          <w:color w:val="auto"/>
          <w:szCs w:val="21"/>
          <w:highlight w:val="none"/>
          <w:lang w:val="zh-CN"/>
        </w:rPr>
        <w:t xml:space="preserve">）在本授权</w:t>
      </w:r>
      <w:r>
        <w:rPr>
          <w:rFonts w:hint="eastAsia" w:ascii="宋体" w:hAnsi="宋体" w:cs="宋体"/>
          <w:color w:val="auto"/>
          <w:szCs w:val="21"/>
          <w:highlight w:val="none"/>
        </w:rPr>
        <w:t xml:space="preserve">/聘用</w:t>
      </w:r>
      <w:r>
        <w:rPr>
          <w:rFonts w:hint="eastAsia" w:ascii="宋体" w:hAnsi="宋体" w:cs="宋体"/>
          <w:color w:val="auto"/>
          <w:szCs w:val="21"/>
          <w:highlight w:val="none"/>
          <w:lang w:val="zh-CN"/>
        </w:rPr>
        <w:t xml:space="preserve">书上签字的</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姓名</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为</w:t>
      </w:r>
      <w:r>
        <w:rPr>
          <w:rFonts w:hint="eastAsia" w:ascii="宋体" w:hAnsi="宋体" w:cs="宋体"/>
          <w:color w:val="auto"/>
          <w:szCs w:val="21"/>
          <w:highlight w:val="none"/>
        </w:rPr>
        <w:t xml:space="preserve">本项目合法的</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val="zh-CN"/>
        </w:rPr>
        <w:t xml:space="preserve">，就</w:t>
      </w:r>
      <w:r>
        <w:rPr>
          <w:rFonts w:hint="eastAsia" w:ascii="宋体" w:hAnsi="宋体" w:cs="宋体"/>
          <w:color w:val="auto"/>
          <w:szCs w:val="21"/>
          <w:highlight w:val="none"/>
          <w:u w:val="single"/>
          <w:lang w:eastAsia="zh-CN"/>
        </w:rPr>
        <w:t xml:space="preserve">2026年苏州市吴江区酸化耕地治理项目物料采购及撒施服务</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CN"/>
        </w:rPr>
        <w:t xml:space="preserve">履行</w:t>
      </w:r>
      <w:r>
        <w:rPr>
          <w:rFonts w:hint="eastAsia" w:ascii="宋体" w:hAnsi="宋体" w:cs="宋体"/>
          <w:color w:val="auto"/>
          <w:szCs w:val="21"/>
          <w:highlight w:val="none"/>
          <w:u w:val="single"/>
          <w:lang w:val="zh-CN"/>
        </w:rPr>
        <w:t xml:space="preserve">（项目负责人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lang w:val="zh-CN"/>
        </w:rPr>
        <w:t xml:space="preserve">职责，处理与</w:t>
      </w:r>
      <w:r>
        <w:rPr>
          <w:rFonts w:hint="eastAsia" w:ascii="宋体" w:hAnsi="宋体" w:cs="宋体"/>
          <w:color w:val="auto"/>
          <w:szCs w:val="21"/>
          <w:highlight w:val="none"/>
          <w:u w:val="single"/>
        </w:rPr>
        <w:t xml:space="preserve">本</w:t>
      </w:r>
      <w:r>
        <w:rPr>
          <w:rFonts w:hint="eastAsia" w:ascii="宋体" w:hAnsi="宋体" w:cs="宋体"/>
          <w:color w:val="auto"/>
          <w:szCs w:val="21"/>
          <w:highlight w:val="none"/>
          <w:u w:val="single"/>
          <w:lang w:val="zh-CN"/>
        </w:rPr>
        <w:t xml:space="preserve">项目</w:t>
      </w:r>
      <w:r>
        <w:rPr>
          <w:rFonts w:hint="eastAsia" w:ascii="宋体" w:hAnsi="宋体" w:cs="宋体"/>
          <w:color w:val="auto"/>
          <w:szCs w:val="21"/>
          <w:highlight w:val="none"/>
          <w:lang w:val="zh-CN"/>
        </w:rPr>
        <w:t xml:space="preserve">有关的</w:t>
      </w:r>
      <w:r>
        <w:rPr>
          <w:rFonts w:hint="eastAsia" w:ascii="宋体" w:hAnsi="宋体" w:cs="宋体"/>
          <w:color w:val="auto"/>
          <w:szCs w:val="21"/>
          <w:highlight w:val="none"/>
        </w:rPr>
        <w:t xml:space="preserve">对应事务工作</w:t>
      </w:r>
      <w:r>
        <w:rPr>
          <w:rFonts w:hint="eastAsia" w:ascii="宋体" w:hAnsi="宋体" w:cs="宋体"/>
          <w:color w:val="auto"/>
          <w:szCs w:val="21"/>
          <w:highlight w:val="none"/>
          <w:lang w:val="zh-CN"/>
        </w:rPr>
        <w:t xml:space="preserve">。特签字如下，以资证明。</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rPr>
        <w:t xml:space="preserve">投标单位</w:t>
      </w:r>
      <w:r>
        <w:rPr>
          <w:rFonts w:hint="eastAsia" w:ascii="宋体" w:hAnsi="宋体" w:cs="宋体"/>
          <w:color w:val="auto"/>
          <w:highlight w:val="none"/>
          <w:lang w:val="zh-CN"/>
        </w:rPr>
        <w:t xml:space="preserve">法定代表人（签字或签章）：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项目负责人（签字或签章）：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投标人（盖章）：</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日期：年月日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投标单位</w:t>
      </w:r>
      <w:r>
        <w:rPr>
          <w:rFonts w:hint="eastAsia" w:ascii="宋体" w:hAnsi="宋体" w:cs="宋体"/>
          <w:b/>
          <w:bCs/>
          <w:color w:val="auto"/>
          <w:szCs w:val="21"/>
          <w:highlight w:val="none"/>
        </w:rPr>
        <w:t xml:space="preserve">类似业绩一览表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投标单位类似业绩一览表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标段号</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标段名称</w:t>
      </w:r>
      <w:r>
        <w:rPr>
          <w:rFonts w:hint="eastAsia" w:ascii="宋体" w:hAnsi="宋体" w:eastAsia="宋体" w:cs="宋体"/>
          <w:color w:val="auto"/>
          <w:szCs w:val="21"/>
          <w:highlight w:val="none"/>
          <w:lang w:val="zh-CN" w:eastAsia="zh-CN"/>
        </w:rPr>
        <w:t xml:space="preserve">：</w:t>
      </w:r>
      <w:r/>
    </w:p>
    <w:tbl>
      <w:tblPr>
        <w:tblStyle w:val="707"/>
        <w:tblW w:w="9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634"/>
        <w:gridCol w:w="1770"/>
        <w:gridCol w:w="1790"/>
        <w:gridCol w:w="2311"/>
        <w:gridCol w:w="1647"/>
      </w:tblGrid>
      <w:tr>
        <w:trPr>
          <w:jc w:val="center"/>
          <w:trHeight w:val="476"/>
        </w:trPr>
        <w:tc>
          <w:tcPr>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W w:w="16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合同期</w:t>
            </w:r>
            <w:r/>
          </w:p>
        </w:tc>
        <w:tc>
          <w:tcPr>
            <w:tcW w:w="17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项目内容</w:t>
            </w:r>
            <w:r/>
          </w:p>
        </w:tc>
        <w:tc>
          <w:tcPr>
            <w:tcW w:w="231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合同签订日期</w:t>
            </w:r>
            <w:r/>
          </w:p>
        </w:tc>
        <w:tc>
          <w:tcPr>
            <w:tcW w:w="16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r>
      <w:tr>
        <w:trPr>
          <w:jc w:val="center"/>
          <w:trHeight w:val="476"/>
        </w:trPr>
        <w:tc>
          <w:tcPr>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16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31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6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16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31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6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16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31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6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W w:w="16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31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6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W w:w="16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31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6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W w:w="16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31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6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tcW w:w="16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31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6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6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31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6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8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6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9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231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6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注：按招标文件要求附相关证明材料</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日期：年月日</w:t>
      </w:r>
      <w:r/>
    </w:p>
    <w:p>
      <w:pPr>
        <w:pStyle w:val="900"/>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lang w:val="zh-CN"/>
        </w:rPr>
      </w:pPr>
      <w:r>
        <w:rPr>
          <w:rFonts w:hint="eastAsia" w:hAnsi="宋体" w:cs="宋体"/>
          <w:b/>
          <w:color w:val="auto"/>
          <w:szCs w:val="21"/>
          <w:highlight w:val="none"/>
        </w:rPr>
        <w:t xml:space="preserve">附件</w:t>
      </w:r>
      <w:r>
        <w:rPr>
          <w:rFonts w:hint="eastAsia" w:hAnsi="宋体" w:cs="宋体"/>
          <w:b/>
          <w:color w:val="auto"/>
          <w:szCs w:val="21"/>
          <w:highlight w:val="none"/>
          <w:lang w:val="en-US" w:eastAsia="zh-CN"/>
        </w:rPr>
        <w:t xml:space="preserve">9</w:t>
      </w:r>
      <w:r>
        <w:rPr>
          <w:rFonts w:hint="eastAsia" w:hAnsi="宋体" w:cs="宋体"/>
          <w:b/>
          <w:color w:val="auto"/>
          <w:szCs w:val="21"/>
          <w:highlight w:val="none"/>
        </w:rPr>
        <w:t xml:space="preserve">.</w:t>
      </w:r>
      <w:r>
        <w:rPr>
          <w:rFonts w:hint="eastAsia" w:ascii="宋体" w:hAnsi="宋体" w:cs="宋体"/>
          <w:b/>
          <w:bCs/>
          <w:color w:val="auto"/>
          <w:szCs w:val="21"/>
          <w:highlight w:val="none"/>
          <w:lang w:val="zh-CN"/>
        </w:rPr>
        <w:t xml:space="preserve">投标货物和服务数量、品牌、规格、质保期限说明表</w:t>
      </w:r>
      <w:r/>
    </w:p>
    <w:p>
      <w:pPr>
        <w:pStyle w:val="906"/>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29"/>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投标货物和服务数量、品牌、规格、质保期限说明表</w:t>
      </w:r>
      <w:r/>
    </w:p>
    <w:p>
      <w:pPr>
        <w:pStyle w:val="929"/>
        <w:jc w:val="center"/>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（本表中不得出现价格）</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标段号</w:t>
      </w:r>
      <w:r>
        <w:rPr>
          <w:rFonts w:hint="eastAsia" w:ascii="宋体" w:hAnsi="宋体" w:eastAsia="宋体" w:cs="宋体"/>
          <w:color w:val="auto"/>
          <w:szCs w:val="21"/>
          <w:highlight w:val="none"/>
          <w:lang w:val="zh-CN" w:eastAsia="zh-CN"/>
        </w:rPr>
        <w:t xml:space="preserve">：</w:t>
      </w:r>
      <w:r>
        <w:rPr>
          <w:rFonts w:hint="eastAsia" w:ascii="宋体" w:hAnsi="宋体" w:eastAsia="宋体" w:cs="宋体"/>
          <w:color w:val="auto"/>
          <w:szCs w:val="21"/>
          <w:highlight w:val="none"/>
          <w:lang w:val="en-US" w:eastAsia="zh-CN"/>
        </w:rPr>
        <w:t xml:space="preserve">标段名称</w:t>
      </w:r>
      <w:r>
        <w:rPr>
          <w:rFonts w:hint="eastAsia" w:ascii="宋体" w:hAnsi="宋体" w:eastAsia="宋体" w:cs="宋体"/>
          <w:color w:val="auto"/>
          <w:szCs w:val="21"/>
          <w:highlight w:val="none"/>
          <w:lang w:val="zh-CN" w:eastAsia="zh-CN"/>
        </w:rPr>
        <w:t xml:space="preserve">：</w:t>
      </w:r>
      <w:r/>
    </w:p>
    <w:tbl>
      <w:tblPr>
        <w:tblStyle w:val="707"/>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080"/>
        <w:gridCol w:w="1177"/>
        <w:gridCol w:w="1985"/>
        <w:gridCol w:w="1134"/>
        <w:gridCol w:w="1701"/>
        <w:gridCol w:w="1134"/>
      </w:tblGrid>
      <w:tr>
        <w:trPr>
          <w:trHeight w:val="476"/>
        </w:trPr>
        <w:tc>
          <w:tcPr>
            <w:tcW w:w="8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tcW w:w="11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规格型号</w:t>
            </w:r>
            <w:r/>
          </w:p>
        </w:tc>
        <w:tc>
          <w:tcPr>
            <w:tcW w:w="1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品牌、产地</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tcW w:w="170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质保期限</w:t>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r>
      <w:tr>
        <w:trPr>
          <w:trHeight w:val="476"/>
        </w:trPr>
        <w:tc>
          <w:tcPr>
            <w:tcW w:w="8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0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tcW w:w="82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9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70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13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pStyle w:val="929"/>
        <w:jc w:val="left"/>
        <w:spacing w:line="360" w:lineRule="auto"/>
        <w:rPr>
          <w:rStyle w:val="919"/>
          <w:color w:val="auto"/>
          <w:highlight w:val="none"/>
        </w:rPr>
      </w:pPr>
      <w:r>
        <w:rPr>
          <w:color w:val="auto"/>
          <w:highlight w:val="none"/>
        </w:rPr>
      </w:r>
      <w:r/>
    </w:p>
    <w:p>
      <w:pPr>
        <w:spacing w:line="360" w:lineRule="auto"/>
        <w:rPr>
          <w:rStyle w:val="919"/>
          <w:b/>
          <w:color w:val="auto"/>
          <w:szCs w:val="21"/>
          <w:highlight w:val="none"/>
        </w:rPr>
      </w:pPr>
      <w:r>
        <w:rPr>
          <w:rStyle w:val="919"/>
          <w:b/>
          <w:color w:val="auto"/>
          <w:highlight w:val="none"/>
        </w:rPr>
        <w:t xml:space="preserve">注：</w:t>
      </w:r>
      <w:r>
        <w:rPr>
          <w:rStyle w:val="919"/>
          <w:b/>
          <w:color w:val="auto"/>
          <w:szCs w:val="21"/>
          <w:highlight w:val="none"/>
        </w:rPr>
        <w:t xml:space="preserve">投标单位应对各投标设备及部件的内容详细列出，信息应与“投标报价分析表”内容一致，本表中不得出现价格。</w:t>
      </w:r>
      <w:r/>
    </w:p>
    <w:p>
      <w:pPr>
        <w:spacing w:line="360" w:lineRule="auto"/>
        <w:rPr>
          <w:rFonts w:hAnsi="宋体" w:cs="宋体"/>
          <w:b/>
          <w:color w:val="auto"/>
          <w:szCs w:val="21"/>
          <w:highlight w:val="none"/>
        </w:rPr>
      </w:pPr>
      <w:r>
        <w:rPr>
          <w:rFonts w:hAnsi="宋体" w:cs="宋体"/>
          <w:b/>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日期：年月日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0</w:t>
      </w:r>
      <w:r>
        <w:rPr>
          <w:rFonts w:hint="eastAsia" w:ascii="宋体" w:hAnsi="宋体" w:cs="宋体"/>
          <w:b/>
          <w:bCs/>
          <w:color w:val="auto"/>
          <w:szCs w:val="21"/>
          <w:highlight w:val="none"/>
        </w:rPr>
        <w:t xml:space="preserve">.关于资格文件的声明函</w:t>
      </w:r>
      <w:r/>
    </w:p>
    <w:p>
      <w:pPr>
        <w:pStyle w:val="900"/>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00"/>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900"/>
        <w:ind w:firstLine="0"/>
        <w:jc w:val="left"/>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900"/>
        <w:ind w:firstLine="294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p>
    <w:p>
      <w:pPr>
        <w:pStyle w:val="900"/>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00"/>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投标人（盖章）：</w:t>
      </w:r>
      <w:r/>
    </w:p>
    <w:p>
      <w:pPr>
        <w:pStyle w:val="900"/>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日期：年月日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.投标单位情况表</w:t>
      </w:r>
      <w:r/>
    </w:p>
    <w:p>
      <w:pPr>
        <w:pStyle w:val="900"/>
        <w:ind w:firstLine="0"/>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900"/>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签章/盖章</w:t>
      </w:r>
      <w:r>
        <w:rPr>
          <w:rFonts w:hint="eastAsia" w:ascii="宋体" w:hAnsi="宋体" w:eastAsia="宋体" w:cs="宋体"/>
          <w:color w:val="auto"/>
          <w:sz w:val="21"/>
          <w:szCs w:val="21"/>
          <w:highlight w:val="none"/>
        </w:rPr>
        <w:t xml:space="preserve">）</w:t>
      </w:r>
      <w:r/>
    </w:p>
    <w:tbl>
      <w:tblPr>
        <w:tblStyle w:val="707"/>
        <w:tblW w:w="97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1"/>
        <w:gridCol w:w="2069"/>
        <w:gridCol w:w="1571"/>
        <w:gridCol w:w="1625"/>
        <w:gridCol w:w="1908"/>
      </w:tblGrid>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法定代表人</w:t>
            </w:r>
            <w:r/>
          </w:p>
        </w:tc>
        <w:tc>
          <w:tcPr>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成立日期</w:t>
            </w:r>
            <w:r/>
          </w:p>
        </w:tc>
        <w:tc>
          <w:tcPr>
            <w:gridSpan w:val="2"/>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企业地址</w:t>
            </w:r>
            <w:r/>
          </w:p>
        </w:tc>
        <w:tc>
          <w:tcPr>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注册资本</w:t>
            </w:r>
            <w:r/>
          </w:p>
        </w:tc>
        <w:tc>
          <w:tcPr>
            <w:gridSpan w:val="2"/>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万元</w:t>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经营范围</w:t>
            </w:r>
            <w:r/>
          </w:p>
        </w:tc>
        <w:tc>
          <w:tcPr>
            <w:gridSpan w:val="4"/>
            <w:tcW w:w="71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职工人数</w:t>
            </w:r>
            <w:r/>
          </w:p>
        </w:tc>
        <w:tc>
          <w:tcPr>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2"/>
            <w:tcW w:w="319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其中：有中高级以上职称的人数</w:t>
            </w:r>
            <w:r/>
          </w:p>
        </w:tc>
        <w:tc>
          <w:tcPr>
            <w:tcW w:w="190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资产总计</w:t>
            </w:r>
            <w:r/>
          </w:p>
        </w:tc>
        <w:tc>
          <w:tcPr>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万元</w:t>
            </w:r>
            <w:r/>
          </w:p>
        </w:tc>
        <w:tc>
          <w:tcPr>
            <w:tcW w:w="1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净资产</w:t>
            </w:r>
            <w:r/>
          </w:p>
        </w:tc>
        <w:tc>
          <w:tcPr>
            <w:gridSpan w:val="2"/>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万元</w:t>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股东权益</w:t>
            </w:r>
            <w:r/>
          </w:p>
        </w:tc>
        <w:tc>
          <w:tcPr>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万元</w:t>
            </w:r>
            <w:r/>
          </w:p>
        </w:tc>
        <w:tc>
          <w:tcPr>
            <w:tcW w:w="1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销售收入</w:t>
            </w:r>
            <w:r/>
          </w:p>
        </w:tc>
        <w:tc>
          <w:tcPr>
            <w:gridSpan w:val="2"/>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2025年万元</w:t>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实现利润</w:t>
            </w:r>
            <w:r/>
          </w:p>
        </w:tc>
        <w:tc>
          <w:tcPr>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2025年万元</w:t>
            </w:r>
            <w:r/>
          </w:p>
        </w:tc>
        <w:tc>
          <w:tcPr>
            <w:tcW w:w="1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gridSpan w:val="2"/>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营业面积（含厂房面积）</w:t>
            </w:r>
            <w:r/>
          </w:p>
        </w:tc>
        <w:tc>
          <w:tcPr>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平方米</w:t>
            </w:r>
            <w:r/>
          </w:p>
        </w:tc>
        <w:tc>
          <w:tcPr>
            <w:tcW w:w="1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其中：</w:t>
            </w:r>
            <w:r/>
          </w:p>
        </w:tc>
        <w:tc>
          <w:tcPr>
            <w:gridSpan w:val="2"/>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自有面积平方米</w:t>
            </w:r>
            <w:r/>
          </w:p>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承租面积平方米</w:t>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联系人</w:t>
            </w:r>
            <w:r/>
          </w:p>
        </w:tc>
        <w:tc>
          <w:tcPr>
            <w:tcW w:w="2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联系电话</w:t>
            </w:r>
            <w:r/>
          </w:p>
        </w:tc>
        <w:tc>
          <w:tcPr>
            <w:gridSpan w:val="2"/>
            <w:tcW w:w="353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单位简历及内设机构情况</w:t>
            </w:r>
            <w:r/>
          </w:p>
        </w:tc>
        <w:tc>
          <w:tcPr>
            <w:gridSpan w:val="4"/>
            <w:tcW w:w="71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单位优势及特长</w:t>
            </w:r>
            <w:r/>
          </w:p>
        </w:tc>
        <w:tc>
          <w:tcPr>
            <w:gridSpan w:val="4"/>
            <w:tcW w:w="71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近三年来完成或正在履行的重大合同情况</w:t>
            </w:r>
            <w:r/>
          </w:p>
        </w:tc>
        <w:tc>
          <w:tcPr>
            <w:gridSpan w:val="4"/>
            <w:tcW w:w="71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最近2年内在经营过程中受到何种奖励或处分</w:t>
            </w:r>
            <w:r/>
          </w:p>
        </w:tc>
        <w:tc>
          <w:tcPr>
            <w:gridSpan w:val="4"/>
            <w:tcW w:w="71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（包括财政、工商、税务、物价、技监部门稽查情况和结果）</w:t>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最近3年内有无因售假、售劣或是其他原因被消费者投诉或起诉的情况及说明</w:t>
            </w:r>
            <w:r/>
          </w:p>
        </w:tc>
        <w:tc>
          <w:tcPr>
            <w:gridSpan w:val="4"/>
            <w:tcW w:w="71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（包括解决方式和结果）</w:t>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参加政府采购活动前三年内，在经营活动中有无重大违法记录情况及说明</w:t>
            </w:r>
            <w:r/>
          </w:p>
        </w:tc>
        <w:tc>
          <w:tcPr>
            <w:gridSpan w:val="4"/>
            <w:tcW w:w="71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获得技术认证的工程师及简介</w:t>
            </w:r>
            <w:r/>
          </w:p>
        </w:tc>
        <w:tc>
          <w:tcPr>
            <w:gridSpan w:val="4"/>
            <w:tcW w:w="71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533"/>
        </w:trPr>
        <w:tc>
          <w:tcPr>
            <w:tcW w:w="257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其他需要说明的情况</w:t>
            </w:r>
            <w:r/>
          </w:p>
        </w:tc>
        <w:tc>
          <w:tcPr>
            <w:gridSpan w:val="4"/>
            <w:tcW w:w="717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.投标（响应）保证承诺书</w:t>
      </w:r>
      <w:r/>
    </w:p>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（招标代理机构名称）</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（项目名称和招标编号）</w:t>
      </w:r>
      <w:r>
        <w:rPr>
          <w:rFonts w:hint="eastAsia" w:ascii="宋体" w:hAnsi="宋体" w:cs="宋体"/>
          <w:color w:val="auto"/>
          <w:szCs w:val="21"/>
          <w:highlight w:val="none"/>
        </w:rPr>
        <w:t xml:space="preserve">的投标（响应），并做出如下承诺：</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（或招标人）</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2.中标（成交）后不依法与招标人签订合同；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3.中标（成交）后不按本招标文件规定向招标人提交履约保证金（如有）；</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（或招标人）</w:t>
      </w:r>
      <w:r>
        <w:rPr>
          <w:rFonts w:hint="eastAsia" w:ascii="宋体" w:hAnsi="宋体" w:cs="宋体"/>
          <w:color w:val="auto"/>
          <w:szCs w:val="21"/>
          <w:highlight w:val="none"/>
        </w:rPr>
        <w:t xml:space="preserve">要求我单位履行违约赔偿义务的依据作用。</w:t>
      </w:r>
      <w:r/>
    </w:p>
    <w:p>
      <w:pPr>
        <w:ind w:firstLine="420"/>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p>
    <w:p>
      <w:pPr>
        <w:ind w:firstLine="420"/>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日期：</w:t>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color w:val="auto"/>
          <w:highlight w:val="none"/>
          <w:u w:val="single"/>
        </w:rPr>
      </w:pPr>
      <w:r>
        <w:rPr>
          <w:rFonts w:ascii="宋体" w:hAnsi="宋体" w:cs="宋体"/>
          <w:color w:val="auto"/>
          <w:highlight w:val="none"/>
          <w:u w:val="single"/>
        </w:rPr>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.中小企业声明函</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中小企业声明函（</w:t>
      </w:r>
      <w:r>
        <w:rPr>
          <w:rFonts w:hint="eastAsia" w:ascii="宋体" w:hAnsi="宋体" w:cs="宋体"/>
          <w:b/>
          <w:color w:val="auto"/>
          <w:szCs w:val="21"/>
          <w:highlight w:val="none"/>
          <w:lang w:val="en-US" w:eastAsia="zh-CN"/>
        </w:rPr>
        <w:t xml:space="preserve">货物</w:t>
      </w:r>
      <w:r>
        <w:rPr>
          <w:rFonts w:hint="eastAsia" w:ascii="宋体" w:hAnsi="宋体" w:cs="宋体"/>
          <w:b/>
          <w:color w:val="auto"/>
          <w:szCs w:val="21"/>
          <w:highlight w:val="none"/>
        </w:rPr>
        <w:t xml:space="preserve">）</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本公司（或联合体）郑重声明，根据《政府采购促进中小企业发展管理办法》（财库﹝2020﹞46号）的规定，本公司（或联合体）参加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w:t>
      </w:r>
      <w:r>
        <w:rPr>
          <w:rFonts w:hint="eastAsia" w:ascii="宋体" w:hAnsi="宋体" w:cs="宋体"/>
          <w:color w:val="auto"/>
          <w:spacing w:val="-2"/>
          <w:sz w:val="21"/>
          <w:szCs w:val="21"/>
          <w:highlight w:val="none"/>
        </w:rPr>
        <w:t xml:space="preserve">提供的货物全部由符合政策要求的中小企业制造</w:t>
      </w:r>
      <w:r>
        <w:rPr>
          <w:rFonts w:hint="eastAsia" w:ascii="宋体" w:hAnsi="宋体" w:cs="宋体"/>
          <w:color w:val="auto"/>
          <w:sz w:val="21"/>
          <w:szCs w:val="21"/>
          <w:highlight w:val="none"/>
        </w:rPr>
        <w:t xml:space="preserve">。相关企业（含联合体中的中小企业、签订分包意向协议的中小企业）的具体情况如下：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u w:val="single"/>
        </w:rPr>
        <w:t xml:space="preserve">（标的名称）</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所属行业</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，从业人员人，营业收入为万元，资产总额为万元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（中型企业、小型企业、微型企业）</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u w:val="single"/>
        </w:rPr>
        <w:t xml:space="preserve">（标的名称）</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lang w:val="en-US" w:eastAsia="zh-CN"/>
        </w:rPr>
        <w:t xml:space="preserve">所属行业</w:t>
      </w:r>
      <w:r>
        <w:rPr>
          <w:rFonts w:hint="eastAsia" w:ascii="宋体" w:hAnsi="宋体" w:cs="宋体"/>
          <w:color w:val="auto"/>
          <w:sz w:val="21"/>
          <w:szCs w:val="21"/>
          <w:highlight w:val="none"/>
          <w:u w:val="single"/>
        </w:rPr>
        <w:t xml:space="preserve">）</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，从业人员人，营业收入为万元，资产总额为万元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（中型企业、小型企业、微型企业）</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43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企业名称（盖章）：</w:t>
      </w:r>
      <w:r/>
    </w:p>
    <w:p>
      <w:pPr>
        <w:ind w:left="43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日期：</w:t>
      </w:r>
      <w:r/>
    </w:p>
    <w:p>
      <w:pPr>
        <w:ind w:firstLine="63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20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left="0" w:firstLine="420"/>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从业人员、营业收入、资产总额填报上一年度数据，无上一年度数据的新成立企业可不填报。</w:t>
      </w:r>
      <w:r/>
    </w:p>
    <w:p>
      <w:pPr>
        <w:ind w:left="0"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如未对（中型企业、小型企业、微型企业）进行勾选，视同非中小微企业，不可享受相应优惠</w:t>
      </w:r>
      <w:r>
        <w:rPr>
          <w:rFonts w:hint="eastAsia" w:ascii="宋体" w:hAnsi="宋体" w:cs="宋体"/>
          <w:bCs/>
          <w:color w:val="auto"/>
          <w:szCs w:val="21"/>
          <w:highlight w:val="none"/>
        </w:rPr>
        <w:t xml:space="preserve">。</w:t>
      </w:r>
      <w:r/>
    </w:p>
    <w:p>
      <w:pPr>
        <w:ind w:left="0"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r>
      <w:r/>
    </w:p>
    <w:p>
      <w:pPr>
        <w:pStyle w:val="924"/>
        <w:ind w:left="0" w:firstLine="420"/>
        <w:keepLines w:val="0"/>
        <w:keepNext w:val="0"/>
        <w:pageBreakBefore w:val="0"/>
        <w:spacing w:line="360" w:lineRule="auto"/>
        <w:widowControl w:val="off"/>
        <w:rPr>
          <w:rFonts w:hAnsi="宋体" w:eastAsia="宋体" w:cs="宋体"/>
          <w:color w:val="auto"/>
          <w:sz w:val="21"/>
          <w:szCs w:val="24"/>
          <w:highlight w:val="none"/>
          <w:lang w:val="zh-CN"/>
        </w:rPr>
      </w:pPr>
      <w:r/>
      <w:bookmarkStart w:id="54" w:name="_Toc532452121"/>
      <w:r/>
      <w:bookmarkStart w:id="55" w:name="_Toc532444352"/>
      <w:r/>
      <w:bookmarkStart w:id="56" w:name="_Toc532444514"/>
      <w:r/>
      <w:bookmarkStart w:id="57" w:name="_Toc2583149"/>
      <w:r/>
      <w:r/>
    </w:p>
    <w:p>
      <w:pPr>
        <w:pStyle w:val="924"/>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4"/>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4"/>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4"/>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4"/>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4"/>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4"/>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pStyle w:val="924"/>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附：中小企业划型标准规定（仅供参看，具体按照国家相关最新标准规定）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（一）农、林、牧、渔业。</w:t>
      </w:r>
      <w:r>
        <w:rPr>
          <w:rFonts w:hint="eastAsia" w:ascii="宋体" w:hAnsi="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（二）工业。</w:t>
      </w:r>
      <w:r>
        <w:rPr>
          <w:rFonts w:hint="eastAsia" w:ascii="宋体" w:hAnsi="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（三）建筑业。</w:t>
      </w:r>
      <w:r>
        <w:rPr>
          <w:rFonts w:hint="eastAsia" w:ascii="宋体" w:hAnsi="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（四）批发业。</w:t>
      </w:r>
      <w:r>
        <w:rPr>
          <w:rFonts w:hint="eastAsia" w:ascii="宋体" w:hAnsi="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（五）零售业。</w:t>
      </w:r>
      <w:r>
        <w:rPr>
          <w:rFonts w:hint="eastAsia" w:ascii="宋体" w:hAnsi="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（六）交通运输业。</w:t>
      </w:r>
      <w:r>
        <w:rPr>
          <w:rFonts w:hint="eastAsia" w:ascii="宋体" w:hAnsi="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（七）仓储业。</w:t>
      </w:r>
      <w:r>
        <w:rPr>
          <w:rFonts w:hint="eastAsia" w:ascii="宋体" w:hAnsi="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（八）邮政业。</w:t>
      </w:r>
      <w:r>
        <w:rPr>
          <w:rFonts w:hint="eastAsia" w:ascii="宋体" w:hAnsi="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（九）住宿业。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（十）餐饮业。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（十一）信息传输业。</w:t>
      </w:r>
      <w:r>
        <w:rPr>
          <w:rFonts w:hint="eastAsia" w:ascii="宋体" w:hAnsi="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（十二）软件和信息技术服务业。</w:t>
      </w:r>
      <w:r>
        <w:rPr>
          <w:rFonts w:hint="eastAsia" w:ascii="宋体" w:hAnsi="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（十三）房地产开发经营。</w:t>
      </w:r>
      <w:r>
        <w:rPr>
          <w:rFonts w:hint="eastAsia" w:ascii="宋体" w:hAnsi="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（十四）物业管理。</w:t>
      </w:r>
      <w:r>
        <w:rPr>
          <w:rFonts w:hint="eastAsia" w:ascii="宋体" w:hAnsi="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（十五）租赁和商务服务业。</w:t>
      </w:r>
      <w:r>
        <w:rPr>
          <w:rFonts w:hint="eastAsia" w:ascii="宋体" w:hAnsi="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24"/>
        <w:ind w:firstLine="422"/>
        <w:spacing w:line="360" w:lineRule="auto"/>
        <w:rPr>
          <w:rFonts w:hAnsi="宋体" w:eastAsia="宋体" w:cs="宋体"/>
          <w:color w:val="auto"/>
          <w:sz w:val="21"/>
          <w:szCs w:val="21"/>
          <w:highlight w:val="none"/>
          <w:lang w:val="zh-CN"/>
        </w:rPr>
      </w:pPr>
      <w:r>
        <w:rPr>
          <w:rFonts w:hint="eastAsia" w:hAnsi="宋体" w:eastAsia="宋体" w:cs="宋体"/>
          <w:b/>
          <w:color w:val="auto"/>
          <w:sz w:val="21"/>
          <w:szCs w:val="24"/>
          <w:highlight w:val="none"/>
        </w:rPr>
        <w:t xml:space="preserve">（十六）其他未列明行业。</w:t>
      </w:r>
      <w:r>
        <w:rPr>
          <w:rFonts w:hint="eastAsia" w:hAnsi="宋体" w:eastAsia="宋体" w:cs="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附件1</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.残疾人福利性单位声明函</w:t>
      </w:r>
      <w:r/>
    </w:p>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残疾人福利性单位声明函</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jc w:val="left"/>
        <w:spacing w:line="360" w:lineRule="auto"/>
        <w:tabs>
          <w:tab w:val="left" w:pos="4860" w:leader="none"/>
        </w:tabs>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w:t>
      </w:r>
      <w:r>
        <w:rPr>
          <w:rFonts w:hint="eastAsia" w:ascii="宋体" w:hAnsi="宋体" w:cs="宋体"/>
          <w:color w:val="auto"/>
          <w:szCs w:val="21"/>
          <w:highlight w:val="none"/>
        </w:rPr>
        <w:t xml:space="preserve">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人为残疾人福利性单位的，招标人或者其委托的招标代理机构应当随中标、成交结果同时公告其《残疾人福利性单位声明函》，接受社会监督。</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附件1</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zh-CN"/>
        </w:rPr>
        <w:t xml:space="preserve">关于符合本国产品标准的声明函（</w:t>
      </w:r>
      <w:r>
        <w:rPr>
          <w:rFonts w:hint="eastAsia" w:ascii="宋体" w:hAnsi="宋体" w:cs="宋体"/>
          <w:b/>
          <w:color w:val="auto"/>
          <w:szCs w:val="21"/>
          <w:highlight w:val="none"/>
        </w:rPr>
        <w:t xml:space="preserve">如有</w:t>
      </w:r>
      <w:r>
        <w:rPr>
          <w:rFonts w:hint="eastAsia" w:ascii="宋体" w:hAnsi="宋体" w:cs="宋体"/>
          <w:b/>
          <w:color w:val="auto"/>
          <w:szCs w:val="21"/>
          <w:highlight w:val="none"/>
          <w:lang w:val="zh-CN"/>
        </w:rPr>
        <w:t xml:space="preserve">）</w:t>
      </w:r>
      <w:r/>
    </w:p>
    <w:p>
      <w:pPr>
        <w:ind w:firstLine="420"/>
        <w:jc w:val="center"/>
        <w:spacing w:line="0" w:lineRule="atLeast"/>
        <w:widowControl/>
        <w:rPr>
          <w:rFonts w:ascii="方正魏碑_GBK" w:hAnsi="方正魏碑_GBK" w:eastAsia="方正魏碑_GBK" w:cs="方正魏碑_GBK"/>
          <w:b/>
          <w:bCs/>
          <w:color w:val="auto"/>
          <w:sz w:val="24"/>
          <w:highlight w:val="none"/>
        </w:rPr>
      </w:pPr>
      <w:r>
        <w:rPr>
          <w:rFonts w:ascii="方正魏碑_GBK" w:hAnsi="方正魏碑_GBK" w:eastAsia="方正魏碑_GBK" w:cs="方正魏碑_GBK"/>
          <w:b/>
          <w:bCs/>
          <w:color w:val="auto"/>
          <w:sz w:val="24"/>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auto"/>
          <w:sz w:val="24"/>
          <w:highlight w:val="none"/>
        </w:rPr>
      </w:pPr>
      <w:r>
        <w:rPr>
          <w:rFonts w:ascii="方正魏碑_GBK" w:hAnsi="方正魏碑_GBK" w:eastAsia="方正魏碑_GBK" w:cs="方正魏碑_GBK"/>
          <w:color w:val="auto"/>
          <w:sz w:val="24"/>
          <w:highlight w:val="none"/>
        </w:rPr>
      </w:r>
      <w:r/>
    </w:p>
    <w:p>
      <w:pPr>
        <w:pStyle w:val="734"/>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4"/>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1.</w:t>
      </w:r>
      <w:r>
        <w:rPr>
          <w:rStyle w:val="741"/>
          <w:rFonts w:hint="eastAsia"/>
          <w:i w:val="0"/>
          <w:iCs w:val="0"/>
          <w:color w:val="auto"/>
          <w:sz w:val="21"/>
          <w:szCs w:val="21"/>
          <w:highlight w:val="none"/>
          <w:u w:val="single"/>
          <w:shd w:val="clear" w:color="auto" w:fill="ffffff"/>
        </w:rPr>
        <w:t xml:space="preserve">（产品名称1）</w:t>
      </w:r>
      <w:r>
        <w:rPr>
          <w:rStyle w:val="741"/>
          <w:rFonts w:hint="eastAsia"/>
          <w:i w:val="0"/>
          <w:iCs w:val="0"/>
          <w:color w:val="auto"/>
          <w:sz w:val="21"/>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741"/>
          <w:rFonts w:hint="eastAsia"/>
          <w:i w:val="0"/>
          <w:iCs w:val="0"/>
          <w:color w:val="auto"/>
          <w:sz w:val="21"/>
          <w:szCs w:val="21"/>
          <w:highlight w:val="none"/>
          <w:u w:val="single"/>
          <w:shd w:val="clear" w:color="auto" w:fill="ffffff"/>
        </w:rPr>
        <w:t xml:space="preserve">（厂名）</w:t>
      </w:r>
      <w:r>
        <w:rPr>
          <w:rStyle w:val="741"/>
          <w:rFonts w:hint="eastAsia"/>
          <w:i w:val="0"/>
          <w:iCs w:val="0"/>
          <w:color w:val="auto"/>
          <w:sz w:val="21"/>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741"/>
          <w:rFonts w:hint="eastAsia"/>
          <w:i w:val="0"/>
          <w:iCs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41"/>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741"/>
          <w:rFonts w:hint="eastAsia"/>
          <w:i w:val="0"/>
          <w:iCs w:val="0"/>
          <w:color w:val="auto"/>
          <w:sz w:val="21"/>
          <w:szCs w:val="21"/>
          <w:highlight w:val="none"/>
          <w:u w:val="single"/>
          <w:shd w:val="clear" w:color="auto" w:fill="ffffff"/>
        </w:rPr>
        <w:t xml:space="preserve">（规定比例）</w:t>
      </w:r>
      <w:r>
        <w:rPr>
          <w:rStyle w:val="741"/>
          <w:rFonts w:hint="eastAsia"/>
          <w:i w:val="0"/>
          <w:iCs w:val="0"/>
          <w:color w:val="auto"/>
          <w:sz w:val="21"/>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741"/>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41"/>
          <w:rFonts w:hint="eastAsia"/>
          <w:i w:val="0"/>
          <w:iCs w:val="0"/>
          <w:color w:val="auto"/>
          <w:sz w:val="21"/>
          <w:szCs w:val="21"/>
          <w:highlight w:val="none"/>
          <w:u w:val="single"/>
          <w:shd w:val="clear" w:color="auto" w:fill="ffffff"/>
        </w:rPr>
        <w:t xml:space="preserve">（关键组件）</w:t>
      </w:r>
      <w:r>
        <w:rPr>
          <w:rStyle w:val="741"/>
          <w:rFonts w:hint="eastAsia"/>
          <w:i w:val="0"/>
          <w:iCs w:val="0"/>
          <w:color w:val="auto"/>
          <w:sz w:val="21"/>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741"/>
          <w:rFonts w:hint="eastAsia"/>
          <w:i w:val="0"/>
          <w:iCs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41"/>
          <w:rFonts w:hint="eastAsia"/>
          <w:i w:val="0"/>
          <w:iCs w:val="0"/>
          <w:color w:val="auto"/>
          <w:sz w:val="21"/>
          <w:szCs w:val="21"/>
          <w:highlight w:val="none"/>
          <w:u w:val="single"/>
          <w:shd w:val="clear" w:color="auto" w:fill="ffffff"/>
        </w:rPr>
        <w:t xml:space="preserve">（关键工序）</w:t>
      </w:r>
      <w:r>
        <w:rPr>
          <w:rStyle w:val="741"/>
          <w:rFonts w:hint="eastAsia"/>
          <w:i w:val="0"/>
          <w:iCs w:val="0"/>
          <w:color w:val="auto"/>
          <w:sz w:val="21"/>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734"/>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2.</w:t>
      </w:r>
      <w:r>
        <w:rPr>
          <w:rStyle w:val="741"/>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741"/>
          <w:rFonts w:hint="eastAsia"/>
          <w:i w:val="0"/>
          <w:iCs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741"/>
          <w:rFonts w:hint="eastAsia"/>
          <w:i w:val="0"/>
          <w:iCs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41"/>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741"/>
          <w:rFonts w:hint="eastAsia"/>
          <w:i w:val="0"/>
          <w:iCs w:val="0"/>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741"/>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741"/>
          <w:rFonts w:hint="eastAsia"/>
          <w:i w:val="0"/>
          <w:iCs w:val="0"/>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741"/>
          <w:rFonts w:hint="eastAsia"/>
          <w:i w:val="0"/>
          <w:iCs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741"/>
          <w:rFonts w:hint="eastAsia"/>
          <w:i w:val="0"/>
          <w:iCs w:val="0"/>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734"/>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w:t>
      </w:r>
      <w:r/>
    </w:p>
    <w:p>
      <w:pPr>
        <w:pStyle w:val="734"/>
        <w:ind w:firstLine="420"/>
        <w:spacing w:before="30" w:beforeAutospacing="0" w:after="30" w:afterAutospacing="0" w:line="360" w:lineRule="auto"/>
        <w:shd w:val="clear" w:color="auto" w:fill="ffffff"/>
        <w:rPr>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734"/>
        <w:spacing w:before="30" w:beforeAutospacing="0" w:after="30" w:afterAutospacing="0" w:line="480" w:lineRule="atLeast"/>
        <w:shd w:val="clear" w:color="auto" w:fill="ffffff"/>
        <w:rPr>
          <w:color w:val="auto"/>
          <w:sz w:val="21"/>
          <w:szCs w:val="21"/>
          <w:highlight w:val="none"/>
        </w:rPr>
      </w:pPr>
      <w:r>
        <w:rPr>
          <w:color w:val="auto"/>
          <w:sz w:val="21"/>
          <w:szCs w:val="21"/>
          <w:highlight w:val="none"/>
        </w:rPr>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投标人（盖章）</w:t>
      </w:r>
      <w:r>
        <w:rPr>
          <w:rFonts w:hint="eastAsia" w:ascii="宋体" w:hAnsi="宋体" w:cs="宋体"/>
          <w:color w:val="auto"/>
          <w:szCs w:val="21"/>
          <w:highlight w:val="none"/>
          <w:shd w:val="clear" w:color="auto" w:fill="ffffff"/>
        </w:rPr>
        <w:t xml:space="preserve">：</w:t>
      </w:r>
      <w:r/>
    </w:p>
    <w:p>
      <w:pPr>
        <w:pStyle w:val="734"/>
        <w:jc w:val="right"/>
        <w:spacing w:before="30" w:beforeAutospacing="0" w:after="30" w:afterAutospacing="0" w:line="360" w:lineRule="auto"/>
        <w:shd w:val="clear" w:color="auto" w:fill="ffffff"/>
        <w:rPr>
          <w:color w:val="auto"/>
          <w:highlight w:val="none"/>
        </w:rPr>
      </w:pPr>
      <w:r>
        <w:rPr>
          <w:rFonts w:hint="eastAsia"/>
          <w:color w:val="auto"/>
          <w:sz w:val="21"/>
          <w:szCs w:val="21"/>
          <w:highlight w:val="none"/>
          <w:shd w:val="clear" w:color="auto" w:fill="ffffff"/>
        </w:rPr>
        <w:t xml:space="preserve">日期：年月日</w:t>
      </w:r>
      <w:r/>
    </w:p>
    <w:p>
      <w:pPr>
        <w:jc w:val="center"/>
        <w:spacing w:before="30" w:after="30" w:line="0" w:lineRule="atLeast"/>
        <w:widowControl/>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         </w:t>
      </w:r>
      <w:r/>
    </w:p>
    <w:p>
      <w:pPr>
        <w:jc w:val="left"/>
        <w:spacing w:before="30" w:after="30" w:line="0" w:lineRule="atLeast"/>
        <w:widowControl/>
        <w:rPr>
          <w:rFonts w:ascii="宋体" w:hAnsi="宋体" w:cs="宋体"/>
          <w:color w:val="auto"/>
          <w:szCs w:val="21"/>
          <w:highlight w:val="none"/>
          <w:shd w:val="clear" w:color="auto" w:fill="ffffff"/>
        </w:rPr>
      </w:pPr>
      <w:r>
        <w:rPr>
          <w:rFonts w:ascii="宋体" w:hAnsi="宋体" w:cs="宋体"/>
          <w:color w:val="auto"/>
          <w:szCs w:val="21"/>
          <w:highlight w:val="none"/>
          <w:shd w:val="clear" w:color="auto" w:fill="ffffff"/>
        </w:rPr>
      </w:r>
      <w:r/>
    </w:p>
    <w:p>
      <w:pPr>
        <w:pStyle w:val="734"/>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1.产品如有型号，请在“产品名称”栏一并填写。</w:t>
      </w:r>
      <w:r/>
    </w:p>
    <w:p>
      <w:pPr>
        <w:pStyle w:val="734"/>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2.生产厂名与厂址应与生产厂营业执照载明的相关信息保持一致。</w:t>
      </w:r>
      <w:r/>
    </w:p>
    <w:p>
      <w:pPr>
        <w:pStyle w:val="734"/>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734"/>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4.该产品的关键组件要求实施前，“关键组件”栏可不填，下同。</w:t>
      </w:r>
      <w:r/>
    </w:p>
    <w:p>
      <w:pPr>
        <w:pStyle w:val="734"/>
        <w:ind w:firstLine="420"/>
        <w:spacing w:before="30" w:beforeAutospacing="0" w:after="30" w:afterAutospacing="0" w:line="360" w:lineRule="auto"/>
        <w:shd w:val="clear" w:color="auto" w:fill="ffffff"/>
        <w:rPr>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5.该产品的关键工序要求实施前，“关键工序”栏可不填，下同。</w:t>
      </w:r>
      <w:r/>
    </w:p>
    <w:p>
      <w:pPr>
        <w:pStyle w:val="906"/>
        <w:pageBreakBefore/>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w:t>
      </w:r>
      <w:r>
        <w:rPr>
          <w:rFonts w:hint="eastAsia" w:hAnsi="宋体" w:eastAsia="宋体" w:cs="宋体"/>
          <w:b/>
          <w:color w:val="auto"/>
          <w:sz w:val="21"/>
          <w:szCs w:val="21"/>
          <w:highlight w:val="none"/>
          <w:lang w:val="en-US" w:eastAsia="zh-CN"/>
        </w:rPr>
        <w:t xml:space="preserve">6</w:t>
      </w:r>
      <w:r>
        <w:rPr>
          <w:rFonts w:hint="eastAsia" w:hAnsi="宋体" w:eastAsia="宋体" w:cs="宋体"/>
          <w:b/>
          <w:color w:val="auto"/>
          <w:sz w:val="21"/>
          <w:szCs w:val="21"/>
          <w:highlight w:val="none"/>
        </w:rPr>
        <w:t xml:space="preserve">.开票信息</w:t>
      </w:r>
      <w:r/>
    </w:p>
    <w:p>
      <w:pPr>
        <w:ind w:firstLine="422"/>
        <w:jc w:val="center"/>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rPr>
        <w:t xml:space="preserve">开票信息</w:t>
      </w:r>
      <w:r/>
    </w:p>
    <w:tbl>
      <w:tblPr>
        <w:tblStyle w:val="707"/>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Height w:val="476"/>
        </w:trPr>
        <w:tc>
          <w:tcPr>
            <w:tcW w:w="34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投标单位名称</w:t>
            </w:r>
            <w:r/>
          </w:p>
        </w:tc>
        <w:tc>
          <w:tcPr>
            <w:tcW w:w="5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34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地址</w:t>
            </w:r>
            <w:r/>
          </w:p>
        </w:tc>
        <w:tc>
          <w:tcPr>
            <w:tcW w:w="5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34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电话</w:t>
            </w:r>
            <w:r/>
          </w:p>
        </w:tc>
        <w:tc>
          <w:tcPr>
            <w:tcW w:w="5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34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税号</w:t>
            </w:r>
            <w:r/>
          </w:p>
        </w:tc>
        <w:tc>
          <w:tcPr>
            <w:tcW w:w="5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34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开户行</w:t>
            </w:r>
            <w:r/>
          </w:p>
        </w:tc>
        <w:tc>
          <w:tcPr>
            <w:tcW w:w="5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34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银行账号</w:t>
            </w:r>
            <w:r/>
          </w:p>
        </w:tc>
        <w:tc>
          <w:tcPr>
            <w:tcW w:w="5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476"/>
        </w:trPr>
        <w:tc>
          <w:tcPr>
            <w:tcW w:w="348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数字人民币ID</w:t>
            </w:r>
            <w:r/>
          </w:p>
        </w:tc>
        <w:tc>
          <w:tcPr>
            <w:tcW w:w="5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代理服务费由中标人支付的项目，</w:t>
      </w:r>
      <w:r>
        <w:rPr>
          <w:rFonts w:hint="eastAsia" w:ascii="宋体" w:hAnsi="宋体" w:cs="宋体"/>
          <w:color w:val="auto"/>
          <w:szCs w:val="21"/>
          <w:highlight w:val="none"/>
        </w:rPr>
        <w:t xml:space="preserve">投标单位中标后应依照招标文件的规定缴纳采购代理服务费，代理机构依法开具相应发票。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2.如投标单位为增值税一般纳税人的，须按上表要求提供开票信息，并制作在投标文件中。中标后，代理机构将按所提供的开票信息就代理服务费开具增值税专用发票，否则，将直接开具增值税普通发票。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3.招标代理机构仅对开票信息内容填写完整的中标供应商开具增值税专用发票。投标单位须对所提供材料信息的真实性、准确性和完整性负责，因材料信息内容的差错缺漏等而导致的后果，由投标单位自行承担。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4.中标供应商凭已缴纳代理服务费的银行回单至代理机构领取中标通知书、合同。</w:t>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896"/>
        <w:spacing w:before="0" w:after="0"/>
        <w:rPr>
          <w:rFonts w:ascii="宋体" w:hAnsi="宋体" w:cs="宋体"/>
          <w:color w:val="auto"/>
          <w:highlight w:val="none"/>
        </w:rPr>
      </w:pPr>
      <w:r>
        <w:rPr>
          <w:rFonts w:ascii="宋体" w:hAnsi="宋体" w:cs="宋体"/>
          <w:color w:val="auto"/>
          <w:highlight w:val="none"/>
        </w:rPr>
      </w:r>
      <w:r/>
    </w:p>
    <w:p>
      <w:pPr>
        <w:pStyle w:val="906"/>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附件1</w:t>
      </w:r>
      <w:r>
        <w:rPr>
          <w:rFonts w:hint="eastAsia" w:hAnsi="宋体" w:eastAsia="宋体" w:cs="宋体"/>
          <w:b/>
          <w:color w:val="auto"/>
          <w:sz w:val="21"/>
          <w:szCs w:val="21"/>
          <w:highlight w:val="none"/>
          <w:lang w:val="en-US" w:eastAsia="zh-CN"/>
        </w:rPr>
        <w:t xml:space="preserve">7</w:t>
      </w:r>
      <w:r>
        <w:rPr>
          <w:rFonts w:hint="eastAsia" w:hAnsi="宋体" w:eastAsia="宋体" w:cs="宋体"/>
          <w:b/>
          <w:color w:val="auto"/>
          <w:sz w:val="21"/>
          <w:szCs w:val="21"/>
          <w:highlight w:val="none"/>
        </w:rPr>
        <w:t xml:space="preserve">.政府采购合同信用融资政策告知函（仅为通知内容，不需要做进投标文件组成）</w:t>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bookmarkEnd w:id="54"/>
      <w:r/>
      <w:bookmarkEnd w:id="55"/>
      <w:r/>
      <w:bookmarkEnd w:id="56"/>
      <w:r/>
      <w:bookmarkEnd w:id="57"/>
      <w:r/>
      <w:r/>
    </w:p>
    <w:p>
      <w:pPr>
        <w:pStyle w:val="709"/>
        <w:rPr>
          <w:rFonts w:ascii="宋体" w:hAnsi="宋体" w:cs="宋体"/>
          <w:color w:val="auto"/>
          <w:szCs w:val="21"/>
          <w:highlight w:val="none"/>
        </w:rPr>
      </w:pPr>
      <w:r>
        <w:rPr>
          <w:rFonts w:ascii="宋体" w:hAnsi="宋体" w:cs="宋体"/>
          <w:color w:val="auto"/>
          <w:szCs w:val="21"/>
          <w:highlight w:val="none"/>
        </w:rPr>
      </w:r>
      <w:r/>
    </w:p>
    <w:p>
      <w:pPr>
        <w:jc w:val="left"/>
        <w:rPr>
          <w:color w:val="auto"/>
          <w:highlight w:val="none"/>
        </w:rPr>
        <w:outlineLvl w:val="0"/>
      </w:pPr>
      <w:r>
        <w:rPr>
          <w:rFonts w:hint="eastAsia" w:ascii="宋体" w:hAnsi="宋体"/>
          <w:b/>
          <w:color w:val="auto"/>
          <w:szCs w:val="21"/>
          <w:highlight w:val="none"/>
        </w:rPr>
        <w:t xml:space="preserve">附件1</w:t>
      </w:r>
      <w:r>
        <w:rPr>
          <w:rFonts w:hint="eastAsia" w:ascii="宋体" w:hAnsi="宋体"/>
          <w:b/>
          <w:color w:val="auto"/>
          <w:szCs w:val="21"/>
          <w:highlight w:val="none"/>
          <w:lang w:val="en-US" w:eastAsia="zh-CN"/>
        </w:rPr>
        <w:t xml:space="preserve">8</w:t>
      </w:r>
      <w:r>
        <w:rPr>
          <w:rFonts w:hint="eastAsia" w:ascii="宋体" w:hAnsi="宋体"/>
          <w:b/>
          <w:color w:val="auto"/>
          <w:szCs w:val="21"/>
          <w:highlight w:val="none"/>
        </w:rPr>
        <w:t xml:space="preserve">.关于投标报价合理性的澄清说明</w:t>
      </w:r>
      <w:r/>
    </w:p>
    <w:p>
      <w:pPr>
        <w:ind w:firstLine="420"/>
        <w:jc w:val="center"/>
        <w:rPr>
          <w:rFonts w:ascii="宋体" w:hAnsi="宋体"/>
          <w:b/>
          <w:color w:val="auto"/>
          <w:szCs w:val="21"/>
          <w:highlight w:val="none"/>
        </w:rPr>
      </w:pPr>
      <w:r>
        <w:rPr>
          <w:rFonts w:ascii="宋体" w:hAnsi="宋体"/>
          <w:b/>
          <w:color w:val="auto"/>
          <w:szCs w:val="21"/>
          <w:highlight w:val="none"/>
        </w:rPr>
      </w:r>
      <w:r/>
    </w:p>
    <w:p>
      <w:pPr>
        <w:jc w:val="center"/>
        <w:rPr>
          <w:rFonts w:ascii="宋体" w:hAnsi="宋体"/>
          <w:b/>
          <w:color w:val="auto"/>
          <w:szCs w:val="21"/>
          <w:highlight w:val="none"/>
        </w:rPr>
      </w:pPr>
      <w:r>
        <w:rPr>
          <w:rFonts w:hint="eastAsia" w:ascii="宋体" w:hAnsi="宋体"/>
          <w:b/>
          <w:color w:val="auto"/>
          <w:szCs w:val="21"/>
          <w:highlight w:val="none"/>
        </w:rPr>
        <w:t xml:space="preserve">关于投标报价合理性的澄清说明</w:t>
      </w:r>
      <w:r/>
    </w:p>
    <w:p>
      <w:pPr>
        <w:jc w:val="left"/>
        <w:spacing w:line="360" w:lineRule="auto"/>
        <w:rPr>
          <w:rFonts w:ascii="宋体" w:hAnsi="宋体"/>
          <w:color w:val="auto"/>
          <w:szCs w:val="21"/>
          <w:highlight w:val="none"/>
          <w:u w:val="single"/>
        </w:rPr>
      </w:pPr>
      <w:r>
        <w:rPr>
          <w:rFonts w:ascii="宋体" w:hAnsi="宋体"/>
          <w:color w:val="auto"/>
          <w:szCs w:val="21"/>
          <w:highlight w:val="none"/>
          <w:u w:val="single"/>
        </w:rPr>
      </w:r>
      <w:r/>
    </w:p>
    <w:p>
      <w:pPr>
        <w:jc w:val="left"/>
        <w:spacing w:line="360" w:lineRule="auto"/>
        <w:rPr>
          <w:rFonts w:ascii="宋体" w:hAnsi="宋体"/>
          <w:color w:val="auto"/>
          <w:szCs w:val="21"/>
          <w:highlight w:val="none"/>
        </w:rPr>
      </w:pPr>
      <w:r>
        <w:rPr>
          <w:rFonts w:hint="eastAsia" w:ascii="宋体" w:hAnsi="宋体" w:cs="宋体"/>
          <w:color w:val="auto"/>
          <w:szCs w:val="21"/>
          <w:highlight w:val="none"/>
          <w:u w:val="single"/>
        </w:rPr>
        <w:t xml:space="preserve">（招标代理机构名称）</w:t>
      </w:r>
      <w:r>
        <w:rPr>
          <w:rFonts w:hint="eastAsia" w:ascii="宋体" w:hAnsi="宋体"/>
          <w:color w:val="auto"/>
          <w:szCs w:val="21"/>
          <w:highlight w:val="none"/>
        </w:rPr>
        <w:t xml:space="preserve">：</w:t>
      </w:r>
      <w:r/>
    </w:p>
    <w:p>
      <w:pPr>
        <w:pStyle w:val="709"/>
        <w:ind w:left="400" w:firstLine="420"/>
        <w:spacing w:line="360" w:lineRule="auto"/>
        <w:rPr>
          <w:rFonts w:ascii="宋体" w:hAnsi="宋体"/>
          <w:color w:val="auto"/>
          <w:szCs w:val="21"/>
          <w:highlight w:val="none"/>
        </w:rPr>
      </w:pPr>
      <w:r>
        <w:rPr>
          <w:rFonts w:hint="eastAsia" w:ascii="宋体" w:hAnsi="宋体"/>
          <w:color w:val="auto"/>
          <w:szCs w:val="21"/>
          <w:highlight w:val="none"/>
        </w:rPr>
        <w:t xml:space="preserve">本公司愿就由贵公司组织实施的编号为号（项目编号）的招标活动进行投标，对于本公司的投标报价合理性作出说明如下：</w:t>
      </w:r>
      <w:r/>
    </w:p>
    <w:tbl>
      <w:tblPr>
        <w:tblStyle w:val="707"/>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spacing w:line="600" w:lineRule="auto"/>
              <w:rPr>
                <w:rFonts w:ascii="宋体" w:hAnsi="宋体"/>
                <w:b/>
                <w:color w:val="auto"/>
                <w:szCs w:val="21"/>
                <w:highlight w:val="none"/>
                <w:shd w:val="pct10" w:color="auto" w:fill="ffffff"/>
              </w:rPr>
            </w:pPr>
            <w:r>
              <w:rPr>
                <w:rFonts w:hint="eastAsia" w:ascii="宋体" w:hAnsi="宋体"/>
                <w:b/>
                <w:color w:val="auto"/>
                <w:szCs w:val="21"/>
                <w:highlight w:val="none"/>
              </w:rPr>
              <w:t xml:space="preserve">投标人应当根据实际情况自拟答复并根据评标委员会关于澄清的要求提供相关证明材料作为附件。</w:t>
            </w:r>
            <w:r/>
          </w:p>
        </w:tc>
      </w:tr>
    </w:tbl>
    <w:p>
      <w:pPr>
        <w:ind w:firstLine="422"/>
        <w:spacing w:line="360" w:lineRule="auto"/>
        <w:rPr>
          <w:rFonts w:ascii="宋体" w:hAnsi="宋体"/>
          <w:b/>
          <w:color w:val="auto"/>
          <w:szCs w:val="21"/>
          <w:highlight w:val="none"/>
          <w:lang w:val="zh-CN"/>
        </w:rPr>
      </w:pPr>
      <w:r/>
      <w:bookmarkStart w:id="58" w:name="OLE_LINK8"/>
      <w:r/>
      <w:bookmarkStart w:id="59" w:name="OLE_LINK7"/>
      <w:r>
        <w:rPr>
          <w:rFonts w:hint="eastAsia" w:ascii="宋体" w:hAnsi="宋体"/>
          <w:b/>
          <w:color w:val="auto"/>
          <w:szCs w:val="21"/>
          <w:highlight w:val="none"/>
          <w:lang w:val="zh-CN"/>
        </w:rPr>
        <w:t xml:space="preserve">备注：根据招标文件第二章“投标人须知”第</w:t>
      </w:r>
      <w:bookmarkStart w:id="60" w:name="OLE_LINK12"/>
      <w:r>
        <w:rPr>
          <w:rFonts w:hint="eastAsia" w:ascii="宋体" w:hAnsi="宋体" w:cs="宋体"/>
          <w:bCs/>
          <w:color w:val="auto"/>
          <w:szCs w:val="21"/>
          <w:highlight w:val="none"/>
        </w:rPr>
        <w:t xml:space="preserve">24.1.7.1</w:t>
      </w:r>
      <w:r>
        <w:rPr>
          <w:rFonts w:hint="eastAsia" w:ascii="宋体" w:hAnsi="宋体"/>
          <w:b/>
          <w:color w:val="auto"/>
          <w:szCs w:val="21"/>
          <w:highlight w:val="none"/>
          <w:lang w:val="zh-CN"/>
        </w:rPr>
        <w:t xml:space="preserve">条要求，当政府采购评审中出现供应商“投标报价低于全部通过符合性审查供应商投标报价平均值50%的”或者“投标报价低于通过符合性审查的次低报价供应商投标报价50%的”或者“投标报价低于采购项目最高限价45%的</w:t>
      </w:r>
      <w:bookmarkEnd w:id="60"/>
      <w:r>
        <w:rPr>
          <w:rFonts w:hint="eastAsia" w:ascii="宋体" w:hAnsi="宋体"/>
          <w:b/>
          <w:color w:val="auto"/>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58"/>
      <w:r/>
      <w:bookmarkEnd w:id="59"/>
      <w:r/>
      <w:r/>
    </w:p>
    <w:p>
      <w:pPr>
        <w:jc w:val="left"/>
        <w:rPr>
          <w:rFonts w:ascii="宋体" w:hAnsi="宋体"/>
          <w:color w:val="auto"/>
          <w:szCs w:val="21"/>
          <w:highlight w:val="none"/>
        </w:rPr>
        <w:outlineLvl w:val="0"/>
      </w:pPr>
      <w:r>
        <w:rPr>
          <w:rFonts w:ascii="宋体" w:hAnsi="宋体"/>
          <w:color w:val="auto"/>
          <w:szCs w:val="21"/>
          <w:highlight w:val="none"/>
        </w:rPr>
      </w:r>
      <w:r/>
    </w:p>
    <w:p>
      <w:pPr>
        <w:ind w:firstLine="4830"/>
        <w:jc w:val="left"/>
        <w:spacing w:line="360" w:lineRule="auto"/>
        <w:rPr>
          <w:rFonts w:ascii="宋体" w:hAnsi="宋体"/>
          <w:color w:val="auto"/>
          <w:szCs w:val="21"/>
          <w:highlight w:val="none"/>
        </w:rPr>
      </w:pPr>
      <w:r>
        <w:rPr>
          <w:rFonts w:ascii="宋体" w:hAnsi="宋体"/>
          <w:color w:val="auto"/>
          <w:szCs w:val="21"/>
          <w:highlight w:val="none"/>
        </w:rPr>
      </w:r>
      <w:r/>
    </w:p>
    <w:p>
      <w:pPr>
        <w:ind w:firstLine="4830"/>
        <w:jc w:val="left"/>
        <w:spacing w:line="360" w:lineRule="auto"/>
        <w:rPr>
          <w:rFonts w:ascii="宋体" w:hAnsi="宋体"/>
          <w:color w:val="auto"/>
          <w:szCs w:val="21"/>
          <w:highlight w:val="none"/>
        </w:rPr>
      </w:pPr>
      <w:r>
        <w:rPr>
          <w:rFonts w:ascii="宋体" w:hAnsi="宋体"/>
          <w:color w:val="auto"/>
          <w:szCs w:val="21"/>
          <w:highlight w:val="none"/>
        </w:rPr>
        <w:t xml:space="preserve">投标人（盖章）：</w:t>
      </w:r>
      <w:r/>
    </w:p>
    <w:p>
      <w:pPr>
        <w:ind w:firstLine="4830"/>
        <w:jc w:val="left"/>
        <w:spacing w:line="360" w:lineRule="auto"/>
        <w:rPr>
          <w:rFonts w:ascii="宋体" w:hAnsi="宋体"/>
          <w:color w:val="auto"/>
          <w:szCs w:val="21"/>
          <w:highlight w:val="none"/>
        </w:rPr>
      </w:pPr>
      <w:r>
        <w:rPr>
          <w:rFonts w:ascii="宋体" w:hAnsi="宋体"/>
          <w:color w:val="auto"/>
          <w:szCs w:val="21"/>
          <w:highlight w:val="none"/>
        </w:rPr>
        <w:t xml:space="preserve">法定代表人或代理人（签字或盖章）：</w:t>
      </w:r>
      <w:r/>
    </w:p>
    <w:p>
      <w:pPr>
        <w:ind w:firstLine="4830"/>
        <w:jc w:val="left"/>
        <w:spacing w:line="360" w:lineRule="auto"/>
        <w:rPr>
          <w:rFonts w:ascii="宋体" w:hAnsi="宋体"/>
          <w:b/>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rPr>
        <w:t xml:space="preserve">年月日</w:t>
      </w:r>
      <w:r/>
    </w:p>
    <w:p>
      <w:pPr>
        <w:pStyle w:val="709"/>
        <w:rPr>
          <w:color w:val="auto"/>
          <w:highlight w:val="none"/>
        </w:rPr>
      </w:pPr>
      <w:r>
        <w:rPr>
          <w:color w:val="auto"/>
          <w:highlight w:val="none"/>
        </w:rPr>
      </w:r>
      <w:r/>
    </w:p>
    <w:p>
      <w:pPr>
        <w:pStyle w:val="724"/>
        <w:rPr>
          <w:color w:val="auto"/>
          <w:highlight w:val="none"/>
        </w:rPr>
      </w:pPr>
      <w:r>
        <w:rPr>
          <w:color w:val="auto"/>
          <w:highlight w:val="none"/>
        </w:rPr>
      </w:r>
      <w:r/>
    </w:p>
    <w:p>
      <w:pPr>
        <w:pStyle w:val="724"/>
        <w:rPr>
          <w:color w:val="auto"/>
          <w:highlight w:val="none"/>
        </w:rPr>
      </w:pPr>
      <w:r>
        <w:rPr>
          <w:color w:val="auto"/>
          <w:highlight w:val="none"/>
        </w:rPr>
      </w:r>
      <w:r/>
    </w:p>
    <w:p>
      <w:pPr>
        <w:pStyle w:val="724"/>
        <w:rPr>
          <w:color w:val="auto"/>
          <w:highlight w:val="none"/>
        </w:rPr>
      </w:pPr>
      <w:r>
        <w:rPr>
          <w:color w:val="auto"/>
          <w:highlight w:val="none"/>
        </w:rPr>
      </w:r>
      <w:r/>
    </w:p>
    <w:p>
      <w:pPr>
        <w:pStyle w:val="724"/>
        <w:rPr>
          <w:color w:val="auto"/>
          <w:highlight w:val="none"/>
        </w:rPr>
      </w:pPr>
      <w:r>
        <w:rPr>
          <w:color w:val="auto"/>
          <w:highlight w:val="none"/>
        </w:rPr>
      </w:r>
      <w:r/>
    </w:p>
    <w:p>
      <w:pPr>
        <w:pStyle w:val="724"/>
        <w:rPr>
          <w:color w:val="auto"/>
          <w:highlight w:val="none"/>
        </w:rPr>
      </w:pPr>
      <w:r>
        <w:rPr>
          <w:color w:val="auto"/>
          <w:highlight w:val="none"/>
        </w:rPr>
      </w:r>
      <w:r/>
    </w:p>
    <w:p>
      <w:pPr>
        <w:pStyle w:val="724"/>
        <w:rPr>
          <w:color w:val="auto"/>
          <w:highlight w:val="none"/>
        </w:rPr>
      </w:pPr>
      <w:r>
        <w:rPr>
          <w:color w:val="auto"/>
          <w:highlight w:val="none"/>
        </w:rPr>
      </w:r>
      <w:r/>
    </w:p>
    <w:p>
      <w:pPr>
        <w:pStyle w:val="724"/>
        <w:rPr>
          <w:color w:val="auto"/>
          <w:highlight w:val="none"/>
        </w:rPr>
      </w:pPr>
      <w:r>
        <w:rPr>
          <w:color w:val="auto"/>
          <w:highlight w:val="none"/>
        </w:rPr>
      </w:r>
      <w:r/>
    </w:p>
    <w:p>
      <w:pPr>
        <w:pStyle w:val="724"/>
        <w:rPr>
          <w:color w:val="auto"/>
          <w:highlight w:val="none"/>
        </w:rPr>
      </w:pPr>
      <w:r>
        <w:rPr>
          <w:color w:val="auto"/>
          <w:highlight w:val="none"/>
        </w:rPr>
      </w:r>
      <w:r/>
    </w:p>
    <w:p>
      <w:pPr>
        <w:pStyle w:val="699"/>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附件19.实质性要求响应及偏离表</w:t>
      </w:r>
      <w:r/>
    </w:p>
    <w:p>
      <w:pPr>
        <w:jc w:val="center"/>
        <w:rPr>
          <w:rFonts w:hint="eastAsia"/>
          <w:color w:val="auto"/>
          <w:highlight w:val="none"/>
          <w:lang w:val="en-US" w:eastAsia="zh-CN"/>
        </w:rPr>
      </w:pPr>
      <w:r>
        <w:rPr>
          <w:rFonts w:hint="eastAsia" w:ascii="宋体" w:hAnsi="宋体" w:eastAsia="宋体" w:cs="Times New Roman"/>
          <w:b/>
          <w:color w:val="auto"/>
          <w:sz w:val="21"/>
          <w:szCs w:val="21"/>
          <w:highlight w:val="none"/>
          <w:lang w:val="en-US" w:eastAsia="zh-CN" w:bidi="ar-SA"/>
        </w:rPr>
        <w:t xml:space="preserve">实质性要求响应及偏离表</w:t>
      </w:r>
      <w:r/>
    </w:p>
    <w:tbl>
      <w:tblPr>
        <w:tblStyle w:val="707"/>
        <w:tblW w:w="9987"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5659"/>
        <w:gridCol w:w="1597"/>
        <w:gridCol w:w="1954"/>
      </w:tblGrid>
      <w:tr>
        <w:trPr>
          <w:trHeight w:val="476"/>
        </w:trPr>
        <w:tc>
          <w:tcPr>
            <w:tcW w:w="7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tcW w:w="565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技术要求和商务要求中的实质性要求</w:t>
            </w:r>
            <w:r/>
          </w:p>
        </w:tc>
        <w:tc>
          <w:tcPr>
            <w:tcW w:w="1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投标响应情况</w:t>
            </w:r>
            <w:r/>
          </w:p>
        </w:tc>
        <w:tc>
          <w:tcPr>
            <w:tcW w:w="19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超出、符合或偏离</w:t>
            </w:r>
            <w:r/>
          </w:p>
        </w:tc>
      </w:tr>
      <w:tr>
        <w:trPr>
          <w:trHeight w:val="476"/>
        </w:trPr>
        <w:tc>
          <w:tcPr>
            <w:tcW w:w="7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tcW w:w="5659"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lang w:val="zh-CN"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石灰石粉</w:t>
            </w:r>
            <w:r>
              <w:rPr>
                <w:rFonts w:hint="eastAsia" w:ascii="宋体" w:hAnsi="宋体" w:eastAsia="宋体" w:cs="宋体"/>
                <w:b/>
                <w:bCs/>
                <w:i w:val="0"/>
                <w:iCs w:val="0"/>
                <w:color w:val="auto"/>
                <w:sz w:val="20"/>
                <w:szCs w:val="20"/>
                <w:highlight w:val="none"/>
                <w:u w:val="none"/>
                <w:lang w:val="en-US" w:eastAsia="zh-CN" w:bidi="ar"/>
              </w:rPr>
              <w:t xml:space="preserve">。（证明材料：提供</w:t>
            </w:r>
            <w:r>
              <w:rPr>
                <w:rFonts w:hint="eastAsia" w:ascii="宋体" w:hAnsi="宋体" w:cs="宋体"/>
                <w:b/>
                <w:bCs/>
                <w:i w:val="0"/>
                <w:iCs w:val="0"/>
                <w:color w:val="auto"/>
                <w:sz w:val="20"/>
                <w:szCs w:val="20"/>
                <w:highlight w:val="none"/>
                <w:u w:val="none"/>
                <w:lang w:val="en-US" w:eastAsia="zh-CN" w:bidi="ar"/>
              </w:rPr>
              <w:t xml:space="preserve">有效期内</w:t>
            </w:r>
            <w:r>
              <w:rPr>
                <w:rFonts w:hint="eastAsia" w:ascii="宋体" w:hAnsi="宋体" w:eastAsia="宋体" w:cs="宋体"/>
                <w:b/>
                <w:bCs/>
                <w:i w:val="0"/>
                <w:iCs w:val="0"/>
                <w:color w:val="auto"/>
                <w:sz w:val="20"/>
                <w:szCs w:val="20"/>
                <w:highlight w:val="none"/>
                <w:u w:val="none"/>
                <w:lang w:val="en-US" w:eastAsia="zh-CN" w:bidi="ar"/>
              </w:rPr>
              <w:t xml:space="preserve">由具有法定检测资质的第三方检测机构出具的检测（验）报告）</w:t>
            </w:r>
            <w:r/>
          </w:p>
        </w:tc>
        <w:tc>
          <w:tcPr>
            <w:tcW w:w="1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r>
            <w:r/>
          </w:p>
        </w:tc>
        <w:tc>
          <w:tcPr>
            <w:tcW w:w="19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r>
            <w:r/>
          </w:p>
        </w:tc>
      </w:tr>
      <w:tr>
        <w:trPr>
          <w:trHeight w:val="476"/>
        </w:trPr>
        <w:tc>
          <w:tcPr>
            <w:tcW w:w="7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tcW w:w="5659"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lang w:val="zh-CN"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商品有机肥。（证明材料：提供</w:t>
            </w:r>
            <w:r>
              <w:rPr>
                <w:rFonts w:hint="eastAsia" w:ascii="宋体" w:hAnsi="宋体" w:cs="宋体"/>
                <w:b/>
                <w:bCs/>
                <w:i w:val="0"/>
                <w:iCs w:val="0"/>
                <w:color w:val="auto"/>
                <w:sz w:val="20"/>
                <w:szCs w:val="20"/>
                <w:highlight w:val="none"/>
                <w:u w:val="none"/>
                <w:lang w:val="en-US" w:eastAsia="zh-CN" w:bidi="ar"/>
              </w:rPr>
              <w:t xml:space="preserve">有效期内</w:t>
            </w:r>
            <w:r>
              <w:rPr>
                <w:rFonts w:hint="eastAsia" w:ascii="宋体" w:hAnsi="宋体" w:eastAsia="宋体" w:cs="宋体"/>
                <w:b/>
                <w:bCs/>
                <w:i w:val="0"/>
                <w:iCs w:val="0"/>
                <w:color w:val="auto"/>
                <w:sz w:val="20"/>
                <w:szCs w:val="20"/>
                <w:highlight w:val="none"/>
                <w:u w:val="none"/>
                <w:lang w:val="en-US" w:eastAsia="zh-CN" w:bidi="ar"/>
              </w:rPr>
              <w:t xml:space="preserve">由具有法定检测资质的第三方检测机构出具的检测（验）报告）</w:t>
            </w:r>
            <w:r/>
          </w:p>
        </w:tc>
        <w:tc>
          <w:tcPr>
            <w:tcW w:w="15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r>
            <w:r/>
          </w:p>
        </w:tc>
        <w:tc>
          <w:tcPr>
            <w:tcW w:w="195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r>
            <w:r/>
          </w:p>
        </w:tc>
      </w:tr>
      <w:tr>
        <w:trPr>
          <w:trHeight w:val="476"/>
        </w:trPr>
        <w:tc>
          <w:tcPr>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56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如因投标人原因导致无法按预定目标完成撒施作业的，投标人需提供加急服务（如额外安排无人机等其他撒施设备及人员），相关加急服务费用包含在投标报价中。</w:t>
            </w:r>
            <w:r/>
          </w:p>
        </w:tc>
        <w:tc>
          <w:tcPr>
            <w:tcW w:w="15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W w:w="56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第二条组成本合同的文件</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下列文件是组成本合同的不可分割的部分：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1.1中标通知书；</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1.2招标文件（以下统称“采购文件”）；</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1.3乙方的投标文件；</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1.4乙方在报价过程中所作的其它承诺、声明、书面澄清等。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上述文件之间如果出现不一致的，以甲方文件确定的内容为准，但乙方文件的内容对甲方更有利的，适用乙方文件。</w:t>
            </w:r>
            <w:r/>
          </w:p>
          <w:p>
            <w:pPr>
              <w:jc w:val="left"/>
              <w:keepLines w:val="0"/>
              <w:keepNext w:val="0"/>
              <w:widowControl/>
              <w:rPr>
                <w:rFonts w:hint="eastAsia" w:ascii="宋体" w:hAnsi="宋体" w:eastAsia="宋体" w:cs="宋体"/>
                <w:i w:val="0"/>
                <w:iCs w:val="0"/>
                <w:color w:val="auto"/>
                <w:sz w:val="20"/>
                <w:szCs w:val="20"/>
                <w:highlight w:val="none"/>
                <w:u w:val="none"/>
                <w:lang w:val="zh-CN"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乙方文件应当符合采购文件确定的原则，如果乙方文件中的表述，形式上符合采购文件原则，但具体内容对甲方不利、对乙方有利的，视为背离采购文件，不予适用。</w:t>
            </w:r>
            <w:r/>
          </w:p>
        </w:tc>
        <w:tc>
          <w:tcPr>
            <w:tcW w:w="15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W w:w="56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第五条结算付款方式</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结算方式：交货服务期限内，甲方根据实际完成的物料采购施撒数量及其中标单价按实结算费用，但最终结算总价不超过采购预算。</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付款方式：物料撒施达到实际采购总量的50%后的1个月内，甲方向乙方支付最终结算总价的35%；实际采购的物料撒施全部完成后的1个月内，甲方向乙方支付最终结算总价的35%；最终结算总价的余款在监理单位核实最终物料采购施撒数量后的第二年内一次性付清。</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注：①</w:t>
            </w:r>
            <w:r>
              <w:rPr>
                <w:rFonts w:hint="eastAsia" w:ascii="宋体" w:hAnsi="宋体" w:eastAsia="宋体" w:cs="宋体"/>
                <w:i w:val="0"/>
                <w:iCs w:val="0"/>
                <w:color w:val="auto"/>
                <w:sz w:val="20"/>
                <w:szCs w:val="20"/>
                <w:highlight w:val="none"/>
                <w:u w:val="none"/>
                <w:lang w:val="zh-CN" w:eastAsia="zh-CN" w:bidi="ar"/>
              </w:rPr>
              <w:t xml:space="preserve">以上每次付款前，</w:t>
            </w:r>
            <w:r>
              <w:rPr>
                <w:rFonts w:hint="eastAsia" w:ascii="宋体" w:hAnsi="宋体" w:eastAsia="宋体" w:cs="宋体"/>
                <w:i w:val="0"/>
                <w:iCs w:val="0"/>
                <w:color w:val="auto"/>
                <w:sz w:val="20"/>
                <w:szCs w:val="20"/>
                <w:highlight w:val="none"/>
                <w:u w:val="none"/>
                <w:lang w:val="en-US" w:eastAsia="zh-CN" w:bidi="ar"/>
              </w:rPr>
              <w:t xml:space="preserve">乙方</w:t>
            </w:r>
            <w:r>
              <w:rPr>
                <w:rFonts w:hint="eastAsia" w:ascii="宋体" w:hAnsi="宋体" w:eastAsia="宋体" w:cs="宋体"/>
                <w:i w:val="0"/>
                <w:iCs w:val="0"/>
                <w:color w:val="auto"/>
                <w:sz w:val="20"/>
                <w:szCs w:val="20"/>
                <w:highlight w:val="none"/>
                <w:u w:val="none"/>
                <w:lang w:val="zh-CN" w:eastAsia="zh-CN" w:bidi="ar"/>
              </w:rPr>
              <w:t xml:space="preserve">均应提供符合</w:t>
            </w:r>
            <w:r>
              <w:rPr>
                <w:rFonts w:hint="eastAsia" w:ascii="宋体" w:hAnsi="宋体" w:eastAsia="宋体" w:cs="宋体"/>
                <w:i w:val="0"/>
                <w:iCs w:val="0"/>
                <w:color w:val="auto"/>
                <w:sz w:val="20"/>
                <w:szCs w:val="20"/>
                <w:highlight w:val="none"/>
                <w:u w:val="none"/>
                <w:lang w:val="en-US" w:eastAsia="zh-CN" w:bidi="ar"/>
              </w:rPr>
              <w:t xml:space="preserve">甲方</w:t>
            </w:r>
            <w:r>
              <w:rPr>
                <w:rFonts w:hint="eastAsia" w:ascii="宋体" w:hAnsi="宋体" w:eastAsia="宋体" w:cs="宋体"/>
                <w:i w:val="0"/>
                <w:iCs w:val="0"/>
                <w:color w:val="auto"/>
                <w:sz w:val="20"/>
                <w:szCs w:val="20"/>
                <w:highlight w:val="none"/>
                <w:u w:val="none"/>
                <w:lang w:val="zh-CN" w:eastAsia="zh-CN" w:bidi="ar"/>
              </w:rPr>
              <w:t xml:space="preserve">要求的同等金额的合法有效发票。否则，</w:t>
            </w:r>
            <w:r>
              <w:rPr>
                <w:rFonts w:hint="eastAsia" w:ascii="宋体" w:hAnsi="宋体" w:eastAsia="宋体" w:cs="宋体"/>
                <w:i w:val="0"/>
                <w:iCs w:val="0"/>
                <w:color w:val="auto"/>
                <w:sz w:val="20"/>
                <w:szCs w:val="20"/>
                <w:highlight w:val="none"/>
                <w:u w:val="none"/>
                <w:lang w:val="en-US" w:eastAsia="zh-CN" w:bidi="ar"/>
              </w:rPr>
              <w:t xml:space="preserve">甲方</w:t>
            </w:r>
            <w:r>
              <w:rPr>
                <w:rFonts w:hint="eastAsia" w:ascii="宋体" w:hAnsi="宋体" w:eastAsia="宋体" w:cs="宋体"/>
                <w:i w:val="0"/>
                <w:iCs w:val="0"/>
                <w:color w:val="auto"/>
                <w:sz w:val="20"/>
                <w:szCs w:val="20"/>
                <w:highlight w:val="none"/>
                <w:u w:val="none"/>
                <w:lang w:val="zh-CN" w:eastAsia="zh-CN" w:bidi="ar"/>
              </w:rPr>
              <w:t xml:space="preserve">有权顺延付款时间，且不承担任何违约及/或赔偿责任。②</w:t>
            </w:r>
            <w:r>
              <w:rPr>
                <w:rFonts w:hint="eastAsia" w:ascii="宋体" w:hAnsi="宋体" w:eastAsia="宋体" w:cs="宋体"/>
                <w:i w:val="0"/>
                <w:iCs w:val="0"/>
                <w:color w:val="auto"/>
                <w:sz w:val="20"/>
                <w:szCs w:val="20"/>
                <w:highlight w:val="none"/>
                <w:u w:val="none"/>
                <w:lang w:val="en-US" w:eastAsia="zh-CN" w:bidi="ar"/>
              </w:rPr>
              <w:t xml:space="preserve">本项目支付方式包括但不限于：数字人民币、现金、银行汇票、转账支票等。</w:t>
            </w:r>
            <w:r>
              <w:rPr>
                <w:rFonts w:hint="eastAsia" w:ascii="宋体" w:hAnsi="宋体" w:eastAsia="宋体" w:cs="宋体"/>
                <w:bCs/>
                <w:i/>
                <w:iCs/>
                <w:color w:val="auto"/>
                <w:sz w:val="21"/>
                <w:szCs w:val="21"/>
                <w:highlight w:val="none"/>
                <w:u w:val="single"/>
              </w:rPr>
              <w:t xml:space="preserve">③甲方在收到乙方进度款申请并审核通过后，于30日内办理资金支付；</w:t>
            </w:r>
            <w:r>
              <w:rPr>
                <w:rFonts w:hint="eastAsia" w:ascii="宋体" w:hAnsi="宋体" w:eastAsia="宋体" w:cs="宋体"/>
                <w:bCs/>
                <w:i/>
                <w:iCs/>
                <w:color w:val="auto"/>
                <w:sz w:val="21"/>
                <w:szCs w:val="21"/>
                <w:highlight w:val="none"/>
                <w:u w:val="single"/>
                <w:lang w:eastAsia="zh-CN"/>
              </w:rPr>
              <w:t xml:space="preserve">由于</w:t>
            </w:r>
            <w:r>
              <w:rPr>
                <w:rFonts w:hint="eastAsia" w:ascii="宋体" w:hAnsi="宋体" w:eastAsia="宋体" w:cs="宋体"/>
                <w:bCs/>
                <w:i/>
                <w:iCs/>
                <w:color w:val="auto"/>
                <w:sz w:val="21"/>
                <w:szCs w:val="21"/>
                <w:highlight w:val="none"/>
                <w:u w:val="single"/>
              </w:rPr>
              <w:t xml:space="preserve">涉及财政资金国库集中支付流程，甲方应在上述期限内完成支付申请提交，实际到账时间受财政拨付进度影响时，甲乙</w:t>
            </w:r>
            <w:r>
              <w:rPr>
                <w:rFonts w:hint="eastAsia" w:ascii="宋体" w:hAnsi="宋体" w:cs="宋体"/>
                <w:bCs/>
                <w:i/>
                <w:iCs/>
                <w:color w:val="auto"/>
                <w:sz w:val="21"/>
                <w:szCs w:val="21"/>
                <w:highlight w:val="none"/>
                <w:u w:val="single"/>
                <w:lang w:eastAsia="zh-CN"/>
              </w:rPr>
              <w:t xml:space="preserve">双</w:t>
            </w:r>
            <w:r>
              <w:rPr>
                <w:rFonts w:hint="eastAsia" w:ascii="宋体" w:hAnsi="宋体" w:eastAsia="宋体" w:cs="宋体"/>
                <w:bCs/>
                <w:i/>
                <w:iCs/>
                <w:color w:val="auto"/>
                <w:sz w:val="21"/>
                <w:szCs w:val="21"/>
                <w:highlight w:val="none"/>
                <w:u w:val="single"/>
              </w:rPr>
              <w:t xml:space="preserve">方</w:t>
            </w:r>
            <w:r>
              <w:rPr>
                <w:rFonts w:hint="eastAsia" w:ascii="宋体" w:hAnsi="宋体" w:cs="宋体"/>
                <w:bCs/>
                <w:i/>
                <w:iCs/>
                <w:color w:val="auto"/>
                <w:sz w:val="21"/>
                <w:szCs w:val="21"/>
                <w:highlight w:val="none"/>
                <w:u w:val="single"/>
                <w:lang w:eastAsia="zh-CN"/>
              </w:rPr>
              <w:t xml:space="preserve">将友好协商。</w:t>
            </w:r>
            <w:r/>
          </w:p>
        </w:tc>
        <w:tc>
          <w:tcPr>
            <w:tcW w:w="15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W w:w="56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第六条权利保证</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tc>
        <w:tc>
          <w:tcPr>
            <w:tcW w:w="15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W w:w="56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第八条包装要求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乙方提供货物的包装应当符合绿色包装原则，相应包装应当符合《快递包装政府采购需求标准（试行）》、《商品包装政府采购需求标准（试行）》。</w:t>
            </w:r>
            <w:r/>
          </w:p>
        </w:tc>
        <w:tc>
          <w:tcPr>
            <w:tcW w:w="15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W w:w="56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第十七条合同的变更、中止</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本合同一经签订，合同双方不得擅自变更或中止合同，除非合同的继续履行将损害国家利益和社会公共利益。</w:t>
            </w:r>
            <w:r/>
          </w:p>
        </w:tc>
        <w:tc>
          <w:tcPr>
            <w:tcW w:w="15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77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W w:w="565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zh-CN"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第二十条履约保证金</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bCs/>
                <w:i w:val="0"/>
                <w:iCs w:val="0"/>
                <w:color w:val="auto"/>
                <w:sz w:val="21"/>
                <w:szCs w:val="21"/>
                <w:highlight w:val="none"/>
                <w:u w:val="none"/>
              </w:rPr>
              <w:t xml:space="preserve">签订本合同时，乙方应当向甲方提交履约保证金，履约保证金为人民币</w:t>
            </w:r>
            <w:r>
              <w:rPr>
                <w:rFonts w:hint="eastAsia" w:ascii="宋体" w:hAnsi="宋体" w:eastAsia="宋体" w:cs="宋体"/>
                <w:bCs/>
                <w:i w:val="0"/>
                <w:iCs w:val="0"/>
                <w:color w:val="auto"/>
                <w:sz w:val="21"/>
                <w:szCs w:val="21"/>
                <w:highlight w:val="none"/>
                <w:u w:val="none"/>
                <w:lang w:val="en-US" w:eastAsia="zh-CN"/>
              </w:rPr>
              <w:t xml:space="preserve">壹拾柒</w:t>
            </w:r>
            <w:r>
              <w:rPr>
                <w:rFonts w:hint="eastAsia" w:ascii="宋体" w:hAnsi="宋体" w:eastAsia="宋体" w:cs="宋体"/>
                <w:bCs/>
                <w:i w:val="0"/>
                <w:iCs w:val="0"/>
                <w:color w:val="auto"/>
                <w:sz w:val="21"/>
                <w:szCs w:val="21"/>
                <w:highlight w:val="none"/>
                <w:u w:val="none"/>
              </w:rPr>
              <w:t xml:space="preserve">万元整（</w:t>
            </w:r>
            <w:r>
              <w:rPr>
                <w:rFonts w:hint="eastAsia" w:ascii="宋体" w:hAnsi="宋体" w:eastAsia="宋体" w:cs="宋体"/>
                <w:bCs/>
                <w:i w:val="0"/>
                <w:iCs w:val="0"/>
                <w:color w:val="auto"/>
                <w:sz w:val="21"/>
                <w:szCs w:val="21"/>
                <w:highlight w:val="none"/>
                <w:u w:val="none"/>
                <w:lang w:eastAsia="zh-CN"/>
              </w:rPr>
              <w:t xml:space="preserve">第一标段</w:t>
            </w:r>
            <w:r>
              <w:rPr>
                <w:rFonts w:hint="eastAsia" w:ascii="宋体" w:hAnsi="宋体" w:eastAsia="宋体" w:cs="宋体"/>
                <w:bCs/>
                <w:i w:val="0"/>
                <w:iCs w:val="0"/>
                <w:color w:val="auto"/>
                <w:sz w:val="21"/>
                <w:szCs w:val="21"/>
                <w:highlight w:val="none"/>
                <w:u w:val="none"/>
              </w:rPr>
              <w:t xml:space="preserve">）、履约保证金为人民币</w:t>
            </w:r>
            <w:r>
              <w:rPr>
                <w:rFonts w:hint="eastAsia" w:ascii="宋体" w:hAnsi="宋体" w:eastAsia="宋体" w:cs="宋体"/>
                <w:bCs/>
                <w:i w:val="0"/>
                <w:iCs w:val="0"/>
                <w:color w:val="auto"/>
                <w:sz w:val="21"/>
                <w:szCs w:val="21"/>
                <w:highlight w:val="none"/>
                <w:u w:val="none"/>
                <w:lang w:val="en-US" w:eastAsia="zh-CN"/>
              </w:rPr>
              <w:t xml:space="preserve">壹拾贰</w:t>
            </w:r>
            <w:r>
              <w:rPr>
                <w:rFonts w:hint="eastAsia" w:ascii="宋体" w:hAnsi="宋体" w:eastAsia="宋体" w:cs="宋体"/>
                <w:bCs/>
                <w:i w:val="0"/>
                <w:iCs w:val="0"/>
                <w:color w:val="auto"/>
                <w:sz w:val="21"/>
                <w:szCs w:val="21"/>
                <w:highlight w:val="none"/>
                <w:u w:val="none"/>
              </w:rPr>
              <w:t xml:space="preserve">万元整（</w:t>
            </w:r>
            <w:r>
              <w:rPr>
                <w:rFonts w:hint="eastAsia" w:ascii="宋体" w:hAnsi="宋体" w:eastAsia="宋体" w:cs="宋体"/>
                <w:bCs/>
                <w:i w:val="0"/>
                <w:iCs w:val="0"/>
                <w:color w:val="auto"/>
                <w:sz w:val="21"/>
                <w:szCs w:val="21"/>
                <w:highlight w:val="none"/>
                <w:u w:val="none"/>
                <w:lang w:eastAsia="zh-CN"/>
              </w:rPr>
              <w:t xml:space="preserve">第二标段</w:t>
            </w:r>
            <w:r>
              <w:rPr>
                <w:rFonts w:hint="eastAsia" w:ascii="宋体" w:hAnsi="宋体" w:eastAsia="宋体" w:cs="宋体"/>
                <w:bCs/>
                <w:i w:val="0"/>
                <w:iCs w:val="0"/>
                <w:color w:val="auto"/>
                <w:sz w:val="21"/>
                <w:szCs w:val="21"/>
                <w:highlight w:val="none"/>
                <w:u w:val="none"/>
              </w:rPr>
              <w:t xml:space="preserve">）</w:t>
            </w:r>
            <w:r>
              <w:rPr>
                <w:rFonts w:hint="eastAsia" w:ascii="宋体" w:hAnsi="宋体" w:eastAsia="宋体" w:cs="宋体"/>
                <w:bCs/>
                <w:i w:val="0"/>
                <w:iCs w:val="0"/>
                <w:color w:val="auto"/>
                <w:sz w:val="21"/>
                <w:szCs w:val="21"/>
                <w:highlight w:val="none"/>
                <w:u w:val="none"/>
                <w:lang w:eastAsia="zh-CN"/>
              </w:rPr>
              <w:t xml:space="preserve">。</w:t>
            </w:r>
            <w:r>
              <w:rPr>
                <w:rFonts w:hint="eastAsia" w:ascii="宋体" w:hAnsi="宋体" w:eastAsia="宋体" w:cs="宋体"/>
                <w:bCs/>
                <w:i w:val="0"/>
                <w:iCs w:val="0"/>
                <w:color w:val="auto"/>
                <w:sz w:val="21"/>
                <w:szCs w:val="21"/>
                <w:highlight w:val="none"/>
                <w:u w:val="none"/>
              </w:rPr>
              <w:t xml:space="preserve">形式为：银行保函或电子履约保函（保险）</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合同履行中乙方因违约等因素需向甲方支付违约金、赔偿金等的，甲方有权在履行保证金中扣除，如合同尚未终止，乙方应当补足履约保证金。</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出现以下情形的，甲方可以没收履约保证金：</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3.1乙方逾期交货超过15日；</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3.2乙方交付的货物未能通过验收且在甲方通知的期限内没有更换或补供的；</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3.3乙方或者乙方的财产被诉讼保全/被拍卖/被强制执行/被有权机关等查处或者整改/主动或者被动地进行清算或者整顿的情形，以及甲方有充分理由认为乙方履行本合同存在重大困难的情形；</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3.4乙方因为涉诉被冻结账户，导致无法履行合同的，或者乙方因为未能履行生效法律文书，被列入失信被执行人名录的；</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3.5乙方出现转包情形的；</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3.6乙方提供的技术资料、商务资料存在伪造、变造、虚假的；</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3.7乙方未能按约开具发票的；</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3.8本项目招标文件及合同中规定的其他可没收履约保证金的情形。</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合同履行结束后，甲方应结算各方应承担的责任，及时退还剩余的履约保证金。</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4.1履约保证金退还方式：原路退回。</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4.2履约保证金退还时间：项目全部完成并经甲方验收合格后的5个工作日内。</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4.3履约保证金退还条件：合同履行完成或因合同的继续履行将损害国家利益和社会公共利益而终止合同。</w:t>
            </w:r>
            <w:r/>
          </w:p>
        </w:tc>
        <w:tc>
          <w:tcPr>
            <w:tcW w:w="159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195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注：</w:t>
      </w: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投标人必须对技术要求和商务要求中的实质性要求逐条做出明确响应，否则作无效投标处理。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投标人未对实质性要求逐条作出明确响应的，或未按招标文件要求提供证明材料的，该项目作无效投标处理。</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针对要求提供“证明材料”的实质性要求，投标人在响应的同时，还应按招标文件要求提供对应证明材料，否则其投标作无效投标处理。</w:t>
      </w:r>
      <w:r/>
    </w:p>
    <w:p>
      <w:pPr>
        <w:pStyle w:val="724"/>
        <w:rPr>
          <w:color w:val="auto"/>
          <w:highlight w:val="none"/>
        </w:rPr>
      </w:pPr>
      <w:r>
        <w:rPr>
          <w:color w:val="auto"/>
          <w:highlight w:val="none"/>
        </w:rPr>
      </w:r>
      <w:r/>
    </w:p>
    <w:p>
      <w:pPr>
        <w:pStyle w:val="911"/>
        <w:jc w:val="center"/>
        <w:pageBreakBefore/>
        <w:spacing w:line="360" w:lineRule="auto"/>
        <w:tabs>
          <w:tab w:val="right" w:pos="8302" w:leader="dot"/>
        </w:tabs>
        <w:rPr>
          <w:rStyle w:val="918"/>
          <w:rFonts w:ascii="宋体" w:hAnsi="宋体" w:cs="宋体"/>
          <w:color w:val="auto"/>
          <w:sz w:val="36"/>
          <w:szCs w:val="36"/>
          <w:highlight w:val="none"/>
        </w:rPr>
      </w:pPr>
      <w:r>
        <w:rPr>
          <w:rStyle w:val="918"/>
          <w:rFonts w:hint="eastAsia" w:ascii="宋体" w:hAnsi="宋体" w:cs="宋体"/>
          <w:color w:val="auto"/>
          <w:sz w:val="36"/>
          <w:szCs w:val="36"/>
          <w:highlight w:val="none"/>
        </w:rPr>
        <w:t xml:space="preserve">第四章招标书</w:t>
      </w:r>
      <w:r/>
    </w:p>
    <w:p>
      <w:pPr>
        <w:ind w:firstLine="420"/>
        <w:spacing w:line="360" w:lineRule="auto"/>
        <w:rPr>
          <w:rFonts w:ascii="宋体" w:hAnsi="宋体" w:cs="宋体"/>
          <w:color w:val="auto"/>
          <w:szCs w:val="21"/>
          <w:highlight w:val="none"/>
          <w:lang w:val="zh-CN"/>
        </w:rPr>
      </w:pPr>
      <w:r/>
      <w:bookmarkStart w:id="61"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lang w:eastAsia="zh-CN"/>
        </w:rPr>
        <w:t xml:space="preserve">苏州市吴江区农业农村局</w:t>
      </w:r>
      <w:r>
        <w:rPr>
          <w:rFonts w:hint="eastAsia" w:ascii="宋体" w:hAnsi="宋体" w:cs="宋体"/>
          <w:color w:val="auto"/>
          <w:szCs w:val="21"/>
          <w:highlight w:val="none"/>
          <w:lang w:val="zh-CN"/>
        </w:rPr>
        <w:t xml:space="preserve">的委托，中招互连项目管理（苏州）有限公司作为招标代理机构，就其委托的</w:t>
      </w:r>
      <w:r>
        <w:rPr>
          <w:rFonts w:hint="eastAsia" w:ascii="宋体" w:hAnsi="宋体" w:cs="宋体"/>
          <w:color w:val="auto"/>
          <w:szCs w:val="21"/>
          <w:highlight w:val="none"/>
          <w:lang w:eastAsia="zh-CN"/>
        </w:rPr>
        <w:t xml:space="preserve">2026年苏州市吴江区酸化耕地治理项目物料采购及撒施服务</w:t>
      </w:r>
      <w:r>
        <w:rPr>
          <w:rFonts w:hint="eastAsia" w:ascii="宋体" w:hAnsi="宋体" w:cs="宋体"/>
          <w:color w:val="auto"/>
          <w:szCs w:val="21"/>
          <w:highlight w:val="none"/>
          <w:lang w:val="zh-CN"/>
        </w:rPr>
        <w:t xml:space="preserve">的政府采购进行国内公开招标。</w:t>
      </w:r>
      <w:r/>
    </w:p>
    <w:p>
      <w:pPr>
        <w:pStyle w:val="896"/>
        <w:ind w:left="0" w:firstLine="42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JSZC-320509-ZZHL-G2026-0036</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二、</w:t>
      </w:r>
      <w:r>
        <w:rPr>
          <w:rFonts w:hint="eastAsia" w:ascii="宋体" w:hAnsi="宋体" w:cs="宋体"/>
          <w:b/>
          <w:color w:val="auto"/>
          <w:szCs w:val="21"/>
          <w:highlight w:val="none"/>
        </w:rPr>
        <w:t xml:space="preserve">项目名称及</w:t>
      </w:r>
      <w:r>
        <w:rPr>
          <w:rFonts w:hint="eastAsia" w:ascii="宋体" w:hAnsi="宋体" w:cs="宋体"/>
          <w:b/>
          <w:color w:val="auto"/>
          <w:szCs w:val="21"/>
          <w:highlight w:val="none"/>
          <w:lang w:val="zh-CN"/>
        </w:rPr>
        <w:t xml:space="preserve">招标内容</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2026年苏州市吴江区酸化耕地治理项目物料采购及撒施服务</w:t>
      </w:r>
      <w:r/>
    </w:p>
    <w:p>
      <w:pPr>
        <w:ind w:firstLine="422"/>
        <w:spacing w:line="360" w:lineRule="auto"/>
        <w:rPr>
          <w:rFonts w:hint="eastAsia" w:ascii="宋体" w:hAnsi="宋体" w:cs="宋体"/>
          <w:color w:val="auto"/>
          <w:szCs w:val="21"/>
          <w:highlight w:val="none"/>
          <w:lang w:eastAsia="zh-CN"/>
        </w:rPr>
      </w:pPr>
      <w:r>
        <w:rPr>
          <w:rFonts w:hint="eastAsia" w:ascii="宋体" w:hAnsi="宋体" w:cs="宋体"/>
          <w:b/>
          <w:color w:val="auto"/>
          <w:szCs w:val="21"/>
          <w:highlight w:val="none"/>
        </w:rPr>
        <w:t xml:space="preserve">三、★采购预算：</w:t>
      </w:r>
      <w:r>
        <w:rPr>
          <w:rFonts w:hint="eastAsia" w:ascii="宋体" w:hAnsi="宋体" w:cs="宋体"/>
          <w:color w:val="auto"/>
          <w:szCs w:val="21"/>
          <w:highlight w:val="none"/>
          <w:lang w:eastAsia="zh-CN"/>
        </w:rPr>
        <w:t xml:space="preserve">人民币叁佰万元整（￥：3000000.00）</w:t>
      </w:r>
      <w:r/>
    </w:p>
    <w:tbl>
      <w:tblPr>
        <w:tblStyle w:val="738"/>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标段</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名称</w:t>
            </w:r>
            <w:r/>
          </w:p>
        </w:tc>
        <w:tc>
          <w:tcPr>
            <w:tcW w:w="3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采购预算</w:t>
            </w:r>
            <w:r/>
          </w:p>
        </w:tc>
      </w:tr>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一</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平望镇酸化治理区碱性物料采购及撒施</w:t>
            </w:r>
            <w:r/>
          </w:p>
        </w:tc>
        <w:tc>
          <w:tcPr>
            <w:tcW w:w="3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壹佰柒拾</w:t>
            </w:r>
            <w:r>
              <w:rPr>
                <w:rFonts w:hint="eastAsia" w:ascii="宋体" w:hAnsi="宋体" w:cs="宋体"/>
                <w:i w:val="0"/>
                <w:iCs w:val="0"/>
                <w:color w:val="auto"/>
                <w:sz w:val="20"/>
                <w:szCs w:val="20"/>
                <w:highlight w:val="none"/>
                <w:u w:val="none"/>
                <w:lang w:val="en-US" w:eastAsia="zh-CN" w:bidi="ar"/>
              </w:rPr>
              <w:t xml:space="preserve">伍</w:t>
            </w:r>
            <w:r>
              <w:rPr>
                <w:rFonts w:hint="eastAsia" w:ascii="宋体" w:hAnsi="宋体" w:eastAsia="宋体" w:cs="宋体"/>
                <w:i w:val="0"/>
                <w:iCs w:val="0"/>
                <w:color w:val="auto"/>
                <w:sz w:val="20"/>
                <w:szCs w:val="20"/>
                <w:highlight w:val="none"/>
                <w:u w:val="none"/>
                <w:lang w:val="en-US" w:eastAsia="zh-CN" w:bidi="ar"/>
              </w:rPr>
              <w:t xml:space="preserve">万圆整（￥：17</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0000.00）</w:t>
            </w:r>
            <w:r/>
          </w:p>
        </w:tc>
      </w:tr>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二</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震泽镇酸化治理区碱性物料采购及撒施</w:t>
            </w:r>
            <w:r/>
          </w:p>
        </w:tc>
        <w:tc>
          <w:tcPr>
            <w:tcW w:w="3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壹佰贰拾</w:t>
            </w:r>
            <w:r>
              <w:rPr>
                <w:rFonts w:hint="eastAsia" w:ascii="宋体" w:hAnsi="宋体" w:cs="宋体"/>
                <w:i w:val="0"/>
                <w:iCs w:val="0"/>
                <w:color w:val="auto"/>
                <w:sz w:val="20"/>
                <w:szCs w:val="20"/>
                <w:highlight w:val="none"/>
                <w:u w:val="none"/>
                <w:lang w:val="en-US" w:eastAsia="zh-CN" w:bidi="ar"/>
              </w:rPr>
              <w:t xml:space="preserve">伍</w:t>
            </w:r>
            <w:r>
              <w:rPr>
                <w:rFonts w:hint="eastAsia" w:ascii="宋体" w:hAnsi="宋体" w:eastAsia="宋体" w:cs="宋体"/>
                <w:i w:val="0"/>
                <w:iCs w:val="0"/>
                <w:color w:val="auto"/>
                <w:sz w:val="20"/>
                <w:szCs w:val="20"/>
                <w:highlight w:val="none"/>
                <w:u w:val="none"/>
                <w:lang w:val="en-US" w:eastAsia="zh-CN" w:bidi="ar"/>
              </w:rPr>
              <w:t xml:space="preserve">圆整（￥：12</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0000.00）</w:t>
            </w:r>
            <w:r/>
          </w:p>
        </w:tc>
      </w:tr>
    </w:tbl>
    <w:p>
      <w:pPr>
        <w:ind w:firstLine="422"/>
        <w:spacing w:line="360" w:lineRule="auto"/>
        <w:rPr>
          <w:rFonts w:hint="eastAsia" w:ascii="宋体" w:hAnsi="宋体" w:cs="宋体"/>
          <w:color w:val="auto"/>
          <w:szCs w:val="21"/>
          <w:highlight w:val="none"/>
          <w:lang w:eastAsia="zh-CN"/>
        </w:rPr>
        <w:outlineLvl w:val="1"/>
      </w:pPr>
      <w:r>
        <w:rPr>
          <w:rFonts w:hint="eastAsia" w:ascii="宋体" w:hAnsi="宋体" w:cs="宋体"/>
          <w:b/>
          <w:bCs/>
          <w:color w:val="auto"/>
          <w:szCs w:val="21"/>
          <w:highlight w:val="none"/>
        </w:rPr>
        <w:t xml:space="preserve">四、</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lang w:eastAsia="zh-CN"/>
        </w:rPr>
        <w:t xml:space="preserve">人民币叁佰万元整（￥：3000000.00）</w:t>
      </w:r>
      <w:r/>
    </w:p>
    <w:tbl>
      <w:tblPr>
        <w:tblStyle w:val="738"/>
        <w:tblW w:w="9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4785"/>
        <w:gridCol w:w="3720"/>
      </w:tblGrid>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标段</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名称</w:t>
            </w:r>
            <w:r/>
          </w:p>
        </w:tc>
        <w:tc>
          <w:tcPr>
            <w:tcW w:w="372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最高限价</w:t>
            </w:r>
            <w:r/>
          </w:p>
        </w:tc>
      </w:tr>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一</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平望镇酸化治理区碱性物料采购及撒施</w:t>
            </w:r>
            <w:r/>
          </w:p>
        </w:tc>
        <w:tc>
          <w:tcPr>
            <w:tcW w:w="3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壹佰柒拾</w:t>
            </w:r>
            <w:r>
              <w:rPr>
                <w:rFonts w:hint="eastAsia" w:ascii="宋体" w:hAnsi="宋体" w:cs="宋体"/>
                <w:i w:val="0"/>
                <w:iCs w:val="0"/>
                <w:color w:val="auto"/>
                <w:sz w:val="20"/>
                <w:szCs w:val="20"/>
                <w:highlight w:val="none"/>
                <w:u w:val="none"/>
                <w:lang w:val="en-US" w:eastAsia="zh-CN" w:bidi="ar"/>
              </w:rPr>
              <w:t xml:space="preserve">伍</w:t>
            </w:r>
            <w:r>
              <w:rPr>
                <w:rFonts w:hint="eastAsia" w:ascii="宋体" w:hAnsi="宋体" w:eastAsia="宋体" w:cs="宋体"/>
                <w:i w:val="0"/>
                <w:iCs w:val="0"/>
                <w:color w:val="auto"/>
                <w:sz w:val="20"/>
                <w:szCs w:val="20"/>
                <w:highlight w:val="none"/>
                <w:u w:val="none"/>
                <w:lang w:val="en-US" w:eastAsia="zh-CN" w:bidi="ar"/>
              </w:rPr>
              <w:t xml:space="preserve">万圆整（￥：17</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0000.00）</w:t>
            </w:r>
            <w:r/>
          </w:p>
        </w:tc>
      </w:tr>
      <w:tr>
        <w:trPr>
          <w:jc w:val="center"/>
          <w:trHeight w:val="533"/>
        </w:trPr>
        <w:tc>
          <w:tcPr>
            <w:tcW w:w="8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二</w:t>
            </w:r>
            <w:r/>
          </w:p>
        </w:tc>
        <w:tc>
          <w:tcPr>
            <w:tcW w:w="47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震泽镇酸化治理区碱性物料采购及撒施</w:t>
            </w:r>
            <w:r/>
          </w:p>
        </w:tc>
        <w:tc>
          <w:tcPr>
            <w:tcW w:w="372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壹佰贰拾</w:t>
            </w:r>
            <w:r>
              <w:rPr>
                <w:rFonts w:hint="eastAsia" w:ascii="宋体" w:hAnsi="宋体" w:cs="宋体"/>
                <w:i w:val="0"/>
                <w:iCs w:val="0"/>
                <w:color w:val="auto"/>
                <w:sz w:val="20"/>
                <w:szCs w:val="20"/>
                <w:highlight w:val="none"/>
                <w:u w:val="none"/>
                <w:lang w:val="en-US" w:eastAsia="zh-CN" w:bidi="ar"/>
              </w:rPr>
              <w:t xml:space="preserve">伍</w:t>
            </w:r>
            <w:r>
              <w:rPr>
                <w:rFonts w:hint="eastAsia" w:ascii="宋体" w:hAnsi="宋体" w:eastAsia="宋体" w:cs="宋体"/>
                <w:i w:val="0"/>
                <w:iCs w:val="0"/>
                <w:color w:val="auto"/>
                <w:sz w:val="20"/>
                <w:szCs w:val="20"/>
                <w:highlight w:val="none"/>
                <w:u w:val="none"/>
                <w:lang w:val="en-US" w:eastAsia="zh-CN" w:bidi="ar"/>
              </w:rPr>
              <w:t xml:space="preserve">圆整（￥：12</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0000.00）</w:t>
            </w:r>
            <w:r/>
          </w:p>
        </w:tc>
      </w:tr>
    </w:tbl>
    <w:p>
      <w:pPr>
        <w:ind w:firstLine="42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五、</w:t>
      </w:r>
      <w:r>
        <w:rPr>
          <w:rFonts w:hint="eastAsia" w:ascii="宋体" w:hAnsi="宋体" w:cs="宋体"/>
          <w:b/>
          <w:bCs/>
          <w:color w:val="auto"/>
          <w:szCs w:val="21"/>
          <w:highlight w:val="none"/>
          <w:lang w:val="en-US" w:eastAsia="zh-CN"/>
        </w:rPr>
        <w:t xml:space="preserve">项目说明</w:t>
      </w:r>
      <w:r>
        <w:rPr>
          <w:rFonts w:hint="eastAsia" w:ascii="宋体" w:hAnsi="宋体" w:eastAsia="宋体" w:cs="宋体"/>
          <w:b/>
          <w:bCs/>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实施</w:t>
      </w:r>
      <w:r>
        <w:rPr>
          <w:rFonts w:hint="eastAsia" w:ascii="宋体" w:hAnsi="宋体" w:cs="宋体"/>
          <w:color w:val="auto"/>
          <w:szCs w:val="21"/>
          <w:highlight w:val="none"/>
          <w:lang w:eastAsia="zh-CN"/>
        </w:rPr>
        <w:t xml:space="preserve">区域（预估）</w:t>
      </w:r>
      <w:r>
        <w:rPr>
          <w:rFonts w:hint="eastAsia" w:ascii="宋体" w:hAnsi="宋体" w:cs="宋体"/>
          <w:color w:val="auto"/>
          <w:szCs w:val="21"/>
          <w:highlight w:val="none"/>
        </w:rPr>
        <w:t xml:space="preserve">：根据2026年苏州市吴江区</w:t>
      </w:r>
      <w:bookmarkStart w:id="62" w:name="OLE_LINK119"/>
      <w:r>
        <w:rPr>
          <w:rFonts w:hint="eastAsia" w:ascii="宋体" w:hAnsi="宋体" w:cs="宋体"/>
          <w:color w:val="auto"/>
          <w:szCs w:val="21"/>
          <w:highlight w:val="none"/>
        </w:rPr>
        <w:t xml:space="preserve">酸化耕地治理</w:t>
      </w:r>
      <w:bookmarkEnd w:id="62"/>
      <w:r>
        <w:rPr>
          <w:rFonts w:hint="eastAsia" w:ascii="宋体" w:hAnsi="宋体" w:cs="宋体"/>
          <w:color w:val="auto"/>
          <w:szCs w:val="21"/>
          <w:highlight w:val="none"/>
        </w:rPr>
        <w:t xml:space="preserve">项目实施方案，本</w:t>
      </w:r>
      <w:bookmarkStart w:id="63" w:name="OLE_LINK125"/>
      <w:r>
        <w:rPr>
          <w:rFonts w:hint="eastAsia" w:ascii="宋体" w:hAnsi="宋体" w:cs="宋体"/>
          <w:color w:val="auto"/>
          <w:szCs w:val="21"/>
          <w:highlight w:val="none"/>
        </w:rPr>
        <w:t xml:space="preserve">酸化耕地治理</w:t>
      </w:r>
      <w:bookmarkEnd w:id="63"/>
      <w:r>
        <w:rPr>
          <w:rFonts w:hint="eastAsia" w:ascii="宋体" w:hAnsi="宋体" w:cs="宋体"/>
          <w:color w:val="auto"/>
          <w:szCs w:val="21"/>
          <w:highlight w:val="none"/>
        </w:rPr>
        <w:t xml:space="preserve">项目治理面积合计</w:t>
      </w:r>
      <w:r>
        <w:rPr>
          <w:rFonts w:hint="eastAsia" w:ascii="宋体" w:hAnsi="宋体" w:cs="宋体"/>
          <w:color w:val="auto"/>
          <w:szCs w:val="21"/>
          <w:highlight w:val="none"/>
          <w:lang w:val="en-US" w:eastAsia="zh-CN"/>
        </w:rPr>
        <w:t xml:space="preserve">30412</w:t>
      </w:r>
      <w:r>
        <w:rPr>
          <w:rFonts w:hint="eastAsia" w:ascii="宋体" w:hAnsi="宋体" w:cs="宋体"/>
          <w:color w:val="auto"/>
          <w:szCs w:val="21"/>
          <w:highlight w:val="none"/>
        </w:rPr>
        <w:t xml:space="preserve">亩</w:t>
      </w:r>
      <w:r>
        <w:rPr>
          <w:rFonts w:hint="eastAsia" w:ascii="宋体" w:hAnsi="宋体" w:cs="宋体"/>
          <w:color w:val="auto"/>
          <w:szCs w:val="21"/>
          <w:highlight w:val="none"/>
          <w:lang w:eastAsia="zh-CN"/>
        </w:rPr>
        <w:t xml:space="preserve">：其中标段一：</w:t>
      </w:r>
      <w:r>
        <w:rPr>
          <w:rFonts w:hint="eastAsia" w:ascii="宋体" w:hAnsi="宋体" w:cs="宋体"/>
          <w:color w:val="auto"/>
          <w:szCs w:val="21"/>
          <w:highlight w:val="none"/>
          <w:lang w:val="en-US" w:eastAsia="zh-CN"/>
        </w:rPr>
        <w:t xml:space="preserve">17789亩；</w:t>
      </w:r>
      <w:r>
        <w:rPr>
          <w:rFonts w:hint="eastAsia" w:ascii="宋体" w:hAnsi="宋体" w:cs="宋体"/>
          <w:color w:val="auto"/>
          <w:szCs w:val="21"/>
          <w:highlight w:val="none"/>
          <w:lang w:eastAsia="zh-CN"/>
        </w:rPr>
        <w:t xml:space="preserve">标段</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12623亩；</w:t>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表</w:t>
      </w: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项目实施区域及</w:t>
      </w:r>
      <w:r>
        <w:rPr>
          <w:rFonts w:hint="eastAsia" w:ascii="宋体" w:hAnsi="宋体" w:cs="宋体"/>
          <w:b/>
          <w:bCs/>
          <w:color w:val="auto"/>
          <w:szCs w:val="21"/>
          <w:highlight w:val="none"/>
          <w:lang w:eastAsia="zh-CN"/>
        </w:rPr>
        <w:t xml:space="preserve">预计</w:t>
      </w:r>
      <w:r>
        <w:rPr>
          <w:rFonts w:hint="eastAsia" w:ascii="宋体" w:hAnsi="宋体" w:cs="宋体"/>
          <w:b/>
          <w:bCs/>
          <w:color w:val="auto"/>
          <w:szCs w:val="21"/>
          <w:highlight w:val="none"/>
        </w:rPr>
        <w:t xml:space="preserve">面积（单位：亩）</w:t>
      </w:r>
      <w:r/>
    </w:p>
    <w:tbl>
      <w:tblPr>
        <w:tblStyle w:val="707"/>
        <w:tblW w:w="74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0"/>
        <w:gridCol w:w="1562"/>
        <w:gridCol w:w="1575"/>
        <w:gridCol w:w="2119"/>
        <w:gridCol w:w="1236"/>
      </w:tblGrid>
      <w:tr>
        <w:trPr>
          <w:jc w:val="center"/>
          <w:trHeight w:val="356"/>
        </w:trPr>
        <w:tc>
          <w:tcPr>
            <w:shd w:val="clear" w:color="auto" w:fill="auto"/>
            <w:tcW w:w="980" w:type="dxa"/>
            <w:vAlign w:val="center"/>
            <w:vMerge w:val="restart"/>
            <w:textDirection w:val="lrTb"/>
            <w:noWrap/>
          </w:tcPr>
          <w:p>
            <w:pPr>
              <w:pStyle w:val="745"/>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分包号</w:t>
            </w:r>
            <w:r/>
          </w:p>
        </w:tc>
        <w:tc>
          <w:tcPr>
            <w:shd w:val="clear" w:color="auto" w:fill="auto"/>
            <w:tcW w:w="1562" w:type="dxa"/>
            <w:vAlign w:val="center"/>
            <w:vMerge w:val="restart"/>
            <w:textDirection w:val="lrTb"/>
            <w:noWrap/>
          </w:tcPr>
          <w:p>
            <w:pPr>
              <w:pStyle w:val="745"/>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区镇（街道）</w:t>
            </w:r>
            <w:r/>
          </w:p>
        </w:tc>
        <w:tc>
          <w:tcPr>
            <w:shd w:val="clear" w:color="auto" w:fill="auto"/>
            <w:tcW w:w="1575" w:type="dxa"/>
            <w:vAlign w:val="center"/>
            <w:vMerge w:val="restart"/>
            <w:textDirection w:val="lrTb"/>
            <w:noWrap/>
          </w:tcPr>
          <w:p>
            <w:pPr>
              <w:pStyle w:val="745"/>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行政村</w:t>
            </w:r>
            <w:r/>
          </w:p>
        </w:tc>
        <w:tc>
          <w:tcPr>
            <w:shd w:val="clear" w:color="auto" w:fill="auto"/>
            <w:tcW w:w="2119" w:type="dxa"/>
            <w:vAlign w:val="center"/>
            <w:vMerge w:val="restart"/>
            <w:textDirection w:val="lrTb"/>
            <w:noWrap/>
          </w:tcPr>
          <w:p>
            <w:pPr>
              <w:pStyle w:val="745"/>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实施区内pH均值</w:t>
            </w:r>
            <w:r/>
          </w:p>
        </w:tc>
        <w:tc>
          <w:tcPr>
            <w:shd w:val="clear" w:color="auto" w:fill="auto"/>
            <w:tcW w:w="1236" w:type="dxa"/>
            <w:vAlign w:val="center"/>
            <w:vMerge w:val="restart"/>
            <w:textDirection w:val="lrTb"/>
            <w:noWrap/>
          </w:tcPr>
          <w:p>
            <w:pPr>
              <w:pStyle w:val="745"/>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实施面积</w:t>
            </w:r>
            <w:r/>
          </w:p>
        </w:tc>
      </w:tr>
      <w:tr>
        <w:trPr>
          <w:jc w:val="center"/>
          <w:trHeight w:val="341"/>
        </w:trPr>
        <w:tc>
          <w:tcPr>
            <w:shd w:val="clear" w:color="auto" w:fill="auto"/>
            <w:tcW w:w="0" w:type="auto"/>
            <w:vAlign w:val="center"/>
            <w:vMerge w:val="restart"/>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标段一</w:t>
            </w:r>
            <w:r/>
          </w:p>
        </w:tc>
        <w:tc>
          <w:tcPr>
            <w:shd w:val="clear" w:color="auto" w:fill="auto"/>
            <w:tcW w:w="0" w:type="auto"/>
            <w:vAlign w:val="center"/>
            <w:vMerge w:val="restart"/>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平望镇</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平安村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4.88</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3072</w:t>
            </w:r>
            <w:r/>
          </w:p>
        </w:tc>
      </w:tr>
      <w:tr>
        <w:trPr>
          <w:jc w:val="center"/>
          <w:trHeight w:val="34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三官桥村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4.88</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2599</w:t>
            </w:r>
            <w:r/>
          </w:p>
        </w:tc>
      </w:tr>
      <w:tr>
        <w:trPr>
          <w:jc w:val="center"/>
          <w:trHeight w:val="34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秋泽村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4.91</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2350</w:t>
            </w:r>
            <w:r/>
          </w:p>
        </w:tc>
      </w:tr>
      <w:tr>
        <w:trPr>
          <w:jc w:val="center"/>
          <w:trHeight w:val="34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上横村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5.05</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2268</w:t>
            </w:r>
            <w:r/>
          </w:p>
        </w:tc>
      </w:tr>
      <w:tr>
        <w:trPr>
          <w:jc w:val="center"/>
          <w:trHeight w:val="34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庙头村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4.89</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2180</w:t>
            </w:r>
            <w:r/>
          </w:p>
        </w:tc>
      </w:tr>
      <w:tr>
        <w:trPr>
          <w:jc w:val="center"/>
          <w:trHeight w:val="34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万心村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5.06</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1616</w:t>
            </w:r>
            <w:r/>
          </w:p>
        </w:tc>
      </w:tr>
      <w:tr>
        <w:trPr>
          <w:jc w:val="center"/>
          <w:trHeight w:val="37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南杨村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4.96</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1828</w:t>
            </w:r>
            <w:r/>
          </w:p>
        </w:tc>
      </w:tr>
      <w:tr>
        <w:trPr>
          <w:jc w:val="center"/>
          <w:trHeight w:val="386"/>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溪港村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5.02</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1876</w:t>
            </w:r>
            <w:r/>
          </w:p>
        </w:tc>
      </w:tr>
      <w:tr>
        <w:trPr>
          <w:jc w:val="center"/>
          <w:trHeight w:val="34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gridSpan w:val="2"/>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小计</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17789</w:t>
            </w:r>
            <w:r/>
          </w:p>
        </w:tc>
      </w:tr>
      <w:tr>
        <w:trPr>
          <w:jc w:val="center"/>
          <w:trHeight w:val="341"/>
        </w:trPr>
        <w:tc>
          <w:tcPr>
            <w:shd w:val="clear" w:color="auto" w:fill="auto"/>
            <w:tcW w:w="0" w:type="auto"/>
            <w:vAlign w:val="center"/>
            <w:vMerge w:val="restart"/>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标段二</w:t>
            </w:r>
            <w:r/>
          </w:p>
        </w:tc>
        <w:tc>
          <w:tcPr>
            <w:shd w:val="clear" w:color="auto" w:fill="auto"/>
            <w:tcW w:w="0" w:type="auto"/>
            <w:vAlign w:val="center"/>
            <w:vMerge w:val="restart"/>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震泽镇</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大船港村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4.98</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1716</w:t>
            </w:r>
            <w:r/>
          </w:p>
        </w:tc>
      </w:tr>
      <w:tr>
        <w:trPr>
          <w:jc w:val="center"/>
          <w:trHeight w:val="34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兴华村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5.13</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2379</w:t>
            </w:r>
            <w:r/>
          </w:p>
        </w:tc>
      </w:tr>
      <w:tr>
        <w:trPr>
          <w:jc w:val="center"/>
          <w:trHeight w:val="34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龙降桥村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4.82</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1932</w:t>
            </w:r>
            <w:r/>
          </w:p>
        </w:tc>
      </w:tr>
      <w:tr>
        <w:trPr>
          <w:jc w:val="center"/>
          <w:trHeight w:val="34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永乐村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1706</w:t>
            </w:r>
            <w:r/>
          </w:p>
        </w:tc>
      </w:tr>
      <w:tr>
        <w:trPr>
          <w:jc w:val="center"/>
          <w:trHeight w:val="34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众安桥村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4.9</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1284</w:t>
            </w:r>
            <w:r/>
          </w:p>
        </w:tc>
      </w:tr>
      <w:tr>
        <w:trPr>
          <w:jc w:val="center"/>
          <w:trHeight w:val="356"/>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夏家村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4.78</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1132</w:t>
            </w:r>
            <w:r/>
          </w:p>
        </w:tc>
      </w:tr>
      <w:tr>
        <w:trPr>
          <w:jc w:val="center"/>
          <w:trHeight w:val="37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齐心村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5.09</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1027</w:t>
            </w:r>
            <w:r/>
          </w:p>
        </w:tc>
      </w:tr>
      <w:tr>
        <w:trPr>
          <w:jc w:val="center"/>
          <w:trHeight w:val="371"/>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朱家浜村</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4.8</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1447</w:t>
            </w:r>
            <w:r/>
          </w:p>
        </w:tc>
      </w:tr>
      <w:tr>
        <w:trPr>
          <w:jc w:val="center"/>
          <w:trHeight w:val="327"/>
        </w:trPr>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shd w:val="clear" w:color="auto" w:fill="auto"/>
            <w:tcW w:w="0" w:type="auto"/>
            <w:vAlign w:val="center"/>
            <w:vMerge w:val="continue"/>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tc>
        <w:tc>
          <w:tcPr>
            <w:gridSpan w:val="2"/>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小计</w:t>
            </w:r>
            <w:r/>
          </w:p>
        </w:tc>
        <w:tc>
          <w:tcPr>
            <w:shd w:val="clear" w:color="auto" w:fill="auto"/>
            <w:tcW w:w="0" w:type="auto"/>
            <w:vAlign w:val="center"/>
            <w:textDirection w:val="lrTb"/>
            <w:noWrap/>
          </w:tcPr>
          <w:p>
            <w:pPr>
              <w:pStyle w:val="745"/>
              <w:jc w:val="center"/>
              <w:rPr>
                <w:rFonts w:hint="eastAsia" w:ascii="宋体" w:hAnsi="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12623</w:t>
            </w:r>
            <w:r/>
          </w:p>
        </w:tc>
      </w:tr>
      <w:tr>
        <w:trPr>
          <w:jc w:val="center"/>
          <w:trHeight w:val="341"/>
        </w:trPr>
        <w:tc>
          <w:tcPr>
            <w:shd w:val="clear" w:color="auto" w:fill="auto"/>
            <w:tcW w:w="980" w:type="dxa"/>
            <w:vAlign w:val="center"/>
            <w:textDirection w:val="lrTb"/>
            <w:noWrap w:val="false"/>
          </w:tcPr>
          <w:p>
            <w:pPr>
              <w:pStyle w:val="745"/>
              <w:jc w:val="center"/>
              <w:rPr>
                <w:rFonts w:hint="eastAsia" w:ascii="宋体" w:hAnsi="宋体" w:cs="宋体"/>
                <w:b/>
                <w:bCs/>
                <w:color w:val="auto"/>
                <w:szCs w:val="21"/>
                <w:highlight w:val="none"/>
              </w:rPr>
            </w:pPr>
            <w:r>
              <w:rPr>
                <w:rFonts w:hint="eastAsia" w:ascii="宋体" w:hAnsi="宋体" w:cs="宋体"/>
                <w:b/>
                <w:bCs/>
                <w:color w:val="auto"/>
                <w:szCs w:val="21"/>
                <w:highlight w:val="none"/>
              </w:rPr>
            </w:r>
            <w:r/>
          </w:p>
        </w:tc>
        <w:tc>
          <w:tcPr>
            <w:gridSpan w:val="3"/>
            <w:shd w:val="clear" w:color="auto" w:fill="auto"/>
            <w:tcW w:w="5256" w:type="dxa"/>
            <w:vAlign w:val="center"/>
            <w:textDirection w:val="lrTb"/>
            <w:noWrap w:val="false"/>
          </w:tcPr>
          <w:p>
            <w:pPr>
              <w:pStyle w:val="745"/>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合计</w:t>
            </w:r>
            <w:r/>
          </w:p>
        </w:tc>
        <w:tc>
          <w:tcPr>
            <w:shd w:val="clear" w:color="auto" w:fill="auto"/>
            <w:tcW w:w="0" w:type="auto"/>
            <w:vAlign w:val="center"/>
            <w:textDirection w:val="lrTb"/>
            <w:noWrap/>
          </w:tcPr>
          <w:p>
            <w:pPr>
              <w:pStyle w:val="745"/>
              <w:jc w:val="center"/>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30412</w:t>
            </w:r>
            <w:r/>
          </w:p>
        </w:tc>
      </w:tr>
    </w:tbl>
    <w:p>
      <w:pPr>
        <w:pStyle w:val="745"/>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治理措施：</w:t>
      </w:r>
      <w:bookmarkStart w:id="64" w:name="OLE_LINK29"/>
      <w:r/>
      <w:bookmarkStart w:id="65" w:name="OLE_LINK30"/>
      <w:r>
        <w:rPr>
          <w:rFonts w:hint="eastAsia" w:ascii="宋体" w:hAnsi="宋体" w:cs="宋体"/>
          <w:color w:val="auto"/>
          <w:szCs w:val="21"/>
          <w:highlight w:val="none"/>
        </w:rPr>
        <w:t xml:space="preserve">项目实施区采用</w:t>
      </w:r>
      <w:r>
        <w:rPr>
          <w:rFonts w:hint="eastAsia" w:ascii="宋体" w:hAnsi="宋体" w:cs="宋体"/>
          <w:color w:val="auto"/>
          <w:szCs w:val="21"/>
          <w:highlight w:val="none"/>
          <w:lang w:eastAsia="zh-CN"/>
        </w:rPr>
        <w:t xml:space="preserve">石灰石粉</w:t>
      </w:r>
      <w:r>
        <w:rPr>
          <w:rFonts w:hint="eastAsia" w:ascii="宋体" w:hAnsi="宋体" w:cs="宋体"/>
          <w:color w:val="auto"/>
          <w:szCs w:val="21"/>
          <w:highlight w:val="none"/>
        </w:rPr>
        <w:t xml:space="preserve">+有机肥混匀后撒施，由投标人自行配套相关机械，将治理物料混匀后撒施到田，所有费用均已包含在投标报价中，投标人价应充分考虑。</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3.预估采购数量及用量</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3.1采购数量</w:t>
      </w:r>
      <w:r/>
    </w:p>
    <w:tbl>
      <w:tblPr>
        <w:tblStyle w:val="738"/>
        <w:tblW w:w="0" w:type="auto"/>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3795"/>
        <w:gridCol w:w="4674"/>
      </w:tblGrid>
      <w:tr>
        <w:trPr>
          <w:trHeight w:val="476"/>
        </w:trPr>
        <w:tc>
          <w:tcPr>
            <w:tcW w:w="772"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w:t>
            </w:r>
            <w:r/>
          </w:p>
        </w:tc>
        <w:tc>
          <w:tcPr>
            <w:tcW w:w="379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标段名称</w:t>
            </w:r>
            <w:r/>
          </w:p>
        </w:tc>
        <w:tc>
          <w:tcPr>
            <w:tcW w:w="467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预估采购数量</w:t>
            </w:r>
            <w:r/>
          </w:p>
        </w:tc>
      </w:tr>
      <w:tr>
        <w:trPr>
          <w:trHeight w:val="476"/>
        </w:trPr>
        <w:tc>
          <w:tcPr>
            <w:shd w:val="clear" w:color="auto" w:fill="auto"/>
            <w:tcW w:w="7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一</w:t>
            </w:r>
            <w:r/>
          </w:p>
        </w:tc>
        <w:tc>
          <w:tcPr>
            <w:shd w:val="clear" w:color="auto" w:fill="auto"/>
            <w:tcW w:w="379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平望镇酸化治理区碱性物料采购及撒施</w:t>
            </w:r>
            <w:r/>
          </w:p>
        </w:tc>
        <w:tc>
          <w:tcPr>
            <w:tcW w:w="467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预计</w:t>
            </w:r>
            <w:r>
              <w:rPr>
                <w:rFonts w:hint="eastAsia" w:ascii="宋体" w:hAnsi="宋体" w:cs="宋体"/>
                <w:i w:val="0"/>
                <w:iCs w:val="0"/>
                <w:color w:val="auto"/>
                <w:sz w:val="21"/>
                <w:szCs w:val="21"/>
                <w:highlight w:val="none"/>
                <w:u w:val="none"/>
                <w:lang w:val="en-US" w:eastAsia="zh-CN" w:bidi="ar"/>
              </w:rPr>
              <w:t xml:space="preserve">石灰石粉</w:t>
            </w:r>
            <w:r>
              <w:rPr>
                <w:rFonts w:hint="eastAsia" w:ascii="宋体" w:hAnsi="宋体" w:eastAsia="宋体" w:cs="宋体"/>
                <w:i w:val="0"/>
                <w:iCs w:val="0"/>
                <w:color w:val="auto"/>
                <w:sz w:val="21"/>
                <w:szCs w:val="21"/>
                <w:highlight w:val="none"/>
                <w:u w:val="none"/>
                <w:lang w:val="en-US" w:eastAsia="zh-CN" w:bidi="ar"/>
              </w:rPr>
              <w:t xml:space="preserve">撒施吨数为17</w:t>
            </w:r>
            <w:r>
              <w:rPr>
                <w:rFonts w:hint="eastAsia" w:ascii="宋体" w:hAnsi="宋体" w:cs="宋体"/>
                <w:i w:val="0"/>
                <w:iCs w:val="0"/>
                <w:color w:val="auto"/>
                <w:sz w:val="21"/>
                <w:szCs w:val="21"/>
                <w:highlight w:val="none"/>
                <w:u w:val="none"/>
                <w:lang w:val="en-US" w:eastAsia="zh-CN" w:bidi="ar"/>
              </w:rPr>
              <w:t xml:space="preserve">79</w:t>
            </w:r>
            <w:r>
              <w:rPr>
                <w:rFonts w:hint="eastAsia" w:ascii="宋体" w:hAnsi="宋体" w:eastAsia="宋体" w:cs="宋体"/>
                <w:i w:val="0"/>
                <w:iCs w:val="0"/>
                <w:color w:val="auto"/>
                <w:sz w:val="21"/>
                <w:szCs w:val="21"/>
                <w:highlight w:val="none"/>
                <w:u w:val="none"/>
                <w:lang w:val="en-US" w:eastAsia="zh-CN" w:bidi="ar"/>
              </w:rPr>
              <w:t xml:space="preserve">吨，有机肥撒施吨数为17</w:t>
            </w:r>
            <w:r>
              <w:rPr>
                <w:rFonts w:hint="eastAsia" w:ascii="宋体" w:hAnsi="宋体" w:cs="宋体"/>
                <w:i w:val="0"/>
                <w:iCs w:val="0"/>
                <w:color w:val="auto"/>
                <w:sz w:val="21"/>
                <w:szCs w:val="21"/>
                <w:highlight w:val="none"/>
                <w:u w:val="none"/>
                <w:lang w:val="en-US" w:eastAsia="zh-CN" w:bidi="ar"/>
              </w:rPr>
              <w:t xml:space="preserve">79</w:t>
            </w:r>
            <w:r>
              <w:rPr>
                <w:rFonts w:hint="eastAsia" w:ascii="宋体" w:hAnsi="宋体" w:eastAsia="宋体" w:cs="宋体"/>
                <w:i w:val="0"/>
                <w:iCs w:val="0"/>
                <w:color w:val="auto"/>
                <w:sz w:val="21"/>
                <w:szCs w:val="21"/>
                <w:highlight w:val="none"/>
                <w:u w:val="none"/>
                <w:lang w:val="en-US" w:eastAsia="zh-CN" w:bidi="ar"/>
              </w:rPr>
              <w:t xml:space="preserve">吨。</w:t>
            </w:r>
            <w:r/>
          </w:p>
        </w:tc>
      </w:tr>
      <w:tr>
        <w:trPr>
          <w:trHeight w:val="476"/>
        </w:trPr>
        <w:tc>
          <w:tcPr>
            <w:shd w:val="clear" w:color="auto" w:fill="auto"/>
            <w:tcW w:w="772"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二</w:t>
            </w:r>
            <w:r/>
          </w:p>
        </w:tc>
        <w:tc>
          <w:tcPr>
            <w:shd w:val="clear" w:color="auto" w:fill="auto"/>
            <w:tcW w:w="379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震泽镇酸化治理区碱性物料采购及撒施</w:t>
            </w:r>
            <w:r/>
          </w:p>
        </w:tc>
        <w:tc>
          <w:tcPr>
            <w:tcW w:w="4674"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预计</w:t>
            </w:r>
            <w:r>
              <w:rPr>
                <w:rFonts w:hint="eastAsia" w:ascii="宋体" w:hAnsi="宋体" w:cs="宋体"/>
                <w:i w:val="0"/>
                <w:iCs w:val="0"/>
                <w:color w:val="auto"/>
                <w:sz w:val="21"/>
                <w:szCs w:val="21"/>
                <w:highlight w:val="none"/>
                <w:u w:val="none"/>
                <w:lang w:val="en-US" w:eastAsia="zh-CN" w:bidi="ar"/>
              </w:rPr>
              <w:t xml:space="preserve">石灰石粉</w:t>
            </w:r>
            <w:r>
              <w:rPr>
                <w:rFonts w:hint="eastAsia" w:ascii="宋体" w:hAnsi="宋体" w:eastAsia="宋体" w:cs="宋体"/>
                <w:i w:val="0"/>
                <w:iCs w:val="0"/>
                <w:color w:val="auto"/>
                <w:sz w:val="21"/>
                <w:szCs w:val="21"/>
                <w:highlight w:val="none"/>
                <w:u w:val="none"/>
                <w:lang w:val="en-US" w:eastAsia="zh-CN" w:bidi="ar"/>
              </w:rPr>
              <w:t xml:space="preserve">撒施吨数为</w:t>
            </w:r>
            <w:r>
              <w:rPr>
                <w:rFonts w:hint="eastAsia" w:ascii="宋体" w:hAnsi="宋体" w:cs="宋体"/>
                <w:i w:val="0"/>
                <w:iCs w:val="0"/>
                <w:color w:val="auto"/>
                <w:sz w:val="21"/>
                <w:szCs w:val="21"/>
                <w:highlight w:val="none"/>
                <w:u w:val="none"/>
                <w:lang w:val="en-US" w:eastAsia="zh-CN" w:bidi="ar"/>
              </w:rPr>
              <w:t xml:space="preserve">1262</w:t>
            </w:r>
            <w:r>
              <w:rPr>
                <w:rFonts w:hint="eastAsia" w:ascii="宋体" w:hAnsi="宋体" w:eastAsia="宋体" w:cs="宋体"/>
                <w:i w:val="0"/>
                <w:iCs w:val="0"/>
                <w:color w:val="auto"/>
                <w:sz w:val="21"/>
                <w:szCs w:val="21"/>
                <w:highlight w:val="none"/>
                <w:u w:val="none"/>
                <w:lang w:val="en-US" w:eastAsia="zh-CN" w:bidi="ar"/>
              </w:rPr>
              <w:t xml:space="preserve">吨，有机肥撒施吨数为</w:t>
            </w:r>
            <w:r>
              <w:rPr>
                <w:rFonts w:hint="eastAsia" w:ascii="宋体" w:hAnsi="宋体" w:cs="宋体"/>
                <w:i w:val="0"/>
                <w:iCs w:val="0"/>
                <w:color w:val="auto"/>
                <w:sz w:val="21"/>
                <w:szCs w:val="21"/>
                <w:highlight w:val="none"/>
                <w:u w:val="none"/>
                <w:lang w:val="en-US" w:eastAsia="zh-CN" w:bidi="ar"/>
              </w:rPr>
              <w:t xml:space="preserve">1262</w:t>
            </w:r>
            <w:r>
              <w:rPr>
                <w:rFonts w:hint="eastAsia" w:ascii="宋体" w:hAnsi="宋体" w:eastAsia="宋体" w:cs="宋体"/>
                <w:i w:val="0"/>
                <w:iCs w:val="0"/>
                <w:color w:val="auto"/>
                <w:sz w:val="21"/>
                <w:szCs w:val="21"/>
                <w:highlight w:val="none"/>
                <w:u w:val="none"/>
                <w:lang w:val="en-US" w:eastAsia="zh-CN" w:bidi="ar"/>
              </w:rPr>
              <w:t xml:space="preserve">吨。</w:t>
            </w:r>
            <w:bookmarkEnd w:id="64"/>
            <w:r/>
            <w:bookmarkEnd w:id="65"/>
            <w:r/>
            <w:r/>
          </w:p>
        </w:tc>
      </w:tr>
    </w:tbl>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lang w:eastAsia="zh-CN"/>
        </w:rPr>
        <w:t xml:space="preserve">物料用量要求：</w:t>
      </w:r>
      <w:r>
        <w:rPr>
          <w:rFonts w:hint="eastAsia" w:ascii="宋体" w:hAnsi="宋体" w:cs="宋体"/>
          <w:color w:val="auto"/>
          <w:szCs w:val="21"/>
          <w:highlight w:val="none"/>
          <w:lang w:eastAsia="zh-CN"/>
        </w:rPr>
        <w:t xml:space="preserve">石灰石粉</w:t>
      </w:r>
      <w:r>
        <w:rPr>
          <w:rFonts w:hint="eastAsia" w:ascii="宋体" w:hAnsi="宋体" w:eastAsia="宋体" w:cs="宋体"/>
          <w:color w:val="auto"/>
          <w:szCs w:val="21"/>
          <w:highlight w:val="none"/>
          <w:lang w:eastAsia="zh-CN"/>
        </w:rPr>
        <w:t xml:space="preserve">、有机肥每亩平均用量分别不低于</w:t>
      </w:r>
      <w:r>
        <w:rPr>
          <w:rFonts w:hint="eastAsia" w:ascii="宋体" w:hAnsi="宋体" w:eastAsia="宋体" w:cs="宋体"/>
          <w:color w:val="auto"/>
          <w:szCs w:val="21"/>
          <w:highlight w:val="none"/>
          <w:lang w:val="en-US" w:eastAsia="zh-CN"/>
        </w:rPr>
        <w:t xml:space="preserve">100㎏</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rPr>
          <w:rFonts w:hint="default" w:ascii="宋体" w:hAnsi="宋体" w:cs="宋体"/>
          <w:b/>
          <w:bCs/>
          <w:color w:val="auto"/>
          <w:szCs w:val="21"/>
          <w:highlight w:val="none"/>
          <w:lang w:eastAsia="zh-CN"/>
        </w:rPr>
        <w:t xml:space="preserve">①</w:t>
      </w:r>
      <w:r>
        <w:rPr>
          <w:rFonts w:hint="eastAsia" w:ascii="宋体" w:hAnsi="宋体" w:cs="宋体"/>
          <w:b/>
          <w:bCs/>
          <w:color w:val="auto"/>
          <w:szCs w:val="21"/>
          <w:highlight w:val="none"/>
        </w:rPr>
        <w:t xml:space="preserve">项目配置清单中的</w:t>
      </w:r>
      <w:r>
        <w:rPr>
          <w:rFonts w:hint="eastAsia" w:ascii="宋体" w:hAnsi="宋体" w:cs="宋体"/>
          <w:b/>
          <w:bCs/>
          <w:color w:val="auto"/>
          <w:szCs w:val="21"/>
          <w:highlight w:val="none"/>
          <w:u w:val="single"/>
        </w:rPr>
        <w:t xml:space="preserve">碱性物料（</w:t>
      </w:r>
      <w:r>
        <w:rPr>
          <w:rFonts w:hint="eastAsia" w:ascii="宋体" w:hAnsi="宋体" w:cs="宋体"/>
          <w:b/>
          <w:bCs/>
          <w:color w:val="auto"/>
          <w:szCs w:val="21"/>
          <w:highlight w:val="none"/>
          <w:u w:val="single"/>
          <w:lang w:eastAsia="zh-CN"/>
        </w:rPr>
        <w:t xml:space="preserve">石灰石粉</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有机肥</w:t>
      </w:r>
      <w:r>
        <w:rPr>
          <w:rFonts w:hint="eastAsia" w:ascii="宋体" w:hAnsi="宋体" w:cs="宋体"/>
          <w:b/>
          <w:bCs/>
          <w:color w:val="auto"/>
          <w:szCs w:val="21"/>
          <w:highlight w:val="none"/>
        </w:rPr>
        <w:t xml:space="preserve">为本</w:t>
      </w:r>
      <w:r>
        <w:rPr>
          <w:rFonts w:hint="eastAsia" w:ascii="宋体" w:hAnsi="宋体" w:cs="宋体"/>
          <w:b/>
          <w:bCs/>
          <w:color w:val="auto"/>
          <w:szCs w:val="21"/>
          <w:highlight w:val="none"/>
          <w:lang w:val="en-US" w:eastAsia="zh-CN"/>
        </w:rPr>
        <w:t xml:space="preserve">分包</w:t>
      </w:r>
      <w:r>
        <w:rPr>
          <w:rFonts w:hint="eastAsia" w:ascii="宋体" w:hAnsi="宋体" w:cs="宋体"/>
          <w:b/>
          <w:bCs/>
          <w:color w:val="auto"/>
          <w:szCs w:val="21"/>
          <w:highlight w:val="none"/>
        </w:rPr>
        <w:t xml:space="preserve">核心产品。</w:t>
      </w:r>
      <w:r/>
    </w:p>
    <w:p>
      <w:pPr>
        <w:ind w:firstLine="420"/>
        <w:spacing w:line="360" w:lineRule="auto"/>
        <w:rPr>
          <w:rFonts w:hint="eastAsia" w:ascii="宋体" w:hAnsi="宋体" w:cs="宋体"/>
          <w:b/>
          <w:bCs/>
          <w:color w:val="auto"/>
          <w:szCs w:val="21"/>
          <w:highlight w:val="none"/>
        </w:rPr>
      </w:pPr>
      <w:r>
        <w:rPr>
          <w:rFonts w:hint="default" w:ascii="宋体" w:hAnsi="宋体" w:cs="宋体"/>
          <w:b/>
          <w:bCs/>
          <w:color w:val="auto"/>
          <w:szCs w:val="21"/>
          <w:highlight w:val="none"/>
          <w:lang w:eastAsia="zh-CN"/>
        </w:rPr>
        <w:t xml:space="preserve">②</w:t>
      </w:r>
      <w:r>
        <w:rPr>
          <w:rFonts w:hint="eastAsia" w:ascii="宋体" w:hAnsi="宋体" w:cs="宋体"/>
          <w:b/>
          <w:bCs/>
          <w:color w:val="auto"/>
          <w:szCs w:val="21"/>
          <w:highlight w:val="none"/>
        </w:rPr>
        <w:t xml:space="preserve">上述货物数量仅为预估采购数量</w:t>
      </w:r>
      <w:r>
        <w:rPr>
          <w:rFonts w:hint="eastAsia" w:ascii="宋体" w:hAnsi="宋体" w:cs="宋体"/>
          <w:b/>
          <w:bCs/>
          <w:color w:val="auto"/>
          <w:szCs w:val="21"/>
          <w:highlight w:val="none"/>
          <w:lang w:eastAsia="zh-CN"/>
        </w:rPr>
        <w:t xml:space="preserve">。资金结算需结合</w:t>
      </w:r>
      <w:r>
        <w:rPr>
          <w:rFonts w:hint="eastAsia" w:ascii="宋体" w:hAnsi="宋体" w:cs="宋体"/>
          <w:b/>
          <w:bCs/>
          <w:color w:val="auto"/>
          <w:szCs w:val="21"/>
          <w:highlight w:val="none"/>
        </w:rPr>
        <w:t xml:space="preserve">实际完成的物料施撒数量</w:t>
      </w:r>
      <w:r>
        <w:rPr>
          <w:rFonts w:hint="eastAsia" w:ascii="宋体" w:hAnsi="宋体" w:cs="宋体"/>
          <w:b/>
          <w:bCs/>
          <w:color w:val="auto"/>
          <w:szCs w:val="21"/>
          <w:highlight w:val="none"/>
          <w:lang w:eastAsia="zh-CN"/>
        </w:rPr>
        <w:t xml:space="preserve">，根据完成撒施任务面积</w:t>
      </w:r>
      <w:r>
        <w:rPr>
          <w:rFonts w:hint="eastAsia" w:ascii="宋体" w:hAnsi="宋体" w:cs="宋体"/>
          <w:b/>
          <w:bCs/>
          <w:color w:val="auto"/>
          <w:szCs w:val="21"/>
          <w:highlight w:val="none"/>
        </w:rPr>
        <w:t xml:space="preserve">及</w:t>
      </w:r>
      <w:r>
        <w:rPr>
          <w:rFonts w:hint="eastAsia" w:ascii="宋体" w:hAnsi="宋体" w:cs="宋体"/>
          <w:b/>
          <w:bCs/>
          <w:color w:val="auto"/>
          <w:szCs w:val="21"/>
          <w:highlight w:val="none"/>
          <w:lang w:eastAsia="zh-CN"/>
        </w:rPr>
        <w:t xml:space="preserve">撒施</w:t>
      </w:r>
      <w:r>
        <w:rPr>
          <w:rFonts w:hint="eastAsia" w:ascii="宋体" w:hAnsi="宋体" w:cs="宋体"/>
          <w:b/>
          <w:bCs/>
          <w:color w:val="auto"/>
          <w:szCs w:val="21"/>
          <w:highlight w:val="none"/>
        </w:rPr>
        <w:t xml:space="preserve">单价按实结算，但最终结算总价不超过采购预算。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.1每个</w:t>
      </w:r>
      <w:bookmarkStart w:id="66" w:name="OLE_LINK120"/>
      <w:r/>
      <w:bookmarkStart w:id="67" w:name="OLE_LINK121"/>
      <w:r>
        <w:rPr>
          <w:rFonts w:hint="eastAsia" w:ascii="宋体" w:hAnsi="宋体" w:cs="宋体"/>
          <w:color w:val="auto"/>
          <w:szCs w:val="21"/>
          <w:highlight w:val="none"/>
        </w:rPr>
        <w:t xml:space="preserve">产品按单价限价报价</w:t>
      </w:r>
      <w:bookmarkEnd w:id="66"/>
      <w:r/>
      <w:bookmarkEnd w:id="67"/>
      <w:r>
        <w:rPr>
          <w:rFonts w:hint="eastAsia" w:ascii="宋体" w:hAnsi="宋体" w:cs="宋体"/>
          <w:color w:val="auto"/>
          <w:szCs w:val="21"/>
          <w:highlight w:val="none"/>
        </w:rPr>
        <w:t xml:space="preserve">。</w:t>
      </w:r>
      <w:r/>
    </w:p>
    <w:p>
      <w:pPr>
        <w:jc w:val="center"/>
        <w:spacing w:line="360" w:lineRule="auto"/>
        <w:rPr>
          <w:rFonts w:hint="eastAsia" w:ascii="宋体" w:hAnsi="宋体" w:cs="宋体"/>
          <w:b/>
          <w:bCs/>
          <w:color w:val="auto"/>
          <w:szCs w:val="21"/>
          <w:highlight w:val="none"/>
        </w:rPr>
      </w:pPr>
      <w:r/>
      <w:bookmarkStart w:id="68" w:name="OLE_LINK136"/>
      <w:r>
        <w:rPr>
          <w:rFonts w:hint="eastAsia" w:ascii="宋体" w:hAnsi="宋体" w:cs="宋体"/>
          <w:b/>
          <w:bCs/>
          <w:color w:val="auto"/>
          <w:szCs w:val="21"/>
          <w:highlight w:val="none"/>
        </w:rPr>
        <w:t xml:space="preserve">表2吴江区酸化耕地治理项目物料价格(</w:t>
      </w:r>
      <w:r>
        <w:rPr>
          <w:rFonts w:hint="eastAsia" w:ascii="宋体" w:hAnsi="宋体" w:cs="宋体"/>
          <w:b/>
          <w:bCs/>
          <w:color w:val="auto"/>
          <w:szCs w:val="21"/>
          <w:highlight w:val="none"/>
          <w:lang w:eastAsia="zh-CN"/>
        </w:rPr>
        <w:t xml:space="preserve">单位：</w:t>
      </w:r>
      <w:r>
        <w:rPr>
          <w:rFonts w:hint="eastAsia" w:ascii="宋体" w:hAnsi="宋体" w:cs="宋体"/>
          <w:b/>
          <w:bCs/>
          <w:color w:val="auto"/>
          <w:szCs w:val="21"/>
          <w:highlight w:val="none"/>
        </w:rPr>
        <w:t xml:space="preserve">元/吨)</w:t>
      </w:r>
      <w:bookmarkEnd w:id="68"/>
      <w:r/>
      <w:r/>
    </w:p>
    <w:tbl>
      <w:tblPr>
        <w:tblStyle w:val="707"/>
        <w:tblW w:w="7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33"/>
        <w:gridCol w:w="3787"/>
      </w:tblGrid>
      <w:tr>
        <w:trPr>
          <w:jc w:val="center"/>
          <w:trHeight w:val="476"/>
        </w:trPr>
        <w:tc>
          <w:tcPr>
            <w:shd w:val="clear" w:color="auto" w:fill="auto"/>
            <w:tcW w:w="3633" w:type="dxa"/>
            <w:vAlign w:val="center"/>
            <w:textDirection w:val="lrTb"/>
            <w:noWrap w:val="false"/>
          </w:tcPr>
          <w:p>
            <w:pPr>
              <w:jc w:val="center"/>
              <w:widowControl/>
              <w:rPr>
                <w:rFonts w:ascii="宋体" w:hAnsi="宋体" w:cs="宋体"/>
                <w:b/>
                <w:bCs/>
                <w:color w:val="auto"/>
                <w:szCs w:val="21"/>
                <w:highlight w:val="none"/>
              </w:rPr>
            </w:pPr>
            <w:r/>
            <w:bookmarkStart w:id="69" w:name="_Hlk218781370"/>
            <w:r>
              <w:rPr>
                <w:rFonts w:hint="eastAsia" w:ascii="宋体" w:hAnsi="宋体" w:cs="宋体"/>
                <w:b/>
                <w:bCs/>
                <w:color w:val="auto"/>
                <w:szCs w:val="21"/>
                <w:highlight w:val="none"/>
                <w:lang w:eastAsia="zh-CN"/>
              </w:rPr>
              <w:t xml:space="preserve">石灰石粉</w:t>
            </w:r>
            <w:r>
              <w:rPr>
                <w:rFonts w:hint="eastAsia" w:ascii="宋体" w:hAnsi="宋体" w:cs="宋体"/>
                <w:b/>
                <w:bCs/>
                <w:color w:val="auto"/>
                <w:szCs w:val="21"/>
                <w:highlight w:val="none"/>
              </w:rPr>
              <w:t xml:space="preserve">(元/吨)</w:t>
            </w:r>
            <w:r/>
          </w:p>
        </w:tc>
        <w:tc>
          <w:tcPr>
            <w:shd w:val="clear" w:color="auto" w:fill="auto"/>
            <w:tcW w:w="3787" w:type="dxa"/>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有机肥(元/吨)</w:t>
            </w:r>
            <w:r/>
          </w:p>
        </w:tc>
      </w:tr>
      <w:tr>
        <w:trPr>
          <w:jc w:val="center"/>
          <w:trHeight w:val="476"/>
        </w:trPr>
        <w:tc>
          <w:tcPr>
            <w:shd w:val="clear" w:color="000000" w:fill="auto"/>
            <w:tcW w:w="3633" w:type="dxa"/>
            <w:vAlign w:val="center"/>
            <w:textDirection w:val="lrTb"/>
            <w:noWrap w:val="false"/>
          </w:tcPr>
          <w:p>
            <w:pPr>
              <w:jc w:val="center"/>
              <w:widowControl/>
              <w:rPr>
                <w:rFonts w:hint="default" w:ascii="宋体" w:hAnsi="宋体" w:cs="宋体"/>
                <w:color w:val="auto"/>
                <w:sz w:val="24"/>
                <w:szCs w:val="24"/>
                <w:highlight w:val="none"/>
                <w:lang w:val="en-US"/>
              </w:rPr>
            </w:pPr>
            <w:r/>
            <w:bookmarkStart w:id="70" w:name="OLE_LINK135"/>
            <w:r/>
            <w:bookmarkStart w:id="71" w:name="OLE_LINK134"/>
            <w:r>
              <w:rPr>
                <w:rFonts w:hint="eastAsia" w:ascii="宋体" w:hAnsi="宋体" w:cs="宋体"/>
                <w:color w:val="auto"/>
                <w:sz w:val="24"/>
                <w:szCs w:val="24"/>
                <w:highlight w:val="none"/>
              </w:rPr>
              <w:t xml:space="preserve">≤</w:t>
            </w:r>
            <w:bookmarkEnd w:id="70"/>
            <w:r/>
            <w:bookmarkEnd w:id="71"/>
            <w:r>
              <w:rPr>
                <w:rFonts w:hint="eastAsia" w:ascii="宋体" w:hAnsi="宋体" w:cs="宋体"/>
                <w:color w:val="auto"/>
                <w:sz w:val="24"/>
                <w:szCs w:val="24"/>
                <w:highlight w:val="none"/>
                <w:lang w:val="en-US" w:eastAsia="zh-CN"/>
              </w:rPr>
              <w:t xml:space="preserve">600</w:t>
            </w:r>
            <w:r/>
          </w:p>
        </w:tc>
        <w:tc>
          <w:tcPr>
            <w:shd w:val="clear" w:color="000000" w:fill="auto"/>
            <w:tcW w:w="3787"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385</w:t>
            </w:r>
            <w:bookmarkEnd w:id="69"/>
            <w:r/>
            <w:r/>
          </w:p>
        </w:tc>
      </w:tr>
    </w:tbl>
    <w:p>
      <w:pPr>
        <w:ind w:firstLine="42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价格按亩均治理报价</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开标一览表</w:t>
      </w:r>
      <w:r>
        <w:rPr>
          <w:rFonts w:hint="eastAsia" w:ascii="宋体" w:hAnsi="宋体" w:eastAsia="宋体" w:cs="宋体"/>
          <w:b/>
          <w:bCs/>
          <w:color w:val="auto"/>
          <w:szCs w:val="21"/>
          <w:highlight w:val="none"/>
          <w:lang w:eastAsia="zh-CN"/>
        </w:rPr>
        <w:t xml:space="preserve">”＝（</w:t>
      </w:r>
      <w:r>
        <w:rPr>
          <w:rFonts w:hint="eastAsia" w:ascii="宋体" w:hAnsi="宋体" w:cs="宋体"/>
          <w:b/>
          <w:bCs/>
          <w:color w:val="auto"/>
          <w:szCs w:val="21"/>
          <w:highlight w:val="none"/>
          <w:lang w:eastAsia="zh-CN"/>
        </w:rPr>
        <w:t xml:space="preserve">石灰石粉</w:t>
      </w:r>
      <w:r>
        <w:rPr>
          <w:rFonts w:hint="eastAsia" w:ascii="宋体" w:hAnsi="宋体" w:eastAsia="宋体" w:cs="宋体"/>
          <w:b/>
          <w:bCs/>
          <w:color w:val="auto"/>
          <w:szCs w:val="21"/>
          <w:highlight w:val="none"/>
          <w:lang w:eastAsia="zh-CN"/>
        </w:rPr>
        <w:t xml:space="preserve">投标单价</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lang w:eastAsia="zh-CN"/>
        </w:rPr>
        <w:t xml:space="preserve">元/吨</w:t>
      </w:r>
      <w:r>
        <w:rPr>
          <w:rFonts w:hint="eastAsia" w:ascii="宋体" w:hAnsi="宋体" w:eastAsia="宋体" w:cs="宋体"/>
          <w:b/>
          <w:bCs/>
          <w:color w:val="auto"/>
          <w:szCs w:val="21"/>
          <w:highlight w:val="none"/>
          <w:lang w:val="en-US" w:eastAsia="zh-CN"/>
        </w:rPr>
        <w:t xml:space="preserve">)+有机肥投标</w:t>
      </w:r>
      <w:r>
        <w:rPr>
          <w:rFonts w:hint="eastAsia" w:ascii="宋体" w:hAnsi="宋体" w:eastAsia="宋体" w:cs="宋体"/>
          <w:b/>
          <w:bCs/>
          <w:color w:val="auto"/>
          <w:szCs w:val="21"/>
          <w:highlight w:val="none"/>
          <w:lang w:eastAsia="zh-CN"/>
        </w:rPr>
        <w:t xml:space="preserve">单价</w:t>
      </w:r>
      <w:r>
        <w:rPr>
          <w:rFonts w:hint="eastAsia" w:ascii="宋体" w:hAnsi="宋体" w:eastAsia="宋体" w:cs="宋体"/>
          <w:b/>
          <w:bCs/>
          <w:color w:val="auto"/>
          <w:szCs w:val="21"/>
          <w:highlight w:val="none"/>
          <w:lang w:val="en-US" w:eastAsia="zh-CN"/>
        </w:rPr>
        <w:t xml:space="preserve">(</w:t>
      </w:r>
      <w:r>
        <w:rPr>
          <w:rFonts w:hint="eastAsia" w:ascii="宋体" w:hAnsi="宋体" w:eastAsia="宋体" w:cs="宋体"/>
          <w:b/>
          <w:bCs/>
          <w:color w:val="auto"/>
          <w:szCs w:val="21"/>
          <w:highlight w:val="none"/>
          <w:lang w:eastAsia="zh-CN"/>
        </w:rPr>
        <w:t xml:space="preserve">元/吨</w:t>
      </w:r>
      <w:r>
        <w:rPr>
          <w:rFonts w:hint="eastAsia" w:ascii="宋体" w:hAnsi="宋体" w:eastAsia="宋体" w:cs="宋体"/>
          <w:b/>
          <w:bCs/>
          <w:color w:val="auto"/>
          <w:szCs w:val="21"/>
          <w:highlight w:val="none"/>
          <w:lang w:val="en-US" w:eastAsia="zh-CN"/>
        </w:rPr>
        <w:t xml:space="preserve">)）/10，报价换算单位为“元/亩”。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.其它：</w:t>
      </w:r>
      <w:r>
        <w:rPr>
          <w:rFonts w:hint="eastAsia" w:ascii="宋体" w:hAnsi="宋体" w:eastAsia="宋体" w:cs="宋体"/>
          <w:i w:val="0"/>
          <w:iCs w:val="0"/>
          <w:color w:val="auto"/>
          <w:szCs w:val="21"/>
          <w:highlight w:val="none"/>
          <w:u w:val="none"/>
        </w:rPr>
        <w:t xml:space="preserve">撒施服务面积暂按方案确定面积</w:t>
      </w:r>
      <w:r>
        <w:rPr>
          <w:rFonts w:hint="eastAsia" w:ascii="宋体" w:hAnsi="宋体" w:eastAsia="宋体" w:cs="宋体"/>
          <w:i/>
          <w:iCs/>
          <w:color w:val="auto"/>
          <w:szCs w:val="21"/>
          <w:highlight w:val="none"/>
          <w:u w:val="none"/>
        </w:rPr>
        <w:t xml:space="preserve">(以吴江区</w:t>
      </w:r>
      <w:r>
        <w:rPr>
          <w:rFonts w:hint="eastAsia" w:ascii="宋体" w:hAnsi="宋体" w:eastAsia="宋体" w:cs="宋体"/>
          <w:i/>
          <w:iCs/>
          <w:color w:val="auto"/>
          <w:szCs w:val="21"/>
          <w:highlight w:val="none"/>
          <w:u w:val="none"/>
          <w:lang w:eastAsia="zh-CN"/>
        </w:rPr>
        <w:t xml:space="preserve">2024</w:t>
      </w:r>
      <w:r>
        <w:rPr>
          <w:rFonts w:hint="eastAsia" w:ascii="宋体" w:hAnsi="宋体" w:eastAsia="宋体" w:cs="宋体"/>
          <w:i/>
          <w:iCs/>
          <w:color w:val="auto"/>
          <w:szCs w:val="21"/>
          <w:highlight w:val="none"/>
          <w:u w:val="none"/>
        </w:rPr>
        <w:t xml:space="preserve">年变更调查矢量图层面积计)，实际实施面积以第三方面积核查</w:t>
      </w:r>
      <w:r>
        <w:rPr>
          <w:rFonts w:hint="eastAsia" w:ascii="宋体" w:hAnsi="宋体" w:eastAsia="宋体" w:cs="宋体"/>
          <w:i/>
          <w:iCs/>
          <w:color w:val="auto"/>
          <w:szCs w:val="21"/>
          <w:highlight w:val="none"/>
          <w:u w:val="none"/>
          <w:lang w:eastAsia="zh-CN"/>
        </w:rPr>
        <w:t xml:space="preserve">结果</w:t>
      </w:r>
      <w:r>
        <w:rPr>
          <w:rFonts w:hint="eastAsia" w:ascii="宋体" w:hAnsi="宋体" w:eastAsia="宋体" w:cs="宋体"/>
          <w:i/>
          <w:iCs/>
          <w:color w:val="auto"/>
          <w:szCs w:val="21"/>
          <w:highlight w:val="none"/>
          <w:u w:val="none"/>
        </w:rPr>
        <w:t xml:space="preserve">为准。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.交货服务期限：自合同签订之日起12个月。在交货服务期限内，按</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要求分批供货并完成对应撒施服务。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.投标人应对项目现场进行踏勘，但费用由投标人自行承担。</w:t>
      </w:r>
      <w:r>
        <w:rPr>
          <w:rFonts w:hint="eastAsia" w:ascii="宋体" w:hAnsi="宋体" w:eastAsia="宋体" w:cs="宋体"/>
          <w:color w:val="auto"/>
          <w:szCs w:val="21"/>
          <w:highlight w:val="none"/>
          <w:lang w:val="zh-CN"/>
        </w:rPr>
        <w:t xml:space="preserve">现场踏勘联系人：</w:t>
      </w:r>
      <w:r>
        <w:rPr>
          <w:rFonts w:hint="eastAsia" w:ascii="宋体" w:hAnsi="宋体" w:eastAsia="宋体" w:cs="宋体"/>
          <w:color w:val="auto"/>
          <w:szCs w:val="21"/>
          <w:highlight w:val="none"/>
        </w:rPr>
        <w:t xml:space="preserve">陈雪民</w:t>
      </w:r>
      <w:r>
        <w:rPr>
          <w:rFonts w:hint="eastAsia" w:ascii="宋体" w:hAnsi="宋体" w:eastAsia="宋体" w:cs="宋体"/>
          <w:color w:val="auto"/>
          <w:szCs w:val="21"/>
          <w:highlight w:val="none"/>
          <w:lang w:val="zh-CN"/>
        </w:rPr>
        <w:t xml:space="preserve">；联系电话：</w:t>
      </w:r>
      <w:r>
        <w:rPr>
          <w:rFonts w:hint="eastAsia" w:ascii="宋体" w:hAnsi="宋体" w:eastAsia="宋体" w:cs="宋体"/>
          <w:color w:val="auto"/>
          <w:szCs w:val="21"/>
          <w:highlight w:val="none"/>
        </w:rPr>
        <w:t xml:space="preserve">0512-63190205</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投标人在投标时应充分考虑现场实际情况，</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不负担因投标人对项目现场情况考虑不周而产生的其他任何费用。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.本项目需在202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月30日前完成所有治理措施田间作业、期间需无条件配合工作调度和第三方核查(物料流转、作业面积、产品质量核查抽检等)。</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、产品技术参数要求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有机肥技术参数要求：有机肥主要原料：以畜禽养殖废弃物(鸡粪、食用菌渣、猪粪、羊粪等、包括沼液）、秸秆、枯枝树叶、菇渣、粮油加工残渣等废弃物为主要原料：有机肥主要原料</w:t>
      </w:r>
      <w:r>
        <w:rPr>
          <w:rFonts w:hint="eastAsia" w:ascii="宋体" w:hAnsi="宋体" w:eastAsia="宋体" w:cs="宋体"/>
          <w:color w:val="auto"/>
          <w:szCs w:val="21"/>
          <w:highlight w:val="none"/>
          <w:lang w:val="en-US" w:eastAsia="zh-CN"/>
        </w:rPr>
        <w:t xml:space="preserve">优先选用</w:t>
      </w:r>
      <w:r>
        <w:rPr>
          <w:rFonts w:hint="eastAsia" w:ascii="宋体" w:hAnsi="宋体" w:eastAsia="宋体" w:cs="宋体"/>
          <w:color w:val="auto"/>
          <w:szCs w:val="21"/>
          <w:highlight w:val="none"/>
        </w:rPr>
        <w:t xml:space="preserve">：食用菌渣</w:t>
      </w:r>
      <w:r>
        <w:rPr>
          <w:rFonts w:hint="eastAsia" w:ascii="宋体" w:hAnsi="宋体" w:eastAsia="宋体" w:cs="宋体"/>
          <w:color w:val="auto"/>
          <w:szCs w:val="21"/>
          <w:highlight w:val="none"/>
          <w:lang w:val="en-US" w:eastAsia="zh-CN"/>
        </w:rPr>
        <w:t xml:space="preserve">或秸杆粉或豆粕</w:t>
      </w:r>
      <w:r>
        <w:rPr>
          <w:rFonts w:hint="eastAsia" w:ascii="宋体" w:hAnsi="宋体" w:eastAsia="宋体" w:cs="宋体"/>
          <w:color w:val="auto"/>
          <w:szCs w:val="21"/>
          <w:highlight w:val="none"/>
        </w:rPr>
        <w:t xml:space="preserve">等</w:t>
      </w:r>
      <w:r>
        <w:rPr>
          <w:rFonts w:hint="eastAsia" w:ascii="宋体" w:hAnsi="宋体" w:eastAsia="宋体" w:cs="宋体"/>
          <w:color w:val="auto"/>
          <w:szCs w:val="21"/>
          <w:highlight w:val="none"/>
          <w:lang w:val="en-US" w:eastAsia="zh-CN"/>
        </w:rPr>
        <w:t xml:space="preserve">植物源原料；不得含有中药渣、厨余垃圾、沼渣沼液、骨粉等)以及禁用类(城市污泥、等明令禁止)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投标人所投有机肥产品是经过</w:t>
      </w:r>
      <w:r>
        <w:rPr>
          <w:rFonts w:hint="eastAsia" w:ascii="宋体" w:hAnsi="宋体" w:eastAsia="宋体" w:cs="宋体"/>
          <w:color w:val="auto"/>
          <w:szCs w:val="21"/>
          <w:highlight w:val="none"/>
          <w:lang w:eastAsia="zh-CN"/>
        </w:rPr>
        <w:t xml:space="preserve">省、自治区、直辖市农业农村主管部门登记认证</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必须提供</w:t>
      </w:r>
      <w:bookmarkStart w:id="72" w:name="OLE_LINK145"/>
      <w:r>
        <w:rPr>
          <w:rFonts w:hint="eastAsia" w:ascii="宋体" w:hAnsi="宋体" w:eastAsia="宋体" w:cs="宋体"/>
          <w:color w:val="auto"/>
          <w:szCs w:val="21"/>
          <w:highlight w:val="none"/>
        </w:rPr>
        <w:t xml:space="preserve">生产单位</w:t>
      </w:r>
      <w:bookmarkEnd w:id="72"/>
      <w:r>
        <w:rPr>
          <w:rFonts w:hint="eastAsia" w:ascii="宋体" w:hAnsi="宋体" w:eastAsia="宋体" w:cs="宋体"/>
          <w:color w:val="auto"/>
          <w:szCs w:val="21"/>
          <w:highlight w:val="none"/>
        </w:rPr>
        <w:t xml:space="preserve">产品肥料登记证（复印件加盖公章）。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所投有机肥产品符合有机肥标准（NY/T525-2021）相关要求。</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必须提供</w:t>
      </w:r>
      <w:r>
        <w:rPr>
          <w:rFonts w:hint="eastAsia" w:ascii="宋体" w:hAnsi="宋体" w:cs="宋体"/>
          <w:color w:val="auto"/>
          <w:szCs w:val="21"/>
          <w:highlight w:val="none"/>
          <w:lang w:val="en-US" w:eastAsia="zh-CN"/>
        </w:rPr>
        <w:t xml:space="preserve">有效期内</w:t>
      </w:r>
      <w:r>
        <w:rPr>
          <w:rFonts w:hint="eastAsia" w:ascii="宋体" w:hAnsi="宋体" w:eastAsia="宋体" w:cs="宋体"/>
          <w:color w:val="auto"/>
          <w:szCs w:val="21"/>
          <w:highlight w:val="none"/>
          <w:lang w:val="en-US" w:eastAsia="zh-CN"/>
        </w:rPr>
        <w:t xml:space="preserve">具有检测资质的机构出具的</w:t>
      </w:r>
      <w:r>
        <w:rPr>
          <w:rFonts w:hint="eastAsia" w:ascii="宋体" w:hAnsi="宋体" w:eastAsia="宋体" w:cs="宋体"/>
          <w:color w:val="auto"/>
          <w:szCs w:val="21"/>
          <w:highlight w:val="none"/>
        </w:rPr>
        <w:t xml:space="preserve">有机肥全项检测报告（复印件加盖公章）。产品质量检验报告必须对各项参数逐项检测并出示结果</w:t>
      </w:r>
      <w:r>
        <w:rPr>
          <w:rFonts w:hint="eastAsia" w:ascii="宋体" w:hAnsi="宋体" w:eastAsia="宋体" w:cs="宋体"/>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lang w:val="zh-CN"/>
        </w:rPr>
        <w:t xml:space="preserve">产品原料不得含有存在安全性风险或含有重金属等有毒有害物质的污泥、餐饮厨余垃圾、</w:t>
      </w:r>
      <w:r>
        <w:rPr>
          <w:rFonts w:hint="eastAsia" w:ascii="宋体" w:hAnsi="宋体" w:eastAsia="宋体" w:cs="宋体"/>
          <w:color w:val="auto"/>
          <w:szCs w:val="21"/>
          <w:highlight w:val="none"/>
          <w:lang w:val="en-US" w:eastAsia="zh-CN"/>
        </w:rPr>
        <w:t xml:space="preserve">粉煤灰、工业废渣、抗生素药渣</w:t>
      </w:r>
      <w:r>
        <w:rPr>
          <w:rFonts w:hint="eastAsia" w:ascii="宋体" w:hAnsi="宋体" w:eastAsia="宋体" w:cs="宋体"/>
          <w:color w:val="auto"/>
          <w:szCs w:val="21"/>
          <w:highlight w:val="none"/>
          <w:lang w:val="zh-CN"/>
        </w:rPr>
        <w:t xml:space="preserve">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产品包装要求：必须带有正规外包装，具体包装规格可根据实际采购供货情况确定，但不得为散装形式。</w:t>
      </w:r>
      <w:r/>
    </w:p>
    <w:tbl>
      <w:tblPr>
        <w:tblStyle w:val="707"/>
        <w:tblW w:w="9158" w:type="dxa"/>
        <w:jc w:val="center"/>
        <w:tblLayout w:type="fixed"/>
        <w:tblCellMar>
          <w:left w:w="108" w:type="dxa"/>
          <w:top w:w="0" w:type="dxa"/>
          <w:right w:w="108" w:type="dxa"/>
          <w:bottom w:w="0" w:type="dxa"/>
        </w:tblCellMar>
        <w:tblLook w:val="04A0" w:firstRow="1" w:lastRow="0" w:firstColumn="1" w:lastColumn="0" w:noHBand="0" w:noVBand="1"/>
      </w:tblPr>
      <w:tblGrid>
        <w:gridCol w:w="4493"/>
        <w:gridCol w:w="2907"/>
        <w:gridCol w:w="1758"/>
      </w:tblGrid>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项目</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技术指标要求</w:t>
            </w:r>
            <w:r/>
          </w:p>
        </w:tc>
        <w:tc>
          <w:tcPr>
            <w:tcBorders>
              <w:top w:val="single" w:color="000000" w:sz="4" w:space="0"/>
              <w:left w:val="none" w:color="000000" w:sz="4" w:space="0"/>
              <w:bottom w:val="single" w:color="000000" w:sz="4" w:space="0"/>
              <w:right w:val="single" w:color="000000" w:sz="4" w:space="0"/>
            </w:tcBorders>
            <w:tcW w:w="175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有机质(以烘干基计)</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left w:val="none" w:color="000000" w:sz="4" w:space="0"/>
              <w:right w:val="single" w:color="000000" w:sz="4" w:space="0"/>
            </w:tcBorders>
            <w:tcW w:w="175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color w:val="auto"/>
                <w:szCs w:val="21"/>
                <w:highlight w:val="none"/>
                <w:lang w:val="en-US" w:eastAsia="zh-CN"/>
              </w:rPr>
              <w:t xml:space="preserve">有效期内</w:t>
            </w:r>
            <w:r>
              <w:rPr>
                <w:rFonts w:hint="eastAsia" w:ascii="宋体" w:hAnsi="宋体" w:eastAsia="宋体" w:cs="宋体"/>
                <w:color w:val="auto"/>
                <w:szCs w:val="21"/>
                <w:highlight w:val="none"/>
                <w:lang w:val="en-US" w:eastAsia="zh-CN"/>
              </w:rPr>
              <w:t xml:space="preserve">具有检测资质的机构出具的</w:t>
            </w:r>
            <w:r>
              <w:rPr>
                <w:rFonts w:hint="eastAsia" w:ascii="宋体" w:hAnsi="宋体" w:eastAsia="宋体" w:cs="宋体"/>
                <w:color w:val="auto"/>
                <w:szCs w:val="21"/>
                <w:highlight w:val="none"/>
              </w:rPr>
              <w:t xml:space="preserve">有机肥全项检测报告</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总养分（N+P2O5+K2O)的质量分数(以烘干基计)</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Borders>
              <w:left w:val="none" w:color="000000" w:sz="4" w:space="0"/>
              <w:right w:val="single" w:color="000000" w:sz="4" w:space="0"/>
            </w:tcBorders>
            <w:tcW w:w="1758" w:type="dxa"/>
            <w:vAlign w:val="center"/>
            <w:vMerge w:val="continue"/>
            <w:textDirection w:val="lrTb"/>
            <w:noWrap/>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水分(鲜样)的质量分数</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left w:val="none" w:color="000000" w:sz="4" w:space="0"/>
              <w:right w:val="single" w:color="000000" w:sz="4" w:space="0"/>
            </w:tcBorders>
            <w:tcW w:w="1758" w:type="dxa"/>
            <w:vAlign w:val="center"/>
            <w:vMerge w:val="continue"/>
            <w:textDirection w:val="lrTb"/>
            <w:noWrap/>
          </w:tcPr>
          <w:p>
            <w:pPr>
              <w:pStyle w:val="708"/>
              <w:ind w:left="-197" w:firstLine="197"/>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酸碱度(pH)</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5.5~8.5</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种子发芽指数(GI)</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机械杂质的质量分数</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≤0.5%</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限量指标</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总砷(As),mg/kg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≤15</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总汞(Hg),mg/kg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≤2</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总铅(Pb),mg/kg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≤50</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总镉(Cd),mg/kg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≤3</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总铬(Cr),mg/kg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≤150</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类大肠菌群数,个/g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≤100</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蛔虫卵死亡率,%</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≥95</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none"/>
                <w:lang w:val="en-US" w:eastAsia="zh-CN" w:bidi="ar"/>
              </w:rPr>
              <w:suppressLineNumbers w:val="0"/>
            </w:pPr>
            <w:r>
              <w:rPr>
                <w:rFonts w:hint="eastAsia" w:ascii="宋体" w:hAnsi="宋体" w:eastAsia="宋体" w:cs="宋体"/>
                <w:b/>
                <w:bCs/>
                <w:i/>
                <w:iCs/>
                <w:color w:val="auto"/>
                <w:sz w:val="20"/>
                <w:szCs w:val="20"/>
                <w:highlight w:val="none"/>
                <w:u w:val="none"/>
                <w:lang w:val="en-US" w:eastAsia="zh-CN" w:bidi="ar"/>
              </w:rPr>
              <w:t xml:space="preserve">氯离子的质量分数，%，</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none"/>
                <w:lang w:val="en-US" w:eastAsia="zh-CN" w:bidi="ar"/>
              </w:rPr>
              <w:suppressLineNumbers w:val="0"/>
            </w:pPr>
            <w:r>
              <w:rPr>
                <w:rFonts w:hint="eastAsia" w:ascii="宋体" w:hAnsi="宋体" w:eastAsia="宋体" w:cs="宋体"/>
                <w:b/>
                <w:bCs/>
                <w:i/>
                <w:iCs/>
                <w:color w:val="auto"/>
                <w:sz w:val="20"/>
                <w:szCs w:val="20"/>
                <w:highlight w:val="none"/>
                <w:u w:val="none"/>
                <w:lang w:val="en-US" w:eastAsia="zh-CN" w:bidi="ar"/>
              </w:rPr>
              <w:t xml:space="preserve">按照GB/T15063-2020附录B的规定执行</w:t>
            </w:r>
            <w:r/>
          </w:p>
        </w:tc>
        <w:tc>
          <w:tcPr>
            <w:tcBorders>
              <w:left w:val="non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4493"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none"/>
                <w:lang w:val="en-US" w:eastAsia="zh-CN" w:bidi="ar"/>
              </w:rPr>
              <w:suppressLineNumbers w:val="0"/>
            </w:pPr>
            <w:r>
              <w:rPr>
                <w:rFonts w:hint="eastAsia" w:ascii="宋体" w:hAnsi="宋体" w:eastAsia="宋体" w:cs="宋体"/>
                <w:b/>
                <w:bCs/>
                <w:i/>
                <w:iCs/>
                <w:color w:val="auto"/>
                <w:sz w:val="20"/>
                <w:szCs w:val="20"/>
                <w:highlight w:val="none"/>
                <w:u w:val="none"/>
                <w:lang w:val="en-US" w:eastAsia="zh-CN" w:bidi="ar"/>
              </w:rPr>
              <w:t xml:space="preserve">杂草种子活性,株/kg</w:t>
            </w:r>
            <w:r/>
          </w:p>
        </w:tc>
        <w:tc>
          <w:tcPr>
            <w:tcBorders>
              <w:top w:val="single" w:color="000000" w:sz="4" w:space="0"/>
              <w:left w:val="none" w:color="000000" w:sz="4" w:space="0"/>
              <w:bottom w:val="single" w:color="000000" w:sz="4" w:space="0"/>
              <w:right w:val="single" w:color="000000" w:sz="4" w:space="0"/>
            </w:tcBorders>
            <w:tcW w:w="2907"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none"/>
                <w:lang w:val="en-US" w:eastAsia="zh-CN" w:bidi="ar"/>
              </w:rPr>
              <w:suppressLineNumbers w:val="0"/>
            </w:pPr>
            <w:r>
              <w:rPr>
                <w:rFonts w:hint="eastAsia" w:ascii="宋体" w:hAnsi="宋体" w:eastAsia="宋体" w:cs="宋体"/>
                <w:b/>
                <w:bCs/>
                <w:i/>
                <w:iCs/>
                <w:color w:val="auto"/>
                <w:sz w:val="20"/>
                <w:szCs w:val="20"/>
                <w:highlight w:val="none"/>
                <w:u w:val="none"/>
                <w:lang w:val="en-US" w:eastAsia="zh-CN" w:bidi="ar"/>
              </w:rPr>
              <w:t xml:space="preserve">符合附录H规定执行</w:t>
            </w:r>
            <w:r/>
          </w:p>
        </w:tc>
        <w:tc>
          <w:tcPr>
            <w:tcBorders>
              <w:left w:val="none" w:color="000000" w:sz="4" w:space="0"/>
              <w:bottom w:val="single" w:color="000000" w:sz="4" w:space="0"/>
              <w:right w:val="single" w:color="000000" w:sz="4" w:space="0"/>
            </w:tcBorders>
            <w:tcW w:w="1758" w:type="dxa"/>
            <w:vAlign w:val="center"/>
            <w:vMerge w:val="continue"/>
            <w:textDirection w:val="lrTb"/>
            <w:noWrap/>
          </w:tcPr>
          <w:p>
            <w:pPr>
              <w:pStyle w:val="708"/>
              <w:ind w:firstLine="0"/>
              <w:jc w:val="center"/>
              <w:spacing w:line="360" w:lineRule="auto"/>
              <w:rPr>
                <w:rFonts w:hAnsi="宋体" w:cs="宋体"/>
                <w:color w:val="auto"/>
                <w:szCs w:val="21"/>
                <w:highlight w:val="none"/>
              </w:rPr>
            </w:pPr>
            <w:r>
              <w:rPr>
                <w:rFonts w:hAnsi="宋体" w:cs="宋体"/>
                <w:color w:val="auto"/>
                <w:szCs w:val="21"/>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石灰石粉</w:t>
      </w:r>
      <w:r>
        <w:rPr>
          <w:rFonts w:hint="eastAsia" w:ascii="宋体" w:hAnsi="宋体" w:eastAsia="宋体" w:cs="宋体"/>
          <w:color w:val="auto"/>
          <w:szCs w:val="21"/>
          <w:highlight w:val="none"/>
        </w:rPr>
        <w:t xml:space="preserve">技术参数要求：</w:t>
      </w:r>
      <w:r/>
    </w:p>
    <w:tbl>
      <w:tblPr>
        <w:tblStyle w:val="707"/>
        <w:tblW w:w="9088" w:type="dxa"/>
        <w:tblInd w:w="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328"/>
        <w:gridCol w:w="2880"/>
        <w:gridCol w:w="2880"/>
      </w:tblGrid>
      <w:tr>
        <w:trPr>
          <w:trHeight w:val="476"/>
        </w:trPr>
        <w:tc>
          <w:tcPr>
            <w:shd w:val="clear" w:color="auto" w:fill="auto"/>
            <w:tcW w:w="332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项目</w:t>
            </w:r>
            <w:r/>
          </w:p>
        </w:tc>
        <w:tc>
          <w:tcPr>
            <w:shd w:val="clear" w:color="auto" w:fill="auto"/>
            <w:tcW w:w="28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技术指标要求</w:t>
            </w:r>
            <w:r/>
          </w:p>
        </w:tc>
        <w:tc>
          <w:tcPr>
            <w:shd w:val="clear" w:color="auto" w:fill="auto"/>
            <w:tcW w:w="28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3328"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石灰石粉</w:t>
            </w:r>
            <w:r>
              <w:rPr>
                <w:rFonts w:hint="eastAsia" w:ascii="宋体" w:hAnsi="宋体" w:eastAsia="宋体" w:cs="宋体"/>
                <w:b/>
                <w:bCs/>
                <w:i w:val="0"/>
                <w:iCs w:val="0"/>
                <w:color w:val="auto"/>
                <w:sz w:val="20"/>
                <w:szCs w:val="20"/>
                <w:highlight w:val="none"/>
                <w:u w:val="none"/>
                <w:lang w:val="en-US" w:eastAsia="zh-CN" w:bidi="ar"/>
              </w:rPr>
              <w:t xml:space="preserve">粒径</w:t>
            </w:r>
            <w:r/>
          </w:p>
        </w:tc>
        <w:tc>
          <w:tcPr>
            <w:shd w:val="clear" w:color="auto" w:fill="auto"/>
            <w:tcW w:w="288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2</w:t>
            </w:r>
            <w:r>
              <w:rPr>
                <w:rFonts w:hint="eastAsia" w:ascii="宋体" w:hAnsi="宋体" w:eastAsia="宋体" w:cs="宋体"/>
                <w:b/>
                <w:bCs/>
                <w:i w:val="0"/>
                <w:iCs w:val="0"/>
                <w:color w:val="auto"/>
                <w:sz w:val="20"/>
                <w:szCs w:val="20"/>
                <w:highlight w:val="none"/>
                <w:u w:val="none"/>
                <w:lang w:val="en-US" w:eastAsia="zh-CN" w:bidi="ar"/>
              </w:rPr>
              <w:t xml:space="preserve">0目至60目</w:t>
            </w:r>
            <w:r/>
          </w:p>
        </w:tc>
        <w:tc>
          <w:tcPr>
            <w:shd w:val="clear" w:color="auto" w:fill="auto"/>
            <w:tcW w:w="2880"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color w:val="auto"/>
                <w:szCs w:val="21"/>
                <w:highlight w:val="none"/>
                <w:lang w:val="en-US" w:eastAsia="zh-CN"/>
              </w:rPr>
              <w:t xml:space="preserve">有效期内</w:t>
            </w:r>
            <w:r>
              <w:rPr>
                <w:rFonts w:hint="eastAsia" w:ascii="宋体" w:hAnsi="宋体" w:eastAsia="宋体" w:cs="宋体"/>
                <w:color w:val="auto"/>
                <w:szCs w:val="21"/>
                <w:highlight w:val="none"/>
                <w:lang w:val="en-US" w:eastAsia="zh-CN"/>
              </w:rPr>
              <w:t xml:space="preserve">具有检测资质的机构出具的</w:t>
            </w:r>
            <w:r>
              <w:rPr>
                <w:rFonts w:hint="eastAsia" w:ascii="宋体" w:hAnsi="宋体" w:eastAsia="宋体" w:cs="宋体"/>
                <w:color w:val="auto"/>
                <w:szCs w:val="21"/>
                <w:highlight w:val="none"/>
              </w:rPr>
              <w:t xml:space="preserve">有机肥全项检测报告</w:t>
            </w:r>
            <w:r/>
          </w:p>
        </w:tc>
      </w:tr>
      <w:tr>
        <w:trPr>
          <w:trHeight w:val="476"/>
        </w:trPr>
        <w:tc>
          <w:tcPr>
            <w:shd w:val="clear" w:color="auto" w:fill="auto"/>
            <w:tcW w:w="3328"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石灰石粉</w:t>
            </w:r>
            <w:r>
              <w:rPr>
                <w:rFonts w:hint="eastAsia" w:ascii="宋体" w:hAnsi="宋体" w:eastAsia="宋体" w:cs="宋体"/>
                <w:b/>
                <w:bCs/>
                <w:i w:val="0"/>
                <w:iCs w:val="0"/>
                <w:color w:val="auto"/>
                <w:sz w:val="20"/>
                <w:szCs w:val="20"/>
                <w:highlight w:val="none"/>
                <w:u w:val="none"/>
                <w:lang w:val="en-US" w:eastAsia="zh-CN" w:bidi="ar"/>
              </w:rPr>
              <w:t xml:space="preserve">纯度（以</w:t>
            </w:r>
            <w:r>
              <w:rPr>
                <w:rFonts w:hint="eastAsia" w:ascii="宋体" w:hAnsi="宋体" w:eastAsia="宋体" w:cs="宋体"/>
                <w:b/>
                <w:bCs/>
                <w:i/>
                <w:iCs/>
                <w:color w:val="auto"/>
                <w:sz w:val="20"/>
                <w:szCs w:val="20"/>
                <w:highlight w:val="none"/>
                <w:u w:val="none"/>
                <w:lang w:val="en-US" w:eastAsia="zh-CN" w:bidi="ar"/>
              </w:rPr>
              <w:t xml:space="preserve">CaO含量计</w:t>
            </w:r>
            <w:r>
              <w:rPr>
                <w:rFonts w:hint="eastAsia" w:ascii="宋体" w:hAnsi="宋体" w:eastAsia="宋体" w:cs="宋体"/>
                <w:b/>
                <w:bCs/>
                <w:i w:val="0"/>
                <w:iCs w:val="0"/>
                <w:color w:val="auto"/>
                <w:sz w:val="20"/>
                <w:szCs w:val="20"/>
                <w:highlight w:val="none"/>
                <w:u w:val="none"/>
                <w:lang w:val="en-US" w:eastAsia="zh-CN" w:bidi="ar"/>
              </w:rPr>
              <w:t xml:space="preserve">）</w:t>
            </w:r>
            <w:r/>
          </w:p>
        </w:tc>
        <w:tc>
          <w:tcPr>
            <w:shd w:val="clear" w:color="auto" w:fill="auto"/>
            <w:tcW w:w="288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≥52%</w:t>
            </w:r>
            <w:r/>
          </w:p>
        </w:tc>
        <w:tc>
          <w:tcPr>
            <w:shd w:val="clear" w:color="auto" w:fill="auto"/>
            <w:tcW w:w="28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3328"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石灰石粉</w:t>
            </w:r>
            <w:r>
              <w:rPr>
                <w:rFonts w:hint="eastAsia" w:ascii="宋体" w:hAnsi="宋体" w:eastAsia="宋体" w:cs="宋体"/>
                <w:b/>
                <w:bCs/>
                <w:i w:val="0"/>
                <w:iCs w:val="0"/>
                <w:color w:val="auto"/>
                <w:sz w:val="20"/>
                <w:szCs w:val="20"/>
                <w:highlight w:val="none"/>
                <w:u w:val="none"/>
                <w:lang w:val="en-US" w:eastAsia="zh-CN" w:bidi="ar"/>
              </w:rPr>
              <w:t xml:space="preserve">水分</w:t>
            </w:r>
            <w:r/>
          </w:p>
        </w:tc>
        <w:tc>
          <w:tcPr>
            <w:shd w:val="clear" w:color="auto" w:fill="auto"/>
            <w:tcW w:w="288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w:t>
            </w:r>
            <w:r>
              <w:rPr>
                <w:rFonts w:hint="eastAsia" w:ascii="宋体" w:hAnsi="宋体" w:eastAsia="宋体" w:cs="宋体"/>
                <w:b/>
                <w:bCs/>
                <w:i/>
                <w:iCs/>
                <w:color w:val="auto"/>
                <w:sz w:val="20"/>
                <w:szCs w:val="20"/>
                <w:highlight w:val="none"/>
                <w:u w:val="none"/>
                <w:lang w:val="en-US" w:eastAsia="zh-CN" w:bidi="ar"/>
              </w:rPr>
              <w:t xml:space="preserve">3%</w:t>
            </w:r>
            <w:r/>
          </w:p>
        </w:tc>
        <w:tc>
          <w:tcPr>
            <w:shd w:val="clear" w:color="auto" w:fill="auto"/>
            <w:tcW w:w="28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3328"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项目</w:t>
            </w:r>
            <w:r/>
          </w:p>
        </w:tc>
        <w:tc>
          <w:tcPr>
            <w:shd w:val="clear" w:color="auto" w:fill="auto"/>
            <w:tcW w:w="288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重金属限量指标</w:t>
            </w:r>
            <w:r/>
          </w:p>
        </w:tc>
        <w:tc>
          <w:tcPr>
            <w:shd w:val="clear" w:color="auto" w:fill="auto"/>
            <w:tcW w:w="28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3328"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总砷(As),mg/kg</w:t>
            </w:r>
            <w:r/>
          </w:p>
        </w:tc>
        <w:tc>
          <w:tcPr>
            <w:shd w:val="clear" w:color="auto" w:fill="auto"/>
            <w:tcW w:w="2880"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≤10</w:t>
            </w:r>
            <w:r/>
          </w:p>
        </w:tc>
        <w:tc>
          <w:tcPr>
            <w:shd w:val="clear" w:color="auto" w:fill="auto"/>
            <w:tcW w:w="28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3328"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总汞(Hg),mg/kg</w:t>
            </w:r>
            <w:r/>
          </w:p>
        </w:tc>
        <w:tc>
          <w:tcPr>
            <w:shd w:val="clear" w:color="auto" w:fill="auto"/>
            <w:tcW w:w="2880"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≤1</w:t>
            </w:r>
            <w:r/>
          </w:p>
        </w:tc>
        <w:tc>
          <w:tcPr>
            <w:shd w:val="clear" w:color="auto" w:fill="auto"/>
            <w:tcW w:w="28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3328"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总铅(Pb),mg/kg</w:t>
            </w:r>
            <w:r/>
          </w:p>
        </w:tc>
        <w:tc>
          <w:tcPr>
            <w:shd w:val="clear" w:color="auto" w:fill="auto"/>
            <w:tcW w:w="2880"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≤50</w:t>
            </w:r>
            <w:r/>
          </w:p>
        </w:tc>
        <w:tc>
          <w:tcPr>
            <w:shd w:val="clear" w:color="auto" w:fill="auto"/>
            <w:tcW w:w="28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3328"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总镉(Cd),mg/kg</w:t>
            </w:r>
            <w:r/>
          </w:p>
        </w:tc>
        <w:tc>
          <w:tcPr>
            <w:shd w:val="clear" w:color="auto" w:fill="auto"/>
            <w:tcW w:w="2880"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≤0.8</w:t>
            </w:r>
            <w:r/>
          </w:p>
        </w:tc>
        <w:tc>
          <w:tcPr>
            <w:shd w:val="clear" w:color="auto" w:fill="auto"/>
            <w:tcW w:w="28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76"/>
        </w:trPr>
        <w:tc>
          <w:tcPr>
            <w:shd w:val="clear" w:color="auto" w:fill="auto"/>
            <w:tcW w:w="3328"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总铬(Cr),mg/kg</w:t>
            </w:r>
            <w:r/>
          </w:p>
        </w:tc>
        <w:tc>
          <w:tcPr>
            <w:shd w:val="clear" w:color="auto" w:fill="auto"/>
            <w:tcW w:w="2880" w:type="dxa"/>
            <w:vAlign w:val="center"/>
            <w:textDirection w:val="lrTb"/>
            <w:noWrap/>
          </w:tcPr>
          <w:p>
            <w:pPr>
              <w:jc w:val="center"/>
              <w:keepLines w:val="0"/>
              <w:keepNext w:val="0"/>
              <w:widowControl/>
              <w:rPr>
                <w:rFonts w:hint="eastAsia" w:ascii="宋体" w:hAnsi="宋体" w:eastAsia="宋体" w:cs="宋体"/>
                <w:b/>
                <w:bCs/>
                <w:i/>
                <w:iCs/>
                <w:color w:val="auto"/>
                <w:sz w:val="20"/>
                <w:szCs w:val="20"/>
                <w:highlight w:val="none"/>
                <w:u w:val="single"/>
                <w:lang w:val="en-US" w:eastAsia="zh-CN" w:bidi="ar"/>
              </w:rPr>
              <w:suppressLineNumbers w:val="0"/>
            </w:pPr>
            <w:r>
              <w:rPr>
                <w:rFonts w:hint="eastAsia" w:ascii="宋体" w:hAnsi="宋体" w:eastAsia="宋体" w:cs="宋体"/>
                <w:b/>
                <w:bCs/>
                <w:i/>
                <w:iCs/>
                <w:color w:val="auto"/>
                <w:sz w:val="20"/>
                <w:szCs w:val="20"/>
                <w:highlight w:val="none"/>
                <w:u w:val="single"/>
                <w:lang w:val="en-US" w:eastAsia="zh-CN" w:bidi="ar"/>
              </w:rPr>
              <w:t xml:space="preserve">≤50</w:t>
            </w:r>
            <w:r/>
          </w:p>
        </w:tc>
        <w:tc>
          <w:tcPr>
            <w:shd w:val="clear" w:color="auto" w:fill="auto"/>
            <w:tcW w:w="2880" w:type="dxa"/>
            <w:vAlign w:val="center"/>
            <w:vMerge w:val="continue"/>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石灰石粉</w:t>
      </w:r>
      <w:r>
        <w:rPr>
          <w:rFonts w:hint="eastAsia" w:ascii="宋体" w:hAnsi="宋体" w:eastAsia="宋体" w:cs="宋体"/>
          <w:color w:val="auto"/>
          <w:szCs w:val="21"/>
          <w:highlight w:val="none"/>
        </w:rPr>
        <w:t xml:space="preserve">包装要求：必须带有正规外包装，具体包装规格可根据实际采购供货情况确定，但不得为散装形式。</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因实施范围较大和季节时间等因素，遴选有一定实施实力及履约能力的供应商，本项目需在202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月30日前完成所有示范片区治理措施田间作业和第三方核查。实施地点、面积及采购数量详见表</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p>
    <w:p>
      <w:pPr>
        <w:ind w:firstLine="420"/>
        <w:spacing w:line="360" w:lineRule="auto"/>
        <w:rPr>
          <w:rFonts w:hint="eastAsia" w:ascii="宋体" w:hAnsi="宋体" w:eastAsia="宋体" w:cs="宋体"/>
          <w:b/>
          <w:bCs/>
          <w:color w:val="auto"/>
          <w:szCs w:val="21"/>
          <w:highlight w:val="none"/>
        </w:rPr>
      </w:pPr>
      <w:r/>
      <w:bookmarkStart w:id="73" w:name="_Toc4986"/>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w:t>
      </w:r>
      <w:bookmarkEnd w:id="73"/>
      <w:r>
        <w:rPr>
          <w:rFonts w:hint="eastAsia" w:ascii="宋体" w:hAnsi="宋体" w:eastAsia="宋体" w:cs="宋体"/>
          <w:b/>
          <w:bCs/>
          <w:color w:val="auto"/>
          <w:szCs w:val="21"/>
          <w:highlight w:val="none"/>
        </w:rPr>
        <w:t xml:space="preserve">其他配套</w:t>
      </w:r>
      <w:r>
        <w:rPr>
          <w:rFonts w:hint="eastAsia" w:ascii="宋体" w:hAnsi="宋体" w:eastAsia="宋体" w:cs="宋体"/>
          <w:b/>
          <w:bCs/>
          <w:color w:val="auto"/>
          <w:szCs w:val="21"/>
          <w:highlight w:val="none"/>
          <w:lang w:val="zh-CN"/>
        </w:rPr>
        <w:t xml:space="preserve">要求</w:t>
      </w:r>
      <w:r>
        <w:rPr>
          <w:rFonts w:hint="eastAsia" w:ascii="宋体" w:hAnsi="宋体" w:eastAsia="宋体" w:cs="宋体"/>
          <w:b/>
          <w:b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投标人需配备与本</w:t>
      </w:r>
      <w:r>
        <w:rPr>
          <w:rFonts w:hint="eastAsia" w:ascii="宋体" w:hAnsi="宋体" w:eastAsia="宋体" w:cs="宋体"/>
          <w:color w:val="auto"/>
          <w:szCs w:val="21"/>
          <w:highlight w:val="none"/>
          <w:lang w:eastAsia="zh-CN"/>
        </w:rPr>
        <w:t xml:space="preserve">项目</w:t>
      </w:r>
      <w:r>
        <w:rPr>
          <w:rFonts w:hint="eastAsia" w:ascii="宋体" w:hAnsi="宋体" w:eastAsia="宋体" w:cs="宋体"/>
          <w:color w:val="auto"/>
          <w:szCs w:val="21"/>
          <w:highlight w:val="none"/>
        </w:rPr>
        <w:t xml:space="preserve">相适配的持证服务人员及撒施设备，确保在</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规定的时限（具体时限由</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根据实际供货安排确定，且经中标人确认）前完成供货及撒施服务。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i/>
          <w:iCs/>
          <w:color w:val="auto"/>
          <w:szCs w:val="21"/>
          <w:highlight w:val="none"/>
          <w:u w:val="single"/>
        </w:rPr>
        <w:t xml:space="preserve">如因投标人原因导致无法按预定目标完成撒施作业的，投标人需提供加急服务（如额外安排无人机等其他撒施设备及人员），相关加急服务费用包含在投标报价中。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撒施设备数量要求：按照每</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000亩配备一台撒施车辆（包含车辆及配套撒施机器）的基本要求，</w:t>
      </w:r>
      <w:r>
        <w:rPr>
          <w:rFonts w:hint="eastAsia" w:ascii="宋体" w:hAnsi="宋体" w:eastAsia="宋体" w:cs="宋体"/>
          <w:color w:val="auto"/>
          <w:szCs w:val="21"/>
          <w:highlight w:val="none"/>
          <w:lang w:val="en-US" w:eastAsia="zh-CN"/>
        </w:rPr>
        <w:t xml:space="preserve">一标段</w:t>
      </w:r>
      <w:r>
        <w:rPr>
          <w:rFonts w:hint="eastAsia" w:ascii="宋体" w:hAnsi="宋体" w:eastAsia="宋体" w:cs="宋体"/>
          <w:color w:val="auto"/>
          <w:szCs w:val="21"/>
          <w:highlight w:val="none"/>
        </w:rPr>
        <w:t xml:space="preserve">至少配备</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台撒施车辆</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eastAsia="宋体" w:cs="宋体"/>
          <w:color w:val="auto"/>
          <w:szCs w:val="21"/>
          <w:highlight w:val="none"/>
          <w:lang w:val="en-US" w:eastAsia="zh-CN"/>
        </w:rPr>
        <w:t xml:space="preserve">标段</w:t>
      </w:r>
      <w:r>
        <w:rPr>
          <w:rFonts w:hint="eastAsia" w:ascii="宋体" w:hAnsi="宋体" w:eastAsia="宋体" w:cs="宋体"/>
          <w:color w:val="auto"/>
          <w:szCs w:val="21"/>
          <w:highlight w:val="none"/>
        </w:rPr>
        <w:t xml:space="preserve">至少配备</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台撒施车辆（投标人自有或租赁或投标时意向租赁均可，中标后须在撒施工作开展前到达指定位置）。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撒施及运输车辆配置要求：所有撒施车辆、物料运输车辆必须</w:t>
      </w:r>
      <w:r>
        <w:rPr>
          <w:rFonts w:hint="eastAsia" w:ascii="宋体" w:hAnsi="宋体" w:eastAsia="宋体" w:cs="宋体"/>
          <w:color w:val="auto"/>
          <w:szCs w:val="21"/>
          <w:highlight w:val="none"/>
          <w:lang w:eastAsia="zh-CN"/>
        </w:rPr>
        <w:t xml:space="preserve">配置</w:t>
      </w:r>
      <w:r>
        <w:rPr>
          <w:rFonts w:hint="eastAsia" w:ascii="宋体" w:hAnsi="宋体" w:eastAsia="宋体" w:cs="宋体"/>
          <w:color w:val="auto"/>
          <w:szCs w:val="21"/>
          <w:highlight w:val="none"/>
        </w:rPr>
        <w:t xml:space="preserve">信息化管理设备（北斗单模），以实现车辆定位及作业轨迹记录（相关信息化管理设备需根据</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要求采购</w:t>
      </w:r>
      <w:r>
        <w:rPr>
          <w:rFonts w:hint="eastAsia" w:ascii="宋体" w:hAnsi="宋体" w:eastAsia="宋体" w:cs="宋体"/>
          <w:color w:val="auto"/>
          <w:szCs w:val="21"/>
          <w:highlight w:val="none"/>
          <w:lang w:eastAsia="zh-CN"/>
        </w:rPr>
        <w:t xml:space="preserve">或经招标人指定的第三方核查单位</w:t>
      </w:r>
      <w:r>
        <w:rPr>
          <w:rFonts w:hint="eastAsia" w:ascii="宋体" w:hAnsi="宋体" w:eastAsia="宋体" w:cs="宋体"/>
          <w:color w:val="auto"/>
          <w:szCs w:val="21"/>
          <w:highlight w:val="none"/>
        </w:rPr>
        <w:t xml:space="preserve">安装、调试，单辆车所需信息化管理设备费用约1500元）。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服务人员要求：拟投入的所有服务人员需具有相应的工作能力及经验，车辆驾驶及操作人员必须持有主管部门颁发的必备证件（如农机驾驶证）。投标人获得中标后，需为所有服务人员购买不低于每人50万元的人身意外保险。</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撒施及其质量要求：投标人进行撒施作业时，需确保撒施效率（每车每日不低于200亩）及撒施均匀度。同时需确保撒施覆盖率≥80%（覆盖率=（作业轨迹长度✕作业宽幅-重叠区）/田块面积）。对于区域作业时的撒施量及撒施面积，投标人需在作业完成后向</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提交经对应农户</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村（社区）</w:t>
      </w:r>
      <w:r>
        <w:rPr>
          <w:rFonts w:hint="eastAsia" w:ascii="宋体" w:hAnsi="宋体" w:eastAsia="宋体" w:cs="宋体"/>
          <w:color w:val="auto"/>
          <w:szCs w:val="21"/>
          <w:highlight w:val="none"/>
          <w:lang w:eastAsia="zh-CN"/>
        </w:rPr>
        <w:t xml:space="preserve">和招标人指定的第三方核查单位共同</w:t>
      </w:r>
      <w:r>
        <w:rPr>
          <w:rFonts w:hint="eastAsia" w:ascii="宋体" w:hAnsi="宋体" w:eastAsia="宋体" w:cs="宋体"/>
          <w:color w:val="auto"/>
          <w:szCs w:val="21"/>
          <w:highlight w:val="none"/>
        </w:rPr>
        <w:t xml:space="preserve">确认的证明材料。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投标人负责所有服务人员的福利、劳保用品、奖金等待遇，同时负责服务人员工作过程（包含上、下班）中的安全责任。如因投标人或相关服务人员等因素引起生产事故，或发生意外伤亡事故，</w:t>
      </w:r>
      <w:r>
        <w:rPr>
          <w:rFonts w:hint="eastAsia" w:ascii="宋体" w:hAnsi="宋体" w:eastAsia="宋体" w:cs="宋体"/>
          <w:b/>
          <w:bCs/>
          <w:color w:val="auto"/>
          <w:szCs w:val="21"/>
          <w:highlight w:val="none"/>
        </w:rPr>
        <w:t xml:space="preserve">投标人承担全部责任和必要的经济补偿，</w:t>
      </w:r>
      <w:r>
        <w:rPr>
          <w:rFonts w:hint="eastAsia" w:ascii="宋体" w:hAnsi="宋体" w:eastAsia="宋体" w:cs="宋体"/>
          <w:b/>
          <w:bCs/>
          <w:color w:val="auto"/>
          <w:szCs w:val="21"/>
          <w:highlight w:val="none"/>
          <w:lang w:eastAsia="zh-CN"/>
        </w:rPr>
        <w:t xml:space="preserve">招标人</w:t>
      </w:r>
      <w:r>
        <w:rPr>
          <w:rFonts w:hint="eastAsia" w:ascii="宋体" w:hAnsi="宋体" w:eastAsia="宋体" w:cs="宋体"/>
          <w:b/>
          <w:bCs/>
          <w:color w:val="auto"/>
          <w:szCs w:val="21"/>
          <w:highlight w:val="none"/>
        </w:rPr>
        <w:t xml:space="preserve">概不承担任何责任</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
          <w:bCs/>
          <w:color w:val="auto"/>
          <w:szCs w:val="21"/>
          <w:highlight w:val="none"/>
        </w:rPr>
      </w:pPr>
      <w:r/>
      <w:bookmarkStart w:id="74" w:name="_Toc3140"/>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投标报价要求：</w:t>
      </w:r>
      <w:bookmarkEnd w:id="7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投标人应以物料采购及撒施单价进行报价，否则作无效投标处理。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交货服务期限内，中标物料采购及撒施单价不变。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投标人应以人民币报价，投标报价包括对应货物交付到</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指定地点并完成撒施服务的价格，包括：货物采购费（包括包装费、运输费）、撒施费【包括车辆信息化管理设备（北斗单模）的采购、安装、调试、对接，设备能耗、维修保养费，设备折旧费等全部费用）】、人工费（包括人员工资、社会保险费、福利费、加班费、人身意外伤害险等）、加急费（如有）、安全措施费、质量保证费、验收检测费（如有）、税费及政策性文件规定和合同所包含的所有风险、责任等各项应有费用。</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不再支付其他任何费用。招标文件未有列明，而投标人认为必需的相关费用也需列入投标报价中。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中标物料采购及撒施单价低于物料采购及撒施单价最高限价时，实际</w:t>
      </w:r>
      <w:r>
        <w:rPr>
          <w:rFonts w:hint="eastAsia" w:ascii="宋体" w:hAnsi="宋体" w:eastAsia="宋体" w:cs="宋体"/>
          <w:color w:val="auto"/>
          <w:szCs w:val="21"/>
          <w:highlight w:val="none"/>
          <w:lang w:eastAsia="zh-CN"/>
        </w:rPr>
        <w:t xml:space="preserve">物料</w:t>
      </w:r>
      <w:r>
        <w:rPr>
          <w:rFonts w:hint="eastAsia" w:ascii="宋体" w:hAnsi="宋体" w:eastAsia="宋体" w:cs="宋体"/>
          <w:color w:val="auto"/>
          <w:szCs w:val="21"/>
          <w:highlight w:val="none"/>
        </w:rPr>
        <w:t xml:space="preserve">采购量及实际撒施服务量均会相应增加，因上述采购量及服务量增加而产生的费用均包含在中标物料采购及撒施单价中，</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不支付额外的费用，请投标人在报价时充分考虑这一情况。</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请投标人根据自身经验，充分考虑的潜在风险，并自行承担由此而产生的一切费用，</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不因项目不可预见的情况而支付任何费用。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本</w:t>
      </w:r>
      <w:r>
        <w:rPr>
          <w:rFonts w:hint="eastAsia" w:ascii="宋体" w:hAnsi="宋体" w:eastAsia="宋体" w:cs="宋体"/>
          <w:color w:val="auto"/>
          <w:szCs w:val="21"/>
          <w:highlight w:val="none"/>
          <w:lang w:eastAsia="zh-CN"/>
        </w:rPr>
        <w:t xml:space="preserve">项目</w:t>
      </w:r>
      <w:r>
        <w:rPr>
          <w:rFonts w:hint="eastAsia" w:ascii="宋体" w:hAnsi="宋体" w:eastAsia="宋体" w:cs="宋体"/>
          <w:color w:val="auto"/>
          <w:szCs w:val="21"/>
          <w:highlight w:val="none"/>
        </w:rPr>
        <w:t xml:space="preserve">设定物料采购及撒施单价最高限价。投标人的投标物料采购及撒施单价不得超过单价最高限价，否则作无效投标处理。</w:t>
      </w:r>
      <w:r/>
    </w:p>
    <w:p>
      <w:pPr>
        <w:ind w:firstLine="420"/>
        <w:spacing w:line="360" w:lineRule="auto"/>
        <w:rPr>
          <w:rFonts w:hint="eastAsia" w:ascii="宋体" w:hAnsi="宋体" w:eastAsia="宋体" w:cs="宋体"/>
          <w:b/>
          <w:bCs/>
          <w:color w:val="auto"/>
          <w:szCs w:val="21"/>
          <w:highlight w:val="none"/>
        </w:rPr>
      </w:pPr>
      <w:r/>
      <w:bookmarkStart w:id="75" w:name="_Toc25596"/>
      <w:r>
        <w:rPr>
          <w:rFonts w:hint="eastAsia" w:ascii="宋体" w:hAnsi="宋体" w:eastAsia="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交货及验收</w:t>
      </w:r>
      <w:bookmarkEnd w:id="75"/>
      <w:r>
        <w:rPr>
          <w:rFonts w:hint="eastAsia" w:ascii="宋体" w:hAnsi="宋体" w:eastAsia="宋体" w:cs="宋体"/>
          <w:b/>
          <w:b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lang w:val="zh-CN"/>
        </w:rPr>
        <w:t xml:space="preserve">应严格执行绿色采购需求标准，需求标准包括：国家出台的《商品包装政府采购需求标准（试行）》《快递包装政府采购需求标准（试行）》（财办库〔2020〕123号）等。</w:t>
      </w:r>
      <w:r>
        <w:rPr>
          <w:rFonts w:hint="eastAsia" w:ascii="宋体" w:hAnsi="宋体" w:eastAsia="宋体" w:cs="宋体"/>
          <w:color w:val="auto"/>
          <w:szCs w:val="21"/>
          <w:highlight w:val="none"/>
        </w:rPr>
        <w:t xml:space="preserve">投标人应严格按照包装环保要求，根据投标货物实际情况进行绿色包装。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对应批次货物到达交货地点后，</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有权邀请第三方检测机构等进行验收（含抽检）。验收内容包括货物的规格、数量、外观、质量等是否符合规定，包装/货物是否完好，合格证、送货单、运输交接单和到货验收单等资料是否齐全。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验收标准：符合物料本身的规格、技术条件、相关国家标准、招标文件的各项要求以及中标人承诺的其它指标。如验收不合格或相关功能达不到招标文件要求或投标文件中所承诺的标准，</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有权拒绝收货，并要求中标人在规定期限内更换对应货物重新进行验收。如验收仍不合格的，</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将扣除所有履约保证金，解除项目合同，并上报行政监督部门按相关规定处理，中标人须承担由此造成的相关损失及违约责任。</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知识产权要求：中标人应能保证所提供</w:t>
      </w:r>
      <w:r>
        <w:rPr>
          <w:rFonts w:hint="eastAsia" w:ascii="宋体" w:hAnsi="宋体" w:eastAsia="宋体" w:cs="宋体"/>
          <w:color w:val="auto"/>
          <w:szCs w:val="21"/>
          <w:highlight w:val="none"/>
        </w:rPr>
        <w:t xml:space="preserve">的货物或</w:t>
      </w:r>
      <w:r>
        <w:rPr>
          <w:rFonts w:hint="eastAsia" w:ascii="宋体" w:hAnsi="宋体" w:eastAsia="宋体" w:cs="宋体"/>
          <w:color w:val="auto"/>
          <w:szCs w:val="21"/>
          <w:highlight w:val="none"/>
          <w:lang w:val="zh-CN"/>
        </w:rPr>
        <w:t xml:space="preserve">服务涉及到的知识产权是合法取得，并享有完整的知识产权，不会因为需方的使用而被责令停止使用、追偿或要求赔偿损失，如出现此情况，一切经济和法律责任均由</w:t>
      </w:r>
      <w:r>
        <w:rPr>
          <w:rFonts w:hint="eastAsia" w:ascii="宋体" w:hAnsi="宋体" w:eastAsia="宋体" w:cs="宋体"/>
          <w:color w:val="auto"/>
          <w:szCs w:val="21"/>
          <w:highlight w:val="none"/>
        </w:rPr>
        <w:t xml:space="preserve">中标人</w:t>
      </w:r>
      <w:r>
        <w:rPr>
          <w:rFonts w:hint="eastAsia" w:ascii="宋体" w:hAnsi="宋体" w:eastAsia="宋体" w:cs="宋体"/>
          <w:color w:val="auto"/>
          <w:szCs w:val="21"/>
          <w:highlight w:val="none"/>
          <w:lang w:val="zh-CN"/>
        </w:rPr>
        <w:t xml:space="preserve">承担。</w:t>
      </w:r>
      <w:r/>
    </w:p>
    <w:p>
      <w:pPr>
        <w:ind w:firstLine="420"/>
        <w:spacing w:line="360" w:lineRule="auto"/>
        <w:rPr>
          <w:rFonts w:hint="eastAsia" w:ascii="宋体" w:hAnsi="宋体" w:eastAsia="宋体" w:cs="宋体"/>
          <w:b/>
          <w:bCs/>
          <w:color w:val="auto"/>
          <w:szCs w:val="21"/>
          <w:highlight w:val="none"/>
        </w:rPr>
      </w:pPr>
      <w:r/>
      <w:bookmarkStart w:id="76" w:name="_Toc20792"/>
      <w:r>
        <w:rPr>
          <w:rFonts w:hint="eastAsia" w:ascii="宋体" w:hAnsi="宋体" w:eastAsia="宋体" w:cs="宋体"/>
          <w:b/>
          <w:bCs/>
          <w:color w:val="auto"/>
          <w:szCs w:val="21"/>
          <w:highlight w:val="none"/>
          <w:lang w:val="en-US" w:eastAsia="zh-CN"/>
        </w:rPr>
        <w:t xml:space="preserve">十、</w:t>
      </w:r>
      <w:r>
        <w:rPr>
          <w:rFonts w:hint="eastAsia" w:ascii="宋体" w:hAnsi="宋体" w:eastAsia="宋体" w:cs="宋体"/>
          <w:b/>
          <w:bCs/>
          <w:color w:val="auto"/>
          <w:szCs w:val="21"/>
          <w:highlight w:val="none"/>
        </w:rPr>
        <w:t xml:space="preserve">质量保证及售后服务要求</w:t>
      </w:r>
      <w:bookmarkEnd w:id="76"/>
      <w:r>
        <w:rPr>
          <w:rFonts w:hint="eastAsia" w:ascii="宋体" w:hAnsi="宋体" w:eastAsia="宋体" w:cs="宋体"/>
          <w:b/>
          <w:b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免费质量保证期要求：投标</w:t>
      </w:r>
      <w:r>
        <w:rPr>
          <w:rFonts w:hint="eastAsia" w:ascii="宋体" w:hAnsi="宋体" w:cs="宋体"/>
          <w:color w:val="auto"/>
          <w:szCs w:val="21"/>
          <w:highlight w:val="none"/>
          <w:lang w:eastAsia="zh-CN"/>
        </w:rPr>
        <w:t xml:space="preserve">石灰石粉</w:t>
      </w:r>
      <w:r>
        <w:rPr>
          <w:rFonts w:hint="eastAsia" w:ascii="宋体" w:hAnsi="宋体" w:eastAsia="宋体" w:cs="宋体"/>
          <w:color w:val="auto"/>
          <w:szCs w:val="21"/>
          <w:highlight w:val="none"/>
          <w:lang w:eastAsia="zh-CN"/>
        </w:rPr>
        <w:t xml:space="preserve">、有机肥</w:t>
      </w:r>
      <w:r>
        <w:rPr>
          <w:rFonts w:hint="eastAsia" w:ascii="宋体" w:hAnsi="宋体" w:eastAsia="宋体" w:cs="宋体"/>
          <w:color w:val="auto"/>
          <w:szCs w:val="21"/>
          <w:highlight w:val="none"/>
        </w:rPr>
        <w:t xml:space="preserve">免费质量保证期不少于</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年，自验收合格之日起计算。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售后响应时间：免费质量保证期内，如投标产品出现质量问题（因</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原因导致的除外），投标人应以优良的服务态度在2小时以内响应，48小时内上门服务并按</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提出的要求更换。</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如因产品质量导致</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受到有关部门处罚或造成各项损失，由中标人承担全部经济和法律责任，同时</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将不予支付对应货物款项。</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注：</w:t>
      </w:r>
      <w:r>
        <w:rPr>
          <w:rFonts w:hint="eastAsia" w:ascii="宋体" w:hAnsi="宋体" w:eastAsia="宋体" w:cs="宋体"/>
          <w:b/>
          <w:bCs/>
          <w:color w:val="auto"/>
          <w:szCs w:val="21"/>
          <w:highlight w:val="none"/>
        </w:rPr>
        <w:t xml:space="preserve">投标人须</w:t>
      </w:r>
      <w:r>
        <w:rPr>
          <w:rFonts w:hint="eastAsia" w:ascii="宋体" w:hAnsi="宋体" w:eastAsia="宋体" w:cs="宋体"/>
          <w:b/>
          <w:bCs/>
          <w:color w:val="auto"/>
          <w:szCs w:val="21"/>
          <w:highlight w:val="none"/>
          <w:lang w:val="en-US" w:eastAsia="zh-CN"/>
        </w:rPr>
        <w:t xml:space="preserve">对上述质量及售后服务要求作出承诺，否则为无效投标。</w:t>
      </w:r>
      <w:r/>
    </w:p>
    <w:p>
      <w:pPr>
        <w:ind w:firstLine="420"/>
        <w:spacing w:line="360" w:lineRule="auto"/>
        <w:rPr>
          <w:rFonts w:hint="eastAsia" w:ascii="宋体" w:hAnsi="宋体" w:eastAsia="宋体" w:cs="宋体"/>
          <w:b/>
          <w:bCs/>
          <w:color w:val="auto"/>
          <w:szCs w:val="21"/>
          <w:highlight w:val="none"/>
        </w:rPr>
      </w:pPr>
      <w:r/>
      <w:bookmarkStart w:id="77" w:name="_Toc13449"/>
      <w:r>
        <w:rPr>
          <w:rFonts w:hint="eastAsia" w:ascii="宋体" w:hAnsi="宋体" w:eastAsia="宋体" w:cs="宋体"/>
          <w:b/>
          <w:bCs/>
          <w:color w:val="auto"/>
          <w:szCs w:val="21"/>
          <w:highlight w:val="none"/>
          <w:lang w:val="en-US" w:eastAsia="zh-CN"/>
        </w:rPr>
        <w:t xml:space="preserve">十一、</w:t>
      </w:r>
      <w:r>
        <w:rPr>
          <w:rFonts w:hint="eastAsia" w:ascii="宋体" w:hAnsi="宋体" w:eastAsia="宋体" w:cs="宋体"/>
          <w:b/>
          <w:bCs/>
          <w:color w:val="auto"/>
          <w:szCs w:val="21"/>
          <w:highlight w:val="none"/>
        </w:rPr>
        <w:t xml:space="preserve">其他：</w:t>
      </w:r>
      <w:bookmarkEnd w:id="7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招标文件中，斜体且有下划线部分为实质性要求。</w:t>
      </w:r>
      <w:r>
        <w:rPr>
          <w:rFonts w:hint="eastAsia" w:ascii="宋体" w:hAnsi="宋体" w:eastAsia="宋体" w:cs="宋体"/>
          <w:color w:val="auto"/>
          <w:szCs w:val="21"/>
          <w:highlight w:val="none"/>
          <w:lang w:val="en-US" w:eastAsia="zh-CN"/>
        </w:rPr>
        <w:t xml:space="preserve">本章</w:t>
      </w:r>
      <w:r>
        <w:rPr>
          <w:rFonts w:hint="eastAsia" w:ascii="宋体" w:hAnsi="宋体" w:eastAsia="宋体" w:cs="宋体"/>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、产品技术参数要求</w:t>
      </w:r>
      <w:r>
        <w:rPr>
          <w:rFonts w:hint="eastAsia" w:ascii="宋体" w:hAnsi="宋体" w:eastAsia="宋体" w:cs="宋体"/>
          <w:b/>
          <w:bCs/>
          <w:color w:val="auto"/>
          <w:szCs w:val="21"/>
          <w:highlight w:val="none"/>
          <w:lang w:eastAsia="zh-CN"/>
        </w:rPr>
        <w:t xml:space="preserve">”</w:t>
      </w:r>
      <w:r>
        <w:rPr>
          <w:rFonts w:hint="eastAsia" w:ascii="宋体" w:hAnsi="宋体" w:eastAsia="宋体" w:cs="宋体"/>
          <w:color w:val="auto"/>
          <w:szCs w:val="21"/>
          <w:highlight w:val="none"/>
        </w:rPr>
        <w:t xml:space="preserve">中，斜体且有下划线部分为实质性要求，斜体且有下划线部分之外的技术性能参数为常规参数。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斜体且有下划线部分：必须满足，任何一项未满足的，将按无效投标处理。如招标文件标注“证明材料”的，在响应的同时，还需按招标文件要求提供相关证明材料佐证，未按要求提供相关证明材料或提供的证明材料无法佐证的，将按无效投标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注：①投标人应确保投标文件中提供的相关证明材料清晰可见，以便于评委评判，如提供的证明材料模糊不清无法辨识的，相关评审风险由投标人自行承担。②如投标人获得中标，在签订合同时</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有权要求提供以上要求的证明材料作为合同附件。如中标人不能提供或提供的证明材料不符合招标要求的，相关风险由中标人自行承担。</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十二</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eastAsia="zh-CN"/>
        </w:rPr>
        <w:t xml:space="preserve">资金</w:t>
      </w:r>
      <w:r>
        <w:rPr>
          <w:rFonts w:hint="eastAsia" w:ascii="宋体" w:hAnsi="宋体" w:eastAsia="宋体" w:cs="宋体"/>
          <w:b/>
          <w:bCs/>
          <w:color w:val="auto"/>
          <w:szCs w:val="21"/>
          <w:highlight w:val="none"/>
        </w:rPr>
        <w:t xml:space="preserve">结算付款方式：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.1结算方式：交货服务期限内，</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根据实际完成的物料采购施撒</w:t>
      </w:r>
      <w:r>
        <w:rPr>
          <w:rFonts w:hint="eastAsia" w:ascii="宋体" w:hAnsi="宋体" w:eastAsia="宋体" w:cs="宋体"/>
          <w:color w:val="auto"/>
          <w:szCs w:val="21"/>
          <w:highlight w:val="none"/>
          <w:lang w:eastAsia="zh-CN"/>
        </w:rPr>
        <w:t xml:space="preserve">面积</w:t>
      </w:r>
      <w:r>
        <w:rPr>
          <w:rFonts w:hint="eastAsia" w:ascii="宋体" w:hAnsi="宋体" w:eastAsia="宋体" w:cs="宋体"/>
          <w:color w:val="auto"/>
          <w:szCs w:val="21"/>
          <w:highlight w:val="none"/>
        </w:rPr>
        <w:t xml:space="preserve">按实结算费用，但最终结算总价不超过本</w:t>
      </w:r>
      <w:r>
        <w:rPr>
          <w:rFonts w:hint="eastAsia" w:ascii="宋体" w:hAnsi="宋体" w:eastAsia="宋体" w:cs="宋体"/>
          <w:color w:val="auto"/>
          <w:szCs w:val="21"/>
          <w:highlight w:val="none"/>
          <w:lang w:eastAsia="zh-CN"/>
        </w:rPr>
        <w:t xml:space="preserve">项目</w:t>
      </w:r>
      <w:r>
        <w:rPr>
          <w:rFonts w:hint="eastAsia" w:ascii="宋体" w:hAnsi="宋体" w:eastAsia="宋体" w:cs="宋体"/>
          <w:color w:val="auto"/>
          <w:szCs w:val="21"/>
          <w:highlight w:val="none"/>
        </w:rPr>
        <w:t xml:space="preserve">采购预算。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.2付款方式：物料撒施达到实际采购总量的50%后的1个月内，</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向中标人支付最终结算总价的35%；实际采购的物料撒施全部完成后的1个月内，</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rPr>
        <w:t xml:space="preserve">向中标人支付最终结算总价的35%；最终结算总价的余款在监理单位核实最终物料采购施撒数量后的第二年内一次性付清。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注：①</w:t>
      </w:r>
      <w:r>
        <w:rPr>
          <w:rFonts w:hint="eastAsia" w:ascii="宋体" w:hAnsi="宋体" w:eastAsia="宋体" w:cs="宋体"/>
          <w:color w:val="auto"/>
          <w:szCs w:val="21"/>
          <w:highlight w:val="none"/>
          <w:lang w:val="zh-CN"/>
        </w:rPr>
        <w:t xml:space="preserve">以上每次付款前，</w:t>
      </w:r>
      <w:r>
        <w:rPr>
          <w:rFonts w:hint="eastAsia" w:ascii="宋体" w:hAnsi="宋体" w:eastAsia="宋体" w:cs="宋体"/>
          <w:color w:val="auto"/>
          <w:szCs w:val="21"/>
          <w:highlight w:val="none"/>
        </w:rPr>
        <w:t xml:space="preserve">中标人</w:t>
      </w:r>
      <w:r>
        <w:rPr>
          <w:rFonts w:hint="eastAsia" w:ascii="宋体" w:hAnsi="宋体" w:eastAsia="宋体" w:cs="宋体"/>
          <w:color w:val="auto"/>
          <w:szCs w:val="21"/>
          <w:highlight w:val="none"/>
          <w:lang w:val="zh-CN"/>
        </w:rPr>
        <w:t xml:space="preserve">均应提供符合</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lang w:val="zh-CN"/>
        </w:rPr>
        <w:t xml:space="preserve">要求的同等金额的合法有效发票。否则，</w:t>
      </w:r>
      <w:r>
        <w:rPr>
          <w:rFonts w:hint="eastAsia" w:ascii="宋体" w:hAnsi="宋体" w:eastAsia="宋体" w:cs="宋体"/>
          <w:color w:val="auto"/>
          <w:szCs w:val="21"/>
          <w:highlight w:val="none"/>
          <w:lang w:eastAsia="zh-CN"/>
        </w:rPr>
        <w:t xml:space="preserve">招标人</w:t>
      </w:r>
      <w:r>
        <w:rPr>
          <w:rFonts w:hint="eastAsia" w:ascii="宋体" w:hAnsi="宋体" w:eastAsia="宋体" w:cs="宋体"/>
          <w:color w:val="auto"/>
          <w:szCs w:val="21"/>
          <w:highlight w:val="none"/>
          <w:lang w:val="zh-CN"/>
        </w:rPr>
        <w:t xml:space="preserve">有权顺延付款时间，且不承担任何违约及/或赔偿责任。②</w:t>
      </w:r>
      <w:r>
        <w:rPr>
          <w:rFonts w:hint="eastAsia" w:ascii="宋体" w:hAnsi="宋体" w:eastAsia="宋体" w:cs="宋体"/>
          <w:color w:val="auto"/>
          <w:szCs w:val="21"/>
          <w:highlight w:val="none"/>
        </w:rPr>
        <w:t xml:space="preserve">本项目支付方式包括但不限于：数字人民币、现金、银行汇票、转账支票等。③不满足上述结算付款方式的作无效投标处理。（本项结算付款方式作为实质性要求，在附件</w:t>
      </w:r>
      <w:r>
        <w:rPr>
          <w:rFonts w:hint="eastAsia" w:ascii="宋体" w:hAnsi="宋体" w:eastAsia="宋体" w:cs="宋体"/>
          <w:color w:val="auto"/>
          <w:szCs w:val="21"/>
          <w:highlight w:val="none"/>
          <w:lang w:val="en-US" w:eastAsia="zh-CN"/>
        </w:rPr>
        <w:t xml:space="preserve">20</w:t>
      </w:r>
      <w:r>
        <w:rPr>
          <w:rFonts w:hint="eastAsia" w:ascii="宋体" w:hAnsi="宋体" w:eastAsia="宋体" w:cs="宋体"/>
          <w:color w:val="auto"/>
          <w:szCs w:val="21"/>
          <w:highlight w:val="none"/>
        </w:rPr>
        <w:t xml:space="preserve">实质性要求响应及偏离表中，投标人只需响应合同文本中“第五条结算付款方式”（两者一致）即可）</w:t>
      </w:r>
      <w:r>
        <w:rPr>
          <w:rFonts w:hint="eastAsia" w:ascii="宋体" w:hAnsi="宋体" w:eastAsia="宋体" w:cs="宋体"/>
          <w:bCs/>
          <w:i/>
          <w:iCs/>
          <w:color w:val="auto"/>
          <w:sz w:val="21"/>
          <w:szCs w:val="21"/>
          <w:highlight w:val="none"/>
          <w:u w:val="single"/>
        </w:rPr>
        <w:t xml:space="preserve">。</w:t>
      </w:r>
      <w:r>
        <w:rPr>
          <w:rFonts w:hint="eastAsia" w:ascii="微软雅黑" w:hAnsi="微软雅黑" w:eastAsia="微软雅黑" w:cs="微软雅黑"/>
          <w:bCs/>
          <w:i/>
          <w:iCs/>
          <w:color w:val="auto"/>
          <w:sz w:val="21"/>
          <w:szCs w:val="21"/>
          <w:highlight w:val="none"/>
          <w:u w:val="single"/>
        </w:rPr>
        <w:t xml:space="preserve">④</w:t>
      </w:r>
      <w:r>
        <w:rPr>
          <w:rFonts w:hint="eastAsia" w:ascii="宋体" w:hAnsi="宋体" w:eastAsia="宋体" w:cs="宋体"/>
          <w:bCs/>
          <w:i/>
          <w:iCs/>
          <w:color w:val="auto"/>
          <w:sz w:val="21"/>
          <w:szCs w:val="21"/>
          <w:highlight w:val="none"/>
          <w:u w:val="single"/>
        </w:rPr>
        <w:t xml:space="preserve">甲方在收到乙方进度款申请并审核通过后，于30日内办理资金支付；</w:t>
      </w:r>
      <w:r>
        <w:rPr>
          <w:rFonts w:hint="eastAsia" w:ascii="宋体" w:hAnsi="宋体" w:eastAsia="宋体" w:cs="宋体"/>
          <w:bCs/>
          <w:i/>
          <w:iCs/>
          <w:color w:val="auto"/>
          <w:sz w:val="21"/>
          <w:szCs w:val="21"/>
          <w:highlight w:val="none"/>
          <w:u w:val="single"/>
          <w:lang w:eastAsia="zh-CN"/>
        </w:rPr>
        <w:t xml:space="preserve">由于</w:t>
      </w:r>
      <w:r>
        <w:rPr>
          <w:rFonts w:hint="eastAsia" w:ascii="宋体" w:hAnsi="宋体" w:eastAsia="宋体" w:cs="宋体"/>
          <w:bCs/>
          <w:i/>
          <w:iCs/>
          <w:color w:val="auto"/>
          <w:sz w:val="21"/>
          <w:szCs w:val="21"/>
          <w:highlight w:val="none"/>
          <w:u w:val="single"/>
        </w:rPr>
        <w:t xml:space="preserve">涉及财政资金国库集中支付流程，甲方应在上述期限内完成支付申请提交，实际到账时间受财政拨付进度影响时，甲乙</w:t>
      </w:r>
      <w:r>
        <w:rPr>
          <w:rFonts w:hint="eastAsia" w:ascii="宋体" w:hAnsi="宋体" w:cs="宋体"/>
          <w:bCs/>
          <w:i/>
          <w:iCs/>
          <w:color w:val="auto"/>
          <w:sz w:val="21"/>
          <w:szCs w:val="21"/>
          <w:highlight w:val="none"/>
          <w:u w:val="single"/>
          <w:lang w:eastAsia="zh-CN"/>
        </w:rPr>
        <w:t xml:space="preserve">双</w:t>
      </w:r>
      <w:r>
        <w:rPr>
          <w:rFonts w:hint="eastAsia" w:ascii="宋体" w:hAnsi="宋体" w:eastAsia="宋体" w:cs="宋体"/>
          <w:bCs/>
          <w:i/>
          <w:iCs/>
          <w:color w:val="auto"/>
          <w:sz w:val="21"/>
          <w:szCs w:val="21"/>
          <w:highlight w:val="none"/>
          <w:u w:val="single"/>
        </w:rPr>
        <w:t xml:space="preserve">方</w:t>
      </w:r>
      <w:r>
        <w:rPr>
          <w:rFonts w:hint="eastAsia" w:ascii="宋体" w:hAnsi="宋体" w:cs="宋体"/>
          <w:bCs/>
          <w:i/>
          <w:iCs/>
          <w:color w:val="auto"/>
          <w:sz w:val="21"/>
          <w:szCs w:val="21"/>
          <w:highlight w:val="none"/>
          <w:u w:val="single"/>
          <w:lang w:eastAsia="zh-CN"/>
        </w:rPr>
        <w:t xml:space="preserve">将友好协商。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rPr>
        <w:t xml:space="preserve">、★质量和包装运输要求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1.质量要求：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供应商所提供的产品，必须是符合国家现行技术规范和质量标准的合格产品。满足招标人的使用需求，并具有完善的服务体系，质量可靠、使用安全。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2.供应商应保证提供的所有产品的技术参数指标与投标文件响应的技术参数指标相一致。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3.标志、包装与运输：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供应商应保证提供的所有产品均是厂家出厂的原包装，且必须采用相应标准及保护措施进行包装。产品的包装与标志应按</w:t>
      </w:r>
      <w:bookmarkStart w:id="78" w:name="OLE_LINK163"/>
      <w:r/>
      <w:bookmarkStart w:id="79" w:name="OLE_LINK162"/>
      <w:r>
        <w:rPr>
          <w:rFonts w:hint="eastAsia" w:ascii="宋体" w:hAnsi="宋体" w:cs="宋体"/>
          <w:color w:val="auto"/>
          <w:szCs w:val="21"/>
          <w:highlight w:val="none"/>
        </w:rPr>
        <w:t xml:space="preserve">GB/T10342</w:t>
      </w:r>
      <w:bookmarkEnd w:id="78"/>
      <w:r/>
      <w:bookmarkEnd w:id="79"/>
      <w:r>
        <w:rPr>
          <w:rFonts w:hint="eastAsia" w:ascii="宋体" w:hAnsi="宋体" w:cs="宋体"/>
          <w:color w:val="auto"/>
          <w:szCs w:val="21"/>
          <w:highlight w:val="none"/>
        </w:rPr>
        <w:t xml:space="preserve">-2002进行，或符合订货合同的规定；每包（箱、件、卷）纸的外包装应标注产品名称、产品标准编号、商标、规格尺寸、净含量、定量、等级和生产企业名称、地址等；每箱（件、卷）内应放一张产品合格证或包含以上信息的条码或喷码；复印纸应用具有防潮性能的纸或其他材料包好，封牢；产品运输时，应使用具有防护措施的洁净的运输工具，不应与有污染的物质共同运输；搬运和堆放产品时，不应将产品从高处扔下；产品应妥善保管，严防雨、雪和地面湿气的影响；最终用户对包装破损的货物有权拒收，中标人承诺予以更换。</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、综合说明及其他要求：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中标人对服务缺陷不予更正，招标人有权另请其他单位更正，所发生的费用在未付款中扣除。如遇服务范围内有大的调整等重大情况，招标人将提前告知</w:t>
      </w:r>
      <w:r>
        <w:rPr>
          <w:rFonts w:hint="eastAsia" w:ascii="宋体" w:hAnsi="宋体" w:cs="宋体"/>
          <w:color w:val="auto"/>
          <w:szCs w:val="21"/>
          <w:highlight w:val="none"/>
        </w:rPr>
        <w:t xml:space="preserve">中标人</w:t>
      </w:r>
      <w:r>
        <w:rPr>
          <w:rFonts w:hint="eastAsia" w:ascii="宋体" w:hAnsi="宋体" w:cs="宋体"/>
          <w:color w:val="auto"/>
          <w:szCs w:val="21"/>
          <w:highlight w:val="none"/>
          <w:lang w:val="zh-CN"/>
        </w:rPr>
        <w:t xml:space="preserve">，合同内容经双方协商调整。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.凡涉及招标文件的补充说明和修改，均以苏州市政府采购网上发布的通知为准。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五</w:t>
      </w:r>
      <w:r>
        <w:rPr>
          <w:rFonts w:hint="eastAsia" w:ascii="宋体" w:hAnsi="宋体" w:cs="宋体"/>
          <w:b/>
          <w:color w:val="auto"/>
          <w:szCs w:val="21"/>
          <w:highlight w:val="none"/>
        </w:rPr>
        <w:t xml:space="preserve">、政策执行（如涉及）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2.</w:t>
      </w:r>
      <w:r>
        <w:rPr>
          <w:rFonts w:hint="eastAsia" w:ascii="宋体" w:hAnsi="宋体" w:cs="宋体"/>
          <w:color w:val="auto"/>
          <w:szCs w:val="21"/>
          <w:highlight w:val="none"/>
          <w:shd w:val="clear" w:color="auto" w:fill="ffffff"/>
        </w:rPr>
        <w:t xml:space="preserve">中小微企业：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4.监狱企业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bookmarkEnd w:id="61"/>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对本国产品的支持政策</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根据《国务院办公厅关于在</w:t>
      </w:r>
      <w:r>
        <w:rPr>
          <w:rFonts w:hint="eastAsia" w:ascii="宋体" w:hAnsi="宋体"/>
          <w:color w:val="auto"/>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tabs>
          <w:tab w:val="left" w:pos="567" w:leader="none"/>
        </w:tabs>
        <w:rPr>
          <w:rFonts w:ascii="宋体" w:hAnsi="宋体"/>
          <w:color w:val="auto"/>
          <w:szCs w:val="21"/>
          <w:highlight w:val="none"/>
        </w:rPr>
      </w:pPr>
      <w:r>
        <w:rPr>
          <w:rFonts w:hint="eastAsia"/>
          <w:b/>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567" w:leader="none"/>
        </w:tabs>
        <w:rPr>
          <w:rFonts w:ascii="宋体" w:hAnsi="宋体"/>
          <w:color w:val="auto"/>
          <w:szCs w:val="21"/>
          <w:highlight w:val="none"/>
        </w:rPr>
      </w:pPr>
      <w:r>
        <w:rPr>
          <w:rFonts w:hint="eastAsia" w:ascii="宋体" w:hAnsi="宋体"/>
          <w:color w:val="auto"/>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pStyle w:val="911"/>
        <w:jc w:val="center"/>
        <w:pageBreakBefore/>
        <w:spacing w:line="360" w:lineRule="auto"/>
        <w:tabs>
          <w:tab w:val="right" w:pos="8302" w:leader="dot"/>
        </w:tabs>
        <w:rPr>
          <w:rStyle w:val="918"/>
          <w:rFonts w:ascii="宋体" w:hAnsi="宋体" w:cs="宋体"/>
          <w:color w:val="auto"/>
          <w:sz w:val="36"/>
          <w:szCs w:val="36"/>
          <w:highlight w:val="none"/>
        </w:rPr>
      </w:pPr>
      <w:r>
        <w:rPr>
          <w:rStyle w:val="918"/>
          <w:rFonts w:hint="eastAsia" w:ascii="宋体" w:hAnsi="宋体" w:cs="宋体"/>
          <w:color w:val="auto"/>
          <w:sz w:val="36"/>
          <w:szCs w:val="36"/>
          <w:highlight w:val="none"/>
        </w:rPr>
        <w:t xml:space="preserve">第五章</w:t>
      </w:r>
      <w:r>
        <w:rPr>
          <w:rFonts w:hint="eastAsia" w:ascii="宋体" w:hAnsi="宋体" w:eastAsia="宋体" w:cs="宋体"/>
          <w:b/>
          <w:color w:val="auto"/>
          <w:sz w:val="21"/>
          <w:szCs w:val="21"/>
          <w:highlight w:val="none"/>
        </w:rPr>
        <w:t xml:space="preserve">★</w:t>
      </w:r>
      <w:r>
        <w:rPr>
          <w:rStyle w:val="918"/>
          <w:rFonts w:hint="eastAsia" w:ascii="宋体" w:hAnsi="宋体" w:cs="宋体"/>
          <w:color w:val="auto"/>
          <w:sz w:val="36"/>
          <w:szCs w:val="36"/>
          <w:highlight w:val="none"/>
        </w:rPr>
        <w:t xml:space="preserve">合同文本</w:t>
      </w:r>
      <w:r/>
    </w:p>
    <w:p>
      <w:pPr>
        <w:ind w:left="0" w:right="0"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编号：</w:t>
      </w:r>
      <w:r/>
    </w:p>
    <w:p>
      <w:pPr>
        <w:ind w:left="0" w:right="0"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签订地点：</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甲方（采购人）：</w:t>
      </w:r>
      <w:r/>
    </w:p>
    <w:p>
      <w:pPr>
        <w:ind w:left="0" w:righ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乙方（中标人）：</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信用融资回款账户：</w:t>
      </w:r>
      <w:r/>
    </w:p>
    <w:p>
      <w:pPr>
        <w:ind w:left="0" w:right="0" w:firstLine="422"/>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开户银行：</w:t>
      </w:r>
      <w:r/>
    </w:p>
    <w:p>
      <w:pPr>
        <w:pStyle w:val="709"/>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根据《中华人民共和国政府采购法》及其实施条例、《中华人民共和国民法典》等法律法规的规定，甲乙双方按照</w:t>
      </w:r>
      <w:r>
        <w:rPr>
          <w:rFonts w:hint="eastAsia" w:ascii="宋体" w:hAnsi="宋体" w:cs="宋体"/>
          <w:color w:val="auto"/>
          <w:szCs w:val="21"/>
          <w:highlight w:val="none"/>
          <w:u w:val="single"/>
        </w:rPr>
        <w:t xml:space="preserve">中招互连项目管理（苏州）有限公司</w:t>
      </w:r>
      <w:r>
        <w:rPr>
          <w:rFonts w:hint="eastAsia" w:ascii="宋体" w:hAnsi="宋体" w:cs="宋体"/>
          <w:color w:val="auto"/>
          <w:sz w:val="21"/>
          <w:szCs w:val="21"/>
          <w:highlight w:val="none"/>
          <w:u w:val="single"/>
          <w:lang w:eastAsia="zh-CN"/>
        </w:rPr>
        <w:t xml:space="preserve">2026年苏州市吴江区酸化耕地治理项目物料采购及撒施服务</w:t>
      </w:r>
      <w:r>
        <w:rPr>
          <w:rFonts w:hint="eastAsia" w:ascii="宋体" w:hAnsi="宋体" w:eastAsia="宋体" w:cs="宋体"/>
          <w:color w:val="auto"/>
          <w:sz w:val="21"/>
          <w:szCs w:val="21"/>
          <w:highlight w:val="none"/>
          <w:u w:val="single"/>
        </w:rPr>
        <w:t xml:space="preserve">（项目编号：）（</w:t>
      </w:r>
      <w:r>
        <w:rPr>
          <w:rFonts w:hint="eastAsia" w:ascii="宋体" w:hAnsi="宋体" w:eastAsia="宋体" w:cs="宋体"/>
          <w:color w:val="auto"/>
          <w:sz w:val="21"/>
          <w:szCs w:val="21"/>
          <w:highlight w:val="none"/>
          <w:u w:val="single"/>
          <w:lang w:eastAsia="zh-CN"/>
        </w:rPr>
        <w:t xml:space="preserve">标段</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项目公开招标结果签订本合同。</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第一条定义</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除非另有特别解释或说明，本合同有关词语应按如下定义解释：</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合同：甲乙双方签署的，与本项目相关的合同书、协议、附件、附录、其他一切文件以及政府采购程序中的全部文件。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甲方：购买本合同项下货物并接受相关服务的国家机关、事业单位、团体组织。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乙方：提供本合同项下货物和服务的法人、其他组织或自然人。</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货物：根据合同规定乙方为完成本项目应向甲方提供的一切货物及技术资料及其他材料。</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服务：根据合同规定乙方承担的</w:t>
      </w:r>
      <w:r>
        <w:rPr>
          <w:rFonts w:hint="eastAsia" w:ascii="宋体" w:hAnsi="宋体" w:cs="宋体"/>
          <w:color w:val="auto"/>
          <w:sz w:val="21"/>
          <w:szCs w:val="21"/>
          <w:highlight w:val="none"/>
          <w:lang w:eastAsia="zh-CN"/>
        </w:rPr>
        <w:t xml:space="preserve">2026年苏州市吴江区酸化耕地治理项目物料采购及撒施服务</w:t>
      </w:r>
      <w:r>
        <w:rPr>
          <w:rFonts w:hint="eastAsia" w:ascii="宋体" w:hAnsi="宋体" w:eastAsia="宋体" w:cs="宋体"/>
          <w:color w:val="auto"/>
          <w:sz w:val="21"/>
          <w:szCs w:val="21"/>
          <w:highlight w:val="none"/>
        </w:rPr>
        <w:t xml:space="preserve">，以及相关的工作。</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合同价格：根据合同规定乙方在正确、及时、全面履行合同义务后甲方应支付给乙方的价款，包含了甲方购买货物及其相关服务的一切费用。包括但不限于货物本身的价值金额、乙方的利润、增值税及其他乙方应缴的税金、人工费、技术支持与培训费、运输装卸费、保险费等一切费用，乙方不得以任何理由要求甲方支付任何额外的费用。</w:t>
      </w:r>
      <w:r/>
    </w:p>
    <w:p>
      <w:pPr>
        <w:ind w:left="0" w:right="0" w:firstLine="422"/>
        <w:jc w:val="both"/>
        <w:keepLines w:val="0"/>
        <w:keepNext w:val="0"/>
        <w:pageBreakBefore w:val="0"/>
        <w:spacing w:line="360" w:lineRule="auto"/>
        <w:widowControl w:val="off"/>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第二条组成本合同的文件</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eastAsia="zh-CN"/>
        </w:rPr>
        <w:t xml:space="preserve">1.</w:t>
      </w:r>
      <w:r>
        <w:rPr>
          <w:rFonts w:hint="eastAsia" w:ascii="宋体" w:hAnsi="宋体" w:eastAsia="宋体" w:cs="宋体"/>
          <w:bCs/>
          <w:i/>
          <w:iCs/>
          <w:color w:val="auto"/>
          <w:sz w:val="21"/>
          <w:szCs w:val="21"/>
          <w:highlight w:val="none"/>
          <w:u w:val="single"/>
        </w:rPr>
        <w:t xml:space="preserve">下列文件是组成本合同的不可分割的部分：</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eastAsia="zh-CN"/>
        </w:rPr>
        <w:t xml:space="preserve">1.1中标通知书</w:t>
      </w:r>
      <w:r>
        <w:rPr>
          <w:rFonts w:hint="eastAsia" w:ascii="宋体" w:hAnsi="宋体" w:eastAsia="宋体" w:cs="宋体"/>
          <w:i/>
          <w:iCs/>
          <w:color w:val="auto"/>
          <w:sz w:val="21"/>
          <w:szCs w:val="21"/>
          <w:highlight w:val="none"/>
          <w:u w:val="single"/>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eastAsia="zh-CN"/>
        </w:rPr>
        <w:t xml:space="preserve">1.2招标文件（以下统称“采购文件”）</w:t>
      </w:r>
      <w:r>
        <w:rPr>
          <w:rFonts w:hint="eastAsia" w:ascii="宋体" w:hAnsi="宋体" w:eastAsia="宋体" w:cs="宋体"/>
          <w:i/>
          <w:iCs/>
          <w:color w:val="auto"/>
          <w:sz w:val="21"/>
          <w:szCs w:val="21"/>
          <w:highlight w:val="none"/>
          <w:u w:val="single"/>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eastAsia="zh-CN"/>
        </w:rPr>
        <w:t xml:space="preserve">1.3乙方的投标文件</w:t>
      </w:r>
      <w:r>
        <w:rPr>
          <w:rFonts w:hint="eastAsia" w:ascii="宋体" w:hAnsi="宋体" w:eastAsia="宋体" w:cs="宋体"/>
          <w:i/>
          <w:iCs/>
          <w:color w:val="auto"/>
          <w:sz w:val="21"/>
          <w:szCs w:val="21"/>
          <w:highlight w:val="none"/>
          <w:u w:val="single"/>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eastAsia="zh-CN"/>
        </w:rPr>
        <w:t xml:space="preserve">1.4乙方在报价过程中所作的其它承诺、声明、书面澄清等</w:t>
      </w:r>
      <w:r>
        <w:rPr>
          <w:rFonts w:hint="eastAsia" w:ascii="宋体" w:hAnsi="宋体" w:eastAsia="宋体" w:cs="宋体"/>
          <w:i/>
          <w:iCs/>
          <w:color w:val="auto"/>
          <w:sz w:val="21"/>
          <w:szCs w:val="21"/>
          <w:highlight w:val="none"/>
          <w:u w:val="single"/>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bookmarkStart w:id="80" w:name="_Hlk144021334"/>
      <w:r>
        <w:rPr>
          <w:rFonts w:hint="eastAsia" w:ascii="宋体" w:hAnsi="宋体" w:cs="宋体"/>
          <w:i/>
          <w:iCs/>
          <w:color w:val="auto"/>
          <w:sz w:val="21"/>
          <w:szCs w:val="21"/>
          <w:highlight w:val="none"/>
          <w:u w:val="single"/>
          <w:lang w:eastAsia="zh-CN"/>
        </w:rPr>
        <w:t xml:space="preserve">2.</w:t>
      </w:r>
      <w:r>
        <w:rPr>
          <w:rFonts w:hint="eastAsia" w:ascii="宋体" w:hAnsi="宋体" w:eastAsia="宋体" w:cs="宋体"/>
          <w:i/>
          <w:iCs/>
          <w:color w:val="auto"/>
          <w:sz w:val="21"/>
          <w:szCs w:val="21"/>
          <w:highlight w:val="none"/>
          <w:u w:val="single"/>
        </w:rPr>
        <w:t xml:space="preserve">上述文件之间如果出现不一致的，以甲方文件确定的内容为准，但乙方文件的内容对甲方更有利的，适用乙方文件。</w:t>
      </w:r>
      <w:r/>
    </w:p>
    <w:p>
      <w:pPr>
        <w:ind w:left="0" w:right="0" w:firstLine="420"/>
        <w:jc w:val="both"/>
        <w:keepLines w:val="0"/>
        <w:keepNext w:val="0"/>
        <w:pageBreakBefore w:val="0"/>
        <w:spacing w:line="360" w:lineRule="auto"/>
        <w:widowControl w:val="off"/>
        <w:rPr>
          <w:rFonts w:hint="eastAsia" w:ascii="宋体" w:hAnsi="宋体" w:eastAsia="宋体" w:cs="宋体"/>
          <w:b/>
          <w:i/>
          <w:iCs/>
          <w:color w:val="auto"/>
          <w:sz w:val="21"/>
          <w:szCs w:val="21"/>
          <w:highlight w:val="none"/>
          <w:u w:val="single"/>
        </w:rPr>
      </w:pPr>
      <w:r>
        <w:rPr>
          <w:rFonts w:hint="eastAsia" w:ascii="宋体" w:hAnsi="宋体" w:cs="宋体"/>
          <w:i/>
          <w:iCs/>
          <w:color w:val="auto"/>
          <w:sz w:val="21"/>
          <w:szCs w:val="21"/>
          <w:highlight w:val="none"/>
          <w:u w:val="single"/>
          <w:lang w:eastAsia="zh-CN"/>
        </w:rPr>
        <w:t xml:space="preserve">3.</w:t>
      </w:r>
      <w:r>
        <w:rPr>
          <w:rFonts w:hint="eastAsia" w:ascii="宋体" w:hAnsi="宋体" w:eastAsia="宋体" w:cs="宋体"/>
          <w:i/>
          <w:iCs/>
          <w:color w:val="auto"/>
          <w:sz w:val="21"/>
          <w:szCs w:val="21"/>
          <w:highlight w:val="none"/>
          <w:u w:val="single"/>
        </w:rPr>
        <w:t xml:space="preserve">乙方文件应当符合采购文件确定的原则，如果乙方文件中的表述，形式上符合采购文件原则，但具体内容对甲方不利、对乙方有利的，视为背离采购文件，不予适用。</w:t>
      </w:r>
      <w:bookmarkEnd w:id="80"/>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第三条合同货物</w:t>
      </w:r>
      <w:r/>
    </w:p>
    <w:p>
      <w:pPr>
        <w:ind w:left="0" w:righ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乙方根据甲方需求提供下列货物：</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货物名称及规格：</w:t>
      </w:r>
      <w:r/>
    </w:p>
    <w:p>
      <w:pPr>
        <w:ind w:left="0" w:righ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lang w:eastAsia="zh-CN"/>
        </w:rPr>
        <w:t xml:space="preserve">石灰石</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u w:val="single"/>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商品有机肥：</w:t>
      </w:r>
      <w:r>
        <w:rPr>
          <w:rFonts w:hint="eastAsia" w:ascii="宋体" w:hAnsi="宋体" w:eastAsia="宋体" w:cs="宋体"/>
          <w:bCs/>
          <w:color w:val="auto"/>
          <w:sz w:val="21"/>
          <w:szCs w:val="21"/>
          <w:highlight w:val="none"/>
          <w:u w:val="single"/>
        </w:rPr>
        <w:t xml:space="preserve">。</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第四条合同价格</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本合同项下中标物料采购及撒施单价为：</w:t>
      </w:r>
      <w:r>
        <w:rPr>
          <w:rFonts w:hint="eastAsia" w:ascii="宋体" w:hAnsi="宋体" w:eastAsia="宋体" w:cs="宋体"/>
          <w:color w:val="auto"/>
          <w:sz w:val="21"/>
          <w:szCs w:val="21"/>
          <w:highlight w:val="none"/>
          <w:u w:val="single"/>
        </w:rPr>
        <w:t xml:space="preserve">元/亩</w:t>
      </w:r>
      <w:r>
        <w:rPr>
          <w:rFonts w:hint="eastAsia" w:ascii="宋体" w:hAnsi="宋体" w:eastAsia="宋体" w:cs="宋体"/>
          <w:color w:val="auto"/>
          <w:sz w:val="21"/>
          <w:szCs w:val="21"/>
          <w:highlight w:val="none"/>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本合同执行期间中标物料单价：</w:t>
      </w:r>
      <w:r/>
    </w:p>
    <w:p>
      <w:pPr>
        <w:ind w:left="0" w:righ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bookmarkStart w:id="81" w:name="OLE_LINK19"/>
      <w:r/>
      <w:bookmarkStart w:id="82" w:name="OLE_LINK18"/>
      <w:r/>
      <w:bookmarkStart w:id="83" w:name="OLE_LINK45"/>
      <w:r/>
      <w:bookmarkStart w:id="84" w:name="OLE_LINK43"/>
      <w:r>
        <w:rPr>
          <w:rFonts w:hint="eastAsia" w:ascii="宋体" w:hAnsi="宋体" w:eastAsia="宋体" w:cs="宋体"/>
          <w:bCs/>
          <w:color w:val="auto"/>
          <w:sz w:val="21"/>
          <w:szCs w:val="21"/>
          <w:highlight w:val="none"/>
          <w:lang w:eastAsia="zh-CN"/>
        </w:rPr>
        <w:t xml:space="preserve">石灰石</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u w:val="single"/>
        </w:rPr>
        <w:t xml:space="preserve">元/吨</w:t>
      </w:r>
      <w:bookmarkEnd w:id="81"/>
      <w:r/>
      <w:bookmarkEnd w:id="82"/>
      <w:r>
        <w:rPr>
          <w:rFonts w:hint="eastAsia" w:ascii="宋体" w:hAnsi="宋体" w:eastAsia="宋体" w:cs="宋体"/>
          <w:bCs/>
          <w:color w:val="auto"/>
          <w:sz w:val="21"/>
          <w:szCs w:val="21"/>
          <w:highlight w:val="none"/>
          <w:u w:val="single"/>
        </w:rPr>
        <w:t xml:space="preserve">；</w:t>
      </w:r>
      <w:r/>
    </w:p>
    <w:p>
      <w:pPr>
        <w:ind w:left="0" w:right="0"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商品有机肥：</w:t>
      </w:r>
      <w:bookmarkStart w:id="85" w:name="OLE_LINK24"/>
      <w:r>
        <w:rPr>
          <w:rFonts w:hint="eastAsia" w:ascii="宋体" w:hAnsi="宋体" w:eastAsia="宋体" w:cs="宋体"/>
          <w:bCs/>
          <w:color w:val="auto"/>
          <w:sz w:val="21"/>
          <w:szCs w:val="21"/>
          <w:highlight w:val="none"/>
          <w:u w:val="single"/>
        </w:rPr>
        <w:t xml:space="preserve">元/吨</w:t>
      </w:r>
      <w:bookmarkEnd w:id="85"/>
      <w:r/>
      <w:bookmarkStart w:id="86" w:name="OLE_LINK42"/>
      <w:r>
        <w:rPr>
          <w:rFonts w:hint="eastAsia" w:ascii="宋体" w:hAnsi="宋体" w:eastAsia="宋体" w:cs="宋体"/>
          <w:bCs/>
          <w:color w:val="auto"/>
          <w:sz w:val="21"/>
          <w:szCs w:val="21"/>
          <w:highlight w:val="none"/>
          <w:u w:val="single"/>
        </w:rPr>
        <w:t xml:space="preserve">；</w:t>
      </w:r>
      <w:bookmarkEnd w:id="86"/>
      <w:r/>
      <w:bookmarkEnd w:id="83"/>
      <w:r/>
      <w:bookmarkEnd w:id="84"/>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rPr>
        <w:t xml:space="preserve">合同总价为：。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注：本</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rPr>
        <w:t xml:space="preserve">采购预算为：。</w:t>
      </w:r>
      <w:r/>
    </w:p>
    <w:p>
      <w:pPr>
        <w:ind w:left="0" w:right="0" w:firstLine="422"/>
        <w:jc w:val="both"/>
        <w:keepLines w:val="0"/>
        <w:keepNext w:val="0"/>
        <w:pageBreakBefore w:val="0"/>
        <w:spacing w:line="360" w:lineRule="auto"/>
        <w:widowControl w:val="off"/>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第五条结算付款方式</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eastAsia="zh-CN"/>
        </w:rPr>
        <w:t xml:space="preserve">1.</w:t>
      </w:r>
      <w:r>
        <w:rPr>
          <w:rFonts w:hint="eastAsia" w:ascii="宋体" w:hAnsi="宋体" w:eastAsia="宋体" w:cs="宋体"/>
          <w:i/>
          <w:iCs/>
          <w:color w:val="auto"/>
          <w:sz w:val="21"/>
          <w:szCs w:val="21"/>
          <w:highlight w:val="none"/>
          <w:u w:val="single"/>
        </w:rPr>
        <w:t xml:space="preserve">结算方式：交货服务期限内，甲方根据乙方实际完成的物料采购施撒</w:t>
      </w:r>
      <w:r>
        <w:rPr>
          <w:rFonts w:hint="eastAsia" w:ascii="宋体" w:hAnsi="宋体" w:eastAsia="宋体" w:cs="宋体"/>
          <w:i/>
          <w:iCs/>
          <w:color w:val="auto"/>
          <w:sz w:val="21"/>
          <w:szCs w:val="21"/>
          <w:highlight w:val="none"/>
          <w:u w:val="single"/>
          <w:lang w:eastAsia="zh-CN"/>
        </w:rPr>
        <w:t xml:space="preserve">面积</w:t>
      </w:r>
      <w:r>
        <w:rPr>
          <w:rFonts w:hint="eastAsia" w:ascii="宋体" w:hAnsi="宋体" w:eastAsia="宋体" w:cs="宋体"/>
          <w:i/>
          <w:iCs/>
          <w:color w:val="auto"/>
          <w:sz w:val="21"/>
          <w:szCs w:val="21"/>
          <w:highlight w:val="none"/>
          <w:u w:val="single"/>
        </w:rPr>
        <w:t xml:space="preserve">及其中标单价按实结算费用，但最终结算总价不超过采购预算。</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eastAsia="zh-CN"/>
        </w:rPr>
        <w:t xml:space="preserve">2.</w:t>
      </w:r>
      <w:r>
        <w:rPr>
          <w:rFonts w:hint="eastAsia" w:ascii="宋体" w:hAnsi="宋体" w:eastAsia="宋体" w:cs="宋体"/>
          <w:i/>
          <w:iCs/>
          <w:color w:val="auto"/>
          <w:sz w:val="21"/>
          <w:szCs w:val="21"/>
          <w:highlight w:val="none"/>
          <w:u w:val="single"/>
        </w:rPr>
        <w:t xml:space="preserve">付款方式：物料撒施达到实际采购总量的50%后的1个月内，甲方向乙方支付最终结算总价的35%；实际采购的物料撒施全部完成后的1个月内，甲方向乙方支付最终结算总价的35%；最终结算总价的余款在监理单位核实</w:t>
      </w:r>
      <w:r>
        <w:rPr>
          <w:rFonts w:hint="eastAsia" w:ascii="宋体" w:hAnsi="宋体" w:eastAsia="宋体" w:cs="宋体"/>
          <w:i/>
          <w:iCs/>
          <w:color w:val="auto"/>
          <w:sz w:val="21"/>
          <w:szCs w:val="21"/>
          <w:highlight w:val="none"/>
          <w:u w:val="single"/>
          <w:lang w:eastAsia="zh-CN"/>
        </w:rPr>
        <w:t xml:space="preserve">验收</w:t>
      </w:r>
      <w:r>
        <w:rPr>
          <w:rFonts w:hint="eastAsia" w:ascii="宋体" w:hAnsi="宋体" w:eastAsia="宋体" w:cs="宋体"/>
          <w:i/>
          <w:iCs/>
          <w:color w:val="auto"/>
          <w:sz w:val="21"/>
          <w:szCs w:val="21"/>
          <w:highlight w:val="none"/>
          <w:u w:val="single"/>
        </w:rPr>
        <w:t xml:space="preserve">最终物料采购施撒</w:t>
      </w:r>
      <w:r>
        <w:rPr>
          <w:rFonts w:hint="eastAsia" w:ascii="宋体" w:hAnsi="宋体" w:eastAsia="宋体" w:cs="宋体"/>
          <w:i/>
          <w:iCs/>
          <w:color w:val="auto"/>
          <w:sz w:val="21"/>
          <w:szCs w:val="21"/>
          <w:highlight w:val="none"/>
          <w:u w:val="single"/>
          <w:lang w:eastAsia="zh-CN"/>
        </w:rPr>
        <w:t xml:space="preserve">面积</w:t>
      </w:r>
      <w:r>
        <w:rPr>
          <w:rFonts w:hint="eastAsia" w:ascii="宋体" w:hAnsi="宋体" w:eastAsia="宋体" w:cs="宋体"/>
          <w:i/>
          <w:iCs/>
          <w:color w:val="auto"/>
          <w:sz w:val="21"/>
          <w:szCs w:val="21"/>
          <w:highlight w:val="none"/>
          <w:u w:val="single"/>
        </w:rPr>
        <w:t xml:space="preserve">后的第二年内一次性付清。</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Pr>
      <w:r>
        <w:rPr>
          <w:rFonts w:hint="eastAsia" w:ascii="宋体" w:hAnsi="宋体" w:eastAsia="宋体" w:cs="宋体"/>
          <w:bCs/>
          <w:i/>
          <w:iCs/>
          <w:color w:val="auto"/>
          <w:sz w:val="21"/>
          <w:szCs w:val="21"/>
          <w:highlight w:val="none"/>
          <w:u w:val="single"/>
        </w:rPr>
        <w:t xml:space="preserve">注：①</w:t>
      </w:r>
      <w:r>
        <w:rPr>
          <w:rFonts w:hint="eastAsia" w:ascii="宋体" w:hAnsi="宋体" w:eastAsia="宋体" w:cs="宋体"/>
          <w:bCs/>
          <w:i/>
          <w:iCs/>
          <w:color w:val="auto"/>
          <w:sz w:val="21"/>
          <w:szCs w:val="21"/>
          <w:highlight w:val="none"/>
          <w:u w:val="single"/>
          <w:lang w:val="zh-CN"/>
        </w:rPr>
        <w:t xml:space="preserve">以上每次付款前，</w:t>
      </w:r>
      <w:r>
        <w:rPr>
          <w:rFonts w:hint="eastAsia" w:ascii="宋体" w:hAnsi="宋体" w:eastAsia="宋体" w:cs="宋体"/>
          <w:bCs/>
          <w:i/>
          <w:iCs/>
          <w:color w:val="auto"/>
          <w:sz w:val="21"/>
          <w:szCs w:val="21"/>
          <w:highlight w:val="none"/>
          <w:u w:val="single"/>
        </w:rPr>
        <w:t xml:space="preserve">乙方</w:t>
      </w:r>
      <w:r>
        <w:rPr>
          <w:rFonts w:hint="eastAsia" w:ascii="宋体" w:hAnsi="宋体" w:eastAsia="宋体" w:cs="宋体"/>
          <w:bCs/>
          <w:i/>
          <w:iCs/>
          <w:color w:val="auto"/>
          <w:sz w:val="21"/>
          <w:szCs w:val="21"/>
          <w:highlight w:val="none"/>
          <w:u w:val="single"/>
          <w:lang w:val="zh-CN"/>
        </w:rPr>
        <w:t xml:space="preserve">均应提供符合</w:t>
      </w:r>
      <w:r>
        <w:rPr>
          <w:rFonts w:hint="eastAsia" w:ascii="宋体" w:hAnsi="宋体" w:eastAsia="宋体" w:cs="宋体"/>
          <w:bCs/>
          <w:i/>
          <w:iCs/>
          <w:color w:val="auto"/>
          <w:sz w:val="21"/>
          <w:szCs w:val="21"/>
          <w:highlight w:val="none"/>
          <w:u w:val="single"/>
        </w:rPr>
        <w:t xml:space="preserve">甲方</w:t>
      </w:r>
      <w:r>
        <w:rPr>
          <w:rFonts w:hint="eastAsia" w:ascii="宋体" w:hAnsi="宋体" w:eastAsia="宋体" w:cs="宋体"/>
          <w:bCs/>
          <w:i/>
          <w:iCs/>
          <w:color w:val="auto"/>
          <w:sz w:val="21"/>
          <w:szCs w:val="21"/>
          <w:highlight w:val="none"/>
          <w:u w:val="single"/>
          <w:lang w:val="zh-CN"/>
        </w:rPr>
        <w:t xml:space="preserve">要求的同等金额的合法有效发票。否则，</w:t>
      </w:r>
      <w:r>
        <w:rPr>
          <w:rFonts w:hint="eastAsia" w:ascii="宋体" w:hAnsi="宋体" w:eastAsia="宋体" w:cs="宋体"/>
          <w:bCs/>
          <w:i/>
          <w:iCs/>
          <w:color w:val="auto"/>
          <w:sz w:val="21"/>
          <w:szCs w:val="21"/>
          <w:highlight w:val="none"/>
          <w:u w:val="single"/>
        </w:rPr>
        <w:t xml:space="preserve">甲方</w:t>
      </w:r>
      <w:r>
        <w:rPr>
          <w:rFonts w:hint="eastAsia" w:ascii="宋体" w:hAnsi="宋体" w:eastAsia="宋体" w:cs="宋体"/>
          <w:bCs/>
          <w:i/>
          <w:iCs/>
          <w:color w:val="auto"/>
          <w:sz w:val="21"/>
          <w:szCs w:val="21"/>
          <w:highlight w:val="none"/>
          <w:u w:val="single"/>
          <w:lang w:val="zh-CN"/>
        </w:rPr>
        <w:t xml:space="preserve">有权顺延付款时间，且不承担任何违约及/或赔偿责任。②</w:t>
      </w:r>
      <w:r>
        <w:rPr>
          <w:rFonts w:hint="eastAsia" w:ascii="宋体" w:hAnsi="宋体" w:eastAsia="宋体" w:cs="宋体"/>
          <w:bCs/>
          <w:i/>
          <w:iCs/>
          <w:color w:val="auto"/>
          <w:sz w:val="21"/>
          <w:szCs w:val="21"/>
          <w:highlight w:val="none"/>
          <w:u w:val="single"/>
        </w:rPr>
        <w:t xml:space="preserve">本项目支付方式包括但不限于：数字人民币、现金、银行汇票、转账支票等。③甲方在收到乙方进度款申请并审核通过后，于</w:t>
      </w:r>
      <w:r>
        <w:rPr>
          <w:rStyle w:val="706"/>
          <w:rFonts w:hint="eastAsia" w:ascii="宋体" w:hAnsi="宋体" w:eastAsia="宋体" w:cs="宋体"/>
          <w:bCs/>
          <w:i/>
          <w:iCs/>
          <w:color w:val="auto"/>
          <w:sz w:val="21"/>
          <w:szCs w:val="21"/>
          <w:highlight w:val="none"/>
          <w:u w:val="single"/>
        </w:rPr>
        <w:t xml:space="preserve">30日内</w:t>
      </w:r>
      <w:r>
        <w:rPr>
          <w:rFonts w:hint="eastAsia" w:ascii="宋体" w:hAnsi="宋体" w:eastAsia="宋体" w:cs="宋体"/>
          <w:bCs/>
          <w:i/>
          <w:iCs/>
          <w:color w:val="auto"/>
          <w:sz w:val="21"/>
          <w:szCs w:val="21"/>
          <w:highlight w:val="none"/>
          <w:u w:val="single"/>
        </w:rPr>
        <w:t xml:space="preserve">办理资金支付；</w:t>
      </w:r>
      <w:r>
        <w:rPr>
          <w:rFonts w:hint="eastAsia" w:ascii="宋体" w:hAnsi="宋体" w:eastAsia="宋体" w:cs="宋体"/>
          <w:bCs/>
          <w:i/>
          <w:iCs/>
          <w:color w:val="auto"/>
          <w:sz w:val="21"/>
          <w:szCs w:val="21"/>
          <w:highlight w:val="none"/>
          <w:u w:val="single"/>
          <w:lang w:eastAsia="zh-CN"/>
        </w:rPr>
        <w:t xml:space="preserve">由于</w:t>
      </w:r>
      <w:r>
        <w:rPr>
          <w:rFonts w:hint="eastAsia" w:ascii="宋体" w:hAnsi="宋体" w:eastAsia="宋体" w:cs="宋体"/>
          <w:bCs/>
          <w:i/>
          <w:iCs/>
          <w:color w:val="auto"/>
          <w:sz w:val="21"/>
          <w:szCs w:val="21"/>
          <w:highlight w:val="none"/>
          <w:u w:val="single"/>
        </w:rPr>
        <w:t xml:space="preserve">涉及财政资金国库集中支付流程，甲方应在上述期限内完成支付申请提交，实际到账时间受财政拨付进度影响时，甲乙</w:t>
      </w:r>
      <w:r>
        <w:rPr>
          <w:rFonts w:hint="eastAsia" w:ascii="宋体" w:hAnsi="宋体" w:cs="宋体"/>
          <w:bCs/>
          <w:i/>
          <w:iCs/>
          <w:color w:val="auto"/>
          <w:sz w:val="21"/>
          <w:szCs w:val="21"/>
          <w:highlight w:val="none"/>
          <w:u w:val="single"/>
          <w:lang w:eastAsia="zh-CN"/>
        </w:rPr>
        <w:t xml:space="preserve">双</w:t>
      </w:r>
      <w:r>
        <w:rPr>
          <w:rFonts w:hint="eastAsia" w:ascii="宋体" w:hAnsi="宋体" w:eastAsia="宋体" w:cs="宋体"/>
          <w:bCs/>
          <w:i/>
          <w:iCs/>
          <w:color w:val="auto"/>
          <w:sz w:val="21"/>
          <w:szCs w:val="21"/>
          <w:highlight w:val="none"/>
          <w:u w:val="single"/>
        </w:rPr>
        <w:t xml:space="preserve">方</w:t>
      </w:r>
      <w:r>
        <w:rPr>
          <w:rFonts w:hint="eastAsia" w:ascii="宋体" w:hAnsi="宋体" w:cs="宋体"/>
          <w:bCs/>
          <w:i/>
          <w:iCs/>
          <w:color w:val="auto"/>
          <w:sz w:val="21"/>
          <w:szCs w:val="21"/>
          <w:highlight w:val="none"/>
          <w:u w:val="single"/>
          <w:lang w:eastAsia="zh-CN"/>
        </w:rPr>
        <w:t xml:space="preserve">将友好协商。</w:t>
      </w:r>
      <w:r/>
    </w:p>
    <w:p>
      <w:pPr>
        <w:ind w:left="0" w:right="0" w:firstLine="422"/>
        <w:jc w:val="both"/>
        <w:keepLines w:val="0"/>
        <w:keepNext w:val="0"/>
        <w:pageBreakBefore w:val="0"/>
        <w:spacing w:line="360" w:lineRule="auto"/>
        <w:widowControl w:val="off"/>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第六条权利保证</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eastAsia="zh-CN"/>
        </w:rPr>
        <w:t xml:space="preserve">1.</w:t>
      </w:r>
      <w:r>
        <w:rPr>
          <w:rFonts w:hint="eastAsia" w:ascii="宋体" w:hAnsi="宋体" w:eastAsia="宋体" w:cs="宋体"/>
          <w:i/>
          <w:iCs/>
          <w:color w:val="auto"/>
          <w:sz w:val="21"/>
          <w:szCs w:val="21"/>
          <w:highlight w:val="none"/>
          <w:u w:val="singl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eastAsia="zh-CN"/>
        </w:rPr>
        <w:t xml:space="preserve">2.</w:t>
      </w:r>
      <w:r>
        <w:rPr>
          <w:rFonts w:hint="eastAsia" w:ascii="宋体" w:hAnsi="宋体" w:eastAsia="宋体" w:cs="宋体"/>
          <w:i/>
          <w:iCs/>
          <w:color w:val="auto"/>
          <w:sz w:val="21"/>
          <w:szCs w:val="21"/>
          <w:highlight w:val="none"/>
          <w:u w:val="singl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第七条质量保证</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乙方保证货物完全符合国家相关法律法规和质量标准的规定，不会有任何三无、假冒、伪劣或违禁、走私的物品。</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乙方所提供货物的质量技术规格应与采购文件规定及投标文件承诺的内容相一致；若技术规格中无相应说明，则按国家有关部门最新颁布的标准及规范为准。</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货物经甲方验收后，乙方仍应对由于质量、卫生、设计、工艺或材料、运输安全等方面产生的各类缺陷承担全部责任。</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乙方应按照标书的有关规定提供合格产品。</w:t>
      </w:r>
      <w:r/>
    </w:p>
    <w:p>
      <w:pPr>
        <w:ind w:left="0" w:right="0" w:firstLine="422"/>
        <w:jc w:val="both"/>
        <w:keepLines w:val="0"/>
        <w:keepNext w:val="0"/>
        <w:pageBreakBefore w:val="0"/>
        <w:spacing w:line="360" w:lineRule="auto"/>
        <w:widowControl w:val="off"/>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第八条包装要求</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eastAsia="zh-CN"/>
        </w:rPr>
        <w:t xml:space="preserve">1.</w:t>
      </w:r>
      <w:r>
        <w:rPr>
          <w:rFonts w:hint="eastAsia" w:ascii="宋体" w:hAnsi="宋体" w:eastAsia="宋体" w:cs="宋体"/>
          <w:i/>
          <w:iCs/>
          <w:color w:val="auto"/>
          <w:sz w:val="21"/>
          <w:szCs w:val="21"/>
          <w:highlight w:val="none"/>
          <w:u w:val="singl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left="0" w:right="0" w:firstLine="420"/>
        <w:jc w:val="both"/>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eastAsia="zh-CN"/>
        </w:rPr>
        <w:t xml:space="preserve">2.</w:t>
      </w:r>
      <w:r>
        <w:rPr>
          <w:rFonts w:hint="eastAsia" w:ascii="宋体" w:hAnsi="宋体" w:eastAsia="宋体" w:cs="宋体"/>
          <w:i/>
          <w:iCs/>
          <w:color w:val="auto"/>
          <w:sz w:val="21"/>
          <w:szCs w:val="21"/>
          <w:highlight w:val="none"/>
          <w:u w:val="single"/>
        </w:rPr>
        <w:t xml:space="preserve">乙方提供货物的包装应当符合绿色包装原则，相应包装应当符合《快递包装政府采购需求标准（试行）》、《商品包装政府采购需求标准（试行）》。</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第九条交货</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乙方应按照本合同规定的时间和方式向甲方交付货物。</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交货服务期限：自合同签订之日起12个月。</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具体交货时间：在交货服务期限内，</w:t>
      </w:r>
      <w:r>
        <w:rPr>
          <w:rFonts w:hint="eastAsia" w:ascii="宋体" w:hAnsi="宋体" w:eastAsia="宋体" w:cs="宋体"/>
          <w:color w:val="auto"/>
          <w:sz w:val="21"/>
          <w:szCs w:val="21"/>
          <w:highlight w:val="none"/>
          <w:lang w:val="zh-CN"/>
        </w:rPr>
        <w:t xml:space="preserve">按</w:t>
      </w: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lang w:val="zh-CN"/>
        </w:rPr>
        <w:t xml:space="preserve">要求分批供货</w:t>
      </w:r>
      <w:r>
        <w:rPr>
          <w:rFonts w:hint="eastAsia" w:ascii="宋体" w:hAnsi="宋体" w:eastAsia="宋体" w:cs="宋体"/>
          <w:color w:val="auto"/>
          <w:sz w:val="21"/>
          <w:szCs w:val="21"/>
          <w:highlight w:val="none"/>
        </w:rPr>
        <w:t xml:space="preserve">并完成对应撒施服务。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本项目交货方式为现场交货。交付地点为：甲方指定地点（</w:t>
      </w:r>
      <w:r>
        <w:rPr>
          <w:rFonts w:hint="eastAsia" w:ascii="宋体" w:hAnsi="宋体" w:eastAsia="宋体" w:cs="宋体"/>
          <w:color w:val="auto"/>
          <w:sz w:val="21"/>
          <w:szCs w:val="21"/>
          <w:highlight w:val="none"/>
          <w:lang w:eastAsia="zh-CN"/>
        </w:rPr>
        <w:t xml:space="preserve">吴江区</w:t>
      </w:r>
      <w:r>
        <w:rPr>
          <w:rFonts w:hint="eastAsia" w:ascii="宋体" w:hAnsi="宋体" w:eastAsia="宋体" w:cs="宋体"/>
          <w:color w:val="auto"/>
          <w:sz w:val="21"/>
          <w:szCs w:val="21"/>
          <w:highlight w:val="none"/>
        </w:rPr>
        <w:t xml:space="preserve">指定地点）。乙方负责办理货物的运输、装卸和保险，一切费用均由乙方承担。</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第十条到货验收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对应批次货物全部到达甲方指定地点后，甲乙双方应派员共同对货物当场进行验收和抽检，如乙方不能按甲方通知按时到达现场又未告知正当理由的，甲方有权单方检验，相应检验结果对乙方有效。</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交付的货物应当完全符合本合同、招标文件及投标文件所约定的货物、数量、质量和规格要求。乙方提供的货物不符合本合同、招标文件及投标文件约定及甲方要求的，甲方有权拒收货物，并由乙方承担相应的违约责任。</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乙方应将所提供货物的</w:t>
      </w:r>
      <w:bookmarkStart w:id="87" w:name="_Hlk204959247"/>
      <w:r>
        <w:rPr>
          <w:rFonts w:hint="eastAsia" w:ascii="宋体" w:hAnsi="宋体" w:eastAsia="宋体" w:cs="宋体"/>
          <w:color w:val="auto"/>
          <w:sz w:val="21"/>
          <w:szCs w:val="21"/>
          <w:highlight w:val="none"/>
        </w:rPr>
        <w:t xml:space="preserve">合格证、送货单、运输交接单和到货验收单等资料</w:t>
      </w:r>
      <w:bookmarkEnd w:id="87"/>
      <w:r>
        <w:rPr>
          <w:rFonts w:hint="eastAsia" w:ascii="宋体" w:hAnsi="宋体" w:eastAsia="宋体" w:cs="宋体"/>
          <w:color w:val="auto"/>
          <w:sz w:val="21"/>
          <w:szCs w:val="21"/>
          <w:highlight w:val="none"/>
        </w:rPr>
        <w:t xml:space="preserve">交付给甲方；乙方不能完整交付上述规定的资料的，视为未按合同约定交货，乙方负责补齐，因此导致逾期交付的，由乙方承担相应的违约责任。</w: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812800</wp:posOffset>
                </wp:positionH>
                <wp:positionV relativeFrom="paragraph">
                  <wp:posOffset>-266700</wp:posOffset>
                </wp:positionV>
                <wp:extent cx="5854700" cy="1651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a:effectLst/>
                      </wps:spPr>
                      <wps:txbx>
                        <w:txbxContent>
                          <w:p>
                            <w:r/>
                            <w:r/>
                          </w:p>
                        </w:txbxContent>
                      </wps:txbx>
                      <wps:bodyPr lIns="25400" tIns="0" rIns="25400" bIns="0">
                        <a:noAutofit/>
                      </wps:bodyPr>
                    </wps:wsp>
                  </a:graphicData>
                </a:graphic>
              </wp:anchor>
            </w:drawing>
          </mc:Choice>
          <mc:Fallback>
            <w:pict>
              <v:shape id="shape 2" o:spid="_x0000_s2" o:spt="202" type="#_x0000_t202" style="position:absolute;z-index:251659264;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isibility:visible;" filled="f" stroked="f" strokeweight="0.50pt">
                <v:textbox inset="0,0,0,0">
                  <w:txbxContent>
                    <w:p>
                      <w:r/>
                      <w:r/>
                    </w:p>
                  </w:txbxContent>
                </v:textbox>
              </v:shape>
            </w:pict>
          </mc:Fallback>
        </mc:AlternateConten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验收内容主要为核对到货情况：包括包装符合性；规格、数量及外观；货物所附资料等。</w:t>
      </w:r>
      <w:r/>
    </w:p>
    <w:p>
      <w:pPr>
        <w:ind w:left="0" w:right="0"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甲方有关货物外观、规格、质量、数量的现场初步检验不应视为最终检验。</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第十一条伴随服务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乙方应提供下列伴随服务：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就货物的使用等对甲方指定的人员进行免费培训。</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根据甲方要求，完成撒施车辆、物料运输车辆信息化管理设备的采购、安装、调试等工作。</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提供与货物配套的撒施服务。</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第十二条最终验收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货物供货到位后，乙方应及时通知甲方对项目进行验收。经甲方组织相关人员抽样送检合格后，由甲方签署验收单并加盖单位公章。若甲方验收不认可，可由乙方向相关法定质量监督部门申报验收，验收不合格的，费用由乙方承担。若验收合格，则由甲方承担相应费用。</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货物最终验收包括：货物外观、数量、规格；货物质量；货物与投标文件的符合度；检验（检测）报告齐全性；抽样送检报告等以及乙方承诺、甲方要求的其它指标。</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甲方有权抽样送交第三方进行检测，相应的检测费用由采购文件约定的一方承担，未约定的协商确定。</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如验收不合格或在质量保证期内发现货物是不合格的，包括货物有明显的或潜在的缺陷、使用不符合要求的材料、施用效果达不到要求等，甲方有权提出书面异议，甲方向乙方提出书面异议后，乙方应在甲方书面异议限定的时间内根据甲方的要求进行调换或采取其他甲方同意的补救措施。由此产生的一切费用包括但不限于搬运／运输／保管费用及责任等均由乙方承担。</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验收标准应遵循国家相关标准、行业通行标准、厂方出厂标准、采购文件要求和乙方承诺、甲方要求等。</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lang w:val="zh-CN"/>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甲方有权要求乙方提供采购原材料或货物的采购合同、票据或付款凭证，以核实乙方供货来源的真实性。</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第十三条售后服务</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乙方应按照国家有关法律法规、行业规定以及采购文件规定、投标文件承诺的内容提供售后服务。具体为：</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货物的免费质量保证期为：，自验收合格之日起计算。</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售后响应时间：在免费质量保证期内，如产品出现质量问题（因甲方原因导致的除外），乙方应以优良的服务态度在小时以内响应，并按甲方要求及时提供免费更换或免费补供服务。</w:t>
      </w:r>
      <w:r/>
    </w:p>
    <w:p>
      <w:pPr>
        <w:ind w:left="0" w:right="0" w:firstLine="420"/>
        <w:jc w:val="both"/>
        <w:keepLines w:val="0"/>
        <w:keepNext w:val="0"/>
        <w:pageBreakBefore w:val="0"/>
        <w:spacing w:line="360" w:lineRule="auto"/>
        <w:widowControl w:val="off"/>
        <w:rPr>
          <w:rStyle w:val="743"/>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售后服务电话：；联系人：。</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如因产品质量导致甲方受到有关部门处罚或造成各项损失，由乙方承担全部经济和法律责任，同时甲方将不予支付对应货物款项。</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第十四条违约责任</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甲方无正当理由拒收货物的，甲方向乙方偿付拒收货物价款10%的违约金；甲方逾期付款的，每逾期一日，乙方有权要求甲方按照逾期付款金额的0.5%向乙方支付违约金，但违约金累计不得超过逾期付款金额的5%。</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乙方逾期交付货物的，每逾期一日，甲方有权要求乙方向甲方支付逾期交付货物价款0.5%的违约金，但违约金累计不得超过逾期交付货物价款的5%；一旦违约金总额累计达到逾期交付货物价款的5%，甲方有权解除合同。但违约金不足补偿甲方实际损失或损害的，甲方有权要求乙方赔偿甲方的实际损失或损害。</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若乙方未经甲方书面同意不能按照本合同约定交货逾期超过5日，将视为严重违约，甲方有权单方面解除本合同而不承担任何责任，本合同自甲方书面通知乙方解除合同之日起自动终止，同时甲方有权要求乙方在甲方书面通知之日起5日内向甲方支付本合同价款总额的30%，作为违约金。</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出现下列情形之一，甲方有权要求乙方采取其他有效的整改措施，或者采取退货等其他合理举措；乙方未按要求改</w:t>
      </w:r>
      <w:r>
        <w:rPr>
          <w:rFonts w:hint="eastAsia" w:ascii="宋体" w:hAnsi="宋体" w:eastAsia="宋体" w:cs="宋体"/>
          <w:color w:val="auto"/>
          <w:sz w:val="21"/>
          <w:szCs w:val="21"/>
          <w:highlight w:val="none"/>
        </w:rPr>
        <w:t xml:space="preserve">正的，或前述措施无法弥补甲方损失或损害的，甲方有权单方解除本合同；甲方亦有权停止支付本合同总价的余额以及应付予乙方的其他任何款项；甲方亦有权要求乙方在接到甲方口头或书面通知后的7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4.1</w:t>
      </w:r>
      <w:r>
        <w:rPr>
          <w:rFonts w:hint="eastAsia" w:ascii="宋体" w:hAnsi="宋体" w:eastAsia="宋体" w:cs="宋体"/>
          <w:color w:val="auto"/>
          <w:sz w:val="21"/>
          <w:szCs w:val="21"/>
          <w:highlight w:val="none"/>
        </w:rPr>
        <w:t xml:space="preserve">乙方未能在甲方书面异议中限定的时间内根据甲方的要求进行调换或采取其他甲方同意的补救措施；</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交付的货物因交付或验收以前的原因而产生毁损／灭失／数量或重量短缺／质量不良／不安全等物质上的缺陷；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交付的货物存在为他人设定担保／交易限制／权属争议／不符合法律的强制性规定等法律上的缺陷；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4.4</w:t>
      </w:r>
      <w:r>
        <w:rPr>
          <w:rFonts w:hint="eastAsia" w:ascii="宋体" w:hAnsi="宋体" w:eastAsia="宋体" w:cs="宋体"/>
          <w:color w:val="auto"/>
          <w:sz w:val="21"/>
          <w:szCs w:val="21"/>
          <w:highlight w:val="none"/>
        </w:rPr>
        <w:t xml:space="preserve">交付的货物本身存在缺陷，已经或者可能给消费者／使用者／其他第三人造成生命／身体／财产等方面的损害或者被国家的法律、法规所限制或禁止的，已经或者可能被政府部门等进行查处或者制裁；</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交付的货物已经或者可能侵犯甲方以及其他第三人的专利权／商标权／专有技术／互联网络域名权／商业秘密等知识产权以及其他权利；</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4.6</w:t>
      </w:r>
      <w:r>
        <w:rPr>
          <w:rFonts w:hint="eastAsia" w:ascii="宋体" w:hAnsi="宋体" w:eastAsia="宋体" w:cs="宋体"/>
          <w:color w:val="auto"/>
          <w:sz w:val="21"/>
          <w:szCs w:val="21"/>
          <w:highlight w:val="none"/>
        </w:rPr>
        <w:t xml:space="preserve">乙方未按照甲方的要求及时提供诸如增值税发票之类的财务文件以及其他必要的文件；</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4.7</w:t>
      </w:r>
      <w:r>
        <w:rPr>
          <w:rFonts w:hint="eastAsia" w:ascii="宋体" w:hAnsi="宋体" w:eastAsia="宋体" w:cs="宋体"/>
          <w:color w:val="auto"/>
          <w:sz w:val="21"/>
          <w:szCs w:val="21"/>
          <w:highlight w:val="none"/>
        </w:rPr>
        <w:t xml:space="preserve">出现乙方或者乙方的财产被诉讼保全／被拍卖／被强制执行／被有权机关等查处或者整改／主动或者被动地进行清算或者整顿的情形，以及甲方有充分理由认为乙方履行本合同存在重大困难的情形。</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乙方出现下列情形之一的，视为乙方出现了丧失履行本合同的能力，甲方有权单方解除合同并由乙方赔偿甲方由此产生的全部损失：</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乙方因为涉诉被冻结账户，导致无法履行合同的，或者乙方因为未能履行生效法律文书，被列入失信被执行人名录的；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乙方出现转包情形的；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（3）乙方不能履行合同义务的其他情况。</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第十五条不可抗力</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不可抗力，是指不能预见、不能避免并不能克服的客观情况，如战争、动乱、瘟疫、严重火灾、洪水、地震、风暴或其他自然灾害等。</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发生不可抗力事件，任何一方均不对因不可抗力无法履行或迟延履行本合同义务而使另一方蒙受的任何损失承担责任，法律另有规定的除外。</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合同各方应根据不可抗力对本合同履行的影响程度，协商确定是否终止本合同或是继续履行本合同。</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第十六条合同的补充</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在本合同履行中，甲方需要追加与本合同相同的货物或服务的，在不改变合同其他条款的前提下，可与乙方协商签订补充合同，但所有补充合同的金额不得超过本合同的百分之十且不超过分包采购预算。</w:t>
      </w:r>
      <w:r/>
    </w:p>
    <w:p>
      <w:pPr>
        <w:ind w:left="0" w:righ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补充合同须采用书面形式，并报监管部门备案，为本合同不可分割的一部分。</w:t>
      </w:r>
      <w:r/>
    </w:p>
    <w:p>
      <w:pPr>
        <w:ind w:left="0" w:right="0" w:firstLine="422"/>
        <w:jc w:val="both"/>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第十七条合同的变更、中止</w:t>
      </w:r>
      <w:r/>
    </w:p>
    <w:p>
      <w:pPr>
        <w:ind w:left="0" w:right="0" w:firstLine="420"/>
        <w:jc w:val="both"/>
        <w:keepLines w:val="0"/>
        <w:keepNext w:val="0"/>
        <w:pageBreakBefore w:val="0"/>
        <w:spacing w:line="360" w:lineRule="auto"/>
        <w:widowControl w:val="off"/>
        <w:rPr>
          <w:rFonts w:hint="eastAsia" w:ascii="宋体" w:hAnsi="宋体" w:eastAsia="宋体" w:cs="宋体"/>
          <w:b/>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本合同一经签订，合同双方不得擅自变更或中止合同，除非合同的继续履行将损害国家利益和社会公共利益。</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第十八条合同的终止</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本合同因下列原因而终止：</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本合同正常履行完毕；</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因不可抗力导致本合同无法履行或履行不必要；</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任何一方行使解除权解除本合同；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合同的继续履行将损害国家利益和社会公共利益且不宜变更或中止的。</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除上述情形外，甲乙双方不得擅自终止合同。</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第十九条合同的转让</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乙方不得将其合同项下的权利义务部分或全部转让给第三方。</w:t>
      </w:r>
      <w:r/>
    </w:p>
    <w:p>
      <w:pPr>
        <w:ind w:left="0" w:right="0" w:firstLine="422"/>
        <w:jc w:val="both"/>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lang w:val="zh-CN"/>
        </w:rPr>
      </w:pPr>
      <w:r>
        <w:rPr>
          <w:rFonts w:hint="eastAsia" w:ascii="宋体" w:hAnsi="宋体" w:eastAsia="宋体" w:cs="宋体"/>
          <w:b/>
          <w:bCs/>
          <w:i/>
          <w:iCs/>
          <w:color w:val="auto"/>
          <w:sz w:val="21"/>
          <w:szCs w:val="21"/>
          <w:highlight w:val="none"/>
          <w:u w:val="single"/>
        </w:rPr>
        <w:t xml:space="preserve">第二十条履约保证金</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cs="宋体"/>
          <w:bCs/>
          <w:i/>
          <w:iCs/>
          <w:color w:val="auto"/>
          <w:sz w:val="21"/>
          <w:szCs w:val="21"/>
          <w:highlight w:val="none"/>
          <w:u w:val="single"/>
          <w:lang w:eastAsia="zh-CN"/>
        </w:rPr>
        <w:t xml:space="preserve">1.</w:t>
      </w:r>
      <w:r>
        <w:rPr>
          <w:rFonts w:hint="eastAsia" w:ascii="宋体" w:hAnsi="宋体" w:eastAsia="宋体" w:cs="宋体"/>
          <w:bCs/>
          <w:i/>
          <w:iCs/>
          <w:color w:val="auto"/>
          <w:sz w:val="21"/>
          <w:szCs w:val="21"/>
          <w:highlight w:val="none"/>
          <w:u w:val="single"/>
        </w:rPr>
        <w:t xml:space="preserve">签订本合同时，乙方应当向甲方提交履约保证金，履约保证金为人民币</w:t>
      </w:r>
      <w:r>
        <w:rPr>
          <w:rFonts w:hint="eastAsia" w:ascii="宋体" w:hAnsi="宋体" w:eastAsia="宋体" w:cs="宋体"/>
          <w:bCs/>
          <w:i/>
          <w:iCs/>
          <w:color w:val="auto"/>
          <w:sz w:val="21"/>
          <w:szCs w:val="21"/>
          <w:highlight w:val="none"/>
          <w:u w:val="single"/>
          <w:lang w:val="en-US" w:eastAsia="zh-CN"/>
        </w:rPr>
        <w:t xml:space="preserve">壹拾柒</w:t>
      </w:r>
      <w:r>
        <w:rPr>
          <w:rFonts w:hint="eastAsia" w:ascii="宋体" w:hAnsi="宋体" w:eastAsia="宋体" w:cs="宋体"/>
          <w:bCs/>
          <w:i/>
          <w:iCs/>
          <w:color w:val="auto"/>
          <w:sz w:val="21"/>
          <w:szCs w:val="21"/>
          <w:highlight w:val="none"/>
          <w:u w:val="single"/>
        </w:rPr>
        <w:t xml:space="preserve">万元整（</w:t>
      </w:r>
      <w:r>
        <w:rPr>
          <w:rFonts w:hint="eastAsia" w:ascii="宋体" w:hAnsi="宋体" w:eastAsia="宋体" w:cs="宋体"/>
          <w:bCs/>
          <w:i/>
          <w:iCs/>
          <w:color w:val="auto"/>
          <w:sz w:val="21"/>
          <w:szCs w:val="21"/>
          <w:highlight w:val="none"/>
          <w:u w:val="single"/>
          <w:lang w:eastAsia="zh-CN"/>
        </w:rPr>
        <w:t xml:space="preserve">第一标段</w:t>
      </w:r>
      <w:r>
        <w:rPr>
          <w:rFonts w:hint="eastAsia" w:ascii="宋体" w:hAnsi="宋体" w:eastAsia="宋体" w:cs="宋体"/>
          <w:bCs/>
          <w:i/>
          <w:iCs/>
          <w:color w:val="auto"/>
          <w:sz w:val="21"/>
          <w:szCs w:val="21"/>
          <w:highlight w:val="none"/>
          <w:u w:val="single"/>
        </w:rPr>
        <w:t xml:space="preserve">）、履约保证金为人民币</w:t>
      </w:r>
      <w:r>
        <w:rPr>
          <w:rFonts w:hint="eastAsia" w:ascii="宋体" w:hAnsi="宋体" w:eastAsia="宋体" w:cs="宋体"/>
          <w:bCs/>
          <w:i/>
          <w:iCs/>
          <w:color w:val="auto"/>
          <w:sz w:val="21"/>
          <w:szCs w:val="21"/>
          <w:highlight w:val="none"/>
          <w:u w:val="single"/>
          <w:lang w:val="en-US" w:eastAsia="zh-CN"/>
        </w:rPr>
        <w:t xml:space="preserve">壹拾贰</w:t>
      </w:r>
      <w:r>
        <w:rPr>
          <w:rFonts w:hint="eastAsia" w:ascii="宋体" w:hAnsi="宋体" w:eastAsia="宋体" w:cs="宋体"/>
          <w:bCs/>
          <w:i/>
          <w:iCs/>
          <w:color w:val="auto"/>
          <w:sz w:val="21"/>
          <w:szCs w:val="21"/>
          <w:highlight w:val="none"/>
          <w:u w:val="single"/>
        </w:rPr>
        <w:t xml:space="preserve">万元整（</w:t>
      </w:r>
      <w:r>
        <w:rPr>
          <w:rFonts w:hint="eastAsia" w:ascii="宋体" w:hAnsi="宋体" w:eastAsia="宋体" w:cs="宋体"/>
          <w:bCs/>
          <w:i/>
          <w:iCs/>
          <w:color w:val="auto"/>
          <w:sz w:val="21"/>
          <w:szCs w:val="21"/>
          <w:highlight w:val="none"/>
          <w:u w:val="single"/>
          <w:lang w:eastAsia="zh-CN"/>
        </w:rPr>
        <w:t xml:space="preserve">第二标段</w:t>
      </w:r>
      <w:r>
        <w:rPr>
          <w:rFonts w:hint="eastAsia" w:ascii="宋体" w:hAnsi="宋体" w:eastAsia="宋体" w:cs="宋体"/>
          <w:bCs/>
          <w:i/>
          <w:iCs/>
          <w:color w:val="auto"/>
          <w:sz w:val="21"/>
          <w:szCs w:val="21"/>
          <w:highlight w:val="none"/>
          <w:u w:val="single"/>
        </w:rPr>
        <w:t xml:space="preserve">）</w:t>
      </w:r>
      <w:r>
        <w:rPr>
          <w:rFonts w:hint="eastAsia" w:ascii="宋体" w:hAnsi="宋体" w:eastAsia="宋体" w:cs="宋体"/>
          <w:bCs/>
          <w:i/>
          <w:iCs/>
          <w:color w:val="auto"/>
          <w:sz w:val="21"/>
          <w:szCs w:val="21"/>
          <w:highlight w:val="none"/>
          <w:u w:val="single"/>
          <w:lang w:eastAsia="zh-CN"/>
        </w:rPr>
        <w:t xml:space="preserve">。</w:t>
      </w:r>
      <w:r>
        <w:rPr>
          <w:rFonts w:hint="eastAsia" w:ascii="宋体" w:hAnsi="宋体" w:eastAsia="宋体" w:cs="宋体"/>
          <w:bCs/>
          <w:i/>
          <w:iCs/>
          <w:color w:val="auto"/>
          <w:sz w:val="21"/>
          <w:szCs w:val="21"/>
          <w:highlight w:val="none"/>
          <w:u w:val="single"/>
        </w:rPr>
        <w:t xml:space="preserve">形式为：银行保函或电子履约保函（保险）。</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cs="宋体"/>
          <w:bCs/>
          <w:i/>
          <w:iCs/>
          <w:color w:val="auto"/>
          <w:sz w:val="21"/>
          <w:szCs w:val="21"/>
          <w:highlight w:val="none"/>
          <w:u w:val="single"/>
          <w:lang w:eastAsia="zh-CN"/>
        </w:rPr>
        <w:t xml:space="preserve">2.</w:t>
      </w:r>
      <w:r>
        <w:rPr>
          <w:rFonts w:hint="eastAsia" w:ascii="宋体" w:hAnsi="宋体" w:eastAsia="宋体" w:cs="宋体"/>
          <w:bCs/>
          <w:i/>
          <w:iCs/>
          <w:color w:val="auto"/>
          <w:sz w:val="21"/>
          <w:szCs w:val="21"/>
          <w:highlight w:val="none"/>
          <w:u w:val="single"/>
        </w:rPr>
        <w:t xml:space="preserve">合同履行中乙方因违约等因素需向甲方支付违约金、赔偿金等的，甲方有权在履行保证金中扣除，如合同尚未终止，乙方应当补足履约保证金。</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cs="宋体"/>
          <w:bCs/>
          <w:i/>
          <w:iCs/>
          <w:color w:val="auto"/>
          <w:sz w:val="21"/>
          <w:szCs w:val="21"/>
          <w:highlight w:val="none"/>
          <w:u w:val="single"/>
          <w:lang w:eastAsia="zh-CN"/>
        </w:rPr>
        <w:t xml:space="preserve">3.</w:t>
      </w:r>
      <w:r>
        <w:rPr>
          <w:rFonts w:hint="eastAsia" w:ascii="宋体" w:hAnsi="宋体" w:eastAsia="宋体" w:cs="宋体"/>
          <w:bCs/>
          <w:i/>
          <w:iCs/>
          <w:color w:val="auto"/>
          <w:sz w:val="21"/>
          <w:szCs w:val="21"/>
          <w:highlight w:val="none"/>
          <w:u w:val="single"/>
        </w:rPr>
        <w:t xml:space="preserve">出现以下情形的，甲方可以没收履约保证金：</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3.1乙方逾期交货超过15日；</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3.2乙方交付的货物未能通过验收且在甲方通知的期限内没有更换或补供的；</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3.3乙方或者乙方的财产被诉讼保全/被拍卖/被强制执行/被有权机关等查处或者整改/主动或者被动地进行清算或者整顿的情形，以及甲方有充分理由认为乙方履行本合同存在重大困难的情形；</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3.4乙方因为涉诉被冻结账户，导致无法履行合同的，或者乙方因为未能履行生效法律文书，被列入失信被执行人名录的；</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3.5乙方出现转包情形的；</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3.6乙方提供的技术资料、商务资料存在伪造、变造、虚假的；</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3.7乙方未能按约开具发票的；</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3.8本项目招标文件及合同中规定的其他可没收履约保证金的情形。</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cs="宋体"/>
          <w:bCs/>
          <w:i/>
          <w:iCs/>
          <w:color w:val="auto"/>
          <w:sz w:val="21"/>
          <w:szCs w:val="21"/>
          <w:highlight w:val="none"/>
          <w:u w:val="single"/>
          <w:lang w:eastAsia="zh-CN"/>
        </w:rPr>
        <w:t xml:space="preserve">4.</w:t>
      </w:r>
      <w:r>
        <w:rPr>
          <w:rFonts w:hint="eastAsia" w:ascii="宋体" w:hAnsi="宋体" w:eastAsia="宋体" w:cs="宋体"/>
          <w:bCs/>
          <w:i/>
          <w:iCs/>
          <w:color w:val="auto"/>
          <w:sz w:val="21"/>
          <w:szCs w:val="21"/>
          <w:highlight w:val="none"/>
          <w:u w:val="single"/>
        </w:rPr>
        <w:t xml:space="preserve">合同履行结束后，甲方应结算各方应承担的责任，及时退还剩余的履约保证金。</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4.1履约保证金退还方式：原路退回。</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4.2履约保证金退还时间：项目全部完成并经甲方验收合格后的5个工作日内。</w:t>
      </w:r>
      <w:r/>
    </w:p>
    <w:p>
      <w:pPr>
        <w:ind w:left="0" w:right="0" w:firstLine="420"/>
        <w:jc w:val="both"/>
        <w:keepLines w:val="0"/>
        <w:keepNext w:val="0"/>
        <w:pageBreakBefore w:val="0"/>
        <w:spacing w:line="360" w:lineRule="auto"/>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4.3履约保证金退还条件：合同履行完成或因合同的继续履行将损害国家利益和社会公共利益而终止合同。</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第二十一条争议解决方式</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在执行本合同过程中所发生的或与本合同有关的一切争端，甲乙双方友好协商解决。如协商不能解决，则上述争端均由甲方所在地人民法院管辖。</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如因乙方违约，导致甲方起诉的，甲方由此产生的诉讼费用、律师费用、差旅费用等，均由乙方承担。</w:t>
      </w:r>
      <w:r/>
    </w:p>
    <w:p>
      <w:pPr>
        <w:ind w:left="0" w:righ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第二十二条通知与送达</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甲乙双方因履行本合同需要向对方发送通知、文件、资料的，均以下列联系信息确定内容进行：</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1.1甲方联系信息：</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指定收件人：</w:t>
      </w:r>
      <w:r>
        <w:rPr>
          <w:rFonts w:hint="eastAsia" w:ascii="宋体" w:hAnsi="宋体" w:eastAsia="宋体" w:cs="宋体"/>
          <w:color w:val="auto"/>
          <w:sz w:val="21"/>
          <w:szCs w:val="21"/>
          <w:highlight w:val="none"/>
          <w:u w:val="single"/>
        </w:rPr>
        <w:t xml:space="preserve">杨柳</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送达地址：</w:t>
      </w:r>
      <w:r>
        <w:rPr>
          <w:rFonts w:hint="eastAsia" w:ascii="宋体" w:hAnsi="宋体" w:eastAsia="宋体" w:cs="宋体"/>
          <w:color w:val="auto"/>
          <w:sz w:val="21"/>
          <w:szCs w:val="21"/>
          <w:highlight w:val="none"/>
          <w:u w:val="single"/>
        </w:rPr>
        <w:t xml:space="preserve">苏州市吴江区松陵镇笠泽路170号</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指定电子收件方式：</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1.2乙方联系信息：</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指定收件人：</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送达地址：</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指定电子收件方式：</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双方确认前述联系信息作为解决争议时接受人民法院诉讼文书的送达地址和联系方式。</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任何一方改变前述联系信息的，应在发生变更后的3天内告知对方并做好通知到达对方前可能存在的邮件的接收。如未通知的，视为没有变更。</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第二十三条合同生效及其他</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合同在双方加盖公章或法定代表人或授权代表签字后生效。</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本合同一式五份，以简体中文书写，甲方执二份、乙方执二份、</w:t>
      </w:r>
      <w:r>
        <w:rPr>
          <w:rFonts w:hint="eastAsia" w:ascii="宋体" w:hAnsi="宋体" w:cs="宋体"/>
          <w:color w:val="auto"/>
          <w:sz w:val="21"/>
          <w:szCs w:val="21"/>
          <w:highlight w:val="none"/>
          <w:lang w:val="en-US" w:eastAsia="zh-CN"/>
        </w:rPr>
        <w:t xml:space="preserve">招标代理机构</w:t>
      </w:r>
      <w:r>
        <w:rPr>
          <w:rFonts w:hint="eastAsia" w:ascii="宋体" w:hAnsi="宋体" w:eastAsia="宋体" w:cs="宋体"/>
          <w:color w:val="auto"/>
          <w:sz w:val="21"/>
          <w:szCs w:val="21"/>
          <w:highlight w:val="none"/>
        </w:rPr>
        <w:t xml:space="preserve">执一份，具有同等法律效力。</w:t>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本合同应按照中华人民共和国的现行法律进行解释。</w:t>
      </w:r>
      <w:r/>
    </w:p>
    <w:p>
      <w:pPr>
        <w:pStyle w:val="74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4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w:t>
      </w:r>
      <w:r>
        <w:rPr>
          <w:rFonts w:hint="eastAsia" w:ascii="宋体" w:hAnsi="宋体" w:eastAsia="宋体" w:cs="宋体"/>
          <w:color w:val="auto"/>
          <w:sz w:val="21"/>
          <w:szCs w:val="21"/>
          <w:highlight w:val="none"/>
        </w:rPr>
        <w:t xml:space="preserve">（盖章）</w:t>
      </w:r>
      <w:r>
        <w:rPr>
          <w:rFonts w:hint="eastAsia" w:ascii="宋体" w:hAnsi="宋体" w:eastAsia="宋体" w:cs="宋体"/>
          <w:color w:val="auto"/>
          <w:sz w:val="21"/>
          <w:szCs w:val="21"/>
          <w:highlight w:val="none"/>
          <w:lang w:val="zh-CN"/>
        </w:rPr>
        <w:t xml:space="preserve">：乙方</w:t>
      </w:r>
      <w:r>
        <w:rPr>
          <w:rFonts w:hint="eastAsia" w:ascii="宋体" w:hAnsi="宋体" w:eastAsia="宋体" w:cs="宋体"/>
          <w:color w:val="auto"/>
          <w:sz w:val="21"/>
          <w:szCs w:val="21"/>
          <w:highlight w:val="none"/>
        </w:rPr>
        <w:t xml:space="preserve">（盖章）</w:t>
      </w:r>
      <w:r>
        <w:rPr>
          <w:rFonts w:hint="eastAsia" w:ascii="宋体" w:hAnsi="宋体" w:eastAsia="宋体" w:cs="宋体"/>
          <w:color w:val="auto"/>
          <w:sz w:val="21"/>
          <w:szCs w:val="21"/>
          <w:highlight w:val="none"/>
          <w:lang w:val="zh-CN"/>
        </w:rPr>
        <w:t xml:space="preserve">：</w:t>
      </w:r>
      <w:r/>
    </w:p>
    <w:p>
      <w:pPr>
        <w:pStyle w:val="745"/>
        <w:rPr>
          <w:rFonts w:hint="eastAsia"/>
          <w:color w:val="auto"/>
          <w:highlight w:val="none"/>
          <w:lang w:val="zh-CN"/>
        </w:rPr>
      </w:pPr>
      <w:r>
        <w:rPr>
          <w:rFonts w:hint="eastAsia"/>
          <w:color w:val="auto"/>
          <w:highlight w:val="none"/>
          <w:lang w:val="zh-CN"/>
        </w:rPr>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法人（授权）代表人签字：法人（授权）代表人签字：</w:t>
      </w:r>
      <w:r/>
    </w:p>
    <w:p>
      <w:pPr>
        <w:pStyle w:val="745"/>
        <w:rPr>
          <w:rFonts w:hint="eastAsia"/>
          <w:color w:val="auto"/>
          <w:highlight w:val="none"/>
          <w:lang w:val="zh-CN"/>
        </w:rPr>
      </w:pPr>
      <w:r>
        <w:rPr>
          <w:rFonts w:hint="eastAsia"/>
          <w:color w:val="auto"/>
          <w:highlight w:val="none"/>
          <w:lang w:val="zh-CN"/>
        </w:rPr>
      </w:r>
      <w:r/>
    </w:p>
    <w:p>
      <w:pPr>
        <w:ind w:left="0" w:righ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签订日期：年月日签订日期：年月日</w:t>
      </w:r>
      <w:r/>
    </w:p>
    <w:p>
      <w:pPr>
        <w:ind w:left="0" w:righ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911"/>
        <w:jc w:val="center"/>
        <w:pageBreakBefore/>
        <w:spacing w:line="360" w:lineRule="auto"/>
        <w:tabs>
          <w:tab w:val="right" w:pos="8302" w:leader="dot"/>
        </w:tabs>
        <w:rPr>
          <w:rStyle w:val="918"/>
          <w:rFonts w:ascii="宋体" w:hAnsi="宋体" w:cs="宋体"/>
          <w:color w:val="auto"/>
          <w:sz w:val="36"/>
          <w:szCs w:val="36"/>
          <w:highlight w:val="none"/>
        </w:rPr>
      </w:pPr>
      <w:r>
        <w:rPr>
          <w:rStyle w:val="918"/>
          <w:rFonts w:hint="eastAsia" w:ascii="宋体" w:hAnsi="宋体" w:cs="宋体"/>
          <w:color w:val="auto"/>
          <w:sz w:val="36"/>
          <w:szCs w:val="36"/>
          <w:highlight w:val="none"/>
        </w:rPr>
        <w:t xml:space="preserve">第六章评标办法及评分标准</w:t>
      </w:r>
      <w:r/>
    </w:p>
    <w:p>
      <w:pPr>
        <w:ind w:firstLine="422"/>
        <w:spacing w:line="360" w:lineRule="auto"/>
        <w:rPr>
          <w:rFonts w:ascii="宋体" w:hAnsi="宋体" w:cs="宋体"/>
          <w:b/>
          <w:bCs/>
          <w:color w:val="auto"/>
          <w:szCs w:val="21"/>
          <w:highlight w:val="none"/>
        </w:rPr>
        <w:outlineLvl w:val="0"/>
      </w:pPr>
      <w:r/>
      <w:bookmarkStart w:id="88" w:name="_Toc48639264"/>
      <w:r/>
      <w:bookmarkStart w:id="89" w:name="_Toc48639393"/>
      <w:r>
        <w:rPr>
          <w:rFonts w:hint="eastAsia" w:ascii="宋体" w:hAnsi="宋体" w:cs="宋体"/>
          <w:b/>
          <w:bCs/>
          <w:color w:val="auto"/>
          <w:szCs w:val="21"/>
          <w:highlight w:val="none"/>
        </w:rPr>
        <w:t xml:space="preserve">一、评标方法</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适用于第一、第二标段</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w:t>
      </w:r>
      <w:bookmarkEnd w:id="88"/>
      <w:r/>
      <w:bookmarkEnd w:id="89"/>
      <w:r/>
      <w:r/>
    </w:p>
    <w:p>
      <w:pPr>
        <w:ind w:firstLine="420"/>
        <w:spacing w:line="360" w:lineRule="auto"/>
        <w:rPr>
          <w:rFonts w:ascii="宋体" w:hAnsi="宋体"/>
          <w:color w:val="auto"/>
          <w:highlight w:val="none"/>
        </w:rPr>
      </w:pPr>
      <w:r>
        <w:rPr>
          <w:rFonts w:hint="eastAsia" w:ascii="宋体" w:hAnsi="宋体"/>
          <w:color w:val="auto"/>
          <w:highlight w:val="none"/>
        </w:rPr>
        <w:t xml:space="preserve">1.评标办法采用</w:t>
      </w:r>
      <w:r>
        <w:rPr>
          <w:rFonts w:hint="eastAsia" w:ascii="宋体" w:hAnsi="宋体"/>
          <w:b/>
          <w:color w:val="auto"/>
          <w:highlight w:val="none"/>
        </w:rPr>
        <w:t xml:space="preserve">综合评分法</w:t>
      </w:r>
      <w:r>
        <w:rPr>
          <w:rFonts w:hint="eastAsia" w:ascii="宋体" w:hAnsi="宋体"/>
          <w:color w:val="auto"/>
          <w:highlight w:val="none"/>
        </w:rPr>
        <w:t xml:space="preserve">。评标结果按评审后得分由高到低顺序排列。得分相同的，按投标报价由低到高顺序排列。得分且投标报价相同的并列，</w:t>
      </w:r>
      <w:r>
        <w:rPr>
          <w:rFonts w:hint="eastAsia" w:ascii="宋体" w:hAnsi="宋体"/>
          <w:color w:val="auto"/>
          <w:szCs w:val="21"/>
          <w:highlight w:val="none"/>
        </w:rPr>
        <w:t xml:space="preserve">则由</w:t>
      </w:r>
      <w:r>
        <w:rPr>
          <w:rFonts w:hint="eastAsia" w:ascii="宋体" w:hAnsi="宋体"/>
          <w:color w:val="auto"/>
          <w:highlight w:val="none"/>
        </w:rPr>
        <w:t xml:space="preserve">评标委员会</w:t>
      </w:r>
      <w:r>
        <w:rPr>
          <w:rFonts w:hint="eastAsia" w:ascii="宋体" w:hAnsi="宋体"/>
          <w:color w:val="auto"/>
          <w:szCs w:val="21"/>
          <w:highlight w:val="none"/>
        </w:rPr>
        <w:t xml:space="preserve">组织抽签确定中标人。</w:t>
      </w:r>
      <w:r>
        <w:rPr>
          <w:rFonts w:hint="eastAsia" w:ascii="宋体" w:hAnsi="宋体"/>
          <w:color w:val="auto"/>
          <w:highlight w:val="none"/>
        </w:rPr>
        <w:t xml:space="preserve">投标文件满足招标文件全部实质性要求，且按照评审因素的量化指标评审得分最高的投标人为排名第一的中标候选人。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spacing w:line="360" w:lineRule="auto"/>
        <w:rPr>
          <w:rFonts w:ascii="宋体" w:hAnsi="宋体"/>
          <w:color w:val="auto"/>
          <w:highlight w:val="none"/>
        </w:rPr>
      </w:pPr>
      <w:r>
        <w:rPr>
          <w:rFonts w:hint="eastAsia" w:ascii="宋体" w:hAnsi="宋体"/>
          <w:color w:val="auto"/>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号）文件执行。</w:t>
      </w:r>
      <w:r/>
    </w:p>
    <w:p>
      <w:pPr>
        <w:ind w:firstLine="420"/>
        <w:spacing w:line="360" w:lineRule="auto"/>
        <w:rPr>
          <w:rFonts w:ascii="宋体" w:hAnsi="宋体"/>
          <w:b/>
          <w:color w:val="auto"/>
          <w:highlight w:val="none"/>
        </w:rPr>
      </w:pPr>
      <w:r>
        <w:rPr>
          <w:rFonts w:hint="eastAsia" w:ascii="宋体" w:hAnsi="宋体"/>
          <w:color w:val="auto"/>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highlight w:val="none"/>
        </w:rPr>
        <w:t xml:space="preserve">非单一产品采购项目，多家投标人提供的核心产品品牌相同的，按照此规定处理。</w:t>
      </w:r>
      <w:r/>
    </w:p>
    <w:p>
      <w:pPr>
        <w:ind w:firstLine="420"/>
        <w:spacing w:line="360" w:lineRule="auto"/>
        <w:rPr>
          <w:rFonts w:ascii="宋体" w:hAnsi="宋体"/>
          <w:color w:val="auto"/>
          <w:highlight w:val="none"/>
        </w:rPr>
      </w:pPr>
      <w:r/>
      <w:bookmarkStart w:id="90" w:name="OLE_LINK13"/>
      <w:r/>
      <w:bookmarkStart w:id="91" w:name="OLE_LINK14"/>
      <w:r>
        <w:rPr>
          <w:rFonts w:ascii="宋体" w:hAnsi="宋体"/>
          <w:color w:val="auto"/>
          <w:highlight w:val="none"/>
        </w:rPr>
        <w:t xml:space="preserve">5.</w:t>
      </w:r>
      <w:r>
        <w:rPr>
          <w:rFonts w:hint="eastAsia" w:ascii="宋体" w:hAnsi="宋体"/>
          <w:color w:val="auto"/>
          <w:highlight w:val="none"/>
        </w:rPr>
        <w:t xml:space="preserve">针对中小型企业、残疾人福利企业和监狱企业的评审</w:t>
      </w:r>
      <w:r>
        <w:rPr>
          <w:rFonts w:hint="eastAsia" w:ascii="宋体" w:hAnsi="宋体"/>
          <w:b/>
          <w:bCs/>
          <w:color w:val="auto"/>
          <w:highlight w:val="none"/>
          <w:lang w:eastAsia="zh-CN"/>
        </w:rPr>
        <w:t xml:space="preserve">（</w:t>
      </w:r>
      <w:r>
        <w:rPr>
          <w:rFonts w:hint="eastAsia" w:ascii="宋体" w:hAnsi="宋体"/>
          <w:b/>
          <w:bCs/>
          <w:color w:val="auto"/>
          <w:highlight w:val="none"/>
        </w:rPr>
        <w:t xml:space="preserve">专门面向中小微企业项目，则不再执行价格评审扣除</w:t>
      </w:r>
      <w:r>
        <w:rPr>
          <w:rFonts w:hint="eastAsia" w:ascii="宋体" w:hAnsi="宋体"/>
          <w:b/>
          <w:color w:val="auto"/>
          <w:highlight w:val="none"/>
          <w:lang w:eastAsia="zh-CN"/>
        </w:rPr>
        <w:t xml:space="preserve">）</w:t>
      </w:r>
      <w:r>
        <w:rPr>
          <w:rFonts w:hint="eastAsia" w:ascii="宋体" w:hAnsi="宋体"/>
          <w:color w:val="auto"/>
          <w:highlight w:val="none"/>
        </w:rPr>
        <w:t xml:space="preserve">：</w:t>
      </w:r>
      <w:bookmarkEnd w:id="90"/>
      <w:r/>
      <w:bookmarkEnd w:id="91"/>
      <w:r/>
      <w:r/>
    </w:p>
    <w:p>
      <w:pPr>
        <w:ind w:firstLine="420"/>
        <w:spacing w:line="360" w:lineRule="auto"/>
        <w:rPr>
          <w:rFonts w:ascii="宋体" w:hAnsi="宋体"/>
          <w:color w:val="auto"/>
          <w:highlight w:val="none"/>
        </w:rPr>
      </w:pPr>
      <w:r>
        <w:rPr>
          <w:rFonts w:hint="eastAsia" w:ascii="宋体" w:hAnsi="宋体"/>
          <w:color w:val="auto"/>
          <w:highlight w:val="none"/>
        </w:rPr>
        <w:t xml:space="preserve">5.1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color w:val="auto"/>
          <w:highlight w:val="none"/>
        </w:rPr>
        <w:t xml:space="preserve">&gt;</w:t>
      </w:r>
      <w:r>
        <w:rPr>
          <w:rFonts w:hint="eastAsia" w:ascii="宋体" w:hAnsi="宋体"/>
          <w:color w:val="auto"/>
          <w:highlight w:val="none"/>
        </w:rPr>
        <w:t xml:space="preserve">的通知》（苏财购〔202</w:t>
      </w:r>
      <w:r>
        <w:rPr>
          <w:rFonts w:ascii="宋体" w:hAnsi="宋体"/>
          <w:color w:val="auto"/>
          <w:highlight w:val="none"/>
        </w:rPr>
        <w:t xml:space="preserve">2</w:t>
      </w:r>
      <w:r>
        <w:rPr>
          <w:rFonts w:hint="eastAsia" w:ascii="宋体" w:hAnsi="宋体"/>
          <w:color w:val="auto"/>
          <w:highlight w:val="none"/>
        </w:rPr>
        <w:t xml:space="preserve">〕</w:t>
      </w:r>
      <w:r>
        <w:rPr>
          <w:rFonts w:ascii="宋体" w:hAnsi="宋体"/>
          <w:color w:val="auto"/>
          <w:highlight w:val="none"/>
        </w:rPr>
        <w:t xml:space="preserve">16</w:t>
      </w:r>
      <w:r>
        <w:rPr>
          <w:rFonts w:hint="eastAsia" w:ascii="宋体" w:hAnsi="宋体"/>
          <w:color w:val="auto"/>
          <w:highlight w:val="none"/>
        </w:rPr>
        <w:t xml:space="preserve">号）的有关规定，对于符合上述文件规定情形的小微企业、残疾人福利性单位及监狱企业报价给予</w:t>
      </w:r>
      <w:r>
        <w:rPr>
          <w:rFonts w:ascii="宋体" w:hAnsi="宋体"/>
          <w:b/>
          <w:color w:val="auto"/>
          <w:highlight w:val="none"/>
          <w:u w:val="single"/>
        </w:rPr>
        <w:t xml:space="preserve">2</w:t>
      </w:r>
      <w:r>
        <w:rPr>
          <w:rFonts w:hint="eastAsia" w:ascii="宋体" w:hAnsi="宋体"/>
          <w:b/>
          <w:color w:val="auto"/>
          <w:highlight w:val="none"/>
          <w:u w:val="single"/>
        </w:rPr>
        <w:t xml:space="preserve">0%</w:t>
      </w:r>
      <w:r>
        <w:rPr>
          <w:rFonts w:hint="eastAsia" w:ascii="宋体" w:hAnsi="宋体"/>
          <w:color w:val="auto"/>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color w:val="auto"/>
          <w:highlight w:val="none"/>
        </w:rPr>
        <w:t xml:space="preserve">供应商提供的货物既有中小企业制造货物，也有大型企业制造货物的，不享受中小企业扶持政策。</w:t>
      </w:r>
      <w:r/>
    </w:p>
    <w:p>
      <w:pPr>
        <w:ind w:firstLine="420"/>
        <w:spacing w:line="360" w:lineRule="auto"/>
        <w:rPr>
          <w:rFonts w:ascii="宋体" w:hAnsi="宋体"/>
          <w:color w:val="auto"/>
          <w:highlight w:val="none"/>
        </w:rPr>
      </w:pPr>
      <w:r>
        <w:rPr>
          <w:rFonts w:hint="eastAsia" w:ascii="宋体" w:hAnsi="宋体"/>
          <w:bCs/>
          <w:color w:val="auto"/>
          <w:highlight w:val="none"/>
        </w:rPr>
        <w:t xml:space="preserve">5.2小微企业提供《中小企业声明函》；监狱企业提供由省级以上监狱管理局、戒毒管理局（含新疆生产建</w:t>
      </w:r>
      <w:r>
        <w:rPr>
          <w:rFonts w:hint="eastAsia" w:ascii="宋体" w:hAnsi="宋体"/>
          <w:color w:val="auto"/>
          <w:highlight w:val="none"/>
        </w:rPr>
        <w:t xml:space="preserve">设兵团）出具的属于监狱企业的证明文件；残疾人福利性单位提供《残疾人福利性单位声明函》。</w:t>
      </w:r>
      <w:r/>
    </w:p>
    <w:p>
      <w:pPr>
        <w:ind w:firstLine="420"/>
        <w:spacing w:line="360" w:lineRule="auto"/>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采购本国产品的支持政策</w:t>
      </w:r>
      <w:r/>
    </w:p>
    <w:p>
      <w:pPr>
        <w:ind w:firstLine="420"/>
        <w:spacing w:line="360" w:lineRule="auto"/>
        <w:rPr>
          <w:rFonts w:ascii="宋体" w:hAnsi="宋体"/>
          <w:color w:val="auto"/>
          <w:szCs w:val="21"/>
          <w:highlight w:val="none"/>
        </w:rPr>
      </w:pPr>
      <w:r/>
      <w:bookmarkStart w:id="92" w:name="OLE_LINK25"/>
      <w:r/>
      <w:bookmarkStart w:id="93" w:name="OLE_LINK17"/>
      <w:r>
        <w:rPr>
          <w:rFonts w:hint="eastAsia" w:ascii="宋体" w:hAnsi="宋体"/>
          <w:color w:val="auto"/>
          <w:szCs w:val="21"/>
          <w:highlight w:val="none"/>
        </w:rPr>
        <w:t xml:space="preserve">6</w:t>
      </w:r>
      <w:r>
        <w:rPr>
          <w:rFonts w:ascii="宋体" w:hAnsi="宋体"/>
          <w:color w:val="auto"/>
          <w:szCs w:val="21"/>
          <w:highlight w:val="none"/>
        </w:rPr>
        <w:t xml:space="preserve">.1</w:t>
      </w:r>
      <w:r>
        <w:rPr>
          <w:rFonts w:hint="eastAsia" w:ascii="宋体" w:hAnsi="宋体"/>
          <w:color w:val="auto"/>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color w:val="auto"/>
          <w:szCs w:val="21"/>
          <w:highlight w:val="none"/>
          <w:u w:val="single"/>
        </w:rPr>
        <w:t xml:space="preserve">20%</w:t>
      </w:r>
      <w:r>
        <w:rPr>
          <w:rFonts w:hint="eastAsia" w:ascii="宋体" w:hAnsi="宋体"/>
          <w:color w:val="auto"/>
          <w:szCs w:val="21"/>
          <w:highlight w:val="none"/>
        </w:rPr>
        <w:t xml:space="preserve">的价格扣除，用扣除后的价格参与评审。</w:t>
      </w:r>
      <w:r/>
    </w:p>
    <w:p>
      <w:pPr>
        <w:ind w:firstLine="420"/>
        <w:spacing w:line="360" w:lineRule="auto"/>
        <w:rPr>
          <w:rFonts w:ascii="宋体" w:hAnsi="宋体"/>
          <w:b/>
          <w:color w:val="auto"/>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.2</w:t>
      </w:r>
      <w:r>
        <w:rPr>
          <w:rFonts w:hint="eastAsia" w:ascii="宋体" w:hAnsi="宋体"/>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投标文件格式”的“附件</w:t>
      </w:r>
      <w:r>
        <w:rPr>
          <w:rFonts w:ascii="宋体" w:hAnsi="宋体"/>
          <w:color w:val="auto"/>
          <w:szCs w:val="21"/>
          <w:highlight w:val="none"/>
        </w:rPr>
        <w:t xml:space="preserve">3</w:t>
      </w:r>
      <w:r>
        <w:rPr>
          <w:rFonts w:hint="eastAsia" w:ascii="宋体" w:hAnsi="宋体"/>
          <w:color w:val="auto"/>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color w:val="auto"/>
          <w:szCs w:val="21"/>
          <w:highlight w:val="none"/>
          <w:u w:val="single"/>
        </w:rPr>
        <w:t xml:space="preserve">20%</w:t>
      </w:r>
      <w:r>
        <w:rPr>
          <w:rFonts w:hint="eastAsia" w:ascii="宋体" w:hAnsi="宋体"/>
          <w:color w:val="auto"/>
          <w:szCs w:val="21"/>
          <w:highlight w:val="none"/>
        </w:rPr>
        <w:t xml:space="preserve">的价格扣除，用扣除后的价格参与评审。</w:t>
      </w:r>
      <w:bookmarkStart w:id="94" w:name="OLE_LINK26"/>
      <w:r>
        <w:rPr>
          <w:rFonts w:hint="eastAsia" w:ascii="宋体" w:hAnsi="宋体"/>
          <w:b/>
          <w:color w:val="auto"/>
          <w:szCs w:val="21"/>
          <w:highlight w:val="none"/>
        </w:rPr>
        <w:t xml:space="preserve">供应商未填写比例数值，或比例数值未达到</w:t>
      </w:r>
      <w:r>
        <w:rPr>
          <w:rFonts w:hint="eastAsia" w:ascii="宋体" w:hAnsi="宋体"/>
          <w:b/>
          <w:color w:val="auto"/>
          <w:szCs w:val="21"/>
          <w:highlight w:val="none"/>
          <w:u w:val="single"/>
        </w:rPr>
        <w:t xml:space="preserve">80%</w:t>
      </w:r>
      <w:r>
        <w:rPr>
          <w:rFonts w:hint="eastAsia" w:ascii="宋体" w:hAnsi="宋体"/>
          <w:b/>
          <w:color w:val="auto"/>
          <w:szCs w:val="21"/>
          <w:highlight w:val="none"/>
        </w:rPr>
        <w:t xml:space="preserve">的，将不享受本国产品价格评审优惠。</w:t>
      </w:r>
      <w:bookmarkEnd w:id="92"/>
      <w:r/>
      <w:bookmarkEnd w:id="93"/>
      <w:r/>
      <w:bookmarkEnd w:id="94"/>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3供应商需按照招标文件的要求对其提供的产品出具《关于符合本国产品标准的声明函》（以下简称《声明函》），如不提供将不享受本国产品价格评审优惠。</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6</w:t>
      </w:r>
      <w:r>
        <w:rPr>
          <w:rFonts w:hint="eastAsia" w:ascii="宋体" w:hAnsi="宋体"/>
          <w:b/>
          <w:color w:val="auto"/>
          <w:szCs w:val="21"/>
          <w:highlight w:val="none"/>
        </w:rPr>
        <w:t xml:space="preserve">.4供应商需在《声明函》中逐一、准确填写产品名称、厂名、生产厂址三项信息，三项信息中任意一项未填写的视为该项产品不符合本国产品标准，不享受本国产品价格评审优惠。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b/>
          <w:color w:val="auto"/>
          <w:szCs w:val="21"/>
          <w:highlight w:val="none"/>
        </w:rPr>
      </w:pPr>
      <w:r>
        <w:rPr>
          <w:rFonts w:hint="eastAsia" w:ascii="宋体" w:hAnsi="宋体"/>
          <w:color w:val="auto"/>
          <w:highlight w:val="none"/>
        </w:rPr>
        <w:t xml:space="preserve">注：</w:t>
      </w:r>
      <w:r/>
    </w:p>
    <w:p>
      <w:pPr>
        <w:ind w:firstLine="420"/>
        <w:spacing w:line="360" w:lineRule="auto"/>
        <w:rPr>
          <w:rFonts w:ascii="宋体" w:hAnsi="宋体"/>
          <w:b/>
          <w:color w:val="auto"/>
          <w:szCs w:val="21"/>
          <w:highlight w:val="none"/>
        </w:rPr>
      </w:pPr>
      <w:r>
        <w:rPr>
          <w:rFonts w:hint="eastAsia" w:ascii="宋体" w:hAnsi="宋体"/>
          <w:color w:val="auto"/>
          <w:highlight w:val="none"/>
        </w:rPr>
        <w:t xml:space="preserve">①填报“中小企业声明函”需严格按“工信部联企业〔2011〕300号通知中的《中小企业划型标准规定》进行。</w:t>
      </w:r>
      <w:r/>
    </w:p>
    <w:p>
      <w:pPr>
        <w:ind w:firstLine="420"/>
        <w:spacing w:line="360" w:lineRule="auto"/>
        <w:rPr>
          <w:rFonts w:ascii="宋体" w:hAnsi="宋体"/>
          <w:color w:val="auto"/>
          <w:highlight w:val="none"/>
        </w:rPr>
      </w:pPr>
      <w:r>
        <w:rPr>
          <w:rFonts w:hint="eastAsia" w:ascii="宋体" w:hAnsi="宋体"/>
          <w:color w:val="auto"/>
          <w:highlight w:val="none"/>
        </w:rPr>
        <w:t xml:space="preserve">②供应商提供虚假《声明函》、虚假证明文件谋取中标、成交的，依照《中华人民共和国政府采购法》等法律法规规定追究相应责任。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二、评分标准</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适用于第一、第二标段</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w:t>
      </w:r>
      <w:r/>
    </w:p>
    <w:p>
      <w:pPr>
        <w:ind w:firstLine="420"/>
        <w:keepLines w:val="0"/>
        <w:keepNext w:val="0"/>
        <w:pageBreakBefore w:val="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总分值为100分，评审因素及各比重如下：价格分值占总分值的比重为30％（权重），技术及其他分值占总分值的比重为70％（权重）。</w:t>
      </w:r>
      <w:r/>
    </w:p>
    <w:tbl>
      <w:tblPr>
        <w:tblStyle w:val="707"/>
        <w:tblW w:w="9676"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7538"/>
        <w:gridCol w:w="724"/>
      </w:tblGrid>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 xml:space="preserve">评标项目</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u w:val="none"/>
              </w:rPr>
            </w:pPr>
            <w:r>
              <w:rPr>
                <w:rFonts w:hint="eastAsia" w:ascii="宋体" w:hAnsi="宋体" w:eastAsia="宋体" w:cs="宋体"/>
                <w:b/>
                <w:color w:val="auto"/>
                <w:sz w:val="21"/>
                <w:szCs w:val="21"/>
                <w:highlight w:val="none"/>
                <w:u w:val="none"/>
              </w:rPr>
              <w:t xml:space="preserve">评分基本规则</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eastAsia" w:ascii="宋体" w:hAnsi="宋体" w:eastAsia="宋体" w:cs="宋体"/>
                <w:b/>
                <w:i w:val="0"/>
                <w:iCs w:val="0"/>
                <w:color w:val="auto"/>
                <w:sz w:val="21"/>
                <w:szCs w:val="21"/>
                <w:highlight w:val="none"/>
                <w:u w:val="none"/>
                <w:lang w:val="en-US" w:eastAsia="zh-CN"/>
              </w:rPr>
            </w:pPr>
            <w:r>
              <w:rPr>
                <w:rFonts w:hint="eastAsia" w:ascii="宋体" w:hAnsi="宋体" w:eastAsia="宋体" w:cs="宋体"/>
                <w:b/>
                <w:i w:val="0"/>
                <w:iCs w:val="0"/>
                <w:color w:val="auto"/>
                <w:sz w:val="21"/>
                <w:szCs w:val="21"/>
                <w:highlight w:val="none"/>
                <w:u w:val="none"/>
                <w:lang w:val="en-US" w:eastAsia="zh-CN"/>
              </w:rPr>
              <w:t xml:space="preserve">分值</w:t>
            </w:r>
            <w:r/>
          </w:p>
        </w:tc>
      </w:tr>
      <w:tr>
        <w:trPr>
          <w:jc w:val="center"/>
          <w:trHeight w:val="476"/>
        </w:trPr>
        <w:tc>
          <w:tcPr>
            <w:gridSpan w:val="3"/>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keepLines w:val="0"/>
              <w:keepNext w:val="0"/>
              <w:pageBreakBefore w:val="0"/>
              <w:spacing w:line="360" w:lineRule="auto"/>
              <w:rPr>
                <w:rFonts w:hint="default" w:ascii="宋体" w:hAnsi="宋体" w:eastAsia="宋体" w:cs="宋体"/>
                <w:b/>
                <w:i w:val="0"/>
                <w:iCs w:val="0"/>
                <w:color w:val="auto"/>
                <w:sz w:val="21"/>
                <w:szCs w:val="21"/>
                <w:highlight w:val="none"/>
                <w:u w:val="none"/>
                <w:lang w:val="en-US" w:eastAsia="zh-CN"/>
              </w:rPr>
            </w:pPr>
            <w:r>
              <w:rPr>
                <w:rFonts w:hint="eastAsia" w:ascii="宋体" w:hAnsi="宋体" w:eastAsia="宋体" w:cs="宋体"/>
                <w:b/>
                <w:i w:val="0"/>
                <w:iCs w:val="0"/>
                <w:color w:val="auto"/>
                <w:sz w:val="21"/>
                <w:szCs w:val="21"/>
                <w:highlight w:val="none"/>
                <w:u w:val="none"/>
                <w:lang w:val="en-US" w:eastAsia="zh-CN"/>
              </w:rPr>
              <w:t xml:space="preserve">价格分</w:t>
            </w:r>
            <w:r>
              <w:rPr>
                <w:rFonts w:hint="eastAsia" w:ascii="宋体" w:hAnsi="宋体" w:cs="宋体"/>
                <w:b/>
                <w:i w:val="0"/>
                <w:iCs w:val="0"/>
                <w:color w:val="auto"/>
                <w:sz w:val="21"/>
                <w:szCs w:val="21"/>
                <w:highlight w:val="none"/>
                <w:u w:val="none"/>
                <w:lang w:val="en-US" w:eastAsia="zh-CN"/>
              </w:rPr>
              <w:t xml:space="preserve">：30分</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ind w:firstLine="0"/>
              <w:jc w:val="center"/>
              <w:keepLines w:val="0"/>
              <w:keepNext w:val="0"/>
              <w:pageBreakBefore w:val="0"/>
              <w:spacing w:line="360" w:lineRule="auto"/>
              <w:rPr>
                <w:rFonts w:hint="eastAsia" w:ascii="宋体" w:hAnsi="宋体" w:eastAsia="宋体" w:cs="宋体"/>
                <w:b/>
                <w:bCs w:val="0"/>
                <w:color w:val="auto"/>
                <w:sz w:val="21"/>
                <w:szCs w:val="21"/>
                <w:highlight w:val="none"/>
                <w:u w:val="none"/>
                <w:lang w:val="en-US" w:eastAsia="zh-CN"/>
              </w:rPr>
            </w:pPr>
            <w:r>
              <w:rPr>
                <w:rFonts w:hint="eastAsia" w:ascii="宋体" w:hAnsi="宋体" w:eastAsia="宋体" w:cs="宋体"/>
                <w:b/>
                <w:bCs w:val="0"/>
                <w:color w:val="auto"/>
                <w:sz w:val="21"/>
                <w:szCs w:val="21"/>
                <w:highlight w:val="none"/>
                <w:u w:val="none"/>
                <w:lang w:val="en-US" w:eastAsia="zh-CN"/>
              </w:rPr>
              <w:t xml:space="preserve">价格</w:t>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投标报价</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石灰石粉</w:t>
            </w:r>
            <w:r>
              <w:rPr>
                <w:rFonts w:hint="eastAsia" w:ascii="宋体" w:hAnsi="宋体" w:eastAsia="宋体" w:cs="宋体"/>
                <w:b/>
                <w:bCs/>
                <w:color w:val="auto"/>
                <w:sz w:val="21"/>
                <w:szCs w:val="21"/>
                <w:highlight w:val="none"/>
                <w:lang w:eastAsia="zh-CN"/>
              </w:rPr>
              <w:t xml:space="preserve">投标单价</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元/吨</w:t>
            </w:r>
            <w:r>
              <w:rPr>
                <w:rFonts w:hint="eastAsia" w:ascii="宋体" w:hAnsi="宋体" w:eastAsia="宋体" w:cs="宋体"/>
                <w:b/>
                <w:bCs/>
                <w:color w:val="auto"/>
                <w:sz w:val="21"/>
                <w:szCs w:val="21"/>
                <w:highlight w:val="none"/>
                <w:lang w:val="en-US" w:eastAsia="zh-CN"/>
              </w:rPr>
              <w:t xml:space="preserve">)+有机肥投标</w:t>
            </w:r>
            <w:r>
              <w:rPr>
                <w:rFonts w:hint="eastAsia" w:ascii="宋体" w:hAnsi="宋体" w:eastAsia="宋体" w:cs="宋体"/>
                <w:b/>
                <w:bCs/>
                <w:color w:val="auto"/>
                <w:sz w:val="21"/>
                <w:szCs w:val="21"/>
                <w:highlight w:val="none"/>
                <w:lang w:eastAsia="zh-CN"/>
              </w:rPr>
              <w:t xml:space="preserve">单价</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元/吨</w:t>
            </w:r>
            <w:r>
              <w:rPr>
                <w:rFonts w:hint="eastAsia" w:ascii="宋体" w:hAnsi="宋体" w:eastAsia="宋体" w:cs="宋体"/>
                <w:b/>
                <w:bCs/>
                <w:color w:val="auto"/>
                <w:sz w:val="21"/>
                <w:szCs w:val="21"/>
                <w:highlight w:val="none"/>
                <w:lang w:val="en-US" w:eastAsia="zh-CN"/>
              </w:rPr>
              <w:t xml:space="preserve">)）/10。</w:t>
            </w:r>
            <w:r/>
          </w:p>
          <w:p>
            <w:pPr>
              <w:keepLines w:val="0"/>
              <w:keepNext w:val="0"/>
              <w:pageBreakBefore w:val="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rPr>
              <w:t xml:space="preserve">满足招标文件要求且投标价格最低的投标报价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“苏采云”开标一览表中价格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为评标基准价，其价格分为</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0分；其他投标人的价格分按下列公式计算：投标报价得分＝（评标基准价／投标报价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30</w:t>
            </w:r>
            <w:r/>
          </w:p>
        </w:tc>
      </w:tr>
      <w:tr>
        <w:trPr>
          <w:jc w:val="center"/>
          <w:trHeight w:val="476"/>
        </w:trPr>
        <w:tc>
          <w:tcPr>
            <w:gridSpan w:val="3"/>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keepLines w:val="0"/>
              <w:keepNext w:val="0"/>
              <w:pageBreakBefore w:val="0"/>
              <w:spacing w:line="360" w:lineRule="auto"/>
              <w:rPr>
                <w:rFonts w:hint="default" w:ascii="宋体" w:hAnsi="宋体" w:eastAsia="宋体" w:cs="宋体"/>
                <w:b/>
                <w:bCs/>
                <w:i w:val="0"/>
                <w:iCs w:val="0"/>
                <w:color w:val="auto"/>
                <w:sz w:val="21"/>
                <w:szCs w:val="21"/>
                <w:highlight w:val="none"/>
                <w:u w:val="none"/>
                <w:lang w:val="en-US" w:eastAsia="zh-CN"/>
              </w:rPr>
            </w:pPr>
            <w:r>
              <w:rPr>
                <w:rFonts w:hint="eastAsia" w:ascii="宋体" w:hAnsi="宋体" w:eastAsia="宋体" w:cs="宋体"/>
                <w:b/>
                <w:bCs w:val="0"/>
                <w:i w:val="0"/>
                <w:iCs w:val="0"/>
                <w:color w:val="auto"/>
                <w:sz w:val="21"/>
                <w:szCs w:val="21"/>
                <w:highlight w:val="none"/>
                <w:u w:val="none"/>
                <w:lang w:val="en-US" w:eastAsia="zh-CN"/>
              </w:rPr>
              <w:t xml:space="preserve">技术分</w:t>
            </w:r>
            <w:r>
              <w:rPr>
                <w:rFonts w:hint="eastAsia" w:ascii="宋体" w:hAnsi="宋体" w:cs="宋体"/>
                <w:b/>
                <w:bCs w:val="0"/>
                <w:i w:val="0"/>
                <w:iCs w:val="0"/>
                <w:color w:val="auto"/>
                <w:sz w:val="21"/>
                <w:szCs w:val="21"/>
                <w:highlight w:val="none"/>
                <w:u w:val="none"/>
                <w:lang w:val="en-US" w:eastAsia="zh-CN"/>
              </w:rPr>
              <w:t xml:space="preserve">：58分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技术性能参数响应性</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投标货物的技术性能参数全部符合招标要求的得2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分；存在常规参数（共</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条）负偏离的，每有1条扣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注：①斜体且有下划线部分，必须满足，任何一项未满足的，将按无效投标处理。如招标文件标注“证明材料”的，在响应的同时，还需按招标文件要求提供相关证明材料佐证，未按要求提供相关证明材料或提供的证明材料无法佐证的，将按无效投标处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原料来源</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提供的有机肥料产品登记中主要原料均为植物源且符合要求</w:t>
            </w:r>
            <w:r>
              <w:rPr>
                <w:rFonts w:hint="eastAsia" w:ascii="宋体" w:hAnsi="宋体" w:cs="宋体"/>
                <w:color w:val="auto"/>
                <w:sz w:val="21"/>
                <w:szCs w:val="21"/>
                <w:highlight w:val="none"/>
                <w:lang w:val="en-US" w:eastAsia="zh-CN"/>
              </w:rPr>
              <w:t xml:space="preserve">(如农作物秸秆、稻壳、农副产品下脚料、草炭、植物枯枝落叶、食用菌菌渣等)</w:t>
            </w:r>
            <w:r>
              <w:rPr>
                <w:rFonts w:hint="eastAsia" w:ascii="宋体" w:hAnsi="宋体" w:eastAsia="宋体" w:cs="宋体"/>
                <w:color w:val="auto"/>
                <w:sz w:val="21"/>
                <w:szCs w:val="21"/>
                <w:highlight w:val="none"/>
                <w:lang w:val="en-US" w:eastAsia="zh-CN"/>
              </w:rPr>
              <w:t xml:space="preserve">的得3分，含有动物源和植物源的得1分，全是动物源的得0分。</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val="0"/>
                <w:color w:val="auto"/>
                <w:spacing w:val="-3"/>
                <w:position w:val="-4"/>
                <w:sz w:val="21"/>
                <w:szCs w:val="21"/>
                <w:highlight w:val="none"/>
                <w:lang w:val="en-US" w:eastAsia="zh-CN" w:bidi="ar-SA"/>
              </w:rPr>
              <w:t xml:space="preserve">（注：根据“原料管控与禁用清单”规范要求本次有机肥原料中不得添加评估类(中药渣、厨余垃圾、沼渣沼液、骨粉等</w:t>
            </w:r>
            <w:r>
              <w:rPr>
                <w:rFonts w:hint="eastAsia" w:ascii="宋体" w:hAnsi="宋体" w:cs="宋体"/>
                <w:b w:val="0"/>
                <w:bCs w:val="0"/>
                <w:color w:val="auto"/>
                <w:spacing w:val="-3"/>
                <w:position w:val="-4"/>
                <w:sz w:val="21"/>
                <w:szCs w:val="21"/>
                <w:highlight w:val="none"/>
                <w:lang w:val="en-US" w:eastAsia="zh-CN" w:bidi="ar-SA"/>
              </w:rPr>
              <w:t xml:space="preserve">，食用菌菌渣除外</w:t>
            </w:r>
            <w:r>
              <w:rPr>
                <w:rFonts w:hint="eastAsia" w:ascii="宋体" w:hAnsi="宋体" w:eastAsia="宋体" w:cs="宋体"/>
                <w:b w:val="0"/>
                <w:bCs w:val="0"/>
                <w:color w:val="auto"/>
                <w:spacing w:val="-3"/>
                <w:position w:val="-4"/>
                <w:sz w:val="21"/>
                <w:szCs w:val="21"/>
                <w:highlight w:val="none"/>
                <w:lang w:val="en-US" w:eastAsia="zh-CN" w:bidi="ar-SA"/>
              </w:rPr>
              <w:t xml:space="preserve">)以及禁用类(城市污泥、粉煤灰、工业废渣、抗生素药渣等明令禁止)</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免费质量保证</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投标货物免费质量保证期满足招标文件最低要求的得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分，未对投标货物免费质量保证期作出承诺或投标货物免费质量保证期低于招标文件要求的不得分。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售后响应时间承诺</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根据投标人提供的售后响应时间承诺情况进行评定。投标人承诺的售后响应时间符合招标要求的得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分，未提供承诺的不得分。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撒施设备配置</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根据投标人拟投入的“撒施车辆”（“撒施车辆”系指车辆及配套撒施机器）情况进行评定。在满足招标文件最低要求【即</w:t>
            </w:r>
            <w:r>
              <w:rPr>
                <w:rFonts w:hint="eastAsia" w:ascii="宋体" w:hAnsi="宋体" w:eastAsia="宋体" w:cs="宋体"/>
                <w:color w:val="auto"/>
                <w:szCs w:val="21"/>
                <w:highlight w:val="none"/>
                <w:lang w:val="en-US" w:eastAsia="zh-CN"/>
              </w:rPr>
              <w:t xml:space="preserve">一标段</w:t>
            </w:r>
            <w:r>
              <w:rPr>
                <w:rFonts w:hint="eastAsia" w:ascii="宋体" w:hAnsi="宋体" w:eastAsia="宋体" w:cs="宋体"/>
                <w:color w:val="auto"/>
                <w:szCs w:val="21"/>
                <w:highlight w:val="none"/>
              </w:rPr>
              <w:t xml:space="preserve">配备</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台撒施车辆</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eastAsia="宋体" w:cs="宋体"/>
                <w:color w:val="auto"/>
                <w:szCs w:val="21"/>
                <w:highlight w:val="none"/>
                <w:lang w:val="en-US" w:eastAsia="zh-CN"/>
              </w:rPr>
              <w:t xml:space="preserve">标段</w:t>
            </w:r>
            <w:r>
              <w:rPr>
                <w:rFonts w:hint="eastAsia" w:ascii="宋体" w:hAnsi="宋体" w:eastAsia="宋体" w:cs="宋体"/>
                <w:color w:val="auto"/>
                <w:szCs w:val="21"/>
                <w:highlight w:val="none"/>
              </w:rPr>
              <w:t xml:space="preserve">配备</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台撒施车辆</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rPr>
              <w:t xml:space="preserve">基础</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lang w:val="en-US" w:eastAsia="zh-CN"/>
              </w:rPr>
              <w:t xml:space="preserve">6分。</w:t>
            </w:r>
            <w:r>
              <w:rPr>
                <w:rFonts w:hint="eastAsia" w:ascii="宋体" w:hAnsi="宋体" w:eastAsia="宋体" w:cs="宋体"/>
                <w:color w:val="auto"/>
                <w:sz w:val="21"/>
                <w:szCs w:val="21"/>
                <w:highlight w:val="none"/>
              </w:rPr>
              <w:t xml:space="preserve">投标人每增加1辆“撒施车辆”（自有或租赁或意向租赁均可）加</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分，最高加</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。本项最高</w:t>
            </w:r>
            <w:r>
              <w:rPr>
                <w:rFonts w:hint="eastAsia" w:ascii="宋体" w:hAnsi="宋体" w:eastAsia="宋体" w:cs="宋体"/>
                <w:color w:val="auto"/>
                <w:sz w:val="21"/>
                <w:szCs w:val="21"/>
                <w:highlight w:val="none"/>
                <w:lang w:val="en-US" w:eastAsia="zh-CN"/>
              </w:rPr>
              <w:t xml:space="preserve">9分。</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未能满足招标文件最低要求的，本项不得分。</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注：①上述“撒施车辆”如为投标人自有的，投标文件中应提供“撒施车辆”购置证明及照片（须与相关车辆一一对应），未提供或提供不全或提供的材料无法佐证的不计入本项评分。</w:t>
            </w:r>
            <w:r/>
          </w:p>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②上述“撒施车辆”如为投标人租赁的</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rPr>
              <w:t xml:space="preserve">投标文件中应提供出租方的“撒施车辆”购置证明、照片（须与相关车辆一一对应）及租赁协议。如投标人为意向租赁的，只需提供意向租赁协议（意向租赁协议指租赁双方在正式签订具有法律效力的租赁合同前，为明确租赁意向及初步条款而签署的书面文件）。未提供或提供不全或提供的材料无法佐证的不计入本项评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rPr>
              <w:t xml:space="preserve">根据投标人提供的项目实施方案</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涉及评审要点（共4项）：①物料供应保障方案及验收配合措施</w:t>
            </w:r>
            <w:r>
              <w:rPr>
                <w:rFonts w:hint="eastAsia" w:ascii="宋体" w:hAnsi="宋体" w:eastAsia="宋体" w:cs="宋体"/>
                <w:bCs/>
                <w:color w:val="auto"/>
                <w:sz w:val="21"/>
                <w:szCs w:val="21"/>
                <w:highlight w:val="none"/>
              </w:rPr>
              <w:t xml:space="preserve">方案</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②</w:t>
            </w:r>
            <w:r>
              <w:rPr>
                <w:rFonts w:hint="eastAsia" w:ascii="宋体" w:hAnsi="宋体" w:eastAsia="宋体" w:cs="宋体"/>
                <w:bCs/>
                <w:color w:val="auto"/>
                <w:sz w:val="21"/>
                <w:szCs w:val="21"/>
                <w:highlight w:val="none"/>
              </w:rPr>
              <w:t xml:space="preserve">撒施工作组织方案</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③作业设备及人员管理方案</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④撒施质量控制及保障方案</w:t>
            </w:r>
            <w:r>
              <w:rPr>
                <w:rFonts w:hint="eastAsia" w:ascii="宋体" w:hAnsi="宋体" w:eastAsia="宋体" w:cs="宋体"/>
                <w:color w:val="auto"/>
                <w:sz w:val="21"/>
                <w:szCs w:val="21"/>
                <w:highlight w:val="none"/>
              </w:rPr>
              <w:t xml:space="preserve">）进行评定，本项最高得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分。体现</w:t>
            </w:r>
            <w:r>
              <w:rPr>
                <w:rFonts w:hint="eastAsia" w:ascii="宋体" w:hAnsi="宋体" w:eastAsia="宋体" w:cs="宋体"/>
                <w:color w:val="auto"/>
                <w:sz w:val="21"/>
                <w:szCs w:val="21"/>
                <w:highlight w:val="none"/>
                <w:lang w:val="zh-CN"/>
              </w:rPr>
              <w:t xml:space="preserve">上述</w:t>
            </w:r>
            <w:r>
              <w:rPr>
                <w:rFonts w:hint="eastAsia" w:ascii="宋体" w:hAnsi="宋体" w:eastAsia="宋体" w:cs="宋体"/>
                <w:color w:val="auto"/>
                <w:sz w:val="21"/>
                <w:szCs w:val="21"/>
                <w:highlight w:val="none"/>
              </w:rPr>
              <w:t xml:space="preserve">评审要点</w:t>
            </w:r>
            <w:r>
              <w:rPr>
                <w:rFonts w:hint="eastAsia" w:ascii="宋体" w:hAnsi="宋体" w:eastAsia="宋体" w:cs="宋体"/>
                <w:color w:val="auto"/>
                <w:sz w:val="21"/>
                <w:szCs w:val="21"/>
                <w:highlight w:val="none"/>
                <w:lang w:val="zh-CN"/>
              </w:rPr>
              <w:t xml:space="preserve">且内容</w:t>
            </w:r>
            <w:r>
              <w:rPr>
                <w:rFonts w:hint="eastAsia" w:ascii="宋体" w:hAnsi="宋体" w:eastAsia="宋体" w:cs="宋体"/>
                <w:color w:val="auto"/>
                <w:sz w:val="21"/>
                <w:szCs w:val="21"/>
                <w:highlight w:val="none"/>
              </w:rPr>
              <w:t xml:space="preserve">贴合需求</w:t>
            </w:r>
            <w:r>
              <w:rPr>
                <w:rFonts w:hint="eastAsia" w:ascii="宋体" w:hAnsi="宋体" w:eastAsia="宋体" w:cs="宋体"/>
                <w:color w:val="auto"/>
                <w:sz w:val="21"/>
                <w:szCs w:val="21"/>
                <w:highlight w:val="none"/>
                <w:lang w:val="zh-CN"/>
              </w:rPr>
              <w:t xml:space="preserve">的，</w:t>
            </w:r>
            <w:r>
              <w:rPr>
                <w:rFonts w:hint="eastAsia" w:ascii="宋体" w:hAnsi="宋体" w:eastAsia="宋体" w:cs="宋体"/>
                <w:color w:val="auto"/>
                <w:sz w:val="21"/>
                <w:szCs w:val="21"/>
                <w:highlight w:val="none"/>
              </w:rPr>
              <w:t xml:space="preserve">每有一项</w:t>
            </w:r>
            <w:r>
              <w:rPr>
                <w:rFonts w:hint="eastAsia" w:ascii="宋体" w:hAnsi="宋体" w:eastAsia="宋体" w:cs="宋体"/>
                <w:color w:val="auto"/>
                <w:sz w:val="21"/>
                <w:szCs w:val="21"/>
                <w:highlight w:val="none"/>
                <w:lang w:val="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体现</w:t>
            </w:r>
            <w:r>
              <w:rPr>
                <w:rFonts w:hint="eastAsia" w:ascii="宋体" w:hAnsi="宋体" w:eastAsia="宋体" w:cs="宋体"/>
                <w:color w:val="auto"/>
                <w:sz w:val="21"/>
                <w:szCs w:val="21"/>
                <w:highlight w:val="none"/>
                <w:lang w:val="zh-CN"/>
              </w:rPr>
              <w:t xml:space="preserve">上述</w:t>
            </w:r>
            <w:r>
              <w:rPr>
                <w:rFonts w:hint="eastAsia" w:ascii="宋体" w:hAnsi="宋体" w:eastAsia="宋体" w:cs="宋体"/>
                <w:color w:val="auto"/>
                <w:sz w:val="21"/>
                <w:szCs w:val="21"/>
                <w:highlight w:val="none"/>
              </w:rPr>
              <w:t xml:space="preserve">评审要点但</w:t>
            </w:r>
            <w:r>
              <w:rPr>
                <w:rFonts w:hint="eastAsia" w:ascii="宋体" w:hAnsi="宋体" w:eastAsia="宋体" w:cs="宋体"/>
                <w:color w:val="auto"/>
                <w:sz w:val="21"/>
                <w:szCs w:val="21"/>
                <w:highlight w:val="none"/>
                <w:lang w:val="zh-CN"/>
              </w:rPr>
              <w:t xml:space="preserve">内容</w:t>
            </w:r>
            <w:r>
              <w:rPr>
                <w:rFonts w:hint="eastAsia" w:ascii="宋体" w:hAnsi="宋体" w:eastAsia="宋体" w:cs="宋体"/>
                <w:color w:val="auto"/>
                <w:sz w:val="21"/>
                <w:szCs w:val="21"/>
                <w:highlight w:val="none"/>
              </w:rPr>
              <w:t xml:space="preserve">无法完全贴合需求</w:t>
            </w:r>
            <w:r>
              <w:rPr>
                <w:rFonts w:hint="eastAsia" w:ascii="宋体" w:hAnsi="宋体" w:eastAsia="宋体" w:cs="宋体"/>
                <w:color w:val="auto"/>
                <w:sz w:val="21"/>
                <w:szCs w:val="21"/>
                <w:highlight w:val="none"/>
                <w:lang w:val="zh-CN"/>
              </w:rPr>
              <w:t xml:space="preserve">的，</w:t>
            </w:r>
            <w:r>
              <w:rPr>
                <w:rFonts w:hint="eastAsia" w:ascii="宋体" w:hAnsi="宋体" w:eastAsia="宋体" w:cs="宋体"/>
                <w:color w:val="auto"/>
                <w:sz w:val="21"/>
                <w:szCs w:val="21"/>
                <w:highlight w:val="none"/>
              </w:rPr>
              <w:t xml:space="preserve">每有一项得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分；未能体现评审要点</w:t>
            </w:r>
            <w:r>
              <w:rPr>
                <w:rFonts w:hint="eastAsia" w:ascii="宋体" w:hAnsi="宋体" w:eastAsia="宋体" w:cs="宋体"/>
                <w:color w:val="auto"/>
                <w:sz w:val="21"/>
                <w:szCs w:val="21"/>
                <w:highlight w:val="none"/>
                <w:lang w:val="zh-CN"/>
              </w:rPr>
              <w:t xml:space="preserve">（或</w:t>
            </w:r>
            <w:r>
              <w:rPr>
                <w:rFonts w:hint="eastAsia" w:ascii="宋体" w:hAnsi="宋体" w:eastAsia="宋体" w:cs="宋体"/>
                <w:color w:val="auto"/>
                <w:sz w:val="21"/>
                <w:szCs w:val="21"/>
                <w:highlight w:val="none"/>
              </w:rPr>
              <w:t xml:space="preserve">无实质性</w:t>
            </w:r>
            <w:r>
              <w:rPr>
                <w:rFonts w:hint="eastAsia" w:ascii="宋体" w:hAnsi="宋体" w:eastAsia="宋体" w:cs="宋体"/>
                <w:color w:val="auto"/>
                <w:sz w:val="21"/>
                <w:szCs w:val="21"/>
                <w:highlight w:val="none"/>
                <w:lang w:val="zh-CN"/>
              </w:rPr>
              <w:t xml:space="preserve">内容的），</w:t>
            </w:r>
            <w:r>
              <w:rPr>
                <w:rFonts w:hint="eastAsia" w:ascii="宋体" w:hAnsi="宋体" w:eastAsia="宋体" w:cs="宋体"/>
                <w:color w:val="auto"/>
                <w:sz w:val="21"/>
                <w:szCs w:val="21"/>
                <w:highlight w:val="none"/>
              </w:rPr>
              <w:t xml:space="preserve">对应项得0分。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进度保障方案</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根据投标人提供的进度保障方案（涉及评审要点）：</w:t>
            </w:r>
            <w:r>
              <w:rPr>
                <w:rFonts w:hint="eastAsia" w:ascii="宋体" w:hAnsi="宋体" w:eastAsia="宋体" w:cs="宋体"/>
                <w:color w:val="auto"/>
                <w:sz w:val="21"/>
                <w:szCs w:val="21"/>
                <w:highlight w:val="none"/>
              </w:rPr>
              <w:t xml:space="preserve">①</w:t>
            </w:r>
            <w:r>
              <w:rPr>
                <w:rFonts w:hint="eastAsia" w:ascii="宋体" w:hAnsi="宋体" w:cs="宋体"/>
                <w:color w:val="auto"/>
                <w:sz w:val="21"/>
                <w:szCs w:val="21"/>
                <w:highlight w:val="none"/>
                <w:lang w:val="en-US" w:eastAsia="zh-CN"/>
              </w:rPr>
              <w:t xml:space="preserve">组织与人员保障方案；</w:t>
            </w:r>
            <w:r>
              <w:rPr>
                <w:rFonts w:hint="eastAsia" w:ascii="宋体" w:hAnsi="宋体" w:eastAsia="宋体" w:cs="宋体"/>
                <w:color w:val="auto"/>
                <w:sz w:val="21"/>
                <w:szCs w:val="21"/>
                <w:highlight w:val="none"/>
                <w:lang w:val="zh-CN"/>
              </w:rPr>
              <w:t xml:space="preserve">②</w:t>
            </w:r>
            <w:r>
              <w:rPr>
                <w:rFonts w:hint="eastAsia" w:ascii="宋体" w:hAnsi="宋体" w:cs="宋体"/>
                <w:color w:val="auto"/>
                <w:sz w:val="21"/>
                <w:szCs w:val="21"/>
                <w:highlight w:val="none"/>
                <w:lang w:val="en-US" w:eastAsia="zh-CN"/>
              </w:rPr>
              <w:t xml:space="preserve">货源与生产排期保障方案；</w:t>
            </w:r>
            <w:r>
              <w:rPr>
                <w:rFonts w:hint="eastAsia" w:ascii="宋体" w:hAnsi="宋体" w:eastAsia="宋体" w:cs="宋体"/>
                <w:bCs/>
                <w:color w:val="auto"/>
                <w:sz w:val="21"/>
                <w:szCs w:val="21"/>
                <w:highlight w:val="none"/>
              </w:rPr>
              <w:t xml:space="preserve">③</w:t>
            </w:r>
            <w:r>
              <w:rPr>
                <w:rFonts w:hint="eastAsia" w:ascii="宋体" w:hAnsi="宋体" w:cs="宋体"/>
                <w:color w:val="auto"/>
                <w:sz w:val="21"/>
                <w:szCs w:val="21"/>
                <w:highlight w:val="none"/>
                <w:lang w:val="en-US" w:eastAsia="zh-CN"/>
              </w:rPr>
              <w:t xml:space="preserve">详细的实施时间进度表等</w:t>
            </w:r>
            <w:r>
              <w:rPr>
                <w:rFonts w:hint="eastAsia" w:ascii="宋体" w:hAnsi="宋体" w:eastAsia="宋体" w:cs="宋体"/>
                <w:color w:val="auto"/>
                <w:sz w:val="21"/>
                <w:szCs w:val="21"/>
                <w:highlight w:val="none"/>
              </w:rPr>
              <w:t xml:space="preserve">进行评定，本项最高得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分。体现</w:t>
            </w:r>
            <w:r>
              <w:rPr>
                <w:rFonts w:hint="eastAsia" w:ascii="宋体" w:hAnsi="宋体" w:eastAsia="宋体" w:cs="宋体"/>
                <w:color w:val="auto"/>
                <w:sz w:val="21"/>
                <w:szCs w:val="21"/>
                <w:highlight w:val="none"/>
                <w:lang w:val="zh-CN"/>
              </w:rPr>
              <w:t xml:space="preserve">上述</w:t>
            </w:r>
            <w:r>
              <w:rPr>
                <w:rFonts w:hint="eastAsia" w:ascii="宋体" w:hAnsi="宋体" w:eastAsia="宋体" w:cs="宋体"/>
                <w:color w:val="auto"/>
                <w:sz w:val="21"/>
                <w:szCs w:val="21"/>
                <w:highlight w:val="none"/>
              </w:rPr>
              <w:t xml:space="preserve">评审要点</w:t>
            </w:r>
            <w:r>
              <w:rPr>
                <w:rFonts w:hint="eastAsia" w:ascii="宋体" w:hAnsi="宋体" w:cs="宋体"/>
                <w:color w:val="auto"/>
                <w:sz w:val="21"/>
                <w:szCs w:val="21"/>
                <w:highlight w:val="none"/>
                <w:lang w:val="en-US" w:eastAsia="zh-CN"/>
              </w:rPr>
              <w:t xml:space="preserve">科学合理、保障方案健全</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每有一项</w:t>
            </w:r>
            <w:r>
              <w:rPr>
                <w:rFonts w:hint="eastAsia" w:ascii="宋体" w:hAnsi="宋体" w:eastAsia="宋体" w:cs="宋体"/>
                <w:color w:val="auto"/>
                <w:sz w:val="21"/>
                <w:szCs w:val="21"/>
                <w:highlight w:val="none"/>
                <w:lang w:val="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体现</w:t>
            </w:r>
            <w:r>
              <w:rPr>
                <w:rFonts w:hint="eastAsia" w:ascii="宋体" w:hAnsi="宋体" w:eastAsia="宋体" w:cs="宋体"/>
                <w:color w:val="auto"/>
                <w:sz w:val="21"/>
                <w:szCs w:val="21"/>
                <w:highlight w:val="none"/>
                <w:lang w:val="zh-CN"/>
              </w:rPr>
              <w:t xml:space="preserve">上述</w:t>
            </w:r>
            <w:r>
              <w:rPr>
                <w:rFonts w:hint="eastAsia" w:ascii="宋体" w:hAnsi="宋体" w:eastAsia="宋体" w:cs="宋体"/>
                <w:color w:val="auto"/>
                <w:sz w:val="21"/>
                <w:szCs w:val="21"/>
                <w:highlight w:val="none"/>
              </w:rPr>
              <w:t xml:space="preserve">评审要点但</w:t>
            </w:r>
            <w:r>
              <w:rPr>
                <w:rFonts w:hint="eastAsia" w:ascii="宋体" w:hAnsi="宋体" w:cs="宋体"/>
                <w:color w:val="auto"/>
                <w:sz w:val="21"/>
                <w:szCs w:val="21"/>
                <w:highlight w:val="none"/>
                <w:lang w:val="en-US" w:eastAsia="zh-CN"/>
              </w:rPr>
              <w:t xml:space="preserve">方案仅满足采购基本需求</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每有一项得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分；未能体现评审要点</w:t>
            </w:r>
            <w:r>
              <w:rPr>
                <w:rFonts w:hint="eastAsia" w:ascii="宋体" w:hAnsi="宋体" w:eastAsia="宋体" w:cs="宋体"/>
                <w:color w:val="auto"/>
                <w:sz w:val="21"/>
                <w:szCs w:val="21"/>
                <w:highlight w:val="none"/>
                <w:lang w:val="zh-CN"/>
              </w:rPr>
              <w:t xml:space="preserve">（或</w:t>
            </w:r>
            <w:r>
              <w:rPr>
                <w:rFonts w:hint="eastAsia" w:ascii="宋体" w:hAnsi="宋体" w:eastAsia="宋体" w:cs="宋体"/>
                <w:color w:val="auto"/>
                <w:sz w:val="21"/>
                <w:szCs w:val="21"/>
                <w:highlight w:val="none"/>
              </w:rPr>
              <w:t xml:space="preserve">无实质性</w:t>
            </w:r>
            <w:r>
              <w:rPr>
                <w:rFonts w:hint="eastAsia" w:ascii="宋体" w:hAnsi="宋体" w:eastAsia="宋体" w:cs="宋体"/>
                <w:color w:val="auto"/>
                <w:sz w:val="21"/>
                <w:szCs w:val="21"/>
                <w:highlight w:val="none"/>
                <w:lang w:val="zh-CN"/>
              </w:rPr>
              <w:t xml:space="preserve">内容的），</w:t>
            </w:r>
            <w:r>
              <w:rPr>
                <w:rFonts w:hint="eastAsia" w:ascii="宋体" w:hAnsi="宋体" w:eastAsia="宋体" w:cs="宋体"/>
                <w:color w:val="auto"/>
                <w:sz w:val="21"/>
                <w:szCs w:val="21"/>
                <w:highlight w:val="none"/>
              </w:rPr>
              <w:t xml:space="preserve">对应项得0分。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应急、突击事件处理措施</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rPr>
              <w:t xml:space="preserve">根据投标人提供的应急、突击事件处理措施</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①</w:t>
            </w:r>
            <w:r>
              <w:rPr>
                <w:rFonts w:hint="eastAsia" w:ascii="宋体" w:hAnsi="宋体" w:cs="宋体"/>
                <w:color w:val="auto"/>
                <w:sz w:val="21"/>
                <w:szCs w:val="21"/>
                <w:highlight w:val="none"/>
                <w:lang w:val="en-US" w:eastAsia="zh-CN"/>
              </w:rPr>
              <w:t xml:space="preserve">组织与人员保障方案；</w:t>
            </w:r>
            <w:r>
              <w:rPr>
                <w:rFonts w:hint="eastAsia" w:ascii="宋体" w:hAnsi="宋体" w:eastAsia="宋体" w:cs="宋体"/>
                <w:color w:val="auto"/>
                <w:sz w:val="21"/>
                <w:szCs w:val="21"/>
                <w:highlight w:val="none"/>
                <w:lang w:val="zh-CN"/>
              </w:rPr>
              <w:t xml:space="preserve">②</w:t>
            </w:r>
            <w:r>
              <w:rPr>
                <w:rFonts w:hint="eastAsia" w:ascii="宋体" w:hAnsi="宋体" w:cs="宋体"/>
                <w:color w:val="auto"/>
                <w:sz w:val="21"/>
                <w:szCs w:val="21"/>
                <w:highlight w:val="none"/>
                <w:lang w:val="en-US" w:eastAsia="zh-CN"/>
              </w:rPr>
              <w:t xml:space="preserve">可能的应急事项及应对措施；</w:t>
            </w:r>
            <w:r>
              <w:rPr>
                <w:rFonts w:hint="eastAsia" w:ascii="宋体" w:hAnsi="宋体" w:eastAsia="宋体" w:cs="宋体"/>
                <w:bCs/>
                <w:color w:val="auto"/>
                <w:sz w:val="21"/>
                <w:szCs w:val="21"/>
                <w:highlight w:val="none"/>
              </w:rPr>
              <w:t xml:space="preserve">③</w:t>
            </w:r>
            <w:r>
              <w:rPr>
                <w:rFonts w:hint="eastAsia" w:ascii="宋体" w:hAnsi="宋体" w:cs="宋体"/>
                <w:bCs/>
                <w:color w:val="auto"/>
                <w:sz w:val="21"/>
                <w:szCs w:val="21"/>
                <w:highlight w:val="none"/>
                <w:lang w:val="en-US" w:eastAsia="zh-CN"/>
              </w:rPr>
              <w:t xml:space="preserve">与各部门（含采购人及政府其他相关部门）协调方案</w:t>
            </w:r>
            <w:r>
              <w:rPr>
                <w:rFonts w:hint="eastAsia" w:ascii="宋体" w:hAnsi="宋体" w:eastAsia="宋体" w:cs="宋体"/>
                <w:color w:val="auto"/>
                <w:sz w:val="21"/>
                <w:szCs w:val="21"/>
                <w:highlight w:val="none"/>
              </w:rPr>
              <w:t xml:space="preserve">（应针对项目实施过程中可能出现的情况编制）进行评定。措施内容贴合需求的，得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分；措施内容无法完全贴合需求的，得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分；未能体现本项措施（或无实质性内容）的，得0分。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jc w:val="center"/>
          <w:trHeight w:val="476"/>
        </w:trPr>
        <w:tc>
          <w:tcPr>
            <w:gridSpan w:val="3"/>
            <w:tcBorders>
              <w:top w:val="single" w:color="000000" w:sz="4" w:space="0"/>
              <w:left w:val="single" w:color="000000" w:sz="4" w:space="0"/>
              <w:bottom w:val="single" w:color="000000" w:sz="4" w:space="0"/>
              <w:right w:val="single" w:color="000000" w:sz="4" w:space="0"/>
            </w:tcBorders>
            <w:tcW w:w="9676" w:type="dxa"/>
            <w:vAlign w:val="center"/>
            <w:textDirection w:val="lrTb"/>
            <w:noWrap w:val="false"/>
          </w:tcPr>
          <w:p>
            <w:pPr>
              <w:jc w:val="center"/>
              <w:keepLines w:val="0"/>
              <w:keepNext w:val="0"/>
              <w:pageBreakBefore w:val="0"/>
              <w:spacing w:line="360" w:lineRule="auto"/>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 xml:space="preserve">商务分</w:t>
            </w:r>
            <w:r>
              <w:rPr>
                <w:rFonts w:hint="eastAsia" w:ascii="宋体" w:hAnsi="宋体" w:cs="宋体"/>
                <w:b/>
                <w:bCs/>
                <w:i w:val="0"/>
                <w:iCs w:val="0"/>
                <w:color w:val="auto"/>
                <w:sz w:val="21"/>
                <w:szCs w:val="21"/>
                <w:highlight w:val="none"/>
                <w:u w:val="none"/>
                <w:lang w:val="en-US" w:eastAsia="zh-CN"/>
              </w:rPr>
              <w:t xml:space="preserve">：12分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商务条件响应性</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投标人对招标文件中合同条款等商务条件完全响应的得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分；存在负偏离的，每条扣0.</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（不包括合同条款内的实质性要求，任何一项实质性要求未满足的，将按无效投标处理）</w:t>
            </w: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r>
      <w:tr>
        <w:trPr>
          <w:jc w:val="center"/>
          <w:trHeight w:val="476"/>
        </w:trPr>
        <w:tc>
          <w:tcPr>
            <w:shd w:val="clear" w:color="auto" w:fill="auto"/>
            <w:tcBorders>
              <w:top w:val="single" w:color="000000" w:sz="4" w:space="0"/>
              <w:left w:val="single" w:color="000000" w:sz="4" w:space="0"/>
              <w:bottom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业绩情况</w:t>
            </w:r>
            <w:r/>
          </w:p>
        </w:tc>
        <w:tc>
          <w:tcPr>
            <w:shd w:val="clear" w:color="auto" w:fill="auto"/>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w:t>
            </w:r>
            <w:r>
              <w:rPr>
                <w:rFonts w:hint="eastAsia" w:ascii="宋体" w:hAnsi="宋体" w:eastAsia="宋体" w:cs="宋体"/>
                <w:color w:val="auto"/>
                <w:sz w:val="21"/>
                <w:szCs w:val="21"/>
                <w:highlight w:val="none"/>
                <w:lang w:bidi="ar"/>
              </w:rPr>
              <w:t xml:space="preserve">标人202</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年1月1日（以合同签订时间为准）至今实施的</w:t>
            </w:r>
            <w:r>
              <w:rPr>
                <w:rFonts w:hint="eastAsia" w:ascii="宋体" w:hAnsi="宋体" w:cs="宋体"/>
                <w:color w:val="auto"/>
                <w:sz w:val="21"/>
                <w:szCs w:val="21"/>
                <w:highlight w:val="none"/>
                <w:lang w:eastAsia="zh-CN" w:bidi="ar"/>
              </w:rPr>
              <w:t xml:space="preserve">石灰石粉</w:t>
            </w:r>
            <w:r>
              <w:rPr>
                <w:rFonts w:hint="eastAsia" w:ascii="宋体" w:hAnsi="宋体" w:eastAsia="宋体" w:cs="宋体"/>
                <w:color w:val="auto"/>
                <w:sz w:val="21"/>
                <w:szCs w:val="21"/>
                <w:highlight w:val="none"/>
                <w:lang w:bidi="ar"/>
              </w:rPr>
              <w:t xml:space="preserve">或碱性物料供货项目</w:t>
            </w:r>
            <w:r>
              <w:rPr>
                <w:rFonts w:hint="eastAsia" w:ascii="宋体" w:hAnsi="宋体" w:cs="宋体"/>
                <w:color w:val="auto"/>
                <w:sz w:val="21"/>
                <w:szCs w:val="21"/>
                <w:highlight w:val="none"/>
                <w:lang w:eastAsia="zh-CN" w:bidi="ar"/>
              </w:rPr>
              <w:t xml:space="preserve">中标</w:t>
            </w:r>
            <w:r>
              <w:rPr>
                <w:rFonts w:hint="eastAsia" w:ascii="宋体" w:hAnsi="宋体" w:eastAsia="宋体" w:cs="宋体"/>
                <w:color w:val="auto"/>
                <w:sz w:val="21"/>
                <w:szCs w:val="21"/>
                <w:highlight w:val="none"/>
                <w:lang w:bidi="ar"/>
              </w:rPr>
              <w:t xml:space="preserve">业绩情况进行评定，每</w:t>
            </w:r>
            <w:r>
              <w:rPr>
                <w:rFonts w:hint="eastAsia" w:ascii="宋体" w:hAnsi="宋体" w:eastAsia="宋体" w:cs="宋体"/>
                <w:color w:val="auto"/>
                <w:sz w:val="21"/>
                <w:szCs w:val="21"/>
                <w:highlight w:val="none"/>
              </w:rPr>
              <w:t xml:space="preserve">有1个得2分，最高得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注：投标文件中需提供相关业绩合同（至少包括：</w:t>
            </w:r>
            <w:r>
              <w:rPr>
                <w:rFonts w:hint="eastAsia" w:ascii="宋体" w:hAnsi="宋体" w:cs="宋体"/>
                <w:b/>
                <w:bCs/>
                <w:color w:val="auto"/>
                <w:sz w:val="21"/>
                <w:szCs w:val="21"/>
                <w:highlight w:val="none"/>
                <w:lang w:eastAsia="zh-CN"/>
              </w:rPr>
              <w:t xml:space="preserve">中标通知书、</w:t>
            </w:r>
            <w:r>
              <w:rPr>
                <w:rFonts w:hint="eastAsia" w:ascii="宋体" w:hAnsi="宋体" w:eastAsia="宋体" w:cs="宋体"/>
                <w:b/>
                <w:bCs/>
                <w:color w:val="auto"/>
                <w:sz w:val="21"/>
                <w:szCs w:val="21"/>
                <w:highlight w:val="none"/>
              </w:rPr>
              <w:t xml:space="preserve">合同首页、合同内容页、合同签字盖章页、该项目任意一期对应销售发票）证明材料，未提供或提供不全或提供的证明材料无法佐证的不得分。</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jc w:val="center"/>
          <w:trHeight w:val="2451"/>
        </w:trPr>
        <w:tc>
          <w:tcPr>
            <w:shd w:val="clear" w:color="auto" w:fill="auto"/>
            <w:tcBorders>
              <w:top w:val="single" w:color="000000" w:sz="4" w:space="0"/>
              <w:left w:val="single" w:color="000000" w:sz="4" w:space="0"/>
              <w:right w:val="single" w:color="000000" w:sz="4" w:space="0"/>
            </w:tcBorders>
            <w:tcW w:w="141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企业</w:t>
            </w:r>
            <w:r>
              <w:rPr>
                <w:rFonts w:hint="eastAsia" w:ascii="宋体" w:hAnsi="宋体" w:cs="宋体"/>
                <w:color w:val="auto"/>
                <w:sz w:val="21"/>
                <w:szCs w:val="21"/>
                <w:highlight w:val="none"/>
                <w:lang w:eastAsia="zh-CN"/>
              </w:rPr>
              <w:t xml:space="preserve">实力</w:t>
            </w:r>
            <w:r/>
          </w:p>
        </w:tc>
        <w:tc>
          <w:tcPr>
            <w:shd w:val="clear" w:color="auto" w:fill="auto"/>
            <w:tcBorders>
              <w:top w:val="single" w:color="000000" w:sz="4" w:space="0"/>
              <w:left w:val="single" w:color="000000" w:sz="4" w:space="0"/>
              <w:right w:val="single" w:color="000000" w:sz="4" w:space="0"/>
            </w:tcBorders>
            <w:tcW w:w="7538" w:type="dxa"/>
            <w:vAlign w:val="center"/>
            <w:textDirection w:val="lrTb"/>
            <w:noWrap w:val="false"/>
          </w:tcPr>
          <w:p>
            <w:pPr>
              <w:jc w:val="left"/>
              <w:spacing w:line="440" w:lineRule="exact"/>
              <w:tabs>
                <w:tab w:val="left" w:pos="142" w:leader="none"/>
                <w:tab w:val="left" w:pos="567" w:leader="none"/>
              </w:tabs>
              <w:rPr>
                <w:rFonts w:hint="eastAsia" w:ascii="宋体" w:hAnsi="宋体" w:cs="宋体"/>
                <w:color w:val="auto"/>
                <w:highlight w:val="none"/>
                <w:lang w:eastAsia="zh-CN"/>
              </w:rPr>
            </w:pPr>
            <w:r>
              <w:rPr>
                <w:rFonts w:hint="eastAsia" w:ascii="宋体" w:hAnsi="宋体" w:eastAsia="宋体" w:cs="宋体"/>
                <w:color w:val="auto"/>
                <w:sz w:val="21"/>
                <w:szCs w:val="21"/>
                <w:highlight w:val="none"/>
                <w:lang w:eastAsia="zh-CN" w:bidi="ar"/>
              </w:rPr>
              <w:t xml:space="preserve">投标人具有质量管理体系认证、职业健康安全管理体系认证、环境管理体系认证、知识产权管理体系认证、诚信管理体系认证、售后服务认证的，有1个得</w:t>
            </w:r>
            <w:r>
              <w:rPr>
                <w:rFonts w:hint="eastAsia" w:ascii="宋体" w:hAnsi="宋体" w:cs="宋体"/>
                <w:color w:val="auto"/>
                <w:sz w:val="21"/>
                <w:szCs w:val="21"/>
                <w:highlight w:val="none"/>
                <w:lang w:val="en-US" w:eastAsia="zh-CN" w:bidi="ar"/>
              </w:rPr>
              <w:t xml:space="preserve">0.5</w:t>
            </w:r>
            <w:r>
              <w:rPr>
                <w:rFonts w:hint="eastAsia" w:ascii="宋体" w:hAnsi="宋体" w:eastAsia="宋体" w:cs="宋体"/>
                <w:color w:val="auto"/>
                <w:sz w:val="21"/>
                <w:szCs w:val="21"/>
                <w:highlight w:val="none"/>
                <w:lang w:eastAsia="zh-CN" w:bidi="ar"/>
              </w:rPr>
              <w:t xml:space="preserve">分，最高得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分。（提供证书原件扫描件，上传至投标文件）</w:t>
            </w:r>
            <w:r/>
          </w:p>
        </w:tc>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r>
    </w:tbl>
    <w:p>
      <w:pPr>
        <w:ind w:firstLine="422"/>
        <w:keepLines w:val="0"/>
        <w:keepNext w:val="0"/>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0"/>
        <w:keepLines w:val="0"/>
        <w:keepNext w:val="0"/>
        <w:pageBreakBefore w:val="0"/>
        <w:spacing w:line="360" w:lineRule="auto"/>
        <w:rPr>
          <w:rFonts w:ascii="宋体" w:hAnsi="宋体"/>
          <w:color w:val="auto"/>
          <w:highlight w:val="none"/>
        </w:rPr>
      </w:pPr>
      <w:r>
        <w:rPr>
          <w:rFonts w:hint="eastAsia" w:ascii="宋体" w:hAnsi="宋体"/>
          <w:color w:val="auto"/>
          <w:highlight w:val="none"/>
        </w:rPr>
        <w:t xml:space="preserve">备注：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1.针对评分标准中评分的每一条，投标人均应提供相关资料并作出相应说明供评委评判，不提供相关资料的视为不具备该项得分的条件。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2.投标文件中如出现前后不一致时，评委有权请投标人澄清说明，澄清说明事项涉及评分时，评委有权酌情扣分。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jc w:val="right"/>
        <w:spacing w:line="360" w:lineRule="auto"/>
        <w:tabs>
          <w:tab w:val="left" w:pos="567" w:leader="none"/>
        </w:tabs>
        <w:rPr>
          <w:rFonts w:ascii="宋体" w:hAnsi="宋体" w:cs="宋体"/>
          <w:color w:val="auto"/>
          <w:szCs w:val="21"/>
          <w:highlight w:val="none"/>
        </w:rPr>
      </w:pPr>
      <w:r>
        <w:rPr>
          <w:rFonts w:hint="eastAsia" w:ascii="宋体" w:hAnsi="宋体" w:cs="宋体"/>
          <w:b/>
          <w:bCs/>
          <w:color w:val="auto"/>
          <w:szCs w:val="21"/>
          <w:highlight w:val="none"/>
        </w:rPr>
        <w:t xml:space="preserve">（全文完）</w:t>
      </w:r>
      <w:r/>
    </w:p>
    <w:sectPr>
      <w:headerReference w:type="default" r:id="rId9"/>
      <w:footerReference w:type="default" r:id="rId10"/>
      <w:footnotePr/>
      <w:endnotePr/>
      <w:type w:val="nextPage"/>
      <w:pgSz w:w="11906" w:h="16838" w:orient="portrait"/>
      <w:pgMar w:top="1327" w:right="1361" w:bottom="1327" w:left="136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黑体">
    <w:panose1 w:val="02010609060101010101"/>
  </w:font>
  <w:font w:name="仿宋_GB2312">
    <w:panose1 w:val="02010609060101010101"/>
  </w:font>
  <w:font w:name="Cambria">
    <w:panose1 w:val="02040503050406030204"/>
  </w:font>
  <w:font w:name="微软雅黑">
    <w:panose1 w:val="020B0503020204020204"/>
  </w:font>
  <w:font w:name="Calibri">
    <w:panose1 w:val="020F0502020204030204"/>
  </w:font>
  <w:font w:name="MS Mincho">
    <w:panose1 w:val="02020603050405090304"/>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pPr>
    <w:r>
      <w:fldChar w:fldCharType="begin"/>
    </w:r>
    <w:r>
      <w:instrText xml:space="preserve">PAGE \* MERGEFORMAT</w:instrText>
    </w:r>
    <w:r>
      <w:fldChar w:fldCharType="separate"/>
    </w:r>
    <w:r>
      <w:t xml:space="preserve">80</w:t>
    </w:r>
    <w:r>
      <w:fldChar w:fldCharType="end"/>
    </w:r>
    <w:r/>
  </w:p>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pPr>
    <w:r>
      <w:rPr>
        <w:rFonts w:hint="eastAsia"/>
      </w:rPr>
      <mc:AlternateContent>
        <mc:Choice Requires="wpg">
          <w:drawing>
            <wp:inline xmlns:wp="http://schemas.openxmlformats.org/drawingml/2006/wordprocessingDrawing" distT="0" distB="0" distL="0" distR="0">
              <wp:extent cx="135255" cy="12509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8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中招互连项目管理（苏州）有限公司                            招标编号：</w:t>
    </w:r>
    <w:r>
      <w:rPr>
        <w:rFonts w:hint="eastAsia" w:ascii="宋体" w:hAnsi="宋体" w:cs="宋体"/>
        <w:lang w:eastAsia="zh-CN"/>
      </w:rPr>
      <w:t xml:space="preserve">JSZC-320509-ZZHL-G2026-0036</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896"/>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706"/>
    <w:link w:val="697"/>
    <w:uiPriority w:val="9"/>
    <w:rPr>
      <w:rFonts w:ascii="Arial" w:hAnsi="Arial" w:eastAsia="Arial" w:cs="Arial"/>
      <w:sz w:val="40"/>
      <w:szCs w:val="40"/>
    </w:rPr>
  </w:style>
  <w:style w:type="character" w:styleId="679">
    <w:name w:val="Heading 2 Char"/>
    <w:basedOn w:val="706"/>
    <w:link w:val="698"/>
    <w:uiPriority w:val="9"/>
    <w:rPr>
      <w:rFonts w:ascii="Arial" w:hAnsi="Arial" w:eastAsia="Arial" w:cs="Arial"/>
      <w:sz w:val="34"/>
    </w:rPr>
  </w:style>
  <w:style w:type="character" w:styleId="680">
    <w:name w:val="Heading 3 Char"/>
    <w:basedOn w:val="706"/>
    <w:link w:val="699"/>
    <w:uiPriority w:val="9"/>
    <w:rPr>
      <w:rFonts w:ascii="Arial" w:hAnsi="Arial" w:eastAsia="Arial" w:cs="Arial"/>
      <w:sz w:val="30"/>
      <w:szCs w:val="30"/>
    </w:rPr>
  </w:style>
  <w:style w:type="character" w:styleId="681">
    <w:name w:val="Heading 4 Char"/>
    <w:basedOn w:val="706"/>
    <w:link w:val="700"/>
    <w:uiPriority w:val="9"/>
    <w:rPr>
      <w:rFonts w:ascii="Arial" w:hAnsi="Arial" w:eastAsia="Arial" w:cs="Arial"/>
      <w:b/>
      <w:bCs/>
      <w:sz w:val="26"/>
      <w:szCs w:val="26"/>
    </w:rPr>
  </w:style>
  <w:style w:type="character" w:styleId="682">
    <w:name w:val="Heading 5 Char"/>
    <w:basedOn w:val="706"/>
    <w:link w:val="701"/>
    <w:uiPriority w:val="9"/>
    <w:rPr>
      <w:rFonts w:ascii="Arial" w:hAnsi="Arial" w:eastAsia="Arial" w:cs="Arial"/>
      <w:b/>
      <w:bCs/>
      <w:sz w:val="24"/>
      <w:szCs w:val="24"/>
    </w:rPr>
  </w:style>
  <w:style w:type="character" w:styleId="683">
    <w:name w:val="Heading 6 Char"/>
    <w:basedOn w:val="706"/>
    <w:link w:val="702"/>
    <w:uiPriority w:val="9"/>
    <w:rPr>
      <w:rFonts w:ascii="Arial" w:hAnsi="Arial" w:eastAsia="Arial" w:cs="Arial"/>
      <w:b/>
      <w:bCs/>
      <w:sz w:val="22"/>
      <w:szCs w:val="22"/>
    </w:rPr>
  </w:style>
  <w:style w:type="character" w:styleId="684">
    <w:name w:val="Heading 7 Char"/>
    <w:basedOn w:val="706"/>
    <w:link w:val="703"/>
    <w:uiPriority w:val="9"/>
    <w:rPr>
      <w:rFonts w:ascii="Arial" w:hAnsi="Arial" w:eastAsia="Arial" w:cs="Arial"/>
      <w:b/>
      <w:bCs/>
      <w:i/>
      <w:iCs/>
      <w:sz w:val="22"/>
      <w:szCs w:val="22"/>
    </w:rPr>
  </w:style>
  <w:style w:type="character" w:styleId="685">
    <w:name w:val="Heading 8 Char"/>
    <w:basedOn w:val="706"/>
    <w:link w:val="704"/>
    <w:uiPriority w:val="9"/>
    <w:rPr>
      <w:rFonts w:ascii="Arial" w:hAnsi="Arial" w:eastAsia="Arial" w:cs="Arial"/>
      <w:i/>
      <w:iCs/>
      <w:sz w:val="22"/>
      <w:szCs w:val="22"/>
    </w:rPr>
  </w:style>
  <w:style w:type="character" w:styleId="686">
    <w:name w:val="Heading 9 Char"/>
    <w:basedOn w:val="706"/>
    <w:link w:val="705"/>
    <w:uiPriority w:val="9"/>
    <w:rPr>
      <w:rFonts w:ascii="Arial" w:hAnsi="Arial" w:eastAsia="Arial" w:cs="Arial"/>
      <w:i/>
      <w:iCs/>
      <w:sz w:val="21"/>
      <w:szCs w:val="21"/>
    </w:rPr>
  </w:style>
  <w:style w:type="character" w:styleId="687">
    <w:name w:val="Title Char"/>
    <w:basedOn w:val="706"/>
    <w:link w:val="735"/>
    <w:uiPriority w:val="10"/>
    <w:rPr>
      <w:sz w:val="48"/>
      <w:szCs w:val="48"/>
    </w:rPr>
  </w:style>
  <w:style w:type="character" w:styleId="688">
    <w:name w:val="Subtitle Char"/>
    <w:basedOn w:val="706"/>
    <w:link w:val="728"/>
    <w:uiPriority w:val="11"/>
    <w:rPr>
      <w:sz w:val="24"/>
      <w:szCs w:val="24"/>
    </w:rPr>
  </w:style>
  <w:style w:type="character" w:styleId="689">
    <w:name w:val="Quote Char"/>
    <w:link w:val="760"/>
    <w:uiPriority w:val="29"/>
    <w:rPr>
      <w:i/>
    </w:rPr>
  </w:style>
  <w:style w:type="character" w:styleId="690">
    <w:name w:val="Intense Quote Char"/>
    <w:link w:val="762"/>
    <w:uiPriority w:val="30"/>
    <w:rPr>
      <w:i/>
    </w:rPr>
  </w:style>
  <w:style w:type="character" w:styleId="691">
    <w:name w:val="Header Char"/>
    <w:basedOn w:val="706"/>
    <w:link w:val="725"/>
    <w:uiPriority w:val="99"/>
  </w:style>
  <w:style w:type="character" w:styleId="692">
    <w:name w:val="Caption Char"/>
    <w:basedOn w:val="713"/>
    <w:link w:val="723"/>
    <w:uiPriority w:val="99"/>
  </w:style>
  <w:style w:type="character" w:styleId="693">
    <w:name w:val="Footnote Text Char"/>
    <w:link w:val="729"/>
    <w:uiPriority w:val="99"/>
    <w:rPr>
      <w:sz w:val="18"/>
    </w:rPr>
  </w:style>
  <w:style w:type="character" w:styleId="694">
    <w:name w:val="Endnote Text Char"/>
    <w:link w:val="721"/>
    <w:uiPriority w:val="99"/>
    <w:rPr>
      <w:sz w:val="20"/>
    </w:rPr>
  </w:style>
  <w:style w:type="paragraph" w:styleId="695">
    <w:name w:val="TOC Heading"/>
    <w:uiPriority w:val="39"/>
    <w:unhideWhenUsed/>
  </w:style>
  <w:style w:type="paragraph" w:styleId="696" w:default="1">
    <w:name w:val="Normal"/>
    <w:next w:val="708"/>
    <w:uiPriority w:val="0"/>
    <w:qFormat/>
    <w:pPr>
      <w:jc w:val="both"/>
      <w:widowControl w:val="off"/>
    </w:pPr>
    <w:rPr>
      <w:rFonts w:ascii="Times New Roman" w:hAnsi="Times New Roman" w:eastAsia="宋体" w:cs="Times New Roman"/>
      <w:sz w:val="21"/>
      <w:szCs w:val="24"/>
      <w:lang w:val="en-US" w:eastAsia="zh-CN" w:bidi="ar-SA"/>
    </w:rPr>
  </w:style>
  <w:style w:type="paragraph" w:styleId="697">
    <w:name w:val="Heading 1"/>
    <w:basedOn w:val="696"/>
    <w:next w:val="696"/>
    <w:link w:val="747"/>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48"/>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49"/>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50"/>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51"/>
    <w:uiPriority w:val="9"/>
    <w:unhideWhenUsed/>
    <w:qFormat/>
    <w:pPr>
      <w:keepLines/>
      <w:keepNext/>
      <w:spacing w:before="320" w:after="200"/>
      <w:outlineLvl w:val="4"/>
    </w:pPr>
    <w:rPr>
      <w:rFonts w:ascii="Arial" w:hAnsi="Arial" w:eastAsia="Arial" w:cs="Arial"/>
      <w:b/>
      <w:bCs/>
      <w:sz w:val="24"/>
    </w:rPr>
  </w:style>
  <w:style w:type="paragraph" w:styleId="702">
    <w:name w:val="Heading 6"/>
    <w:basedOn w:val="696"/>
    <w:next w:val="696"/>
    <w:link w:val="752"/>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54"/>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55"/>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Body Text First Indent 2"/>
    <w:basedOn w:val="709"/>
    <w:next w:val="696"/>
    <w:uiPriority w:val="0"/>
    <w:unhideWhenUsed/>
    <w:qFormat/>
    <w:pPr>
      <w:ind w:firstLine="420"/>
    </w:pPr>
  </w:style>
  <w:style w:type="paragraph" w:styleId="709">
    <w:name w:val="Body Text Indent"/>
    <w:basedOn w:val="696"/>
    <w:next w:val="710"/>
    <w:uiPriority w:val="99"/>
    <w:qFormat/>
    <w:pPr>
      <w:ind w:left="420" w:firstLine="1188"/>
      <w:spacing w:line="360" w:lineRule="exact"/>
    </w:pPr>
  </w:style>
  <w:style w:type="paragraph" w:styleId="710">
    <w:name w:val="Body Text"/>
    <w:basedOn w:val="696"/>
    <w:next w:val="711"/>
    <w:uiPriority w:val="0"/>
    <w:qFormat/>
    <w:pPr>
      <w:tabs>
        <w:tab w:val="left" w:pos="5250" w:leader="none"/>
      </w:tabs>
    </w:pPr>
    <w:rPr>
      <w:sz w:val="28"/>
    </w:rPr>
  </w:style>
  <w:style w:type="paragraph" w:styleId="711">
    <w:name w:val="Normal Indent"/>
    <w:basedOn w:val="696"/>
    <w:next w:val="696"/>
    <w:uiPriority w:val="0"/>
    <w:qFormat/>
    <w:pPr>
      <w:ind w:firstLine="420"/>
    </w:pPr>
    <w:rPr>
      <w:rFonts w:eastAsia="楷体_GB2312"/>
      <w:sz w:val="24"/>
      <w:szCs w:val="20"/>
    </w:rPr>
  </w:style>
  <w:style w:type="paragraph" w:styleId="712">
    <w:name w:val="toc 7"/>
    <w:basedOn w:val="696"/>
    <w:next w:val="696"/>
    <w:uiPriority w:val="39"/>
    <w:unhideWhenUsed/>
    <w:qFormat/>
    <w:pPr>
      <w:ind w:left="1701"/>
      <w:spacing w:after="57"/>
    </w:pPr>
  </w:style>
  <w:style w:type="paragraph" w:styleId="713">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annotation text"/>
    <w:basedOn w:val="696"/>
    <w:link w:val="934"/>
    <w:uiPriority w:val="99"/>
    <w:semiHidden/>
    <w:unhideWhenUsed/>
    <w:qFormat/>
    <w:pPr>
      <w:jc w:val="left"/>
    </w:pPr>
  </w:style>
  <w:style w:type="paragraph" w:styleId="715">
    <w:name w:val="toc 5"/>
    <w:basedOn w:val="696"/>
    <w:next w:val="696"/>
    <w:uiPriority w:val="39"/>
    <w:unhideWhenUsed/>
    <w:qFormat/>
    <w:pPr>
      <w:ind w:left="1134"/>
      <w:spacing w:after="57"/>
    </w:pPr>
  </w:style>
  <w:style w:type="paragraph" w:styleId="716">
    <w:name w:val="toc 3"/>
    <w:basedOn w:val="696"/>
    <w:next w:val="696"/>
    <w:uiPriority w:val="39"/>
    <w:unhideWhenUsed/>
    <w:qFormat/>
    <w:pPr>
      <w:ind w:left="567"/>
      <w:spacing w:after="57"/>
    </w:pPr>
  </w:style>
  <w:style w:type="paragraph" w:styleId="717">
    <w:name w:val="Plain Text"/>
    <w:basedOn w:val="696"/>
    <w:uiPriority w:val="0"/>
    <w:qFormat/>
    <w:pPr>
      <w:spacing w:before="156" w:after="156" w:line="400" w:lineRule="exact"/>
    </w:pPr>
    <w:rPr>
      <w:rFonts w:hint="eastAsia" w:ascii="宋体" w:hAnsi="Courier New"/>
      <w:sz w:val="24"/>
    </w:rPr>
  </w:style>
  <w:style w:type="paragraph" w:styleId="718">
    <w:name w:val="toc 8"/>
    <w:basedOn w:val="696"/>
    <w:next w:val="696"/>
    <w:uiPriority w:val="39"/>
    <w:unhideWhenUsed/>
    <w:qFormat/>
    <w:pPr>
      <w:ind w:left="1984"/>
      <w:spacing w:after="57"/>
    </w:pPr>
  </w:style>
  <w:style w:type="paragraph" w:styleId="719">
    <w:name w:val="Date"/>
    <w:basedOn w:val="696"/>
    <w:next w:val="696"/>
    <w:uiPriority w:val="0"/>
    <w:qFormat/>
    <w:rPr>
      <w:b/>
      <w:bCs/>
      <w:spacing w:val="20"/>
      <w:sz w:val="20"/>
    </w:rPr>
  </w:style>
  <w:style w:type="paragraph" w:styleId="720">
    <w:name w:val="Body Text Indent 2"/>
    <w:basedOn w:val="696"/>
    <w:uiPriority w:val="0"/>
    <w:qFormat/>
    <w:pPr>
      <w:ind w:firstLine="397"/>
      <w:spacing w:line="312" w:lineRule="auto"/>
    </w:pPr>
    <w:rPr>
      <w:rFonts w:ascii="楷体_GB2312" w:eastAsia="楷体_GB2312"/>
      <w:sz w:val="24"/>
      <w:szCs w:val="20"/>
    </w:rPr>
  </w:style>
  <w:style w:type="paragraph" w:styleId="721">
    <w:name w:val="endnote text"/>
    <w:basedOn w:val="696"/>
    <w:link w:val="893"/>
    <w:uiPriority w:val="99"/>
    <w:semiHidden/>
    <w:unhideWhenUsed/>
    <w:qFormat/>
    <w:rPr>
      <w:sz w:val="20"/>
    </w:rPr>
  </w:style>
  <w:style w:type="paragraph" w:styleId="722">
    <w:name w:val="Balloon Text"/>
    <w:basedOn w:val="696"/>
    <w:link w:val="933"/>
    <w:uiPriority w:val="99"/>
    <w:semiHidden/>
    <w:unhideWhenUsed/>
    <w:qFormat/>
    <w:rPr>
      <w:sz w:val="18"/>
      <w:szCs w:val="18"/>
    </w:rPr>
  </w:style>
  <w:style w:type="paragraph" w:styleId="723">
    <w:name w:val="Footer"/>
    <w:basedOn w:val="696"/>
    <w:link w:val="766"/>
    <w:uiPriority w:val="99"/>
    <w:unhideWhenUsed/>
    <w:qFormat/>
    <w:pPr>
      <w:tabs>
        <w:tab w:val="center" w:pos="7143" w:leader="none"/>
        <w:tab w:val="right" w:pos="14287" w:leader="none"/>
      </w:tabs>
    </w:pPr>
  </w:style>
  <w:style w:type="paragraph" w:styleId="724">
    <w:name w:val="envelope return"/>
    <w:basedOn w:val="696"/>
    <w:uiPriority w:val="0"/>
    <w:qFormat/>
    <w:rPr>
      <w:rFonts w:ascii="Arial" w:hAnsi="Arial"/>
    </w:rPr>
  </w:style>
  <w:style w:type="paragraph" w:styleId="725">
    <w:name w:val="Header"/>
    <w:basedOn w:val="696"/>
    <w:link w:val="764"/>
    <w:uiPriority w:val="99"/>
    <w:unhideWhenUsed/>
    <w:qFormat/>
    <w:pPr>
      <w:tabs>
        <w:tab w:val="center" w:pos="7143" w:leader="none"/>
        <w:tab w:val="right" w:pos="14287" w:leader="none"/>
      </w:tabs>
    </w:pPr>
  </w:style>
  <w:style w:type="paragraph" w:styleId="726">
    <w:name w:val="toc 1"/>
    <w:basedOn w:val="696"/>
    <w:next w:val="696"/>
    <w:uiPriority w:val="39"/>
    <w:unhideWhenUsed/>
    <w:qFormat/>
    <w:pPr>
      <w:spacing w:after="57"/>
    </w:pPr>
  </w:style>
  <w:style w:type="paragraph" w:styleId="727">
    <w:name w:val="toc 4"/>
    <w:basedOn w:val="696"/>
    <w:next w:val="696"/>
    <w:uiPriority w:val="39"/>
    <w:unhideWhenUsed/>
    <w:qFormat/>
    <w:pPr>
      <w:ind w:left="850"/>
      <w:spacing w:after="57"/>
    </w:pPr>
  </w:style>
  <w:style w:type="paragraph" w:styleId="728">
    <w:name w:val="Subtitle"/>
    <w:basedOn w:val="696"/>
    <w:next w:val="696"/>
    <w:link w:val="759"/>
    <w:uiPriority w:val="11"/>
    <w:qFormat/>
    <w:pPr>
      <w:spacing w:before="200" w:after="200"/>
    </w:pPr>
    <w:rPr>
      <w:sz w:val="24"/>
    </w:rPr>
  </w:style>
  <w:style w:type="paragraph" w:styleId="729">
    <w:name w:val="footnote text"/>
    <w:basedOn w:val="696"/>
    <w:link w:val="892"/>
    <w:uiPriority w:val="99"/>
    <w:semiHidden/>
    <w:unhideWhenUsed/>
    <w:qFormat/>
    <w:pPr>
      <w:spacing w:after="40"/>
    </w:pPr>
    <w:rPr>
      <w:sz w:val="18"/>
    </w:rPr>
  </w:style>
  <w:style w:type="paragraph" w:styleId="730">
    <w:name w:val="toc 6"/>
    <w:basedOn w:val="696"/>
    <w:next w:val="696"/>
    <w:uiPriority w:val="39"/>
    <w:unhideWhenUsed/>
    <w:qFormat/>
    <w:pPr>
      <w:ind w:left="1417"/>
      <w:spacing w:after="57"/>
    </w:pPr>
  </w:style>
  <w:style w:type="paragraph" w:styleId="731">
    <w:name w:val="table of figures"/>
    <w:basedOn w:val="696"/>
    <w:next w:val="696"/>
    <w:uiPriority w:val="99"/>
    <w:unhideWhenUsed/>
    <w:qFormat/>
  </w:style>
  <w:style w:type="paragraph" w:styleId="732">
    <w:name w:val="toc 2"/>
    <w:basedOn w:val="696"/>
    <w:next w:val="696"/>
    <w:uiPriority w:val="39"/>
    <w:unhideWhenUsed/>
    <w:qFormat/>
    <w:pPr>
      <w:ind w:left="283"/>
      <w:spacing w:after="57"/>
    </w:pPr>
  </w:style>
  <w:style w:type="paragraph" w:styleId="733">
    <w:name w:val="toc 9"/>
    <w:basedOn w:val="696"/>
    <w:next w:val="696"/>
    <w:uiPriority w:val="39"/>
    <w:unhideWhenUsed/>
    <w:qFormat/>
    <w:pPr>
      <w:ind w:left="2268"/>
      <w:spacing w:after="57"/>
    </w:pPr>
  </w:style>
  <w:style w:type="paragraph" w:styleId="734">
    <w:name w:val="Normal (Web)"/>
    <w:basedOn w:val="696"/>
    <w:uiPriority w:val="0"/>
    <w:qFormat/>
    <w:pPr>
      <w:jc w:val="left"/>
      <w:spacing w:before="100" w:beforeAutospacing="1" w:after="100" w:afterAutospacing="1"/>
      <w:widowControl/>
    </w:pPr>
    <w:rPr>
      <w:rFonts w:ascii="宋体" w:hAnsi="宋体" w:cs="宋体"/>
      <w:sz w:val="24"/>
    </w:rPr>
  </w:style>
  <w:style w:type="paragraph" w:styleId="735">
    <w:name w:val="Title"/>
    <w:basedOn w:val="696"/>
    <w:next w:val="696"/>
    <w:link w:val="758"/>
    <w:uiPriority w:val="10"/>
    <w:qFormat/>
    <w:pPr>
      <w:contextualSpacing/>
      <w:spacing w:before="300" w:after="200"/>
    </w:pPr>
    <w:rPr>
      <w:sz w:val="48"/>
      <w:szCs w:val="48"/>
    </w:rPr>
  </w:style>
  <w:style w:type="paragraph" w:styleId="736">
    <w:name w:val="annotation subject"/>
    <w:basedOn w:val="714"/>
    <w:next w:val="714"/>
    <w:link w:val="935"/>
    <w:uiPriority w:val="99"/>
    <w:semiHidden/>
    <w:unhideWhenUsed/>
    <w:qFormat/>
    <w:rPr>
      <w:b/>
      <w:bCs/>
    </w:rPr>
  </w:style>
  <w:style w:type="paragraph" w:styleId="737">
    <w:name w:val="Body Text First Indent"/>
    <w:basedOn w:val="710"/>
    <w:uiPriority w:val="99"/>
    <w:unhideWhenUsed/>
    <w:qFormat/>
    <w:pPr>
      <w:ind w:firstLine="420"/>
    </w:p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06"/>
    <w:uiPriority w:val="22"/>
    <w:qFormat/>
    <w:rPr>
      <w:b/>
    </w:rPr>
  </w:style>
  <w:style w:type="character" w:styleId="740">
    <w:name w:val="endnote reference"/>
    <w:uiPriority w:val="99"/>
    <w:semiHidden/>
    <w:unhideWhenUsed/>
    <w:qFormat/>
    <w:rPr>
      <w:vertAlign w:val="superscript"/>
    </w:rPr>
  </w:style>
  <w:style w:type="character" w:styleId="741">
    <w:name w:val="Emphasis"/>
    <w:basedOn w:val="706"/>
    <w:uiPriority w:val="0"/>
    <w:qFormat/>
    <w:rPr>
      <w:i/>
      <w:iCs/>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annotation reference"/>
    <w:basedOn w:val="706"/>
    <w:uiPriority w:val="99"/>
    <w:semiHidden/>
    <w:unhideWhenUsed/>
    <w:qFormat/>
    <w:rPr>
      <w:sz w:val="21"/>
      <w:szCs w:val="21"/>
    </w:rPr>
  </w:style>
  <w:style w:type="character" w:styleId="744">
    <w:name w:val="footnote reference"/>
    <w:uiPriority w:val="99"/>
    <w:unhideWhenUsed/>
    <w:qFormat/>
    <w:rPr>
      <w:vertAlign w:val="superscript"/>
    </w:rPr>
  </w:style>
  <w:style w:type="paragraph" w:styleId="745" w:customStyle="1">
    <w:name w:val="Default"/>
    <w:uiPriority w:val="99"/>
    <w:qFormat/>
    <w:pPr>
      <w:widowControl w:val="off"/>
    </w:pPr>
    <w:rPr>
      <w:rFonts w:ascii="MS Mincho" w:hAnsi="Calibri" w:eastAsia="宋体" w:cs="Times New Roman"/>
      <w:color w:val="000000"/>
      <w:sz w:val="21"/>
      <w:szCs w:val="24"/>
      <w:lang w:val="en-US" w:eastAsia="zh-CN" w:bidi="ar-SA"/>
    </w:rPr>
  </w:style>
  <w:style w:type="paragraph" w:styleId="746" w:customStyle="1">
    <w:name w:val="段"/>
    <w:next w:val="696"/>
    <w:uiPriority w:val="0"/>
    <w:qFormat/>
    <w:pPr>
      <w:ind w:firstLine="200"/>
      <w:jc w:val="both"/>
    </w:pPr>
    <w:rPr>
      <w:rFonts w:ascii="宋体" w:hAnsi="Calibri" w:eastAsia="宋体" w:cs="Times New Roman"/>
      <w:sz w:val="21"/>
      <w:lang w:val="en-US" w:eastAsia="zh-CN" w:bidi="ar-SA"/>
    </w:rPr>
  </w:style>
  <w:style w:type="character" w:styleId="747" w:customStyle="1">
    <w:name w:val="标题 1 Char"/>
    <w:link w:val="697"/>
    <w:uiPriority w:val="9"/>
    <w:qFormat/>
    <w:rPr>
      <w:rFonts w:ascii="Arial" w:hAnsi="Arial" w:eastAsia="Arial" w:cs="Arial"/>
      <w:sz w:val="40"/>
      <w:szCs w:val="40"/>
    </w:rPr>
  </w:style>
  <w:style w:type="character" w:styleId="748" w:customStyle="1">
    <w:name w:val="标题 2 Char"/>
    <w:link w:val="698"/>
    <w:uiPriority w:val="9"/>
    <w:qFormat/>
    <w:rPr>
      <w:rFonts w:ascii="Arial" w:hAnsi="Arial" w:eastAsia="Arial" w:cs="Arial"/>
      <w:sz w:val="34"/>
    </w:rPr>
  </w:style>
  <w:style w:type="character" w:styleId="749" w:customStyle="1">
    <w:name w:val="标题 3 Char"/>
    <w:link w:val="699"/>
    <w:uiPriority w:val="9"/>
    <w:qFormat/>
    <w:rPr>
      <w:rFonts w:ascii="Arial" w:hAnsi="Arial" w:eastAsia="Arial" w:cs="Arial"/>
      <w:sz w:val="30"/>
      <w:szCs w:val="30"/>
    </w:rPr>
  </w:style>
  <w:style w:type="character" w:styleId="750" w:customStyle="1">
    <w:name w:val="标题 4 Char"/>
    <w:link w:val="700"/>
    <w:uiPriority w:val="9"/>
    <w:qFormat/>
    <w:rPr>
      <w:rFonts w:ascii="Arial" w:hAnsi="Arial" w:eastAsia="Arial" w:cs="Arial"/>
      <w:b/>
      <w:bCs/>
      <w:sz w:val="26"/>
      <w:szCs w:val="26"/>
    </w:rPr>
  </w:style>
  <w:style w:type="character" w:styleId="751" w:customStyle="1">
    <w:name w:val="标题 5 Char"/>
    <w:link w:val="701"/>
    <w:uiPriority w:val="9"/>
    <w:qFormat/>
    <w:rPr>
      <w:rFonts w:ascii="Arial" w:hAnsi="Arial" w:eastAsia="Arial" w:cs="Arial"/>
      <w:b/>
      <w:bCs/>
      <w:sz w:val="24"/>
      <w:szCs w:val="24"/>
    </w:rPr>
  </w:style>
  <w:style w:type="character" w:styleId="752" w:customStyle="1">
    <w:name w:val="标题 6 Char"/>
    <w:link w:val="702"/>
    <w:uiPriority w:val="9"/>
    <w:qFormat/>
    <w:rPr>
      <w:rFonts w:ascii="Arial" w:hAnsi="Arial" w:eastAsia="Arial" w:cs="Arial"/>
      <w:b/>
      <w:bCs/>
      <w:sz w:val="22"/>
      <w:szCs w:val="22"/>
    </w:rPr>
  </w:style>
  <w:style w:type="character" w:styleId="753" w:customStyle="1">
    <w:name w:val="标题 7 Char"/>
    <w:link w:val="703"/>
    <w:uiPriority w:val="9"/>
    <w:qFormat/>
    <w:rPr>
      <w:rFonts w:ascii="Arial" w:hAnsi="Arial" w:eastAsia="Arial" w:cs="Arial"/>
      <w:b/>
      <w:bCs/>
      <w:i/>
      <w:iCs/>
      <w:sz w:val="22"/>
      <w:szCs w:val="22"/>
    </w:rPr>
  </w:style>
  <w:style w:type="character" w:styleId="754" w:customStyle="1">
    <w:name w:val="标题 8 Char"/>
    <w:link w:val="704"/>
    <w:uiPriority w:val="9"/>
    <w:qFormat/>
    <w:rPr>
      <w:rFonts w:ascii="Arial" w:hAnsi="Arial" w:eastAsia="Arial" w:cs="Arial"/>
      <w:i/>
      <w:iCs/>
      <w:sz w:val="22"/>
      <w:szCs w:val="22"/>
    </w:rPr>
  </w:style>
  <w:style w:type="character" w:styleId="755" w:customStyle="1">
    <w:name w:val="标题 9 Char"/>
    <w:link w:val="705"/>
    <w:uiPriority w:val="9"/>
    <w:qFormat/>
    <w:rPr>
      <w:rFonts w:ascii="Arial" w:hAnsi="Arial" w:eastAsia="Arial" w:cs="Arial"/>
      <w:i/>
      <w:iCs/>
      <w:sz w:val="21"/>
      <w:szCs w:val="21"/>
    </w:rPr>
  </w:style>
  <w:style w:type="paragraph" w:styleId="756">
    <w:name w:val="List Paragraph"/>
    <w:basedOn w:val="696"/>
    <w:uiPriority w:val="34"/>
    <w:qFormat/>
    <w:pPr>
      <w:contextualSpacing/>
      <w:ind w:left="720"/>
    </w:pPr>
  </w:style>
  <w:style w:type="paragraph" w:styleId="757">
    <w:name w:val="No Spacing"/>
    <w:uiPriority w:val="1"/>
    <w:qFormat/>
    <w:rPr>
      <w:rFonts w:ascii="Calibri" w:hAnsi="Calibri" w:eastAsia="宋体" w:cs="Times New Roman"/>
      <w:lang w:val="en-US" w:eastAsia="zh-CN" w:bidi="ar-SA"/>
    </w:rPr>
  </w:style>
  <w:style w:type="character" w:styleId="758" w:customStyle="1">
    <w:name w:val="标题 Char"/>
    <w:link w:val="735"/>
    <w:uiPriority w:val="10"/>
    <w:qFormat/>
    <w:rPr>
      <w:sz w:val="48"/>
      <w:szCs w:val="48"/>
    </w:rPr>
  </w:style>
  <w:style w:type="character" w:styleId="759" w:customStyle="1">
    <w:name w:val="副标题 Char"/>
    <w:link w:val="728"/>
    <w:uiPriority w:val="11"/>
    <w:qFormat/>
    <w:rPr>
      <w:sz w:val="24"/>
      <w:szCs w:val="24"/>
    </w:rPr>
  </w:style>
  <w:style w:type="paragraph" w:styleId="760">
    <w:name w:val="Quote"/>
    <w:basedOn w:val="696"/>
    <w:next w:val="696"/>
    <w:link w:val="761"/>
    <w:uiPriority w:val="29"/>
    <w:qFormat/>
    <w:pPr>
      <w:ind w:left="720" w:right="720"/>
    </w:pPr>
    <w:rPr>
      <w:i/>
    </w:rPr>
  </w:style>
  <w:style w:type="character" w:styleId="761" w:customStyle="1">
    <w:name w:val="引用 Char"/>
    <w:link w:val="760"/>
    <w:uiPriority w:val="29"/>
    <w:qFormat/>
    <w:rPr>
      <w:i/>
    </w:rPr>
  </w:style>
  <w:style w:type="paragraph" w:styleId="762">
    <w:name w:val="Intense Quote"/>
    <w:basedOn w:val="696"/>
    <w:next w:val="696"/>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character" w:styleId="764" w:customStyle="1">
    <w:name w:val="页眉 Char"/>
    <w:link w:val="725"/>
    <w:uiPriority w:val="99"/>
    <w:qFormat/>
  </w:style>
  <w:style w:type="character" w:styleId="765" w:customStyle="1">
    <w:name w:val="Footer Char"/>
    <w:uiPriority w:val="99"/>
    <w:qFormat/>
  </w:style>
  <w:style w:type="character" w:styleId="766" w:customStyle="1">
    <w:name w:val="页脚 Char"/>
    <w:link w:val="723"/>
    <w:uiPriority w:val="99"/>
    <w:qFormat/>
  </w:style>
  <w:style w:type="table" w:styleId="7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Char"/>
    <w:link w:val="729"/>
    <w:uiPriority w:val="99"/>
    <w:qFormat/>
    <w:rPr>
      <w:sz w:val="18"/>
    </w:rPr>
  </w:style>
  <w:style w:type="character" w:styleId="893" w:customStyle="1">
    <w:name w:val="尾注文本 Char"/>
    <w:link w:val="721"/>
    <w:uiPriority w:val="99"/>
    <w:qFormat/>
    <w:rPr>
      <w:sz w:val="20"/>
    </w:rPr>
  </w:style>
  <w:style w:type="paragraph" w:styleId="894" w:customStyle="1">
    <w:name w:val="TOC 标题1"/>
    <w:uiPriority w:val="39"/>
    <w:unhideWhenUsed/>
    <w:qFormat/>
    <w:rPr>
      <w:rFonts w:ascii="Calibri" w:hAnsi="Calibri" w:eastAsia="宋体" w:cs="Times New Roman"/>
      <w:lang w:val="en-US" w:eastAsia="zh-CN" w:bidi="ar-SA"/>
    </w:rPr>
  </w:style>
  <w:style w:type="paragraph" w:styleId="895" w:customStyle="1">
    <w:name w:val="标题 11"/>
    <w:basedOn w:val="696"/>
    <w:next w:val="696"/>
    <w:uiPriority w:val="0"/>
    <w:qFormat/>
    <w:pPr>
      <w:keepLines/>
      <w:keepNext/>
      <w:spacing w:before="340" w:after="330" w:line="578" w:lineRule="auto"/>
      <w:outlineLvl w:val="0"/>
    </w:pPr>
    <w:rPr>
      <w:b/>
      <w:bCs/>
      <w:sz w:val="44"/>
      <w:szCs w:val="44"/>
    </w:rPr>
  </w:style>
  <w:style w:type="paragraph" w:styleId="896" w:customStyle="1">
    <w:name w:val="标题 21"/>
    <w:basedOn w:val="696"/>
    <w:next w:val="696"/>
    <w:uiPriority w:val="0"/>
    <w:qFormat/>
    <w:pPr>
      <w:numPr>
        <w:ilvl w:val="1"/>
        <w:numId w:val="1"/>
      </w:numPr>
      <w:spacing w:before="156" w:after="156" w:line="360" w:lineRule="auto"/>
      <w:outlineLvl w:val="1"/>
    </w:pPr>
    <w:rPr>
      <w:rFonts w:ascii="Cambria" w:hAnsi="Cambria"/>
      <w:b/>
      <w:bCs/>
      <w:sz w:val="32"/>
      <w:szCs w:val="32"/>
    </w:rPr>
  </w:style>
  <w:style w:type="character" w:styleId="897" w:customStyle="1">
    <w:name w:val="默认段落字体1"/>
    <w:uiPriority w:val="0"/>
    <w:semiHidden/>
    <w:qFormat/>
  </w:style>
  <w:style w:type="table" w:styleId="898" w:customStyle="1">
    <w:name w:val="普通表格1"/>
    <w:uiPriority w:val="0"/>
    <w:semiHidden/>
    <w:qFormat/>
    <w:tblPr>
      <w:tblCellMar>
        <w:left w:w="0" w:type="dxa"/>
        <w:top w:w="0" w:type="dxa"/>
        <w:right w:w="0" w:type="dxa"/>
        <w:bottom w:w="0" w:type="dxa"/>
      </w:tblCellMar>
    </w:tblPr>
  </w:style>
  <w:style w:type="paragraph" w:styleId="899" w:customStyle="1">
    <w:name w:val="目录 71"/>
    <w:basedOn w:val="696"/>
    <w:next w:val="696"/>
    <w:uiPriority w:val="39"/>
    <w:unhideWhenUsed/>
    <w:qFormat/>
    <w:pPr>
      <w:ind w:left="1260"/>
      <w:jc w:val="left"/>
    </w:pPr>
    <w:rPr>
      <w:sz w:val="18"/>
      <w:szCs w:val="18"/>
    </w:rPr>
  </w:style>
  <w:style w:type="paragraph" w:styleId="900" w:customStyle="1">
    <w:name w:val="正文缩进11"/>
    <w:basedOn w:val="696"/>
    <w:next w:val="696"/>
    <w:uiPriority w:val="0"/>
    <w:qFormat/>
    <w:pPr>
      <w:ind w:firstLine="420"/>
    </w:pPr>
    <w:rPr>
      <w:rFonts w:eastAsia="楷体_GB2312"/>
      <w:sz w:val="24"/>
      <w:szCs w:val="20"/>
    </w:rPr>
  </w:style>
  <w:style w:type="paragraph" w:styleId="901" w:customStyle="1">
    <w:name w:val="批注文字1"/>
    <w:basedOn w:val="696"/>
    <w:uiPriority w:val="0"/>
    <w:qFormat/>
    <w:pPr>
      <w:jc w:val="left"/>
    </w:pPr>
  </w:style>
  <w:style w:type="paragraph" w:styleId="902" w:customStyle="1">
    <w:name w:val="正文文本1"/>
    <w:basedOn w:val="696"/>
    <w:next w:val="696"/>
    <w:uiPriority w:val="99"/>
    <w:unhideWhenUsed/>
    <w:qFormat/>
    <w:pPr>
      <w:spacing w:after="120"/>
    </w:pPr>
    <w:rPr>
      <w:sz w:val="20"/>
    </w:rPr>
  </w:style>
  <w:style w:type="paragraph" w:styleId="903" w:customStyle="1">
    <w:name w:val="正文文本缩进1"/>
    <w:basedOn w:val="696"/>
    <w:next w:val="904"/>
    <w:uiPriority w:val="0"/>
    <w:qFormat/>
    <w:pPr>
      <w:ind w:firstLine="425"/>
      <w:spacing w:line="360" w:lineRule="auto"/>
    </w:pPr>
    <w:rPr>
      <w:sz w:val="24"/>
    </w:rPr>
  </w:style>
  <w:style w:type="paragraph" w:styleId="904" w:customStyle="1">
    <w:name w:val="寄信人地址1"/>
    <w:basedOn w:val="696"/>
    <w:uiPriority w:val="0"/>
    <w:qFormat/>
    <w:rPr>
      <w:rFonts w:ascii="Arial" w:hAnsi="Arial" w:eastAsia="楷体_GB2312"/>
      <w:sz w:val="26"/>
    </w:rPr>
  </w:style>
  <w:style w:type="paragraph" w:styleId="905" w:customStyle="1">
    <w:name w:val="文本块1"/>
    <w:basedOn w:val="895"/>
    <w:next w:val="696"/>
    <w:uiPriority w:val="0"/>
    <w:qFormat/>
    <w:pPr>
      <w:ind w:left="630" w:right="-609" w:firstLine="420"/>
      <w:spacing w:line="360" w:lineRule="auto"/>
    </w:pPr>
    <w:rPr>
      <w:rFonts w:hint="eastAsia" w:ascii="仿宋_GB2312" w:eastAsia="仿宋_GB2312"/>
      <w:szCs w:val="20"/>
    </w:rPr>
  </w:style>
  <w:style w:type="paragraph" w:styleId="906" w:customStyle="1">
    <w:name w:val="纯文本11"/>
    <w:basedOn w:val="696"/>
    <w:uiPriority w:val="0"/>
    <w:qFormat/>
    <w:rPr>
      <w:rFonts w:ascii="宋体" w:hAnsi="Courier New" w:eastAsia="楷体_GB2312"/>
      <w:sz w:val="26"/>
    </w:rPr>
  </w:style>
  <w:style w:type="paragraph" w:styleId="907" w:customStyle="1">
    <w:name w:val="日期1"/>
    <w:basedOn w:val="696"/>
    <w:next w:val="696"/>
    <w:uiPriority w:val="0"/>
    <w:qFormat/>
    <w:rPr>
      <w:b/>
      <w:bCs/>
      <w:spacing w:val="20"/>
      <w:sz w:val="20"/>
    </w:rPr>
  </w:style>
  <w:style w:type="paragraph" w:styleId="908" w:customStyle="1">
    <w:name w:val="正文文本缩进 21"/>
    <w:basedOn w:val="696"/>
    <w:uiPriority w:val="99"/>
    <w:unhideWhenUsed/>
    <w:qFormat/>
    <w:pPr>
      <w:ind w:left="420"/>
      <w:spacing w:after="120" w:line="480" w:lineRule="auto"/>
    </w:pPr>
  </w:style>
  <w:style w:type="paragraph" w:styleId="909" w:customStyle="1">
    <w:name w:val="页脚1"/>
    <w:basedOn w:val="696"/>
    <w:uiPriority w:val="99"/>
    <w:qFormat/>
    <w:pPr>
      <w:jc w:val="left"/>
      <w:tabs>
        <w:tab w:val="center" w:pos="4153" w:leader="none"/>
        <w:tab w:val="right" w:pos="8306" w:leader="none"/>
      </w:tabs>
    </w:pPr>
    <w:rPr>
      <w:sz w:val="18"/>
      <w:szCs w:val="18"/>
    </w:rPr>
  </w:style>
  <w:style w:type="paragraph" w:styleId="910" w:customStyle="1">
    <w:name w:val="页眉1"/>
    <w:basedOn w:val="696"/>
    <w:uiPriority w:val="0"/>
    <w:qFormat/>
    <w:pPr>
      <w:jc w:val="center"/>
      <w:tabs>
        <w:tab w:val="center" w:pos="4153" w:leader="none"/>
        <w:tab w:val="right" w:pos="8306" w:leader="none"/>
      </w:tabs>
      <w:pBdr>
        <w:bottom w:val="single" w:color="000000" w:sz="6" w:space="1"/>
      </w:pBdr>
    </w:pPr>
    <w:rPr>
      <w:sz w:val="18"/>
      <w:szCs w:val="18"/>
    </w:rPr>
  </w:style>
  <w:style w:type="paragraph" w:styleId="911" w:customStyle="1">
    <w:name w:val="目录 11"/>
    <w:basedOn w:val="696"/>
    <w:next w:val="696"/>
    <w:uiPriority w:val="0"/>
    <w:qFormat/>
    <w:pPr>
      <w:jc w:val="left"/>
    </w:pPr>
    <w:rPr>
      <w:rFonts w:eastAsia="楷体_GB2312"/>
      <w:sz w:val="24"/>
      <w:szCs w:val="20"/>
    </w:rPr>
  </w:style>
  <w:style w:type="paragraph" w:styleId="912" w:customStyle="1">
    <w:name w:val="副标题1"/>
    <w:basedOn w:val="696"/>
    <w:next w:val="696"/>
    <w:uiPriority w:val="0"/>
    <w:qFormat/>
    <w:pPr>
      <w:jc w:val="center"/>
      <w:spacing w:before="240" w:after="60" w:line="312" w:lineRule="auto"/>
      <w:outlineLvl w:val="1"/>
    </w:pPr>
    <w:rPr>
      <w:rFonts w:ascii="宋体" w:hAnsi="Courier New" w:eastAsia="楷体_GB2312"/>
      <w:sz w:val="26"/>
      <w:szCs w:val="20"/>
    </w:rPr>
  </w:style>
  <w:style w:type="paragraph" w:styleId="913" w:customStyle="1">
    <w:name w:val="脚注文本1"/>
    <w:basedOn w:val="895"/>
    <w:next w:val="905"/>
    <w:uiPriority w:val="0"/>
    <w:qFormat/>
    <w:pPr>
      <w:ind w:firstLine="3584"/>
      <w:spacing w:before="0" w:after="0" w:line="360" w:lineRule="auto"/>
    </w:pPr>
  </w:style>
  <w:style w:type="paragraph" w:styleId="914" w:customStyle="1">
    <w:name w:val="正文文本缩进 31"/>
    <w:basedOn w:val="696"/>
    <w:uiPriority w:val="0"/>
    <w:qFormat/>
    <w:pPr>
      <w:ind w:firstLine="480"/>
      <w:jc w:val="left"/>
      <w:spacing w:line="440" w:lineRule="atLeast"/>
    </w:pPr>
    <w:rPr>
      <w:sz w:val="24"/>
    </w:rPr>
  </w:style>
  <w:style w:type="paragraph" w:styleId="915" w:customStyle="1">
    <w:name w:val="普通(网站)1"/>
    <w:basedOn w:val="696"/>
    <w:uiPriority w:val="99"/>
    <w:qFormat/>
    <w:pPr>
      <w:jc w:val="left"/>
      <w:spacing w:beforeAutospacing="1" w:afterAutospacing="1"/>
    </w:pPr>
    <w:rPr>
      <w:sz w:val="24"/>
    </w:rPr>
  </w:style>
  <w:style w:type="paragraph" w:styleId="916" w:customStyle="1">
    <w:name w:val="正文首行缩进 21"/>
    <w:basedOn w:val="903"/>
    <w:uiPriority w:val="0"/>
    <w:qFormat/>
    <w:pPr>
      <w:ind w:left="420" w:firstLine="210"/>
      <w:spacing w:after="120" w:line="240" w:lineRule="auto"/>
    </w:pPr>
    <w:rPr>
      <w:rFonts w:eastAsia="仿宋_GB2312"/>
      <w:sz w:val="30"/>
    </w:rPr>
  </w:style>
  <w:style w:type="table" w:styleId="917" w:customStyle="1">
    <w:name w:val="网格型1"/>
    <w:basedOn w:val="898"/>
    <w:uiPriority w:val="0"/>
    <w:qFormat/>
    <w:tblPr>
      <w:tblCellMar>
        <w:left w:w="0" w:type="dxa"/>
        <w:top w:w="0" w:type="dxa"/>
        <w:right w:w="0" w:type="dxa"/>
        <w:bottom w:w="0" w:type="dxa"/>
      </w:tblCellMar>
    </w:tblPr>
  </w:style>
  <w:style w:type="character" w:styleId="918" w:customStyle="1">
    <w:name w:val="要点1"/>
    <w:uiPriority w:val="0"/>
    <w:qFormat/>
    <w:rPr>
      <w:rFonts w:ascii="Calibri" w:hAnsi="Calibri" w:eastAsia="宋体" w:cs="Times New Roman"/>
      <w:b/>
    </w:rPr>
  </w:style>
  <w:style w:type="character" w:styleId="919" w:customStyle="1">
    <w:name w:val="NormalCharacter1"/>
    <w:uiPriority w:val="0"/>
    <w:semiHidden/>
    <w:qFormat/>
    <w:rPr>
      <w:rFonts w:ascii="Times New Roman" w:hAnsi="Times New Roman" w:eastAsia="宋体" w:cs="Times New Roman"/>
    </w:rPr>
  </w:style>
  <w:style w:type="paragraph" w:styleId="920" w:customStyle="1">
    <w:name w:val="首行缩进"/>
    <w:basedOn w:val="696"/>
    <w:uiPriority w:val="99"/>
    <w:qFormat/>
    <w:pPr>
      <w:ind w:firstLine="480"/>
    </w:pPr>
    <w:rPr>
      <w:szCs w:val="20"/>
      <w:lang w:val="zh-CN"/>
    </w:rPr>
  </w:style>
  <w:style w:type="paragraph" w:styleId="921" w:customStyle="1">
    <w:name w:val="正文缩进1"/>
    <w:basedOn w:val="696"/>
    <w:next w:val="696"/>
    <w:uiPriority w:val="0"/>
    <w:qFormat/>
    <w:pPr>
      <w:ind w:firstLine="420"/>
      <w:jc w:val="left"/>
    </w:pPr>
    <w:rPr>
      <w:rFonts w:eastAsia="楷体_GB2312"/>
      <w:sz w:val="24"/>
      <w:szCs w:val="20"/>
    </w:rPr>
  </w:style>
  <w:style w:type="paragraph" w:styleId="922" w:customStyle="1">
    <w:name w:val="纯文本6"/>
    <w:basedOn w:val="696"/>
    <w:uiPriority w:val="0"/>
    <w:qFormat/>
    <w:rPr>
      <w:rFonts w:ascii="宋体" w:hAnsi="Courier New" w:eastAsia="楷体_GB2312"/>
      <w:sz w:val="26"/>
      <w:szCs w:val="20"/>
    </w:rPr>
  </w:style>
  <w:style w:type="paragraph" w:styleId="923" w:customStyle="1">
    <w:name w:val="纯文本111"/>
    <w:basedOn w:val="696"/>
    <w:uiPriority w:val="0"/>
    <w:qFormat/>
    <w:rPr>
      <w:rFonts w:ascii="宋体" w:hAnsi="Courier New" w:eastAsia="楷体_GB2312"/>
      <w:sz w:val="28"/>
    </w:rPr>
  </w:style>
  <w:style w:type="paragraph" w:styleId="924" w:customStyle="1">
    <w:name w:val="纯文本1"/>
    <w:basedOn w:val="696"/>
    <w:uiPriority w:val="0"/>
    <w:qFormat/>
    <w:rPr>
      <w:rFonts w:ascii="宋体" w:hAnsi="Courier New" w:eastAsia="楷体_GB2312"/>
      <w:sz w:val="28"/>
      <w:szCs w:val="20"/>
    </w:rPr>
  </w:style>
  <w:style w:type="paragraph" w:styleId="925" w:customStyle="1">
    <w:name w:val="UserStyle_62"/>
    <w:basedOn w:val="696"/>
    <w:uiPriority w:val="0"/>
    <w:qFormat/>
    <w:pPr>
      <w:widowControl/>
    </w:pPr>
    <w:rPr>
      <w:rFonts w:ascii="宋体" w:hAnsi="Courier New"/>
    </w:rPr>
  </w:style>
  <w:style w:type="paragraph" w:styleId="926" w:customStyle="1">
    <w:name w:val="+正文"/>
    <w:basedOn w:val="696"/>
    <w:uiPriority w:val="0"/>
    <w:qFormat/>
    <w:pPr>
      <w:ind w:firstLine="200"/>
      <w:spacing w:line="360" w:lineRule="auto"/>
    </w:pPr>
    <w:rPr>
      <w:sz w:val="24"/>
    </w:rPr>
  </w:style>
  <w:style w:type="paragraph" w:styleId="927" w:customStyle="1">
    <w:name w:val="列出段落1"/>
    <w:basedOn w:val="696"/>
    <w:uiPriority w:val="0"/>
    <w:qFormat/>
    <w:pPr>
      <w:ind w:firstLine="200"/>
      <w:spacing w:line="360" w:lineRule="auto"/>
    </w:pPr>
    <w:rPr>
      <w:rFonts w:ascii="Calibri" w:hAnsi="Calibri"/>
      <w:sz w:val="22"/>
      <w:szCs w:val="20"/>
    </w:rPr>
  </w:style>
  <w:style w:type="paragraph" w:styleId="928" w:customStyle="1">
    <w:name w:val="！正文"/>
    <w:basedOn w:val="696"/>
    <w:uiPriority w:val="0"/>
    <w:qFormat/>
    <w:pPr>
      <w:ind w:right="130" w:firstLine="420"/>
      <w:spacing w:before="100" w:beforeAutospacing="1" w:after="100" w:afterAutospacing="1"/>
    </w:pPr>
    <w:rPr>
      <w:rFonts w:ascii="宋体" w:hAnsi="宋体"/>
      <w:sz w:val="22"/>
    </w:rPr>
  </w:style>
  <w:style w:type="paragraph" w:styleId="929" w:customStyle="1">
    <w:name w:val="UserStyle_78"/>
    <w:basedOn w:val="696"/>
    <w:uiPriority w:val="0"/>
    <w:qFormat/>
    <w:rPr>
      <w:rFonts w:ascii="宋体" w:hAnsi="Courier New" w:eastAsia="楷体_GB2312"/>
      <w:sz w:val="26"/>
      <w:szCs w:val="26"/>
    </w:rPr>
  </w:style>
  <w:style w:type="paragraph" w:styleId="930" w:customStyle="1">
    <w:name w:val="null3"/>
    <w:uiPriority w:val="0"/>
    <w:qFormat/>
    <w:rPr>
      <w:rFonts w:hint="eastAsia" w:ascii="Calibri" w:hAnsi="Calibri" w:eastAsia="宋体" w:cs="Times New Roman"/>
      <w:lang w:val="en-US" w:eastAsia="en-US" w:bidi="ar-SA"/>
    </w:rPr>
  </w:style>
  <w:style w:type="paragraph" w:styleId="931" w:customStyle="1">
    <w:name w:val="Table Paragraph"/>
    <w:basedOn w:val="696"/>
    <w:uiPriority w:val="1"/>
    <w:qFormat/>
    <w:rPr>
      <w:rFonts w:ascii="宋体" w:hAnsi="宋体"/>
    </w:rPr>
  </w:style>
  <w:style w:type="paragraph" w:styleId="932" w:customStyle="1">
    <w:name w:val="表"/>
    <w:basedOn w:val="696"/>
    <w:uiPriority w:val="0"/>
    <w:qFormat/>
    <w:pPr>
      <w:spacing w:line="312" w:lineRule="auto"/>
    </w:pPr>
    <w:rPr>
      <w:rFonts w:ascii="Calibri" w:hAnsi="Calibri"/>
      <w:szCs w:val="20"/>
    </w:rPr>
  </w:style>
  <w:style w:type="character" w:styleId="933" w:customStyle="1">
    <w:name w:val="批注框文本 Char"/>
    <w:basedOn w:val="706"/>
    <w:link w:val="722"/>
    <w:uiPriority w:val="99"/>
    <w:semiHidden/>
    <w:qFormat/>
    <w:rPr>
      <w:sz w:val="18"/>
      <w:szCs w:val="18"/>
    </w:rPr>
  </w:style>
  <w:style w:type="character" w:styleId="934" w:customStyle="1">
    <w:name w:val="批注文字 Char"/>
    <w:basedOn w:val="706"/>
    <w:link w:val="714"/>
    <w:uiPriority w:val="99"/>
    <w:semiHidden/>
    <w:qFormat/>
    <w:rPr>
      <w:sz w:val="21"/>
      <w:szCs w:val="24"/>
    </w:rPr>
  </w:style>
  <w:style w:type="character" w:styleId="935" w:customStyle="1">
    <w:name w:val="批注主题 Char"/>
    <w:basedOn w:val="934"/>
    <w:link w:val="736"/>
    <w:uiPriority w:val="99"/>
    <w:semiHidden/>
    <w:qFormat/>
    <w:rPr>
      <w:b/>
      <w:bCs/>
      <w:sz w:val="21"/>
      <w:szCs w:val="24"/>
    </w:rPr>
  </w:style>
  <w:style w:type="character" w:styleId="936" w:customStyle="1">
    <w:name w:val="NormalCharacter"/>
    <w:uiPriority w:val="0"/>
    <w:qFormat/>
  </w:style>
  <w:style w:type="character" w:styleId="937" w:customStyle="1">
    <w:name w:val="font21"/>
    <w:basedOn w:val="706"/>
    <w:uiPriority w:val="0"/>
    <w:qFormat/>
    <w:rPr>
      <w:rFonts w:hint="eastAsia" w:ascii="宋体" w:hAnsi="宋体" w:eastAsia="宋体" w:cs="宋体"/>
      <w:color w:val="000000"/>
      <w:sz w:val="20"/>
      <w:szCs w:val="20"/>
      <w:u w:val="none"/>
    </w:rPr>
  </w:style>
  <w:style w:type="paragraph" w:styleId="938" w:customStyle="1">
    <w:name w:val="表目录222"/>
    <w:basedOn w:val="696"/>
    <w:uiPriority w:val="0"/>
    <w:qFormat/>
    <w:pPr>
      <w:jc w:val="center"/>
    </w:pPr>
    <w:rPr>
      <w:rFonts w:ascii="Times New Roman" w:hAnsi="Times New Roman" w:eastAsia="黑体" w:cs="Times New Roman"/>
      <w:sz w:val="28"/>
      <w:szCs w:val="28"/>
    </w:rPr>
  </w:style>
  <w:style w:type="character" w:styleId="939" w:customStyle="1">
    <w:name w:val="font11"/>
    <w:basedOn w:val="706"/>
    <w:uiPriority w:val="0"/>
    <w:qFormat/>
    <w:rPr>
      <w:rFonts w:hint="eastAsia" w:ascii="宋体" w:hAnsi="宋体" w:eastAsia="宋体" w:cs="宋体"/>
      <w:color w:val="000000"/>
      <w:sz w:val="20"/>
      <w:szCs w:val="20"/>
      <w:u w:val="none"/>
    </w:rPr>
  </w:style>
  <w:style w:type="numbering" w:styleId="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50996b6b-9381-4737-a84b-3ec00614f5a9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10A417C4</paraID>
      <start>0</start>
      <end>4</end>
      <status>unmodified</status>
      <modifiedWord/>
      <trackRevisions>false</trackRevisions>
    </reviewItem>
    <reviewItem>
      <errorID>9747239b-8ac1-4eb2-a8c6-034360f226ea</errorID>
      <errorWord>：</errorWord>
      <group>L1_Format</group>
      <groupName>格式问题</groupName>
      <ability>L2_HalfPunc_CN</ability>
      <abilityName>全半角问题</abilityName>
      <candidateList>
        <item>:</item>
      </candidateList>
      <explain>文本全半角错误。</explain>
      <paraID>3D14FB03</paraID>
      <start>12</start>
      <end>13</end>
      <status>unmodified</status>
      <modifiedWord/>
      <trackRevisions>false</trackRevisions>
    </reviewItem>
    <reviewItem>
      <errorID>ea0387c8-ba98-4855-810d-40842267960c</errorID>
      <errorWord>：</errorWord>
      <group>L1_Format</group>
      <groupName>格式问题</groupName>
      <ability>L2_HalfPunc_CN</ability>
      <abilityName>全半角问题</abilityName>
      <candidateList>
        <item>:</item>
      </candidateList>
      <explain>文本全半角错误。</explain>
      <paraID> BC41E40</paraID>
      <start>12</start>
      <end>13</end>
      <status>unmodified</status>
      <modifiedWord/>
      <trackRevisions>false</trackRevisions>
    </reviewItem>
    <reviewItem>
      <errorID>d0cdfe5c-80f0-423b-ae3c-0c9a4669dfea</errorID>
      <errorWord>：</errorWord>
      <group>L1_Format</group>
      <groupName>格式问题</groupName>
      <ability>L2_HalfPunc_CN</ability>
      <abilityName>全半角问题</abilityName>
      <candidateList>
        <item>:</item>
      </candidateList>
      <explain>文本全半角错误。</explain>
      <paraID>7D981CE7</paraID>
      <start>12</start>
      <end>13</end>
      <status>unmodified</status>
      <modifiedWord/>
      <trackRevisions>false</trackRevisions>
    </reviewItem>
    <reviewItem>
      <errorID>c3bde322-6716-4322-aa11-ac2c29ffbaaf</errorID>
      <errorWord>确定出</errorWord>
      <group>L1_Word</group>
      <groupName>字词问题</groupName>
      <ability>L2_Typo</ability>
      <abilityName>字词错误</abilityName>
      <candidateList>
        <item>确定</item>
      </candidateList>
      <explain/>
      <paraID> 9350851</paraID>
      <start>0</start>
      <end>3</end>
      <status>unmodified</status>
      <modifiedWord/>
      <trackRevisions>false</trackRevisions>
    </reviewItem>
    <reviewItem>
      <errorID>105a69ff-7bff-4a5a-b95d-1782aeebff12</errorID>
      <errorWord>法律、法规</errorWord>
      <group>L1_Word</group>
      <groupName>字词问题</groupName>
      <ability>L2_Typo</ability>
      <abilityName>字词错误</abilityName>
      <candidateList>
        <item>法律法规</item>
      </candidateList>
      <explain/>
      <paraID>6C5EFA15</paraID>
      <start>2</start>
      <end>7</end>
      <status>unmodified</status>
      <modifiedWord/>
      <trackRevisions>false</trackRevisions>
    </reviewItem>
    <reviewItem>
      <errorID>8f806110-05f7-431f-888d-88c31a1f679a</errorID>
      <errorWord>,</errorWord>
      <group>L1_Format</group>
      <groupName>格式问题</groupName>
      <ability>L2_HalfPunc_CN</ability>
      <abilityName>全半角问题</abilityName>
      <candidateList>
        <item>，</item>
      </candidateList>
      <explain>文本全半角错误。</explain>
      <paraID>7D277286</paraID>
      <start>30</start>
      <end>31</end>
      <status>unmodified</status>
      <modifiedWord/>
      <trackRevisions>false</trackRevisions>
    </reviewItem>
    <reviewItem>
      <errorID>a0f5d48a-b879-4a90-b05a-0c11c3e937af</errorID>
      <errorWord>,</errorWord>
      <group>L1_Format</group>
      <groupName>格式问题</groupName>
      <ability>L2_HalfPunc_CN</ability>
      <abilityName>全半角问题</abilityName>
      <candidateList>
        <item>，</item>
      </candidateList>
      <explain>文本全半角错误。</explain>
      <paraID>5295E654</paraID>
      <start>14</start>
      <end>15</end>
      <status>unmodified</status>
      <modifiedWord/>
      <trackRevisions>false</trackRevisions>
    </reviewItem>
    <reviewItem>
      <errorID>1c100be4-6d68-4b9e-9b56-25cdd59f2e60</errorID>
      <errorWord>。</errorWord>
      <group>L1_Grammar</group>
      <groupName>语法问题</groupName>
      <ability>L2_Missing</ability>
      <abilityName>成分残缺</abilityName>
      <candidateList>
        <item>手续。</item>
      </candidateList>
      <explain>句子中可能存在主谓宾、修饰语或者必要的词语残缺。</explain>
      <paraID>18310785</paraID>
      <start>50</start>
      <end>51</end>
      <status>unmodified</status>
      <modifiedWord/>
      <trackRevisions>false</trackRevisions>
    </reviewItem>
    <reviewItem>
      <errorID>5e9b243e-0afc-4b4b-a205-1b0c5ec45424</errorID>
      <errorWord>登陆</errorWord>
      <group>L1_Word</group>
      <groupName>字词问题</groupName>
      <ability>L2_Typo</ability>
      <abilityName>字词错误</abilityName>
      <candidateList>
        <item>登录</item>
      </candidateList>
      <explain>存在发音相同字词的误用。</explain>
      <paraID>4CCC0DFD</paraID>
      <start>9</start>
      <end>11</end>
      <status>unmodified</status>
      <modifiedWord/>
      <trackRevisions>false</trackRevisions>
    </reviewItem>
    <reviewItem>
      <errorID>201411c5-a77c-4f06-815b-28b673795a5a</errorID>
      <errorWord>“.</errorWord>
      <group>L1_Punc</group>
      <groupName>标点问题</groupName>
      <ability>L2_Punc_CN</ability>
      <abilityName>标点符号问题</abilityName>
      <candidateList>
        <item>“</item>
      </candidateList>
      <explain/>
      <paraID>77AF7221</paraID>
      <start>48</start>
      <end>50</end>
      <status>unmodified</status>
      <modifiedWord/>
      <trackRevisions>false</trackRevisions>
    </reviewItem>
    <reviewItem>
      <errorID>cab4e21f-2e33-4870-8fcc-eec692a2a5d8</errorID>
      <errorWord>：</errorWord>
      <group>L1_Format</group>
      <groupName>格式问题</groupName>
      <ability>L2_HalfPunc_CN</ability>
      <abilityName>全半角问题</abilityName>
      <candidateList>
        <item>:</item>
      </candidateList>
      <explain>文本全半角错误。</explain>
      <paraID>63DC0F67</paraID>
      <start>25</start>
      <end>26</end>
      <status>unmodified</status>
      <modifiedWord/>
      <trackRevisions>false</trackRevisions>
    </reviewItem>
    <reviewItem>
      <errorID>5a760b59-5a39-4ad9-9a58-f03afbb4df5d</errorID>
      <errorWord>：</errorWord>
      <group>L1_Format</group>
      <groupName>格式问题</groupName>
      <ability>L2_HalfPunc_CN</ability>
      <abilityName>全半角问题</abilityName>
      <candidateList>
        <item>:</item>
      </candidateList>
      <explain>文本全半角错误。</explain>
      <paraID>2AC95E01</paraID>
      <start>19</start>
      <end>20</end>
      <status>unmodified</status>
      <modifiedWord/>
      <trackRevisions>false</trackRevisions>
    </reviewItem>
    <reviewItem>
      <errorID>57264af6-1130-4c93-a72e-8a2afc08c57b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3E24BBE6</paraID>
      <start>43</start>
      <end>48</end>
      <status>unmodified</status>
      <modifiedWord/>
      <trackRevisions>false</trackRevisions>
    </reviewItem>
    <reviewItem>
      <errorID>3f3aedd2-73be-408e-895d-36541951acbc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5EC7E680</paraID>
      <start>61</start>
      <end>62</end>
      <status>unmodified</status>
      <modifiedWord/>
      <trackRevisions>false</trackRevisions>
    </reviewItem>
    <reviewItem>
      <errorID>d5227d33-785b-4b4f-9d9f-aa023505a451</errorID>
      <errorWord>计</errorWord>
      <group>L1_Word</group>
      <groupName>字词问题</groupName>
      <ability>L2_Typo</ability>
      <abilityName>字词错误</abilityName>
      <candidateList>
        <item>计师</item>
      </candidateList>
      <explain/>
      <paraID>5833B774</paraID>
      <start>50</start>
      <end>51</end>
      <status>unmodified</status>
      <modifiedWord/>
      <trackRevisions>false</trackRevisions>
    </reviewItem>
    <reviewItem>
      <errorID>32778723-3ca8-4aea-8f7f-42da22475a1b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38376A62</paraID>
      <start>14</start>
      <end>17</end>
      <status>unmodified</status>
      <modifiedWord/>
      <trackRevisions>false</trackRevisions>
    </reviewItem>
    <reviewItem>
      <errorID>fa16c36a-95f2-42b2-a950-6fcabcbcf66a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5E3B7045</paraID>
      <start>45</start>
      <end>46</end>
      <status>unmodified</status>
      <modifiedWord/>
      <trackRevisions>false</trackRevisions>
    </reviewItem>
    <reviewItem>
      <errorID>22e1f017-1f17-48b2-8963-3578202fe20d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7CB3F7FA</paraID>
      <start>45</start>
      <end>46</end>
      <status>unmodified</status>
      <modifiedWord/>
      <trackRevisions>false</trackRevisions>
    </reviewItem>
    <reviewItem>
      <errorID>945a07f6-92ce-4699-993c-5c37b0acfdc0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3C682718</paraID>
      <start>34</start>
      <end>35</end>
      <status>unmodified</status>
      <modifiedWord/>
      <trackRevisions>false</trackRevisions>
    </reviewItem>
    <reviewItem>
      <errorID>03dd4784-8dfb-4ffa-9c20-3743f7f9173b</errorID>
      <errorWord>（2017）11号</errorWord>
      <group>L1_Knowledge</group>
      <groupName>知识性问题</groupName>
      <ability>L2_Knowledge</ability>
      <abilityName>其他知识</abilityName>
      <candidateList>
        <item>〔2017〕11号</item>
      </candidateList>
      <explain>发文字号格式错误。</explain>
      <paraID>5C5B4D8E</paraID>
      <start>62</start>
      <end>71</end>
      <status>modified</status>
      <modifiedWord>〔2017〕11号</modifiedWord>
      <trackRevisions>false</trackRevisions>
    </reviewItem>
    <reviewItem>
      <errorID>a59a5d4c-e4a8-45cc-b2a0-129220091f7e</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65290FF1</paraID>
      <start>97</start>
      <end>100</end>
      <status>unmodified</status>
      <modifiedWord/>
      <trackRevisions>false</trackRevisions>
    </reviewItem>
    <reviewItem>
      <errorID>e24be181-4c0f-434f-9074-b8492a56f186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16B32CAD</paraID>
      <start>127</start>
      <end>128</end>
      <status>unmodified</status>
      <modifiedWord/>
      <trackRevisions>false</trackRevisions>
    </reviewItem>
    <reviewItem>
      <errorID>0f166e50-f3b1-43a5-8646-67f2c1214106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38527A0F</paraID>
      <start>0</start>
      <end>3</end>
      <status>unmodified</status>
      <modifiedWord/>
      <trackRevisions>false</trackRevisions>
    </reviewItem>
    <reviewItem>
      <errorID>3af2520f-29e7-491d-a294-ebf3eb0d1dc9</errorID>
      <errorWord>法律、法规</errorWord>
      <group>L1_Word</group>
      <groupName>字词问题</groupName>
      <ability>L2_Typo</ability>
      <abilityName>字词错误</abilityName>
      <candidateList>
        <item>法律法规</item>
      </candidateList>
      <explain/>
      <paraID>7C38886E</paraID>
      <start>4</start>
      <end>9</end>
      <status>unmodified</status>
      <modifiedWord/>
      <trackRevisions>false</trackRevisions>
    </reviewItem>
    <reviewItem>
      <errorID>2dc4901a-f71c-483b-9bee-edbe39b9b68b</errorID>
      <errorWord>（</errorWord>
      <group>L1_Punc</group>
      <groupName>标点问题</groupName>
      <ability>L2_Punc_CN</ability>
      <abilityName>标点符号问题</abilityName>
      <candidateList/>
      <explain>同一形式括号套用。</explain>
      <paraID>2187070C</paraID>
      <start>6</start>
      <end>7</end>
      <status>unmodified</status>
      <modifiedWord/>
      <trackRevisions>false</trackRevisions>
    </reviewItem>
    <reviewItem>
      <errorID>b3aa4aa1-ef56-4ed9-918d-19c7b491827f</errorID>
      <errorWord>）</errorWord>
      <group>L1_Punc</group>
      <groupName>标点问题</groupName>
      <ability>L2_Punc_CN</ability>
      <abilityName>标点符号问题</abilityName>
      <candidateList/>
      <explain>同一形式括号套用。</explain>
      <paraID>2187070C</paraID>
      <start>15</start>
      <end>16</end>
      <status>unmodified</status>
      <modifiedWord/>
      <trackRevisions>false</trackRevisions>
    </reviewItem>
    <reviewItem>
      <errorID>487d8543-7e3b-4f48-9181-0e4b2314524d</errorID>
      <errorWord>（</errorWord>
      <group>L1_Punc</group>
      <groupName>标点问题</groupName>
      <ability>L2_Punc_CN</ability>
      <abilityName>标点符号问题</abilityName>
      <candidateList/>
      <explain>同一形式括号套用。</explain>
      <paraID>2DA08299</paraID>
      <start>29</start>
      <end>30</end>
      <status>unmodified</status>
      <modifiedWord/>
      <trackRevisions>false</trackRevisions>
    </reviewItem>
    <reviewItem>
      <errorID>17c3ee83-03dd-4298-9735-e468673f5c63</errorID>
      <errorWord>）</errorWord>
      <group>L1_Punc</group>
      <groupName>标点问题</groupName>
      <ability>L2_Punc_CN</ability>
      <abilityName>标点符号问题</abilityName>
      <candidateList/>
      <explain>同一形式括号套用。</explain>
      <paraID>2DA08299</paraID>
      <start>33</start>
      <end>34</end>
      <status>unmodified</status>
      <modifiedWord/>
      <trackRevisions>false</trackRevisions>
    </reviewItem>
    <reviewItem>
      <errorID>7a5cc704-2c77-4b81-8e15-10f7852386a6</errorID>
      <errorWord>项目的</errorWord>
      <group>L1_Word</group>
      <groupName>字词问题</groupName>
      <ability>L2_Typo</ability>
      <abilityName>字词错误</abilityName>
      <candidateList>
        <item>项目</item>
      </candidateList>
      <explain/>
      <paraID>2BD30359</paraID>
      <start>187</start>
      <end>190</end>
      <status>unmodified</status>
      <modifiedWord/>
      <trackRevisions>false</trackRevisions>
    </reviewItem>
    <reviewItem>
      <errorID>e6a49f92-bbb4-41de-a970-c54bd80924ed</errorID>
      <errorWord>其它</errorWord>
      <group>L1_Word</group>
      <groupName>字词问题</groupName>
      <ability>L2_Alias</ability>
      <abilityName>也作/曾用词</abilityName>
      <candidateList>
        <item>其他</item>
      </candidateList>
      <explain>词汇[其它]为不规范表述或旧称，其规范书面表述为[其他]。</explain>
      <paraID>3984D352</paraID>
      <start>22</start>
      <end>24</end>
      <status>unmodified</status>
      <modifiedWord/>
      <trackRevisions>false</trackRevisions>
    </reviewItem>
    <reviewItem>
      <errorID>975c531a-a6dd-4f06-ab06-c9ffbd92a6bc</errorID>
      <errorWord>......</errorWord>
      <group>L1_Punc</group>
      <groupName>标点问题</groupName>
      <ability>L2_Punc_CN</ability>
      <abilityName>标点符号问题</abilityName>
      <candidateList>
        <item>……</item>
      </candidateList>
      <explain/>
      <paraID>423C2D5B</paraID>
      <start>0</start>
      <end>6</end>
      <status>unmodified</status>
      <modifiedWord/>
      <trackRevisions>false</trackRevisions>
    </reviewItem>
    <reviewItem>
      <errorID>5e7b0aff-dc19-4a89-a564-e33479db80df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52FED61C</paraID>
      <start>34</start>
      <end>35</end>
      <status>unmodified</status>
      <modifiedWord/>
      <trackRevisions>false</trackRevisions>
    </reviewItem>
    <reviewItem>
      <errorID>989a0f16-1118-4a24-b53c-9ff95bba20f1</errorID>
      <errorWord>复印件加盖</errorWord>
      <group>L1_Word</group>
      <groupName>字词问题</groupName>
      <ability>L2_Typo</ability>
      <abilityName>字词错误</abilityName>
      <candidateList>
        <item>复印件并加盖</item>
      </candidateList>
      <explain/>
      <paraID>3F228DB2</paraID>
      <start>44</start>
      <end>49</end>
      <status>unmodified</status>
      <modifiedWord/>
      <trackRevisions>false</trackRevisions>
    </reviewItem>
    <reviewItem>
      <errorID>456e6595-64d1-437e-9b83-4194c7cfa1bc</errorID>
      <errorWord>：</errorWord>
      <group>L1_Punc</group>
      <groupName>标点问题</groupName>
      <ability>L2_Punc_CN</ability>
      <abilityName>标点符号问题</abilityName>
      <candidateList/>
      <explain/>
      <paraID>739CF3BA</paraID>
      <start>0</start>
      <end>1</end>
      <status>unmodified</status>
      <modifiedWord/>
      <trackRevisions>false</trackRevisions>
    </reviewItem>
    <reviewItem>
      <errorID>9aa06f94-41c4-479e-a00b-f7d1621d8199</errorID>
      <errorWord>仅供参看</errorWord>
      <group>L1_Word</group>
      <groupName>字词问题</groupName>
      <ability>L2_Typo</ability>
      <abilityName>字词错误</abilityName>
      <candidateList>
        <item>仅供参考</item>
      </candidateList>
      <explain/>
      <paraID>6B747E4B</paraID>
      <start>13</start>
      <end>17</end>
      <status>unmodified</status>
      <modifiedWord/>
      <trackRevisions>false</trackRevisions>
    </reviewItem>
    <reviewItem>
      <errorID>41e94504-5445-4451-8419-7295555a1a3f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26A1321E</paraID>
      <start>165</start>
      <end>170</end>
      <status>unmodified</status>
      <modifiedWord/>
      <trackRevisions>false</trackRevisions>
    </reviewItem>
    <reviewItem>
      <errorID>69991ab5-e841-4af1-ba0b-2ab188c429ee</errorID>
      <errorWord>，</errorWord>
      <group>L1_Word</group>
      <groupName>字词问题</groupName>
      <ability>L2_Typo</ability>
      <abilityName>字词错误</abilityName>
      <candidateList>
        <item>，由</item>
      </candidateList>
      <explain/>
      <paraID>7AD6B180</paraID>
      <start>43</start>
      <end>44</end>
      <status>unmodified</status>
      <modifiedWord/>
      <trackRevisions>false</trackRevisions>
    </reviewItem>
    <reviewItem>
      <errorID>59cb0985-1581-455b-8a9e-7bc0c3516b6a</errorID>
      <errorWord>:</errorWord>
      <group>L1_Format</group>
      <groupName>格式问题</groupName>
      <ability>L2_HalfPunc_CN</ability>
      <abilityName>全半角问题</abilityName>
      <candidateList>
        <item>：</item>
      </candidateList>
      <explain>文本全半角错误。</explain>
      <paraID>316A2113</paraID>
      <start>8</start>
      <end>9</end>
      <status>unmodified</status>
      <modifiedWord/>
      <trackRevisions>false</trackRevisions>
    </reviewItem>
    <reviewItem>
      <errorID>a450930a-67b2-47ce-b33a-57daf0281b01</errorID>
      <errorWord>,</errorWord>
      <group>L1_Format</group>
      <groupName>格式问题</groupName>
      <ability>L2_HalfPunc_CN</ability>
      <abilityName>全半角问题</abilityName>
      <candidateList>
        <item>，</item>
      </candidateList>
      <explain>文本全半角错误。</explain>
      <paraID>342D9470</paraID>
      <start>180</start>
      <end>181</end>
      <status>unmodified</status>
      <modifiedWord/>
      <trackRevisions>false</trackRevisions>
    </reviewItem>
    <reviewItem>
      <errorID>4325d7db-806a-4847-b816-35428ee2037f</errorID>
      <errorWord>:</errorWord>
      <group>L1_Format</group>
      <groupName>格式问题</groupName>
      <ability>L2_HalfPunc_CN</ability>
      <abilityName>全半角问题</abilityName>
      <candidateList>
        <item>：</item>
      </candidateList>
      <explain>文本全半角错误。</explain>
      <paraID>1117F514</paraID>
      <start>2</start>
      <end>3</end>
      <status>unmodified</status>
      <modifiedWord/>
      <trackRevisions>false</trackRevisions>
    </reviewItem>
    <reviewItem>
      <errorID>07252b52-92be-4f0b-a31f-299b8758358c</errorID>
      <errorWord>：</errorWord>
      <group>L1_Format</group>
      <groupName>格式问题</groupName>
      <ability>L2_HalfPunc_CN</ability>
      <abilityName>全半角问题</abilityName>
      <candidateList>
        <item>:</item>
      </candidateList>
      <explain>文本全半角错误。</explain>
      <paraID>2AE973C4</paraID>
      <start>35</start>
      <end>36</end>
      <status>unmodified</status>
      <modifiedWord/>
      <trackRevisions>false</trackRevisions>
    </reviewItem>
    <reviewItem>
      <errorID>454fe25c-86e9-493c-b6ae-bbbd885ab744</errorID>
      <errorWord>作</errorWord>
      <group>L1_Word</group>
      <groupName>字词问题</groupName>
      <ability>L2_Typo</ability>
      <abilityName>字词错误</abilityName>
      <candidateList>
        <item>做</item>
      </candidateList>
      <explain>存在发音相同字词的误用。</explain>
      <paraID>47FC656A</paraID>
      <start>41</start>
      <end>42</end>
      <status>unmodified</status>
      <modifiedWord/>
      <trackRevisions>false</trackRevisions>
    </reviewItem>
    <reviewItem>
      <errorID>6f26fe16-5b9a-4e98-b57d-663fa7b866d2</errorID>
      <errorWord>~</errorWord>
      <group>L1_Format</group>
      <groupName>格式问题</groupName>
      <ability>L2_HalfPunc_CN</ability>
      <abilityName>全半角问题</abilityName>
      <candidateList>
        <item>～</item>
      </candidateList>
      <explain>文本全半角错误。</explain>
      <paraID>62A67211</paraID>
      <start>28</start>
      <end>29</end>
      <status>unmodified</status>
      <modifiedWord/>
      <trackRevisions>false</trackRevisions>
    </reviewItem>
    <reviewItem>
      <errorID>ef66921d-d6f1-4b79-ac85-e24289f6f462</errorID>
      <errorWord>,</errorWord>
      <group>L1_Format</group>
      <groupName>格式问题</groupName>
      <ability>L2_HalfPunc_CN</ability>
      <abilityName>全半角问题</abilityName>
      <candidateList>
        <item>，</item>
      </candidateList>
      <explain>文本全半角错误。</explain>
      <paraID> BCBFEDA</paraID>
      <start>28</start>
      <end>29</end>
      <status>unmodified</status>
      <modifiedWord/>
      <trackRevisions>false</trackRevisions>
    </reviewItem>
    <reviewItem>
      <errorID>a655c0f2-22d9-4d24-96de-4793821b6172</errorID>
      <errorWord>,</errorWord>
      <group>L1_Format</group>
      <groupName>格式问题</groupName>
      <ability>L2_HalfPunc_CN</ability>
      <abilityName>全半角问题</abilityName>
      <candidateList>
        <item>，</item>
      </candidateList>
      <explain>文本全半角错误。</explain>
      <paraID> BCBFEDA</paraID>
      <start>36</start>
      <end>37</end>
      <status>unmodified</status>
      <modifiedWord/>
      <trackRevisions>false</trackRevisions>
    </reviewItem>
    <reviewItem>
      <errorID>66e2ceef-86ac-4e68-9431-224f2bdc1101</errorID>
      <errorWord>;</errorWord>
      <group>L1_Format</group>
      <groupName>格式问题</groupName>
      <ability>L2_HalfPunc_CN</ability>
      <abilityName>全半角问题</abilityName>
      <candidateList>
        <item>；</item>
      </candidateList>
      <explain>文本全半角错误。</explain>
      <paraID> BCBFEDA</paraID>
      <start>45</start>
      <end>46</end>
      <status>unmodified</status>
      <modifiedWord/>
      <trackRevisions>false</trackRevisions>
    </reviewItem>
    <reviewItem>
      <errorID>05e61582-890a-41e8-a985-e8b8b4c6a7ce</errorID>
      <errorWord>,</errorWord>
      <group>L1_Format</group>
      <groupName>格式问题</groupName>
      <ability>L2_HalfPunc_CN</ability>
      <abilityName>全半角问题</abilityName>
      <candidateList>
        <item>，</item>
      </candidateList>
      <explain>文本全半角错误。</explain>
      <paraID> BCBFEDA</paraID>
      <start>53</start>
      <end>54</end>
      <status>unmodified</status>
      <modifiedWord/>
      <trackRevisions>false</trackRevisions>
    </reviewItem>
    <reviewItem>
      <errorID>5fa127fc-9e35-43a8-a7bb-8f781da5e942</errorID>
      <errorWord>:</errorWord>
      <group>L1_Format</group>
      <groupName>格式问题</groupName>
      <ability>L2_HalfPunc_CN</ability>
      <abilityName>全半角问题</abilityName>
      <candidateList>
        <item>：</item>
      </candidateList>
      <explain>文本全半角错误。</explain>
      <paraID>70EAE8B8</paraID>
      <start>8</start>
      <end>9</end>
      <status>unmodified</status>
      <modifiedWord/>
      <trackRevisions>false</trackRevisions>
    </reviewItem>
    <reviewItem>
      <errorID>7aabc1f9-b859-4178-b9c4-0f01a2c1c7e8</errorID>
      <errorWord>:</errorWord>
      <group>L1_Format</group>
      <groupName>格式问题</groupName>
      <ability>L2_HalfPunc_CN</ability>
      <abilityName>全半角问题</abilityName>
      <candidateList>
        <item>：</item>
      </candidateList>
      <explain>文本全半角错误。</explain>
      <paraID>70EAE8B8</paraID>
      <start>26</start>
      <end>27</end>
      <status>unmodified</status>
      <modifiedWord/>
      <trackRevisions>false</trackRevisions>
    </reviewItem>
    <reviewItem>
      <errorID>a98c0119-40c9-407a-83ca-19e727e1923e</errorID>
      <errorWord>)</errorWord>
      <group>L1_Format</group>
      <groupName>格式问题</groupName>
      <ability>L2_HalfPunc_CN</ability>
      <abilityName>全半角问题</abilityName>
      <candidateList>
        <item>）</item>
      </candidateList>
      <explain>文本全半角错误。</explain>
      <paraID>70EAE8B8</paraID>
      <start>43</start>
      <end>44</end>
      <status>unmodified</status>
      <modifiedWord/>
      <trackRevisions>false</trackRevisions>
    </reviewItem>
    <reviewItem>
      <errorID>fe594411-59e9-4873-a905-308ebe7e315f</errorID>
      <errorWord>:</errorWord>
      <group>L1_Format</group>
      <groupName>格式问题</groupName>
      <ability>L2_HalfPunc_CN</ability>
      <abilityName>全半角问题</abilityName>
      <candidateList>
        <item>：</item>
      </candidateList>
      <explain>文本全半角错误。</explain>
      <paraID>70EAE8B8</paraID>
      <start>53</start>
      <end>54</end>
      <status>unmodified</status>
      <modifiedWord/>
      <trackRevisions>false</trackRevisions>
    </reviewItem>
    <reviewItem>
      <errorID>733f382b-e217-419b-a709-7e2a8e737939</errorID>
      <errorWord>:</errorWord>
      <group>L1_Format</group>
      <groupName>格式问题</groupName>
      <ability>L2_HalfPunc_CN</ability>
      <abilityName>全半角问题</abilityName>
      <candidateList>
        <item>：</item>
      </candidateList>
      <explain>文本全半角错误。</explain>
      <paraID>70EAE8B8</paraID>
      <start>71</start>
      <end>72</end>
      <status>unmodified</status>
      <modifiedWord/>
      <trackRevisions>false</trackRevisions>
    </reviewItem>
    <reviewItem>
      <errorID>31a0bdb2-a129-43c8-a2db-ca40350ffd63</errorID>
      <errorWord>:</errorWord>
      <group>L1_Format</group>
      <groupName>格式问题</groupName>
      <ability>L2_HalfPunc_CN</ability>
      <abilityName>全半角问题</abilityName>
      <candidateList>
        <item>：</item>
      </candidateList>
      <explain>文本全半角错误。</explain>
      <paraID>70EAE8B8</paraID>
      <start>130</start>
      <end>131</end>
      <status>unmodified</status>
      <modifiedWord/>
      <trackRevisions>false</trackRevisions>
    </reviewItem>
    <reviewItem>
      <errorID>1f89f830-0195-458d-9912-9d490558ad83</errorID>
      <errorWord>:</errorWord>
      <group>L1_Format</group>
      <groupName>格式问题</groupName>
      <ability>L2_HalfPunc_CN</ability>
      <abilityName>全半角问题</abilityName>
      <candidateList>
        <item>：</item>
      </candidateList>
      <explain>文本全半角错误。</explain>
      <paraID>51CD08AC</paraID>
      <start>131</start>
      <end>132</end>
      <status>unmodified</status>
      <modifiedWord/>
      <trackRevisions>false</trackRevisions>
    </reviewItem>
    <reviewItem>
      <errorID>e3f50e1e-fa88-42f7-9ce7-4a116a17f35a</errorID>
      <errorWord>:</errorWord>
      <group>L1_Format</group>
      <groupName>格式问题</groupName>
      <ability>L2_HalfPunc_CN</ability>
      <abilityName>全半角问题</abilityName>
      <candidateList>
        <item>：</item>
      </candidateList>
      <explain>文本全半角错误。</explain>
      <paraID>51CD08AC</paraID>
      <start>137</start>
      <end>138</end>
      <status>unmodified</status>
      <modifiedWord/>
      <trackRevisions>false</trackRevisions>
    </reviewItem>
    <reviewItem>
      <errorID>67ff64d7-7b08-459f-8b3e-9c6442d6c4e7</errorID>
      <errorWord>:</errorWord>
      <group>L1_Format</group>
      <groupName>格式问题</groupName>
      <ability>L2_HalfPunc_CN</ability>
      <abilityName>全半角问题</abilityName>
      <candidateList>
        <item>：</item>
      </candidateList>
      <explain>文本全半角错误。</explain>
      <paraID>6069F7E9</paraID>
      <start>4</start>
      <end>5</end>
      <status>unmodified</status>
      <modifiedWord/>
      <trackRevisions>false</trackRevisions>
    </reviewItem>
    <reviewItem>
      <errorID>fec8fa73-8ba3-4f45-96ad-284086d1d8a6</errorID>
      <errorWord>:</errorWord>
      <group>L1_Format</group>
      <groupName>格式问题</groupName>
      <ability>L2_HalfPunc_CN</ability>
      <abilityName>全半角问题</abilityName>
      <candidateList>
        <item>：</item>
      </candidateList>
      <explain>文本全半角错误。</explain>
      <paraID>6069F7E9</paraID>
      <start>14</start>
      <end>15</end>
      <status>unmodified</status>
      <modifiedWord/>
      <trackRevisions>false</trackRevisions>
    </reviewItem>
    <reviewItem>
      <errorID>95b760af-cacf-4ab0-ac9b-f953e63f8f4d</errorID>
      <errorWord>:</errorWord>
      <group>L1_Format</group>
      <groupName>格式问题</groupName>
      <ability>L2_HalfPunc_CN</ability>
      <abilityName>全半角问题</abilityName>
      <candidateList>
        <item>：</item>
      </candidateList>
      <explain>文本全半角错误。</explain>
      <paraID>6069F7E9</paraID>
      <start>26</start>
      <end>27</end>
      <status>unmodified</status>
      <modifiedWord/>
      <trackRevisions>false</trackRevisions>
    </reviewItem>
    <reviewItem>
      <errorID>42f382a4-7d59-4510-983c-be0dcd120bea</errorID>
      <errorWord>:</errorWord>
      <group>L1_Format</group>
      <groupName>格式问题</groupName>
      <ability>L2_HalfPunc_CN</ability>
      <abilityName>全半角问题</abilityName>
      <candidateList>
        <item>：</item>
      </candidateList>
      <explain>文本全半角错误。</explain>
      <paraID>6069F7E9</paraID>
      <start>38</start>
      <end>39</end>
      <status>unmodified</status>
      <modifiedWord/>
      <trackRevisions>false</trackRevisions>
    </reviewItem>
    <reviewItem>
      <errorID>efb0cabf-4508-448e-a8dd-f292e0cbccf6</errorID>
      <errorWord>作</errorWord>
      <group>L1_Word</group>
      <groupName>字词问题</groupName>
      <ability>L2_Typo</ability>
      <abilityName>字词错误</abilityName>
      <candidateList>
        <item>做</item>
      </candidateList>
      <explain>存在发音相同字词的误用。</explain>
      <paraID>670F7B83</paraID>
      <start>41</start>
      <end>42</end>
      <status>unmodified</status>
      <modifiedWord/>
      <trackRevisions>false</trackRevisions>
    </reviewItem>
    <reviewItem>
      <errorID>851a7bad-c753-4372-b29e-4cf584e1343c</errorID>
      <errorWord>~</errorWord>
      <group>L1_Format</group>
      <groupName>格式问题</groupName>
      <ability>L2_HalfPunc_CN</ability>
      <abilityName>全半角问题</abilityName>
      <candidateList>
        <item>～</item>
      </candidateList>
      <explain>文本全半角错误。</explain>
      <paraID>4CAF6CDE</paraID>
      <start>28</start>
      <end>29</end>
      <status>unmodified</status>
      <modifiedWord/>
      <trackRevisions>false</trackRevisions>
    </reviewItem>
    <reviewItem>
      <errorID>f914ddd6-7381-4fd5-8160-b41442da07fd</errorID>
      <errorWord>,</errorWord>
      <group>L1_Format</group>
      <groupName>格式问题</groupName>
      <ability>L2_HalfPunc_CN</ability>
      <abilityName>全半角问题</abilityName>
      <candidateList>
        <item>，</item>
      </candidateList>
      <explain>文本全半角错误。</explain>
      <paraID>60EADFCD</paraID>
      <start>28</start>
      <end>29</end>
      <status>unmodified</status>
      <modifiedWord/>
      <trackRevisions>false</trackRevisions>
    </reviewItem>
    <reviewItem>
      <errorID>f5c78a97-7bbf-4443-a6ab-f62fccf54ab7</errorID>
      <errorWord>,</errorWord>
      <group>L1_Format</group>
      <groupName>格式问题</groupName>
      <ability>L2_HalfPunc_CN</ability>
      <abilityName>全半角问题</abilityName>
      <candidateList>
        <item>，</item>
      </candidateList>
      <explain>文本全半角错误。</explain>
      <paraID>60EADFCD</paraID>
      <start>36</start>
      <end>37</end>
      <status>unmodified</status>
      <modifiedWord/>
      <trackRevisions>false</trackRevisions>
    </reviewItem>
    <reviewItem>
      <errorID>61a5172f-ec10-44a8-8a70-0e3d6c775afb</errorID>
      <errorWord>;</errorWord>
      <group>L1_Format</group>
      <groupName>格式问题</groupName>
      <ability>L2_HalfPunc_CN</ability>
      <abilityName>全半角问题</abilityName>
      <candidateList>
        <item>；</item>
      </candidateList>
      <explain>文本全半角错误。</explain>
      <paraID>60EADFCD</paraID>
      <start>45</start>
      <end>46</end>
      <status>unmodified</status>
      <modifiedWord/>
      <trackRevisions>false</trackRevisions>
    </reviewItem>
    <reviewItem>
      <errorID>bc04bc39-c1df-4823-b9a4-25f26066538c</errorID>
      <errorWord>,</errorWord>
      <group>L1_Format</group>
      <groupName>格式问题</groupName>
      <ability>L2_HalfPunc_CN</ability>
      <abilityName>全半角问题</abilityName>
      <candidateList>
        <item>，</item>
      </candidateList>
      <explain>文本全半角错误。</explain>
      <paraID>60EADFCD</paraID>
      <start>53</start>
      <end>54</end>
      <status>unmodified</status>
      <modifiedWord/>
      <trackRevisions>false</trackRevisions>
    </reviewItem>
    <reviewItem>
      <errorID>9e89a7b2-7a99-48a2-ade7-4565ede119e4</errorID>
      <errorWord>:</errorWord>
      <group>L1_Format</group>
      <groupName>格式问题</groupName>
      <ability>L2_HalfPunc_CN</ability>
      <abilityName>全半角问题</abilityName>
      <candidateList>
        <item>：</item>
      </candidateList>
      <explain>文本全半角错误。</explain>
      <paraID>735E9202</paraID>
      <start>131</start>
      <end>132</end>
      <status>unmodified</status>
      <modifiedWord/>
      <trackRevisions>false</trackRevisions>
    </reviewItem>
    <reviewItem>
      <errorID>c9ba3004-9222-4926-bec0-5c42fb46e2a5</errorID>
      <errorWord>:</errorWord>
      <group>L1_Format</group>
      <groupName>格式问题</groupName>
      <ability>L2_HalfPunc_CN</ability>
      <abilityName>全半角问题</abilityName>
      <candidateList>
        <item>：</item>
      </candidateList>
      <explain>文本全半角错误。</explain>
      <paraID>735E9202</paraID>
      <start>137</start>
      <end>138</end>
      <status>unmodified</status>
      <modifiedWord/>
      <trackRevisions>false</trackRevisions>
    </reviewItem>
    <reviewItem>
      <errorID>316afaa2-624d-4319-8541-a7bc44dd7bc8</errorID>
      <errorWord>:</errorWord>
      <group>L1_Format</group>
      <groupName>格式问题</groupName>
      <ability>L2_HalfPunc_CN</ability>
      <abilityName>全半角问题</abilityName>
      <candidateList>
        <item>：</item>
      </candidateList>
      <explain>文本全半角错误。</explain>
      <paraID> 1193EE8</paraID>
      <start>4</start>
      <end>5</end>
      <status>unmodified</status>
      <modifiedWord/>
      <trackRevisions>false</trackRevisions>
    </reviewItem>
    <reviewItem>
      <errorID>422a2df5-e7e6-4109-8485-2737c5ea3e58</errorID>
      <errorWord>:</errorWord>
      <group>L1_Format</group>
      <groupName>格式问题</groupName>
      <ability>L2_HalfPunc_CN</ability>
      <abilityName>全半角问题</abilityName>
      <candidateList>
        <item>：</item>
      </candidateList>
      <explain>文本全半角错误。</explain>
      <paraID> 1193EE8</paraID>
      <start>14</start>
      <end>15</end>
      <status>unmodified</status>
      <modifiedWord/>
      <trackRevisions>false</trackRevisions>
    </reviewItem>
    <reviewItem>
      <errorID>6f4f519c-2f6c-45b2-8e5e-e4ebf6fccc1e</errorID>
      <errorWord>:</errorWord>
      <group>L1_Format</group>
      <groupName>格式问题</groupName>
      <ability>L2_HalfPunc_CN</ability>
      <abilityName>全半角问题</abilityName>
      <candidateList>
        <item>：</item>
      </candidateList>
      <explain>文本全半角错误。</explain>
      <paraID> 1193EE8</paraID>
      <start>26</start>
      <end>27</end>
      <status>unmodified</status>
      <modifiedWord/>
      <trackRevisions>false</trackRevisions>
    </reviewItem>
    <reviewItem>
      <errorID>0497e496-53d9-49e9-82ac-d8cec39e3a34</errorID>
      <errorWord>:</errorWord>
      <group>L1_Format</group>
      <groupName>格式问题</groupName>
      <ability>L2_HalfPunc_CN</ability>
      <abilityName>全半角问题</abilityName>
      <candidateList>
        <item>：</item>
      </candidateList>
      <explain>文本全半角错误。</explain>
      <paraID> 1193EE8</paraID>
      <start>38</start>
      <end>39</end>
      <status>unmodified</status>
      <modifiedWord/>
      <trackRevisions>false</trackRevisions>
    </reviewItem>
    <reviewItem>
      <errorID>4a1434d9-83f6-44ac-802a-ee5e72b27beb</errorID>
      <errorWord>，</errorWord>
      <group>L1_Word</group>
      <groupName>字词问题</groupName>
      <ability>L2_Typo</ability>
      <abilityName>字词错误</abilityName>
      <candidateList>
        <item>，在</item>
      </candidateList>
      <explain/>
      <paraID>531C8410</paraID>
      <start>28</start>
      <end>29</end>
      <status>unmodified</status>
      <modifiedWord/>
      <trackRevisions>false</trackRevisions>
    </reviewItem>
    <reviewItem>
      <errorID>1b0905b0-dd8f-4ee0-8637-954b456a98a3</errorID>
      <errorWord>其它</errorWord>
      <group>L1_Word</group>
      <groupName>字词问题</groupName>
      <ability>L2_Alias</ability>
      <abilityName>也作/曾用词</abilityName>
      <candidateList>
        <item>其他</item>
      </candidateList>
      <explain>词汇[其它]为不规范表述或旧称，其规范书面表述为[其他]。</explain>
      <paraID>5E1072EB</paraID>
      <start>9</start>
      <end>11</end>
      <status>unmodified</status>
      <modifiedWord/>
      <trackRevisions>false</trackRevisions>
    </reviewItem>
    <reviewItem>
      <errorID>59da09a7-f506-4b92-8924-dc665b8d7977</errorID>
      <errorWord>,</errorWord>
      <group>L1_Format</group>
      <groupName>格式问题</groupName>
      <ability>L2_HalfPunc_CN</ability>
      <abilityName>全半角问题</abilityName>
      <candidateList>
        <item>，</item>
      </candidateList>
      <explain>文本全半角错误。</explain>
      <paraID>69A10C87</paraID>
      <start>22</start>
      <end>23</end>
      <status>unmodified</status>
      <modifiedWord/>
      <trackRevisions>false</trackRevisions>
    </reviewItem>
    <reviewItem>
      <errorID>ecc085a4-3386-47ed-8863-9a2ae05aa08f</errorID>
      <errorWord>,</errorWord>
      <group>L1_Format</group>
      <groupName>格式问题</groupName>
      <ability>L2_HalfPunc_CN</ability>
      <abilityName>全半角问题</abilityName>
      <candidateList>
        <item>，</item>
      </candidateList>
      <explain>文本全半角错误。</explain>
      <paraID>7B21DB29</paraID>
      <start>35</start>
      <end>36</end>
      <status>unmodified</status>
      <modifiedWord/>
      <trackRevisions>false</trackRevisions>
    </reviewItem>
    <reviewItem>
      <errorID>0bb5a33b-5876-4cfd-81be-971a6b06dfbc</errorID>
      <errorWord>:</errorWord>
      <group>L1_Format</group>
      <groupName>格式问题</groupName>
      <ability>L2_HalfPunc_CN</ability>
      <abilityName>全半角问题</abilityName>
      <candidateList>
        <item>：</item>
      </candidateList>
      <explain>文本全半角错误。</explain>
      <paraID>7B21DB29</paraID>
      <start>121</start>
      <end>122</end>
      <status>unmodified</status>
      <modifiedWord/>
      <trackRevisions>false</trackRevisions>
    </reviewItem>
    <reviewItem>
      <errorID>4a6e301c-97f3-4cd8-86fe-8f37a0c9271f</errorID>
      <errorWord>(</errorWord>
      <group>L1_Format</group>
      <groupName>格式问题</groupName>
      <ability>L2_HalfPunc_CN</ability>
      <abilityName>全半角问题</abilityName>
      <candidateList>
        <item>（</item>
      </candidateList>
      <explain>文本全半角错误。</explain>
      <paraID>51959AB6</paraID>
      <start>12</start>
      <end>13</end>
      <status>unmodified</status>
      <modifiedWord/>
      <trackRevisions>false</trackRevisions>
    </reviewItem>
    <reviewItem>
      <errorID>266f8f19-2609-4a3f-affe-bd5c7e3eb475</errorID>
      <errorWord>)</errorWord>
      <group>L1_Format</group>
      <groupName>格式问题</groupName>
      <ability>L2_HalfPunc_CN</ability>
      <abilityName>全半角问题</abilityName>
      <candidateList>
        <item>）</item>
      </candidateList>
      <explain>文本全半角错误。</explain>
      <paraID>51959AB6</paraID>
      <start>17</start>
      <end>18</end>
      <status>unmodified</status>
      <modifiedWord/>
      <trackRevisions>false</trackRevisions>
    </reviewItem>
    <reviewItem>
      <errorID>cd81659c-230e-4d0c-b29f-86c43aef6677</errorID>
      <errorWord>配</errorWord>
      <group>L1_Word</group>
      <groupName>字词问题</groupName>
      <ability>L2_Typo</ability>
      <abilityName>字词错误</abilityName>
      <candidateList>
        <item>配备</item>
      </candidateList>
      <explain/>
      <paraID>512AD97A</paraID>
      <start>0</start>
      <end>1</end>
      <status>unmodified</status>
      <modifiedWord/>
      <trackRevisions>false</trackRevisions>
    </reviewItem>
    <reviewItem>
      <errorID>fdb9acb2-2884-4831-bada-89dfd8d20e6d</errorID>
      <errorWord>有</errorWord>
      <group>L1_Word</group>
      <groupName>字词问题</groupName>
      <ability>L2_Typo</ability>
      <abilityName>字词错误</abilityName>
      <candidateList>
        <item>由</item>
      </candidateList>
      <explain>存在发音相同字词的误用。</explain>
      <paraID>3A772B48</paraID>
      <start>60</start>
      <end>61</end>
      <status>unmodified</status>
      <modifiedWord/>
      <trackRevisions>false</trackRevisions>
    </reviewItem>
    <reviewItem>
      <errorID>6c86ed23-4384-467d-aebb-b83960f37ff6</errorID>
      <errorWord>二套</errorWord>
      <group>L1_Word</group>
      <groupName>字词问题</groupName>
      <ability>L2_Typo</ability>
      <abilityName>字词错误</abilityName>
      <candidateList>
        <item>两套</item>
      </candidateList>
      <explain/>
      <paraID>15CF22B1</paraID>
      <start>9</start>
      <end>11</end>
      <status>unmodified</status>
      <modifiedWord/>
      <trackRevisions>false</trackRevisions>
    </reviewItem>
    <reviewItem>
      <errorID>48bba5b3-9b77-419c-a6b6-8aebc9b7bb5c</errorID>
      <errorWord>*</errorWord>
      <group>L1_Punc</group>
      <groupName>标点问题</groupName>
      <ability>L2_Punc_CN</ability>
      <abilityName>标点符号问题</abilityName>
      <candidateList/>
      <explain/>
      <paraID>6948C31C</paraID>
      <start>0</start>
      <end>1</end>
      <status>unmodified</status>
      <modifiedWord/>
      <trackRevisions>false</trackRevisions>
    </reviewItem>
    <reviewItem>
      <errorID>f4506fb9-5488-4c0a-85c9-010404e8c902</errorID>
      <errorWord>震动</errorWord>
      <group>L1_Word</group>
      <groupName>字词问题</groupName>
      <ability>L2_Typo</ability>
      <abilityName>字词错误</abilityName>
      <candidateList>
        <item>振动</item>
      </candidateList>
      <explain>存在发音相同字词的误用。</explain>
      <paraID> 30A69F9</paraID>
      <start>18</start>
      <end>20</end>
      <status>unmodified</status>
      <modifiedWord/>
      <trackRevisions>false</trackRevisions>
    </reviewItem>
    <reviewItem>
      <errorID>7e3c2f63-119e-4f61-baf8-1eb5c1aaa9e1</errorID>
      <errorWord>*</errorWord>
      <group>L1_Punc</group>
      <groupName>标点问题</groupName>
      <ability>L2_Punc_CN</ability>
      <abilityName>标点符号问题</abilityName>
      <candidateList/>
      <explain/>
      <paraID>2E925AEB</paraID>
      <start>0</start>
      <end>1</end>
      <status>unmodified</status>
      <modifiedWord/>
      <trackRevisions>false</trackRevisions>
    </reviewItem>
    <reviewItem>
      <errorID>1ff6514c-07bd-4e5a-ba56-20706b4517b0</errorID>
      <errorWord>*</errorWord>
      <group>L1_Punc</group>
      <groupName>标点问题</groupName>
      <ability>L2_Punc_CN</ability>
      <abilityName>标点符号问题</abilityName>
      <candidateList/>
      <explain/>
      <paraID>2740AC29</paraID>
      <start>0</start>
      <end>1</end>
      <status>unmodified</status>
      <modifiedWord/>
      <trackRevisions>false</trackRevisions>
    </reviewItem>
    <reviewItem>
      <errorID>bf4df3a1-621b-40d0-871d-289b32cefe51</errorID>
      <errorWord>被腐蚀性</errorWord>
      <group>L1_Word</group>
      <groupName>字词问题</groupName>
      <ability>L2_Typo</ability>
      <abilityName>字词错误</abilityName>
      <candidateList>
        <item>耐腐蚀性</item>
      </candidateList>
      <explain/>
      <paraID>2740AC29</paraID>
      <start>14</start>
      <end>18</end>
      <status>unmodified</status>
      <modifiedWord/>
      <trackRevisions>false</trackRevisions>
    </reviewItem>
    <reviewItem>
      <errorID>ea8a2671-8e76-4e4d-86ec-b2855f95b028</errorID>
      <errorWord>"</errorWord>
      <group>L1_Format</group>
      <groupName>格式问题</groupName>
      <ability>L2_HalfPunc_CN</ability>
      <abilityName>全半角问题</abilityName>
      <candidateList>
        <item>“</item>
      </candidateList>
      <explain>文本全半角错误。</explain>
      <paraID>7A6682AF</paraID>
      <start>18</start>
      <end>19</end>
      <status>unmodified</status>
      <modifiedWord/>
      <trackRevisions>false</trackRevisions>
    </reviewItem>
    <reviewItem>
      <errorID>9d491443-a32b-4fd4-b0a3-39fb0e383c8d</errorID>
      <errorWord>"</errorWord>
      <group>L1_Format</group>
      <groupName>格式问题</groupName>
      <ability>L2_HalfPunc_CN</ability>
      <abilityName>全半角问题</abilityName>
      <candidateList>
        <item>”</item>
      </candidateList>
      <explain>文本全半角错误。</explain>
      <paraID>7A6682AF</paraID>
      <start>24</start>
      <end>25</end>
      <status>unmodified</status>
      <modifiedWord/>
      <trackRevisions>false</trackRevisions>
    </reviewItem>
    <reviewItem>
      <errorID>c0d68ce9-6c2d-4889-8f1e-2a21c95775ed</errorID>
      <errorWord>*</errorWord>
      <group>L1_Punc</group>
      <groupName>标点问题</groupName>
      <ability>L2_Punc_CN</ability>
      <abilityName>标点符号问题</abilityName>
      <candidateList/>
      <explain/>
      <paraID>590C3A04</paraID>
      <start>0</start>
      <end>1</end>
      <status>unmodified</status>
      <modifiedWord/>
      <trackRevisions>false</trackRevisions>
    </reviewItem>
    <reviewItem>
      <errorID>33761543-554e-4078-9c1b-f32563e62d8a</errorID>
      <errorWord>:</errorWord>
      <group>L1_Format</group>
      <groupName>格式问题</groupName>
      <ability>L2_HalfPunc_CN</ability>
      <abilityName>全半角问题</abilityName>
      <candidateList>
        <item>：</item>
      </candidateList>
      <explain>文本全半角错误。</explain>
      <paraID>2CF7AE3D</paraID>
      <start>27</start>
      <end>28</end>
      <status>unmodified</status>
      <modifiedWord/>
      <trackRevisions>false</trackRevisions>
    </reviewItem>
    <reviewItem>
      <errorID>8566d0bd-3f0f-49cc-a8a4-d0a37f11ca2c</errorID>
      <errorWord>理</errorWord>
      <group>L1_Word</group>
      <groupName>字词问题</groupName>
      <ability>L2_Typo</ability>
      <abilityName>字词错误</abilityName>
      <candidateList>
        <item>理中</item>
      </candidateList>
      <explain/>
      <paraID>37357DF7</paraID>
      <start>36</start>
      <end>37</end>
      <status>unmodified</status>
      <modifiedWord/>
      <trackRevisions>false</trackRevisions>
    </reviewItem>
    <reviewItem>
      <errorID>71f3ff62-67ca-41fa-aefb-8cca3989832a</errorID>
      <errorWord>:</errorWord>
      <group>L1_Format</group>
      <groupName>格式问题</groupName>
      <ability>L2_HalfPunc_CN</ability>
      <abilityName>全半角问题</abilityName>
      <candidateList>
        <item>：</item>
      </candidateList>
      <explain>文本全半角错误。</explain>
      <paraID>3F6B177F</paraID>
      <start>5</start>
      <end>6</end>
      <status>unmodified</status>
      <modifiedWord/>
      <trackRevisions>false</trackRevisions>
    </reviewItem>
    <reviewItem>
      <errorID>450fc0d5-6a8f-40af-92c0-fdae130e4396</errorID>
      <errorWord>:</errorWord>
      <group>L1_Format</group>
      <groupName>格式问题</groupName>
      <ability>L2_HalfPunc_CN</ability>
      <abilityName>全半角问题</abilityName>
      <candidateList>
        <item>：</item>
      </candidateList>
      <explain>文本全半角错误。</explain>
      <paraID>7D27F6DD</paraID>
      <start>6</start>
      <end>7</end>
      <status>unmodified</status>
      <modifiedWord/>
      <trackRevisions>false</trackRevisions>
    </reviewItem>
    <reviewItem>
      <errorID>2d4f7ec6-57b2-4bf7-9165-027a6be5d9a5</errorID>
      <errorWord>*</errorWord>
      <group>L1_Punc</group>
      <groupName>标点问题</groupName>
      <ability>L2_Punc_CN</ability>
      <abilityName>标点符号问题</abilityName>
      <candidateList/>
      <explain/>
      <paraID>2CE801C8</paraID>
      <start>0</start>
      <end>1</end>
      <status>unmodified</status>
      <modifiedWord/>
      <trackRevisions>false</trackRevisions>
    </reviewItem>
    <reviewItem>
      <errorID>f8181629-7c41-4e09-87fb-cba032f58eec</errorID>
      <errorWord>*</errorWord>
      <group>L1_Punc</group>
      <groupName>标点问题</groupName>
      <ability>L2_Punc_CN</ability>
      <abilityName>标点符号问题</abilityName>
      <candidateList/>
      <explain/>
      <paraID>4317C8C8</paraID>
      <start>0</start>
      <end>1</end>
      <status>unmodified</status>
      <modifiedWord/>
      <trackRevisions>false</trackRevisions>
    </reviewItem>
    <reviewItem>
      <errorID>b45f1110-fac2-422d-9f42-af255d6e2a0e</errorID>
      <errorWord>)</errorWord>
      <group>L1_Format</group>
      <groupName>格式问题</groupName>
      <ability>L2_HalfPunc_CN</ability>
      <abilityName>全半角问题</abilityName>
      <candidateList>
        <item>）</item>
      </candidateList>
      <explain>文本全半角错误。</explain>
      <paraID>37FB95B3</paraID>
      <start>49</start>
      <end>50</end>
      <status>unmodified</status>
      <modifiedWord/>
      <trackRevisions>false</trackRevisions>
    </reviewItem>
    <reviewItem>
      <errorID>9f1c8321-080c-426c-90a9-8ad85110ea85</errorID>
      <errorWord>)</errorWord>
      <group>L1_Format</group>
      <groupName>格式问题</groupName>
      <ability>L2_HalfPunc_CN</ability>
      <abilityName>全半角问题</abilityName>
      <candidateList>
        <item>）</item>
      </candidateList>
      <explain>文本全半角错误。</explain>
      <paraID>37FB95B3</paraID>
      <start>71</start>
      <end>72</end>
      <status>unmodified</status>
      <modifiedWord/>
      <trackRevisions>false</trackRevisions>
    </reviewItem>
    <reviewItem>
      <errorID>2ae2d03b-d7b4-455d-a57f-a606a38eb024</errorID>
      <errorWord>*</errorWord>
      <group>L1_Punc</group>
      <groupName>标点问题</groupName>
      <ability>L2_Punc_CN</ability>
      <abilityName>标点符号问题</abilityName>
      <candidateList/>
      <explain/>
      <paraID>193C23A7</paraID>
      <start>0</start>
      <end>1</end>
      <status>unmodified</status>
      <modifiedWord/>
      <trackRevisions>false</trackRevisions>
    </reviewItem>
    <reviewItem>
      <errorID>112d87cc-574f-483a-ad5a-2ae2877b97c7</errorID>
      <errorWord>)</errorWord>
      <group>L1_Format</group>
      <groupName>格式问题</groupName>
      <ability>L2_HalfPunc_CN</ability>
      <abilityName>全半角问题</abilityName>
      <candidateList>
        <item>）</item>
      </candidateList>
      <explain>文本全半角错误。</explain>
      <paraID>193C23A7</paraID>
      <start>64</start>
      <end>65</end>
      <status>unmodified</status>
      <modifiedWord/>
      <trackRevisions>false</trackRevisions>
    </reviewItem>
    <reviewItem>
      <errorID>1e069034-c631-44f9-8d84-4430f3e0b7be</errorID>
      <errorWord>)</errorWord>
      <group>L1_Format</group>
      <groupName>格式问题</groupName>
      <ability>L2_HalfPunc_CN</ability>
      <abilityName>全半角问题</abilityName>
      <candidateList>
        <item>）</item>
      </candidateList>
      <explain>文本全半角错误。</explain>
      <paraID>193C23A7</paraID>
      <start>86</start>
      <end>87</end>
      <status>unmodified</status>
      <modifiedWord/>
      <trackRevisions>false</trackRevisions>
    </reviewItem>
    <reviewItem>
      <errorID>7603d7fa-beb7-431c-80da-d957a9dbf7b8</errorID>
      <errorWord>不可</errorWord>
      <group>L1_Word</group>
      <groupName>字词问题</groupName>
      <ability>L2_Typo</ability>
      <abilityName>字词错误</abilityName>
      <candidateList>
        <item>不</item>
      </candidateList>
      <explain/>
      <paraID>253CD3FE</paraID>
      <start>60</start>
      <end>62</end>
      <status>unmodified</status>
      <modifiedWord/>
      <trackRevisions>false</trackRevisions>
    </reviewItem>
    <reviewItem>
      <errorID>cecae62c-1526-44d3-b0a1-3ebbaca21bf0</errorID>
      <errorWord>*</errorWord>
      <group>L1_Punc</group>
      <groupName>标点问题</groupName>
      <ability>L2_Punc_CN</ability>
      <abilityName>标点符号问题</abilityName>
      <candidateList/>
      <explain/>
      <paraID>553D9D03</paraID>
      <start>0</start>
      <end>1</end>
      <status>unmodified</status>
      <modifiedWord/>
      <trackRevisions>false</trackRevisions>
    </reviewItem>
    <reviewItem>
      <errorID>62f6848a-d190-4d9d-8693-fe403f85f97a</errorID>
      <errorWord>)</errorWord>
      <group>L1_Format</group>
      <groupName>格式问题</groupName>
      <ability>L2_HalfPunc_CN</ability>
      <abilityName>全半角问题</abilityName>
      <candidateList>
        <item>）</item>
      </candidateList>
      <explain>文本全半角错误。</explain>
      <paraID>270CA7AD</paraID>
      <start>48</start>
      <end>49</end>
      <status>unmodified</status>
      <modifiedWord/>
      <trackRevisions>false</trackRevisions>
    </reviewItem>
    <reviewItem>
      <errorID>7eb88194-b822-44c8-80fa-aad526918229</errorID>
      <errorWord>*</errorWord>
      <group>L1_Punc</group>
      <groupName>标点问题</groupName>
      <ability>L2_Punc_CN</ability>
      <abilityName>标点符号问题</abilityName>
      <candidateList/>
      <explain/>
      <paraID>1B19FD89</paraID>
      <start>0</start>
      <end>1</end>
      <status>unmodified</status>
      <modifiedWord/>
      <trackRevisions>false</trackRevisions>
    </reviewItem>
    <reviewItem>
      <errorID>67a9118a-c7ec-4b89-884d-b406f6210828</errorID>
      <errorWord>根据呼叫床位对相应的块闪烁显示</errorWord>
      <group>L1_Grammar</group>
      <groupName>语法问题</groupName>
      <ability>L2_Grammar</ability>
      <abilityName>语法错误</abilityName>
      <candidateList>
        <item>根据呼叫床位对相应的块闪烁</item>
      </candidateList>
      <explain>该表达中的“根据呼叫床位对相应的块闪烁显示”存在语义重复。</explain>
      <paraID>5A18D990</paraID>
      <start>30</start>
      <end>45</end>
      <status>unmodified</status>
      <modifiedWord/>
      <trackRevisions>false</trackRevisions>
    </reviewItem>
    <reviewItem>
      <errorID>ac5ae3f9-ae2f-4dae-9c1c-836827d6452e</errorID>
      <errorWord>)</errorWord>
      <group>L1_Format</group>
      <groupName>格式问题</groupName>
      <ability>L2_HalfPunc_CN</ability>
      <abilityName>全半角问题</abilityName>
      <candidateList>
        <item>）</item>
      </candidateList>
      <explain>文本全半角错误。</explain>
      <paraID>245F0920</paraID>
      <start>46</start>
      <end>47</end>
      <status>unmodified</status>
      <modifiedWord/>
      <trackRevisions>false</trackRevisions>
    </reviewItem>
    <reviewItem>
      <errorID>d141faba-d9dd-4542-a7ce-1e3b79f0b714</errorID>
      <errorWord>)</errorWord>
      <group>L1_Format</group>
      <groupName>格式问题</groupName>
      <ability>L2_HalfPunc_CN</ability>
      <abilityName>全半角问题</abilityName>
      <candidateList>
        <item>）</item>
      </candidateList>
      <explain>文本全半角错误。</explain>
      <paraID>245F0920</paraID>
      <start>68</start>
      <end>69</end>
      <status>unmodified</status>
      <modifiedWord/>
      <trackRevisions>false</trackRevisions>
    </reviewItem>
    <reviewItem>
      <errorID>47fea1c6-3aba-4ad9-aea7-d1ab93217c2f</errorID>
      <errorWord>根据文本内容提供块闪烁显示</errorWord>
      <group>L1_Grammar</group>
      <groupName>语法问题</groupName>
      <ability>L2_Grammar</ability>
      <abilityName>语法错误</abilityName>
      <candidateList>
        <item>根据文本内容提供块闪烁</item>
      </candidateList>
      <explain>该表达中的“根据文本内容提供块闪烁显示”存在语义重复。</explain>
      <paraID>419479F3</paraID>
      <start>7</start>
      <end>20</end>
      <status>unmodified</status>
      <modifiedWord/>
      <trackRevisions>false</trackRevisions>
    </reviewItem>
    <reviewItem>
      <errorID>b6a44897-30ed-4b2b-8015-63ea7904060e</errorID>
      <errorWord>厚</errorWord>
      <group>L1_Word</group>
      <groupName>字词问题</groupName>
      <ability>L2_Typo</ability>
      <abilityName>字词错误</abilityName>
      <candidateList>
        <item>厚度</item>
      </candidateList>
      <explain/>
      <paraID>294594E3</paraID>
      <start>27</start>
      <end>28</end>
      <status>unmodified</status>
      <modifiedWord/>
      <trackRevisions>false</trackRevisions>
    </reviewItem>
    <reviewItem>
      <errorID>792f9a16-8980-4670-a781-b1c1463cf13d</errorID>
      <errorWord>*</errorWord>
      <group>L1_Punc</group>
      <groupName>标点问题</groupName>
      <ability>L2_Punc_CN</ability>
      <abilityName>标点符号问题</abilityName>
      <candidateList/>
      <explain/>
      <paraID>609418D2</paraID>
      <start>0</start>
      <end>1</end>
      <status>unmodified</status>
      <modifiedWord/>
      <trackRevisions>false</trackRevisions>
    </reviewItem>
    <reviewItem>
      <errorID>f32ab5d7-5a46-41f1-bb46-a4630c3b2c41</errorID>
      <errorWord>不可</errorWord>
      <group>L1_Word</group>
      <groupName>字词问题</groupName>
      <ability>L2_Typo</ability>
      <abilityName>字词错误</abilityName>
      <candidateList>
        <item>不</item>
      </candidateList>
      <explain/>
      <paraID>1E43F49E</paraID>
      <start>45</start>
      <end>47</end>
      <status>unmodified</status>
      <modifiedWord/>
      <trackRevisions>false</trackRevisions>
    </reviewItem>
    <reviewItem>
      <errorID>4580cceb-ac6b-4352-893d-c1309d87be10</errorID>
      <errorWord>的</errorWord>
      <group>L1_Word</group>
      <groupName>字词问题</groupName>
      <ability>L2_DDD</ability>
      <abilityName>的地得用法</abilityName>
      <candidateList>
        <item>地</item>
      </candidateList>
      <explain/>
      <paraID> FCECE6A</paraID>
      <start>33</start>
      <end>34</end>
      <status>unmodified</status>
      <modifiedWord/>
      <trackRevisions>false</trackRevisions>
    </reviewItem>
    <reviewItem>
      <errorID>fcbbbf2d-ebdf-4edc-968a-c663910f60a1</errorID>
      <errorWord>的</errorWord>
      <group>L1_Word</group>
      <groupName>字词问题</groupName>
      <ability>L2_DDD</ability>
      <abilityName>的地得用法</abilityName>
      <candidateList>
        <item>地</item>
      </candidateList>
      <explain/>
      <paraID>36A2815C</paraID>
      <start>26</start>
      <end>27</end>
      <status>unmodified</status>
      <modifiedWord/>
      <trackRevisions>false</trackRevisions>
    </reviewItem>
    <reviewItem>
      <errorID>93fbffc3-63fd-432a-aa80-9c3be86f886a</errorID>
      <errorWord>,</errorWord>
      <group>L1_Format</group>
      <groupName>格式问题</groupName>
      <ability>L2_HalfPunc_CN</ability>
      <abilityName>全半角问题</abilityName>
      <candidateList>
        <item>，</item>
      </candidateList>
      <explain>文本全半角错误。</explain>
      <paraID>7A0E299B</paraID>
      <start>12</start>
      <end>13</end>
      <status>unmodified</status>
      <modifiedWord/>
      <trackRevisions>false</trackRevisions>
    </reviewItem>
    <reviewItem>
      <errorID>cd2bdd48-424a-489f-b851-080771262ec1</errorID>
      <errorWord>,</errorWord>
      <group>L1_Format</group>
      <groupName>格式问题</groupName>
      <ability>L2_HalfPunc_CN</ability>
      <abilityName>全半角问题</abilityName>
      <candidateList>
        <item>，</item>
      </candidateList>
      <explain>文本全半角错误。</explain>
      <paraID>7A0E299B</paraID>
      <start>35</start>
      <end>36</end>
      <status>unmodified</status>
      <modifiedWord/>
      <trackRevisions>false</trackRevisions>
    </reviewItem>
    <reviewItem>
      <errorID>aef08db0-43e5-4178-a927-b9237957ffa7</errorID>
      <errorWord>其它</errorWord>
      <group>L1_Word</group>
      <groupName>字词问题</groupName>
      <ability>L2_Alias</ability>
      <abilityName>也作/曾用词</abilityName>
      <candidateList>
        <item>其他</item>
      </candidateList>
      <explain>词汇[其它]为不规范表述或旧称，其规范书面表述为[其他]。</explain>
      <paraID>566C0345</paraID>
      <start>42</start>
      <end>44</end>
      <status>unmodified</status>
      <modifiedWord/>
      <trackRevisions>false</trackRevisions>
    </reviewItem>
    <reviewItem>
      <errorID>d24db72c-24c9-4587-b8f7-2da3453a6513</errorID>
      <errorWord>任何的</errorWord>
      <group>L1_Word</group>
      <groupName>字词问题</groupName>
      <ability>L2_Typo</ability>
      <abilityName>字词错误</abilityName>
      <candidateList>
        <item>任何</item>
      </candidateList>
      <explain/>
      <paraID>2588A344</paraID>
      <start>99</start>
      <end>102</end>
      <status>unmodified</status>
      <modifiedWord/>
      <trackRevisions>false</trackRevisions>
    </reviewItem>
    <reviewItem>
      <errorID>182e6afb-d6b7-49e3-84ad-8e09f832b138</errorID>
      <errorWord>，</errorWord>
      <group>L1_Word</group>
      <groupName>字词问题</groupName>
      <ability>L2_Typo</ability>
      <abilityName>字词错误</abilityName>
      <candidateList>
        <item>，由</item>
      </candidateList>
      <explain/>
      <paraID>2588A344</paraID>
      <start>125</start>
      <end>126</end>
      <status>unmodified</status>
      <modifiedWord/>
      <trackRevisions>false</trackRevisions>
    </reviewItem>
    <reviewItem>
      <errorID>24cb47f6-3dd3-4f6a-8b8a-22728957356b</errorID>
      <errorWord>&lt;</errorWord>
      <group>L1_Format</group>
      <groupName>格式问题</groupName>
      <ability>L2_HalfPunc_CN</ability>
      <abilityName>全半角问题</abilityName>
      <candidateList>
        <item>〈</item>
      </candidateList>
      <explain>文本全半角错误。</explain>
      <paraID>25D5DAE8</paraID>
      <start>77</start>
      <end>78</end>
      <status>unmodified</status>
      <modifiedWord/>
      <trackRevisions>false</trackRevisions>
    </reviewItem>
    <reviewItem>
      <errorID>9bd8db01-d094-41fc-8b2e-ddcc4ccf7255</errorID>
      <errorWord>&gt;的通知》</errorWord>
      <group>L1_Punc</group>
      <groupName>标点问题</groupName>
      <ability>L2_Punc_CN</ability>
      <abilityName>标点符号问题</abilityName>
      <candidateList>
        <item>〉的通知》</item>
      </candidateList>
      <explain/>
      <paraID>25D5DAE8</paraID>
      <start>97</start>
      <end>102</end>
      <status>unmodified</status>
      <modifiedWord/>
      <trackRevisions>false</trackRevisions>
    </reviewItem>
    <reviewItem>
      <errorID>e3e6a36c-fdd6-4e9d-b8d9-c1e6a0f12b71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5FAE5DA7</paraID>
      <start>72</start>
      <end>75</end>
      <status>unmodified</status>
      <modifiedWord/>
      <trackRevisions>false</trackRevisions>
    </reviewItem>
    <reviewItem>
      <errorID>ec6957d8-1ca6-4251-9d3d-f57552112ce9</errorID>
      <errorWord>法律、法规及甲方</errorWord>
      <group>L1_Word</group>
      <groupName>字词问题</groupName>
      <ability>L2_Typo</ability>
      <abilityName>字词错误</abilityName>
      <candidateList>
        <item>法律法规及甲方</item>
      </candidateList>
      <explain/>
      <paraID>57CA1643</paraID>
      <start>24</start>
      <end>32</end>
      <status>unmodified</status>
      <modifiedWord/>
      <trackRevisions>false</trackRevisions>
    </reviewItem>
    <reviewItem>
      <errorID>350d2ae7-11f1-48f0-b4c3-78c3fdb4c051</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 A1DE8D7</paraID>
      <start>10</start>
      <end>15</end>
      <status>unmodified</status>
      <modifiedWord/>
      <trackRevisions>false</trackRevisions>
    </reviewItem>
    <reviewItem>
      <errorID>51ce2758-cfb3-4724-9686-9c51ae149c06</errorID>
      <errorWord>仍</errorWord>
      <group>L1_Word</group>
      <groupName>字词问题</groupName>
      <ability>L2_Typo</ability>
      <abilityName>字词错误</abilityName>
      <candidateList>
        <item>仍有</item>
      </candidateList>
      <explain/>
      <paraID>6829AF77</paraID>
      <start>53</start>
      <end>54</end>
      <status>unmodified</status>
      <modifiedWord/>
      <trackRevisions>false</trackRevisions>
    </reviewItem>
    <reviewItem>
      <errorID>45d1bf65-0525-4475-8441-170d5c9b52b9</errorID>
      <errorWord>以</errorWord>
      <group>L1_Word</group>
      <groupName>字词问题</groupName>
      <ability>L2_Typo</ability>
      <abilityName>字词错误</abilityName>
      <candidateList>
        <item>以向</item>
      </candidateList>
      <explain/>
      <paraID>3AFA6C58</paraID>
      <start>39</start>
      <end>40</end>
      <status>unmodified</status>
      <modifiedWord/>
      <trackRevisions>false</trackRevisions>
    </reviewItem>
    <reviewItem>
      <errorID>e0520921-5dc9-426b-b23f-9bcbdd91f72b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5090F1A1</paraID>
      <start>20</start>
      <end>23</end>
      <status>unmodified</status>
      <modifiedWord/>
      <trackRevisions>false</trackRevisions>
    </reviewItem>
    <reviewItem>
      <errorID>9656db27-8ca6-4c4e-8ef5-39f7705434f2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5090F1A1</paraID>
      <start>35</start>
      <end>38</end>
      <status>unmodified</status>
      <modifiedWord/>
      <trackRevisions>false</trackRevisions>
    </reviewItem>
    <reviewItem>
      <errorID>e392c650-d257-45b0-8b32-c448633fccdc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5E15DB23</paraID>
      <start>15</start>
      <end>18</end>
      <status>unmodified</status>
      <modifiedWord/>
      <trackRevisions>false</trackRevisions>
    </reviewItem>
    <reviewItem>
      <errorID>d743a069-288f-4ad5-872a-983bdf77c8ac</errorID>
      <errorWord>,</errorWord>
      <group>L1_Format</group>
      <groupName>格式问题</groupName>
      <ability>L2_HalfPunc_CN</ability>
      <abilityName>全半角问题</abilityName>
      <candidateList>
        <item>，</item>
      </candidateList>
      <explain>文本全半角错误。</explain>
      <paraID>5E15DB23</paraID>
      <start>90</start>
      <end>91</end>
      <status>unmodified</status>
      <modifiedWord/>
      <trackRevisions>false</trackRevisions>
    </reviewItem>
    <reviewItem>
      <errorID>0619addd-5364-4b66-a4e6-8f93dce621f4</errorID>
      <errorWord>其它</errorWord>
      <group>L1_Word</group>
      <groupName>字词问题</groupName>
      <ability>L2_Alias</ability>
      <abilityName>也作/曾用词</abilityName>
      <candidateList>
        <item>其他</item>
      </candidateList>
      <explain>词汇[其它]为不规范表述或旧称，其规范书面表述为[其他]。</explain>
      <paraID>68434E95</paraID>
      <start>7</start>
      <end>9</end>
      <status>unmodified</status>
      <modifiedWord/>
      <trackRevisions>false</trackRevisions>
    </reviewItem>
    <reviewItem>
      <errorID>5644809f-a887-49a1-9399-71ce89c48596</errorID>
      <errorWord>转帐支票</errorWord>
      <group>L1_Word</group>
      <groupName>字词问题</groupName>
      <ability>L2_Alias</ability>
      <abilityName>也作/曾用词</abilityName>
      <candidateList>
        <item>转账支票</item>
      </candidateList>
      <explain>词汇[转帐支票]为不规范表述或旧称，其规范书面表述为[转账支票]。</explain>
      <paraID>6BA2D0AA</paraID>
      <start>18</start>
      <end>22</end>
      <status>unmodified</status>
      <modifiedWord/>
      <trackRevisions>false</trackRevisions>
    </reviewItem>
    <reviewItem>
      <errorID>38875cfe-3f00-43bd-9eaa-fc325a882960</errorID>
      <errorWord>其它</errorWord>
      <group>L1_Word</group>
      <groupName>字词问题</groupName>
      <ability>L2_Alias</ability>
      <abilityName>也作/曾用词</abilityName>
      <candidateList>
        <item>其他</item>
      </candidateList>
      <explain>词汇[其它]为不规范表述或旧称，其规范书面表述为[其他]。</explain>
      <paraID>72ED26F4</paraID>
      <start>49</start>
      <end>51</end>
      <status>unmodified</status>
      <modifiedWord/>
      <trackRevisions>false</trackRevisions>
    </reviewItem>
    <reviewItem>
      <errorID>b2560b09-84f5-4583-8618-7903dd3b8c7f</errorID>
      <errorWord>、</errorWord>
      <group>L1_Punc</group>
      <groupName>标点问题</groupName>
      <ability>L2_Punc_CN</ability>
      <abilityName>标点符号问题</abilityName>
      <candidateList>
        <item>.</item>
      </candidateList>
      <explain/>
      <paraID>685544AA</paraID>
      <start>1</start>
      <end>2</end>
      <status>unmodified</status>
      <modifiedWord/>
      <trackRevisions>false</trackRevisions>
    </reviewItem>
    <reviewItem>
      <errorID>082f06b4-a880-48b6-86cc-2e1dcd08c810</errorID>
      <errorWord>、</errorWord>
      <group>L1_Punc</group>
      <groupName>标点问题</groupName>
      <ability>L2_Punc_CN</ability>
      <abilityName>标点符号问题</abilityName>
      <candidateList>
        <item>.</item>
      </candidateList>
      <explain/>
      <paraID>79078140</paraID>
      <start>1</start>
      <end>2</end>
      <status>unmodified</status>
      <modifiedWord/>
      <trackRevisions>false</trackRevisions>
    </reviewItem>
    <reviewItem>
      <errorID>71fffe71-de49-4614-bc73-51d10e6082e2</errorID>
      <errorWord>、</errorWord>
      <group>L1_Punc</group>
      <groupName>标点问题</groupName>
      <ability>L2_Punc_CN</ability>
      <abilityName>标点符号问题</abilityName>
      <candidateList>
        <item>.</item>
      </candidateList>
      <explain/>
      <paraID>3FC18B0F</paraID>
      <start>1</start>
      <end>2</end>
      <status>unmodified</status>
      <modifiedWord/>
      <trackRevisions>false</trackRevisions>
    </reviewItem>
    <reviewItem>
      <errorID>8a90c3d3-ae45-4407-88de-a5704940b665</errorID>
      <errorWord>其它</errorWord>
      <group>L1_Word</group>
      <groupName>字词问题</groupName>
      <ability>L2_Alias</ability>
      <abilityName>也作/曾用词</abilityName>
      <candidateList>
        <item>其他</item>
      </candidateList>
      <explain>词汇[其它]为不规范表述或旧称，其规范书面表述为[其他]。</explain>
      <paraID>3FC18B0F</paraID>
      <start>2</start>
      <end>4</end>
      <status>unmodified</status>
      <modifiedWord/>
      <trackRevisions>false</trackRevisions>
    </reviewItem>
    <reviewItem>
      <errorID>6302ce30-0912-4987-afec-940e40c32f0d</errorID>
      <errorWord>必须</errorWord>
      <group>L1_Word</group>
      <groupName>字词问题</groupName>
      <ability>L2_Typo</ability>
      <abilityName>字词错误</abilityName>
      <candidateList>
        <item>必需</item>
      </candidateList>
      <explain/>
      <paraID>3FC18B0F</paraID>
      <start>30</start>
      <end>32</end>
      <status>unmodified</status>
      <modifiedWord/>
      <trackRevisions>false</trackRevisions>
    </reviewItem>
    <reviewItem>
      <errorID>f7ce05d6-304d-40d4-82d6-2ebd30a2b5fe</errorID>
      <errorWord>、</errorWord>
      <group>L1_Punc</group>
      <groupName>标点问题</groupName>
      <ability>L2_Punc_CN</ability>
      <abilityName>标点符号问题</abilityName>
      <candidateList>
        <item>.</item>
      </candidateList>
      <explain/>
      <paraID>668D59AE</paraID>
      <start>1</start>
      <end>2</end>
      <status>unmodified</status>
      <modifiedWord/>
      <trackRevisions>false</trackRevisions>
    </reviewItem>
    <reviewItem>
      <errorID>93ccdefa-433b-4626-91ca-7cc3130b1b0f</errorID>
      <errorWord>后才</errorWord>
      <group>L1_Word</group>
      <groupName>字词问题</groupName>
      <ability>L2_Typo</ability>
      <abilityName>字词错误</abilityName>
      <candidateList>
        <item>后方</item>
      </candidateList>
      <explain>存在字形相近字词的误用。</explain>
      <paraID>51366573</paraID>
      <start>28</start>
      <end>30</end>
      <status>unmodified</status>
      <modifiedWord/>
      <trackRevisions>false</trackRevisions>
    </reviewItem>
    <reviewItem>
      <errorID>6fe71232-db7b-4b4c-9c7c-f35b1a72f12a</errorID>
      <errorWord>法律、法规</errorWord>
      <group>L1_Word</group>
      <groupName>字词问题</groupName>
      <ability>L2_Typo</ability>
      <abilityName>字词错误</abilityName>
      <candidateList>
        <item>法律法规</item>
      </candidateList>
      <explain/>
      <paraID>4A12873D</paraID>
      <start>10</start>
      <end>15</end>
      <status>unmodified</status>
      <modifiedWord/>
      <trackRevisions>false</trackRevisions>
    </reviewItem>
    <reviewItem>
      <errorID>92f42056-019d-4321-8c1d-4d3e2ff8d8ab</errorID>
      <errorWord>交纳</errorWord>
      <group>L1_Word</group>
      <groupName>字词问题</groupName>
      <ability>L2_Typo</ability>
      <abilityName>字词错误</abilityName>
      <candidateList>
        <item>缴纳</item>
      </candidateList>
      <explain>存在发音相同字词的误用。</explain>
      <paraID>4A12873D</paraID>
      <start>23</start>
      <end>25</end>
      <status>unmodified</status>
      <modifiedWord/>
      <trackRevisions>false</trackRevisions>
    </reviewItem>
    <reviewItem>
      <errorID>d9b73731-7fc6-43c2-b877-094960f07e3c</errorID>
      <errorWord>仍</errorWord>
      <group>L1_Word</group>
      <groupName>字词问题</groupName>
      <ability>L2_Typo</ability>
      <abilityName>字词错误</abilityName>
      <candidateList>
        <item>仍有</item>
      </candidateList>
      <explain/>
      <paraID>75C4A06D</paraID>
      <start>33</start>
      <end>34</end>
      <status>unmodified</status>
      <modifiedWord/>
      <trackRevisions>false</trackRevisions>
    </reviewItem>
    <reviewItem>
      <errorID>f5b8b30f-cd2c-4100-b4f0-7416e947a195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71DA5B76</paraID>
      <start>4</start>
      <end>9</end>
      <status>unmodified</status>
      <modifiedWord/>
      <trackRevisions>false</trackRevisions>
    </reviewItem>
    <reviewItem>
      <errorID>39521157-6e07-4b6f-8666-809458e2f67e</errorID>
      <errorWord>以</errorWord>
      <group>L1_Word</group>
      <groupName>字词问题</groupName>
      <ability>L2_Typo</ability>
      <abilityName>字词错误</abilityName>
      <candidateList>
        <item>以向</item>
      </candidateList>
      <explain/>
      <paraID>59BBB95C</paraID>
      <start>47</start>
      <end>48</end>
      <status>unmodified</status>
      <modifiedWord/>
      <trackRevisions>false</trackRevisions>
    </reviewItem>
    <reviewItem>
      <errorID>e625de00-2020-44b3-bdfc-33381b04d23e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7EA0FCD5</paraID>
      <start>27</start>
      <end>30</end>
      <status>unmodified</status>
      <modifiedWord/>
      <trackRevisions>false</trackRevisions>
    </reviewItem>
    <reviewItem>
      <errorID>dc12421a-c8fa-4b66-98eb-db99d1c39c38</errorID>
      <errorWord>其同</errorWord>
      <group>L1_Word</group>
      <groupName>字词问题</groupName>
      <ability>L2_Typo</ability>
      <abilityName>字词错误</abilityName>
      <candidateList>
        <item>其他</item>
      </candidateList>
      <explain/>
      <paraID>7EA0FCD5</paraID>
      <start>45</start>
      <end>47</end>
      <status>unmodified</status>
      <modifiedWord/>
      <trackRevisions>false</trackRevisions>
    </reviewItem>
    <reviewItem>
      <errorID>c501d818-1163-4778-868c-f778bc84bbfe</errorID>
      <errorWord>法律、法规</errorWord>
      <group>L1_Word</group>
      <groupName>字词问题</groupName>
      <ability>L2_Typo</ability>
      <abilityName>字词错误</abilityName>
      <candidateList>
        <item>法律法规</item>
      </candidateList>
      <explain/>
      <paraID>7EA0FCD5</paraID>
      <start>49</start>
      <end>54</end>
      <status>unmodified</status>
      <modifiedWord/>
      <trackRevisions>false</trackRevisions>
    </reviewItem>
    <reviewItem>
      <errorID>6b57f65a-3cb7-46ae-ab85-1e2a075b6435</errorID>
      <errorWord>(</errorWord>
      <group>L1_Format</group>
      <groupName>格式问题</groupName>
      <ability>L2_HalfPunc_CN</ability>
      <abilityName>全半角问题</abilityName>
      <candidateList>
        <item>（</item>
      </candidateList>
      <explain>文本全半角错误。</explain>
      <paraID>51B3E240</paraID>
      <start>2</start>
      <end>3</end>
      <status>unmodified</status>
      <modifiedWord/>
      <trackRevisions>false</trackRevisions>
    </reviewItem>
    <reviewItem>
      <errorID>feec45e1-36a6-44d2-90ee-6d9d2296be8f</errorID>
      <errorWord>)</errorWord>
      <group>L1_Format</group>
      <groupName>格式问题</groupName>
      <ability>L2_HalfPunc_CN</ability>
      <abilityName>全半角问题</abilityName>
      <candidateList>
        <item>）</item>
      </candidateList>
      <explain>文本全半角错误。</explain>
      <paraID>51B3E240</paraID>
      <start>9</start>
      <end>10</end>
      <status>unmodified</status>
      <modifiedWord/>
      <trackRevisions>false</trackRevisions>
    </reviewItem>
    <reviewItem>
      <errorID>f6638764-8501-45bf-9a0d-448b7a985127</errorID>
      <errorWord>&lt;</errorWord>
      <group>L1_Format</group>
      <groupName>格式问题</groupName>
      <ability>L2_HalfPunc_CN</ability>
      <abilityName>全半角问题</abilityName>
      <candidateList>
        <item>〈</item>
      </candidateList>
      <explain>文本全半角错误。</explain>
      <paraID>7DDA5BEB</paraID>
      <start>64</start>
      <end>65</end>
      <status>unmodified</status>
      <modifiedWord/>
      <trackRevisions>false</trackRevisions>
    </reviewItem>
    <reviewItem>
      <errorID>3d59716c-3e52-45a6-96b4-23b86bb9001c</errorID>
      <errorWord>&gt;</errorWord>
      <group>L1_Format</group>
      <groupName>格式问题</groupName>
      <ability>L2_HalfPunc_CN</ability>
      <abilityName>全半角问题</abilityName>
      <candidateList>
        <item>〉</item>
      </candidateList>
      <explain>文本全半角错误。</explain>
      <paraID>7DDA5BEB</paraID>
      <start>81</start>
      <end>82</end>
      <status>unmodified</status>
      <modifiedWord/>
      <trackRevisions>false</trackRevisions>
    </reviewItem>
    <reviewItem>
      <errorID>486dfed8-bb04-4993-853b-a0b7376c4a2f</errorID>
      <errorWord>&lt;</errorWord>
      <group>L1_Format</group>
      <groupName>格式问题</groupName>
      <ability>L2_HalfPunc_CN</ability>
      <abilityName>全半角问题</abilityName>
      <candidateList>
        <item>〈</item>
      </candidateList>
      <explain>文本全半角错误。</explain>
      <paraID>2B65563F</paraID>
      <start>114</start>
      <end>115</end>
      <status>unmodified</status>
      <modifiedWord/>
      <trackRevisions>false</trackRevisions>
    </reviewItem>
    <reviewItem>
      <errorID>feafa356-65bb-4900-97ea-3555d1ab20a5</errorID>
      <errorWord>&gt;的通知》</errorWord>
      <group>L1_Punc</group>
      <groupName>标点问题</groupName>
      <ability>L2_Punc_CN</ability>
      <abilityName>标点符号问题</abilityName>
      <candidateList>
        <item>〉的通知》</item>
      </candidateList>
      <explain/>
      <paraID>2B65563F</paraID>
      <start>134</start>
      <end>139</end>
      <status>unmodified</status>
      <modifiedWord/>
      <trackRevisions>false</trackRevisions>
    </reviewItem>
    <reviewItem>
      <errorID>653bcf59-299c-452d-aced-5aaaee1e7545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566E8E5C</paraID>
      <start>16</start>
      <end>17</end>
      <status>unmodified</status>
      <modifiedWord/>
      <trackRevisions>false</trackRevisions>
    </reviewItem>
    <reviewItem>
      <errorID>e875ce9a-346e-49d4-91db-ed0fab1a8d58</errorID>
      <errorWord>详实</errorWord>
      <group>L1_Word</group>
      <groupName>字词问题</groupName>
      <ability>L2_Typo</ability>
      <abilityName>字词错误</abilityName>
      <candidateList>
        <item>翔实</item>
      </candidateList>
      <explain/>
      <paraID>64FAFEB9</paraID>
      <start>6</start>
      <end>8</end>
      <status>unmodified</status>
      <modifiedWord/>
      <trackRevisions>false</trackRevisions>
    </reviewItem>
    <reviewItem>
      <errorID>81f4d019-5d0e-44aa-90a9-8781e176a0aa</errorID>
      <errorWord>详实</errorWord>
      <group>L1_Word</group>
      <groupName>字词问题</groupName>
      <ability>L2_Typo</ability>
      <abilityName>字词错误</abilityName>
      <candidateList>
        <item>翔实</item>
      </candidateList>
      <explain/>
      <paraID>62466B6A</paraID>
      <start>6</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679D08B-116F-4CC2-A596-5659C99EF8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6</cp:revision>
  <dcterms:created xsi:type="dcterms:W3CDTF">2026-04-11T09:02:00Z</dcterms:created>
  <dcterms:modified xsi:type="dcterms:W3CDTF">2026-09-30T08:29:22Z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5B476451A5A74EA6A3C3DD1B3A00C825_13</vt:lpwstr>
  </property>
  <property fmtid="{D5CDD505-2E9C-101B-9397-08002B2CF9AE}" pid="4" name="KSOTemplateDocerSaveRecord">
    <vt:lpwstr>eyJoZGlkIjoiZDllOTA1YzUxMGRlYjg4MGMxNWUzMzM1YzFjNThjYjAiLCJ1c2VySWQiOiI3NDYwNDk5NDAifQ==</vt:lpwstr>
  </property>
</Properties>
</file>