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1134" w:leftChars="540" w:right="1331" w:rightChars="634"/>
        <w:jc w:val="center"/>
        <w:rPr>
          <w:rFonts w:ascii="宋体" w:hAnsi="宋体" w:eastAsia="宋体" w:cs="Times New Roman"/>
          <w:b/>
          <w:bCs/>
          <w:color w:val="auto"/>
          <w:spacing w:val="20"/>
          <w:sz w:val="72"/>
          <w:szCs w:val="72"/>
          <w:highlight w:val="none"/>
        </w:rPr>
      </w:pPr>
    </w:p>
    <w:p>
      <w:pPr>
        <w:jc w:val="center"/>
        <w:rPr>
          <w:rFonts w:ascii="宋体" w:hAnsi="宋体" w:eastAsia="宋体" w:cs="Times New Roman"/>
          <w:b/>
          <w:bCs/>
          <w:color w:val="auto"/>
          <w:spacing w:val="20"/>
          <w:sz w:val="72"/>
          <w:szCs w:val="72"/>
          <w:highlight w:val="none"/>
        </w:rPr>
      </w:pPr>
      <w:r>
        <w:rPr>
          <w:rFonts w:hint="eastAsia" w:ascii="宋体" w:hAnsi="宋体" w:eastAsia="宋体" w:cs="Times New Roman"/>
          <w:b/>
          <w:bCs/>
          <w:color w:val="auto"/>
          <w:spacing w:val="20"/>
          <w:sz w:val="72"/>
          <w:szCs w:val="72"/>
          <w:highlight w:val="none"/>
        </w:rPr>
        <w:t>江 阴 市 政 府 采 购</w:t>
      </w:r>
    </w:p>
    <w:p>
      <w:pPr>
        <w:jc w:val="center"/>
        <w:rPr>
          <w:rFonts w:ascii="宋体" w:hAnsi="宋体" w:eastAsia="宋体" w:cs="Times New Roman"/>
          <w:bCs/>
          <w:color w:val="auto"/>
          <w:sz w:val="30"/>
          <w:szCs w:val="24"/>
          <w:highlight w:val="none"/>
        </w:rPr>
      </w:pPr>
    </w:p>
    <w:p>
      <w:pPr>
        <w:jc w:val="center"/>
        <w:rPr>
          <w:rFonts w:ascii="宋体" w:hAnsi="宋体" w:eastAsia="宋体" w:cs="Times New Roman"/>
          <w:bCs/>
          <w:color w:val="auto"/>
          <w:sz w:val="30"/>
          <w:szCs w:val="24"/>
          <w:highlight w:val="none"/>
        </w:rPr>
      </w:pPr>
    </w:p>
    <w:p>
      <w:pPr>
        <w:jc w:val="center"/>
        <w:rPr>
          <w:rFonts w:ascii="宋体" w:hAnsi="宋体" w:eastAsia="宋体" w:cs="Times New Roman"/>
          <w:bCs/>
          <w:color w:val="auto"/>
          <w:sz w:val="30"/>
          <w:szCs w:val="24"/>
          <w:highlight w:val="none"/>
        </w:rPr>
      </w:pPr>
    </w:p>
    <w:p>
      <w:pPr>
        <w:jc w:val="center"/>
        <w:rPr>
          <w:rFonts w:ascii="宋体" w:hAnsi="宋体" w:eastAsia="宋体" w:cs="Times New Roman"/>
          <w:bCs/>
          <w:color w:val="auto"/>
          <w:sz w:val="30"/>
          <w:szCs w:val="24"/>
          <w:highlight w:val="none"/>
        </w:rPr>
      </w:pPr>
    </w:p>
    <w:p>
      <w:pPr>
        <w:rPr>
          <w:rFonts w:ascii="宋体" w:hAnsi="宋体" w:eastAsia="宋体" w:cs="Times New Roman"/>
          <w:bCs/>
          <w:color w:val="auto"/>
          <w:sz w:val="30"/>
          <w:szCs w:val="24"/>
          <w:highlight w:val="none"/>
        </w:rPr>
      </w:pPr>
    </w:p>
    <w:p>
      <w:pPr>
        <w:jc w:val="center"/>
        <w:rPr>
          <w:rFonts w:ascii="宋体" w:hAnsi="宋体" w:eastAsia="宋体" w:cs="Times New Roman"/>
          <w:b/>
          <w:bCs/>
          <w:color w:val="auto"/>
          <w:sz w:val="72"/>
          <w:szCs w:val="72"/>
          <w:highlight w:val="none"/>
        </w:rPr>
      </w:pPr>
      <w:r>
        <w:rPr>
          <w:rFonts w:hint="eastAsia" w:ascii="宋体" w:hAnsi="宋体" w:eastAsia="宋体" w:cs="Times New Roman"/>
          <w:b/>
          <w:bCs/>
          <w:color w:val="auto"/>
          <w:sz w:val="72"/>
          <w:szCs w:val="72"/>
          <w:highlight w:val="none"/>
        </w:rPr>
        <w:t>询 价 通 知 书</w:t>
      </w:r>
    </w:p>
    <w:p>
      <w:pPr>
        <w:spacing w:before="240" w:after="60"/>
        <w:jc w:val="center"/>
        <w:outlineLvl w:val="0"/>
        <w:rPr>
          <w:rFonts w:ascii="Cambria" w:hAnsi="Cambria" w:eastAsia="宋体" w:cs="Times New Roman"/>
          <w:b/>
          <w:bCs/>
          <w:color w:val="auto"/>
          <w:sz w:val="32"/>
          <w:szCs w:val="32"/>
          <w:highlight w:val="none"/>
        </w:rPr>
      </w:pPr>
    </w:p>
    <w:p>
      <w:pPr>
        <w:rPr>
          <w:rFonts w:ascii="Times New Roman" w:hAnsi="Times New Roman" w:eastAsia="宋体" w:cs="Times New Roman"/>
          <w:color w:val="auto"/>
          <w:szCs w:val="24"/>
          <w:highlight w:val="none"/>
        </w:rPr>
      </w:pPr>
    </w:p>
    <w:p>
      <w:pPr>
        <w:spacing w:before="240" w:after="60"/>
        <w:outlineLvl w:val="0"/>
        <w:rPr>
          <w:rFonts w:ascii="Cambria" w:hAnsi="Cambria" w:eastAsia="宋体" w:cs="Times New Roman"/>
          <w:b/>
          <w:bCs/>
          <w:color w:val="auto"/>
          <w:sz w:val="32"/>
          <w:szCs w:val="32"/>
          <w:highlight w:val="none"/>
        </w:rPr>
      </w:pPr>
    </w:p>
    <w:p>
      <w:pPr>
        <w:spacing w:before="240" w:after="60"/>
        <w:outlineLvl w:val="0"/>
        <w:rPr>
          <w:rFonts w:ascii="Cambria" w:hAnsi="Cambria" w:eastAsia="宋体" w:cs="Times New Roman"/>
          <w:b/>
          <w:bCs/>
          <w:color w:val="auto"/>
          <w:sz w:val="32"/>
          <w:szCs w:val="32"/>
          <w:highlight w:val="none"/>
        </w:rPr>
      </w:pPr>
    </w:p>
    <w:p>
      <w:pPr>
        <w:spacing w:before="240" w:after="60"/>
        <w:outlineLvl w:val="0"/>
        <w:rPr>
          <w:rFonts w:ascii="Cambria" w:hAnsi="Cambria" w:eastAsia="宋体" w:cs="Times New Roman"/>
          <w:b/>
          <w:bCs/>
          <w:color w:val="auto"/>
          <w:sz w:val="32"/>
          <w:szCs w:val="32"/>
          <w:highlight w:val="none"/>
        </w:rPr>
      </w:pPr>
    </w:p>
    <w:p>
      <w:pPr>
        <w:rPr>
          <w:rFonts w:ascii="Times New Roman" w:hAnsi="Times New Roman" w:eastAsia="宋体" w:cs="Times New Roman"/>
          <w:color w:val="auto"/>
          <w:szCs w:val="24"/>
          <w:highlight w:val="none"/>
        </w:rPr>
      </w:pPr>
    </w:p>
    <w:p>
      <w:pPr>
        <w:widowControl/>
        <w:spacing w:line="400" w:lineRule="exact"/>
        <w:jc w:val="left"/>
        <w:rPr>
          <w:rFonts w:ascii="Times New Roman" w:hAnsi="Times New Roman" w:eastAsia="宋体" w:cs="Times New Roman"/>
          <w:color w:val="auto"/>
          <w:sz w:val="24"/>
          <w:szCs w:val="20"/>
          <w:highlight w:val="none"/>
        </w:rPr>
      </w:pPr>
    </w:p>
    <w:p>
      <w:pPr>
        <w:spacing w:line="288" w:lineRule="auto"/>
        <w:ind w:left="3207" w:hanging="2249"/>
        <w:rPr>
          <w:rFonts w:hint="eastAsia" w:ascii="宋体" w:hAnsi="宋体" w:eastAsia="宋体" w:cs="Times New Roman"/>
          <w:bCs/>
          <w:color w:val="auto"/>
          <w:sz w:val="28"/>
          <w:szCs w:val="28"/>
          <w:highlight w:val="none"/>
          <w:lang w:eastAsia="zh-CN"/>
        </w:rPr>
      </w:pPr>
      <w:r>
        <w:rPr>
          <w:rFonts w:hint="eastAsia" w:ascii="宋体" w:hAnsi="宋体" w:eastAsia="宋体" w:cs="Times New Roman"/>
          <w:b/>
          <w:color w:val="auto"/>
          <w:sz w:val="32"/>
          <w:szCs w:val="32"/>
          <w:highlight w:val="none"/>
        </w:rPr>
        <w:t>采购项目名称</w:t>
      </w:r>
      <w:bookmarkStart w:id="0" w:name="_Toc311189700"/>
      <w:bookmarkStart w:id="1" w:name="_Toc311189771"/>
      <w:r>
        <w:rPr>
          <w:rFonts w:hint="eastAsia" w:ascii="宋体" w:hAnsi="宋体" w:eastAsia="宋体" w:cs="Times New Roman"/>
          <w:b/>
          <w:color w:val="auto"/>
          <w:sz w:val="32"/>
          <w:szCs w:val="32"/>
          <w:highlight w:val="none"/>
        </w:rPr>
        <w:t>：</w:t>
      </w:r>
      <w:r>
        <w:rPr>
          <w:rFonts w:hint="eastAsia" w:ascii="宋体" w:hAnsi="宋体" w:eastAsia="宋体" w:cs="Times New Roman"/>
          <w:bCs/>
          <w:color w:val="auto"/>
          <w:sz w:val="28"/>
          <w:szCs w:val="28"/>
          <w:highlight w:val="none"/>
          <w:lang w:eastAsia="zh-CN"/>
        </w:rPr>
        <w:t>2026年江阴市耕地有机质提升行动项目有机肥采购(第二批)</w:t>
      </w:r>
    </w:p>
    <w:p>
      <w:pPr>
        <w:spacing w:line="288" w:lineRule="auto"/>
        <w:ind w:left="3207" w:hanging="224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rPr>
        <w:t>采购项目</w:t>
      </w:r>
      <w:bookmarkEnd w:id="0"/>
      <w:bookmarkEnd w:id="1"/>
      <w:r>
        <w:rPr>
          <w:rFonts w:hint="eastAsia" w:ascii="宋体" w:hAnsi="宋体" w:eastAsia="宋体" w:cs="Times New Roman"/>
          <w:b/>
          <w:color w:val="auto"/>
          <w:sz w:val="32"/>
          <w:szCs w:val="32"/>
          <w:highlight w:val="none"/>
        </w:rPr>
        <w:t>编号：</w:t>
      </w:r>
      <w:r>
        <w:rPr>
          <w:rFonts w:hint="eastAsia" w:ascii="宋体" w:hAnsi="宋体" w:eastAsia="宋体" w:cs="Times New Roman"/>
          <w:bCs/>
          <w:color w:val="auto"/>
          <w:sz w:val="28"/>
          <w:szCs w:val="28"/>
          <w:highlight w:val="none"/>
          <w:lang w:eastAsia="zh-CN"/>
        </w:rPr>
        <w:t>JSZC-320281-SWGC-X2026-0116</w:t>
      </w:r>
    </w:p>
    <w:p>
      <w:pPr>
        <w:spacing w:line="288" w:lineRule="auto"/>
        <w:ind w:left="3207" w:hanging="2249"/>
        <w:rPr>
          <w:rFonts w:ascii="宋体" w:hAnsi="宋体" w:eastAsia="宋体" w:cs="Times New Roman"/>
          <w:bCs/>
          <w:color w:val="auto"/>
          <w:sz w:val="32"/>
          <w:szCs w:val="32"/>
          <w:highlight w:val="none"/>
        </w:rPr>
      </w:pPr>
      <w:r>
        <w:rPr>
          <w:rFonts w:hint="eastAsia" w:ascii="宋体" w:hAnsi="宋体" w:eastAsia="宋体" w:cs="Times New Roman"/>
          <w:b/>
          <w:color w:val="auto"/>
          <w:sz w:val="32"/>
          <w:szCs w:val="32"/>
          <w:highlight w:val="none"/>
        </w:rPr>
        <w:t>采购人：</w:t>
      </w:r>
      <w:r>
        <w:rPr>
          <w:rFonts w:hint="eastAsia" w:ascii="宋体" w:hAnsi="宋体" w:eastAsia="宋体" w:cs="Times New Roman"/>
          <w:bCs/>
          <w:color w:val="auto"/>
          <w:sz w:val="32"/>
          <w:szCs w:val="32"/>
          <w:highlight w:val="none"/>
        </w:rPr>
        <w:t>江阴市</w:t>
      </w:r>
      <w:bookmarkStart w:id="2" w:name="_Toc311189701"/>
      <w:bookmarkStart w:id="3" w:name="_Toc311189772"/>
      <w:r>
        <w:rPr>
          <w:rFonts w:hint="eastAsia" w:ascii="宋体" w:hAnsi="宋体" w:eastAsia="宋体" w:cs="Times New Roman"/>
          <w:bCs/>
          <w:color w:val="auto"/>
          <w:sz w:val="32"/>
          <w:szCs w:val="32"/>
          <w:highlight w:val="none"/>
        </w:rPr>
        <w:t>农业农村局</w:t>
      </w:r>
    </w:p>
    <w:p>
      <w:pPr>
        <w:spacing w:line="288" w:lineRule="auto"/>
        <w:ind w:left="3207" w:hanging="2249"/>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rPr>
        <w:t>采购代理机构</w:t>
      </w:r>
      <w:r>
        <w:rPr>
          <w:rFonts w:hint="eastAsia" w:ascii="宋体" w:hAnsi="宋体" w:eastAsia="宋体" w:cs="Times New Roman"/>
          <w:b/>
          <w:color w:val="auto"/>
          <w:sz w:val="32"/>
          <w:szCs w:val="32"/>
          <w:highlight w:val="none"/>
          <w:lang w:eastAsia="zh-CN"/>
        </w:rPr>
        <w:t>：</w:t>
      </w:r>
      <w:bookmarkEnd w:id="2"/>
      <w:bookmarkEnd w:id="3"/>
      <w:bookmarkStart w:id="4" w:name="OLE_LINK1"/>
      <w:r>
        <w:rPr>
          <w:rFonts w:hint="eastAsia" w:ascii="宋体" w:hAnsi="宋体" w:eastAsia="宋体" w:cs="Times New Roman"/>
          <w:bCs/>
          <w:color w:val="auto"/>
          <w:sz w:val="32"/>
          <w:szCs w:val="32"/>
          <w:highlight w:val="none"/>
          <w:lang w:eastAsia="zh-CN"/>
        </w:rPr>
        <w:t>江苏苏维工程管理有限公司</w:t>
      </w:r>
    </w:p>
    <w:bookmarkEnd w:id="4"/>
    <w:p>
      <w:pPr>
        <w:pStyle w:val="16"/>
        <w:rPr>
          <w:color w:val="auto"/>
          <w:sz w:val="32"/>
          <w:highlight w:val="none"/>
        </w:rPr>
      </w:pPr>
    </w:p>
    <w:p>
      <w:pPr>
        <w:rPr>
          <w:rFonts w:ascii="宋体" w:hAnsi="宋体" w:eastAsia="宋体" w:cs="Times New Roman"/>
          <w:bCs/>
          <w:color w:val="auto"/>
          <w:sz w:val="30"/>
          <w:szCs w:val="24"/>
          <w:highlight w:val="none"/>
        </w:rPr>
      </w:pPr>
    </w:p>
    <w:p>
      <w:pPr>
        <w:rPr>
          <w:rFonts w:ascii="宋体" w:hAnsi="宋体" w:eastAsia="宋体" w:cs="Times New Roman"/>
          <w:bCs/>
          <w:color w:val="auto"/>
          <w:sz w:val="30"/>
          <w:szCs w:val="24"/>
          <w:highlight w:val="none"/>
        </w:rPr>
      </w:pPr>
    </w:p>
    <w:p>
      <w:pPr>
        <w:rPr>
          <w:rFonts w:ascii="宋体" w:hAnsi="宋体" w:eastAsia="宋体" w:cs="Times New Roman"/>
          <w:bCs/>
          <w:color w:val="auto"/>
          <w:sz w:val="30"/>
          <w:szCs w:val="24"/>
          <w:highlight w:val="none"/>
        </w:rPr>
      </w:pPr>
    </w:p>
    <w:p>
      <w:pPr>
        <w:jc w:val="center"/>
        <w:rPr>
          <w:rFonts w:ascii="宋体" w:hAnsi="宋体" w:eastAsia="宋体" w:cs="Times New Roman"/>
          <w:bCs/>
          <w:color w:val="auto"/>
          <w:sz w:val="48"/>
          <w:szCs w:val="24"/>
          <w:highlight w:val="none"/>
        </w:rPr>
        <w:sectPr>
          <w:headerReference r:id="rId3" w:type="default"/>
          <w:footerReference r:id="rId5" w:type="default"/>
          <w:headerReference r:id="rId4" w:type="even"/>
          <w:footerReference r:id="rId6" w:type="even"/>
          <w:pgSz w:w="11906" w:h="16838"/>
          <w:pgMar w:top="1247" w:right="1247" w:bottom="1247" w:left="1247" w:header="851" w:footer="992" w:gutter="0"/>
          <w:cols w:space="425" w:num="1"/>
          <w:titlePg/>
          <w:docGrid w:linePitch="360" w:charSpace="0"/>
        </w:sectPr>
      </w:pPr>
      <w:r>
        <w:rPr>
          <w:rFonts w:hint="eastAsia" w:ascii="宋体" w:hAnsi="宋体" w:eastAsia="宋体" w:cs="Times New Roman"/>
          <w:bCs/>
          <w:color w:val="auto"/>
          <w:sz w:val="48"/>
          <w:szCs w:val="24"/>
          <w:highlight w:val="none"/>
          <w:lang w:eastAsia="zh-CN"/>
        </w:rPr>
        <w:t>二〇二六</w:t>
      </w:r>
      <w:r>
        <w:rPr>
          <w:rFonts w:hint="eastAsia" w:ascii="宋体" w:hAnsi="宋体" w:eastAsia="宋体" w:cs="Times New Roman"/>
          <w:bCs/>
          <w:color w:val="auto"/>
          <w:sz w:val="48"/>
          <w:szCs w:val="24"/>
          <w:highlight w:val="none"/>
        </w:rPr>
        <w:t>年</w:t>
      </w:r>
      <w:r>
        <w:rPr>
          <w:rFonts w:hint="eastAsia" w:ascii="宋体" w:hAnsi="宋体" w:eastAsia="宋体" w:cs="Times New Roman"/>
          <w:bCs/>
          <w:color w:val="auto"/>
          <w:sz w:val="48"/>
          <w:szCs w:val="24"/>
          <w:highlight w:val="none"/>
          <w:lang w:val="en-US" w:eastAsia="zh-CN"/>
        </w:rPr>
        <w:t>九</w:t>
      </w:r>
      <w:r>
        <w:rPr>
          <w:rFonts w:hint="eastAsia" w:ascii="宋体" w:hAnsi="宋体" w:eastAsia="宋体" w:cs="Times New Roman"/>
          <w:bCs/>
          <w:color w:val="auto"/>
          <w:sz w:val="48"/>
          <w:szCs w:val="24"/>
          <w:highlight w:val="none"/>
        </w:rPr>
        <w:t>月</w:t>
      </w:r>
    </w:p>
    <w:p>
      <w:pPr>
        <w:spacing w:line="360" w:lineRule="auto"/>
        <w:jc w:val="center"/>
        <w:rPr>
          <w:rFonts w:ascii="黑体" w:hAnsi="Times New Roman" w:eastAsia="黑体" w:cs="Times New Roman"/>
          <w:bCs/>
          <w:color w:val="auto"/>
          <w:sz w:val="44"/>
          <w:szCs w:val="44"/>
          <w:highlight w:val="none"/>
        </w:rPr>
      </w:pPr>
      <w:r>
        <w:rPr>
          <w:rFonts w:hint="eastAsia" w:ascii="黑体" w:hAnsi="Times New Roman" w:eastAsia="黑体" w:cs="Times New Roman"/>
          <w:bCs/>
          <w:color w:val="auto"/>
          <w:sz w:val="44"/>
          <w:szCs w:val="44"/>
          <w:highlight w:val="none"/>
        </w:rPr>
        <w:t>总　目　录</w:t>
      </w:r>
    </w:p>
    <w:p>
      <w:pPr>
        <w:spacing w:line="360" w:lineRule="auto"/>
        <w:jc w:val="center"/>
        <w:rPr>
          <w:rFonts w:ascii="黑体" w:hAnsi="Times New Roman" w:eastAsia="黑体" w:cs="Times New Roman"/>
          <w:bCs/>
          <w:color w:val="auto"/>
          <w:sz w:val="44"/>
          <w:szCs w:val="44"/>
          <w:highlight w:val="none"/>
        </w:rPr>
      </w:pPr>
    </w:p>
    <w:p>
      <w:pPr>
        <w:pStyle w:val="26"/>
        <w:tabs>
          <w:tab w:val="right" w:leader="dot" w:pos="9402"/>
        </w:tabs>
        <w:spacing w:line="600" w:lineRule="exact"/>
        <w:rPr>
          <w:b w:val="0"/>
          <w:bCs w:val="0"/>
          <w:caps w:val="0"/>
          <w:color w:val="auto"/>
          <w:sz w:val="32"/>
          <w:szCs w:val="32"/>
          <w:highlight w:val="none"/>
        </w:rPr>
      </w:pPr>
      <w:r>
        <w:rPr>
          <w:rFonts w:ascii="宋体" w:hAnsi="宋体" w:eastAsia="宋体" w:cs="Times New Roman"/>
          <w:bCs w:val="0"/>
          <w:color w:val="auto"/>
          <w:sz w:val="32"/>
          <w:szCs w:val="32"/>
          <w:highlight w:val="none"/>
        </w:rPr>
        <w:fldChar w:fldCharType="begin"/>
      </w:r>
      <w:r>
        <w:rPr>
          <w:rFonts w:hint="eastAsia" w:ascii="宋体" w:hAnsi="宋体" w:eastAsia="宋体" w:cs="Times New Roman"/>
          <w:bCs w:val="0"/>
          <w:color w:val="auto"/>
          <w:sz w:val="32"/>
          <w:szCs w:val="32"/>
          <w:highlight w:val="none"/>
        </w:rPr>
        <w:instrText xml:space="preserve">TOC \o "1-1" \h \z \u</w:instrText>
      </w:r>
      <w:r>
        <w:rPr>
          <w:rFonts w:ascii="宋体" w:hAnsi="宋体" w:eastAsia="宋体" w:cs="Times New Roman"/>
          <w:bCs w:val="0"/>
          <w:color w:val="auto"/>
          <w:sz w:val="32"/>
          <w:szCs w:val="32"/>
          <w:highlight w:val="none"/>
        </w:rPr>
        <w:fldChar w:fldCharType="separate"/>
      </w:r>
      <w:r>
        <w:rPr>
          <w:color w:val="auto"/>
          <w:highlight w:val="none"/>
        </w:rPr>
        <w:fldChar w:fldCharType="begin"/>
      </w:r>
      <w:r>
        <w:rPr>
          <w:color w:val="auto"/>
          <w:highlight w:val="none"/>
        </w:rPr>
        <w:instrText xml:space="preserve"> HYPERLINK \l "_Toc166595941" \o "#_Toc166595941" </w:instrText>
      </w:r>
      <w:r>
        <w:rPr>
          <w:color w:val="auto"/>
          <w:highlight w:val="none"/>
        </w:rPr>
        <w:fldChar w:fldCharType="separate"/>
      </w:r>
      <w:r>
        <w:rPr>
          <w:rStyle w:val="45"/>
          <w:rFonts w:hint="eastAsia"/>
          <w:color w:val="auto"/>
          <w:sz w:val="32"/>
          <w:szCs w:val="32"/>
          <w:highlight w:val="none"/>
        </w:rPr>
        <w:t>第一章　</w:t>
      </w:r>
      <w:r>
        <w:rPr>
          <w:rStyle w:val="45"/>
          <w:rFonts w:hint="eastAsia"/>
          <w:color w:val="auto"/>
          <w:sz w:val="32"/>
          <w:szCs w:val="32"/>
          <w:highlight w:val="none"/>
          <w:lang w:val="en-US" w:eastAsia="zh-CN"/>
        </w:rPr>
        <w:t>询价</w:t>
      </w:r>
      <w:r>
        <w:rPr>
          <w:rStyle w:val="45"/>
          <w:rFonts w:hint="eastAsia"/>
          <w:color w:val="auto"/>
          <w:sz w:val="32"/>
          <w:szCs w:val="32"/>
          <w:highlight w:val="none"/>
        </w:rPr>
        <w:t>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_Toc166595941 \h </w:instrText>
      </w:r>
      <w:r>
        <w:rPr>
          <w:color w:val="auto"/>
          <w:sz w:val="32"/>
          <w:szCs w:val="32"/>
          <w:highlight w:val="none"/>
        </w:rPr>
        <w:fldChar w:fldCharType="separate"/>
      </w:r>
      <w:r>
        <w:rPr>
          <w:color w:val="auto"/>
          <w:sz w:val="32"/>
          <w:szCs w:val="32"/>
          <w:highlight w:val="none"/>
        </w:rPr>
        <w:t>2</w:t>
      </w:r>
      <w:r>
        <w:rPr>
          <w:color w:val="auto"/>
          <w:sz w:val="32"/>
          <w:szCs w:val="32"/>
          <w:highlight w:val="none"/>
        </w:rPr>
        <w:fldChar w:fldCharType="end"/>
      </w:r>
      <w:r>
        <w:rPr>
          <w:color w:val="auto"/>
          <w:sz w:val="32"/>
          <w:szCs w:val="32"/>
          <w:highlight w:val="none"/>
        </w:rPr>
        <w:fldChar w:fldCharType="end"/>
      </w:r>
    </w:p>
    <w:p>
      <w:pPr>
        <w:pStyle w:val="26"/>
        <w:tabs>
          <w:tab w:val="right" w:leader="dot" w:pos="9402"/>
        </w:tabs>
        <w:spacing w:line="600" w:lineRule="exact"/>
        <w:rPr>
          <w:b w:val="0"/>
          <w:bCs w:val="0"/>
          <w:caps w:val="0"/>
          <w:color w:val="auto"/>
          <w:sz w:val="32"/>
          <w:szCs w:val="32"/>
          <w:highlight w:val="none"/>
        </w:rPr>
      </w:pPr>
      <w:r>
        <w:rPr>
          <w:color w:val="auto"/>
          <w:highlight w:val="none"/>
        </w:rPr>
        <w:fldChar w:fldCharType="begin"/>
      </w:r>
      <w:r>
        <w:rPr>
          <w:color w:val="auto"/>
          <w:highlight w:val="none"/>
        </w:rPr>
        <w:instrText xml:space="preserve"> HYPERLINK \l "_Toc166595942" \o "#_Toc166595942" </w:instrText>
      </w:r>
      <w:r>
        <w:rPr>
          <w:color w:val="auto"/>
          <w:highlight w:val="none"/>
        </w:rPr>
        <w:fldChar w:fldCharType="separate"/>
      </w:r>
      <w:r>
        <w:rPr>
          <w:rStyle w:val="45"/>
          <w:rFonts w:hint="eastAsia"/>
          <w:color w:val="auto"/>
          <w:sz w:val="32"/>
          <w:szCs w:val="32"/>
          <w:highlight w:val="none"/>
        </w:rPr>
        <w:t>第二章　</w:t>
      </w:r>
      <w:r>
        <w:rPr>
          <w:rStyle w:val="45"/>
          <w:rFonts w:hint="eastAsia" w:hAnsi="宋体"/>
          <w:color w:val="auto"/>
          <w:sz w:val="32"/>
          <w:szCs w:val="32"/>
          <w:highlight w:val="none"/>
        </w:rPr>
        <w:t>询价供应商</w:t>
      </w:r>
      <w:r>
        <w:rPr>
          <w:rStyle w:val="45"/>
          <w:rFonts w:hint="eastAsia"/>
          <w:color w:val="auto"/>
          <w:sz w:val="32"/>
          <w:szCs w:val="32"/>
          <w:highlight w:val="none"/>
        </w:rPr>
        <w:t>须知</w:t>
      </w:r>
      <w:r>
        <w:rPr>
          <w:color w:val="auto"/>
          <w:sz w:val="32"/>
          <w:szCs w:val="32"/>
          <w:highlight w:val="none"/>
        </w:rPr>
        <w:tab/>
      </w:r>
      <w:r>
        <w:rPr>
          <w:rFonts w:hint="eastAsia"/>
          <w:color w:val="auto"/>
          <w:sz w:val="32"/>
          <w:szCs w:val="32"/>
          <w:highlight w:val="none"/>
          <w:lang w:val="en-US" w:eastAsia="zh-CN"/>
        </w:rPr>
        <w:t>5</w:t>
      </w:r>
      <w:r>
        <w:rPr>
          <w:color w:val="auto"/>
          <w:sz w:val="32"/>
          <w:szCs w:val="32"/>
          <w:highlight w:val="none"/>
        </w:rPr>
        <w:fldChar w:fldCharType="end"/>
      </w:r>
    </w:p>
    <w:p>
      <w:pPr>
        <w:pStyle w:val="26"/>
        <w:tabs>
          <w:tab w:val="right" w:leader="dot" w:pos="9402"/>
        </w:tabs>
        <w:spacing w:line="600" w:lineRule="exact"/>
        <w:rPr>
          <w:b w:val="0"/>
          <w:bCs w:val="0"/>
          <w:caps w:val="0"/>
          <w:color w:val="auto"/>
          <w:sz w:val="32"/>
          <w:szCs w:val="32"/>
          <w:highlight w:val="none"/>
        </w:rPr>
      </w:pPr>
      <w:r>
        <w:rPr>
          <w:color w:val="auto"/>
          <w:highlight w:val="none"/>
        </w:rPr>
        <w:fldChar w:fldCharType="begin"/>
      </w:r>
      <w:r>
        <w:rPr>
          <w:color w:val="auto"/>
          <w:highlight w:val="none"/>
        </w:rPr>
        <w:instrText xml:space="preserve"> HYPERLINK \l "_Toc166595943" \o "#_Toc166595943" </w:instrText>
      </w:r>
      <w:r>
        <w:rPr>
          <w:color w:val="auto"/>
          <w:highlight w:val="none"/>
        </w:rPr>
        <w:fldChar w:fldCharType="separate"/>
      </w:r>
      <w:r>
        <w:rPr>
          <w:rStyle w:val="45"/>
          <w:rFonts w:hint="eastAsia"/>
          <w:color w:val="auto"/>
          <w:sz w:val="32"/>
          <w:szCs w:val="32"/>
          <w:highlight w:val="none"/>
        </w:rPr>
        <w:t>第三章　项目要求和有关说明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_Toc166595943 \h </w:instrText>
      </w:r>
      <w:r>
        <w:rPr>
          <w:color w:val="auto"/>
          <w:sz w:val="32"/>
          <w:szCs w:val="32"/>
          <w:highlight w:val="none"/>
        </w:rPr>
        <w:fldChar w:fldCharType="separate"/>
      </w:r>
      <w:r>
        <w:rPr>
          <w:color w:val="auto"/>
          <w:sz w:val="32"/>
          <w:szCs w:val="32"/>
          <w:highlight w:val="none"/>
        </w:rPr>
        <w:t>1</w:t>
      </w:r>
      <w:r>
        <w:rPr>
          <w:rFonts w:hint="eastAsia"/>
          <w:color w:val="auto"/>
          <w:sz w:val="32"/>
          <w:szCs w:val="32"/>
          <w:highlight w:val="none"/>
          <w:lang w:val="en-US" w:eastAsia="zh-CN"/>
        </w:rPr>
        <w:t>5</w:t>
      </w:r>
      <w:r>
        <w:rPr>
          <w:color w:val="auto"/>
          <w:sz w:val="32"/>
          <w:szCs w:val="32"/>
          <w:highlight w:val="none"/>
        </w:rPr>
        <w:fldChar w:fldCharType="end"/>
      </w:r>
      <w:r>
        <w:rPr>
          <w:color w:val="auto"/>
          <w:sz w:val="32"/>
          <w:szCs w:val="32"/>
          <w:highlight w:val="none"/>
        </w:rPr>
        <w:fldChar w:fldCharType="end"/>
      </w:r>
    </w:p>
    <w:p>
      <w:pPr>
        <w:pStyle w:val="26"/>
        <w:tabs>
          <w:tab w:val="right" w:leader="dot" w:pos="9402"/>
        </w:tabs>
        <w:spacing w:line="600" w:lineRule="exact"/>
        <w:rPr>
          <w:rFonts w:hint="eastAsia" w:eastAsiaTheme="minorEastAsia"/>
          <w:b w:val="0"/>
          <w:bCs w:val="0"/>
          <w:caps w:val="0"/>
          <w:color w:val="auto"/>
          <w:sz w:val="32"/>
          <w:szCs w:val="32"/>
          <w:highlight w:val="none"/>
          <w:lang w:val="en-US" w:eastAsia="zh-CN"/>
        </w:rPr>
      </w:pPr>
      <w:r>
        <w:rPr>
          <w:color w:val="auto"/>
          <w:highlight w:val="none"/>
        </w:rPr>
        <w:fldChar w:fldCharType="begin"/>
      </w:r>
      <w:r>
        <w:rPr>
          <w:color w:val="auto"/>
          <w:highlight w:val="none"/>
        </w:rPr>
        <w:instrText xml:space="preserve"> HYPERLINK \l "_Toc166595944" \o "#_Toc166595944" </w:instrText>
      </w:r>
      <w:r>
        <w:rPr>
          <w:color w:val="auto"/>
          <w:highlight w:val="none"/>
        </w:rPr>
        <w:fldChar w:fldCharType="separate"/>
      </w:r>
      <w:r>
        <w:rPr>
          <w:rStyle w:val="45"/>
          <w:rFonts w:hint="eastAsia"/>
          <w:color w:val="auto"/>
          <w:sz w:val="32"/>
          <w:szCs w:val="32"/>
          <w:highlight w:val="none"/>
        </w:rPr>
        <w:t>第四章　合同书（格式）</w:t>
      </w:r>
      <w:r>
        <w:rPr>
          <w:color w:val="auto"/>
          <w:sz w:val="32"/>
          <w:szCs w:val="32"/>
          <w:highlight w:val="none"/>
        </w:rPr>
        <w:tab/>
      </w:r>
      <w:r>
        <w:rPr>
          <w:rFonts w:hint="eastAsia"/>
          <w:color w:val="auto"/>
          <w:sz w:val="32"/>
          <w:szCs w:val="32"/>
          <w:highlight w:val="none"/>
          <w:lang w:val="en-US" w:eastAsia="zh-CN"/>
        </w:rPr>
        <w:t>1</w:t>
      </w:r>
      <w:r>
        <w:rPr>
          <w:color w:val="auto"/>
          <w:sz w:val="32"/>
          <w:szCs w:val="32"/>
          <w:highlight w:val="none"/>
        </w:rPr>
        <w:fldChar w:fldCharType="end"/>
      </w:r>
      <w:r>
        <w:rPr>
          <w:rFonts w:hint="eastAsia"/>
          <w:color w:val="auto"/>
          <w:sz w:val="32"/>
          <w:szCs w:val="32"/>
          <w:highlight w:val="none"/>
          <w:lang w:val="en-US" w:eastAsia="zh-CN"/>
        </w:rPr>
        <w:t>9</w:t>
      </w:r>
    </w:p>
    <w:p>
      <w:pPr>
        <w:pStyle w:val="26"/>
        <w:tabs>
          <w:tab w:val="right" w:leader="dot" w:pos="9402"/>
        </w:tabs>
        <w:spacing w:line="600" w:lineRule="exact"/>
        <w:rPr>
          <w:rFonts w:hint="eastAsia" w:eastAsiaTheme="minorEastAsia"/>
          <w:b w:val="0"/>
          <w:bCs w:val="0"/>
          <w:caps w:val="0"/>
          <w:color w:val="auto"/>
          <w:sz w:val="32"/>
          <w:szCs w:val="32"/>
          <w:highlight w:val="none"/>
          <w:lang w:val="en-US" w:eastAsia="zh-CN"/>
        </w:rPr>
      </w:pPr>
      <w:r>
        <w:rPr>
          <w:color w:val="auto"/>
          <w:highlight w:val="none"/>
        </w:rPr>
        <w:fldChar w:fldCharType="begin"/>
      </w:r>
      <w:r>
        <w:rPr>
          <w:color w:val="auto"/>
          <w:highlight w:val="none"/>
        </w:rPr>
        <w:instrText xml:space="preserve"> HYPERLINK \l "_Toc166595945" \o "#_Toc166595945" </w:instrText>
      </w:r>
      <w:r>
        <w:rPr>
          <w:color w:val="auto"/>
          <w:highlight w:val="none"/>
        </w:rPr>
        <w:fldChar w:fldCharType="separate"/>
      </w:r>
      <w:r>
        <w:rPr>
          <w:rStyle w:val="45"/>
          <w:rFonts w:hint="eastAsia"/>
          <w:color w:val="auto"/>
          <w:sz w:val="32"/>
          <w:szCs w:val="32"/>
          <w:highlight w:val="none"/>
        </w:rPr>
        <w:t>第五章　询价响应文件的组成和格式</w:t>
      </w:r>
      <w:r>
        <w:rPr>
          <w:color w:val="auto"/>
          <w:sz w:val="32"/>
          <w:szCs w:val="32"/>
          <w:highlight w:val="none"/>
        </w:rPr>
        <w:tab/>
      </w:r>
      <w:r>
        <w:rPr>
          <w:rFonts w:hint="eastAsia"/>
          <w:color w:val="auto"/>
          <w:sz w:val="32"/>
          <w:szCs w:val="32"/>
          <w:highlight w:val="none"/>
          <w:lang w:val="en-US" w:eastAsia="zh-CN"/>
        </w:rPr>
        <w:t>2</w:t>
      </w:r>
      <w:r>
        <w:rPr>
          <w:color w:val="auto"/>
          <w:sz w:val="32"/>
          <w:szCs w:val="32"/>
          <w:highlight w:val="none"/>
        </w:rPr>
        <w:fldChar w:fldCharType="end"/>
      </w:r>
      <w:r>
        <w:rPr>
          <w:rFonts w:hint="eastAsia"/>
          <w:color w:val="auto"/>
          <w:sz w:val="32"/>
          <w:szCs w:val="32"/>
          <w:highlight w:val="none"/>
          <w:lang w:val="en-US" w:eastAsia="zh-CN"/>
        </w:rPr>
        <w:t>1</w:t>
      </w:r>
    </w:p>
    <w:p>
      <w:pPr>
        <w:pStyle w:val="35"/>
        <w:spacing w:line="600" w:lineRule="exact"/>
        <w:rPr>
          <w:rFonts w:ascii="宋体" w:hAnsi="宋体" w:eastAsia="宋体" w:cs="Times New Roman"/>
          <w:color w:val="auto"/>
          <w:sz w:val="32"/>
          <w:highlight w:val="none"/>
        </w:rPr>
      </w:pPr>
      <w:r>
        <w:rPr>
          <w:rFonts w:ascii="宋体" w:hAnsi="宋体" w:eastAsia="宋体" w:cs="Times New Roman"/>
          <w:color w:val="auto"/>
          <w:sz w:val="32"/>
          <w:highlight w:val="none"/>
        </w:rPr>
        <w:fldChar w:fldCharType="end"/>
      </w:r>
      <w:bookmarkStart w:id="5" w:name="_Toc166593155"/>
      <w:bookmarkStart w:id="6" w:name="_Toc166593357"/>
    </w:p>
    <w:p>
      <w:pPr>
        <w:rPr>
          <w:color w:val="auto"/>
          <w:highlight w:val="none"/>
        </w:rPr>
        <w:sectPr>
          <w:pgSz w:w="11906" w:h="16838"/>
          <w:pgMar w:top="1247" w:right="1247" w:bottom="1247" w:left="1247" w:header="851" w:footer="992" w:gutter="0"/>
          <w:pgNumType w:start="1"/>
          <w:cols w:space="425" w:num="1"/>
          <w:docGrid w:linePitch="360" w:charSpace="0"/>
        </w:sectPr>
      </w:pPr>
    </w:p>
    <w:p>
      <w:pPr>
        <w:pStyle w:val="35"/>
        <w:rPr>
          <w:color w:val="auto"/>
          <w:highlight w:val="none"/>
        </w:rPr>
      </w:pPr>
      <w:bookmarkStart w:id="7" w:name="_Toc166595941"/>
      <w:r>
        <w:rPr>
          <w:rFonts w:hint="eastAsia"/>
          <w:color w:val="auto"/>
          <w:highlight w:val="none"/>
        </w:rPr>
        <w:t>第一章　</w:t>
      </w:r>
      <w:r>
        <w:rPr>
          <w:rFonts w:hint="eastAsia"/>
          <w:color w:val="auto"/>
          <w:highlight w:val="none"/>
          <w:lang w:val="en-US" w:eastAsia="zh-CN"/>
        </w:rPr>
        <w:t>询价</w:t>
      </w:r>
      <w:r>
        <w:rPr>
          <w:rFonts w:hint="eastAsia"/>
          <w:color w:val="auto"/>
          <w:highlight w:val="none"/>
        </w:rPr>
        <w:t>邀请</w:t>
      </w:r>
      <w:bookmarkEnd w:id="5"/>
      <w:bookmarkEnd w:id="6"/>
      <w:bookmarkEnd w:id="7"/>
    </w:p>
    <w:p>
      <w:pPr>
        <w:spacing w:line="400" w:lineRule="exact"/>
        <w:jc w:val="center"/>
        <w:outlineLvl w:val="0"/>
        <w:rPr>
          <w:rFonts w:ascii="宋体" w:hAnsi="宋体" w:eastAsia="宋体" w:cs="Times New Roman"/>
          <w:b/>
          <w:bCs/>
          <w:color w:val="auto"/>
          <w:sz w:val="24"/>
          <w:szCs w:val="24"/>
          <w:highlight w:val="none"/>
        </w:rPr>
      </w:pPr>
    </w:p>
    <w:p>
      <w:pPr>
        <w:pBdr>
          <w:top w:val="single" w:color="auto" w:sz="4" w:space="1"/>
          <w:left w:val="single" w:color="auto" w:sz="4" w:space="4"/>
          <w:bottom w:val="single" w:color="auto" w:sz="4" w:space="1"/>
          <w:right w:val="single" w:color="auto" w:sz="4" w:space="4"/>
        </w:pBdr>
        <w:spacing w:line="4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项目概况</w:t>
      </w:r>
    </w:p>
    <w:p>
      <w:pPr>
        <w:pBdr>
          <w:top w:val="single" w:color="auto" w:sz="4" w:space="1"/>
          <w:left w:val="single" w:color="auto" w:sz="4" w:space="4"/>
          <w:bottom w:val="single" w:color="auto" w:sz="4" w:space="1"/>
          <w:right w:val="single" w:color="auto" w:sz="4" w:space="4"/>
        </w:pBd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lang w:eastAsia="zh-CN"/>
        </w:rPr>
        <w:t>2026年江阴市耕地有机质提升行动项目有机肥采购(第二批)</w:t>
      </w:r>
      <w:r>
        <w:rPr>
          <w:rFonts w:hint="eastAsia" w:ascii="宋体" w:hAnsi="宋体" w:eastAsia="宋体" w:cs="Times New Roman"/>
          <w:bCs/>
          <w:color w:val="auto"/>
          <w:sz w:val="24"/>
          <w:szCs w:val="24"/>
          <w:highlight w:val="none"/>
        </w:rPr>
        <w:t>（编号</w:t>
      </w:r>
      <w:r>
        <w:rPr>
          <w:rFonts w:hint="eastAsia" w:ascii="宋体" w:hAnsi="宋体" w:eastAsia="宋体" w:cs="Times New Roman"/>
          <w:bCs/>
          <w:color w:val="auto"/>
          <w:sz w:val="24"/>
          <w:szCs w:val="24"/>
          <w:highlight w:val="none"/>
          <w:lang w:eastAsia="zh-CN"/>
        </w:rPr>
        <w:t>JSZC-320281-SWGC-X2026-0116</w:t>
      </w:r>
      <w:r>
        <w:rPr>
          <w:rFonts w:hint="eastAsia" w:ascii="宋体" w:hAnsi="宋体" w:eastAsia="宋体" w:cs="Times New Roman"/>
          <w:bCs/>
          <w:color w:val="auto"/>
          <w:sz w:val="24"/>
          <w:szCs w:val="24"/>
          <w:highlight w:val="none"/>
        </w:rPr>
        <w:t>）</w:t>
      </w:r>
      <w:r>
        <w:rPr>
          <w:rFonts w:hint="eastAsia" w:ascii="宋体" w:hAnsi="宋体" w:eastAsia="宋体" w:cs="Times New Roman"/>
          <w:color w:val="auto"/>
          <w:sz w:val="24"/>
          <w:szCs w:val="24"/>
          <w:highlight w:val="none"/>
        </w:rPr>
        <w:t>采购</w:t>
      </w:r>
      <w:r>
        <w:rPr>
          <w:rFonts w:ascii="宋体" w:hAnsi="宋体" w:eastAsia="宋体" w:cs="Times New Roman"/>
          <w:color w:val="auto"/>
          <w:sz w:val="24"/>
          <w:szCs w:val="24"/>
          <w:highlight w:val="none"/>
        </w:rPr>
        <w:t>项目的潜在</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应在“江苏政府采购网”获取</w:t>
      </w:r>
      <w:r>
        <w:rPr>
          <w:rFonts w:hint="eastAsia" w:ascii="宋体" w:hAnsi="宋体" w:eastAsia="宋体" w:cs="Times New Roman"/>
          <w:color w:val="auto"/>
          <w:sz w:val="24"/>
          <w:szCs w:val="24"/>
          <w:highlight w:val="none"/>
        </w:rPr>
        <w:t>采购</w:t>
      </w:r>
      <w:r>
        <w:rPr>
          <w:rFonts w:ascii="宋体" w:hAnsi="宋体" w:eastAsia="宋体" w:cs="Times New Roman"/>
          <w:color w:val="auto"/>
          <w:sz w:val="24"/>
          <w:szCs w:val="24"/>
          <w:highlight w:val="none"/>
        </w:rPr>
        <w:t>文件，并</w:t>
      </w:r>
      <w:r>
        <w:rPr>
          <w:rFonts w:hint="eastAsia" w:ascii="宋体" w:hAnsi="宋体" w:eastAsia="宋体" w:cs="Times New Roman"/>
          <w:color w:val="auto"/>
          <w:sz w:val="24"/>
          <w:szCs w:val="24"/>
          <w:highlight w:val="none"/>
        </w:rPr>
        <w:t>于</w:t>
      </w:r>
      <w:r>
        <w:rPr>
          <w:rFonts w:hint="eastAsia" w:ascii="宋体" w:hAnsi="宋体" w:eastAsia="宋体" w:cs="Times New Roman"/>
          <w:bCs/>
          <w:color w:val="auto"/>
          <w:sz w:val="24"/>
          <w:szCs w:val="24"/>
          <w:highlight w:val="none"/>
          <w:lang w:eastAsia="zh-CN"/>
        </w:rPr>
        <w:t>202</w:t>
      </w:r>
      <w:r>
        <w:rPr>
          <w:rFonts w:hint="eastAsia" w:ascii="宋体" w:hAnsi="宋体" w:eastAsia="宋体" w:cs="Times New Roman"/>
          <w:bCs/>
          <w:color w:val="auto"/>
          <w:sz w:val="24"/>
          <w:szCs w:val="24"/>
          <w:highlight w:val="none"/>
          <w:lang w:val="en-US" w:eastAsia="zh-CN"/>
        </w:rPr>
        <w:t>6</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lang w:val="en-US" w:eastAsia="zh-CN"/>
        </w:rPr>
        <w:t>9</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lang w:val="en-US" w:eastAsia="zh-CN"/>
        </w:rPr>
        <w:t xml:space="preserve">17    </w:t>
      </w:r>
      <w:r>
        <w:rPr>
          <w:rFonts w:hint="eastAsia" w:ascii="宋体" w:hAnsi="宋体" w:eastAsia="宋体" w:cs="Times New Roman"/>
          <w:bCs/>
          <w:color w:val="auto"/>
          <w:sz w:val="24"/>
          <w:szCs w:val="24"/>
          <w:highlight w:val="none"/>
          <w:lang w:eastAsia="zh-CN"/>
        </w:rPr>
        <w:t>14:00</w:t>
      </w:r>
      <w:r>
        <w:rPr>
          <w:rFonts w:ascii="宋体" w:hAnsi="宋体" w:eastAsia="宋体" w:cs="Times New Roman"/>
          <w:color w:val="auto"/>
          <w:sz w:val="24"/>
          <w:szCs w:val="24"/>
          <w:highlight w:val="none"/>
        </w:rPr>
        <w:t>（北京时间）前递交</w:t>
      </w:r>
      <w:r>
        <w:rPr>
          <w:rFonts w:hint="eastAsia" w:ascii="宋体" w:hAnsi="宋体" w:eastAsia="宋体" w:cs="Times New Roman"/>
          <w:color w:val="auto"/>
          <w:sz w:val="24"/>
          <w:szCs w:val="24"/>
          <w:highlight w:val="none"/>
        </w:rPr>
        <w:t>响应</w:t>
      </w:r>
      <w:r>
        <w:rPr>
          <w:rFonts w:ascii="宋体" w:hAnsi="宋体" w:eastAsia="宋体" w:cs="Times New Roman"/>
          <w:color w:val="auto"/>
          <w:sz w:val="24"/>
          <w:szCs w:val="24"/>
          <w:highlight w:val="none"/>
        </w:rPr>
        <w:t>文件。</w:t>
      </w:r>
    </w:p>
    <w:p>
      <w:pPr>
        <w:spacing w:line="400" w:lineRule="exact"/>
        <w:rPr>
          <w:rFonts w:ascii="宋体" w:hAnsi="宋体" w:eastAsia="宋体" w:cs="Times New Roman"/>
          <w:color w:val="auto"/>
          <w:sz w:val="24"/>
          <w:szCs w:val="24"/>
          <w:highlight w:val="none"/>
        </w:rPr>
      </w:pPr>
    </w:p>
    <w:p>
      <w:pPr>
        <w:spacing w:line="400" w:lineRule="exact"/>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一、项目基本情况</w:t>
      </w:r>
    </w:p>
    <w:p>
      <w:pPr>
        <w:spacing w:line="400" w:lineRule="exact"/>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项目编号：</w:t>
      </w:r>
      <w:r>
        <w:rPr>
          <w:rFonts w:hint="eastAsia" w:ascii="宋体" w:hAnsi="宋体" w:eastAsia="宋体" w:cs="Times New Roman"/>
          <w:bCs/>
          <w:color w:val="auto"/>
          <w:sz w:val="24"/>
          <w:szCs w:val="24"/>
          <w:highlight w:val="none"/>
          <w:lang w:eastAsia="zh-CN"/>
        </w:rPr>
        <w:t>JSZC-320281-SWGC-X2026-0116</w:t>
      </w:r>
    </w:p>
    <w:p>
      <w:pPr>
        <w:spacing w:line="400" w:lineRule="exact"/>
        <w:ind w:firstLine="480"/>
        <w:rPr>
          <w:rFonts w:hint="eastAsia" w:ascii="宋体" w:hAnsi="宋体" w:eastAsia="宋体" w:cs="Times New Roman"/>
          <w:bCs/>
          <w:color w:val="auto"/>
          <w:sz w:val="24"/>
          <w:szCs w:val="24"/>
          <w:highlight w:val="none"/>
          <w:lang w:eastAsia="zh-CN"/>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项目名称：</w:t>
      </w:r>
      <w:r>
        <w:rPr>
          <w:rFonts w:hint="eastAsia" w:ascii="宋体" w:hAnsi="宋体" w:eastAsia="宋体" w:cs="Times New Roman"/>
          <w:bCs/>
          <w:color w:val="auto"/>
          <w:sz w:val="24"/>
          <w:szCs w:val="24"/>
          <w:highlight w:val="none"/>
          <w:lang w:eastAsia="zh-CN"/>
        </w:rPr>
        <w:t>2026年江阴市耕地有机质提升行动项目有机肥采购(第二批)</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采购方式：</w:t>
      </w:r>
      <w:r>
        <w:rPr>
          <w:rFonts w:hint="eastAsia" w:ascii="宋体" w:hAnsi="宋体" w:eastAsia="宋体" w:cs="Times New Roman"/>
          <w:color w:val="auto"/>
          <w:sz w:val="24"/>
          <w:szCs w:val="24"/>
          <w:highlight w:val="none"/>
        </w:rPr>
        <w:t>询价</w:t>
      </w:r>
    </w:p>
    <w:p>
      <w:pPr>
        <w:spacing w:line="400" w:lineRule="exact"/>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4、本项目</w:t>
      </w:r>
      <w:r>
        <w:rPr>
          <w:rFonts w:hint="eastAsia" w:ascii="宋体" w:hAnsi="宋体" w:eastAsia="宋体" w:cs="Times New Roman"/>
          <w:color w:val="auto"/>
          <w:sz w:val="24"/>
          <w:szCs w:val="24"/>
          <w:highlight w:val="none"/>
          <w:lang w:val="en-US" w:eastAsia="zh-CN"/>
        </w:rPr>
        <w:t>预算</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338</w:t>
      </w:r>
      <w:r>
        <w:rPr>
          <w:rFonts w:hint="eastAsia" w:ascii="宋体" w:hAnsi="宋体" w:eastAsia="宋体" w:cs="Times New Roman"/>
          <w:color w:val="auto"/>
          <w:sz w:val="24"/>
          <w:szCs w:val="24"/>
          <w:highlight w:val="none"/>
        </w:rPr>
        <w:t>万元</w:t>
      </w:r>
      <w:r>
        <w:rPr>
          <w:rFonts w:hint="eastAsia" w:ascii="宋体" w:hAnsi="宋体" w:eastAsia="宋体" w:cs="Times New Roman"/>
          <w:color w:val="auto"/>
          <w:sz w:val="24"/>
          <w:szCs w:val="24"/>
          <w:highlight w:val="none"/>
          <w:lang w:eastAsia="zh-CN"/>
        </w:rPr>
        <w:t>，</w:t>
      </w:r>
      <w:r>
        <w:rPr>
          <w:rFonts w:hint="eastAsia" w:ascii="宋体" w:hAnsi="宋体"/>
          <w:color w:val="auto"/>
          <w:sz w:val="24"/>
          <w:highlight w:val="none"/>
        </w:rPr>
        <w:t>最高限价</w:t>
      </w:r>
      <w:r>
        <w:rPr>
          <w:rFonts w:hint="eastAsia" w:ascii="宋体" w:hAnsi="宋体"/>
          <w:color w:val="auto"/>
          <w:sz w:val="24"/>
          <w:highlight w:val="none"/>
          <w:lang w:val="en-US" w:eastAsia="zh-CN"/>
        </w:rPr>
        <w:t>400</w:t>
      </w:r>
      <w:r>
        <w:rPr>
          <w:rFonts w:hint="eastAsia" w:ascii="宋体" w:hAnsi="宋体"/>
          <w:color w:val="auto"/>
          <w:sz w:val="24"/>
          <w:highlight w:val="none"/>
        </w:rPr>
        <w:t>元/吨</w:t>
      </w:r>
      <w:r>
        <w:rPr>
          <w:rFonts w:hint="eastAsia" w:ascii="宋体" w:hAnsi="宋体"/>
          <w:color w:val="auto"/>
          <w:sz w:val="24"/>
          <w:highlight w:val="none"/>
          <w:lang w:val="en-US" w:eastAsia="zh-CN"/>
        </w:rPr>
        <w:t>（包含按1吨/亩的施肥费用）。</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5、</w:t>
      </w:r>
      <w:r>
        <w:rPr>
          <w:rFonts w:ascii="宋体" w:hAnsi="宋体" w:eastAsia="宋体" w:cs="Times New Roman"/>
          <w:color w:val="auto"/>
          <w:sz w:val="24"/>
          <w:szCs w:val="24"/>
          <w:highlight w:val="none"/>
        </w:rPr>
        <w:t>采购需求：</w:t>
      </w:r>
      <w:r>
        <w:rPr>
          <w:rFonts w:hint="eastAsia" w:ascii="宋体" w:hAnsi="宋体"/>
          <w:color w:val="auto"/>
          <w:sz w:val="24"/>
          <w:highlight w:val="none"/>
        </w:rPr>
        <w:t>本项目为</w:t>
      </w:r>
      <w:r>
        <w:rPr>
          <w:rFonts w:hint="eastAsia" w:ascii="宋体" w:hAnsi="宋体" w:eastAsia="宋体" w:cs="Times New Roman"/>
          <w:bCs/>
          <w:color w:val="auto"/>
          <w:sz w:val="24"/>
          <w:szCs w:val="24"/>
          <w:highlight w:val="none"/>
          <w:lang w:eastAsia="zh-CN"/>
        </w:rPr>
        <w:t>2026年江阴市耕地有机质提升行动项目有机肥采购(第二批)</w:t>
      </w:r>
      <w:r>
        <w:rPr>
          <w:rFonts w:hint="eastAsia" w:ascii="宋体" w:hAnsi="宋体"/>
          <w:color w:val="auto"/>
          <w:sz w:val="24"/>
          <w:highlight w:val="none"/>
        </w:rPr>
        <w:t>。</w:t>
      </w:r>
      <w:r>
        <w:rPr>
          <w:rFonts w:hint="eastAsia" w:ascii="宋体" w:hAnsi="宋体"/>
          <w:color w:val="auto"/>
          <w:sz w:val="24"/>
          <w:highlight w:val="none"/>
          <w:lang w:val="en-US" w:eastAsia="zh-CN"/>
        </w:rPr>
        <w:t>根据江阴市耕地有机质提升行动项目实施方案要求，</w:t>
      </w:r>
      <w:r>
        <w:rPr>
          <w:rFonts w:hint="eastAsia" w:ascii="宋体" w:hAnsi="宋体"/>
          <w:color w:val="auto"/>
          <w:sz w:val="24"/>
          <w:highlight w:val="none"/>
        </w:rPr>
        <w:t>拟</w:t>
      </w:r>
      <w:r>
        <w:rPr>
          <w:rFonts w:hint="eastAsia" w:ascii="宋体" w:hAnsi="宋体"/>
          <w:color w:val="auto"/>
          <w:sz w:val="24"/>
          <w:highlight w:val="none"/>
          <w:lang w:val="en-US" w:eastAsia="zh-CN"/>
        </w:rPr>
        <w:t>采购商品有机肥不低于8500吨</w:t>
      </w:r>
      <w:r>
        <w:rPr>
          <w:rFonts w:hint="eastAsia" w:ascii="宋体" w:hAnsi="宋体" w:eastAsia="宋体" w:cs="Times New Roman"/>
          <w:color w:val="auto"/>
          <w:sz w:val="24"/>
          <w:szCs w:val="24"/>
          <w:highlight w:val="none"/>
        </w:rPr>
        <w:t>。（详见采购文件）</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合同履行期限：详见询价文件</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本项目（是/否）接受联合体：</w:t>
      </w:r>
      <w:r>
        <w:rPr>
          <w:rFonts w:hint="eastAsia" w:ascii="宋体" w:hAnsi="宋体" w:eastAsia="宋体" w:cs="Times New Roman"/>
          <w:color w:val="auto"/>
          <w:sz w:val="24"/>
          <w:szCs w:val="24"/>
          <w:highlight w:val="none"/>
        </w:rPr>
        <w:t>否</w:t>
      </w:r>
    </w:p>
    <w:p>
      <w:pPr>
        <w:spacing w:line="40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8、本项目是否专门面向中小企业：是</w:t>
      </w:r>
    </w:p>
    <w:p>
      <w:pPr>
        <w:spacing w:line="400" w:lineRule="exact"/>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rPr>
        <w:t>本项目标的所属行业：</w:t>
      </w:r>
      <w:r>
        <w:rPr>
          <w:rFonts w:hint="eastAsia" w:ascii="宋体" w:hAnsi="宋体" w:eastAsia="宋体" w:cs="Times New Roman"/>
          <w:color w:val="auto"/>
          <w:sz w:val="24"/>
          <w:szCs w:val="24"/>
          <w:highlight w:val="none"/>
          <w:lang w:val="en-US" w:eastAsia="zh-CN"/>
        </w:rPr>
        <w:t>工</w:t>
      </w:r>
      <w:r>
        <w:rPr>
          <w:rFonts w:hint="eastAsia" w:ascii="宋体" w:hAnsi="宋体" w:eastAsia="宋体" w:cs="Times New Roman"/>
          <w:color w:val="auto"/>
          <w:sz w:val="24"/>
          <w:szCs w:val="24"/>
          <w:highlight w:val="none"/>
        </w:rPr>
        <w:t>业</w:t>
      </w:r>
    </w:p>
    <w:p>
      <w:pPr>
        <w:spacing w:line="4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二、申请人的资格要求</w:t>
      </w:r>
    </w:p>
    <w:p>
      <w:pPr>
        <w:spacing w:line="400" w:lineRule="exact"/>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（一）满足《中华人民共和国政府采购法》第二十二条规定；</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1.提供格式条款《关于资格的声明函》</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2.法定代表人授权委托书（法定代表人签署询价响应文件且亲自参与的必须提供《法定代表人亲自询价声明》）【授权委托人必须提供本单位近3个月中任意1个月份</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不含</w:t>
      </w:r>
      <w:r>
        <w:rPr>
          <w:rFonts w:hint="eastAsia" w:ascii="宋体" w:hAnsi="宋体" w:eastAsia="宋体" w:cs="Times New Roman"/>
          <w:color w:val="auto"/>
          <w:sz w:val="24"/>
          <w:szCs w:val="24"/>
          <w:highlight w:val="none"/>
          <w:lang w:val="en-US" w:eastAsia="zh-CN"/>
        </w:rPr>
        <w:t>询价</w:t>
      </w:r>
      <w:r>
        <w:rPr>
          <w:rFonts w:hint="eastAsia" w:ascii="宋体" w:hAnsi="宋体" w:eastAsia="宋体" w:cs="Times New Roman"/>
          <w:color w:val="auto"/>
          <w:sz w:val="24"/>
          <w:szCs w:val="24"/>
          <w:highlight w:val="none"/>
        </w:rPr>
        <w:t>当月</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为其缴纳社保的证明扫描件】</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3.未被“信用中国”网站、“中国政府采购网”列入失信被执行人、重大税收违法失信主体、政府采购严重违法失信行为信息记录名单（无需提供证明材料）</w:t>
      </w:r>
    </w:p>
    <w:p>
      <w:pPr>
        <w:spacing w:line="400" w:lineRule="exact"/>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（二）落实政府采购政策需满足的资格要求： </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olor w:val="auto"/>
          <w:sz w:val="24"/>
          <w:szCs w:val="28"/>
          <w:highlight w:val="none"/>
          <w:lang w:val="en-US" w:eastAsia="zh-CN"/>
        </w:rPr>
        <w:t>供应商</w:t>
      </w:r>
      <w:r>
        <w:rPr>
          <w:rFonts w:hint="eastAsia" w:ascii="宋体" w:hAnsi="宋体" w:eastAsia="宋体" w:cs="Times New Roman"/>
          <w:color w:val="auto"/>
          <w:sz w:val="24"/>
          <w:szCs w:val="24"/>
          <w:highlight w:val="none"/>
        </w:rPr>
        <w:t>报价产品的制造商须为中小微企业（残疾人福利性单位、监狱企业视同小型、微型企业）：</w:t>
      </w:r>
      <w:r>
        <w:rPr>
          <w:rFonts w:hint="eastAsia" w:ascii="宋体" w:hAnsi="宋体" w:eastAsia="宋体"/>
          <w:color w:val="auto"/>
          <w:sz w:val="24"/>
          <w:szCs w:val="28"/>
          <w:highlight w:val="none"/>
          <w:lang w:val="en-US" w:eastAsia="zh-CN"/>
        </w:rPr>
        <w:t>供应商</w:t>
      </w:r>
      <w:r>
        <w:rPr>
          <w:rFonts w:hint="eastAsia" w:ascii="宋体" w:hAnsi="宋体" w:eastAsia="宋体" w:cs="Times New Roman"/>
          <w:color w:val="auto"/>
          <w:sz w:val="24"/>
          <w:szCs w:val="24"/>
          <w:highlight w:val="none"/>
        </w:rPr>
        <w:t>报价产品的制造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pPr>
        <w:adjustRightInd w:val="0"/>
        <w:snapToGrid w:val="0"/>
        <w:spacing w:line="400" w:lineRule="exact"/>
        <w:ind w:firstLine="480" w:firstLineChars="200"/>
        <w:rPr>
          <w:rFonts w:asciiTheme="minorEastAsia" w:hAnsiTheme="minorEastAsia"/>
          <w:color w:val="auto"/>
          <w:sz w:val="24"/>
          <w:szCs w:val="28"/>
          <w:highlight w:val="none"/>
        </w:rPr>
      </w:pPr>
      <w:r>
        <w:rPr>
          <w:rFonts w:ascii="宋体" w:hAnsi="宋体" w:eastAsia="宋体" w:cs="Times New Roman"/>
          <w:color w:val="auto"/>
          <w:sz w:val="24"/>
          <w:szCs w:val="24"/>
          <w:highlight w:val="none"/>
        </w:rPr>
        <w:t>（三）本项目的特定资格要求：</w:t>
      </w:r>
      <w:r>
        <w:rPr>
          <w:rFonts w:hint="eastAsia" w:ascii="宋体" w:hAnsi="宋体" w:eastAsia="宋体" w:cs="Times New Roman"/>
          <w:color w:val="auto"/>
          <w:sz w:val="24"/>
          <w:szCs w:val="24"/>
          <w:highlight w:val="none"/>
        </w:rPr>
        <w:t>提供所投产品的有效期内的肥料登记证</w:t>
      </w:r>
      <w:r>
        <w:rPr>
          <w:rFonts w:hint="eastAsia" w:asciiTheme="minorEastAsia" w:hAnsiTheme="minorEastAsia"/>
          <w:color w:val="auto"/>
          <w:sz w:val="24"/>
          <w:szCs w:val="28"/>
          <w:highlight w:val="none"/>
        </w:rPr>
        <w:t>。</w:t>
      </w:r>
    </w:p>
    <w:p>
      <w:pPr>
        <w:spacing w:line="4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三、获取</w:t>
      </w:r>
      <w:r>
        <w:rPr>
          <w:rFonts w:hint="eastAsia" w:ascii="宋体" w:hAnsi="宋体" w:eastAsia="宋体" w:cs="Times New Roman"/>
          <w:b/>
          <w:color w:val="auto"/>
          <w:sz w:val="24"/>
          <w:szCs w:val="24"/>
          <w:highlight w:val="none"/>
        </w:rPr>
        <w:t>询价</w:t>
      </w:r>
      <w:r>
        <w:rPr>
          <w:rFonts w:ascii="宋体" w:hAnsi="宋体" w:eastAsia="宋体" w:cs="Times New Roman"/>
          <w:b/>
          <w:color w:val="auto"/>
          <w:sz w:val="24"/>
          <w:szCs w:val="24"/>
          <w:highlight w:val="none"/>
        </w:rPr>
        <w:t>文件</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时间：自询价文件公告发布之日起3个工作日</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地点：江苏省政府采购（苏采云）平台</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方式：请有参加意向的供应商在采购文件有效获取期内及时登录江苏省政府采购（苏采云）平台下载获取。在采购文件有效获取期限内，从江苏省政府采购（苏采云）平台获取的采购文件，视为依法获取的采购文件</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 </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售价：0.00元 </w:t>
      </w:r>
    </w:p>
    <w:p>
      <w:pPr>
        <w:spacing w:line="4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四、</w:t>
      </w:r>
      <w:r>
        <w:rPr>
          <w:rFonts w:hint="eastAsia" w:ascii="宋体" w:hAnsi="宋体" w:eastAsia="宋体" w:cs="Times New Roman"/>
          <w:b/>
          <w:color w:val="auto"/>
          <w:sz w:val="24"/>
          <w:szCs w:val="24"/>
          <w:highlight w:val="none"/>
        </w:rPr>
        <w:t>响应</w:t>
      </w:r>
      <w:r>
        <w:rPr>
          <w:rFonts w:ascii="宋体" w:hAnsi="宋体" w:eastAsia="宋体" w:cs="Times New Roman"/>
          <w:b/>
          <w:color w:val="auto"/>
          <w:sz w:val="24"/>
          <w:szCs w:val="24"/>
          <w:highlight w:val="none"/>
        </w:rPr>
        <w:t>文件提交</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截止时间：</w:t>
      </w:r>
      <w:r>
        <w:rPr>
          <w:rFonts w:hint="eastAsia" w:ascii="宋体" w:hAnsi="宋体" w:eastAsia="宋体" w:cs="Times New Roman"/>
          <w:bCs/>
          <w:color w:val="auto"/>
          <w:sz w:val="24"/>
          <w:szCs w:val="24"/>
          <w:highlight w:val="none"/>
          <w:lang w:eastAsia="zh-CN"/>
        </w:rPr>
        <w:t>202</w:t>
      </w:r>
      <w:r>
        <w:rPr>
          <w:rFonts w:hint="eastAsia" w:ascii="宋体" w:hAnsi="宋体" w:eastAsia="宋体" w:cs="Times New Roman"/>
          <w:bCs/>
          <w:color w:val="auto"/>
          <w:sz w:val="24"/>
          <w:szCs w:val="24"/>
          <w:highlight w:val="none"/>
          <w:lang w:val="en-US" w:eastAsia="zh-CN"/>
        </w:rPr>
        <w:t>6</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lang w:val="en-US" w:eastAsia="zh-CN"/>
        </w:rPr>
        <w:t>9</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lang w:val="en-US" w:eastAsia="zh-CN"/>
        </w:rPr>
        <w:t xml:space="preserve">17  </w:t>
      </w:r>
      <w:r>
        <w:rPr>
          <w:rFonts w:hint="eastAsia" w:ascii="宋体" w:hAnsi="宋体" w:eastAsia="宋体" w:cs="Times New Roman"/>
          <w:bCs/>
          <w:color w:val="auto"/>
          <w:sz w:val="24"/>
          <w:szCs w:val="24"/>
          <w:highlight w:val="none"/>
          <w:lang w:eastAsia="zh-CN"/>
        </w:rPr>
        <w:t>14:00</w:t>
      </w:r>
      <w:r>
        <w:rPr>
          <w:rFonts w:hint="eastAsia" w:ascii="宋体" w:hAnsi="宋体" w:eastAsia="宋体" w:cs="Times New Roman"/>
          <w:bCs/>
          <w:color w:val="auto"/>
          <w:sz w:val="28"/>
          <w:szCs w:val="28"/>
          <w:highlight w:val="none"/>
          <w:lang w:eastAsia="zh-CN"/>
        </w:rPr>
        <w:t>（</w:t>
      </w:r>
      <w:r>
        <w:rPr>
          <w:rFonts w:hint="eastAsia" w:ascii="宋体" w:hAnsi="宋体" w:eastAsia="宋体" w:cs="Times New Roman"/>
          <w:color w:val="auto"/>
          <w:sz w:val="24"/>
          <w:szCs w:val="24"/>
          <w:highlight w:val="none"/>
        </w:rPr>
        <w:t>北京时间）</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地点：江苏省政府采购（苏采云）平台 </w:t>
      </w:r>
    </w:p>
    <w:p>
      <w:pPr>
        <w:spacing w:line="4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五、</w:t>
      </w:r>
      <w:r>
        <w:rPr>
          <w:rFonts w:hint="eastAsia" w:ascii="宋体" w:hAnsi="宋体" w:eastAsia="宋体" w:cs="Times New Roman"/>
          <w:b/>
          <w:color w:val="auto"/>
          <w:sz w:val="24"/>
          <w:szCs w:val="24"/>
          <w:highlight w:val="none"/>
        </w:rPr>
        <w:t>开启</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时间：</w:t>
      </w:r>
      <w:r>
        <w:rPr>
          <w:rFonts w:hint="eastAsia" w:ascii="宋体" w:hAnsi="宋体" w:eastAsia="宋体" w:cs="Times New Roman"/>
          <w:bCs/>
          <w:color w:val="auto"/>
          <w:sz w:val="24"/>
          <w:szCs w:val="24"/>
          <w:highlight w:val="none"/>
          <w:lang w:eastAsia="zh-CN"/>
        </w:rPr>
        <w:t>202</w:t>
      </w:r>
      <w:r>
        <w:rPr>
          <w:rFonts w:hint="eastAsia" w:ascii="宋体" w:hAnsi="宋体" w:eastAsia="宋体" w:cs="Times New Roman"/>
          <w:bCs/>
          <w:color w:val="auto"/>
          <w:sz w:val="24"/>
          <w:szCs w:val="24"/>
          <w:highlight w:val="none"/>
          <w:lang w:val="en-US" w:eastAsia="zh-CN"/>
        </w:rPr>
        <w:t>6</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lang w:val="en-US" w:eastAsia="zh-CN"/>
        </w:rPr>
        <w:t>9</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lang w:val="en-US" w:eastAsia="zh-CN"/>
        </w:rPr>
        <w:t>17</w:t>
      </w:r>
      <w:bookmarkStart w:id="22" w:name="_GoBack"/>
      <w:bookmarkEnd w:id="22"/>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lang w:eastAsia="zh-CN"/>
        </w:rPr>
        <w:t>14:00</w:t>
      </w:r>
      <w:r>
        <w:rPr>
          <w:rFonts w:hint="eastAsia" w:ascii="宋体" w:hAnsi="宋体" w:eastAsia="宋体" w:cs="Times New Roman"/>
          <w:color w:val="auto"/>
          <w:sz w:val="24"/>
          <w:szCs w:val="24"/>
          <w:highlight w:val="none"/>
        </w:rPr>
        <w:t>（北京时间）</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地点：江苏省政府采购（苏采云）平台</w:t>
      </w:r>
    </w:p>
    <w:p>
      <w:pPr>
        <w:spacing w:line="40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六、</w:t>
      </w:r>
      <w:r>
        <w:rPr>
          <w:rFonts w:hint="eastAsia" w:ascii="宋体" w:hAnsi="宋体" w:eastAsia="宋体" w:cs="Times New Roman"/>
          <w:b/>
          <w:color w:val="auto"/>
          <w:sz w:val="24"/>
          <w:szCs w:val="24"/>
          <w:highlight w:val="none"/>
        </w:rPr>
        <w:t>公告期限</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自本公告发布之日起3个工作日。</w:t>
      </w:r>
    </w:p>
    <w:p>
      <w:pPr>
        <w:spacing w:line="4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七、</w:t>
      </w:r>
      <w:r>
        <w:rPr>
          <w:rFonts w:ascii="宋体" w:hAnsi="宋体" w:eastAsia="宋体" w:cs="Times New Roman"/>
          <w:b/>
          <w:color w:val="auto"/>
          <w:sz w:val="24"/>
          <w:szCs w:val="24"/>
          <w:highlight w:val="none"/>
        </w:rPr>
        <w:t xml:space="preserve">其他补充事宜 </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（一）供应商注册</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1.请有意参加本项目采购活动的供应商按以下流程进行操作：</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（1）访问“江苏省政府采购（苏采云）平台”（以下简称“苏采云”）进行账号注册，注册完成后需在系统中填写资质信息并提交审核。也可以直接通过http://jszfcg.jsczt.cn/进入注册界面。</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（2）办理“意源”CA数字证书和“方正”电子签章（办理地址：无锡市滨湖区观山路199号12号楼二楼9号、10号窗口 咨询电话：</w:t>
      </w:r>
      <w:r>
        <w:rPr>
          <w:rFonts w:ascii="宋体" w:hAnsi="宋体" w:eastAsia="宋体" w:cs="Times New Roman"/>
          <w:color w:val="auto"/>
          <w:sz w:val="24"/>
          <w:szCs w:val="24"/>
          <w:highlight w:val="none"/>
        </w:rPr>
        <w:t>0510-81827781</w:t>
      </w:r>
      <w:r>
        <w:rPr>
          <w:rFonts w:hint="eastAsia" w:ascii="宋体" w:hAnsi="宋体" w:eastAsia="宋体" w:cs="Times New Roman"/>
          <w:color w:val="auto"/>
          <w:sz w:val="24"/>
          <w:szCs w:val="24"/>
          <w:highlight w:val="none"/>
        </w:rPr>
        <w:t>），办理指南链接：http://jsxcmm.com/help/help.html。</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（3）CA驱动下载：在“江苏省政府采购（苏采云）平台”账号登录页面，点击“驱动下载”链接中的“政务CA、方正签章控件驱动安装包及安装说明”可以直接下载驱动安装包，安装包中附有驱动安装手册。</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2.完成苏采云注册的供应商方可在苏采云中进行CA绑定。登录“江苏省政府采购（苏采云）平台”，插入CA后，点击【账号设置】——【绑定CA】。</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3.供应商应按上述要求提供相关材料及注册登记信息，所提供的材料应均是真实的、准确的，若有违背，供应商自行承担由此而产生的一切后果。</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技术服务电话：0510-88027623（服务时间：工作日 8:30-11:00，13:00-17:00）</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（二）获取采购文件，完成项目参与</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2.供应商通过苏采云平台提交数据电文形式的响应文件，通过苏采云平台进入“开标大厅”开启（解密）响应文件。推荐使用谷歌浏览器，参与苏采云平台不见面开标。</w:t>
      </w:r>
    </w:p>
    <w:p>
      <w:pPr>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八</w:t>
      </w:r>
      <w:r>
        <w:rPr>
          <w:rFonts w:ascii="宋体" w:hAnsi="宋体" w:eastAsia="宋体" w:cs="Times New Roman"/>
          <w:b/>
          <w:color w:val="auto"/>
          <w:sz w:val="24"/>
          <w:szCs w:val="24"/>
          <w:highlight w:val="none"/>
        </w:rPr>
        <w:t>、对本次</w:t>
      </w:r>
      <w:r>
        <w:rPr>
          <w:rFonts w:hint="eastAsia" w:ascii="宋体" w:hAnsi="宋体" w:eastAsia="宋体" w:cs="Times New Roman"/>
          <w:b/>
          <w:color w:val="auto"/>
          <w:sz w:val="24"/>
          <w:szCs w:val="24"/>
          <w:highlight w:val="none"/>
        </w:rPr>
        <w:t>采购</w:t>
      </w:r>
      <w:r>
        <w:rPr>
          <w:rFonts w:ascii="宋体" w:hAnsi="宋体" w:eastAsia="宋体" w:cs="Times New Roman"/>
          <w:b/>
          <w:color w:val="auto"/>
          <w:sz w:val="24"/>
          <w:szCs w:val="24"/>
          <w:highlight w:val="none"/>
        </w:rPr>
        <w:t xml:space="preserve">提出询问，请按以下方式联系 </w:t>
      </w:r>
    </w:p>
    <w:p>
      <w:pPr>
        <w:spacing w:line="360" w:lineRule="auto"/>
        <w:ind w:firstLine="480"/>
        <w:rPr>
          <w:rFonts w:hint="eastAsia" w:ascii="宋体" w:hAnsi="宋体" w:eastAsia="宋体" w:cs="Times New Roman"/>
          <w:color w:val="auto"/>
          <w:sz w:val="24"/>
          <w:szCs w:val="24"/>
          <w:highlight w:val="none"/>
          <w:lang w:val="en-US" w:eastAsia="zh-CN"/>
        </w:rPr>
      </w:pPr>
      <w:bookmarkStart w:id="8" w:name="_Toc166595942"/>
      <w:bookmarkStart w:id="9" w:name="_Toc166593156"/>
      <w:bookmarkStart w:id="10" w:name="_Toc166593358"/>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采购人</w:t>
      </w:r>
      <w:r>
        <w:rPr>
          <w:rFonts w:hint="eastAsia" w:ascii="宋体" w:hAnsi="宋体" w:eastAsia="宋体" w:cs="Times New Roman"/>
          <w:color w:val="auto"/>
          <w:sz w:val="24"/>
          <w:szCs w:val="24"/>
          <w:highlight w:val="none"/>
          <w:lang w:val="en-US" w:eastAsia="zh-CN"/>
        </w:rPr>
        <w:t>信息</w:t>
      </w:r>
    </w:p>
    <w:p>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单位名称</w:t>
      </w:r>
      <w:r>
        <w:rPr>
          <w:rFonts w:hint="eastAsia" w:ascii="宋体" w:hAnsi="宋体" w:eastAsia="宋体" w:cs="Times New Roman"/>
          <w:color w:val="auto"/>
          <w:sz w:val="24"/>
          <w:szCs w:val="24"/>
          <w:highlight w:val="none"/>
        </w:rPr>
        <w:t>：江阴市农业农村局</w:t>
      </w:r>
    </w:p>
    <w:p>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统一社会信用代码：</w:t>
      </w:r>
      <w:r>
        <w:rPr>
          <w:rFonts w:ascii="宋体" w:hAnsi="宋体" w:eastAsia="宋体" w:cs="Times New Roman"/>
          <w:color w:val="auto"/>
          <w:sz w:val="24"/>
          <w:szCs w:val="24"/>
          <w:highlight w:val="none"/>
        </w:rPr>
        <w:t>113202810140419970</w:t>
      </w:r>
    </w:p>
    <w:p>
      <w:pPr>
        <w:spacing w:line="360" w:lineRule="auto"/>
        <w:ind w:firstLine="48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项目联系人：</w:t>
      </w:r>
      <w:r>
        <w:rPr>
          <w:rFonts w:hint="eastAsia" w:ascii="宋体" w:hAnsi="宋体" w:eastAsia="宋体" w:cs="Times New Roman"/>
          <w:color w:val="auto"/>
          <w:sz w:val="24"/>
          <w:szCs w:val="24"/>
          <w:highlight w:val="none"/>
          <w:lang w:val="en-US" w:eastAsia="zh-CN"/>
        </w:rPr>
        <w:t xml:space="preserve">冯站  </w:t>
      </w:r>
    </w:p>
    <w:p>
      <w:pPr>
        <w:spacing w:line="360" w:lineRule="auto"/>
        <w:ind w:firstLine="48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联系电话：</w:t>
      </w:r>
      <w:r>
        <w:rPr>
          <w:rFonts w:hint="eastAsia" w:ascii="宋体" w:hAnsi="宋体" w:eastAsia="宋体" w:cs="Times New Roman"/>
          <w:color w:val="auto"/>
          <w:sz w:val="24"/>
          <w:szCs w:val="24"/>
          <w:highlight w:val="none"/>
          <w:lang w:val="en-US" w:eastAsia="zh-CN"/>
        </w:rPr>
        <w:t xml:space="preserve"> 0510-86862489 </w:t>
      </w:r>
    </w:p>
    <w:p>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联系地址：江阴市澄江中路9号</w:t>
      </w:r>
    </w:p>
    <w:p>
      <w:pPr>
        <w:spacing w:line="360" w:lineRule="auto"/>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2</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rPr>
        <w:t>采购代理机构信息</w:t>
      </w:r>
    </w:p>
    <w:p>
      <w:pPr>
        <w:spacing w:line="360" w:lineRule="auto"/>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单位名称：</w:t>
      </w:r>
      <w:r>
        <w:rPr>
          <w:rFonts w:hint="eastAsia" w:ascii="宋体" w:hAnsi="宋体" w:eastAsia="宋体" w:cs="Times New Roman"/>
          <w:color w:val="auto"/>
          <w:sz w:val="24"/>
          <w:szCs w:val="24"/>
          <w:highlight w:val="none"/>
          <w:lang w:eastAsia="zh-CN"/>
        </w:rPr>
        <w:t>江苏苏维工程管理有限公司</w:t>
      </w:r>
    </w:p>
    <w:p>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统一社会信用代码：9132100071155427X1  </w:t>
      </w:r>
    </w:p>
    <w:p>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联系人：</w:t>
      </w:r>
      <w:r>
        <w:rPr>
          <w:rFonts w:hint="eastAsia" w:ascii="宋体" w:hAnsi="宋体" w:eastAsia="宋体" w:cs="Times New Roman"/>
          <w:color w:val="auto"/>
          <w:sz w:val="24"/>
          <w:szCs w:val="24"/>
          <w:highlight w:val="none"/>
          <w:lang w:val="en-US" w:eastAsia="zh-CN"/>
        </w:rPr>
        <w:t xml:space="preserve"> 陈善庆</w:t>
      </w:r>
      <w:r>
        <w:rPr>
          <w:rFonts w:hint="eastAsia" w:ascii="宋体" w:hAnsi="宋体" w:eastAsia="宋体" w:cs="Times New Roman"/>
          <w:color w:val="auto"/>
          <w:sz w:val="24"/>
          <w:szCs w:val="24"/>
          <w:highlight w:val="none"/>
        </w:rPr>
        <w:t xml:space="preserve">  王苗     </w:t>
      </w:r>
    </w:p>
    <w:p>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联系电话：0510-86289610   18915325971</w:t>
      </w:r>
    </w:p>
    <w:p>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联系地址：江阴市澄江中路258号汇丰大厦B幢B座1604室</w:t>
      </w:r>
    </w:p>
    <w:p>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3.项目联系方式 </w:t>
      </w:r>
    </w:p>
    <w:p>
      <w:pPr>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项目联系人：</w:t>
      </w:r>
      <w:r>
        <w:rPr>
          <w:rFonts w:hint="eastAsia" w:ascii="宋体" w:hAnsi="宋体" w:eastAsia="宋体" w:cs="Times New Roman"/>
          <w:color w:val="auto"/>
          <w:sz w:val="24"/>
          <w:szCs w:val="24"/>
          <w:highlight w:val="none"/>
          <w:lang w:val="en-US" w:eastAsia="zh-CN"/>
        </w:rPr>
        <w:t>王苗</w:t>
      </w:r>
    </w:p>
    <w:p>
      <w:pPr>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电话：0510-86289610</w:t>
      </w:r>
    </w:p>
    <w:p>
      <w:pPr>
        <w:rPr>
          <w:rFonts w:ascii="宋体" w:hAnsi="宋体" w:eastAsia="宋体" w:cs="宋体"/>
          <w:color w:val="auto"/>
          <w:sz w:val="24"/>
          <w:highlight w:val="none"/>
        </w:rPr>
      </w:pPr>
    </w:p>
    <w:p>
      <w:pPr>
        <w:spacing w:line="400" w:lineRule="exact"/>
        <w:ind w:right="600"/>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江苏苏维工程管理有限公司</w:t>
      </w:r>
    </w:p>
    <w:p>
      <w:pPr>
        <w:spacing w:line="400" w:lineRule="exact"/>
        <w:ind w:right="600"/>
        <w:jc w:val="right"/>
        <w:rPr>
          <w:rFonts w:ascii="宋体" w:hAnsi="宋体" w:eastAsia="宋体" w:cs="宋体"/>
          <w:color w:val="auto"/>
          <w:highlight w:val="none"/>
        </w:rPr>
        <w:sectPr>
          <w:pgSz w:w="11910" w:h="16840"/>
          <w:pgMar w:top="1180" w:right="880" w:bottom="1180" w:left="1080" w:header="710" w:footer="992" w:gutter="0"/>
          <w:cols w:space="720" w:num="1"/>
          <w:docGrid w:linePitch="360" w:charSpace="0"/>
        </w:sectPr>
      </w:pP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日</w:t>
      </w:r>
    </w:p>
    <w:p>
      <w:pPr>
        <w:pStyle w:val="35"/>
        <w:rPr>
          <w:color w:val="auto"/>
          <w:highlight w:val="none"/>
        </w:rPr>
      </w:pPr>
      <w:r>
        <w:rPr>
          <w:rFonts w:hint="eastAsia"/>
          <w:color w:val="auto"/>
          <w:highlight w:val="none"/>
        </w:rPr>
        <w:t>第二章　</w:t>
      </w:r>
      <w:r>
        <w:rPr>
          <w:rFonts w:hint="eastAsia" w:hAnsi="宋体"/>
          <w:color w:val="auto"/>
          <w:highlight w:val="none"/>
        </w:rPr>
        <w:t>询价供应商</w:t>
      </w:r>
      <w:r>
        <w:rPr>
          <w:rFonts w:hint="eastAsia"/>
          <w:color w:val="auto"/>
          <w:highlight w:val="none"/>
        </w:rPr>
        <w:t>须知</w:t>
      </w:r>
      <w:bookmarkEnd w:id="8"/>
      <w:bookmarkEnd w:id="9"/>
      <w:bookmarkEnd w:id="10"/>
    </w:p>
    <w:p>
      <w:pPr>
        <w:spacing w:line="400" w:lineRule="exact"/>
        <w:rPr>
          <w:rFonts w:ascii="黑体" w:hAnsi="Times New Roman" w:eastAsia="黑体" w:cs="Times New Roman"/>
          <w:color w:val="auto"/>
          <w:sz w:val="28"/>
          <w:szCs w:val="24"/>
          <w:highlight w:val="none"/>
        </w:rPr>
      </w:pPr>
    </w:p>
    <w:p>
      <w:pPr>
        <w:spacing w:line="400" w:lineRule="exact"/>
        <w:rPr>
          <w:rFonts w:ascii="黑体" w:hAnsi="Times New Roman" w:eastAsia="黑体" w:cs="Times New Roman"/>
          <w:color w:val="auto"/>
          <w:sz w:val="24"/>
          <w:szCs w:val="24"/>
          <w:highlight w:val="none"/>
        </w:rPr>
      </w:pPr>
      <w:r>
        <w:rPr>
          <w:rFonts w:hint="eastAsia" w:ascii="黑体" w:hAnsi="Times New Roman" w:eastAsia="黑体" w:cs="Times New Roman"/>
          <w:color w:val="auto"/>
          <w:sz w:val="28"/>
          <w:szCs w:val="24"/>
          <w:highlight w:val="none"/>
        </w:rPr>
        <w:t>一、遵循原则：</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透明原则、公平竞争原则、公正原则和诚实信用原则。 </w:t>
      </w:r>
    </w:p>
    <w:p>
      <w:pPr>
        <w:spacing w:line="400" w:lineRule="exact"/>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二、询价通知书：</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hint="eastAsia" w:ascii="宋体" w:hAnsi="宋体" w:eastAsia="宋体" w:cs="Times New Roman"/>
          <w:bCs/>
          <w:color w:val="auto"/>
          <w:sz w:val="24"/>
          <w:szCs w:val="24"/>
          <w:highlight w:val="none"/>
        </w:rPr>
        <w:t>询价通知书包括本文件目录所列全部内容</w:t>
      </w:r>
      <w:r>
        <w:rPr>
          <w:rFonts w:hint="eastAsia" w:ascii="宋体" w:hAnsi="宋体" w:eastAsia="宋体" w:cs="Times New Roman"/>
          <w:color w:val="auto"/>
          <w:sz w:val="24"/>
          <w:szCs w:val="24"/>
          <w:highlight w:val="none"/>
        </w:rPr>
        <w:t>，供应商应仔细阅读，并在询价响应文件中充分反映</w:t>
      </w:r>
      <w:r>
        <w:rPr>
          <w:rFonts w:hint="eastAsia" w:ascii="宋体" w:hAnsi="宋体" w:eastAsia="宋体" w:cs="Times New Roman"/>
          <w:bCs/>
          <w:color w:val="auto"/>
          <w:sz w:val="24"/>
          <w:szCs w:val="24"/>
          <w:highlight w:val="none"/>
        </w:rPr>
        <w:t>询价通知书</w:t>
      </w:r>
      <w:r>
        <w:rPr>
          <w:rFonts w:hint="eastAsia" w:ascii="宋体" w:hAnsi="宋体" w:eastAsia="宋体" w:cs="Times New Roman"/>
          <w:color w:val="auto"/>
          <w:sz w:val="24"/>
          <w:szCs w:val="24"/>
          <w:highlight w:val="none"/>
        </w:rPr>
        <w:t>的所有要求。</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bCs/>
          <w:color w:val="auto"/>
          <w:sz w:val="24"/>
          <w:szCs w:val="24"/>
          <w:highlight w:val="none"/>
        </w:rPr>
        <w:t>询价通知书</w:t>
      </w:r>
      <w:r>
        <w:rPr>
          <w:rFonts w:hint="eastAsia" w:ascii="宋体" w:hAnsi="宋体" w:eastAsia="宋体" w:cs="Times New Roman"/>
          <w:color w:val="auto"/>
          <w:sz w:val="24"/>
          <w:szCs w:val="24"/>
          <w:highlight w:val="none"/>
        </w:rPr>
        <w:t>中的“法定代表人”是指供应商的营业执照或相关部门的有效登记证明文件中的“法定代表人”或“负责人”。</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3、供应商</w:t>
      </w:r>
      <w:r>
        <w:rPr>
          <w:rFonts w:ascii="宋体" w:hAnsi="宋体" w:eastAsia="宋体" w:cs="Times New Roman"/>
          <w:color w:val="auto"/>
          <w:sz w:val="24"/>
          <w:szCs w:val="24"/>
          <w:highlight w:val="none"/>
        </w:rPr>
        <w:t>应在</w:t>
      </w:r>
      <w:bookmarkStart w:id="11" w:name="OLE_LINK7"/>
      <w:bookmarkStart w:id="12" w:name="OLE_LINK6"/>
      <w:r>
        <w:rPr>
          <w:rFonts w:ascii="宋体" w:hAnsi="宋体" w:eastAsia="宋体" w:cs="Times New Roman"/>
          <w:color w:val="auto"/>
          <w:sz w:val="24"/>
          <w:szCs w:val="24"/>
          <w:highlight w:val="none"/>
        </w:rPr>
        <w:t>江苏省政府采购（苏采云）平台</w:t>
      </w:r>
      <w:bookmarkEnd w:id="11"/>
      <w:bookmarkEnd w:id="12"/>
      <w:r>
        <w:rPr>
          <w:rFonts w:hint="eastAsia" w:ascii="宋体" w:hAnsi="宋体" w:eastAsia="宋体" w:cs="Times New Roman"/>
          <w:color w:val="auto"/>
          <w:sz w:val="24"/>
          <w:szCs w:val="24"/>
          <w:highlight w:val="none"/>
        </w:rPr>
        <w:t>免费下载</w:t>
      </w:r>
      <w:r>
        <w:rPr>
          <w:rFonts w:hint="eastAsia" w:ascii="宋体" w:hAnsi="宋体" w:eastAsia="宋体" w:cs="Times New Roman"/>
          <w:bCs/>
          <w:color w:val="auto"/>
          <w:sz w:val="24"/>
          <w:szCs w:val="24"/>
          <w:highlight w:val="none"/>
        </w:rPr>
        <w:t>询价通知书</w:t>
      </w:r>
      <w:r>
        <w:rPr>
          <w:rFonts w:ascii="宋体" w:hAnsi="宋体" w:eastAsia="宋体" w:cs="Times New Roman"/>
          <w:color w:val="auto"/>
          <w:sz w:val="24"/>
          <w:szCs w:val="24"/>
          <w:highlight w:val="none"/>
        </w:rPr>
        <w:t>及有关资料，</w:t>
      </w:r>
      <w:r>
        <w:rPr>
          <w:rFonts w:hint="eastAsia" w:ascii="宋体" w:hAnsi="宋体" w:eastAsia="宋体" w:cs="Times New Roman"/>
          <w:color w:val="auto"/>
          <w:sz w:val="24"/>
          <w:szCs w:val="24"/>
          <w:highlight w:val="none"/>
        </w:rPr>
        <w:t>按</w:t>
      </w:r>
      <w:r>
        <w:rPr>
          <w:rFonts w:hint="eastAsia" w:ascii="宋体" w:hAnsi="宋体" w:eastAsia="宋体" w:cs="Times New Roman"/>
          <w:bCs/>
          <w:color w:val="auto"/>
          <w:sz w:val="24"/>
          <w:szCs w:val="24"/>
          <w:highlight w:val="none"/>
        </w:rPr>
        <w:t>询价通知书</w:t>
      </w:r>
      <w:r>
        <w:rPr>
          <w:rFonts w:hint="eastAsia" w:ascii="宋体" w:hAnsi="宋体" w:eastAsia="宋体" w:cs="Times New Roman"/>
          <w:color w:val="auto"/>
          <w:sz w:val="24"/>
          <w:szCs w:val="24"/>
          <w:highlight w:val="none"/>
        </w:rPr>
        <w:t>要求提交全部资料并对</w:t>
      </w:r>
      <w:r>
        <w:rPr>
          <w:rFonts w:hint="eastAsia" w:ascii="宋体" w:hAnsi="宋体" w:eastAsia="宋体" w:cs="Times New Roman"/>
          <w:bCs/>
          <w:color w:val="auto"/>
          <w:sz w:val="24"/>
          <w:szCs w:val="24"/>
          <w:highlight w:val="none"/>
        </w:rPr>
        <w:t>询价通知书</w:t>
      </w:r>
      <w:r>
        <w:rPr>
          <w:rFonts w:hint="eastAsia" w:ascii="宋体" w:hAnsi="宋体" w:eastAsia="宋体" w:cs="Times New Roman"/>
          <w:color w:val="auto"/>
          <w:sz w:val="24"/>
          <w:szCs w:val="24"/>
          <w:highlight w:val="none"/>
        </w:rPr>
        <w:t>各项内容做出实质性响应。</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4、本</w:t>
      </w:r>
      <w:r>
        <w:rPr>
          <w:rFonts w:hint="eastAsia" w:ascii="宋体" w:hAnsi="宋体" w:eastAsia="宋体" w:cs="Times New Roman"/>
          <w:bCs/>
          <w:color w:val="auto"/>
          <w:sz w:val="24"/>
          <w:szCs w:val="24"/>
          <w:highlight w:val="none"/>
        </w:rPr>
        <w:t>询价通知书</w:t>
      </w:r>
      <w:r>
        <w:rPr>
          <w:rFonts w:hint="eastAsia" w:ascii="宋体" w:hAnsi="宋体" w:eastAsia="宋体" w:cs="Times New Roman"/>
          <w:color w:val="auto"/>
          <w:sz w:val="24"/>
          <w:szCs w:val="24"/>
          <w:highlight w:val="none"/>
        </w:rPr>
        <w:t>仅作为本次询价采购使用。</w:t>
      </w:r>
    </w:p>
    <w:p>
      <w:pPr>
        <w:spacing w:line="400" w:lineRule="exact"/>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三、询价通知书的解释：</w:t>
      </w:r>
      <w:r>
        <w:rPr>
          <w:rFonts w:hint="eastAsia" w:ascii="黑体" w:hAnsi="Times New Roman" w:eastAsia="黑体" w:cs="Times New Roman"/>
          <w:color w:val="auto"/>
          <w:sz w:val="28"/>
          <w:szCs w:val="24"/>
          <w:highlight w:val="none"/>
        </w:rPr>
        <w:tab/>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1、供应商如有需要对</w:t>
      </w:r>
      <w:r>
        <w:rPr>
          <w:rFonts w:hint="eastAsia" w:ascii="宋体" w:hAnsi="宋体" w:eastAsia="宋体" w:cs="Times New Roman"/>
          <w:bCs/>
          <w:color w:val="auto"/>
          <w:sz w:val="24"/>
          <w:szCs w:val="24"/>
          <w:highlight w:val="none"/>
        </w:rPr>
        <w:t>询价通知书</w:t>
      </w:r>
      <w:r>
        <w:rPr>
          <w:rFonts w:hint="eastAsia" w:ascii="宋体" w:hAnsi="宋体" w:eastAsia="宋体" w:cs="Times New Roman"/>
          <w:color w:val="auto"/>
          <w:sz w:val="24"/>
          <w:szCs w:val="24"/>
          <w:highlight w:val="none"/>
        </w:rPr>
        <w:t>要求澄清的问题，请于</w:t>
      </w:r>
      <w:r>
        <w:rPr>
          <w:rFonts w:hint="eastAsia" w:ascii="宋体" w:hAnsi="宋体" w:eastAsia="宋体" w:cs="Times New Roman"/>
          <w:bCs/>
          <w:color w:val="auto"/>
          <w:sz w:val="24"/>
          <w:szCs w:val="24"/>
          <w:highlight w:val="none"/>
        </w:rPr>
        <w:t>询价</w:t>
      </w:r>
      <w:r>
        <w:rPr>
          <w:rFonts w:hint="eastAsia" w:ascii="宋体" w:hAnsi="宋体" w:eastAsia="宋体" w:cs="Times New Roman"/>
          <w:color w:val="auto"/>
          <w:sz w:val="24"/>
          <w:szCs w:val="24"/>
          <w:highlight w:val="none"/>
        </w:rPr>
        <w:t>响应文件</w:t>
      </w:r>
      <w:r>
        <w:rPr>
          <w:rFonts w:ascii="宋体" w:hAnsi="宋体" w:eastAsia="宋体" w:cs="Times New Roman"/>
          <w:color w:val="auto"/>
          <w:sz w:val="24"/>
          <w:szCs w:val="24"/>
          <w:highlight w:val="none"/>
        </w:rPr>
        <w:t>截止接收时间</w:t>
      </w:r>
      <w:r>
        <w:rPr>
          <w:rFonts w:hint="eastAsia" w:ascii="宋体" w:hAnsi="宋体" w:eastAsia="宋体" w:cs="Times New Roman"/>
          <w:color w:val="auto"/>
          <w:sz w:val="24"/>
          <w:szCs w:val="24"/>
          <w:highlight w:val="none"/>
        </w:rPr>
        <w:t>前三天以书面形式提出，并送至</w:t>
      </w:r>
      <w:r>
        <w:rPr>
          <w:rFonts w:hint="eastAsia" w:ascii="宋体" w:hAnsi="宋体" w:eastAsia="宋体" w:cs="Times New Roman"/>
          <w:color w:val="auto"/>
          <w:sz w:val="24"/>
          <w:szCs w:val="24"/>
          <w:highlight w:val="none"/>
          <w:lang w:eastAsia="zh-CN"/>
        </w:rPr>
        <w:t>江苏苏维工程管理有限公司</w:t>
      </w:r>
      <w:r>
        <w:rPr>
          <w:rFonts w:hint="eastAsia" w:ascii="宋体" w:hAnsi="宋体" w:eastAsia="宋体" w:cs="Times New Roman"/>
          <w:color w:val="auto"/>
          <w:sz w:val="24"/>
          <w:szCs w:val="24"/>
          <w:highlight w:val="none"/>
        </w:rPr>
        <w:t>。</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2、本文件的最终解释权归</w:t>
      </w:r>
      <w:r>
        <w:rPr>
          <w:rFonts w:hint="eastAsia" w:ascii="宋体" w:hAnsi="宋体" w:eastAsia="宋体" w:cs="Times New Roman"/>
          <w:color w:val="auto"/>
          <w:sz w:val="24"/>
          <w:szCs w:val="24"/>
          <w:highlight w:val="none"/>
          <w:lang w:val="en-US" w:eastAsia="zh-CN"/>
        </w:rPr>
        <w:t>采购人</w:t>
      </w:r>
      <w:r>
        <w:rPr>
          <w:rFonts w:hint="eastAsia" w:ascii="宋体" w:hAnsi="宋体" w:eastAsia="宋体" w:cs="Times New Roman"/>
          <w:color w:val="auto"/>
          <w:sz w:val="24"/>
          <w:szCs w:val="24"/>
          <w:highlight w:val="none"/>
        </w:rPr>
        <w:t>。</w:t>
      </w:r>
    </w:p>
    <w:p>
      <w:pPr>
        <w:spacing w:line="400" w:lineRule="exact"/>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 xml:space="preserve">四、询价通知书的补充或修正： </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lang w:val="en-US" w:eastAsia="zh-CN"/>
        </w:rPr>
        <w:t>采购代理机构</w:t>
      </w:r>
      <w:r>
        <w:rPr>
          <w:rFonts w:hint="eastAsia" w:ascii="宋体" w:hAnsi="宋体" w:eastAsia="宋体" w:cs="Times New Roman"/>
          <w:color w:val="auto"/>
          <w:sz w:val="24"/>
          <w:szCs w:val="24"/>
          <w:highlight w:val="none"/>
        </w:rPr>
        <w:t>可在提交首次</w:t>
      </w:r>
      <w:r>
        <w:rPr>
          <w:rFonts w:hint="eastAsia" w:ascii="宋体" w:hAnsi="宋体" w:eastAsia="宋体" w:cs="Times New Roman"/>
          <w:bCs/>
          <w:color w:val="auto"/>
          <w:sz w:val="24"/>
          <w:szCs w:val="24"/>
          <w:highlight w:val="none"/>
        </w:rPr>
        <w:t>询价</w:t>
      </w:r>
      <w:r>
        <w:rPr>
          <w:rFonts w:hint="eastAsia" w:ascii="宋体" w:hAnsi="宋体" w:eastAsia="宋体" w:cs="Times New Roman"/>
          <w:color w:val="auto"/>
          <w:sz w:val="24"/>
          <w:szCs w:val="24"/>
          <w:highlight w:val="none"/>
        </w:rPr>
        <w:t>响应文件截止时间3个工作日前对</w:t>
      </w:r>
      <w:r>
        <w:rPr>
          <w:rFonts w:hint="eastAsia" w:ascii="宋体" w:hAnsi="宋体" w:eastAsia="宋体" w:cs="Times New Roman"/>
          <w:bCs/>
          <w:color w:val="auto"/>
          <w:sz w:val="24"/>
          <w:szCs w:val="24"/>
          <w:highlight w:val="none"/>
        </w:rPr>
        <w:t>询价通知书</w:t>
      </w:r>
      <w:r>
        <w:rPr>
          <w:rFonts w:hint="eastAsia" w:ascii="宋体" w:hAnsi="宋体" w:eastAsia="宋体" w:cs="Times New Roman"/>
          <w:color w:val="auto"/>
          <w:sz w:val="24"/>
          <w:szCs w:val="24"/>
          <w:highlight w:val="none"/>
        </w:rPr>
        <w:t>进行必要的澄清或者修改，视采购具体情况，可延长提交首次</w:t>
      </w:r>
      <w:r>
        <w:rPr>
          <w:rFonts w:hint="eastAsia" w:ascii="宋体" w:hAnsi="宋体" w:eastAsia="宋体" w:cs="Times New Roman"/>
          <w:bCs/>
          <w:color w:val="auto"/>
          <w:sz w:val="24"/>
          <w:szCs w:val="24"/>
          <w:highlight w:val="none"/>
        </w:rPr>
        <w:t>询价</w:t>
      </w:r>
      <w:r>
        <w:rPr>
          <w:rFonts w:hint="eastAsia" w:ascii="宋体" w:hAnsi="宋体" w:eastAsia="宋体" w:cs="Times New Roman"/>
          <w:color w:val="auto"/>
          <w:sz w:val="24"/>
          <w:szCs w:val="24"/>
          <w:highlight w:val="none"/>
        </w:rPr>
        <w:t>响应文件截止时间。</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2、如需对</w:t>
      </w:r>
      <w:r>
        <w:rPr>
          <w:rFonts w:hint="eastAsia" w:ascii="宋体" w:hAnsi="宋体" w:eastAsia="宋体" w:cs="Times New Roman"/>
          <w:bCs/>
          <w:color w:val="auto"/>
          <w:sz w:val="24"/>
          <w:szCs w:val="24"/>
          <w:highlight w:val="none"/>
        </w:rPr>
        <w:t>询价通知书</w:t>
      </w:r>
      <w:r>
        <w:rPr>
          <w:rFonts w:hint="eastAsia" w:ascii="宋体" w:hAnsi="宋体" w:eastAsia="宋体" w:cs="Times New Roman"/>
          <w:color w:val="auto"/>
          <w:sz w:val="24"/>
          <w:szCs w:val="24"/>
          <w:highlight w:val="none"/>
        </w:rPr>
        <w:t>进行澄清或修改，且澄清或者修改的内容可能影响</w:t>
      </w:r>
      <w:r>
        <w:rPr>
          <w:rFonts w:hint="eastAsia" w:ascii="宋体" w:hAnsi="宋体" w:eastAsia="宋体" w:cs="Times New Roman"/>
          <w:bCs/>
          <w:color w:val="auto"/>
          <w:sz w:val="24"/>
          <w:szCs w:val="24"/>
          <w:highlight w:val="none"/>
        </w:rPr>
        <w:t>询价</w:t>
      </w:r>
      <w:r>
        <w:rPr>
          <w:rFonts w:hint="eastAsia" w:ascii="宋体" w:hAnsi="宋体" w:eastAsia="宋体" w:cs="Times New Roman"/>
          <w:color w:val="auto"/>
          <w:sz w:val="24"/>
          <w:szCs w:val="24"/>
          <w:highlight w:val="none"/>
        </w:rPr>
        <w:t>响应文件的编制，</w:t>
      </w:r>
      <w:r>
        <w:rPr>
          <w:rFonts w:hint="eastAsia" w:ascii="宋体" w:hAnsi="宋体" w:eastAsia="宋体" w:cs="Times New Roman"/>
          <w:color w:val="auto"/>
          <w:sz w:val="24"/>
          <w:szCs w:val="24"/>
          <w:highlight w:val="none"/>
          <w:lang w:val="en-US" w:eastAsia="zh-CN"/>
        </w:rPr>
        <w:t>采购代理机构</w:t>
      </w:r>
      <w:r>
        <w:rPr>
          <w:rFonts w:hint="eastAsia" w:ascii="宋体" w:hAnsi="宋体" w:eastAsia="宋体" w:cs="Times New Roman"/>
          <w:color w:val="auto"/>
          <w:sz w:val="24"/>
          <w:szCs w:val="24"/>
          <w:highlight w:val="none"/>
        </w:rPr>
        <w:t>将在江苏省政府采购（苏采云）平台发布更正公告，该澄清或修改的内容为</w:t>
      </w:r>
      <w:r>
        <w:rPr>
          <w:rFonts w:hint="eastAsia" w:ascii="宋体" w:hAnsi="宋体" w:eastAsia="宋体" w:cs="Times New Roman"/>
          <w:bCs/>
          <w:color w:val="auto"/>
          <w:sz w:val="24"/>
          <w:szCs w:val="24"/>
          <w:highlight w:val="none"/>
        </w:rPr>
        <w:t>询价通知书</w:t>
      </w:r>
      <w:r>
        <w:rPr>
          <w:rFonts w:hint="eastAsia" w:ascii="宋体" w:hAnsi="宋体" w:eastAsia="宋体" w:cs="Times New Roman"/>
          <w:color w:val="auto"/>
          <w:sz w:val="24"/>
          <w:szCs w:val="24"/>
          <w:highlight w:val="none"/>
        </w:rPr>
        <w:t>的组成部分。供应商应在</w:t>
      </w:r>
      <w:r>
        <w:rPr>
          <w:rFonts w:hint="eastAsia" w:ascii="宋体" w:hAnsi="宋体" w:eastAsia="宋体" w:cs="Times New Roman"/>
          <w:bCs/>
          <w:color w:val="auto"/>
          <w:sz w:val="24"/>
          <w:szCs w:val="24"/>
          <w:highlight w:val="none"/>
        </w:rPr>
        <w:t>询价</w:t>
      </w:r>
      <w:r>
        <w:rPr>
          <w:rFonts w:hint="eastAsia" w:ascii="宋体" w:hAnsi="宋体" w:eastAsia="宋体" w:cs="Times New Roman"/>
          <w:color w:val="auto"/>
          <w:sz w:val="24"/>
          <w:szCs w:val="24"/>
          <w:highlight w:val="none"/>
        </w:rPr>
        <w:t>响应文件接收截止时间前关注原采购公告媒体上发布的相关更正公告。因供应商未尽注意义务，未及时全面地关注更正公告导致其提交的</w:t>
      </w:r>
      <w:r>
        <w:rPr>
          <w:rFonts w:hint="eastAsia" w:ascii="宋体" w:hAnsi="宋体" w:eastAsia="宋体" w:cs="Times New Roman"/>
          <w:bCs/>
          <w:color w:val="auto"/>
          <w:sz w:val="24"/>
          <w:szCs w:val="24"/>
          <w:highlight w:val="none"/>
        </w:rPr>
        <w:t>询价</w:t>
      </w:r>
      <w:r>
        <w:rPr>
          <w:rFonts w:hint="eastAsia" w:ascii="宋体" w:hAnsi="宋体" w:eastAsia="宋体" w:cs="Times New Roman"/>
          <w:color w:val="auto"/>
          <w:sz w:val="24"/>
          <w:szCs w:val="24"/>
          <w:highlight w:val="none"/>
        </w:rPr>
        <w:t>响应文件不符合采购要求，而造成的损失及风险（包括但不限于未成交）由供应商自行承担。</w:t>
      </w:r>
    </w:p>
    <w:p>
      <w:pPr>
        <w:spacing w:line="400" w:lineRule="exact"/>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五、询价响应文件的要求：</w:t>
      </w:r>
    </w:p>
    <w:p>
      <w:pPr>
        <w:spacing w:line="400" w:lineRule="exact"/>
        <w:ind w:firstLine="473"/>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询价</w:t>
      </w:r>
      <w:r>
        <w:rPr>
          <w:rFonts w:hint="eastAsia" w:ascii="宋体" w:hAnsi="宋体" w:eastAsia="宋体" w:cs="Times New Roman"/>
          <w:color w:val="auto"/>
          <w:sz w:val="24"/>
          <w:szCs w:val="24"/>
          <w:highlight w:val="none"/>
        </w:rPr>
        <w:t>响应文件由下列部分组成：</w:t>
      </w:r>
    </w:p>
    <w:p>
      <w:pPr>
        <w:spacing w:line="400" w:lineRule="exact"/>
        <w:ind w:firstLine="473"/>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（1）</w:t>
      </w:r>
      <w:r>
        <w:rPr>
          <w:rFonts w:hint="eastAsia" w:ascii="宋体" w:hAnsi="宋体" w:eastAsia="宋体" w:cs="Times New Roman"/>
          <w:b/>
          <w:color w:val="auto"/>
          <w:sz w:val="24"/>
          <w:szCs w:val="24"/>
          <w:highlight w:val="none"/>
        </w:rPr>
        <w:t>*</w:t>
      </w:r>
      <w:r>
        <w:rPr>
          <w:rFonts w:hint="eastAsia" w:ascii="宋体" w:hAnsi="宋体" w:eastAsia="宋体" w:cs="Times New Roman"/>
          <w:color w:val="auto"/>
          <w:sz w:val="24"/>
          <w:szCs w:val="24"/>
          <w:highlight w:val="none"/>
        </w:rPr>
        <w:t>响应函；</w:t>
      </w:r>
    </w:p>
    <w:p>
      <w:pPr>
        <w:spacing w:line="400" w:lineRule="exact"/>
        <w:ind w:firstLine="473"/>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eastAsia="宋体" w:cs="Times New Roman"/>
          <w:b/>
          <w:color w:val="auto"/>
          <w:sz w:val="24"/>
          <w:szCs w:val="24"/>
          <w:highlight w:val="none"/>
        </w:rPr>
        <w:t>*</w:t>
      </w:r>
      <w:r>
        <w:rPr>
          <w:rFonts w:hint="eastAsia" w:ascii="宋体" w:hAnsi="宋体" w:eastAsia="宋体" w:cs="Times New Roman"/>
          <w:color w:val="auto"/>
          <w:sz w:val="24"/>
          <w:szCs w:val="24"/>
          <w:highlight w:val="none"/>
        </w:rPr>
        <w:t>项目报价总表；</w:t>
      </w:r>
    </w:p>
    <w:p>
      <w:pPr>
        <w:spacing w:line="400" w:lineRule="exact"/>
        <w:ind w:firstLine="473"/>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b/>
          <w:color w:val="auto"/>
          <w:sz w:val="24"/>
          <w:szCs w:val="24"/>
          <w:highlight w:val="none"/>
        </w:rPr>
        <w:t>*</w:t>
      </w:r>
      <w:r>
        <w:rPr>
          <w:rFonts w:hint="eastAsia" w:ascii="宋体" w:hAnsi="宋体" w:eastAsia="宋体" w:cs="Times New Roman"/>
          <w:color w:val="auto"/>
          <w:sz w:val="24"/>
          <w:szCs w:val="24"/>
          <w:highlight w:val="none"/>
        </w:rPr>
        <w:t>报价明细表</w:t>
      </w:r>
    </w:p>
    <w:p>
      <w:pPr>
        <w:spacing w:line="400" w:lineRule="exact"/>
        <w:ind w:firstLine="480"/>
        <w:rPr>
          <w:rFonts w:ascii="宋体" w:hAnsi="宋体" w:eastAsia="宋体" w:cs="Times New Roman"/>
          <w:bCs/>
          <w:color w:val="auto"/>
          <w:sz w:val="24"/>
          <w:szCs w:val="24"/>
          <w:highlight w:val="none"/>
        </w:rPr>
      </w:pPr>
      <w:bookmarkStart w:id="13" w:name="OLE_LINK3"/>
      <w:bookmarkStart w:id="14" w:name="OLE_LINK2"/>
      <w:r>
        <w:rPr>
          <w:rFonts w:hint="eastAsia" w:ascii="宋体" w:hAnsi="宋体" w:eastAsia="宋体" w:cs="Times New Roman"/>
          <w:color w:val="auto"/>
          <w:sz w:val="24"/>
          <w:szCs w:val="24"/>
          <w:highlight w:val="none"/>
        </w:rPr>
        <w:t>（4）</w:t>
      </w:r>
      <w:r>
        <w:rPr>
          <w:rFonts w:hint="eastAsia" w:ascii="宋体" w:hAnsi="宋体" w:eastAsia="宋体" w:cs="Times New Roman"/>
          <w:b/>
          <w:color w:val="auto"/>
          <w:sz w:val="24"/>
          <w:szCs w:val="24"/>
          <w:highlight w:val="none"/>
        </w:rPr>
        <w:t>*</w:t>
      </w:r>
      <w:bookmarkEnd w:id="13"/>
      <w:bookmarkEnd w:id="14"/>
      <w:r>
        <w:rPr>
          <w:rFonts w:hint="eastAsia" w:ascii="宋体" w:hAnsi="宋体" w:eastAsia="宋体" w:cs="宋体"/>
          <w:b w:val="0"/>
          <w:bCs/>
          <w:color w:val="auto"/>
          <w:sz w:val="24"/>
          <w:szCs w:val="24"/>
          <w:highlight w:val="none"/>
        </w:rPr>
        <w:t>商务、技术要求响应及偏离表</w:t>
      </w:r>
      <w:r>
        <w:rPr>
          <w:rFonts w:hint="eastAsia" w:ascii="宋体" w:hAnsi="宋体" w:eastAsia="宋体" w:cs="Times New Roman"/>
          <w:bCs/>
          <w:color w:val="auto"/>
          <w:sz w:val="24"/>
          <w:szCs w:val="24"/>
          <w:highlight w:val="none"/>
        </w:rPr>
        <w:t>；</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w:t>
      </w:r>
      <w:r>
        <w:rPr>
          <w:rFonts w:hint="eastAsia" w:ascii="宋体" w:hAnsi="宋体" w:eastAsia="宋体" w:cs="Times New Roman"/>
          <w:b/>
          <w:color w:val="auto"/>
          <w:sz w:val="24"/>
          <w:szCs w:val="24"/>
          <w:highlight w:val="none"/>
        </w:rPr>
        <w:t>*</w:t>
      </w:r>
      <w:r>
        <w:rPr>
          <w:rFonts w:hint="eastAsia" w:ascii="宋体" w:hAnsi="宋体" w:eastAsia="宋体" w:cs="Times New Roman"/>
          <w:color w:val="auto"/>
          <w:sz w:val="24"/>
          <w:szCs w:val="24"/>
          <w:highlight w:val="none"/>
        </w:rPr>
        <w:t>交货时间、质量保证和售后服务承诺；</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w:t>
      </w:r>
      <w:r>
        <w:rPr>
          <w:rFonts w:hint="eastAsia" w:ascii="宋体" w:hAnsi="宋体" w:eastAsia="宋体" w:cs="Times New Roman"/>
          <w:b/>
          <w:color w:val="auto"/>
          <w:sz w:val="24"/>
          <w:szCs w:val="24"/>
          <w:highlight w:val="none"/>
        </w:rPr>
        <w:t>*</w:t>
      </w:r>
      <w:r>
        <w:rPr>
          <w:rFonts w:hint="eastAsia" w:ascii="宋体" w:hAnsi="宋体" w:eastAsia="宋体" w:cs="Times New Roman"/>
          <w:color w:val="auto"/>
          <w:sz w:val="24"/>
          <w:szCs w:val="24"/>
          <w:highlight w:val="none"/>
        </w:rPr>
        <w:t>资格证明文件：</w:t>
      </w:r>
    </w:p>
    <w:p>
      <w:pPr>
        <w:spacing w:line="400" w:lineRule="exact"/>
        <w:ind w:firstLine="964"/>
        <w:rPr>
          <w:rFonts w:hint="eastAsia" w:ascii="宋体" w:hAnsi="宋体" w:eastAsia="宋体" w:cs="Times New Roman"/>
          <w:b/>
          <w:bCs/>
          <w:color w:val="auto"/>
          <w:sz w:val="24"/>
          <w:szCs w:val="28"/>
          <w:highlight w:val="none"/>
          <w:lang w:eastAsia="zh-CN"/>
        </w:rPr>
      </w:pPr>
      <w:r>
        <w:rPr>
          <w:rFonts w:hint="eastAsia" w:ascii="宋体" w:hAnsi="宋体" w:eastAsia="宋体" w:cs="Times New Roman"/>
          <w:b/>
          <w:bCs/>
          <w:color w:val="auto"/>
          <w:sz w:val="24"/>
          <w:szCs w:val="28"/>
          <w:highlight w:val="none"/>
        </w:rPr>
        <w:t>文件1：企业法人营业执照副本或其他有效登记证书（扫描件）</w:t>
      </w:r>
      <w:r>
        <w:rPr>
          <w:rFonts w:hint="eastAsia" w:ascii="宋体" w:hAnsi="宋体" w:eastAsia="宋体" w:cs="Times New Roman"/>
          <w:b/>
          <w:bCs/>
          <w:color w:val="auto"/>
          <w:sz w:val="24"/>
          <w:szCs w:val="28"/>
          <w:highlight w:val="none"/>
          <w:lang w:eastAsia="zh-CN"/>
        </w:rPr>
        <w:t>；</w:t>
      </w:r>
    </w:p>
    <w:p>
      <w:pPr>
        <w:spacing w:line="400" w:lineRule="exact"/>
        <w:ind w:firstLine="964"/>
        <w:rPr>
          <w:rFonts w:hint="eastAsia" w:ascii="宋体" w:hAnsi="宋体" w:eastAsia="宋体" w:cs="Times New Roman"/>
          <w:b/>
          <w:bCs/>
          <w:color w:val="auto"/>
          <w:sz w:val="24"/>
          <w:szCs w:val="28"/>
          <w:highlight w:val="none"/>
          <w:lang w:eastAsia="zh-CN"/>
        </w:rPr>
      </w:pPr>
      <w:r>
        <w:rPr>
          <w:rFonts w:hint="eastAsia" w:ascii="宋体" w:hAnsi="宋体" w:eastAsia="宋体" w:cs="Times New Roman"/>
          <w:b/>
          <w:bCs/>
          <w:color w:val="auto"/>
          <w:sz w:val="24"/>
          <w:szCs w:val="28"/>
          <w:highlight w:val="none"/>
        </w:rPr>
        <w:t>文件2：</w:t>
      </w:r>
      <w:r>
        <w:rPr>
          <w:rFonts w:hint="eastAsia" w:ascii="宋体" w:hAnsi="宋体" w:eastAsia="宋体" w:cs="Times New Roman"/>
          <w:bCs/>
          <w:color w:val="auto"/>
          <w:sz w:val="24"/>
          <w:szCs w:val="28"/>
          <w:highlight w:val="none"/>
        </w:rPr>
        <w:t>提供格式条款《关于资格的声明函》</w:t>
      </w:r>
      <w:r>
        <w:rPr>
          <w:rFonts w:hint="eastAsia" w:ascii="宋体" w:hAnsi="宋体" w:eastAsia="宋体" w:cs="Times New Roman"/>
          <w:bCs/>
          <w:color w:val="auto"/>
          <w:sz w:val="24"/>
          <w:szCs w:val="28"/>
          <w:highlight w:val="none"/>
          <w:lang w:eastAsia="zh-CN"/>
        </w:rPr>
        <w:t>；</w:t>
      </w:r>
    </w:p>
    <w:p>
      <w:pPr>
        <w:spacing w:line="400" w:lineRule="exact"/>
        <w:ind w:firstLine="964"/>
        <w:rPr>
          <w:rFonts w:hint="eastAsia" w:ascii="宋体" w:hAnsi="宋体" w:eastAsia="宋体" w:cs="Times New Roman"/>
          <w:bCs/>
          <w:color w:val="auto"/>
          <w:sz w:val="24"/>
          <w:szCs w:val="24"/>
          <w:highlight w:val="none"/>
          <w:lang w:eastAsia="zh-CN"/>
        </w:rPr>
      </w:pPr>
      <w:r>
        <w:rPr>
          <w:rFonts w:hint="eastAsia" w:ascii="宋体" w:hAnsi="宋体" w:eastAsia="宋体" w:cs="Times New Roman"/>
          <w:b/>
          <w:bCs/>
          <w:color w:val="auto"/>
          <w:sz w:val="24"/>
          <w:szCs w:val="24"/>
          <w:highlight w:val="none"/>
        </w:rPr>
        <w:t>文件3：</w:t>
      </w:r>
      <w:r>
        <w:rPr>
          <w:rFonts w:hint="eastAsia" w:ascii="宋体" w:hAnsi="宋体" w:eastAsia="宋体" w:cs="Times New Roman"/>
          <w:bCs/>
          <w:color w:val="auto"/>
          <w:sz w:val="24"/>
          <w:szCs w:val="24"/>
          <w:highlight w:val="none"/>
        </w:rPr>
        <w:t>法定代表人授权委托书（法定代表人签署询价响应文件且亲自参与的必须提供《法定代表人亲自询价声明》）</w:t>
      </w:r>
      <w:r>
        <w:rPr>
          <w:rFonts w:hint="eastAsia" w:ascii="宋体" w:hAnsi="宋体" w:eastAsia="宋体" w:cs="Times New Roman"/>
          <w:b/>
          <w:bCs w:val="0"/>
          <w:color w:val="auto"/>
          <w:sz w:val="24"/>
          <w:szCs w:val="24"/>
          <w:highlight w:val="none"/>
        </w:rPr>
        <w:t>【授权委托人必须提供本单位近3个月中任意1个月份</w:t>
      </w:r>
      <w:r>
        <w:rPr>
          <w:rFonts w:hint="eastAsia" w:ascii="宋体" w:hAnsi="宋体" w:eastAsia="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rPr>
        <w:t>不含</w:t>
      </w:r>
      <w:r>
        <w:rPr>
          <w:rFonts w:hint="eastAsia" w:ascii="宋体" w:hAnsi="宋体" w:eastAsia="宋体" w:cs="Times New Roman"/>
          <w:b/>
          <w:bCs w:val="0"/>
          <w:color w:val="auto"/>
          <w:sz w:val="24"/>
          <w:szCs w:val="24"/>
          <w:highlight w:val="none"/>
          <w:lang w:val="en-US" w:eastAsia="zh-CN"/>
        </w:rPr>
        <w:t>询价</w:t>
      </w:r>
      <w:r>
        <w:rPr>
          <w:rFonts w:hint="eastAsia" w:ascii="宋体" w:hAnsi="宋体" w:eastAsia="宋体" w:cs="Times New Roman"/>
          <w:b/>
          <w:bCs w:val="0"/>
          <w:color w:val="auto"/>
          <w:sz w:val="24"/>
          <w:szCs w:val="24"/>
          <w:highlight w:val="none"/>
        </w:rPr>
        <w:t>当月</w:t>
      </w:r>
      <w:r>
        <w:rPr>
          <w:rFonts w:hint="eastAsia" w:ascii="宋体" w:hAnsi="宋体" w:eastAsia="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rPr>
        <w:t>为其缴纳社保的证明扫描件】</w:t>
      </w:r>
      <w:r>
        <w:rPr>
          <w:rFonts w:hint="eastAsia" w:ascii="宋体" w:hAnsi="宋体" w:eastAsia="宋体" w:cs="Times New Roman"/>
          <w:b/>
          <w:bCs w:val="0"/>
          <w:color w:val="auto"/>
          <w:sz w:val="24"/>
          <w:szCs w:val="24"/>
          <w:highlight w:val="none"/>
          <w:lang w:eastAsia="zh-CN"/>
        </w:rPr>
        <w:t>；</w:t>
      </w:r>
    </w:p>
    <w:p>
      <w:pPr>
        <w:spacing w:line="400" w:lineRule="exact"/>
        <w:ind w:firstLine="952" w:firstLineChars="395"/>
        <w:rPr>
          <w:rFonts w:hint="eastAsia" w:ascii="宋体" w:hAnsi="宋体" w:eastAsia="宋体" w:cs="Times New Roman"/>
          <w:color w:val="auto"/>
          <w:sz w:val="24"/>
          <w:szCs w:val="24"/>
          <w:highlight w:val="none"/>
          <w:lang w:eastAsia="zh-CN"/>
        </w:rPr>
      </w:pPr>
      <w:r>
        <w:rPr>
          <w:rFonts w:hint="eastAsia" w:ascii="宋体" w:hAnsi="宋体" w:eastAsia="宋体" w:cs="Times New Roman"/>
          <w:b/>
          <w:bCs/>
          <w:color w:val="auto"/>
          <w:sz w:val="24"/>
          <w:szCs w:val="28"/>
          <w:highlight w:val="none"/>
        </w:rPr>
        <w:t>文件4：</w:t>
      </w:r>
      <w:r>
        <w:rPr>
          <w:rFonts w:hint="eastAsia" w:ascii="宋体" w:hAnsi="宋体" w:eastAsia="宋体"/>
          <w:color w:val="auto"/>
          <w:sz w:val="24"/>
          <w:szCs w:val="28"/>
          <w:highlight w:val="none"/>
          <w:lang w:val="en-US" w:eastAsia="zh-CN"/>
        </w:rPr>
        <w:t>供应商</w:t>
      </w:r>
      <w:r>
        <w:rPr>
          <w:rFonts w:hint="eastAsia" w:ascii="宋体" w:hAnsi="宋体" w:eastAsia="宋体" w:cs="Times New Roman"/>
          <w:color w:val="auto"/>
          <w:sz w:val="24"/>
          <w:szCs w:val="24"/>
          <w:highlight w:val="none"/>
        </w:rPr>
        <w:t>报价产品的制造商须为中小微企业（残疾人福利性单位、监狱企业视同小型、微型企业）：</w:t>
      </w:r>
      <w:r>
        <w:rPr>
          <w:rFonts w:hint="eastAsia" w:ascii="宋体" w:hAnsi="宋体" w:eastAsia="宋体"/>
          <w:color w:val="auto"/>
          <w:sz w:val="24"/>
          <w:szCs w:val="28"/>
          <w:highlight w:val="none"/>
          <w:lang w:val="en-US" w:eastAsia="zh-CN"/>
        </w:rPr>
        <w:t>供应商</w:t>
      </w:r>
      <w:r>
        <w:rPr>
          <w:rFonts w:hint="eastAsia" w:ascii="宋体" w:hAnsi="宋体" w:eastAsia="宋体" w:cs="Times New Roman"/>
          <w:color w:val="auto"/>
          <w:sz w:val="24"/>
          <w:szCs w:val="24"/>
          <w:highlight w:val="none"/>
        </w:rPr>
        <w:t>报价产品的制造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eastAsia="宋体" w:cs="Times New Roman"/>
          <w:color w:val="auto"/>
          <w:sz w:val="24"/>
          <w:szCs w:val="24"/>
          <w:highlight w:val="none"/>
          <w:lang w:eastAsia="zh-CN"/>
        </w:rPr>
        <w:t>；</w:t>
      </w:r>
    </w:p>
    <w:p>
      <w:pPr>
        <w:spacing w:line="400" w:lineRule="exact"/>
        <w:ind w:firstLine="964"/>
        <w:rPr>
          <w:rFonts w:ascii="宋体" w:hAnsi="宋体" w:eastAsia="宋体" w:cs="Times New Roman"/>
          <w:bCs/>
          <w:color w:val="auto"/>
          <w:sz w:val="24"/>
          <w:szCs w:val="24"/>
          <w:highlight w:val="none"/>
        </w:rPr>
      </w:pPr>
      <w:r>
        <w:rPr>
          <w:rFonts w:hint="eastAsia" w:ascii="宋体" w:hAnsi="宋体" w:eastAsia="宋体" w:cs="Times New Roman"/>
          <w:b/>
          <w:bCs/>
          <w:color w:val="auto"/>
          <w:sz w:val="24"/>
          <w:szCs w:val="24"/>
          <w:highlight w:val="none"/>
        </w:rPr>
        <w:t>文件5：</w:t>
      </w:r>
      <w:r>
        <w:rPr>
          <w:rFonts w:hint="eastAsia" w:ascii="宋体" w:hAnsi="宋体" w:eastAsia="宋体" w:cs="Times New Roman"/>
          <w:bCs/>
          <w:color w:val="auto"/>
          <w:sz w:val="24"/>
          <w:szCs w:val="24"/>
          <w:highlight w:val="none"/>
        </w:rPr>
        <w:t>供应商具备所投产品的有效期内的肥料登记证。</w:t>
      </w:r>
    </w:p>
    <w:p>
      <w:pPr>
        <w:spacing w:line="400" w:lineRule="exact"/>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注：</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①其中加“*”项目若有缺失或无效，将作为无效询价响应文件。</w:t>
      </w:r>
    </w:p>
    <w:p>
      <w:pPr>
        <w:spacing w:line="400" w:lineRule="exact"/>
        <w:ind w:firstLine="480"/>
        <w:rPr>
          <w:rFonts w:hint="eastAsia" w:ascii="Tahoma" w:hAnsi="Tahoma" w:eastAsia="宋体" w:cs="Tahoma"/>
          <w:color w:val="auto"/>
          <w:sz w:val="24"/>
          <w:szCs w:val="24"/>
          <w:highlight w:val="none"/>
        </w:rPr>
      </w:pPr>
      <w:r>
        <w:rPr>
          <w:rFonts w:hint="eastAsia" w:ascii="宋体" w:hAnsi="宋体" w:eastAsia="宋体" w:cs="Times New Roman"/>
          <w:color w:val="auto"/>
          <w:sz w:val="24"/>
          <w:szCs w:val="24"/>
          <w:highlight w:val="none"/>
        </w:rPr>
        <w:t>②</w:t>
      </w:r>
      <w:r>
        <w:rPr>
          <w:rFonts w:hint="eastAsia" w:ascii="Tahoma" w:hAnsi="Tahoma" w:eastAsia="宋体" w:cs="Tahoma"/>
          <w:color w:val="auto"/>
          <w:sz w:val="24"/>
          <w:szCs w:val="24"/>
          <w:highlight w:val="none"/>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pPr>
        <w:spacing w:line="400" w:lineRule="exact"/>
        <w:ind w:firstLine="480"/>
        <w:rPr>
          <w:rFonts w:hint="eastAsia" w:ascii="Tahoma" w:hAnsi="Tahoma" w:eastAsia="宋体" w:cs="Tahoma"/>
          <w:color w:val="auto"/>
          <w:sz w:val="24"/>
          <w:szCs w:val="24"/>
          <w:highlight w:val="none"/>
        </w:rPr>
      </w:pPr>
      <w:r>
        <w:rPr>
          <w:rFonts w:hint="eastAsia" w:ascii="Tahoma" w:hAnsi="Tahoma" w:eastAsia="宋体" w:cs="Tahoma"/>
          <w:color w:val="auto"/>
          <w:sz w:val="24"/>
          <w:szCs w:val="24"/>
          <w:highlight w:val="none"/>
        </w:rPr>
        <w:t>③提供以人事代理、控股子公司等代收代缴形式缴纳社保的证明的，属于无效证明文件。</w:t>
      </w:r>
    </w:p>
    <w:p>
      <w:pPr>
        <w:spacing w:line="400" w:lineRule="exact"/>
        <w:ind w:firstLine="480"/>
        <w:rPr>
          <w:rFonts w:hint="eastAsia" w:ascii="Tahoma" w:hAnsi="Tahoma" w:eastAsia="宋体" w:cs="Tahoma"/>
          <w:color w:val="auto"/>
          <w:sz w:val="24"/>
          <w:szCs w:val="24"/>
          <w:highlight w:val="none"/>
          <w:lang w:eastAsia="zh-CN"/>
        </w:rPr>
      </w:pPr>
      <w:r>
        <w:rPr>
          <w:rFonts w:hint="eastAsia" w:ascii="Tahoma" w:hAnsi="Tahoma" w:eastAsia="宋体" w:cs="Tahoma"/>
          <w:color w:val="auto"/>
          <w:sz w:val="24"/>
          <w:szCs w:val="24"/>
          <w:highlight w:val="none"/>
        </w:rPr>
        <w:t>④制作电子询价响应文件时必须与</w:t>
      </w:r>
      <w:r>
        <w:rPr>
          <w:rFonts w:hint="eastAsia" w:ascii="Tahoma" w:hAnsi="Tahoma" w:eastAsia="宋体" w:cs="Tahoma"/>
          <w:color w:val="auto"/>
          <w:sz w:val="24"/>
          <w:szCs w:val="24"/>
          <w:highlight w:val="none"/>
          <w:lang w:val="en-US" w:eastAsia="zh-CN"/>
        </w:rPr>
        <w:t>响应</w:t>
      </w:r>
      <w:r>
        <w:rPr>
          <w:rFonts w:hint="eastAsia" w:ascii="Tahoma" w:hAnsi="Tahoma" w:eastAsia="宋体" w:cs="Tahoma"/>
          <w:color w:val="auto"/>
          <w:sz w:val="24"/>
          <w:szCs w:val="24"/>
          <w:highlight w:val="none"/>
        </w:rPr>
        <w:t>文件制作软件目录一一对应，将相关资料上传至相应模块，如未按照系统中模块上传的，相关不利后果（如资格性审查不通过、符合性审查不通过等）由供应商自行承担</w:t>
      </w:r>
      <w:r>
        <w:rPr>
          <w:rFonts w:hint="eastAsia" w:ascii="Tahoma" w:hAnsi="Tahoma" w:eastAsia="宋体" w:cs="Tahoma"/>
          <w:color w:val="auto"/>
          <w:sz w:val="24"/>
          <w:szCs w:val="24"/>
          <w:highlight w:val="none"/>
          <w:lang w:eastAsia="zh-CN"/>
        </w:rPr>
        <w:t>。</w:t>
      </w:r>
    </w:p>
    <w:p>
      <w:pPr>
        <w:spacing w:line="400" w:lineRule="exact"/>
        <w:ind w:firstLine="480"/>
        <w:rPr>
          <w:rFonts w:ascii="Tahoma" w:hAnsi="Tahoma" w:eastAsia="宋体" w:cs="Tahoma"/>
          <w:color w:val="auto"/>
          <w:sz w:val="24"/>
          <w:szCs w:val="24"/>
          <w:highlight w:val="none"/>
        </w:rPr>
      </w:pPr>
      <w:r>
        <w:rPr>
          <w:rFonts w:hint="eastAsia" w:ascii="宋体" w:hAnsi="宋体" w:eastAsia="宋体" w:cs="Times New Roman"/>
          <w:color w:val="auto"/>
          <w:sz w:val="24"/>
          <w:szCs w:val="24"/>
          <w:highlight w:val="none"/>
        </w:rPr>
        <w:t>⑤询价响应文件构成资料为非中文时应提供中文译版。</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⑥采购文件要求提供证书证件等原件电子件的，供应商提供的电子件应是对证书证件等原件通过扫描、拍照等方式进行数字化的可被电子交易平台识别的数字文件，否则询价小组可以视其未提供。</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⑦联合体参加询价的，由联合体牵头单位编制、提交投标（响应）文件。</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⑧本项目不接受纸质询价响应文件。</w:t>
      </w:r>
    </w:p>
    <w:p>
      <w:pPr>
        <w:spacing w:line="400" w:lineRule="exact"/>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六、询价响应文件的制作、提交与远程交互：</w:t>
      </w:r>
    </w:p>
    <w:p>
      <w:pPr>
        <w:widowControl/>
        <w:spacing w:line="400" w:lineRule="exact"/>
        <w:ind w:firstLine="480"/>
        <w:jc w:val="left"/>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供应商</w:t>
      </w:r>
      <w:r>
        <w:rPr>
          <w:rFonts w:hint="eastAsia" w:ascii="宋体" w:hAnsi="宋体" w:eastAsia="宋体" w:cs="Times New Roman"/>
          <w:color w:val="auto"/>
          <w:sz w:val="24"/>
          <w:szCs w:val="24"/>
          <w:highlight w:val="none"/>
        </w:rPr>
        <w:t>从</w:t>
      </w:r>
      <w:r>
        <w:rPr>
          <w:rFonts w:ascii="宋体" w:hAnsi="宋体" w:eastAsia="宋体" w:cs="Times New Roman"/>
          <w:color w:val="auto"/>
          <w:sz w:val="24"/>
          <w:szCs w:val="24"/>
          <w:highlight w:val="none"/>
        </w:rPr>
        <w:t>苏采云平台中免费下载文件（“项目参与</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找到需要获取</w:t>
      </w:r>
      <w:r>
        <w:rPr>
          <w:rFonts w:hint="eastAsia" w:ascii="宋体" w:hAnsi="宋体" w:eastAsia="宋体" w:cs="Times New Roman"/>
          <w:color w:val="auto"/>
          <w:sz w:val="24"/>
          <w:szCs w:val="24"/>
          <w:highlight w:val="none"/>
        </w:rPr>
        <w:t>采购文件</w:t>
      </w:r>
      <w:r>
        <w:rPr>
          <w:rFonts w:ascii="宋体" w:hAnsi="宋体" w:eastAsia="宋体" w:cs="Times New Roman"/>
          <w:color w:val="auto"/>
          <w:sz w:val="24"/>
          <w:szCs w:val="24"/>
          <w:highlight w:val="none"/>
        </w:rPr>
        <w:t>的项目，点击“我要参与”——“参与投标”</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下载文件</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），完成项目</w:t>
      </w:r>
      <w:r>
        <w:rPr>
          <w:rFonts w:hint="eastAsia" w:ascii="宋体" w:hAnsi="宋体" w:eastAsia="宋体" w:cs="Times New Roman"/>
          <w:color w:val="auto"/>
          <w:sz w:val="24"/>
          <w:szCs w:val="24"/>
          <w:highlight w:val="none"/>
        </w:rPr>
        <w:t>参与</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将苏采云平台中</w:t>
      </w:r>
      <w:r>
        <w:rPr>
          <w:rFonts w:ascii="宋体" w:hAnsi="宋体" w:eastAsia="宋体" w:cs="Times New Roman"/>
          <w:color w:val="auto"/>
          <w:sz w:val="24"/>
          <w:szCs w:val="24"/>
          <w:highlight w:val="none"/>
        </w:rPr>
        <w:t>下载的</w:t>
      </w:r>
      <w:r>
        <w:rPr>
          <w:rFonts w:hint="eastAsia" w:ascii="宋体" w:hAnsi="宋体" w:eastAsia="宋体" w:cs="Times New Roman"/>
          <w:color w:val="auto"/>
          <w:sz w:val="24"/>
          <w:szCs w:val="24"/>
          <w:highlight w:val="none"/>
        </w:rPr>
        <w:t>采购</w:t>
      </w:r>
      <w:r>
        <w:rPr>
          <w:rFonts w:ascii="宋体" w:hAnsi="宋体" w:eastAsia="宋体" w:cs="Times New Roman"/>
          <w:color w:val="auto"/>
          <w:sz w:val="24"/>
          <w:szCs w:val="24"/>
          <w:highlight w:val="none"/>
        </w:rPr>
        <w:t>文件</w:t>
      </w:r>
      <w:r>
        <w:rPr>
          <w:rFonts w:hint="eastAsia" w:ascii="宋体" w:hAnsi="宋体" w:eastAsia="宋体" w:cs="Times New Roman"/>
          <w:color w:val="auto"/>
          <w:sz w:val="24"/>
          <w:szCs w:val="24"/>
          <w:highlight w:val="none"/>
        </w:rPr>
        <w:t>（后缀名为“.kedt”）</w:t>
      </w:r>
      <w:r>
        <w:rPr>
          <w:rFonts w:ascii="宋体" w:hAnsi="宋体" w:eastAsia="宋体" w:cs="Times New Roman"/>
          <w:color w:val="auto"/>
          <w:sz w:val="24"/>
          <w:szCs w:val="24"/>
          <w:highlight w:val="none"/>
        </w:rPr>
        <w:t>导入到“政府采购客户端”，离线按要求</w:t>
      </w:r>
      <w:r>
        <w:rPr>
          <w:rFonts w:hint="eastAsia" w:ascii="宋体" w:hAnsi="宋体" w:eastAsia="宋体" w:cs="Times New Roman"/>
          <w:color w:val="auto"/>
          <w:sz w:val="24"/>
          <w:szCs w:val="24"/>
          <w:highlight w:val="none"/>
        </w:rPr>
        <w:t>编制</w:t>
      </w:r>
      <w:r>
        <w:rPr>
          <w:rFonts w:ascii="宋体" w:hAnsi="宋体" w:eastAsia="宋体" w:cs="Times New Roman"/>
          <w:color w:val="auto"/>
          <w:sz w:val="24"/>
          <w:szCs w:val="24"/>
          <w:highlight w:val="none"/>
        </w:rPr>
        <w:t>并加密响应文件</w:t>
      </w:r>
      <w:r>
        <w:rPr>
          <w:rFonts w:hint="eastAsia" w:ascii="宋体" w:hAnsi="宋体" w:eastAsia="宋体" w:cs="Times New Roman"/>
          <w:color w:val="auto"/>
          <w:sz w:val="24"/>
          <w:szCs w:val="24"/>
          <w:highlight w:val="none"/>
        </w:rPr>
        <w:t>（使用“CA数字证书”），</w:t>
      </w:r>
      <w:r>
        <w:rPr>
          <w:rFonts w:ascii="宋体" w:hAnsi="宋体" w:eastAsia="宋体" w:cs="Times New Roman"/>
          <w:color w:val="auto"/>
          <w:sz w:val="24"/>
          <w:szCs w:val="24"/>
          <w:highlight w:val="none"/>
        </w:rPr>
        <w:t>导出加密的响应文件</w:t>
      </w:r>
      <w:r>
        <w:rPr>
          <w:rFonts w:hint="eastAsia" w:ascii="宋体" w:hAnsi="宋体" w:eastAsia="宋体" w:cs="Times New Roman"/>
          <w:color w:val="auto"/>
          <w:sz w:val="24"/>
          <w:szCs w:val="24"/>
          <w:highlight w:val="none"/>
        </w:rPr>
        <w:t>（后缀名为zip，不得超过150M）并在</w:t>
      </w:r>
      <w:r>
        <w:rPr>
          <w:rFonts w:ascii="宋体" w:hAnsi="宋体" w:eastAsia="宋体" w:cs="Times New Roman"/>
          <w:color w:val="auto"/>
          <w:sz w:val="24"/>
          <w:szCs w:val="24"/>
          <w:highlight w:val="none"/>
        </w:rPr>
        <w:t>苏采云</w:t>
      </w:r>
      <w:r>
        <w:rPr>
          <w:rFonts w:hint="eastAsia" w:ascii="宋体" w:hAnsi="宋体" w:eastAsia="宋体" w:cs="Times New Roman"/>
          <w:color w:val="auto"/>
          <w:sz w:val="24"/>
          <w:szCs w:val="24"/>
          <w:highlight w:val="none"/>
        </w:rPr>
        <w:t>平台</w:t>
      </w:r>
      <w:r>
        <w:rPr>
          <w:rFonts w:ascii="宋体" w:hAnsi="宋体" w:eastAsia="宋体" w:cs="Times New Roman"/>
          <w:color w:val="auto"/>
          <w:sz w:val="24"/>
          <w:szCs w:val="24"/>
          <w:highlight w:val="none"/>
        </w:rPr>
        <w:t>上传该加密的响应文件，对</w:t>
      </w:r>
      <w:r>
        <w:rPr>
          <w:rFonts w:hint="eastAsia" w:ascii="宋体" w:hAnsi="宋体" w:eastAsia="宋体" w:cs="Times New Roman"/>
          <w:color w:val="auto"/>
          <w:sz w:val="24"/>
          <w:szCs w:val="24"/>
          <w:highlight w:val="none"/>
        </w:rPr>
        <w:t>采购</w:t>
      </w:r>
      <w:r>
        <w:rPr>
          <w:rFonts w:ascii="宋体" w:hAnsi="宋体" w:eastAsia="宋体" w:cs="Times New Roman"/>
          <w:color w:val="auto"/>
          <w:sz w:val="24"/>
          <w:szCs w:val="24"/>
          <w:highlight w:val="none"/>
        </w:rPr>
        <w:t>文件各项内容做出实质性响应，否则其响应文件无效。</w:t>
      </w:r>
    </w:p>
    <w:p>
      <w:pPr>
        <w:widowControl/>
        <w:spacing w:line="40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ascii="宋体" w:hAnsi="宋体" w:eastAsia="宋体" w:cs="宋体"/>
          <w:color w:val="auto"/>
          <w:sz w:val="24"/>
          <w:szCs w:val="24"/>
          <w:highlight w:val="none"/>
        </w:rPr>
        <w:t>本</w:t>
      </w:r>
      <w:r>
        <w:rPr>
          <w:rFonts w:hint="eastAsia" w:ascii="宋体" w:hAnsi="宋体" w:eastAsia="宋体" w:cs="宋体"/>
          <w:color w:val="auto"/>
          <w:sz w:val="24"/>
          <w:szCs w:val="24"/>
          <w:highlight w:val="none"/>
        </w:rPr>
        <w:t>项目</w:t>
      </w:r>
      <w:r>
        <w:rPr>
          <w:rFonts w:ascii="宋体" w:hAnsi="宋体" w:eastAsia="宋体" w:cs="宋体"/>
          <w:color w:val="auto"/>
          <w:sz w:val="24"/>
          <w:szCs w:val="24"/>
          <w:highlight w:val="none"/>
        </w:rPr>
        <w:t>采用远程不见面交易模式。通过不见面交易系统及相应的配套硬件设备（摄像头、话筒、麦克风等）完成远程解密、</w:t>
      </w:r>
      <w:r>
        <w:rPr>
          <w:rFonts w:hint="eastAsia" w:ascii="宋体" w:hAnsi="宋体" w:eastAsia="宋体" w:cs="宋体"/>
          <w:color w:val="auto"/>
          <w:sz w:val="24"/>
          <w:szCs w:val="24"/>
          <w:highlight w:val="none"/>
        </w:rPr>
        <w:t>开标</w:t>
      </w:r>
      <w:r>
        <w:rPr>
          <w:rFonts w:ascii="宋体" w:hAnsi="宋体" w:eastAsia="宋体" w:cs="宋体"/>
          <w:color w:val="auto"/>
          <w:sz w:val="24"/>
          <w:szCs w:val="24"/>
          <w:highlight w:val="none"/>
        </w:rPr>
        <w:t>现场异议及回复、</w:t>
      </w:r>
      <w:r>
        <w:rPr>
          <w:rFonts w:hint="eastAsia" w:ascii="宋体" w:hAnsi="宋体" w:eastAsia="宋体" w:cs="宋体"/>
          <w:color w:val="auto"/>
          <w:sz w:val="24"/>
          <w:szCs w:val="24"/>
          <w:highlight w:val="none"/>
        </w:rPr>
        <w:t>询标</w:t>
      </w:r>
      <w:r>
        <w:rPr>
          <w:rFonts w:ascii="宋体" w:hAnsi="宋体" w:eastAsia="宋体" w:cs="宋体"/>
          <w:color w:val="auto"/>
          <w:sz w:val="24"/>
          <w:szCs w:val="24"/>
          <w:highlight w:val="none"/>
        </w:rPr>
        <w:t>等交互环节。相关要求和说明如下：</w:t>
      </w:r>
    </w:p>
    <w:p>
      <w:pPr>
        <w:widowControl/>
        <w:spacing w:line="40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①</w:t>
      </w:r>
      <w:r>
        <w:rPr>
          <w:rFonts w:ascii="宋体" w:hAnsi="宋体" w:eastAsia="宋体" w:cs="宋体"/>
          <w:color w:val="auto"/>
          <w:sz w:val="24"/>
          <w:szCs w:val="24"/>
          <w:highlight w:val="none"/>
        </w:rPr>
        <w:t>远程</w:t>
      </w:r>
      <w:r>
        <w:rPr>
          <w:rFonts w:hint="eastAsia" w:ascii="宋体" w:hAnsi="宋体" w:eastAsia="宋体" w:cs="宋体"/>
          <w:color w:val="auto"/>
          <w:sz w:val="24"/>
          <w:szCs w:val="24"/>
          <w:highlight w:val="none"/>
        </w:rPr>
        <w:t>开标</w:t>
      </w:r>
      <w:r>
        <w:rPr>
          <w:rFonts w:ascii="宋体" w:hAnsi="宋体" w:eastAsia="宋体" w:cs="宋体"/>
          <w:color w:val="auto"/>
          <w:sz w:val="24"/>
          <w:szCs w:val="24"/>
          <w:highlight w:val="none"/>
        </w:rPr>
        <w:t>项目的时间均以国家授时中心发布的时间为准；</w:t>
      </w:r>
    </w:p>
    <w:p>
      <w:pPr>
        <w:widowControl/>
        <w:spacing w:line="40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②询价</w:t>
      </w:r>
      <w:r>
        <w:rPr>
          <w:rFonts w:ascii="宋体" w:hAnsi="宋体" w:eastAsia="宋体" w:cs="宋体"/>
          <w:color w:val="auto"/>
          <w:sz w:val="24"/>
          <w:szCs w:val="24"/>
          <w:highlight w:val="none"/>
        </w:rPr>
        <w:t>当日，</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不必抵达开标现场</w:t>
      </w:r>
      <w:r>
        <w:rPr>
          <w:rFonts w:hint="eastAsia" w:ascii="宋体" w:hAnsi="宋体" w:eastAsia="宋体" w:cs="宋体"/>
          <w:color w:val="auto"/>
          <w:sz w:val="24"/>
          <w:szCs w:val="24"/>
          <w:highlight w:val="none"/>
        </w:rPr>
        <w:t>；</w:t>
      </w:r>
    </w:p>
    <w:p>
      <w:pPr>
        <w:widowControl/>
        <w:spacing w:line="40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③供应商应通过苏采云平台，在响应文件提交截止时间前制作并上传电子响应文件。供应商上传电子响应文件的时间不得迟于询价公告中规定的截止时间。供应商应充分考虑到网络环境、网络带宽等风险因素，如因供应商自身原因造成的电子响应文件上传不成功的</w:t>
      </w:r>
      <w:r>
        <w:rPr>
          <w:rFonts w:hint="eastAsia" w:ascii="宋体" w:hAnsi="宋体" w:eastAsia="宋体" w:cs="宋体"/>
          <w:color w:val="auto"/>
          <w:sz w:val="24"/>
          <w:szCs w:val="24"/>
          <w:highlight w:val="none"/>
          <w:lang w:eastAsia="zh-CN"/>
        </w:rPr>
        <w:t>作无效响应处理</w:t>
      </w:r>
      <w:r>
        <w:rPr>
          <w:rFonts w:hint="eastAsia" w:ascii="宋体" w:hAnsi="宋体" w:eastAsia="宋体" w:cs="宋体"/>
          <w:color w:val="auto"/>
          <w:sz w:val="24"/>
          <w:szCs w:val="24"/>
          <w:highlight w:val="none"/>
        </w:rPr>
        <w:t>。采购人可以按照规定，通过修改询价文件酌情延长截止日期，在此情况下，供应商的所有权利和义务以及供应商受制的截止日期均应以延长后新的截止日期为准。</w:t>
      </w:r>
    </w:p>
    <w:p>
      <w:pPr>
        <w:widowControl/>
        <w:spacing w:line="40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④响应文件的开启由苏采云平台主持，邀请供应商参加。响应文件开启时，苏采云平台自动提取所有响应文件。</w:t>
      </w:r>
      <w:r>
        <w:rPr>
          <w:rFonts w:hint="eastAsia" w:ascii="宋体" w:hAnsi="宋体" w:eastAsia="宋体" w:cs="宋体"/>
          <w:b/>
          <w:bCs/>
          <w:color w:val="auto"/>
          <w:sz w:val="24"/>
          <w:szCs w:val="24"/>
          <w:highlight w:val="none"/>
        </w:rPr>
        <w:t>响应文件开启解密之后30分钟内</w:t>
      </w:r>
      <w:r>
        <w:rPr>
          <w:rFonts w:hint="eastAsia" w:ascii="宋体" w:hAnsi="宋体" w:eastAsia="宋体" w:cs="宋体"/>
          <w:color w:val="auto"/>
          <w:sz w:val="24"/>
          <w:szCs w:val="24"/>
          <w:highlight w:val="none"/>
        </w:rPr>
        <w:t>，供应商通过苏采云平台（使用“CA数字证书”）按时在线解密。响应文件解密失败的补救方案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w:t>
      </w:r>
    </w:p>
    <w:p>
      <w:pPr>
        <w:widowControl/>
        <w:spacing w:line="40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⑤供应商应当参加响应文件开启和在苏采云平台规定的时间内对电子响应文件进行解密。供应商在响应文件开启过程中</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的响应文件解密、结果确认等工作，应按照《操作手册》规定执行。供应商如果对响应文件开启过程和开启记录有疑义，应当根据《操作手册》规定提出。</w:t>
      </w:r>
    </w:p>
    <w:p>
      <w:pPr>
        <w:widowControl/>
        <w:spacing w:line="40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pPr>
        <w:widowControl/>
        <w:spacing w:line="40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⑦</w:t>
      </w:r>
      <w:r>
        <w:rPr>
          <w:rFonts w:ascii="宋体" w:hAnsi="宋体" w:eastAsia="宋体" w:cs="宋体"/>
          <w:color w:val="auto"/>
          <w:sz w:val="24"/>
          <w:szCs w:val="24"/>
          <w:highlight w:val="none"/>
        </w:rPr>
        <w:t>开评标全过程中，各</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参与远程交互的授权委托人或法人代表应始终为同一个人，中途不得更换，在异议提出等特殊情况下需要交互时，</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一端参与交互的人员将均被视为是</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的授权委托人或法人代表，</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不得以不承认交互人员的资格或身份等为借口抵赖推脱，</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自行承担随意更换人员所导致的一切后果。</w:t>
      </w:r>
    </w:p>
    <w:p>
      <w:pPr>
        <w:spacing w:line="400" w:lineRule="exact"/>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⑧为顺利实现本项目开评标的远程交互，建议</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配置的硬件设施有：高配置电脑、高速稳定的网络、电源（不间断）、CA锁、音视频设备（话筒、耳麦、高清摄像头、音响）、扫描仪、打印机、传真机、高清视频监控等；建议</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具备的软件设施有：</w:t>
      </w:r>
      <w:r>
        <w:rPr>
          <w:rFonts w:hint="eastAsia" w:ascii="宋体" w:hAnsi="宋体" w:eastAsia="宋体" w:cs="宋体"/>
          <w:color w:val="auto"/>
          <w:sz w:val="24"/>
          <w:szCs w:val="24"/>
          <w:highlight w:val="none"/>
        </w:rPr>
        <w:t>谷歌浏览器、政府采购客户端、CA驱动等</w:t>
      </w:r>
      <w:r>
        <w:rPr>
          <w:rFonts w:ascii="宋体" w:hAnsi="宋体" w:eastAsia="宋体" w:cs="宋体"/>
          <w:color w:val="auto"/>
          <w:sz w:val="24"/>
          <w:szCs w:val="24"/>
          <w:highlight w:val="none"/>
        </w:rPr>
        <w:t>。为保证交互效果，建议</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选择封闭安静的地点参与远程交互。因</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自身软硬件配备不齐全或发生故障等问题而导致在交互过程中出现不稳定或中断等情况的，由</w:t>
      </w:r>
      <w:r>
        <w:rPr>
          <w:rFonts w:hint="eastAsia" w:ascii="宋体" w:hAnsi="宋体" w:eastAsia="宋体" w:cs="宋体"/>
          <w:color w:val="auto"/>
          <w:sz w:val="24"/>
          <w:szCs w:val="24"/>
          <w:highlight w:val="none"/>
        </w:rPr>
        <w:t>供应商</w:t>
      </w:r>
      <w:r>
        <w:rPr>
          <w:rFonts w:ascii="宋体" w:hAnsi="宋体" w:eastAsia="宋体" w:cs="宋体"/>
          <w:color w:val="auto"/>
          <w:sz w:val="24"/>
          <w:szCs w:val="24"/>
          <w:highlight w:val="none"/>
        </w:rPr>
        <w:t>自身承担一切后果。</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3、询价的有效期为评审后90天。</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4、询价费用自理。</w:t>
      </w:r>
    </w:p>
    <w:p>
      <w:pPr>
        <w:spacing w:line="400" w:lineRule="exact"/>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七、无效询价响应文件的确认：</w:t>
      </w:r>
    </w:p>
    <w:p>
      <w:pPr>
        <w:tabs>
          <w:tab w:val="left" w:pos="1050"/>
        </w:tabs>
        <w:spacing w:line="400" w:lineRule="exact"/>
        <w:ind w:firstLine="482"/>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（一）供应商存在下列情况之一的，其询价响应文件无效：</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1、询价响应文件未按询价通知书要求签署、盖章的；</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2、不具备询价通知书中规定的资格要求的，未提供格式条款《关于资格的声明函》承诺书或者对该承诺书作实质性修改的；</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3、报价超过询价通知书中规定的预算金额或者最高限价的；</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4、询价响应文件含有采购人不能接受的附加条件的；</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5、询价响应文件未按规定的期限、地点提交的；</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6、询价响应文件内容未实质性响应或不符合法律法规和询价通知书中规定的其他实质性要求的；</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7、询价响应文件中同一方案有选择性报价且未声明以哪一个为准的；</w:t>
      </w:r>
    </w:p>
    <w:p>
      <w:pPr>
        <w:tabs>
          <w:tab w:val="left" w:pos="1050"/>
        </w:tabs>
        <w:spacing w:line="40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8、不响应询价通知书中的付款方式的。</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9、苏采云平台中不同供应商的MAC地址一致或标书制作工具客户端标识码一致的。</w:t>
      </w:r>
    </w:p>
    <w:p>
      <w:pPr>
        <w:tabs>
          <w:tab w:val="left" w:pos="1050"/>
        </w:tabs>
        <w:spacing w:line="400" w:lineRule="exact"/>
        <w:ind w:firstLine="480"/>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10、其他法律法规及本采购文件规定的</w:t>
      </w:r>
      <w:r>
        <w:rPr>
          <w:rFonts w:hint="eastAsia" w:ascii="宋体" w:hAnsi="宋体" w:eastAsia="宋体" w:cs="Times New Roman"/>
          <w:bCs/>
          <w:color w:val="auto"/>
          <w:sz w:val="24"/>
          <w:szCs w:val="24"/>
          <w:highlight w:val="none"/>
          <w:lang w:eastAsia="zh-CN"/>
        </w:rPr>
        <w:t>属于</w:t>
      </w:r>
      <w:r>
        <w:rPr>
          <w:rFonts w:hint="eastAsia" w:ascii="宋体" w:hAnsi="宋体" w:eastAsia="宋体" w:cs="Times New Roman"/>
          <w:bCs/>
          <w:color w:val="auto"/>
          <w:sz w:val="24"/>
          <w:szCs w:val="24"/>
          <w:highlight w:val="none"/>
        </w:rPr>
        <w:t>无效响应文件的情形</w:t>
      </w:r>
      <w:r>
        <w:rPr>
          <w:rFonts w:hint="eastAsia" w:ascii="宋体" w:hAnsi="宋体" w:eastAsia="宋体" w:cs="Times New Roman"/>
          <w:bCs/>
          <w:color w:val="auto"/>
          <w:sz w:val="24"/>
          <w:szCs w:val="24"/>
          <w:highlight w:val="none"/>
          <w:lang w:eastAsia="zh-CN"/>
        </w:rPr>
        <w:t>。</w:t>
      </w:r>
    </w:p>
    <w:p>
      <w:pPr>
        <w:tabs>
          <w:tab w:val="left" w:pos="1050"/>
        </w:tabs>
        <w:spacing w:line="400" w:lineRule="exact"/>
        <w:ind w:firstLine="482"/>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（二）供应商有下列情形之一的，视为恶意串通，其询价响应文件无效，并按《</w:t>
      </w:r>
      <w:r>
        <w:rPr>
          <w:rFonts w:hint="eastAsia" w:ascii="宋体" w:hAnsi="宋体" w:eastAsia="宋体" w:cs="Times New Roman"/>
          <w:b/>
          <w:bCs/>
          <w:color w:val="auto"/>
          <w:sz w:val="24"/>
          <w:szCs w:val="24"/>
          <w:highlight w:val="none"/>
          <w:lang w:eastAsia="zh-CN"/>
        </w:rPr>
        <w:t>中华人民共和国政府采购法</w:t>
      </w:r>
      <w:r>
        <w:rPr>
          <w:rFonts w:hint="eastAsia" w:ascii="宋体" w:hAnsi="宋体" w:eastAsia="宋体" w:cs="Times New Roman"/>
          <w:b/>
          <w:bCs/>
          <w:color w:val="auto"/>
          <w:sz w:val="24"/>
          <w:szCs w:val="24"/>
          <w:highlight w:val="none"/>
        </w:rPr>
        <w:t>》第七十七条规定追究法律责任：</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1、供应商直接或间接从采购人或采购代理机构处获得其他供应商的报价情况，并修改其询价响应文件；</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2、评审活动开始前供应商直接或间接从采购人或采购代理机构处获得询价小组组成人员情况；</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3、供应商接受采购人或采购代理机构授意撤换、修改询价响应文件；</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4、供应商之间协商报价、技术方案等询价响应文件实质性内容；</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5、属于同一集团、协会、商会等组织成员的供应商按照该组织要求协同报价；</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6、供应商之间事先约定由某一特定供应商成交；</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7、供应商之间商定部分供应商放弃报价或者放弃成交；</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8、供应商与采购人或采购代理机构之间、供应商相互之间为谋求特定供应商成交或者排斥其他供应商的其他串通行为；</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9、 不同供应商的询价响应文件由同一单位或者个人编制；</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10、不同供应商委托同一单位或者个人办理采购事宜；</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11、不同供应商的询价响应文件载明的项目管理成员为同一人；</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12、不同供应商的询价响应文件异常一致或者报价呈规律性差异；</w:t>
      </w:r>
    </w:p>
    <w:p>
      <w:pPr>
        <w:tabs>
          <w:tab w:val="left" w:pos="1050"/>
        </w:tabs>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13、不同供应商的询价响应文件相互混装。</w:t>
      </w:r>
    </w:p>
    <w:p>
      <w:pPr>
        <w:spacing w:line="400" w:lineRule="exact"/>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八、评审：</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评审工作由采购代理机构负责组织。</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具体评审事务由依法组建的询价小组负责。</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1、组建有关专家组成的</w:t>
      </w:r>
      <w:r>
        <w:rPr>
          <w:rFonts w:hint="eastAsia" w:ascii="宋体" w:hAnsi="宋体" w:eastAsia="宋体" w:cs="Times New Roman"/>
          <w:bCs/>
          <w:color w:val="auto"/>
          <w:sz w:val="24"/>
          <w:szCs w:val="24"/>
          <w:highlight w:val="none"/>
        </w:rPr>
        <w:t>询价小组</w:t>
      </w:r>
      <w:r>
        <w:rPr>
          <w:rFonts w:hint="eastAsia" w:ascii="宋体" w:hAnsi="宋体" w:eastAsia="宋体" w:cs="Times New Roman"/>
          <w:color w:val="auto"/>
          <w:sz w:val="24"/>
          <w:szCs w:val="24"/>
          <w:highlight w:val="none"/>
        </w:rPr>
        <w:t>，参加评审的专家实行回避制度。</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2、询价小组对询价</w:t>
      </w:r>
      <w:r>
        <w:rPr>
          <w:rFonts w:ascii="宋体" w:hAnsi="宋体" w:eastAsia="宋体" w:cs="Times New Roman"/>
          <w:bCs/>
          <w:color w:val="auto"/>
          <w:sz w:val="24"/>
          <w:szCs w:val="24"/>
          <w:highlight w:val="none"/>
        </w:rPr>
        <w:t>响应文件</w:t>
      </w:r>
      <w:r>
        <w:rPr>
          <w:rFonts w:hint="eastAsia" w:ascii="宋体" w:hAnsi="宋体" w:eastAsia="宋体" w:cs="Times New Roman"/>
          <w:bCs/>
          <w:color w:val="auto"/>
          <w:sz w:val="24"/>
          <w:szCs w:val="24"/>
          <w:highlight w:val="none"/>
        </w:rPr>
        <w:t>进行初审，</w:t>
      </w:r>
      <w:r>
        <w:rPr>
          <w:rFonts w:ascii="宋体" w:hAnsi="宋体" w:eastAsia="宋体" w:cs="Times New Roman"/>
          <w:bCs/>
          <w:color w:val="auto"/>
          <w:sz w:val="24"/>
          <w:szCs w:val="24"/>
          <w:highlight w:val="none"/>
        </w:rPr>
        <w:t>分为资格性检查和符合性检查。</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A、资格性检查：依据法律法规和</w:t>
      </w:r>
      <w:r>
        <w:rPr>
          <w:rFonts w:hint="eastAsia" w:ascii="宋体" w:hAnsi="宋体" w:eastAsia="宋体" w:cs="Times New Roman"/>
          <w:bCs/>
          <w:color w:val="auto"/>
          <w:sz w:val="24"/>
          <w:szCs w:val="24"/>
          <w:highlight w:val="none"/>
        </w:rPr>
        <w:t>询价通知书</w:t>
      </w:r>
      <w:r>
        <w:rPr>
          <w:rFonts w:hint="eastAsia" w:ascii="宋体" w:hAnsi="宋体" w:eastAsia="宋体" w:cs="Times New Roman"/>
          <w:color w:val="auto"/>
          <w:sz w:val="24"/>
          <w:szCs w:val="24"/>
          <w:highlight w:val="none"/>
        </w:rPr>
        <w:t>的规定，对</w:t>
      </w:r>
      <w:r>
        <w:rPr>
          <w:rFonts w:hint="eastAsia" w:ascii="宋体" w:hAnsi="宋体" w:eastAsia="宋体" w:cs="Times New Roman"/>
          <w:bCs/>
          <w:color w:val="auto"/>
          <w:sz w:val="24"/>
          <w:szCs w:val="24"/>
          <w:highlight w:val="none"/>
        </w:rPr>
        <w:t>询价</w:t>
      </w:r>
      <w:r>
        <w:rPr>
          <w:rFonts w:hint="eastAsia" w:ascii="宋体" w:hAnsi="宋体" w:eastAsia="宋体" w:cs="Times New Roman"/>
          <w:color w:val="auto"/>
          <w:sz w:val="24"/>
          <w:szCs w:val="24"/>
          <w:highlight w:val="none"/>
        </w:rPr>
        <w:t>响应文件中的资格证明文件（文件1-文件</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）等进行审查，以确定供应商是否具备</w:t>
      </w:r>
      <w:r>
        <w:rPr>
          <w:rFonts w:hint="eastAsia" w:ascii="宋体" w:hAnsi="宋体" w:eastAsia="宋体" w:cs="Times New Roman"/>
          <w:bCs/>
          <w:color w:val="auto"/>
          <w:sz w:val="24"/>
          <w:szCs w:val="24"/>
          <w:highlight w:val="none"/>
        </w:rPr>
        <w:t>询价</w:t>
      </w:r>
      <w:r>
        <w:rPr>
          <w:rFonts w:hint="eastAsia" w:ascii="宋体" w:hAnsi="宋体" w:eastAsia="宋体" w:cs="Times New Roman"/>
          <w:color w:val="auto"/>
          <w:sz w:val="24"/>
          <w:szCs w:val="24"/>
          <w:highlight w:val="none"/>
        </w:rPr>
        <w:t>资格。</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询价</w:t>
      </w:r>
      <w:r>
        <w:rPr>
          <w:rFonts w:hint="eastAsia" w:ascii="宋体" w:hAnsi="宋体" w:eastAsia="宋体" w:cs="Times New Roman"/>
          <w:color w:val="auto"/>
          <w:sz w:val="24"/>
          <w:szCs w:val="24"/>
          <w:highlight w:val="none"/>
        </w:rPr>
        <w:t>小组在进行资格性审查的同时，将在“信用中国”网站、中国政府采购网对供应商是否被列入失信被执行人、</w:t>
      </w:r>
      <w:r>
        <w:rPr>
          <w:rFonts w:hint="eastAsia" w:ascii="宋体" w:hAnsi="宋体" w:eastAsia="宋体" w:cs="Times New Roman"/>
          <w:color w:val="auto"/>
          <w:sz w:val="24"/>
          <w:szCs w:val="28"/>
          <w:highlight w:val="none"/>
        </w:rPr>
        <w:t>重大税收违法失信主体</w:t>
      </w:r>
      <w:r>
        <w:rPr>
          <w:rFonts w:hint="eastAsia" w:ascii="宋体" w:hAnsi="宋体" w:eastAsia="宋体" w:cs="Times New Roman"/>
          <w:color w:val="auto"/>
          <w:sz w:val="24"/>
          <w:szCs w:val="24"/>
          <w:highlight w:val="none"/>
        </w:rPr>
        <w:t>、政府采购严重失信行为记录名单情况进行查询，以确定供应商是否具备参加</w:t>
      </w:r>
      <w:r>
        <w:rPr>
          <w:rFonts w:hint="eastAsia" w:ascii="宋体" w:hAnsi="宋体" w:eastAsia="宋体" w:cs="Times New Roman"/>
          <w:bCs/>
          <w:color w:val="auto"/>
          <w:sz w:val="24"/>
          <w:szCs w:val="24"/>
          <w:highlight w:val="none"/>
        </w:rPr>
        <w:t>询价</w:t>
      </w:r>
      <w:r>
        <w:rPr>
          <w:rFonts w:hint="eastAsia" w:ascii="宋体" w:hAnsi="宋体" w:eastAsia="宋体" w:cs="Times New Roman"/>
          <w:color w:val="auto"/>
          <w:sz w:val="24"/>
          <w:szCs w:val="24"/>
          <w:highlight w:val="none"/>
        </w:rPr>
        <w:t>的资格。</w:t>
      </w:r>
    </w:p>
    <w:p>
      <w:pP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接受联合体的项目，两个以上的自然人、法人或者其他组织组成一个联合体，以一个供应商的身份共同参加政府采购活动的，联合体成员存在不良信用记录的，视同联合体存在不良应用记录。</w:t>
      </w:r>
    </w:p>
    <w:p>
      <w:pPr>
        <w:spacing w:line="400" w:lineRule="exact"/>
        <w:ind w:firstLine="42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B、符合性检查：依据</w:t>
      </w:r>
      <w:r>
        <w:rPr>
          <w:rFonts w:hint="eastAsia" w:ascii="宋体" w:hAnsi="宋体" w:eastAsia="宋体" w:cs="Times New Roman"/>
          <w:bCs/>
          <w:color w:val="auto"/>
          <w:sz w:val="24"/>
          <w:szCs w:val="24"/>
          <w:highlight w:val="none"/>
        </w:rPr>
        <w:t>询价通知书</w:t>
      </w:r>
      <w:r>
        <w:rPr>
          <w:rFonts w:hint="eastAsia" w:ascii="宋体" w:hAnsi="宋体" w:eastAsia="宋体" w:cs="Times New Roman"/>
          <w:color w:val="auto"/>
          <w:sz w:val="24"/>
          <w:szCs w:val="24"/>
          <w:highlight w:val="none"/>
        </w:rPr>
        <w:t>的规定，从</w:t>
      </w:r>
      <w:r>
        <w:rPr>
          <w:rFonts w:hint="eastAsia" w:ascii="宋体" w:hAnsi="宋体" w:eastAsia="宋体" w:cs="Times New Roman"/>
          <w:bCs/>
          <w:color w:val="auto"/>
          <w:sz w:val="24"/>
          <w:szCs w:val="24"/>
          <w:highlight w:val="none"/>
        </w:rPr>
        <w:t>询价</w:t>
      </w:r>
      <w:r>
        <w:rPr>
          <w:rFonts w:hint="eastAsia" w:ascii="宋体" w:hAnsi="宋体" w:eastAsia="宋体" w:cs="Times New Roman"/>
          <w:color w:val="auto"/>
          <w:sz w:val="24"/>
          <w:szCs w:val="24"/>
          <w:highlight w:val="none"/>
        </w:rPr>
        <w:t>响应文件的有效性、完整性和对</w:t>
      </w:r>
      <w:r>
        <w:rPr>
          <w:rFonts w:hint="eastAsia" w:ascii="宋体" w:hAnsi="宋体" w:eastAsia="宋体" w:cs="Times New Roman"/>
          <w:bCs/>
          <w:color w:val="auto"/>
          <w:sz w:val="24"/>
          <w:szCs w:val="24"/>
          <w:highlight w:val="none"/>
        </w:rPr>
        <w:t>询价通知书</w:t>
      </w:r>
      <w:r>
        <w:rPr>
          <w:rFonts w:hint="eastAsia" w:ascii="宋体" w:hAnsi="宋体" w:eastAsia="宋体" w:cs="Times New Roman"/>
          <w:color w:val="auto"/>
          <w:sz w:val="24"/>
          <w:szCs w:val="24"/>
          <w:highlight w:val="none"/>
        </w:rPr>
        <w:t>的响应程度进行审查，以确定是否对</w:t>
      </w:r>
      <w:r>
        <w:rPr>
          <w:rFonts w:hint="eastAsia" w:ascii="宋体" w:hAnsi="宋体" w:eastAsia="宋体" w:cs="Times New Roman"/>
          <w:bCs/>
          <w:color w:val="auto"/>
          <w:sz w:val="24"/>
          <w:szCs w:val="24"/>
          <w:highlight w:val="none"/>
        </w:rPr>
        <w:t>询价通知书</w:t>
      </w:r>
      <w:r>
        <w:rPr>
          <w:rFonts w:hint="eastAsia" w:ascii="宋体" w:hAnsi="宋体" w:eastAsia="宋体" w:cs="Times New Roman"/>
          <w:color w:val="auto"/>
          <w:sz w:val="24"/>
          <w:szCs w:val="24"/>
          <w:highlight w:val="none"/>
        </w:rPr>
        <w:t>的实质性要求作出响应。</w:t>
      </w:r>
    </w:p>
    <w:p>
      <w:pPr>
        <w:tabs>
          <w:tab w:val="left" w:pos="0"/>
        </w:tabs>
        <w:spacing w:line="400" w:lineRule="exact"/>
        <w:ind w:firstLine="547"/>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3、</w:t>
      </w:r>
      <w:r>
        <w:rPr>
          <w:rFonts w:hint="eastAsia" w:ascii="宋体" w:hAnsi="宋体" w:eastAsia="宋体" w:cs="Times New Roman"/>
          <w:bCs/>
          <w:color w:val="auto"/>
          <w:sz w:val="24"/>
          <w:szCs w:val="24"/>
          <w:highlight w:val="none"/>
        </w:rPr>
        <w:t>询价小组在对询价响应文件的有效性、完整性和响应程度进行审查时，可以要求供应商对询价响应文件中含义不明确、同类问题表述不一致或者有明显文字和计算错误的内容等作出必要的澄清、说明或者更正。</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供应商的澄清、说明或者补正应当采用书面形式，并加盖其单位电子公章。供应商的澄清、说明或者补正不得超出询价响应文件的范围或者改变询价响应文件的实质性内容。</w:t>
      </w:r>
    </w:p>
    <w:p>
      <w:pPr>
        <w:spacing w:line="400" w:lineRule="exact"/>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本项目供应商的澄清、说明或者补正采用线上澄清: 询价小组将通过“苏采云”系统向供应商发布“澄清要求函”，接到“澄清要求函”的供应商应当按要求在规定时间内通过“苏采云”系统提交“澄清响应函”并加盖CA电子公章，澄清、说明和补充的内容作为询价响应文件的补充部分。</w:t>
      </w:r>
      <w:r>
        <w:rPr>
          <w:rFonts w:hint="eastAsia" w:ascii="宋体" w:hAnsi="宋体" w:eastAsia="宋体" w:cs="Times New Roman"/>
          <w:b/>
          <w:color w:val="auto"/>
          <w:sz w:val="24"/>
          <w:szCs w:val="24"/>
          <w:highlight w:val="none"/>
        </w:rPr>
        <w:t>（此处规定时间的计算以系统中的倒计时间为准，供应商应随时保持系统在线，如因供应商自身原因未在规定时间内提交澄清确认资料的，导致的不利后果由供应商自行承担）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Times New Roman"/>
          <w:b/>
          <w:color w:val="auto"/>
          <w:sz w:val="24"/>
          <w:szCs w:val="24"/>
          <w:highlight w:val="none"/>
          <w:lang w:eastAsia="zh-CN"/>
        </w:rPr>
        <w:t>。</w:t>
      </w:r>
    </w:p>
    <w:p>
      <w:pPr>
        <w:tabs>
          <w:tab w:val="left" w:pos="0"/>
        </w:tabs>
        <w:spacing w:line="400" w:lineRule="exact"/>
        <w:ind w:firstLine="547"/>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4、响应文件报价出现前后不一致的，按照下列规定修正：</w:t>
      </w:r>
    </w:p>
    <w:p>
      <w:pPr>
        <w:tabs>
          <w:tab w:val="left" w:pos="640"/>
        </w:tabs>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（1）项目报价总表内容与响应文件中相应内容不一致的，以项目报价总表为准。</w:t>
      </w:r>
    </w:p>
    <w:p>
      <w:pPr>
        <w:tabs>
          <w:tab w:val="left" w:pos="640"/>
        </w:tabs>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（2）大写金额与小写金额不一致的，以大写金额为准。</w:t>
      </w:r>
    </w:p>
    <w:p>
      <w:pPr>
        <w:tabs>
          <w:tab w:val="left" w:pos="640"/>
        </w:tabs>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（3）单价金额小数点或者百分比有明显错位的，以项目报价总表的总价为准，并修改单价。</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（4）总价金额与按单价汇总金额不一致的，以单价金额计算结果为准。</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同时出现两种以上不一致的，按照前款规定的顺序修正。修正后的报价经供应商确认后产生约束力，供应商不确认的，其响应文件无效。</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5、参加询价采购活动的供应商，应当按照询价通知书的规定一次报出不得更改的价格。</w:t>
      </w:r>
    </w:p>
    <w:p>
      <w:pPr>
        <w:spacing w:line="400" w:lineRule="exact"/>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6、异常低价投标（响应）审查</w:t>
      </w:r>
    </w:p>
    <w:p>
      <w:pPr>
        <w:spacing w:line="400" w:lineRule="exact"/>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（1）评标（评审）过程中出现下列情形之一的，评标（评审）委员会应当启动异常低价投标（响应）审查程序：</w:t>
      </w:r>
    </w:p>
    <w:p>
      <w:pPr>
        <w:spacing w:line="400" w:lineRule="exact"/>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（a）投标（响应）报价低于全部通过符合性审查供应商投标（响应）报价平均值50%的，即投标（响应）报价&lt;全部通过符合性审查供应商投标（响应）报价平均值×50%；</w:t>
      </w:r>
    </w:p>
    <w:p>
      <w:pPr>
        <w:spacing w:line="400" w:lineRule="exact"/>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（b）投标（响应）报价低于通过符合性审查的次低报价供应商投标（响应）报价50%的，即投标（响应）报价&lt;通过符合性审查的次低报价供应商投标（响应）报价×50%；</w:t>
      </w:r>
    </w:p>
    <w:p>
      <w:pPr>
        <w:spacing w:line="400" w:lineRule="exact"/>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（c）投标（响应）报价低于采购项目最高限价45%的，即投标（响应）报价&lt;采购项目最高限价×45%；</w:t>
      </w:r>
    </w:p>
    <w:p>
      <w:pPr>
        <w:spacing w:line="400" w:lineRule="exact"/>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（d）评审委员会基于专业判断，认为供应商报价过低，有可能影响产品质量或者不能诚信履约的其他情形。</w:t>
      </w:r>
    </w:p>
    <w:p>
      <w:pPr>
        <w:spacing w:line="400" w:lineRule="exact"/>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（2）启动异常低价投标（响应）审查后，评标（评审）委员会应当要求相关供应商在评审现场合理的时间内对投标（响应）价格作出解释</w:t>
      </w:r>
      <w:r>
        <w:rPr>
          <w:rFonts w:hint="eastAsia" w:ascii="宋体" w:hAnsi="宋体" w:eastAsia="宋体" w:cs="Times New Roman"/>
          <w:b/>
          <w:color w:val="auto"/>
          <w:sz w:val="24"/>
          <w:szCs w:val="24"/>
          <w:highlight w:val="none"/>
          <w:lang w:eastAsia="zh-CN"/>
        </w:rPr>
        <w:t>，并</w:t>
      </w:r>
      <w:r>
        <w:rPr>
          <w:rFonts w:hint="eastAsia" w:ascii="宋体" w:hAnsi="宋体" w:eastAsia="宋体" w:cs="Times New Roman"/>
          <w:b/>
          <w:color w:val="auto"/>
          <w:sz w:val="24"/>
          <w:szCs w:val="24"/>
          <w:highlight w:val="none"/>
        </w:rPr>
        <w:t>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pPr>
        <w:spacing w:line="400" w:lineRule="exact"/>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spacing w:line="400" w:lineRule="exact"/>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评审委员会借助互联网等渠道查询相关信息的，应当严格遵守评审工作纪律，不得实施影响评审公正的行为。</w:t>
      </w:r>
    </w:p>
    <w:p>
      <w:pPr>
        <w:spacing w:line="400" w:lineRule="exact"/>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（3）异常低价投标（响应）审查的启动原因、审查意见和审查结果应当在评审报告中记录，并随供应商提供的相关书面说明及证明材料，以及评审委员会有关互联网浏览、查询历史一并归档。</w:t>
      </w:r>
    </w:p>
    <w:p>
      <w:pPr>
        <w:spacing w:line="400" w:lineRule="exact"/>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九、确定成交单位：</w:t>
      </w:r>
    </w:p>
    <w:p>
      <w:pPr>
        <w:spacing w:line="400" w:lineRule="exact"/>
        <w:ind w:firstLine="482"/>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1、</w:t>
      </w:r>
      <w:r>
        <w:rPr>
          <w:rFonts w:hint="eastAsia" w:ascii="宋体" w:hAnsi="宋体" w:eastAsia="宋体" w:cs="Times New Roman"/>
          <w:color w:val="auto"/>
          <w:sz w:val="24"/>
          <w:szCs w:val="24"/>
          <w:highlight w:val="none"/>
        </w:rPr>
        <w:t>询价小组应当从质量和服务均能满足采购文件实质性响应要求的供应商中，按照报价由低到高的顺序提出3名以上成交候选人，并编写评审报告。采购人书面授权询价小组直接确定报价最低的供应商为成交供应商。（</w:t>
      </w:r>
      <w:r>
        <w:rPr>
          <w:rFonts w:ascii="宋体" w:hAnsi="宋体" w:eastAsia="宋体" w:cs="Times New Roman"/>
          <w:color w:val="auto"/>
          <w:sz w:val="24"/>
          <w:szCs w:val="24"/>
          <w:highlight w:val="none"/>
        </w:rPr>
        <w:t>若供应商价格一致，以服务较优者成交；若价格、服务一致，则以最终报价的时间最早的供应商成交。</w:t>
      </w:r>
      <w:r>
        <w:rPr>
          <w:rFonts w:hint="eastAsia" w:ascii="宋体" w:hAnsi="宋体" w:eastAsia="宋体" w:cs="Times New Roman"/>
          <w:color w:val="auto"/>
          <w:sz w:val="24"/>
          <w:szCs w:val="24"/>
          <w:highlight w:val="none"/>
        </w:rPr>
        <w:t>）</w:t>
      </w:r>
    </w:p>
    <w:p>
      <w:pPr>
        <w:spacing w:line="400" w:lineRule="exact"/>
        <w:ind w:firstLine="482"/>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2、确定成交供应商2个工作日内发布成交公告，并向成交供应商发出成交通知书。</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3、评审及确定成交单位的整个过程均由相关部门进行现场监督。</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4、采购代理机构不负责向任何供应商说明成交或不成交的原因。</w:t>
      </w:r>
    </w:p>
    <w:p>
      <w:pPr>
        <w:spacing w:line="400" w:lineRule="exact"/>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十、质疑处理：</w:t>
      </w:r>
    </w:p>
    <w:p>
      <w:pPr>
        <w:spacing w:line="400" w:lineRule="exact"/>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1、供应商质疑按《中华人民共和国政府采购法</w:t>
      </w:r>
      <w:r>
        <w:rPr>
          <w:rFonts w:hint="eastAsia" w:ascii="宋体" w:hAnsi="宋体" w:eastAsia="宋体" w:cs="Times New Roman"/>
          <w:color w:val="auto"/>
          <w:sz w:val="24"/>
          <w:szCs w:val="24"/>
          <w:highlight w:val="none"/>
          <w:lang w:eastAsia="zh-CN"/>
        </w:rPr>
        <w:t>》《</w:t>
      </w:r>
      <w:r>
        <w:rPr>
          <w:rFonts w:ascii="宋体" w:hAnsi="宋体" w:eastAsia="宋体" w:cs="Times New Roman"/>
          <w:color w:val="auto"/>
          <w:sz w:val="24"/>
          <w:szCs w:val="24"/>
          <w:highlight w:val="none"/>
        </w:rPr>
        <w:t>中华人民共和国政府采购法实施条例</w:t>
      </w:r>
      <w:r>
        <w:rPr>
          <w:rFonts w:hint="eastAsia" w:ascii="宋体" w:hAnsi="宋体" w:eastAsia="宋体" w:cs="Times New Roman"/>
          <w:color w:val="auto"/>
          <w:sz w:val="24"/>
          <w:szCs w:val="24"/>
          <w:highlight w:val="none"/>
          <w:lang w:eastAsia="zh-CN"/>
        </w:rPr>
        <w:t>》《</w:t>
      </w:r>
      <w:r>
        <w:rPr>
          <w:rFonts w:ascii="宋体" w:hAnsi="宋体" w:eastAsia="宋体" w:cs="Times New Roman"/>
          <w:color w:val="auto"/>
          <w:sz w:val="24"/>
          <w:szCs w:val="24"/>
          <w:highlight w:val="none"/>
        </w:rPr>
        <w:t>政府采购</w:t>
      </w:r>
      <w:r>
        <w:rPr>
          <w:rFonts w:hint="eastAsia" w:ascii="宋体" w:hAnsi="宋体" w:eastAsia="宋体" w:cs="Times New Roman"/>
          <w:color w:val="auto"/>
          <w:sz w:val="24"/>
          <w:szCs w:val="24"/>
          <w:highlight w:val="none"/>
        </w:rPr>
        <w:t>非招标采购方式管理办法</w:t>
      </w:r>
      <w:r>
        <w:rPr>
          <w:rFonts w:hint="eastAsia" w:ascii="宋体" w:hAnsi="宋体" w:eastAsia="宋体" w:cs="Times New Roman"/>
          <w:color w:val="auto"/>
          <w:sz w:val="24"/>
          <w:szCs w:val="24"/>
          <w:highlight w:val="none"/>
          <w:lang w:eastAsia="zh-CN"/>
        </w:rPr>
        <w:t>》《</w:t>
      </w:r>
      <w:r>
        <w:rPr>
          <w:rFonts w:ascii="宋体" w:hAnsi="宋体" w:eastAsia="宋体" w:cs="Times New Roman"/>
          <w:color w:val="auto"/>
          <w:sz w:val="24"/>
          <w:szCs w:val="24"/>
          <w:highlight w:val="none"/>
        </w:rPr>
        <w:t>政府采购质疑和投诉办法</w:t>
      </w:r>
      <w:r>
        <w:rPr>
          <w:rFonts w:hint="eastAsia" w:ascii="宋体" w:hAnsi="宋体" w:eastAsia="宋体" w:cs="Times New Roman"/>
          <w:color w:val="auto"/>
          <w:sz w:val="24"/>
          <w:szCs w:val="24"/>
          <w:highlight w:val="none"/>
          <w:lang w:eastAsia="zh-CN"/>
        </w:rPr>
        <w:t>》《</w:t>
      </w:r>
      <w:r>
        <w:rPr>
          <w:rFonts w:ascii="宋体" w:hAnsi="宋体" w:eastAsia="宋体" w:cs="Times New Roman"/>
          <w:color w:val="auto"/>
          <w:sz w:val="24"/>
          <w:szCs w:val="24"/>
          <w:highlight w:val="none"/>
        </w:rPr>
        <w:t>江苏省政府采购供应商监督管理暂行办法</w:t>
      </w:r>
      <w:r>
        <w:rPr>
          <w:rFonts w:hint="eastAsia" w:ascii="宋体" w:hAnsi="宋体" w:eastAsia="宋体" w:cs="Times New Roman"/>
          <w:color w:val="auto"/>
          <w:sz w:val="24"/>
          <w:szCs w:val="24"/>
          <w:highlight w:val="none"/>
          <w:lang w:eastAsia="zh-CN"/>
        </w:rPr>
        <w:t>》等</w:t>
      </w:r>
      <w:r>
        <w:rPr>
          <w:rFonts w:ascii="宋体" w:hAnsi="宋体" w:eastAsia="宋体" w:cs="Times New Roman"/>
          <w:color w:val="auto"/>
          <w:sz w:val="24"/>
          <w:szCs w:val="24"/>
          <w:highlight w:val="none"/>
        </w:rPr>
        <w:t>有关规定处理。</w:t>
      </w:r>
    </w:p>
    <w:p>
      <w:pPr>
        <w:spacing w:line="400" w:lineRule="exact"/>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2、供应商认为</w:t>
      </w:r>
      <w:r>
        <w:rPr>
          <w:rFonts w:hint="eastAsia" w:ascii="宋体" w:hAnsi="宋体" w:eastAsia="宋体" w:cs="Times New Roman"/>
          <w:color w:val="auto"/>
          <w:sz w:val="24"/>
          <w:szCs w:val="24"/>
          <w:highlight w:val="none"/>
        </w:rPr>
        <w:t>询价通知书</w:t>
      </w:r>
      <w:r>
        <w:rPr>
          <w:rFonts w:ascii="宋体" w:hAnsi="宋体" w:eastAsia="宋体" w:cs="Times New Roman"/>
          <w:color w:val="auto"/>
          <w:sz w:val="24"/>
          <w:szCs w:val="24"/>
          <w:highlight w:val="none"/>
        </w:rPr>
        <w:t>、采购过程和</w:t>
      </w:r>
      <w:r>
        <w:rPr>
          <w:rFonts w:hint="eastAsia" w:ascii="宋体" w:hAnsi="宋体" w:eastAsia="宋体" w:cs="Times New Roman"/>
          <w:color w:val="auto"/>
          <w:sz w:val="24"/>
          <w:szCs w:val="24"/>
          <w:highlight w:val="none"/>
        </w:rPr>
        <w:t>成交</w:t>
      </w:r>
      <w:r>
        <w:rPr>
          <w:rFonts w:ascii="宋体" w:hAnsi="宋体" w:eastAsia="宋体" w:cs="Times New Roman"/>
          <w:color w:val="auto"/>
          <w:sz w:val="24"/>
          <w:szCs w:val="24"/>
          <w:highlight w:val="none"/>
        </w:rPr>
        <w:t>结果使自己的权益受到损害的，可以在知道或者应知其权益受到损害之日起七个工作日内，以书面形式向</w:t>
      </w:r>
      <w:r>
        <w:rPr>
          <w:rFonts w:hint="eastAsia" w:ascii="宋体" w:hAnsi="宋体" w:eastAsia="宋体" w:cs="Times New Roman"/>
          <w:color w:val="auto"/>
          <w:sz w:val="24"/>
          <w:szCs w:val="24"/>
          <w:highlight w:val="none"/>
        </w:rPr>
        <w:t>采购人</w:t>
      </w:r>
      <w:r>
        <w:rPr>
          <w:rFonts w:hint="eastAsia" w:ascii="宋体" w:hAnsi="宋体" w:eastAsia="宋体" w:cs="Times New Roman"/>
          <w:color w:val="auto"/>
          <w:sz w:val="24"/>
          <w:szCs w:val="24"/>
          <w:highlight w:val="none"/>
          <w:lang w:val="en-US" w:eastAsia="zh-CN"/>
        </w:rPr>
        <w:t>或代理机构</w:t>
      </w:r>
      <w:r>
        <w:rPr>
          <w:rFonts w:ascii="宋体" w:hAnsi="宋体" w:eastAsia="宋体" w:cs="Times New Roman"/>
          <w:color w:val="auto"/>
          <w:sz w:val="24"/>
          <w:szCs w:val="24"/>
          <w:highlight w:val="none"/>
        </w:rPr>
        <w:t>提出质疑。</w:t>
      </w:r>
      <w:r>
        <w:rPr>
          <w:rFonts w:ascii="宋体" w:hAnsi="宋体" w:eastAsia="宋体" w:cs="Times New Roman"/>
          <w:color w:val="auto"/>
          <w:sz w:val="24"/>
          <w:szCs w:val="24"/>
          <w:highlight w:val="none"/>
        </w:rPr>
        <w:br w:type="textWrapping"/>
      </w:r>
      <w:r>
        <w:rPr>
          <w:rFonts w:hint="eastAsia" w:ascii="宋体" w:hAnsi="宋体" w:eastAsia="宋体" w:cs="Times New Roman"/>
          <w:color w:val="auto"/>
          <w:sz w:val="24"/>
          <w:szCs w:val="24"/>
          <w:highlight w:val="none"/>
        </w:rPr>
        <w:t>　　</w:t>
      </w:r>
      <w:r>
        <w:rPr>
          <w:rFonts w:ascii="宋体" w:hAnsi="宋体" w:eastAsia="宋体" w:cs="Times New Roman"/>
          <w:color w:val="auto"/>
          <w:sz w:val="24"/>
          <w:szCs w:val="24"/>
          <w:highlight w:val="none"/>
        </w:rPr>
        <w:t>供应商对</w:t>
      </w:r>
      <w:r>
        <w:rPr>
          <w:rFonts w:hint="eastAsia" w:ascii="宋体" w:hAnsi="宋体" w:eastAsia="宋体" w:cs="Times New Roman"/>
          <w:color w:val="auto"/>
          <w:sz w:val="24"/>
          <w:szCs w:val="24"/>
          <w:highlight w:val="none"/>
        </w:rPr>
        <w:t>询价通知书</w:t>
      </w:r>
      <w:r>
        <w:rPr>
          <w:rFonts w:ascii="宋体" w:hAnsi="宋体" w:eastAsia="宋体" w:cs="Times New Roman"/>
          <w:color w:val="auto"/>
          <w:sz w:val="24"/>
          <w:szCs w:val="24"/>
          <w:highlight w:val="none"/>
        </w:rPr>
        <w:t>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color w:val="auto"/>
          <w:sz w:val="24"/>
          <w:szCs w:val="24"/>
          <w:highlight w:val="none"/>
        </w:rPr>
        <w:t>成交</w:t>
      </w:r>
      <w:r>
        <w:rPr>
          <w:rFonts w:ascii="宋体" w:hAnsi="宋体" w:eastAsia="宋体" w:cs="Times New Roman"/>
          <w:color w:val="auto"/>
          <w:sz w:val="24"/>
          <w:szCs w:val="24"/>
          <w:highlight w:val="none"/>
        </w:rPr>
        <w:t>结果提出质疑的，应在</w:t>
      </w:r>
      <w:r>
        <w:rPr>
          <w:rFonts w:hint="eastAsia" w:ascii="宋体" w:hAnsi="宋体" w:eastAsia="宋体" w:cs="Times New Roman"/>
          <w:color w:val="auto"/>
          <w:sz w:val="24"/>
          <w:szCs w:val="24"/>
          <w:highlight w:val="none"/>
        </w:rPr>
        <w:t>成交</w:t>
      </w:r>
      <w:r>
        <w:rPr>
          <w:rFonts w:ascii="宋体" w:hAnsi="宋体" w:eastAsia="宋体" w:cs="Times New Roman"/>
          <w:color w:val="auto"/>
          <w:sz w:val="24"/>
          <w:szCs w:val="24"/>
          <w:highlight w:val="none"/>
        </w:rPr>
        <w:t>结果公告期限届满之日起七个工作日内提出。</w:t>
      </w:r>
    </w:p>
    <w:p>
      <w:pPr>
        <w:spacing w:line="400" w:lineRule="exact"/>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3、供应商提出质疑应当提交质疑函和必要的证明材料。质疑函应当包括下列内容：</w:t>
      </w:r>
    </w:p>
    <w:p>
      <w:pPr>
        <w:spacing w:line="400" w:lineRule="exact"/>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（1）供应商的姓名或者名称、地址、邮编、联系人及联系电话；</w:t>
      </w:r>
    </w:p>
    <w:p>
      <w:pPr>
        <w:spacing w:line="400" w:lineRule="exact"/>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（2）质疑项目的名称、编号；</w:t>
      </w:r>
    </w:p>
    <w:p>
      <w:pPr>
        <w:spacing w:line="400" w:lineRule="exact"/>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（3）具体、明确的质疑事项和与质疑事项相关的请求；</w:t>
      </w:r>
    </w:p>
    <w:p>
      <w:pPr>
        <w:spacing w:line="400" w:lineRule="exact"/>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（4）事实依据；</w:t>
      </w:r>
    </w:p>
    <w:p>
      <w:pPr>
        <w:spacing w:line="400" w:lineRule="exact"/>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（5）必要的法律依据；</w:t>
      </w:r>
    </w:p>
    <w:p>
      <w:pPr>
        <w:spacing w:line="400" w:lineRule="exact"/>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（6）提出质疑的日期。</w:t>
      </w:r>
    </w:p>
    <w:p>
      <w:pPr>
        <w:spacing w:line="400" w:lineRule="exact"/>
        <w:ind w:firstLine="480"/>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eastAsia="宋体" w:cs="Times New Roman"/>
          <w:color w:val="auto"/>
          <w:sz w:val="24"/>
          <w:szCs w:val="24"/>
          <w:highlight w:val="none"/>
        </w:rPr>
        <w:t>。</w:t>
      </w:r>
    </w:p>
    <w:p>
      <w:pPr>
        <w:spacing w:line="400" w:lineRule="exact"/>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（7）质疑人以联合体形式参加采购活动的，其质疑应由组成联合体的所有供应商共同提出</w:t>
      </w:r>
      <w:r>
        <w:rPr>
          <w:rFonts w:hint="eastAsia" w:ascii="宋体" w:hAnsi="宋体" w:eastAsia="宋体" w:cs="Times New Roman"/>
          <w:color w:val="auto"/>
          <w:sz w:val="24"/>
          <w:szCs w:val="24"/>
          <w:highlight w:val="none"/>
          <w:lang w:eastAsia="zh-CN"/>
        </w:rPr>
        <w:t>。</w:t>
      </w:r>
    </w:p>
    <w:p>
      <w:pPr>
        <w:spacing w:line="400" w:lineRule="exact"/>
        <w:ind w:firstLine="36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（8）质疑函格式请到江阴市公共资源交易中心网站的“政府采购</w:t>
      </w:r>
      <w:r>
        <w:rPr>
          <w:rFonts w:hint="eastAsia" w:ascii="宋体" w:hAnsi="宋体" w:eastAsia="宋体" w:cs="Times New Roman"/>
          <w:bCs/>
          <w:color w:val="auto"/>
          <w:sz w:val="24"/>
          <w:szCs w:val="24"/>
          <w:highlight w:val="none"/>
        </w:rPr>
        <w:t>——＞</w:t>
      </w:r>
      <w:r>
        <w:rPr>
          <w:rFonts w:ascii="宋体" w:hAnsi="宋体" w:eastAsia="宋体" w:cs="Times New Roman"/>
          <w:color w:val="auto"/>
          <w:sz w:val="24"/>
          <w:szCs w:val="24"/>
          <w:highlight w:val="none"/>
        </w:rPr>
        <w:t>资料下载”中下载《质疑书格式》；</w:t>
      </w:r>
    </w:p>
    <w:p>
      <w:pPr>
        <w:spacing w:line="400" w:lineRule="exact"/>
        <w:ind w:firstLine="482"/>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9</w:t>
      </w:r>
      <w:r>
        <w:rPr>
          <w:rFonts w:ascii="宋体" w:hAnsi="宋体" w:eastAsia="宋体" w:cs="Times New Roman"/>
          <w:color w:val="auto"/>
          <w:sz w:val="24"/>
          <w:szCs w:val="24"/>
          <w:highlight w:val="none"/>
        </w:rPr>
        <w:t>）未按上述要求提交的质疑函（仅限于原件）</w:t>
      </w:r>
      <w:r>
        <w:rPr>
          <w:rFonts w:hint="eastAsia" w:ascii="宋体" w:hAnsi="宋体" w:eastAsia="宋体" w:cs="宋体"/>
          <w:color w:val="auto"/>
          <w:sz w:val="24"/>
          <w:highlight w:val="none"/>
          <w:lang w:val="en-US" w:eastAsia="zh-CN"/>
        </w:rPr>
        <w:t>采购人、代理机构</w:t>
      </w:r>
      <w:r>
        <w:rPr>
          <w:rFonts w:ascii="宋体" w:hAnsi="宋体" w:eastAsia="宋体" w:cs="Times New Roman"/>
          <w:color w:val="auto"/>
          <w:sz w:val="24"/>
          <w:szCs w:val="24"/>
          <w:highlight w:val="none"/>
        </w:rPr>
        <w:t>有权不予受理。</w:t>
      </w:r>
    </w:p>
    <w:p>
      <w:pPr>
        <w:spacing w:line="400" w:lineRule="exact"/>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4、供应商</w:t>
      </w:r>
      <w:r>
        <w:rPr>
          <w:rFonts w:hint="eastAsia" w:ascii="宋体" w:hAnsi="宋体" w:eastAsia="宋体" w:cs="Times New Roman"/>
          <w:color w:val="auto"/>
          <w:sz w:val="24"/>
          <w:szCs w:val="24"/>
          <w:highlight w:val="none"/>
        </w:rPr>
        <w:t>须在法定质疑期内一次性提出针对同一采购程序环节的质疑，已受理的质疑事项，不再接受</w:t>
      </w:r>
      <w:r>
        <w:rPr>
          <w:rFonts w:ascii="宋体" w:hAnsi="宋体" w:eastAsia="宋体" w:cs="Times New Roman"/>
          <w:color w:val="auto"/>
          <w:sz w:val="24"/>
          <w:szCs w:val="24"/>
          <w:highlight w:val="none"/>
        </w:rPr>
        <w:t>供应商</w:t>
      </w:r>
      <w:r>
        <w:rPr>
          <w:rFonts w:hint="eastAsia" w:ascii="宋体" w:hAnsi="宋体" w:eastAsia="宋体" w:cs="Times New Roman"/>
          <w:color w:val="auto"/>
          <w:sz w:val="24"/>
          <w:szCs w:val="24"/>
          <w:highlight w:val="none"/>
        </w:rPr>
        <w:t>主动提出的相关补充材料。</w:t>
      </w:r>
      <w:r>
        <w:rPr>
          <w:rFonts w:ascii="宋体" w:hAnsi="宋体" w:eastAsia="宋体" w:cs="Times New Roman"/>
          <w:color w:val="auto"/>
          <w:sz w:val="24"/>
          <w:szCs w:val="24"/>
          <w:highlight w:val="none"/>
        </w:rPr>
        <w:t>供应商</w:t>
      </w:r>
      <w:r>
        <w:rPr>
          <w:rFonts w:hint="eastAsia" w:ascii="宋体" w:hAnsi="宋体" w:eastAsia="宋体" w:cs="Times New Roman"/>
          <w:color w:val="auto"/>
          <w:sz w:val="24"/>
          <w:szCs w:val="24"/>
          <w:highlight w:val="none"/>
        </w:rPr>
        <w:t>如在法定期限内对同一采购程序环节提出多次质疑的，采购人、</w:t>
      </w:r>
      <w:r>
        <w:rPr>
          <w:rFonts w:hint="eastAsia" w:ascii="宋体" w:hAnsi="宋体" w:eastAsia="宋体" w:cs="Times New Roman"/>
          <w:color w:val="auto"/>
          <w:sz w:val="24"/>
          <w:szCs w:val="24"/>
          <w:highlight w:val="none"/>
          <w:lang w:val="en-US" w:eastAsia="zh-CN"/>
        </w:rPr>
        <w:t>代理机构</w:t>
      </w:r>
      <w:r>
        <w:rPr>
          <w:rFonts w:hint="eastAsia" w:ascii="宋体" w:hAnsi="宋体" w:eastAsia="宋体" w:cs="Times New Roman"/>
          <w:color w:val="auto"/>
          <w:sz w:val="24"/>
          <w:szCs w:val="24"/>
          <w:highlight w:val="none"/>
        </w:rPr>
        <w:t>将只对其第一次质疑作出答复。提出质疑的</w:t>
      </w:r>
      <w:r>
        <w:rPr>
          <w:rFonts w:ascii="宋体" w:hAnsi="宋体" w:eastAsia="宋体" w:cs="Times New Roman"/>
          <w:color w:val="auto"/>
          <w:sz w:val="24"/>
          <w:szCs w:val="24"/>
          <w:highlight w:val="none"/>
        </w:rPr>
        <w:t>供应商</w:t>
      </w:r>
      <w:r>
        <w:rPr>
          <w:rFonts w:hint="eastAsia" w:ascii="宋体" w:hAnsi="宋体" w:eastAsia="宋体" w:cs="Times New Roman"/>
          <w:color w:val="auto"/>
          <w:sz w:val="24"/>
          <w:szCs w:val="24"/>
          <w:highlight w:val="none"/>
        </w:rPr>
        <w:t>应当是参与所质疑项目采购活动的</w:t>
      </w:r>
      <w:r>
        <w:rPr>
          <w:rFonts w:ascii="宋体" w:hAnsi="宋体" w:eastAsia="宋体" w:cs="Times New Roman"/>
          <w:color w:val="auto"/>
          <w:sz w:val="24"/>
          <w:szCs w:val="24"/>
          <w:highlight w:val="none"/>
        </w:rPr>
        <w:t>供应商。</w:t>
      </w:r>
    </w:p>
    <w:p>
      <w:pPr>
        <w:spacing w:line="400" w:lineRule="exact"/>
        <w:ind w:firstLine="482"/>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5、供应商</w:t>
      </w:r>
      <w:r>
        <w:rPr>
          <w:rFonts w:hint="eastAsia" w:ascii="宋体" w:hAnsi="宋体" w:eastAsia="宋体" w:cs="Times New Roman"/>
          <w:color w:val="auto"/>
          <w:sz w:val="24"/>
          <w:szCs w:val="24"/>
          <w:highlight w:val="none"/>
        </w:rPr>
        <w:t>提交书面质疑函可以采用现场递交或者邮寄递交的形式，现场递交质疑函的请送至代理机构，邮寄递交质疑函（收件地址江阴市澄江中路258号汇丰大厦B幢B座1604办公室，收件电话：18915325971</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应当在快递寄出后联系代理机构告知质疑函接收时间及质疑函快递单号，因未告知接收时间导致未及时答复质疑的，将不予承担责任。</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6、潜在</w:t>
      </w:r>
      <w:r>
        <w:rPr>
          <w:rFonts w:ascii="宋体" w:hAnsi="宋体" w:eastAsia="宋体" w:cs="Times New Roman"/>
          <w:color w:val="auto"/>
          <w:sz w:val="24"/>
          <w:szCs w:val="24"/>
          <w:highlight w:val="none"/>
        </w:rPr>
        <w:t>供应商</w:t>
      </w:r>
      <w:r>
        <w:rPr>
          <w:rFonts w:hint="eastAsia" w:ascii="宋体" w:hAnsi="宋体" w:eastAsia="宋体" w:cs="Times New Roman"/>
          <w:color w:val="auto"/>
          <w:sz w:val="24"/>
          <w:szCs w:val="24"/>
          <w:highlight w:val="none"/>
        </w:rPr>
        <w:t>已依法获取其可质疑的采购文件的，可以对该文件提出质疑。</w:t>
      </w:r>
      <w:r>
        <w:rPr>
          <w:rFonts w:hint="eastAsia" w:ascii="宋体" w:hAnsi="宋体" w:eastAsia="宋体" w:cs="Times New Roman"/>
          <w:b/>
          <w:color w:val="auto"/>
          <w:sz w:val="24"/>
          <w:szCs w:val="24"/>
          <w:highlight w:val="none"/>
        </w:rPr>
        <w:t>潜在</w:t>
      </w:r>
      <w:r>
        <w:rPr>
          <w:rFonts w:ascii="宋体" w:hAnsi="宋体" w:eastAsia="宋体" w:cs="Times New Roman"/>
          <w:b/>
          <w:color w:val="auto"/>
          <w:sz w:val="24"/>
          <w:szCs w:val="24"/>
          <w:highlight w:val="none"/>
        </w:rPr>
        <w:t>供应商</w:t>
      </w:r>
      <w:r>
        <w:rPr>
          <w:rFonts w:hint="eastAsia" w:ascii="宋体" w:hAnsi="宋体" w:eastAsia="宋体" w:cs="Times New Roman"/>
          <w:b/>
          <w:color w:val="auto"/>
          <w:sz w:val="24"/>
          <w:szCs w:val="24"/>
          <w:highlight w:val="none"/>
        </w:rPr>
        <w:t>针对采购文件提出书面质疑的，须同时提供对可质疑的采购文件已进行依法获取的证明（即“苏采云”系统中本项目《投标供应商确认函》），且采购人、</w:t>
      </w:r>
      <w:r>
        <w:rPr>
          <w:rFonts w:hint="eastAsia" w:ascii="宋体" w:hAnsi="宋体" w:eastAsia="宋体" w:cs="Times New Roman"/>
          <w:b/>
          <w:color w:val="auto"/>
          <w:sz w:val="24"/>
          <w:szCs w:val="24"/>
          <w:highlight w:val="none"/>
          <w:lang w:val="en-US" w:eastAsia="zh-CN"/>
        </w:rPr>
        <w:t>代理机构</w:t>
      </w:r>
      <w:r>
        <w:rPr>
          <w:rFonts w:hint="eastAsia" w:ascii="宋体" w:hAnsi="宋体" w:eastAsia="宋体" w:cs="Times New Roman"/>
          <w:b/>
          <w:color w:val="auto"/>
          <w:sz w:val="24"/>
          <w:szCs w:val="24"/>
          <w:highlight w:val="none"/>
        </w:rPr>
        <w:t>有权向“苏采云”系统平台方进行核实。</w:t>
      </w:r>
      <w:r>
        <w:rPr>
          <w:rFonts w:hint="eastAsia" w:ascii="宋体" w:hAnsi="宋体" w:eastAsia="宋体" w:cs="Times New Roman"/>
          <w:color w:val="auto"/>
          <w:sz w:val="24"/>
          <w:szCs w:val="24"/>
          <w:highlight w:val="none"/>
        </w:rPr>
        <w:t>对采购文件提出质疑时，以非书面形式、属于对采购文件解释澄清范围、采购公告期限届满之日起七个工作日之外提交、未同时提供依法获取采购文件的证明以及匿名的质疑将不予受理</w:t>
      </w:r>
      <w:r>
        <w:rPr>
          <w:rFonts w:ascii="宋体" w:hAnsi="宋体" w:eastAsia="宋体" w:cs="Times New Roman"/>
          <w:color w:val="auto"/>
          <w:sz w:val="24"/>
          <w:szCs w:val="24"/>
          <w:highlight w:val="none"/>
        </w:rPr>
        <w:t>。</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、供应商对</w:t>
      </w:r>
      <w:r>
        <w:rPr>
          <w:rFonts w:hint="eastAsia" w:ascii="宋体" w:hAnsi="宋体" w:eastAsia="宋体" w:cs="Times New Roman"/>
          <w:color w:val="auto"/>
          <w:sz w:val="24"/>
          <w:szCs w:val="24"/>
          <w:highlight w:val="none"/>
        </w:rPr>
        <w:t>成交</w:t>
      </w:r>
      <w:r>
        <w:rPr>
          <w:rFonts w:ascii="宋体" w:hAnsi="宋体" w:eastAsia="宋体" w:cs="Times New Roman"/>
          <w:color w:val="auto"/>
          <w:sz w:val="24"/>
          <w:szCs w:val="24"/>
          <w:highlight w:val="none"/>
        </w:rPr>
        <w:t>结果提出质疑时，以非书面形式、对</w:t>
      </w:r>
      <w:r>
        <w:rPr>
          <w:rFonts w:hint="eastAsia" w:ascii="宋体" w:hAnsi="宋体" w:eastAsia="宋体" w:cs="Times New Roman"/>
          <w:color w:val="auto"/>
          <w:sz w:val="24"/>
          <w:szCs w:val="24"/>
          <w:highlight w:val="none"/>
        </w:rPr>
        <w:t>询价通知书</w:t>
      </w:r>
      <w:r>
        <w:rPr>
          <w:rFonts w:ascii="宋体" w:hAnsi="宋体" w:eastAsia="宋体" w:cs="Times New Roman"/>
          <w:color w:val="auto"/>
          <w:sz w:val="24"/>
          <w:szCs w:val="24"/>
          <w:highlight w:val="none"/>
        </w:rPr>
        <w:t>、评</w:t>
      </w:r>
      <w:r>
        <w:rPr>
          <w:rFonts w:hint="eastAsia" w:ascii="宋体" w:hAnsi="宋体" w:eastAsia="宋体" w:cs="Times New Roman"/>
          <w:color w:val="auto"/>
          <w:sz w:val="24"/>
          <w:szCs w:val="24"/>
          <w:highlight w:val="none"/>
        </w:rPr>
        <w:t>审标准</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成交</w:t>
      </w:r>
      <w:r>
        <w:rPr>
          <w:rFonts w:ascii="宋体" w:hAnsi="宋体" w:eastAsia="宋体" w:cs="Times New Roman"/>
          <w:color w:val="auto"/>
          <w:sz w:val="24"/>
          <w:szCs w:val="24"/>
          <w:highlight w:val="none"/>
        </w:rPr>
        <w:t>结果公告期限届满之日起七个工作日之外提交以及匿名的质疑将不予受理。未参加</w:t>
      </w:r>
      <w:r>
        <w:rPr>
          <w:rFonts w:hint="eastAsia" w:ascii="宋体" w:hAnsi="宋体" w:eastAsia="宋体" w:cs="Times New Roman"/>
          <w:color w:val="auto"/>
          <w:sz w:val="24"/>
          <w:szCs w:val="24"/>
          <w:highlight w:val="none"/>
        </w:rPr>
        <w:t>询价</w:t>
      </w:r>
      <w:r>
        <w:rPr>
          <w:rFonts w:ascii="宋体" w:hAnsi="宋体" w:eastAsia="宋体" w:cs="Times New Roman"/>
          <w:color w:val="auto"/>
          <w:sz w:val="24"/>
          <w:szCs w:val="24"/>
          <w:highlight w:val="none"/>
        </w:rPr>
        <w:t>的供应商或在</w:t>
      </w:r>
      <w:r>
        <w:rPr>
          <w:rFonts w:hint="eastAsia" w:ascii="宋体" w:hAnsi="宋体" w:eastAsia="宋体" w:cs="Times New Roman"/>
          <w:color w:val="auto"/>
          <w:sz w:val="24"/>
          <w:szCs w:val="24"/>
          <w:highlight w:val="none"/>
        </w:rPr>
        <w:t>询价</w:t>
      </w:r>
      <w:r>
        <w:rPr>
          <w:rFonts w:ascii="宋体" w:hAnsi="宋体" w:eastAsia="宋体" w:cs="Times New Roman"/>
          <w:color w:val="auto"/>
          <w:sz w:val="24"/>
          <w:szCs w:val="24"/>
          <w:highlight w:val="none"/>
        </w:rPr>
        <w:t>活动中本身权益未受到损害或从</w:t>
      </w:r>
      <w:r>
        <w:rPr>
          <w:rFonts w:hint="eastAsia" w:ascii="宋体" w:hAnsi="宋体" w:eastAsia="宋体" w:cs="Times New Roman"/>
          <w:color w:val="auto"/>
          <w:sz w:val="24"/>
          <w:szCs w:val="24"/>
          <w:highlight w:val="none"/>
        </w:rPr>
        <w:t>询价</w:t>
      </w:r>
      <w:r>
        <w:rPr>
          <w:rFonts w:ascii="宋体" w:hAnsi="宋体" w:eastAsia="宋体" w:cs="Times New Roman"/>
          <w:color w:val="auto"/>
          <w:sz w:val="24"/>
          <w:szCs w:val="24"/>
          <w:highlight w:val="none"/>
        </w:rPr>
        <w:t>活动中受益的供应商所提出的质疑也不予受理。</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w:t>
      </w:r>
      <w:r>
        <w:rPr>
          <w:rFonts w:ascii="宋体" w:hAnsi="宋体" w:eastAsia="宋体" w:cs="Times New Roman"/>
          <w:color w:val="auto"/>
          <w:sz w:val="24"/>
          <w:szCs w:val="24"/>
          <w:highlight w:val="none"/>
        </w:rPr>
        <w:t>、供应商提出</w:t>
      </w:r>
      <w:r>
        <w:rPr>
          <w:rFonts w:hint="eastAsia" w:ascii="宋体" w:hAnsi="宋体" w:eastAsia="宋体" w:cs="Times New Roman"/>
          <w:color w:val="auto"/>
          <w:sz w:val="24"/>
          <w:szCs w:val="24"/>
          <w:highlight w:val="none"/>
          <w:lang w:eastAsia="zh-CN"/>
        </w:rPr>
        <w:t>质疑</w:t>
      </w:r>
      <w:r>
        <w:rPr>
          <w:rFonts w:ascii="宋体" w:hAnsi="宋体" w:eastAsia="宋体" w:cs="Times New Roman"/>
          <w:color w:val="auto"/>
          <w:sz w:val="24"/>
          <w:szCs w:val="24"/>
          <w:highlight w:val="none"/>
        </w:rPr>
        <w:t>应当有明确的请求和必要的证明材料，</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提出书面质疑必须有理、有据，不得恶意质疑或提交虚假质疑。否则，一经查实，</w:t>
      </w:r>
      <w:r>
        <w:rPr>
          <w:rFonts w:hint="eastAsia" w:ascii="宋体" w:hAnsi="宋体" w:eastAsia="宋体" w:cs="Times New Roman"/>
          <w:color w:val="auto"/>
          <w:sz w:val="24"/>
          <w:szCs w:val="24"/>
          <w:highlight w:val="none"/>
        </w:rPr>
        <w:t>采购人</w:t>
      </w:r>
      <w:r>
        <w:rPr>
          <w:rFonts w:ascii="宋体" w:hAnsi="宋体" w:eastAsia="宋体" w:cs="Times New Roman"/>
          <w:color w:val="auto"/>
          <w:sz w:val="24"/>
          <w:szCs w:val="24"/>
          <w:highlight w:val="none"/>
        </w:rPr>
        <w:t>有权依据政府采购的有关规定，报请政府采购监管部门对该</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进行相应的行政处罚。</w:t>
      </w:r>
    </w:p>
    <w:p>
      <w:pPr>
        <w:spacing w:line="400" w:lineRule="exact"/>
        <w:ind w:firstLine="480"/>
        <w:rPr>
          <w:rFonts w:ascii="楷体_GB2312" w:hAnsi="Times New Roman" w:eastAsia="楷体_GB2312" w:cs="Times New Roman"/>
          <w:color w:val="auto"/>
          <w:sz w:val="24"/>
          <w:szCs w:val="24"/>
          <w:highlight w:val="none"/>
        </w:rPr>
      </w:pPr>
      <w:r>
        <w:rPr>
          <w:rFonts w:hint="eastAsia" w:ascii="宋体" w:hAnsi="宋体" w:eastAsia="宋体" w:cs="Times New Roman"/>
          <w:color w:val="auto"/>
          <w:sz w:val="24"/>
          <w:szCs w:val="24"/>
          <w:highlight w:val="none"/>
        </w:rPr>
        <w:t>9</w:t>
      </w:r>
      <w:r>
        <w:rPr>
          <w:rFonts w:ascii="宋体" w:hAnsi="宋体" w:eastAsia="宋体" w:cs="Times New Roman"/>
          <w:color w:val="auto"/>
          <w:sz w:val="24"/>
          <w:szCs w:val="24"/>
          <w:highlight w:val="none"/>
        </w:rPr>
        <w:t>、采购人及</w:t>
      </w:r>
      <w:r>
        <w:rPr>
          <w:rFonts w:hint="eastAsia" w:ascii="宋体" w:hAnsi="宋体" w:eastAsia="宋体" w:cs="Times New Roman"/>
          <w:color w:val="auto"/>
          <w:sz w:val="24"/>
          <w:szCs w:val="24"/>
          <w:highlight w:val="none"/>
          <w:lang w:val="en-US" w:eastAsia="zh-CN"/>
        </w:rPr>
        <w:t>代理机构</w:t>
      </w:r>
      <w:r>
        <w:rPr>
          <w:rFonts w:ascii="宋体" w:hAnsi="宋体" w:eastAsia="宋体" w:cs="Times New Roman"/>
          <w:color w:val="auto"/>
          <w:sz w:val="24"/>
          <w:szCs w:val="24"/>
          <w:highlight w:val="none"/>
        </w:rPr>
        <w:t>将在收到供应商的有效书面质疑函后七个工作日内作出答复，并以书面形式通知质疑供应商和其他有关供应商，但答复的内容不得涉及商业秘密。 </w:t>
      </w:r>
      <w:r>
        <w:rPr>
          <w:rFonts w:ascii="楷体_GB2312" w:hAnsi="Times New Roman" w:eastAsia="楷体_GB2312" w:cs="Times New Roman"/>
          <w:color w:val="auto"/>
          <w:sz w:val="24"/>
          <w:szCs w:val="24"/>
          <w:highlight w:val="none"/>
        </w:rPr>
        <w:t> </w:t>
      </w:r>
    </w:p>
    <w:p>
      <w:pPr>
        <w:spacing w:line="400" w:lineRule="exact"/>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十一、采购项目的终止：</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在询价采购中，出现下列情形之一的，</w:t>
      </w:r>
      <w:r>
        <w:rPr>
          <w:rFonts w:hint="eastAsia" w:ascii="宋体" w:hAnsi="宋体" w:eastAsia="宋体" w:cs="Times New Roman"/>
          <w:color w:val="auto"/>
          <w:sz w:val="24"/>
          <w:szCs w:val="24"/>
          <w:highlight w:val="none"/>
          <w:lang w:eastAsia="zh-CN"/>
        </w:rPr>
        <w:t>江苏苏维工程管理有限公司</w:t>
      </w:r>
      <w:r>
        <w:rPr>
          <w:rFonts w:hint="eastAsia" w:ascii="宋体" w:hAnsi="宋体" w:eastAsia="宋体" w:cs="Times New Roman"/>
          <w:color w:val="auto"/>
          <w:sz w:val="24"/>
          <w:szCs w:val="24"/>
          <w:highlight w:val="none"/>
        </w:rPr>
        <w:t>将终止询价采购活动，发布项目终止公告并说明原因，重新开展采购活动：</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（一）因情况变化，不再符合规定的询价采购方式适用情形的；</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（二）出现影响采购公正的违法、违规行为的；</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（三）在采购过程中符合竞争要求的供应商或者报价未超过采购预算的供应商不足3家的。</w:t>
      </w:r>
    </w:p>
    <w:p>
      <w:pPr>
        <w:spacing w:line="400" w:lineRule="exact"/>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十二、询价保证金：</w:t>
      </w:r>
      <w:r>
        <w:rPr>
          <w:rFonts w:hint="eastAsia" w:ascii="宋体" w:hAnsi="宋体" w:eastAsia="宋体" w:cs="Times New Roman"/>
          <w:color w:val="auto"/>
          <w:sz w:val="24"/>
          <w:szCs w:val="24"/>
          <w:highlight w:val="none"/>
        </w:rPr>
        <w:t>本项目免收询价保证金</w:t>
      </w:r>
    </w:p>
    <w:p>
      <w:pPr>
        <w:spacing w:line="400" w:lineRule="exact"/>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十三、成交无效的确认：</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（一）提供虚假材料谋取成交的；</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（二）采取不正当手段诋毁、排挤其他供应商的；</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（三）与采购人、其他供应商或者采购代理机构恶意串通的；</w:t>
      </w:r>
    </w:p>
    <w:p>
      <w:pPr>
        <w:spacing w:line="40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（四）向采购人、采购代理机构行贿或者提供其他不正当利益的；</w:t>
      </w:r>
    </w:p>
    <w:p>
      <w:pPr>
        <w:spacing w:line="40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（五）拒绝有关部门监督检查或者提供虚假情况的。</w:t>
      </w:r>
    </w:p>
    <w:p>
      <w:pPr>
        <w:spacing w:line="40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供应商有前款第（一）至（五）项情形之一的，成交无效。</w:t>
      </w:r>
    </w:p>
    <w:p>
      <w:pPr>
        <w:spacing w:line="400" w:lineRule="exact"/>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十四、签订合同：</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ascii="宋体" w:hAnsi="宋体" w:eastAsia="宋体" w:cs="Times New Roman"/>
          <w:color w:val="auto"/>
          <w:sz w:val="24"/>
          <w:szCs w:val="24"/>
          <w:highlight w:val="none"/>
        </w:rPr>
        <w:t>合同需经</w:t>
      </w:r>
      <w:r>
        <w:rPr>
          <w:rFonts w:hint="eastAsia" w:ascii="宋体" w:hAnsi="宋体" w:eastAsia="宋体" w:cs="Times New Roman"/>
          <w:color w:val="auto"/>
          <w:sz w:val="24"/>
          <w:szCs w:val="24"/>
          <w:highlight w:val="none"/>
          <w:lang w:eastAsia="zh-CN"/>
        </w:rPr>
        <w:t>江苏苏维工程管理有限公司</w:t>
      </w:r>
      <w:r>
        <w:rPr>
          <w:rFonts w:hint="eastAsia" w:ascii="宋体" w:hAnsi="宋体" w:eastAsia="宋体" w:cs="Times New Roman"/>
          <w:color w:val="auto"/>
          <w:sz w:val="24"/>
          <w:szCs w:val="24"/>
          <w:highlight w:val="none"/>
        </w:rPr>
        <w:t>档案留存。</w:t>
      </w:r>
    </w:p>
    <w:p>
      <w:pPr>
        <w:spacing w:line="400" w:lineRule="exact"/>
        <w:ind w:firstLine="480"/>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2、签订合同时，成交供应商须向采购人提供</w:t>
      </w:r>
      <w:r>
        <w:rPr>
          <w:rFonts w:hint="eastAsia" w:ascii="宋体" w:hAnsi="宋体" w:eastAsia="宋体" w:cs="Times New Roman"/>
          <w:b/>
          <w:bCs/>
          <w:color w:val="auto"/>
          <w:sz w:val="24"/>
          <w:szCs w:val="24"/>
          <w:highlight w:val="none"/>
          <w:lang w:val="en-US" w:eastAsia="zh-CN"/>
        </w:rPr>
        <w:t>3</w:t>
      </w:r>
      <w:r>
        <w:rPr>
          <w:rFonts w:hint="eastAsia" w:ascii="宋体" w:hAnsi="宋体" w:eastAsia="宋体" w:cs="Times New Roman"/>
          <w:b/>
          <w:bCs/>
          <w:color w:val="auto"/>
          <w:sz w:val="24"/>
          <w:szCs w:val="24"/>
          <w:highlight w:val="none"/>
        </w:rPr>
        <w:t>份与网上投标（响应）文件一致的</w:t>
      </w:r>
      <w:r>
        <w:rPr>
          <w:rFonts w:hint="eastAsia" w:ascii="宋体" w:hAnsi="宋体" w:eastAsia="宋体" w:cs="Times New Roman"/>
          <w:b/>
          <w:bCs/>
          <w:color w:val="auto"/>
          <w:sz w:val="24"/>
          <w:szCs w:val="24"/>
          <w:highlight w:val="none"/>
          <w:lang w:eastAsia="zh-CN"/>
        </w:rPr>
        <w:t>纸质</w:t>
      </w:r>
      <w:r>
        <w:rPr>
          <w:rFonts w:hint="eastAsia" w:ascii="宋体" w:hAnsi="宋体" w:eastAsia="宋体" w:cs="Times New Roman"/>
          <w:b/>
          <w:bCs/>
          <w:color w:val="auto"/>
          <w:sz w:val="24"/>
          <w:szCs w:val="24"/>
          <w:highlight w:val="none"/>
        </w:rPr>
        <w:t>打印投标（响应）文件。</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、履约保证金的收取：</w:t>
      </w:r>
      <w:r>
        <w:rPr>
          <w:rFonts w:hint="eastAsia" w:ascii="宋体" w:hAnsi="宋体" w:eastAsia="宋体" w:cs="Times New Roman"/>
          <w:color w:val="auto"/>
          <w:sz w:val="24"/>
          <w:szCs w:val="24"/>
          <w:highlight w:val="none"/>
          <w:lang w:val="en-US" w:eastAsia="zh-CN"/>
        </w:rPr>
        <w:t>本项不收取履约保证金</w:t>
      </w:r>
      <w:r>
        <w:rPr>
          <w:rFonts w:hint="eastAsia" w:ascii="宋体" w:hAnsi="宋体" w:eastAsia="宋体" w:cs="Times New Roman"/>
          <w:color w:val="auto"/>
          <w:sz w:val="24"/>
          <w:szCs w:val="24"/>
          <w:highlight w:val="none"/>
        </w:rPr>
        <w:t>。</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w:t>
      </w:r>
      <w:r>
        <w:rPr>
          <w:rFonts w:hint="eastAsia" w:ascii="宋体" w:hAnsi="宋体" w:cs="宋体"/>
          <w:color w:val="auto"/>
          <w:sz w:val="24"/>
          <w:highlight w:val="none"/>
        </w:rPr>
        <w:t>有关部门监督合同的履行，协调和处理履约过程中的问题，同时对售后</w:t>
      </w:r>
      <w:r>
        <w:rPr>
          <w:rFonts w:hint="eastAsia" w:ascii="宋体" w:hAnsi="宋体" w:cs="宋体"/>
          <w:bCs/>
          <w:color w:val="auto"/>
          <w:sz w:val="24"/>
          <w:highlight w:val="none"/>
        </w:rPr>
        <w:t>服务进行评</w:t>
      </w:r>
      <w:r>
        <w:rPr>
          <w:rFonts w:hint="eastAsia" w:ascii="宋体" w:hAnsi="宋体" w:cs="宋体"/>
          <w:color w:val="auto"/>
          <w:sz w:val="24"/>
          <w:highlight w:val="none"/>
        </w:rPr>
        <w:t>价。</w:t>
      </w:r>
      <w:r>
        <w:rPr>
          <w:rFonts w:hint="eastAsia" w:ascii="宋体" w:hAnsi="宋体" w:eastAsia="宋体" w:cs="Times New Roman"/>
          <w:color w:val="auto"/>
          <w:sz w:val="24"/>
          <w:szCs w:val="24"/>
          <w:highlight w:val="none"/>
        </w:rPr>
        <w:t>成交</w:t>
      </w:r>
      <w:r>
        <w:rPr>
          <w:rFonts w:ascii="宋体" w:hAnsi="宋体" w:eastAsia="宋体" w:cs="Times New Roman"/>
          <w:color w:val="auto"/>
          <w:sz w:val="24"/>
          <w:szCs w:val="24"/>
          <w:highlight w:val="none"/>
        </w:rPr>
        <w:t>方</w:t>
      </w:r>
      <w:r>
        <w:rPr>
          <w:rFonts w:hint="eastAsia" w:ascii="宋体" w:hAnsi="宋体" w:cs="宋体"/>
          <w:color w:val="auto"/>
          <w:sz w:val="24"/>
          <w:highlight w:val="none"/>
        </w:rPr>
        <w:t>未履行询价采购通知书、响应文件和合同规定的义务，</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代理机构将根据具体情况提请政府采购管理部门作出相应处理。不可抗力除外。</w:t>
      </w:r>
    </w:p>
    <w:p>
      <w:pPr>
        <w:spacing w:line="400" w:lineRule="exact"/>
        <w:rPr>
          <w:rFonts w:ascii="宋体" w:hAnsi="宋体" w:eastAsia="宋体" w:cs="Times New Roman"/>
          <w:color w:val="auto"/>
          <w:sz w:val="24"/>
          <w:szCs w:val="24"/>
          <w:highlight w:val="none"/>
        </w:rPr>
      </w:pPr>
      <w:r>
        <w:rPr>
          <w:rFonts w:hint="eastAsia" w:ascii="黑体" w:hAnsi="Times New Roman" w:eastAsia="黑体" w:cs="Times New Roman"/>
          <w:color w:val="auto"/>
          <w:sz w:val="28"/>
          <w:szCs w:val="24"/>
          <w:highlight w:val="none"/>
        </w:rPr>
        <w:t>十五、付款方式：</w:t>
      </w:r>
      <w:r>
        <w:rPr>
          <w:rFonts w:hint="eastAsia" w:ascii="宋体" w:hAnsi="宋体" w:eastAsia="宋体" w:cs="Times New Roman"/>
          <w:color w:val="auto"/>
          <w:sz w:val="24"/>
          <w:szCs w:val="24"/>
          <w:highlight w:val="none"/>
        </w:rPr>
        <w:t>见项目要求。</w:t>
      </w:r>
    </w:p>
    <w:p>
      <w:pPr>
        <w:spacing w:line="400" w:lineRule="exact"/>
        <w:rPr>
          <w:rFonts w:ascii="黑体" w:hAnsi="黑体" w:eastAsia="黑体" w:cs="Times New Roman"/>
          <w:color w:val="auto"/>
          <w:sz w:val="28"/>
          <w:szCs w:val="24"/>
          <w:highlight w:val="none"/>
        </w:rPr>
      </w:pPr>
      <w:r>
        <w:rPr>
          <w:rFonts w:hint="eastAsia" w:ascii="黑体" w:hAnsi="黑体" w:eastAsia="黑体" w:cs="Times New Roman"/>
          <w:color w:val="auto"/>
          <w:sz w:val="28"/>
          <w:szCs w:val="24"/>
          <w:highlight w:val="none"/>
        </w:rPr>
        <w:t>十六、政策功能：</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2、提供的产品属于信息安全产品的，供应商应当选择经国家认证的信息安全产品投标，并提供由中国信息安全认证中心按国家标准认证颁发的有效认证证书。</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pPr>
        <w:spacing w:line="400" w:lineRule="exact"/>
        <w:rPr>
          <w:rFonts w:ascii="黑体" w:hAnsi="宋体" w:eastAsia="黑体" w:cs="Times New Roman"/>
          <w:color w:val="auto"/>
          <w:sz w:val="28"/>
          <w:szCs w:val="28"/>
          <w:highlight w:val="none"/>
        </w:rPr>
      </w:pPr>
      <w:r>
        <w:rPr>
          <w:rFonts w:hint="eastAsia" w:ascii="黑体" w:hAnsi="宋体" w:eastAsia="黑体" w:cs="Times New Roman"/>
          <w:color w:val="auto"/>
          <w:sz w:val="28"/>
          <w:szCs w:val="28"/>
          <w:highlight w:val="none"/>
        </w:rPr>
        <w:t>十七、履约保函政策：</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pPr>
        <w:spacing w:line="400" w:lineRule="exact"/>
        <w:rPr>
          <w:rFonts w:ascii="黑体" w:hAnsi="宋体" w:eastAsia="黑体" w:cs="Times New Roman"/>
          <w:color w:val="auto"/>
          <w:sz w:val="28"/>
          <w:szCs w:val="24"/>
          <w:highlight w:val="none"/>
        </w:rPr>
      </w:pPr>
      <w:r>
        <w:rPr>
          <w:rFonts w:hint="eastAsia" w:ascii="黑体" w:hAnsi="宋体" w:eastAsia="黑体" w:cs="Times New Roman"/>
          <w:color w:val="auto"/>
          <w:sz w:val="28"/>
          <w:szCs w:val="24"/>
          <w:highlight w:val="none"/>
        </w:rPr>
        <w:t>十八、政府采购合同融资：</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根据国家扶持中小企业的有关政策，供应商可根据自身情况，自行决定是否选择采用合同融资形式，如需要政府采购合同融资，请按锡财购</w:t>
      </w:r>
      <w:r>
        <w:rPr>
          <w:rFonts w:hint="eastAsia" w:ascii="宋体" w:hAnsi="宋体" w:eastAsia="宋体" w:cs="Times New Roman"/>
          <w:color w:val="auto"/>
          <w:sz w:val="24"/>
          <w:szCs w:val="24"/>
          <w:highlight w:val="none"/>
          <w:lang w:eastAsia="zh-CN"/>
        </w:rPr>
        <w:t>〔2020〕17号</w:t>
      </w:r>
      <w:r>
        <w:rPr>
          <w:rFonts w:hint="eastAsia" w:ascii="宋体" w:hAnsi="宋体" w:eastAsia="宋体" w:cs="Times New Roman"/>
          <w:color w:val="auto"/>
          <w:sz w:val="24"/>
          <w:szCs w:val="24"/>
          <w:highlight w:val="none"/>
        </w:rPr>
        <w:t>文件执行。</w:t>
      </w:r>
    </w:p>
    <w:p>
      <w:pPr>
        <w:spacing w:line="400" w:lineRule="exact"/>
        <w:ind w:firstLine="480"/>
        <w:rPr>
          <w:rFonts w:ascii="黑体" w:hAnsi="宋体" w:eastAsia="黑体" w:cs="Times New Roman"/>
          <w:color w:val="auto"/>
          <w:sz w:val="28"/>
          <w:szCs w:val="24"/>
          <w:highlight w:val="none"/>
        </w:rPr>
      </w:pPr>
      <w:r>
        <w:rPr>
          <w:rFonts w:hint="eastAsia" w:ascii="宋体" w:hAnsi="宋体" w:eastAsia="宋体" w:cs="Times New Roman"/>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pPr>
        <w:spacing w:line="400" w:lineRule="exact"/>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十九、质量及验收</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项目完毕后，成交方书面通知采购人验收，采购人</w:t>
      </w:r>
      <w:r>
        <w:rPr>
          <w:rFonts w:hint="eastAsia" w:ascii="宋体" w:hAnsi="宋体" w:eastAsia="宋体" w:cs="Times New Roman"/>
          <w:color w:val="auto"/>
          <w:sz w:val="24"/>
          <w:szCs w:val="24"/>
          <w:highlight w:val="none"/>
          <w:lang w:eastAsia="zh-CN"/>
        </w:rPr>
        <w:t>依据</w:t>
      </w:r>
      <w:r>
        <w:rPr>
          <w:rFonts w:hint="eastAsia" w:ascii="宋体" w:hAnsi="宋体" w:eastAsia="宋体" w:cs="Times New Roman"/>
          <w:color w:val="auto"/>
          <w:sz w:val="24"/>
          <w:szCs w:val="24"/>
          <w:highlight w:val="none"/>
        </w:rPr>
        <w:t>国家有关规定、采购文件、成交方的响应文件以及其他相关文件和资料，根据实际按照</w:t>
      </w:r>
      <w:bookmarkStart w:id="15" w:name="OLE_LINK20"/>
      <w:r>
        <w:rPr>
          <w:rFonts w:hint="eastAsia"/>
          <w:color w:val="auto"/>
          <w:sz w:val="24"/>
          <w:highlight w:val="none"/>
        </w:rPr>
        <w:t>《</w:t>
      </w:r>
      <w:r>
        <w:rPr>
          <w:rFonts w:hint="eastAsia"/>
          <w:color w:val="auto"/>
          <w:sz w:val="24"/>
          <w:highlight w:val="none"/>
          <w:lang w:val="en-US"/>
        </w:rPr>
        <w:t>江苏省政府采购履约验收管理办法</w:t>
      </w:r>
      <w:r>
        <w:rPr>
          <w:rFonts w:hint="eastAsia"/>
          <w:color w:val="auto"/>
          <w:sz w:val="24"/>
          <w:highlight w:val="none"/>
        </w:rPr>
        <w:t>》（澄财购</w:t>
      </w:r>
      <w:r>
        <w:rPr>
          <w:rFonts w:hint="eastAsia"/>
          <w:color w:val="auto"/>
          <w:sz w:val="24"/>
          <w:highlight w:val="none"/>
          <w:lang w:eastAsia="zh-CN"/>
        </w:rPr>
        <w:t>〔2025〕1号</w:t>
      </w:r>
      <w:r>
        <w:rPr>
          <w:rFonts w:hint="eastAsia"/>
          <w:color w:val="auto"/>
          <w:sz w:val="24"/>
          <w:highlight w:val="none"/>
        </w:rPr>
        <w:t>）</w:t>
      </w:r>
      <w:bookmarkEnd w:id="15"/>
      <w:r>
        <w:rPr>
          <w:rFonts w:hint="eastAsia" w:ascii="宋体" w:hAnsi="宋体" w:eastAsia="宋体" w:cs="Times New Roman"/>
          <w:color w:val="auto"/>
          <w:sz w:val="24"/>
          <w:szCs w:val="24"/>
          <w:highlight w:val="none"/>
        </w:rPr>
        <w:t>组织验收。对项目验收发生的检测（检验）费、劳务报酬等费用支出，采购合同有约定的按照约定执行；无约定的，由采购人承担。因供应商问题导致重新组织项目验收的，由供应商负担验收费用。</w:t>
      </w:r>
    </w:p>
    <w:p>
      <w:pPr>
        <w:spacing w:line="400" w:lineRule="exact"/>
        <w:rPr>
          <w:rFonts w:ascii="黑体" w:hAnsi="Times New Roman" w:eastAsia="黑体" w:cs="Times New Roman"/>
          <w:color w:val="auto"/>
          <w:sz w:val="28"/>
          <w:szCs w:val="24"/>
          <w:highlight w:val="none"/>
        </w:rPr>
      </w:pPr>
      <w:r>
        <w:rPr>
          <w:rFonts w:hint="eastAsia" w:ascii="黑体" w:hAnsi="Times New Roman" w:eastAsia="黑体" w:cs="Times New Roman"/>
          <w:color w:val="auto"/>
          <w:sz w:val="28"/>
          <w:szCs w:val="24"/>
          <w:highlight w:val="none"/>
        </w:rPr>
        <w:t>二十、成交服务费</w:t>
      </w:r>
    </w:p>
    <w:p>
      <w:pPr>
        <w:pStyle w:val="17"/>
        <w:spacing w:line="300" w:lineRule="auto"/>
        <w:ind w:firstLine="480"/>
        <w:rPr>
          <w:rFonts w:hint="default" w:eastAsiaTheme="minorEastAsia"/>
          <w:color w:val="auto"/>
          <w:sz w:val="24"/>
          <w:highlight w:val="none"/>
          <w:lang w:val="en-US" w:eastAsia="zh-CN"/>
        </w:rPr>
      </w:pPr>
      <w:bookmarkStart w:id="16" w:name="三．项目技术配置和有关说明"/>
      <w:bookmarkEnd w:id="16"/>
      <w:r>
        <w:rPr>
          <w:rFonts w:hint="eastAsia"/>
          <w:color w:val="auto"/>
          <w:sz w:val="24"/>
          <w:highlight w:val="none"/>
        </w:rPr>
        <w:t>本项目中标(成交)服务费由采购人支付。收费按《江阴市政府采购代理机构指导性收费标准》的70%优惠后计取</w:t>
      </w:r>
      <w:r>
        <w:rPr>
          <w:rFonts w:hint="eastAsia"/>
          <w:color w:val="auto"/>
          <w:sz w:val="24"/>
          <w:highlight w:val="none"/>
          <w:lang w:val="en-US" w:eastAsia="zh-CN"/>
        </w:rPr>
        <w:t>15764</w:t>
      </w:r>
      <w:r>
        <w:rPr>
          <w:rFonts w:hint="eastAsia"/>
          <w:color w:val="auto"/>
          <w:sz w:val="24"/>
          <w:highlight w:val="none"/>
        </w:rPr>
        <w:t>元整</w:t>
      </w:r>
      <w:r>
        <w:rPr>
          <w:rFonts w:hint="eastAsia"/>
          <w:color w:val="auto"/>
          <w:sz w:val="24"/>
          <w:highlight w:val="none"/>
          <w:lang w:eastAsia="zh-CN"/>
        </w:rPr>
        <w:t>，评审专家费由采购人支付。</w:t>
      </w:r>
    </w:p>
    <w:tbl>
      <w:tblPr>
        <w:tblStyle w:val="39"/>
        <w:tblW w:w="992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1104"/>
        <w:gridCol w:w="4140"/>
        <w:gridCol w:w="2695"/>
        <w:gridCol w:w="1983"/>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04" w:type="dxa"/>
            <w:noWrap/>
            <w:vAlign w:val="center"/>
          </w:tcPr>
          <w:p>
            <w:pPr>
              <w:spacing w:line="300" w:lineRule="auto"/>
              <w:jc w:val="center"/>
              <w:rPr>
                <w:rFonts w:ascii="宋体" w:hAnsi="宋体" w:eastAsia="宋体" w:cs="宋体"/>
                <w:color w:val="auto"/>
                <w:sz w:val="24"/>
                <w:highlight w:val="none"/>
              </w:rPr>
            </w:pPr>
          </w:p>
        </w:tc>
        <w:tc>
          <w:tcPr>
            <w:tcW w:w="4140"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金额</w:t>
            </w:r>
          </w:p>
        </w:tc>
        <w:tc>
          <w:tcPr>
            <w:tcW w:w="2695"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收费比例最高上限%</w:t>
            </w:r>
          </w:p>
        </w:tc>
        <w:tc>
          <w:tcPr>
            <w:tcW w:w="1983"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最高上限</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90" w:hRule="atLeast"/>
          <w:jc w:val="center"/>
        </w:trPr>
        <w:tc>
          <w:tcPr>
            <w:tcW w:w="1104"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4140"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100万元（含）以下部分</w:t>
            </w:r>
          </w:p>
        </w:tc>
        <w:tc>
          <w:tcPr>
            <w:tcW w:w="2695"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1.3</w:t>
            </w:r>
          </w:p>
        </w:tc>
        <w:tc>
          <w:tcPr>
            <w:tcW w:w="1983" w:type="dxa"/>
            <w:vMerge w:val="restart"/>
            <w:noWrap/>
            <w:vAlign w:val="center"/>
          </w:tcPr>
          <w:p>
            <w:pP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政府采购代理费原则上最高上限不得超过5万元。</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104"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4140"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100万元—500万元（含）元部分</w:t>
            </w:r>
          </w:p>
        </w:tc>
        <w:tc>
          <w:tcPr>
            <w:tcW w:w="2695"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0.4</w:t>
            </w:r>
          </w:p>
        </w:tc>
        <w:tc>
          <w:tcPr>
            <w:tcW w:w="1983" w:type="dxa"/>
            <w:vMerge w:val="continue"/>
            <w:noWrap/>
            <w:vAlign w:val="center"/>
          </w:tcPr>
          <w:p>
            <w:pPr>
              <w:spacing w:line="300" w:lineRule="auto"/>
              <w:jc w:val="center"/>
              <w:rPr>
                <w:rFonts w:ascii="宋体" w:hAnsi="宋体" w:eastAsia="宋体" w:cs="宋体"/>
                <w:color w:val="auto"/>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104"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4140"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500万元—1000万元（含）部分</w:t>
            </w:r>
          </w:p>
        </w:tc>
        <w:tc>
          <w:tcPr>
            <w:tcW w:w="2695"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0.3</w:t>
            </w:r>
          </w:p>
        </w:tc>
        <w:tc>
          <w:tcPr>
            <w:tcW w:w="1983" w:type="dxa"/>
            <w:vMerge w:val="continue"/>
            <w:noWrap/>
            <w:vAlign w:val="center"/>
          </w:tcPr>
          <w:p>
            <w:pPr>
              <w:spacing w:line="300" w:lineRule="auto"/>
              <w:jc w:val="center"/>
              <w:rPr>
                <w:rFonts w:ascii="宋体" w:hAnsi="宋体" w:eastAsia="宋体" w:cs="宋体"/>
                <w:color w:val="auto"/>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1104"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p>
        </w:tc>
        <w:tc>
          <w:tcPr>
            <w:tcW w:w="4140"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1000万元—5000万元（含）部分</w:t>
            </w:r>
          </w:p>
        </w:tc>
        <w:tc>
          <w:tcPr>
            <w:tcW w:w="2695"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0.2</w:t>
            </w:r>
          </w:p>
        </w:tc>
        <w:tc>
          <w:tcPr>
            <w:tcW w:w="1983" w:type="dxa"/>
            <w:vMerge w:val="continue"/>
            <w:noWrap/>
            <w:vAlign w:val="center"/>
          </w:tcPr>
          <w:p>
            <w:pPr>
              <w:spacing w:line="300" w:lineRule="auto"/>
              <w:jc w:val="center"/>
              <w:rPr>
                <w:rFonts w:ascii="宋体" w:hAnsi="宋体" w:eastAsia="宋体" w:cs="宋体"/>
                <w:color w:val="auto"/>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1104"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4140"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5000万元（含）以上部分</w:t>
            </w:r>
          </w:p>
        </w:tc>
        <w:tc>
          <w:tcPr>
            <w:tcW w:w="2695" w:type="dxa"/>
            <w:noWrap/>
            <w:vAlign w:val="center"/>
          </w:tcPr>
          <w:p>
            <w:pPr>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0.1</w:t>
            </w:r>
          </w:p>
        </w:tc>
        <w:tc>
          <w:tcPr>
            <w:tcW w:w="1983" w:type="dxa"/>
            <w:vMerge w:val="continue"/>
            <w:noWrap/>
            <w:vAlign w:val="center"/>
          </w:tcPr>
          <w:p>
            <w:pPr>
              <w:spacing w:line="300" w:lineRule="auto"/>
              <w:jc w:val="center"/>
              <w:rPr>
                <w:rFonts w:ascii="宋体" w:hAnsi="宋体" w:eastAsia="宋体" w:cs="宋体"/>
                <w:color w:val="auto"/>
                <w:sz w:val="24"/>
                <w:highlight w:val="none"/>
              </w:rPr>
            </w:pPr>
          </w:p>
        </w:tc>
      </w:tr>
    </w:tbl>
    <w:p>
      <w:pPr>
        <w:pStyle w:val="16"/>
        <w:spacing w:before="120" w:line="300" w:lineRule="auto"/>
        <w:ind w:firstLine="424"/>
        <w:rPr>
          <w:rFonts w:ascii="宋体" w:hAnsi="宋体" w:eastAsia="宋体"/>
          <w:bCs w:val="0"/>
          <w:color w:val="auto"/>
          <w:sz w:val="24"/>
          <w:highlight w:val="none"/>
        </w:rPr>
        <w:sectPr>
          <w:headerReference r:id="rId7" w:type="default"/>
          <w:footerReference r:id="rId8" w:type="default"/>
          <w:pgSz w:w="11910" w:h="16840"/>
          <w:pgMar w:top="1180" w:right="880" w:bottom="1180" w:left="1080" w:header="710" w:footer="992" w:gutter="0"/>
          <w:cols w:space="720" w:num="1"/>
          <w:docGrid w:linePitch="360" w:charSpace="0"/>
        </w:sectPr>
      </w:pPr>
    </w:p>
    <w:p>
      <w:pPr>
        <w:pStyle w:val="35"/>
        <w:rPr>
          <w:rFonts w:ascii="楷体_GB2312" w:hAnsi="Times New Roman" w:eastAsia="楷体_GB2312"/>
          <w:b/>
          <w:color w:val="auto"/>
          <w:sz w:val="28"/>
          <w:szCs w:val="28"/>
          <w:highlight w:val="none"/>
        </w:rPr>
      </w:pPr>
      <w:bookmarkStart w:id="17" w:name="_Toc166595943"/>
      <w:r>
        <w:rPr>
          <w:rFonts w:hint="eastAsia"/>
          <w:color w:val="auto"/>
          <w:highlight w:val="none"/>
        </w:rPr>
        <w:t>第三章　项目要求和有关说明</w:t>
      </w:r>
      <w:bookmarkEnd w:id="17"/>
    </w:p>
    <w:p>
      <w:pPr>
        <w:spacing w:line="400" w:lineRule="exact"/>
        <w:ind w:left="480"/>
        <w:rPr>
          <w:rFonts w:ascii="黑体" w:hAnsi="黑体" w:eastAsia="黑体" w:cs="Times New Roman"/>
          <w:bCs/>
          <w:color w:val="auto"/>
          <w:sz w:val="24"/>
          <w:highlight w:val="none"/>
        </w:rPr>
      </w:pPr>
    </w:p>
    <w:p>
      <w:pPr>
        <w:numPr>
          <w:ilvl w:val="0"/>
          <w:numId w:val="0"/>
        </w:numPr>
        <w:spacing w:line="400" w:lineRule="exact"/>
        <w:rPr>
          <w:rFonts w:hint="eastAsia" w:ascii="宋体" w:hAnsi="宋体" w:cs="宋体"/>
          <w:b/>
          <w:bCs/>
          <w:color w:val="auto"/>
          <w:sz w:val="24"/>
          <w:highlight w:val="none"/>
          <w:lang w:val="en-US" w:eastAsia="zh-CN"/>
        </w:rPr>
      </w:pPr>
      <w:bookmarkStart w:id="18" w:name="_Toc166595944"/>
      <w:r>
        <w:rPr>
          <w:rFonts w:hint="eastAsia" w:ascii="宋体" w:hAnsi="宋体" w:cs="宋体" w:eastAsiaTheme="minorEastAsia"/>
          <w:b/>
          <w:bCs/>
          <w:color w:val="auto"/>
          <w:sz w:val="24"/>
          <w:szCs w:val="22"/>
          <w:highlight w:val="none"/>
          <w:lang w:val="en-US" w:eastAsia="zh-CN" w:bidi="ar-SA"/>
        </w:rPr>
        <w:t>一、</w:t>
      </w:r>
      <w:r>
        <w:rPr>
          <w:rFonts w:hint="eastAsia" w:ascii="宋体" w:hAnsi="宋体" w:cs="宋体"/>
          <w:b/>
          <w:bCs/>
          <w:color w:val="auto"/>
          <w:sz w:val="24"/>
          <w:highlight w:val="none"/>
          <w:lang w:val="en-US" w:eastAsia="zh-CN"/>
        </w:rPr>
        <w:t>项目概况：</w:t>
      </w:r>
    </w:p>
    <w:p>
      <w:pPr>
        <w:spacing w:line="400" w:lineRule="exact"/>
        <w:ind w:firstLine="480" w:firstLineChars="200"/>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本项目为</w:t>
      </w:r>
      <w:r>
        <w:rPr>
          <w:rFonts w:hint="eastAsia" w:ascii="宋体" w:hAnsi="宋体" w:cs="宋体"/>
          <w:bCs/>
          <w:color w:val="auto"/>
          <w:sz w:val="24"/>
          <w:highlight w:val="none"/>
          <w:lang w:eastAsia="zh-CN"/>
        </w:rPr>
        <w:t>2026年江阴市耕地有机质提升行动项目有机肥采购(第二批)</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根据江阴市耕地有机质提升行动项目实施方案要求，</w:t>
      </w:r>
      <w:r>
        <w:rPr>
          <w:rFonts w:hint="eastAsia" w:ascii="宋体" w:hAnsi="宋体" w:cs="宋体"/>
          <w:bCs/>
          <w:color w:val="auto"/>
          <w:sz w:val="24"/>
          <w:highlight w:val="none"/>
        </w:rPr>
        <w:t>拟</w:t>
      </w:r>
      <w:r>
        <w:rPr>
          <w:rFonts w:hint="eastAsia" w:ascii="宋体" w:hAnsi="宋体" w:cs="宋体"/>
          <w:bCs/>
          <w:color w:val="auto"/>
          <w:sz w:val="24"/>
          <w:highlight w:val="none"/>
          <w:lang w:val="en-US" w:eastAsia="zh-CN"/>
        </w:rPr>
        <w:t>采购商品有机肥不低于8500吨，</w:t>
      </w:r>
      <w:r>
        <w:rPr>
          <w:rFonts w:hint="eastAsia" w:ascii="宋体" w:hAnsi="宋体"/>
          <w:color w:val="auto"/>
          <w:sz w:val="24"/>
          <w:highlight w:val="none"/>
          <w:lang w:val="en-US" w:eastAsia="zh-CN"/>
        </w:rPr>
        <w:t>含施肥入田服务</w:t>
      </w:r>
      <w:r>
        <w:rPr>
          <w:rFonts w:hint="eastAsia" w:ascii="宋体" w:hAnsi="宋体" w:cs="宋体"/>
          <w:bCs/>
          <w:color w:val="auto"/>
          <w:sz w:val="24"/>
          <w:highlight w:val="none"/>
          <w:lang w:val="en-US" w:eastAsia="zh-CN"/>
        </w:rPr>
        <w:t>。</w:t>
      </w:r>
    </w:p>
    <w:p>
      <w:pPr>
        <w:spacing w:line="400" w:lineRule="exact"/>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本项目预算338万元，</w:t>
      </w:r>
      <w:r>
        <w:rPr>
          <w:rFonts w:hint="eastAsia" w:ascii="宋体" w:hAnsi="宋体"/>
          <w:color w:val="auto"/>
          <w:sz w:val="24"/>
          <w:highlight w:val="none"/>
        </w:rPr>
        <w:t>最高限价</w:t>
      </w:r>
      <w:r>
        <w:rPr>
          <w:rFonts w:hint="eastAsia" w:ascii="宋体" w:hAnsi="宋体"/>
          <w:color w:val="auto"/>
          <w:sz w:val="24"/>
          <w:highlight w:val="none"/>
          <w:lang w:val="en-US" w:eastAsia="zh-CN"/>
        </w:rPr>
        <w:t>400</w:t>
      </w:r>
      <w:r>
        <w:rPr>
          <w:rFonts w:hint="eastAsia" w:ascii="宋体" w:hAnsi="宋体"/>
          <w:color w:val="auto"/>
          <w:sz w:val="24"/>
          <w:highlight w:val="none"/>
        </w:rPr>
        <w:t>元/吨</w:t>
      </w:r>
      <w:r>
        <w:rPr>
          <w:rFonts w:hint="eastAsia" w:ascii="宋体" w:hAnsi="宋体"/>
          <w:color w:val="auto"/>
          <w:sz w:val="24"/>
          <w:highlight w:val="none"/>
          <w:lang w:val="en-US" w:eastAsia="zh-CN"/>
        </w:rPr>
        <w:t>（包含按1吨/亩的施肥费用）。</w:t>
      </w:r>
    </w:p>
    <w:p>
      <w:pPr>
        <w:spacing w:line="400" w:lineRule="exact"/>
        <w:ind w:firstLine="480" w:firstLineChars="200"/>
        <w:rPr>
          <w:rFonts w:hint="eastAsia" w:ascii="宋体" w:hAnsi="宋体" w:cs="宋体"/>
          <w:bCs/>
          <w:color w:val="auto"/>
          <w:sz w:val="24"/>
          <w:highlight w:val="none"/>
          <w:lang w:val="zh-CN" w:eastAsia="zh-CN"/>
        </w:rPr>
      </w:pPr>
      <w:r>
        <w:rPr>
          <w:rFonts w:hint="eastAsia" w:ascii="宋体" w:hAnsi="宋体" w:cs="宋体"/>
          <w:bCs/>
          <w:color w:val="auto"/>
          <w:sz w:val="24"/>
          <w:highlight w:val="none"/>
          <w:lang w:val="zh-CN"/>
        </w:rPr>
        <w:t>本项目</w:t>
      </w:r>
      <w:r>
        <w:rPr>
          <w:rFonts w:hint="eastAsia" w:ascii="宋体" w:hAnsi="宋体" w:cs="宋体"/>
          <w:bCs/>
          <w:color w:val="auto"/>
          <w:sz w:val="24"/>
          <w:highlight w:val="none"/>
          <w:lang w:val="en-US" w:eastAsia="zh-CN"/>
        </w:rPr>
        <w:t>为</w:t>
      </w:r>
      <w:r>
        <w:rPr>
          <w:rFonts w:hint="eastAsia" w:ascii="宋体" w:hAnsi="宋体" w:cs="宋体"/>
          <w:bCs/>
          <w:color w:val="auto"/>
          <w:sz w:val="24"/>
          <w:highlight w:val="none"/>
          <w:lang w:val="zh-CN"/>
        </w:rPr>
        <w:t>固定预算金额，并根据供应商的</w:t>
      </w:r>
      <w:r>
        <w:rPr>
          <w:rFonts w:hint="eastAsia" w:ascii="宋体" w:hAnsi="宋体" w:cs="宋体"/>
          <w:bCs/>
          <w:color w:val="auto"/>
          <w:sz w:val="24"/>
          <w:highlight w:val="none"/>
          <w:lang w:val="en-US" w:eastAsia="zh-CN"/>
        </w:rPr>
        <w:t>成交</w:t>
      </w:r>
      <w:r>
        <w:rPr>
          <w:rFonts w:hint="eastAsia" w:ascii="宋体" w:hAnsi="宋体" w:cs="宋体"/>
          <w:bCs/>
          <w:color w:val="auto"/>
          <w:sz w:val="24"/>
          <w:highlight w:val="none"/>
          <w:lang w:val="zh-CN"/>
        </w:rPr>
        <w:t>总价对应报价组成中肥料、</w:t>
      </w:r>
      <w:r>
        <w:rPr>
          <w:rFonts w:hint="eastAsia" w:ascii="宋体" w:hAnsi="宋体" w:cs="宋体"/>
          <w:bCs/>
          <w:color w:val="auto"/>
          <w:sz w:val="24"/>
          <w:highlight w:val="none"/>
          <w:lang w:val="en-US" w:eastAsia="zh-CN"/>
        </w:rPr>
        <w:t>施肥</w:t>
      </w:r>
      <w:r>
        <w:rPr>
          <w:rFonts w:hint="eastAsia" w:ascii="宋体" w:hAnsi="宋体" w:cs="宋体"/>
          <w:bCs/>
          <w:color w:val="auto"/>
          <w:sz w:val="24"/>
          <w:highlight w:val="none"/>
          <w:lang w:val="zh-CN"/>
        </w:rPr>
        <w:t>单价，结合</w:t>
      </w:r>
      <w:r>
        <w:rPr>
          <w:rFonts w:hint="eastAsia" w:ascii="宋体" w:hAnsi="宋体" w:cs="宋体"/>
          <w:bCs/>
          <w:color w:val="auto"/>
          <w:sz w:val="24"/>
          <w:highlight w:val="none"/>
          <w:lang w:val="en-US" w:eastAsia="zh-CN"/>
        </w:rPr>
        <w:t>采购人</w:t>
      </w:r>
      <w:r>
        <w:rPr>
          <w:rFonts w:hint="eastAsia" w:ascii="宋体" w:hAnsi="宋体" w:cs="宋体"/>
          <w:bCs/>
          <w:color w:val="auto"/>
          <w:sz w:val="24"/>
          <w:highlight w:val="none"/>
          <w:lang w:val="zh-CN"/>
        </w:rPr>
        <w:t>实际需求确定该</w:t>
      </w:r>
      <w:r>
        <w:rPr>
          <w:rFonts w:hint="eastAsia" w:ascii="宋体" w:hAnsi="宋体" w:cs="宋体"/>
          <w:bCs/>
          <w:color w:val="auto"/>
          <w:sz w:val="24"/>
          <w:highlight w:val="none"/>
          <w:lang w:val="en-US" w:eastAsia="zh-CN"/>
        </w:rPr>
        <w:t>项目</w:t>
      </w:r>
      <w:r>
        <w:rPr>
          <w:rFonts w:hint="eastAsia" w:ascii="宋体" w:hAnsi="宋体" w:cs="宋体"/>
          <w:bCs/>
          <w:color w:val="auto"/>
          <w:sz w:val="24"/>
          <w:highlight w:val="none"/>
          <w:lang w:val="zh-CN"/>
        </w:rPr>
        <w:t>的实际采购数量，实际采购数量不得低于采购文件中该</w:t>
      </w:r>
      <w:r>
        <w:rPr>
          <w:rFonts w:hint="eastAsia" w:ascii="宋体" w:hAnsi="宋体" w:cs="宋体"/>
          <w:bCs/>
          <w:color w:val="auto"/>
          <w:sz w:val="24"/>
          <w:highlight w:val="none"/>
          <w:lang w:val="en-US" w:eastAsia="zh-CN"/>
        </w:rPr>
        <w:t>项目</w:t>
      </w:r>
      <w:r>
        <w:rPr>
          <w:rFonts w:hint="eastAsia" w:ascii="宋体" w:hAnsi="宋体" w:cs="宋体"/>
          <w:bCs/>
          <w:color w:val="auto"/>
          <w:sz w:val="24"/>
          <w:highlight w:val="none"/>
          <w:lang w:val="zh-CN"/>
        </w:rPr>
        <w:t>的采购数量，且最终结算价不得超过该</w:t>
      </w:r>
      <w:r>
        <w:rPr>
          <w:rFonts w:hint="eastAsia" w:ascii="宋体" w:hAnsi="宋体" w:cs="宋体"/>
          <w:bCs/>
          <w:color w:val="auto"/>
          <w:sz w:val="24"/>
          <w:highlight w:val="none"/>
          <w:lang w:val="en-US" w:eastAsia="zh-CN"/>
        </w:rPr>
        <w:t>项目预算金额</w:t>
      </w:r>
      <w:r>
        <w:rPr>
          <w:rFonts w:hint="eastAsia" w:ascii="宋体" w:hAnsi="宋体" w:cs="宋体"/>
          <w:bCs/>
          <w:color w:val="auto"/>
          <w:sz w:val="24"/>
          <w:highlight w:val="none"/>
          <w:lang w:val="zh-CN"/>
        </w:rPr>
        <w:t>。</w:t>
      </w:r>
      <w:r>
        <w:rPr>
          <w:rFonts w:hint="eastAsia" w:ascii="宋体" w:hAnsi="宋体" w:cs="宋体"/>
          <w:bCs/>
          <w:color w:val="auto"/>
          <w:sz w:val="24"/>
          <w:highlight w:val="none"/>
          <w:lang w:val="zh-CN" w:eastAsia="zh-CN"/>
        </w:rPr>
        <w:t>供应商</w:t>
      </w:r>
      <w:r>
        <w:rPr>
          <w:rFonts w:hint="eastAsia" w:ascii="宋体" w:hAnsi="宋体" w:cs="宋体"/>
          <w:bCs/>
          <w:color w:val="auto"/>
          <w:sz w:val="24"/>
          <w:highlight w:val="none"/>
          <w:lang w:val="zh-CN"/>
        </w:rPr>
        <w:t>一旦参加本项目询价采购，即视为认可本条规定，并无任何异议</w:t>
      </w:r>
      <w:r>
        <w:rPr>
          <w:rFonts w:hint="eastAsia" w:ascii="宋体" w:hAnsi="宋体" w:cs="宋体"/>
          <w:bCs/>
          <w:color w:val="auto"/>
          <w:sz w:val="24"/>
          <w:highlight w:val="none"/>
          <w:lang w:val="zh-CN" w:eastAsia="zh-CN"/>
        </w:rPr>
        <w:t>。</w:t>
      </w:r>
    </w:p>
    <w:p>
      <w:pPr>
        <w:spacing w:line="400" w:lineRule="exact"/>
        <w:ind w:firstLine="482" w:firstLineChars="200"/>
        <w:rPr>
          <w:rFonts w:hint="eastAsia" w:ascii="宋体" w:hAnsi="宋体"/>
          <w:b/>
          <w:bCs/>
          <w:color w:val="auto"/>
          <w:sz w:val="24"/>
          <w:highlight w:val="none"/>
          <w:lang w:val="en-US" w:eastAsia="zh-CN"/>
        </w:rPr>
      </w:pPr>
    </w:p>
    <w:p>
      <w:pPr>
        <w:numPr>
          <w:ilvl w:val="0"/>
          <w:numId w:val="0"/>
        </w:numPr>
        <w:spacing w:line="40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二、技术参数要求：</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1、参加响应的供应商所报价的商品有机肥产品质量符合或优于农业行业标准：NY/T 525-2021《有机肥料》要求。具体指标如下：</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（1）原料</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优先选用附录A中的适用类原料；禁止选用粉煤灰、钢渣、污泥、生活垃圾(经分类陈化后的厨余废弃物除外)、含有外来入侵物种的物料和法律法规禁止的物料等存在安全隐患的禁用类原料。</w:t>
      </w:r>
    </w:p>
    <w:p>
      <w:pPr>
        <w:spacing w:line="400" w:lineRule="exact"/>
        <w:ind w:firstLine="482" w:firstLineChars="200"/>
        <w:rPr>
          <w:rFonts w:hint="eastAsia" w:ascii="宋体" w:hAnsi="宋体"/>
          <w:color w:val="auto"/>
          <w:sz w:val="24"/>
          <w:highlight w:val="none"/>
          <w:lang w:val="en-US" w:eastAsia="zh-CN"/>
        </w:rPr>
      </w:pPr>
      <w:r>
        <w:rPr>
          <w:rFonts w:hint="eastAsia" w:ascii="宋体" w:hAnsi="宋体"/>
          <w:b/>
          <w:bCs/>
          <w:color w:val="auto"/>
          <w:sz w:val="24"/>
          <w:highlight w:val="none"/>
          <w:lang w:val="en-US" w:eastAsia="zh-CN"/>
        </w:rPr>
        <w:t>（2）商品有机肥的技术指标应符合表1的要求</w:t>
      </w:r>
    </w:p>
    <w:p>
      <w:pPr>
        <w:pStyle w:val="219"/>
        <w:ind w:left="0" w:firstLine="0"/>
        <w:jc w:val="center"/>
        <w:rPr>
          <w:rFonts w:hint="eastAsia" w:ascii="宋体" w:hAnsi="宋体" w:eastAsia="宋体"/>
          <w:color w:val="auto"/>
          <w:sz w:val="24"/>
          <w:highlight w:val="none"/>
          <w:lang w:val="en-US" w:eastAsia="zh-CN"/>
        </w:rPr>
      </w:pPr>
      <w:r>
        <w:rPr>
          <w:rFonts w:hint="eastAsia" w:ascii="宋体" w:hAnsi="宋体" w:eastAsia="宋体"/>
          <w:b/>
          <w:bCs/>
          <w:color w:val="auto"/>
          <w:sz w:val="24"/>
          <w:highlight w:val="none"/>
          <w:lang w:val="en-US" w:eastAsia="zh-CN"/>
        </w:rPr>
        <w:t>表1 商品有机肥技术指标要求</w:t>
      </w:r>
    </w:p>
    <w:tbl>
      <w:tblPr>
        <w:tblStyle w:val="39"/>
        <w:tblW w:w="0" w:type="auto"/>
        <w:jc w:val="center"/>
        <w:tblLayout w:type="fixed"/>
        <w:tblCellMar>
          <w:top w:w="0" w:type="dxa"/>
          <w:left w:w="0" w:type="dxa"/>
          <w:bottom w:w="0" w:type="dxa"/>
          <w:right w:w="0" w:type="dxa"/>
        </w:tblCellMar>
      </w:tblPr>
      <w:tblGrid>
        <w:gridCol w:w="6167"/>
        <w:gridCol w:w="2305"/>
      </w:tblGrid>
      <w:tr>
        <w:tblPrEx>
          <w:tblCellMar>
            <w:top w:w="0" w:type="dxa"/>
            <w:left w:w="0" w:type="dxa"/>
            <w:bottom w:w="0" w:type="dxa"/>
            <w:right w:w="0" w:type="dxa"/>
          </w:tblCellMar>
        </w:tblPrEx>
        <w:trPr>
          <w:trHeight w:val="329" w:hRule="atLeast"/>
          <w:jc w:val="center"/>
        </w:trPr>
        <w:tc>
          <w:tcPr>
            <w:tcW w:w="6167"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32" w:line="400" w:lineRule="exact"/>
              <w:jc w:val="center"/>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项目</w:t>
            </w:r>
          </w:p>
        </w:tc>
        <w:tc>
          <w:tcPr>
            <w:tcW w:w="2305"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32" w:line="400" w:lineRule="exact"/>
              <w:jc w:val="center"/>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技术指标</w:t>
            </w:r>
          </w:p>
        </w:tc>
      </w:tr>
      <w:tr>
        <w:tblPrEx>
          <w:tblCellMar>
            <w:top w:w="0" w:type="dxa"/>
            <w:left w:w="0" w:type="dxa"/>
            <w:bottom w:w="0" w:type="dxa"/>
            <w:right w:w="0" w:type="dxa"/>
          </w:tblCellMar>
        </w:tblPrEx>
        <w:trPr>
          <w:trHeight w:val="567" w:hRule="atLeast"/>
          <w:jc w:val="center"/>
        </w:trPr>
        <w:tc>
          <w:tcPr>
            <w:tcW w:w="6167"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36"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有机质的质量分数(以烘干基计),%</w:t>
            </w:r>
          </w:p>
        </w:tc>
        <w:tc>
          <w:tcPr>
            <w:tcW w:w="2305"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56"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≥30</w:t>
            </w:r>
          </w:p>
        </w:tc>
      </w:tr>
      <w:tr>
        <w:tblPrEx>
          <w:tblCellMar>
            <w:top w:w="0" w:type="dxa"/>
            <w:left w:w="0" w:type="dxa"/>
            <w:bottom w:w="0" w:type="dxa"/>
            <w:right w:w="0" w:type="dxa"/>
          </w:tblCellMar>
        </w:tblPrEx>
        <w:trPr>
          <w:trHeight w:val="567" w:hRule="atLeast"/>
          <w:jc w:val="center"/>
        </w:trPr>
        <w:tc>
          <w:tcPr>
            <w:tcW w:w="6167"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37"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总养分(N+P</w:t>
            </w:r>
            <w:r>
              <w:rPr>
                <w:rFonts w:hint="eastAsia" w:ascii="宋体" w:hAnsi="宋体" w:eastAsia="宋体" w:cs="宋体"/>
                <w:color w:val="auto"/>
                <w:spacing w:val="11"/>
                <w:sz w:val="24"/>
                <w:szCs w:val="24"/>
                <w:highlight w:val="none"/>
                <w:vertAlign w:val="subscript"/>
                <w:lang w:val="en-US" w:eastAsia="zh-CN"/>
              </w:rPr>
              <w:t>2</w:t>
            </w:r>
            <w:r>
              <w:rPr>
                <w:rFonts w:hint="eastAsia" w:ascii="宋体" w:hAnsi="宋体" w:eastAsia="宋体" w:cs="宋体"/>
                <w:color w:val="auto"/>
                <w:spacing w:val="10"/>
                <w:sz w:val="24"/>
                <w:szCs w:val="24"/>
                <w:highlight w:val="none"/>
              </w:rPr>
              <w:t>O</w:t>
            </w:r>
            <w:r>
              <w:rPr>
                <w:rFonts w:hint="eastAsia" w:ascii="宋体" w:hAnsi="宋体" w:eastAsia="宋体" w:cs="宋体"/>
                <w:color w:val="auto"/>
                <w:spacing w:val="11"/>
                <w:sz w:val="24"/>
                <w:szCs w:val="24"/>
                <w:highlight w:val="none"/>
                <w:vertAlign w:val="subscript"/>
                <w:lang w:val="en-US" w:eastAsia="zh-CN"/>
              </w:rPr>
              <w:t>5</w:t>
            </w:r>
            <w:r>
              <w:rPr>
                <w:rFonts w:hint="eastAsia" w:ascii="宋体" w:hAnsi="宋体" w:eastAsia="宋体" w:cs="宋体"/>
                <w:color w:val="auto"/>
                <w:spacing w:val="10"/>
                <w:sz w:val="24"/>
                <w:szCs w:val="24"/>
                <w:highlight w:val="none"/>
              </w:rPr>
              <w:t>+K</w:t>
            </w:r>
            <w:r>
              <w:rPr>
                <w:rFonts w:hint="eastAsia" w:ascii="宋体" w:hAnsi="宋体" w:eastAsia="宋体" w:cs="宋体"/>
                <w:color w:val="auto"/>
                <w:spacing w:val="11"/>
                <w:sz w:val="24"/>
                <w:szCs w:val="24"/>
                <w:highlight w:val="none"/>
                <w:vertAlign w:val="subscript"/>
                <w:lang w:val="en-US" w:eastAsia="zh-CN"/>
              </w:rPr>
              <w:t>2</w:t>
            </w:r>
            <w:r>
              <w:rPr>
                <w:rFonts w:hint="eastAsia" w:ascii="宋体" w:hAnsi="宋体" w:eastAsia="宋体" w:cs="宋体"/>
                <w:color w:val="auto"/>
                <w:spacing w:val="10"/>
                <w:sz w:val="24"/>
                <w:szCs w:val="24"/>
                <w:highlight w:val="none"/>
              </w:rPr>
              <w:t>O)的质量分数</w:t>
            </w:r>
            <w:r>
              <w:rPr>
                <w:rFonts w:hint="eastAsia" w:ascii="宋体" w:hAnsi="宋体" w:eastAsia="宋体" w:cs="宋体"/>
                <w:color w:val="auto"/>
                <w:spacing w:val="9"/>
                <w:sz w:val="24"/>
                <w:szCs w:val="24"/>
                <w:highlight w:val="none"/>
              </w:rPr>
              <w:t>(以烘干基计),%</w:t>
            </w:r>
          </w:p>
        </w:tc>
        <w:tc>
          <w:tcPr>
            <w:tcW w:w="2305"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57"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≥4.0</w:t>
            </w:r>
          </w:p>
        </w:tc>
      </w:tr>
      <w:tr>
        <w:tblPrEx>
          <w:tblCellMar>
            <w:top w:w="0" w:type="dxa"/>
            <w:left w:w="0" w:type="dxa"/>
            <w:bottom w:w="0" w:type="dxa"/>
            <w:right w:w="0" w:type="dxa"/>
          </w:tblCellMar>
        </w:tblPrEx>
        <w:trPr>
          <w:trHeight w:val="567" w:hRule="atLeast"/>
          <w:jc w:val="center"/>
        </w:trPr>
        <w:tc>
          <w:tcPr>
            <w:tcW w:w="6167"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32"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水分(鲜样)的质量分数，%</w:t>
            </w:r>
          </w:p>
        </w:tc>
        <w:tc>
          <w:tcPr>
            <w:tcW w:w="2305"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48"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≤30</w:t>
            </w:r>
          </w:p>
        </w:tc>
      </w:tr>
      <w:tr>
        <w:tblPrEx>
          <w:tblCellMar>
            <w:top w:w="0" w:type="dxa"/>
            <w:left w:w="0" w:type="dxa"/>
            <w:bottom w:w="0" w:type="dxa"/>
            <w:right w:w="0" w:type="dxa"/>
          </w:tblCellMar>
        </w:tblPrEx>
        <w:trPr>
          <w:trHeight w:val="567" w:hRule="atLeast"/>
          <w:jc w:val="center"/>
        </w:trPr>
        <w:tc>
          <w:tcPr>
            <w:tcW w:w="6167"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38"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酸碱度(</w:t>
            </w:r>
            <w:r>
              <w:rPr>
                <w:rFonts w:hint="eastAsia" w:ascii="宋体" w:hAnsi="宋体" w:eastAsia="宋体" w:cs="宋体"/>
                <w:color w:val="auto"/>
                <w:sz w:val="24"/>
                <w:szCs w:val="24"/>
                <w:highlight w:val="none"/>
              </w:rPr>
              <w:t>pH</w:t>
            </w:r>
            <w:r>
              <w:rPr>
                <w:rFonts w:hint="eastAsia" w:ascii="宋体" w:hAnsi="宋体" w:eastAsia="宋体" w:cs="宋体"/>
                <w:color w:val="auto"/>
                <w:spacing w:val="7"/>
                <w:sz w:val="24"/>
                <w:szCs w:val="24"/>
                <w:highlight w:val="none"/>
              </w:rPr>
              <w:t>)</w:t>
            </w:r>
          </w:p>
        </w:tc>
        <w:tc>
          <w:tcPr>
            <w:tcW w:w="2305"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90"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5.5～8.5</w:t>
            </w:r>
          </w:p>
        </w:tc>
      </w:tr>
      <w:tr>
        <w:tblPrEx>
          <w:tblCellMar>
            <w:top w:w="0" w:type="dxa"/>
            <w:left w:w="0" w:type="dxa"/>
            <w:bottom w:w="0" w:type="dxa"/>
            <w:right w:w="0" w:type="dxa"/>
          </w:tblCellMar>
        </w:tblPrEx>
        <w:trPr>
          <w:trHeight w:val="567" w:hRule="atLeast"/>
          <w:jc w:val="center"/>
        </w:trPr>
        <w:tc>
          <w:tcPr>
            <w:tcW w:w="6167"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42"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种子发芽指数(GI),%</w:t>
            </w:r>
          </w:p>
        </w:tc>
        <w:tc>
          <w:tcPr>
            <w:tcW w:w="2305"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62"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≥70</w:t>
            </w:r>
          </w:p>
        </w:tc>
      </w:tr>
      <w:tr>
        <w:tblPrEx>
          <w:tblCellMar>
            <w:top w:w="0" w:type="dxa"/>
            <w:left w:w="0" w:type="dxa"/>
            <w:bottom w:w="0" w:type="dxa"/>
            <w:right w:w="0" w:type="dxa"/>
          </w:tblCellMar>
        </w:tblPrEx>
        <w:trPr>
          <w:trHeight w:val="567" w:hRule="atLeast"/>
          <w:jc w:val="center"/>
        </w:trPr>
        <w:tc>
          <w:tcPr>
            <w:tcW w:w="6167"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46"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机械杂质的质量分数，%</w:t>
            </w:r>
          </w:p>
        </w:tc>
        <w:tc>
          <w:tcPr>
            <w:tcW w:w="2305"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62"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≤0.5</w:t>
            </w:r>
          </w:p>
        </w:tc>
      </w:tr>
    </w:tbl>
    <w:p>
      <w:pPr>
        <w:spacing w:line="400" w:lineRule="exact"/>
        <w:ind w:firstLine="482" w:firstLineChars="200"/>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（3）商品有机肥限量指标应符合表2的要求</w:t>
      </w:r>
    </w:p>
    <w:p>
      <w:pPr>
        <w:spacing w:line="400" w:lineRule="exact"/>
        <w:jc w:val="center"/>
        <w:rPr>
          <w:rFonts w:hint="eastAsia" w:ascii="宋体" w:hAnsi="宋体" w:eastAsia="宋体"/>
          <w:color w:val="auto"/>
          <w:sz w:val="24"/>
          <w:highlight w:val="none"/>
          <w:lang w:val="en-US" w:eastAsia="zh-CN"/>
        </w:rPr>
      </w:pPr>
      <w:r>
        <w:rPr>
          <w:rFonts w:hint="eastAsia" w:ascii="宋体" w:hAnsi="宋体" w:eastAsia="宋体"/>
          <w:b/>
          <w:bCs/>
          <w:color w:val="auto"/>
          <w:sz w:val="24"/>
          <w:highlight w:val="none"/>
          <w:lang w:val="en-US" w:eastAsia="zh-CN"/>
        </w:rPr>
        <w:t>表2 商品有机肥限量指标要求</w:t>
      </w:r>
    </w:p>
    <w:tbl>
      <w:tblPr>
        <w:tblStyle w:val="39"/>
        <w:tblW w:w="0" w:type="auto"/>
        <w:jc w:val="center"/>
        <w:tblLayout w:type="fixed"/>
        <w:tblCellMar>
          <w:top w:w="0" w:type="dxa"/>
          <w:left w:w="0" w:type="dxa"/>
          <w:bottom w:w="0" w:type="dxa"/>
          <w:right w:w="0" w:type="dxa"/>
        </w:tblCellMar>
      </w:tblPr>
      <w:tblGrid>
        <w:gridCol w:w="3558"/>
        <w:gridCol w:w="4824"/>
      </w:tblGrid>
      <w:tr>
        <w:tblPrEx>
          <w:tblCellMar>
            <w:top w:w="0" w:type="dxa"/>
            <w:left w:w="0" w:type="dxa"/>
            <w:bottom w:w="0" w:type="dxa"/>
            <w:right w:w="0" w:type="dxa"/>
          </w:tblCellMar>
        </w:tblPrEx>
        <w:trPr>
          <w:trHeight w:val="329"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32" w:line="400" w:lineRule="exact"/>
              <w:jc w:val="center"/>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项目</w:t>
            </w:r>
          </w:p>
        </w:tc>
        <w:tc>
          <w:tcPr>
            <w:tcW w:w="4824"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32" w:line="400" w:lineRule="exact"/>
              <w:jc w:val="center"/>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技术指标</w:t>
            </w:r>
          </w:p>
        </w:tc>
      </w:tr>
      <w:tr>
        <w:tblPrEx>
          <w:tblCellMar>
            <w:top w:w="0" w:type="dxa"/>
            <w:left w:w="0" w:type="dxa"/>
            <w:bottom w:w="0" w:type="dxa"/>
            <w:right w:w="0" w:type="dxa"/>
          </w:tblCellMar>
        </w:tblPrEx>
        <w:trPr>
          <w:trHeight w:val="567"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32"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总砷(As),mg/kg</w:t>
            </w:r>
          </w:p>
        </w:tc>
        <w:tc>
          <w:tcPr>
            <w:tcW w:w="4824"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54"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≤15</w:t>
            </w:r>
          </w:p>
        </w:tc>
      </w:tr>
      <w:tr>
        <w:tblPrEx>
          <w:tblCellMar>
            <w:top w:w="0" w:type="dxa"/>
            <w:left w:w="0" w:type="dxa"/>
            <w:bottom w:w="0" w:type="dxa"/>
            <w:right w:w="0" w:type="dxa"/>
          </w:tblCellMar>
        </w:tblPrEx>
        <w:trPr>
          <w:trHeight w:val="567"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33"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总汞(Hg),mg/kg</w:t>
            </w:r>
          </w:p>
        </w:tc>
        <w:tc>
          <w:tcPr>
            <w:tcW w:w="4824"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55"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≤2</w:t>
            </w:r>
          </w:p>
        </w:tc>
      </w:tr>
      <w:tr>
        <w:tblPrEx>
          <w:tblCellMar>
            <w:top w:w="0" w:type="dxa"/>
            <w:left w:w="0" w:type="dxa"/>
            <w:bottom w:w="0" w:type="dxa"/>
            <w:right w:w="0" w:type="dxa"/>
          </w:tblCellMar>
        </w:tblPrEx>
        <w:trPr>
          <w:trHeight w:val="567"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34"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总铅(Pb),mg/kg</w:t>
            </w:r>
          </w:p>
        </w:tc>
        <w:tc>
          <w:tcPr>
            <w:tcW w:w="4824"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56"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≤50</w:t>
            </w:r>
          </w:p>
        </w:tc>
      </w:tr>
      <w:tr>
        <w:tblPrEx>
          <w:tblCellMar>
            <w:top w:w="0" w:type="dxa"/>
            <w:left w:w="0" w:type="dxa"/>
            <w:bottom w:w="0" w:type="dxa"/>
            <w:right w:w="0" w:type="dxa"/>
          </w:tblCellMar>
        </w:tblPrEx>
        <w:trPr>
          <w:trHeight w:val="567"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35"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总镉(Cd),mg/kg</w:t>
            </w:r>
          </w:p>
        </w:tc>
        <w:tc>
          <w:tcPr>
            <w:tcW w:w="4824"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57"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≤3</w:t>
            </w:r>
          </w:p>
        </w:tc>
      </w:tr>
      <w:tr>
        <w:tblPrEx>
          <w:tblCellMar>
            <w:top w:w="0" w:type="dxa"/>
            <w:left w:w="0" w:type="dxa"/>
            <w:bottom w:w="0" w:type="dxa"/>
            <w:right w:w="0" w:type="dxa"/>
          </w:tblCellMar>
        </w:tblPrEx>
        <w:trPr>
          <w:trHeight w:val="567"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36"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总铬(Cr),mg/kg</w:t>
            </w:r>
          </w:p>
        </w:tc>
        <w:tc>
          <w:tcPr>
            <w:tcW w:w="4824"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58"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≤150</w:t>
            </w:r>
          </w:p>
        </w:tc>
      </w:tr>
      <w:tr>
        <w:tblPrEx>
          <w:tblCellMar>
            <w:top w:w="0" w:type="dxa"/>
            <w:left w:w="0" w:type="dxa"/>
            <w:bottom w:w="0" w:type="dxa"/>
            <w:right w:w="0" w:type="dxa"/>
          </w:tblCellMar>
        </w:tblPrEx>
        <w:trPr>
          <w:trHeight w:val="567"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37"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粪大肠菌群数，个/g</w:t>
            </w:r>
          </w:p>
        </w:tc>
        <w:tc>
          <w:tcPr>
            <w:tcW w:w="4824"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59"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≤100</w:t>
            </w:r>
          </w:p>
        </w:tc>
      </w:tr>
      <w:tr>
        <w:tblPrEx>
          <w:tblCellMar>
            <w:top w:w="0" w:type="dxa"/>
            <w:left w:w="0" w:type="dxa"/>
            <w:bottom w:w="0" w:type="dxa"/>
            <w:right w:w="0" w:type="dxa"/>
          </w:tblCellMar>
        </w:tblPrEx>
        <w:trPr>
          <w:trHeight w:val="567"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44"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蛔虫卵死亡率，%</w:t>
            </w:r>
          </w:p>
        </w:tc>
        <w:tc>
          <w:tcPr>
            <w:tcW w:w="4824"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6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≥95</w:t>
            </w:r>
          </w:p>
        </w:tc>
      </w:tr>
      <w:tr>
        <w:tblPrEx>
          <w:tblCellMar>
            <w:top w:w="0" w:type="dxa"/>
            <w:left w:w="0" w:type="dxa"/>
            <w:bottom w:w="0" w:type="dxa"/>
            <w:right w:w="0" w:type="dxa"/>
          </w:tblCellMar>
        </w:tblPrEx>
        <w:trPr>
          <w:trHeight w:val="567"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44"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氯离子的质量分数，%</w:t>
            </w:r>
          </w:p>
        </w:tc>
        <w:tc>
          <w:tcPr>
            <w:tcW w:w="482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按照GB/T 15063—2020附录B的规定执行</w:t>
            </w:r>
          </w:p>
        </w:tc>
      </w:tr>
      <w:tr>
        <w:tblPrEx>
          <w:tblCellMar>
            <w:top w:w="0" w:type="dxa"/>
            <w:left w:w="0" w:type="dxa"/>
            <w:bottom w:w="0" w:type="dxa"/>
            <w:right w:w="0" w:type="dxa"/>
          </w:tblCellMar>
        </w:tblPrEx>
        <w:trPr>
          <w:trHeight w:val="567" w:hRule="atLeast"/>
          <w:jc w:val="center"/>
        </w:trPr>
        <w:tc>
          <w:tcPr>
            <w:tcW w:w="3558" w:type="dxa"/>
            <w:tcBorders>
              <w:top w:val="single" w:color="000000" w:sz="4" w:space="0"/>
              <w:left w:val="single" w:color="000000" w:sz="4" w:space="0"/>
              <w:bottom w:val="single" w:color="000000" w:sz="4" w:space="0"/>
              <w:right w:val="single" w:color="000000" w:sz="4" w:space="0"/>
            </w:tcBorders>
            <w:noWrap w:val="0"/>
            <w:vAlign w:val="center"/>
          </w:tcPr>
          <w:p>
            <w:pPr>
              <w:pStyle w:val="217"/>
              <w:keepNext w:val="0"/>
              <w:keepLines w:val="0"/>
              <w:pageBreakBefore w:val="0"/>
              <w:widowControl w:val="0"/>
              <w:spacing w:before="40"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杂草种子活性，株/kg</w:t>
            </w:r>
          </w:p>
        </w:tc>
        <w:tc>
          <w:tcPr>
            <w:tcW w:w="482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按照附录H的规定执行</w:t>
            </w:r>
          </w:p>
        </w:tc>
      </w:tr>
    </w:tbl>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2、实施要求</w:t>
      </w:r>
    </w:p>
    <w:p>
      <w:pPr>
        <w:spacing w:line="400" w:lineRule="exact"/>
        <w:ind w:firstLine="480" w:firstLineChars="200"/>
        <w:rPr>
          <w:rFonts w:hint="eastAsia" w:ascii="宋体" w:hAnsi="宋体"/>
          <w:b/>
          <w:bCs/>
          <w:color w:val="auto"/>
          <w:sz w:val="24"/>
          <w:highlight w:val="none"/>
          <w:lang w:val="en-US"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1</w:t>
      </w:r>
      <w:r>
        <w:rPr>
          <w:rFonts w:hint="eastAsia" w:ascii="宋体" w:hAnsi="宋体"/>
          <w:color w:val="auto"/>
          <w:sz w:val="24"/>
          <w:highlight w:val="none"/>
          <w:lang w:eastAsia="zh-CN"/>
        </w:rPr>
        <w:t>）</w:t>
      </w:r>
      <w:r>
        <w:rPr>
          <w:rFonts w:hint="eastAsia" w:ascii="宋体" w:hAnsi="宋体"/>
          <w:b w:val="0"/>
          <w:bCs w:val="0"/>
          <w:color w:val="auto"/>
          <w:sz w:val="24"/>
          <w:highlight w:val="none"/>
          <w:lang w:val="en-US" w:eastAsia="zh-CN"/>
        </w:rPr>
        <w:t>成交供应商须2026年10月15日前完成本项目全部备货，配合采购人产品质量抽样检测工作；2026年11月底前完成全部货物分批配送至采购人指定点位，</w:t>
      </w:r>
      <w:r>
        <w:rPr>
          <w:rFonts w:hint="eastAsia" w:ascii="宋体" w:hAnsi="宋体"/>
          <w:color w:val="auto"/>
          <w:sz w:val="24"/>
          <w:highlight w:val="none"/>
          <w:lang w:eastAsia="zh-CN"/>
        </w:rPr>
        <w:t>商品有机肥施用量</w:t>
      </w:r>
      <w:r>
        <w:rPr>
          <w:rFonts w:hint="eastAsia" w:ascii="宋体" w:hAnsi="宋体"/>
          <w:color w:val="auto"/>
          <w:sz w:val="24"/>
          <w:highlight w:val="none"/>
          <w:lang w:val="en-US" w:eastAsia="zh-CN"/>
        </w:rPr>
        <w:t>为1吨/亩，</w:t>
      </w:r>
      <w:r>
        <w:rPr>
          <w:rFonts w:hint="eastAsia" w:ascii="宋体" w:hAnsi="宋体"/>
          <w:b w:val="0"/>
          <w:bCs w:val="0"/>
          <w:color w:val="auto"/>
          <w:sz w:val="24"/>
          <w:highlight w:val="none"/>
          <w:lang w:val="en-US" w:eastAsia="zh-CN"/>
        </w:rPr>
        <w:t>保障按期完成施肥任务，不误农时。</w:t>
      </w:r>
    </w:p>
    <w:p>
      <w:pPr>
        <w:spacing w:line="400" w:lineRule="exact"/>
        <w:ind w:firstLine="480" w:firstLineChars="200"/>
        <w:rPr>
          <w:rFonts w:hint="eastAsia" w:ascii="宋体" w:hAnsi="宋体"/>
          <w:color w:val="auto"/>
          <w:sz w:val="24"/>
          <w:highlight w:val="none"/>
          <w:lang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2</w:t>
      </w:r>
      <w:r>
        <w:rPr>
          <w:rFonts w:hint="eastAsia" w:ascii="宋体" w:hAnsi="宋体"/>
          <w:color w:val="auto"/>
          <w:sz w:val="24"/>
          <w:highlight w:val="none"/>
          <w:lang w:eastAsia="zh-CN"/>
        </w:rPr>
        <w:t>）商品有机肥</w:t>
      </w:r>
      <w:r>
        <w:rPr>
          <w:rFonts w:hint="eastAsia" w:ascii="宋体" w:hAnsi="宋体"/>
          <w:color w:val="auto"/>
          <w:sz w:val="24"/>
          <w:highlight w:val="none"/>
          <w:lang w:val="en-US" w:eastAsia="zh-CN"/>
        </w:rPr>
        <w:t>撒施区域以</w:t>
      </w:r>
      <w:r>
        <w:rPr>
          <w:rFonts w:hint="eastAsia" w:ascii="宋体" w:hAnsi="宋体"/>
          <w:color w:val="auto"/>
          <w:sz w:val="24"/>
          <w:highlight w:val="none"/>
        </w:rPr>
        <w:t>202</w:t>
      </w:r>
      <w:r>
        <w:rPr>
          <w:rFonts w:hint="eastAsia" w:ascii="宋体" w:hAnsi="宋体"/>
          <w:color w:val="auto"/>
          <w:sz w:val="24"/>
          <w:highlight w:val="none"/>
          <w:lang w:val="en-US" w:eastAsia="zh-CN"/>
        </w:rPr>
        <w:t>6</w:t>
      </w:r>
      <w:r>
        <w:rPr>
          <w:rFonts w:hint="eastAsia" w:ascii="宋体" w:hAnsi="宋体"/>
          <w:color w:val="auto"/>
          <w:sz w:val="24"/>
          <w:highlight w:val="none"/>
        </w:rPr>
        <w:t>年江阴市耕地有机质提升行动</w:t>
      </w:r>
      <w:r>
        <w:rPr>
          <w:rFonts w:hint="eastAsia" w:ascii="宋体" w:hAnsi="宋体"/>
          <w:color w:val="auto"/>
          <w:sz w:val="24"/>
          <w:highlight w:val="none"/>
          <w:lang w:val="en-US" w:eastAsia="zh-CN"/>
        </w:rPr>
        <w:t>项目实施方案结合镇街农业主管部门要求确定。</w:t>
      </w:r>
    </w:p>
    <w:p>
      <w:pPr>
        <w:spacing w:line="40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三、项目要求：</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1、供应商必须明确所报价产品的厂家、品牌、型号、包装规格（每袋公斤数量净重、粉状或颗粒状）和一些必须说明的技术参数，并提供详细的技术参数及性能说明书。</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2、供应商须确保所报价产品无不良生产、销售、施用记录。</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3、供应商提供的货物肥料均应是原装商品，应保证该肥料为全新、未使用的原装正品，而非长期库存积压产品。</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4、供应商需提供所报价产品原料组成、发酵菌剂名称、产品的生产工艺及生产设备等情况。</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5、如因产品质量引起农户投诉、造成各项损失或受到有关部门处罚，由成交单位负责处理并承担全部经济和法律责任，采购单位有权不支付相关产品货款。</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6、所有产品供货时需配备出厂检测报告，在产品使用过程中，采购单位有权对产品质量进行抽检，成交单位必须积极配合。</w:t>
      </w:r>
    </w:p>
    <w:p>
      <w:pPr>
        <w:spacing w:line="40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四、包装、标识、运输和储存：</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1、由供应商负责本项目肥料的包装、标识、运输和储存工作。</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肥料包装袋上应注明产品通用名称、商标、包装规格、净含量、主要原料名称(质量分数≥5%,以鲜基计)、有机质含量、总养分含量及单一养分含量、企业名称、生产地址、联系方式、批号或生产日期、肥料登记证号、执行标准号等，建议标注二维码。其余按照GB18382的规定执行。</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3、当产品中氯离子的质量分数≥2.0%时进行标注。</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4、应注明产品中杂草种子活性的标明值。</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5、产品不得含有国家明令禁止的添加物或添加成分。</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6、若加入或标示含有其他添加物，生产者应有足够的证据，证明添加物安全有效。应标明添加物的名称和含量，不得将添加物的含量与养分相加。</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7、肥料应储存于阴凉、通风干燥处，在运输过程中应防潮、防晒、防破裂。</w:t>
      </w:r>
    </w:p>
    <w:p>
      <w:pPr>
        <w:spacing w:line="40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五、人员培训：</w:t>
      </w:r>
    </w:p>
    <w:p>
      <w:pPr>
        <w:spacing w:line="400" w:lineRule="exact"/>
        <w:ind w:firstLine="480" w:firstLineChars="200"/>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1、供应商必须承诺提供相关技术指导及培训服务。</w:t>
      </w:r>
    </w:p>
    <w:p>
      <w:pPr>
        <w:spacing w:line="400" w:lineRule="exact"/>
        <w:ind w:firstLine="480" w:firstLineChars="200"/>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2、供应商需提供现场技术培训，供应商应给出详尽的培训计划及方案，确保采购单位的技术人员在经过培训后能完全掌握相关技术要求。</w:t>
      </w:r>
    </w:p>
    <w:p>
      <w:pPr>
        <w:spacing w:line="40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六、交货（完工）时间和地点：</w:t>
      </w:r>
    </w:p>
    <w:p>
      <w:pPr>
        <w:spacing w:line="400" w:lineRule="exact"/>
        <w:ind w:firstLine="480" w:firstLineChars="200"/>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1、交货（完工）时间：合同签订之日起至2026年11月底完成所有工作内容。</w:t>
      </w:r>
    </w:p>
    <w:p>
      <w:pPr>
        <w:spacing w:line="400" w:lineRule="exact"/>
        <w:ind w:firstLine="480" w:firstLineChars="200"/>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2、地点：根据采购人要求以及货物存放条件，将货物送达指定地点，供货时需做好台账登记资料。</w:t>
      </w:r>
    </w:p>
    <w:p>
      <w:pPr>
        <w:spacing w:line="40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七、售后服务要求：</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项目实施过程中，一旦发生质量问题，成交供应商保证在接到通知2小时内响应，24小时内免费上门服务解决问题。如供应商在接到通知工作日的24小时内没有答复或处理问题，则视为供应商承认质量问题并承担由此而发生的一切费用。本项目实施过程中的一切质量问题造成的所有经济损失全部由供应商承担。</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供货完成后，采购单位组织相关人员验收，如发现货物短缺、质次、损坏、与采购文件及质量要求和标准、产地和规格等不符合问题，由成交单位立即无条件为采购方调换或补齐，同时由成交单位承担因此而产生的工作延误等所造成的一切损失。必要时，采购单位有权指定相关部门对供货产品进行抽样检测，相关检测费用由成交单位承担。报价时应充分考虑该费用，采购单位不再另行支付。检测不符合采购要求的，采购单位有权终止合同，相关损失由成交单位承担。</w:t>
      </w:r>
    </w:p>
    <w:p>
      <w:pPr>
        <w:spacing w:line="400" w:lineRule="exact"/>
        <w:ind w:firstLine="480" w:firstLineChars="200"/>
        <w:rPr>
          <w:rFonts w:ascii="宋体" w:hAnsi="宋体" w:cs="宋体"/>
          <w:bCs/>
          <w:color w:val="auto"/>
          <w:sz w:val="24"/>
          <w:highlight w:val="none"/>
        </w:rPr>
      </w:pPr>
      <w:r>
        <w:rPr>
          <w:rFonts w:hint="eastAsia" w:ascii="宋体" w:hAnsi="宋体"/>
          <w:color w:val="auto"/>
          <w:sz w:val="24"/>
          <w:highlight w:val="none"/>
          <w:lang w:val="en-US" w:eastAsia="zh-CN"/>
        </w:rPr>
        <w:t>3、供应商应按其响应文件中的承诺，进行其他售后服务工作。</w:t>
      </w:r>
    </w:p>
    <w:p>
      <w:pPr>
        <w:spacing w:line="40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八、付款方式：</w:t>
      </w:r>
    </w:p>
    <w:p>
      <w:pPr>
        <w:spacing w:line="40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本项目分两次付款。合同签订后1个月内，甲方向乙方支付合同金额30%的资金；乙方完成所有肥料的供应，并通过质量抽检、第三方核查及甲方履约验收后，甲方于2026年12月底前支付余款，不计息</w:t>
      </w:r>
      <w:r>
        <w:rPr>
          <w:rFonts w:hint="eastAsia" w:ascii="宋体" w:hAnsi="宋体" w:cs="宋体"/>
          <w:bCs/>
          <w:color w:val="auto"/>
          <w:sz w:val="24"/>
          <w:highlight w:val="none"/>
        </w:rPr>
        <w:t>。</w:t>
      </w:r>
    </w:p>
    <w:p>
      <w:pPr>
        <w:spacing w:line="40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九</w:t>
      </w:r>
      <w:r>
        <w:rPr>
          <w:rFonts w:hint="eastAsia" w:ascii="宋体" w:hAnsi="宋体" w:cs="宋体"/>
          <w:b/>
          <w:bCs/>
          <w:color w:val="auto"/>
          <w:sz w:val="24"/>
          <w:highlight w:val="none"/>
        </w:rPr>
        <w:t>、有关说明</w:t>
      </w:r>
    </w:p>
    <w:p>
      <w:pPr>
        <w:spacing w:line="40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val="zh-CN"/>
        </w:rPr>
        <w:t>1、</w:t>
      </w:r>
      <w:r>
        <w:rPr>
          <w:rFonts w:hint="eastAsia" w:ascii="宋体" w:hAnsi="宋体" w:cs="宋体"/>
          <w:bCs/>
          <w:color w:val="auto"/>
          <w:sz w:val="24"/>
          <w:highlight w:val="none"/>
        </w:rPr>
        <w:t>该项目为一次性报价。</w:t>
      </w: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rPr>
        <w:t>报价内容必须报全，不得漏项。</w:t>
      </w:r>
    </w:p>
    <w:p>
      <w:pPr>
        <w:spacing w:line="40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响应</w:t>
      </w:r>
      <w:r>
        <w:rPr>
          <w:rFonts w:hint="eastAsia" w:ascii="宋体" w:hAnsi="宋体" w:cs="宋体"/>
          <w:bCs/>
          <w:color w:val="auto"/>
          <w:sz w:val="24"/>
          <w:highlight w:val="none"/>
        </w:rPr>
        <w:t>报价</w:t>
      </w:r>
      <w:r>
        <w:rPr>
          <w:rFonts w:hint="eastAsia" w:ascii="宋体" w:hAnsi="宋体" w:cs="宋体"/>
          <w:bCs/>
          <w:color w:val="auto"/>
          <w:sz w:val="24"/>
          <w:highlight w:val="none"/>
          <w:lang w:val="zh-CN"/>
        </w:rPr>
        <w:t>包括所</w:t>
      </w:r>
      <w:r>
        <w:rPr>
          <w:rFonts w:hint="eastAsia" w:ascii="宋体" w:hAnsi="宋体" w:cs="宋体"/>
          <w:bCs/>
          <w:color w:val="auto"/>
          <w:sz w:val="24"/>
          <w:highlight w:val="none"/>
          <w:lang w:val="en-US" w:eastAsia="zh-CN"/>
        </w:rPr>
        <w:t>报价</w:t>
      </w:r>
      <w:r>
        <w:rPr>
          <w:rFonts w:hint="eastAsia" w:ascii="宋体" w:hAnsi="宋体" w:cs="宋体"/>
          <w:bCs/>
          <w:color w:val="auto"/>
          <w:sz w:val="24"/>
          <w:highlight w:val="none"/>
          <w:lang w:val="zh-CN"/>
        </w:rPr>
        <w:t>产品、税费及包装、运至最终目的地的运输、</w:t>
      </w:r>
      <w:r>
        <w:rPr>
          <w:rFonts w:hint="eastAsia" w:ascii="宋体" w:hAnsi="宋体" w:cs="宋体"/>
          <w:bCs/>
          <w:color w:val="auto"/>
          <w:sz w:val="24"/>
          <w:highlight w:val="none"/>
          <w:lang w:val="en-US" w:eastAsia="zh-CN"/>
        </w:rPr>
        <w:t>施肥费用、</w:t>
      </w:r>
      <w:r>
        <w:rPr>
          <w:rFonts w:hint="eastAsia" w:ascii="宋体" w:hAnsi="宋体" w:cs="宋体"/>
          <w:bCs/>
          <w:color w:val="auto"/>
          <w:sz w:val="24"/>
          <w:highlight w:val="none"/>
          <w:lang w:val="zh-CN"/>
        </w:rPr>
        <w:t>保险、检测验收、技术支持、售后服务及相关劳务支出等工作所发生的全部费用以及</w:t>
      </w: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lang w:val="zh-CN"/>
        </w:rPr>
        <w:t>企业利润、税金和政策性文件规定及合同包含的所有风险、责任等各项应有费用。</w:t>
      </w:r>
    </w:p>
    <w:p>
      <w:pPr>
        <w:spacing w:line="400" w:lineRule="exact"/>
        <w:ind w:firstLine="480" w:firstLineChars="20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报价中应包含市场价格风险和政策风险在内的一切费用，</w:t>
      </w:r>
      <w:r>
        <w:rPr>
          <w:rFonts w:hint="eastAsia" w:ascii="宋体" w:hAnsi="宋体" w:cs="宋体"/>
          <w:bCs/>
          <w:color w:val="auto"/>
          <w:sz w:val="24"/>
          <w:highlight w:val="none"/>
          <w:lang w:val="en-US" w:eastAsia="zh-CN"/>
        </w:rPr>
        <w:t>成交</w:t>
      </w:r>
      <w:r>
        <w:rPr>
          <w:rFonts w:hint="eastAsia" w:ascii="宋体" w:hAnsi="宋体" w:cs="宋体"/>
          <w:bCs/>
          <w:color w:val="auto"/>
          <w:sz w:val="24"/>
          <w:highlight w:val="none"/>
          <w:lang w:val="zh-CN"/>
        </w:rPr>
        <w:t>后，</w:t>
      </w:r>
      <w:r>
        <w:rPr>
          <w:rFonts w:hint="eastAsia" w:ascii="宋体" w:hAnsi="宋体" w:cs="宋体"/>
          <w:bCs/>
          <w:color w:val="auto"/>
          <w:sz w:val="24"/>
          <w:highlight w:val="none"/>
          <w:lang w:val="en-US" w:eastAsia="zh-CN"/>
        </w:rPr>
        <w:t>成交</w:t>
      </w:r>
      <w:r>
        <w:rPr>
          <w:rFonts w:hint="eastAsia" w:ascii="宋体" w:hAnsi="宋体" w:cs="宋体"/>
          <w:bCs/>
          <w:color w:val="auto"/>
          <w:sz w:val="24"/>
          <w:highlight w:val="none"/>
          <w:lang w:val="zh-CN"/>
        </w:rPr>
        <w:t>单位由于考虑不周，漏报、少报而要求追加报价将不会被采购单位所接受。</w:t>
      </w:r>
    </w:p>
    <w:p>
      <w:pPr>
        <w:spacing w:line="400" w:lineRule="exact"/>
        <w:ind w:firstLine="480" w:firstLineChars="200"/>
        <w:rPr>
          <w:rFonts w:hint="default" w:ascii="宋体" w:hAnsi="宋体" w:cs="宋体"/>
          <w:bCs/>
          <w:color w:val="auto"/>
          <w:sz w:val="24"/>
          <w:highlight w:val="none"/>
          <w:lang w:val="en-US"/>
        </w:rPr>
      </w:pPr>
      <w:r>
        <w:rPr>
          <w:rFonts w:hint="eastAsia" w:ascii="宋体" w:hAnsi="宋体" w:cs="宋体"/>
          <w:bCs/>
          <w:color w:val="auto"/>
          <w:sz w:val="24"/>
          <w:highlight w:val="none"/>
          <w:lang w:val="zh-CN"/>
        </w:rPr>
        <w:t>本项目</w:t>
      </w:r>
      <w:r>
        <w:rPr>
          <w:rFonts w:hint="eastAsia" w:ascii="宋体" w:hAnsi="宋体" w:cs="宋体"/>
          <w:bCs/>
          <w:color w:val="auto"/>
          <w:sz w:val="24"/>
          <w:highlight w:val="none"/>
          <w:lang w:val="en-US" w:eastAsia="zh-CN"/>
        </w:rPr>
        <w:t>为</w:t>
      </w:r>
      <w:r>
        <w:rPr>
          <w:rFonts w:hint="eastAsia" w:ascii="宋体" w:hAnsi="宋体" w:cs="宋体"/>
          <w:bCs/>
          <w:color w:val="auto"/>
          <w:sz w:val="24"/>
          <w:highlight w:val="none"/>
          <w:lang w:val="zh-CN"/>
        </w:rPr>
        <w:t>固定预算金额，并根据供应商的</w:t>
      </w:r>
      <w:r>
        <w:rPr>
          <w:rFonts w:hint="eastAsia" w:ascii="宋体" w:hAnsi="宋体" w:cs="宋体"/>
          <w:bCs/>
          <w:color w:val="auto"/>
          <w:sz w:val="24"/>
          <w:highlight w:val="none"/>
          <w:lang w:val="en-US" w:eastAsia="zh-CN"/>
        </w:rPr>
        <w:t>成交</w:t>
      </w:r>
      <w:r>
        <w:rPr>
          <w:rFonts w:hint="eastAsia" w:ascii="宋体" w:hAnsi="宋体" w:cs="宋体"/>
          <w:bCs/>
          <w:color w:val="auto"/>
          <w:sz w:val="24"/>
          <w:highlight w:val="none"/>
          <w:lang w:val="zh-CN"/>
        </w:rPr>
        <w:t>总价对应报价组成中肥料、</w:t>
      </w:r>
      <w:r>
        <w:rPr>
          <w:rFonts w:hint="eastAsia" w:ascii="宋体" w:hAnsi="宋体" w:cs="宋体"/>
          <w:bCs/>
          <w:color w:val="auto"/>
          <w:sz w:val="24"/>
          <w:highlight w:val="none"/>
          <w:lang w:val="en-US" w:eastAsia="zh-CN"/>
        </w:rPr>
        <w:t>施肥</w:t>
      </w:r>
      <w:r>
        <w:rPr>
          <w:rFonts w:hint="eastAsia" w:ascii="宋体" w:hAnsi="宋体" w:cs="宋体"/>
          <w:bCs/>
          <w:color w:val="auto"/>
          <w:sz w:val="24"/>
          <w:highlight w:val="none"/>
          <w:lang w:val="zh-CN"/>
        </w:rPr>
        <w:t>单价，结合</w:t>
      </w:r>
      <w:r>
        <w:rPr>
          <w:rFonts w:hint="eastAsia" w:ascii="宋体" w:hAnsi="宋体" w:cs="宋体"/>
          <w:bCs/>
          <w:color w:val="auto"/>
          <w:sz w:val="24"/>
          <w:highlight w:val="none"/>
          <w:lang w:val="en-US" w:eastAsia="zh-CN"/>
        </w:rPr>
        <w:t>采购人</w:t>
      </w:r>
      <w:r>
        <w:rPr>
          <w:rFonts w:hint="eastAsia" w:ascii="宋体" w:hAnsi="宋体" w:cs="宋体"/>
          <w:bCs/>
          <w:color w:val="auto"/>
          <w:sz w:val="24"/>
          <w:highlight w:val="none"/>
          <w:lang w:val="zh-CN"/>
        </w:rPr>
        <w:t>实际需求确定该</w:t>
      </w:r>
      <w:r>
        <w:rPr>
          <w:rFonts w:hint="eastAsia" w:ascii="宋体" w:hAnsi="宋体" w:cs="宋体"/>
          <w:bCs/>
          <w:color w:val="auto"/>
          <w:sz w:val="24"/>
          <w:highlight w:val="none"/>
          <w:lang w:val="en-US" w:eastAsia="zh-CN"/>
        </w:rPr>
        <w:t>项目</w:t>
      </w:r>
      <w:r>
        <w:rPr>
          <w:rFonts w:hint="eastAsia" w:ascii="宋体" w:hAnsi="宋体" w:cs="宋体"/>
          <w:bCs/>
          <w:color w:val="auto"/>
          <w:sz w:val="24"/>
          <w:highlight w:val="none"/>
          <w:lang w:val="zh-CN"/>
        </w:rPr>
        <w:t>的实际采购数量，实际采购数量不得低于采购文件中该</w:t>
      </w:r>
      <w:r>
        <w:rPr>
          <w:rFonts w:hint="eastAsia" w:ascii="宋体" w:hAnsi="宋体" w:cs="宋体"/>
          <w:bCs/>
          <w:color w:val="auto"/>
          <w:sz w:val="24"/>
          <w:highlight w:val="none"/>
          <w:lang w:val="en-US" w:eastAsia="zh-CN"/>
        </w:rPr>
        <w:t>项目</w:t>
      </w:r>
      <w:r>
        <w:rPr>
          <w:rFonts w:hint="eastAsia" w:ascii="宋体" w:hAnsi="宋体" w:cs="宋体"/>
          <w:bCs/>
          <w:color w:val="auto"/>
          <w:sz w:val="24"/>
          <w:highlight w:val="none"/>
          <w:lang w:val="zh-CN"/>
        </w:rPr>
        <w:t>的采购数量，且最终结算价不得超过该</w:t>
      </w:r>
      <w:r>
        <w:rPr>
          <w:rFonts w:hint="eastAsia" w:ascii="宋体" w:hAnsi="宋体" w:cs="宋体"/>
          <w:bCs/>
          <w:color w:val="auto"/>
          <w:sz w:val="24"/>
          <w:highlight w:val="none"/>
          <w:lang w:val="en-US" w:eastAsia="zh-CN"/>
        </w:rPr>
        <w:t>项目预算金额</w:t>
      </w:r>
      <w:r>
        <w:rPr>
          <w:rFonts w:hint="eastAsia" w:ascii="宋体" w:hAnsi="宋体" w:cs="宋体"/>
          <w:bCs/>
          <w:color w:val="auto"/>
          <w:sz w:val="24"/>
          <w:highlight w:val="none"/>
          <w:lang w:val="zh-CN"/>
        </w:rPr>
        <w:t>。</w:t>
      </w:r>
      <w:r>
        <w:rPr>
          <w:rFonts w:hint="eastAsia" w:ascii="宋体" w:hAnsi="宋体" w:cs="宋体"/>
          <w:bCs/>
          <w:color w:val="auto"/>
          <w:sz w:val="24"/>
          <w:highlight w:val="none"/>
          <w:lang w:val="en-US" w:eastAsia="zh-CN"/>
        </w:rPr>
        <w:t xml:space="preserve">  </w:t>
      </w:r>
    </w:p>
    <w:p>
      <w:pPr>
        <w:spacing w:line="400" w:lineRule="exact"/>
        <w:ind w:firstLine="480" w:firstLineChars="200"/>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val="zh-CN"/>
        </w:rPr>
        <w:t>、供应商须提供全新、原装，并符合国家质量标准的货物。</w:t>
      </w:r>
    </w:p>
    <w:p>
      <w:pPr>
        <w:spacing w:line="400" w:lineRule="exact"/>
        <w:ind w:firstLine="480" w:firstLineChars="200"/>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val="zh-CN"/>
        </w:rPr>
        <w:t>、</w:t>
      </w:r>
      <w:r>
        <w:rPr>
          <w:rFonts w:hint="eastAsia" w:ascii="宋体" w:hAnsi="宋体" w:cs="宋体"/>
          <w:bCs/>
          <w:color w:val="auto"/>
          <w:sz w:val="24"/>
          <w:highlight w:val="none"/>
          <w:lang w:val="en-US" w:eastAsia="zh-CN"/>
        </w:rPr>
        <w:t>成交</w:t>
      </w:r>
      <w:r>
        <w:rPr>
          <w:rFonts w:hint="eastAsia" w:ascii="宋体" w:hAnsi="宋体" w:cs="宋体"/>
          <w:bCs/>
          <w:color w:val="auto"/>
          <w:sz w:val="24"/>
          <w:highlight w:val="none"/>
          <w:lang w:val="zh-CN"/>
        </w:rPr>
        <w:t>单位必须对整个项目</w:t>
      </w:r>
      <w:r>
        <w:rPr>
          <w:rFonts w:hint="eastAsia" w:ascii="宋体" w:hAnsi="宋体" w:cs="宋体"/>
          <w:bCs/>
          <w:color w:val="auto"/>
          <w:sz w:val="24"/>
          <w:highlight w:val="none"/>
          <w:lang w:val="en-US" w:eastAsia="zh-CN"/>
        </w:rPr>
        <w:t>实施过程中的</w:t>
      </w:r>
      <w:r>
        <w:rPr>
          <w:rFonts w:hint="eastAsia" w:ascii="宋体" w:hAnsi="宋体" w:cs="宋体"/>
          <w:bCs/>
          <w:color w:val="auto"/>
          <w:sz w:val="24"/>
          <w:highlight w:val="none"/>
          <w:lang w:val="zh-CN"/>
        </w:rPr>
        <w:t>安全负责。</w:t>
      </w:r>
      <w:r>
        <w:rPr>
          <w:rFonts w:hint="eastAsia" w:ascii="宋体" w:hAnsi="宋体" w:cs="宋体"/>
          <w:bCs/>
          <w:color w:val="auto"/>
          <w:sz w:val="24"/>
          <w:highlight w:val="none"/>
          <w:lang w:val="en-US" w:eastAsia="zh-CN"/>
        </w:rPr>
        <w:t>成交</w:t>
      </w:r>
      <w:r>
        <w:rPr>
          <w:rFonts w:hint="eastAsia" w:ascii="宋体" w:hAnsi="宋体" w:cs="宋体"/>
          <w:bCs/>
          <w:color w:val="auto"/>
          <w:sz w:val="24"/>
          <w:highlight w:val="none"/>
          <w:lang w:val="zh-CN"/>
        </w:rPr>
        <w:t>单位负责在</w:t>
      </w:r>
      <w:r>
        <w:rPr>
          <w:rFonts w:hint="eastAsia" w:ascii="宋体" w:hAnsi="宋体" w:cs="宋体"/>
          <w:bCs/>
          <w:color w:val="auto"/>
          <w:sz w:val="24"/>
          <w:highlight w:val="none"/>
          <w:lang w:val="en-US" w:eastAsia="zh-CN"/>
        </w:rPr>
        <w:t>项目实施过程中</w:t>
      </w:r>
      <w:r>
        <w:rPr>
          <w:rFonts w:hint="eastAsia" w:ascii="宋体" w:hAnsi="宋体" w:cs="宋体"/>
          <w:bCs/>
          <w:color w:val="auto"/>
          <w:sz w:val="24"/>
          <w:highlight w:val="none"/>
          <w:lang w:val="zh-CN"/>
        </w:rPr>
        <w:t>的一切人员的人身安全及一切保险，若发生任何安全事故，应由</w:t>
      </w:r>
      <w:r>
        <w:rPr>
          <w:rFonts w:hint="eastAsia" w:ascii="宋体" w:hAnsi="宋体" w:cs="宋体"/>
          <w:bCs/>
          <w:color w:val="auto"/>
          <w:sz w:val="24"/>
          <w:highlight w:val="none"/>
          <w:lang w:val="en-US" w:eastAsia="zh-CN"/>
        </w:rPr>
        <w:t>成交</w:t>
      </w:r>
      <w:r>
        <w:rPr>
          <w:rFonts w:hint="eastAsia" w:ascii="宋体" w:hAnsi="宋体" w:cs="宋体"/>
          <w:bCs/>
          <w:color w:val="auto"/>
          <w:sz w:val="24"/>
          <w:highlight w:val="none"/>
          <w:lang w:val="zh-CN"/>
        </w:rPr>
        <w:t>单位承担全部赔偿责任。</w:t>
      </w:r>
      <w:r>
        <w:rPr>
          <w:rFonts w:hint="eastAsia" w:ascii="宋体" w:hAnsi="宋体" w:cs="宋体"/>
          <w:bCs/>
          <w:color w:val="auto"/>
          <w:sz w:val="24"/>
          <w:highlight w:val="none"/>
          <w:lang w:val="en-US" w:eastAsia="zh-CN"/>
        </w:rPr>
        <w:t>成交</w:t>
      </w:r>
      <w:r>
        <w:rPr>
          <w:rFonts w:hint="eastAsia" w:ascii="宋体" w:hAnsi="宋体" w:cs="宋体"/>
          <w:bCs/>
          <w:color w:val="auto"/>
          <w:sz w:val="24"/>
          <w:highlight w:val="none"/>
          <w:lang w:val="zh-CN"/>
        </w:rPr>
        <w:t>单位应为由于项目实施过程中任何人员的伤亡所导致的损失和索赔进行保险，并能使采购单位依此保险得到保障而免除损失、索赔或诉讼。</w:t>
      </w:r>
    </w:p>
    <w:p>
      <w:pPr>
        <w:spacing w:line="400" w:lineRule="exact"/>
        <w:ind w:firstLine="480" w:firstLineChars="200"/>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lang w:val="zh-CN" w:eastAsia="zh-CN"/>
        </w:rPr>
        <w:t>、</w:t>
      </w:r>
      <w:r>
        <w:rPr>
          <w:rFonts w:hint="eastAsia" w:ascii="宋体" w:hAnsi="宋体" w:cs="宋体"/>
          <w:bCs/>
          <w:color w:val="auto"/>
          <w:sz w:val="24"/>
          <w:highlight w:val="none"/>
          <w:lang w:val="zh-CN"/>
        </w:rPr>
        <w:t>采购人向供应商提供的有关现场的数据和资料，是采购人现有的能被供应商利用的资料，采购人对供应商做出的任何推论、理解和结论均不负责任。</w:t>
      </w:r>
    </w:p>
    <w:p>
      <w:pPr>
        <w:spacing w:line="400" w:lineRule="exact"/>
        <w:ind w:firstLine="480" w:firstLineChars="20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经采购人允许，供应商可为踏勘目的进入采购人的项目现场，但供应商不得因此使采购人承担有关的责任和蒙受损失。供应商应承担踏勘现场的责任和风险。</w:t>
      </w:r>
    </w:p>
    <w:p>
      <w:pPr>
        <w:spacing w:line="400" w:lineRule="exact"/>
        <w:ind w:firstLine="480" w:firstLineChars="20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供应商承担踏勘现场所发生的自身费用。</w:t>
      </w:r>
    </w:p>
    <w:p>
      <w:pPr>
        <w:spacing w:line="400" w:lineRule="exact"/>
        <w:ind w:firstLine="480" w:firstLineChars="200"/>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lang w:val="zh-CN"/>
        </w:rPr>
        <w:t>、如果</w:t>
      </w: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lang w:val="zh-CN"/>
        </w:rPr>
        <w:t>在</w:t>
      </w:r>
      <w:r>
        <w:rPr>
          <w:rFonts w:hint="eastAsia" w:ascii="宋体" w:hAnsi="宋体" w:cs="宋体"/>
          <w:bCs/>
          <w:color w:val="auto"/>
          <w:sz w:val="24"/>
          <w:highlight w:val="none"/>
          <w:lang w:val="en-US" w:eastAsia="zh-CN"/>
        </w:rPr>
        <w:t>响应</w:t>
      </w:r>
      <w:r>
        <w:rPr>
          <w:rFonts w:hint="eastAsia" w:ascii="宋体" w:hAnsi="宋体" w:cs="宋体"/>
          <w:bCs/>
          <w:color w:val="auto"/>
          <w:sz w:val="24"/>
          <w:highlight w:val="none"/>
          <w:lang w:val="zh-CN"/>
        </w:rPr>
        <w:t>文件中未对</w:t>
      </w:r>
      <w:r>
        <w:rPr>
          <w:rFonts w:hint="eastAsia" w:ascii="宋体" w:hAnsi="宋体" w:cs="宋体"/>
          <w:bCs/>
          <w:color w:val="auto"/>
          <w:sz w:val="24"/>
          <w:highlight w:val="none"/>
          <w:lang w:val="en-US" w:eastAsia="zh-CN"/>
        </w:rPr>
        <w:t>采购</w:t>
      </w:r>
      <w:r>
        <w:rPr>
          <w:rFonts w:hint="eastAsia" w:ascii="宋体" w:hAnsi="宋体" w:cs="宋体"/>
          <w:bCs/>
          <w:color w:val="auto"/>
          <w:sz w:val="24"/>
          <w:highlight w:val="none"/>
          <w:lang w:val="zh-CN"/>
        </w:rPr>
        <w:t>文件中的条款或参数要求提出偏离意见或澄清，将视同</w:t>
      </w:r>
      <w:r>
        <w:rPr>
          <w:rFonts w:hint="eastAsia" w:ascii="宋体" w:hAnsi="宋体" w:cs="宋体"/>
          <w:bCs/>
          <w:color w:val="auto"/>
          <w:sz w:val="24"/>
          <w:highlight w:val="none"/>
          <w:lang w:val="en-US" w:eastAsia="zh-CN"/>
        </w:rPr>
        <w:t>供应商</w:t>
      </w:r>
      <w:r>
        <w:rPr>
          <w:rFonts w:hint="eastAsia" w:ascii="宋体" w:hAnsi="宋体" w:cs="宋体"/>
          <w:bCs/>
          <w:color w:val="auto"/>
          <w:sz w:val="24"/>
          <w:highlight w:val="none"/>
          <w:lang w:val="zh-CN"/>
        </w:rPr>
        <w:t>同意</w:t>
      </w:r>
      <w:r>
        <w:rPr>
          <w:rFonts w:hint="eastAsia" w:ascii="宋体" w:hAnsi="宋体" w:cs="宋体"/>
          <w:bCs/>
          <w:color w:val="auto"/>
          <w:sz w:val="24"/>
          <w:highlight w:val="none"/>
          <w:lang w:val="en-US" w:eastAsia="zh-CN"/>
        </w:rPr>
        <w:t>采购</w:t>
      </w:r>
      <w:r>
        <w:rPr>
          <w:rFonts w:hint="eastAsia" w:ascii="宋体" w:hAnsi="宋体" w:cs="宋体"/>
          <w:bCs/>
          <w:color w:val="auto"/>
          <w:sz w:val="24"/>
          <w:highlight w:val="none"/>
          <w:lang w:val="zh-CN"/>
        </w:rPr>
        <w:t>文件的要求。</w:t>
      </w:r>
    </w:p>
    <w:p>
      <w:pPr>
        <w:spacing w:line="400" w:lineRule="exact"/>
        <w:ind w:firstLine="480" w:firstLineChars="200"/>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lang w:val="zh-CN"/>
        </w:rPr>
        <w:t>、凡涉及采购文件的补充说明或修正，均以采购代理机构书面依据为准。</w:t>
      </w:r>
    </w:p>
    <w:p>
      <w:pPr>
        <w:spacing w:line="40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、采购人、代理机构对本次采购结果</w:t>
      </w:r>
      <w:r>
        <w:rPr>
          <w:rFonts w:hint="eastAsia" w:ascii="宋体" w:hAnsi="宋体" w:cs="宋体"/>
          <w:bCs/>
          <w:color w:val="auto"/>
          <w:sz w:val="24"/>
          <w:highlight w:val="none"/>
          <w:lang w:eastAsia="zh-CN"/>
        </w:rPr>
        <w:t>不做任何解释</w:t>
      </w:r>
      <w:r>
        <w:rPr>
          <w:rFonts w:hint="eastAsia" w:ascii="宋体" w:hAnsi="宋体" w:cs="宋体"/>
          <w:bCs/>
          <w:color w:val="auto"/>
          <w:sz w:val="24"/>
          <w:highlight w:val="none"/>
        </w:rPr>
        <w:t>。</w:t>
      </w:r>
    </w:p>
    <w:p>
      <w:pPr>
        <w:spacing w:line="400" w:lineRule="exact"/>
        <w:ind w:firstLine="480" w:firstLineChars="200"/>
        <w:rPr>
          <w:rFonts w:ascii="宋体" w:hAnsi="宋体" w:cs="宋体"/>
          <w:bCs/>
          <w:color w:val="auto"/>
          <w:sz w:val="24"/>
          <w:highlight w:val="none"/>
        </w:rPr>
      </w:pPr>
    </w:p>
    <w:p>
      <w:pPr>
        <w:spacing w:line="400" w:lineRule="exact"/>
        <w:ind w:firstLine="480" w:firstLineChars="200"/>
        <w:jc w:val="center"/>
        <w:rPr>
          <w:rFonts w:eastAsia="黑体" w:asciiTheme="majorHAnsi" w:hAnsiTheme="majorHAnsi" w:cstheme="majorBidi"/>
          <w:bCs/>
          <w:color w:val="auto"/>
          <w:sz w:val="30"/>
          <w:szCs w:val="32"/>
          <w:highlight w:val="none"/>
        </w:rPr>
      </w:pPr>
      <w:r>
        <w:rPr>
          <w:rFonts w:ascii="宋体" w:hAnsi="宋体" w:cs="宋体"/>
          <w:bCs/>
          <w:color w:val="auto"/>
          <w:sz w:val="24"/>
          <w:highlight w:val="none"/>
        </w:rPr>
        <w:br w:type="page"/>
      </w:r>
      <w:r>
        <w:rPr>
          <w:rFonts w:hint="eastAsia" w:eastAsia="黑体" w:asciiTheme="majorHAnsi" w:hAnsiTheme="majorHAnsi" w:cstheme="majorBidi"/>
          <w:bCs/>
          <w:color w:val="auto"/>
          <w:sz w:val="30"/>
          <w:szCs w:val="32"/>
          <w:highlight w:val="none"/>
        </w:rPr>
        <w:t>第四章　合同书（格式）</w:t>
      </w:r>
      <w:bookmarkEnd w:id="18"/>
    </w:p>
    <w:p>
      <w:pPr>
        <w:spacing w:line="420" w:lineRule="exact"/>
        <w:ind w:firstLine="2289"/>
        <w:rPr>
          <w:rFonts w:ascii="宋体" w:hAnsi="宋体" w:eastAsia="宋体" w:cs="Times New Roman"/>
          <w:b/>
          <w:bCs/>
          <w:color w:val="auto"/>
          <w:sz w:val="24"/>
          <w:szCs w:val="24"/>
          <w:highlight w:val="none"/>
        </w:rPr>
      </w:pPr>
      <w:bookmarkStart w:id="19" w:name="_Toc251268363"/>
    </w:p>
    <w:bookmarkEnd w:id="19"/>
    <w:p>
      <w:pPr>
        <w:spacing w:line="420" w:lineRule="exact"/>
        <w:rPr>
          <w:rFonts w:hint="eastAsia" w:ascii="宋体" w:hAnsi="宋体"/>
          <w:bCs/>
          <w:color w:val="auto"/>
          <w:sz w:val="24"/>
          <w:highlight w:val="none"/>
          <w:u w:val="single"/>
        </w:rPr>
      </w:pPr>
      <w:r>
        <w:rPr>
          <w:rFonts w:hint="eastAsia" w:ascii="宋体" w:hAnsi="宋体"/>
          <w:bCs/>
          <w:color w:val="auto"/>
          <w:sz w:val="24"/>
          <w:highlight w:val="none"/>
        </w:rPr>
        <w:t>甲方（采购单位）：</w:t>
      </w:r>
      <w:r>
        <w:rPr>
          <w:rFonts w:hint="eastAsia" w:ascii="宋体" w:hAnsi="宋体"/>
          <w:bCs/>
          <w:color w:val="auto"/>
          <w:sz w:val="24"/>
          <w:highlight w:val="none"/>
          <w:u w:val="single"/>
        </w:rPr>
        <w:t>　</w:t>
      </w:r>
      <w:r>
        <w:rPr>
          <w:rFonts w:hint="eastAsia" w:ascii="宋体" w:hAnsi="宋体" w:cs="宋体"/>
          <w:color w:val="auto"/>
          <w:sz w:val="24"/>
          <w:szCs w:val="22"/>
          <w:highlight w:val="none"/>
          <w:u w:val="single"/>
        </w:rPr>
        <w:t>江阴市农业农村局</w:t>
      </w:r>
      <w:r>
        <w:rPr>
          <w:rFonts w:hint="eastAsia" w:ascii="宋体" w:hAnsi="宋体"/>
          <w:bCs/>
          <w:color w:val="auto"/>
          <w:sz w:val="24"/>
          <w:highlight w:val="none"/>
          <w:u w:val="single"/>
        </w:rPr>
        <w:t>　　　</w:t>
      </w:r>
    </w:p>
    <w:p>
      <w:pPr>
        <w:spacing w:line="400" w:lineRule="exact"/>
        <w:jc w:val="left"/>
        <w:rPr>
          <w:rFonts w:hint="eastAsia" w:ascii="宋体" w:hAnsi="宋体"/>
          <w:color w:val="auto"/>
          <w:sz w:val="24"/>
          <w:highlight w:val="none"/>
          <w:lang w:val="zh-CN"/>
        </w:rPr>
      </w:pPr>
      <w:r>
        <w:rPr>
          <w:rFonts w:hint="eastAsia" w:ascii="宋体" w:hAnsi="宋体"/>
          <w:bCs/>
          <w:color w:val="auto"/>
          <w:sz w:val="24"/>
          <w:highlight w:val="none"/>
        </w:rPr>
        <w:t>乙方（成交单位）：</w:t>
      </w:r>
      <w:r>
        <w:rPr>
          <w:rFonts w:hint="eastAsia" w:ascii="宋体" w:hAnsi="宋体"/>
          <w:bCs/>
          <w:color w:val="auto"/>
          <w:sz w:val="24"/>
          <w:highlight w:val="none"/>
          <w:u w:val="single"/>
        </w:rPr>
        <w:t>　</w:t>
      </w:r>
      <w:r>
        <w:rPr>
          <w:rFonts w:hint="eastAsia" w:ascii="宋体" w:hAnsi="宋体" w:cs="宋体"/>
          <w:color w:val="auto"/>
          <w:sz w:val="24"/>
          <w:szCs w:val="22"/>
          <w:highlight w:val="none"/>
          <w:u w:val="single"/>
          <w:lang w:val="en-US" w:eastAsia="zh-CN"/>
        </w:rPr>
        <w:t xml:space="preserve">                   </w:t>
      </w:r>
      <w:r>
        <w:rPr>
          <w:rFonts w:hint="eastAsia" w:ascii="宋体" w:hAnsi="宋体"/>
          <w:bCs/>
          <w:color w:val="auto"/>
          <w:sz w:val="24"/>
          <w:highlight w:val="none"/>
          <w:u w:val="single"/>
        </w:rPr>
        <w:t>　　</w:t>
      </w:r>
    </w:p>
    <w:p>
      <w:pPr>
        <w:spacing w:line="400" w:lineRule="exact"/>
        <w:ind w:firstLine="420"/>
        <w:jc w:val="left"/>
        <w:rPr>
          <w:rFonts w:hint="eastAsia" w:ascii="宋体" w:hAnsi="宋体"/>
          <w:color w:val="auto"/>
          <w:sz w:val="24"/>
          <w:highlight w:val="none"/>
          <w:lang w:val="zh-CN"/>
        </w:rPr>
      </w:pPr>
    </w:p>
    <w:p>
      <w:pPr>
        <w:spacing w:line="400" w:lineRule="exact"/>
        <w:ind w:firstLine="420"/>
        <w:jc w:val="left"/>
        <w:rPr>
          <w:rFonts w:hint="eastAsia" w:ascii="宋体" w:hAnsi="宋体"/>
          <w:color w:val="auto"/>
          <w:sz w:val="24"/>
          <w:highlight w:val="none"/>
        </w:rPr>
      </w:pPr>
      <w:r>
        <w:rPr>
          <w:rFonts w:hint="eastAsia" w:ascii="宋体" w:hAnsi="宋体"/>
          <w:color w:val="auto"/>
          <w:sz w:val="24"/>
          <w:highlight w:val="none"/>
          <w:lang w:val="zh-CN"/>
        </w:rPr>
        <w:t>根据《中华人民共和国政府采购法》、《中华人民共和国民法典》等法律法规的规定，甲乙双方按照江苏苏维工程管理有限公司的采购结果签订本合同。</w:t>
      </w:r>
    </w:p>
    <w:p>
      <w:pPr>
        <w:spacing w:line="400" w:lineRule="exact"/>
        <w:rPr>
          <w:rFonts w:ascii="方正楷体_GB2312" w:eastAsia="方正楷体_GB2312"/>
          <w:color w:val="auto"/>
          <w:sz w:val="24"/>
          <w:highlight w:val="none"/>
        </w:rPr>
      </w:pPr>
    </w:p>
    <w:p>
      <w:pPr>
        <w:spacing w:line="400" w:lineRule="exac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第一条　采购内容</w:t>
      </w:r>
    </w:p>
    <w:p>
      <w:pPr>
        <w:spacing w:line="400" w:lineRule="exact"/>
        <w:ind w:firstLine="480"/>
        <w:rPr>
          <w:rFonts w:hint="eastAsia" w:ascii="宋体" w:hAnsi="宋体"/>
          <w:color w:val="auto"/>
          <w:sz w:val="24"/>
          <w:szCs w:val="24"/>
          <w:highlight w:val="none"/>
          <w:u w:val="single"/>
        </w:rPr>
      </w:pPr>
      <w:r>
        <w:rPr>
          <w:rFonts w:hint="eastAsia" w:ascii="宋体" w:hAnsi="宋体"/>
          <w:color w:val="auto"/>
          <w:sz w:val="24"/>
          <w:szCs w:val="24"/>
          <w:highlight w:val="none"/>
        </w:rPr>
        <w:t>1、项目名称（项目编号）：</w:t>
      </w:r>
      <w:r>
        <w:rPr>
          <w:rFonts w:hint="eastAsia" w:ascii="宋体" w:hAnsi="宋体"/>
          <w:color w:val="auto"/>
          <w:sz w:val="24"/>
          <w:szCs w:val="24"/>
          <w:highlight w:val="none"/>
          <w:u w:val="single"/>
        </w:rPr>
        <w:t>　</w:t>
      </w:r>
      <w:r>
        <w:rPr>
          <w:rFonts w:hint="eastAsia" w:ascii="宋体" w:hAnsi="宋体"/>
          <w:color w:val="auto"/>
          <w:sz w:val="24"/>
          <w:szCs w:val="24"/>
          <w:highlight w:val="none"/>
          <w:u w:val="single"/>
          <w:lang w:eastAsia="zh-CN"/>
        </w:rPr>
        <w:t>2026年江阴市耕地有机质提升行动项目有机肥采购(第二批)JSZC-320281-SWGC-X2026-0116</w:t>
      </w:r>
      <w:r>
        <w:rPr>
          <w:rFonts w:hint="eastAsia" w:ascii="宋体" w:hAnsi="宋体"/>
          <w:color w:val="auto"/>
          <w:sz w:val="24"/>
          <w:szCs w:val="24"/>
          <w:highlight w:val="none"/>
          <w:u w:val="single"/>
        </w:rPr>
        <w:t>　</w:t>
      </w:r>
    </w:p>
    <w:p>
      <w:pPr>
        <w:spacing w:line="400" w:lineRule="exact"/>
        <w:ind w:firstLine="480"/>
        <w:rPr>
          <w:rFonts w:hint="eastAsia" w:ascii="宋体" w:hAnsi="宋体"/>
          <w:color w:val="auto"/>
          <w:sz w:val="24"/>
          <w:szCs w:val="24"/>
          <w:highlight w:val="none"/>
          <w:u w:val="single"/>
        </w:rPr>
      </w:pPr>
      <w:r>
        <w:rPr>
          <w:rFonts w:hint="eastAsia" w:ascii="宋体" w:hAnsi="宋体"/>
          <w:color w:val="auto"/>
          <w:sz w:val="24"/>
          <w:szCs w:val="24"/>
          <w:highlight w:val="none"/>
        </w:rPr>
        <w:t>2、项目采购清单（包含货物名称、规格、型号、数量、价格）：</w:t>
      </w:r>
      <w:r>
        <w:rPr>
          <w:rFonts w:hint="eastAsia" w:ascii="宋体" w:hAnsi="宋体"/>
          <w:color w:val="auto"/>
          <w:sz w:val="24"/>
          <w:szCs w:val="24"/>
          <w:highlight w:val="none"/>
          <w:u w:val="single"/>
          <w:lang w:val="en-US" w:eastAsia="zh-CN"/>
        </w:rPr>
        <w:t>商品有机肥不低于8500吨（包含按1吨/亩的施肥费用）</w:t>
      </w:r>
      <w:r>
        <w:rPr>
          <w:rFonts w:hint="eastAsia" w:ascii="宋体" w:hAnsi="宋体"/>
          <w:color w:val="auto"/>
          <w:sz w:val="24"/>
          <w:szCs w:val="24"/>
          <w:highlight w:val="none"/>
          <w:u w:val="single"/>
        </w:rPr>
        <w:t>　　　　　　　　　　</w:t>
      </w:r>
    </w:p>
    <w:p>
      <w:pPr>
        <w:spacing w:line="400" w:lineRule="exact"/>
        <w:ind w:firstLine="480"/>
        <w:rPr>
          <w:rFonts w:hint="eastAsia" w:ascii="宋体" w:hAnsi="宋体"/>
          <w:color w:val="auto"/>
          <w:sz w:val="24"/>
          <w:szCs w:val="24"/>
          <w:highlight w:val="none"/>
          <w:u w:val="single"/>
        </w:rPr>
      </w:pPr>
      <w:r>
        <w:rPr>
          <w:rFonts w:hint="eastAsia" w:ascii="宋体" w:hAnsi="宋体"/>
          <w:color w:val="auto"/>
          <w:sz w:val="24"/>
          <w:szCs w:val="24"/>
          <w:highlight w:val="none"/>
        </w:rPr>
        <w:t>3、其他：</w:t>
      </w:r>
      <w:r>
        <w:rPr>
          <w:rFonts w:hint="eastAsia" w:ascii="宋体" w:hAnsi="宋体" w:cs="宋体"/>
          <w:color w:val="auto"/>
          <w:sz w:val="24"/>
          <w:highlight w:val="none"/>
          <w:u w:val="single"/>
        </w:rPr>
        <w:t>商品有机肥质量及施肥入田要求按照</w:t>
      </w:r>
      <w:r>
        <w:rPr>
          <w:rFonts w:hint="eastAsia" w:ascii="宋体" w:hAnsi="宋体" w:cs="宋体"/>
          <w:color w:val="auto"/>
          <w:sz w:val="24"/>
          <w:highlight w:val="none"/>
          <w:u w:val="single"/>
          <w:lang w:val="en-US" w:eastAsia="zh-CN"/>
        </w:rPr>
        <w:t>询价</w:t>
      </w:r>
      <w:r>
        <w:rPr>
          <w:rFonts w:hint="eastAsia" w:ascii="宋体" w:hAnsi="宋体" w:cs="宋体"/>
          <w:color w:val="auto"/>
          <w:sz w:val="24"/>
          <w:highlight w:val="none"/>
          <w:u w:val="single"/>
        </w:rPr>
        <w:t>文件及</w:t>
      </w:r>
      <w:r>
        <w:rPr>
          <w:rFonts w:hint="eastAsia" w:ascii="宋体" w:hAnsi="宋体" w:cs="宋体"/>
          <w:color w:val="auto"/>
          <w:sz w:val="24"/>
          <w:highlight w:val="none"/>
          <w:u w:val="single"/>
          <w:lang w:val="en-US" w:eastAsia="zh-CN"/>
        </w:rPr>
        <w:t>询价响应</w:t>
      </w:r>
      <w:r>
        <w:rPr>
          <w:rFonts w:hint="eastAsia" w:ascii="宋体" w:hAnsi="宋体" w:cs="宋体"/>
          <w:color w:val="auto"/>
          <w:sz w:val="24"/>
          <w:highlight w:val="none"/>
          <w:u w:val="single"/>
        </w:rPr>
        <w:t>承诺内容执行。</w:t>
      </w:r>
      <w:r>
        <w:rPr>
          <w:rFonts w:hint="eastAsia" w:ascii="宋体" w:hAnsi="宋体"/>
          <w:color w:val="auto"/>
          <w:sz w:val="24"/>
          <w:szCs w:val="24"/>
          <w:highlight w:val="none"/>
          <w:u w:val="single"/>
        </w:rPr>
        <w:t>　</w:t>
      </w:r>
    </w:p>
    <w:p>
      <w:pPr>
        <w:spacing w:line="400" w:lineRule="exact"/>
        <w:jc w:val="left"/>
        <w:rPr>
          <w:rFonts w:hint="eastAsia" w:ascii="黑体" w:hAnsi="黑体" w:eastAsia="黑体"/>
          <w:bCs/>
          <w:color w:val="auto"/>
          <w:sz w:val="24"/>
          <w:szCs w:val="24"/>
          <w:highlight w:val="none"/>
          <w:lang w:val="zh-CN"/>
        </w:rPr>
      </w:pPr>
      <w:r>
        <w:rPr>
          <w:rFonts w:hint="eastAsia" w:ascii="黑体" w:hAnsi="黑体" w:eastAsia="黑体"/>
          <w:bCs/>
          <w:color w:val="auto"/>
          <w:sz w:val="24"/>
          <w:szCs w:val="24"/>
          <w:highlight w:val="none"/>
          <w:lang w:val="zh-CN"/>
        </w:rPr>
        <w:t>第二条　合同总价款</w:t>
      </w:r>
    </w:p>
    <w:p>
      <w:pPr>
        <w:spacing w:line="400" w:lineRule="exact"/>
        <w:ind w:firstLine="480"/>
        <w:outlineLvl w:val="0"/>
        <w:rPr>
          <w:rFonts w:hint="eastAsia" w:ascii="宋体" w:hAnsi="宋体"/>
          <w:color w:val="auto"/>
          <w:sz w:val="24"/>
          <w:highlight w:val="none"/>
          <w:u w:val="single"/>
        </w:rPr>
      </w:pPr>
      <w:r>
        <w:rPr>
          <w:rFonts w:hint="eastAsia" w:ascii="宋体" w:hAnsi="宋体"/>
          <w:color w:val="auto"/>
          <w:sz w:val="24"/>
          <w:highlight w:val="none"/>
          <w:u w:val="single"/>
        </w:rPr>
        <w:t>商品有机肥（含施肥入田）</w:t>
      </w:r>
      <w:r>
        <w:rPr>
          <w:rFonts w:hint="eastAsia" w:ascii="宋体" w:hAnsi="宋体"/>
          <w:color w:val="auto"/>
          <w:sz w:val="24"/>
          <w:highlight w:val="none"/>
          <w:u w:val="single"/>
          <w:lang w:val="en-US" w:eastAsia="zh-CN"/>
        </w:rPr>
        <w:t>不低于8500吨</w:t>
      </w:r>
      <w:r>
        <w:rPr>
          <w:rFonts w:hint="eastAsia" w:ascii="宋体" w:hAnsi="宋体"/>
          <w:color w:val="auto"/>
          <w:sz w:val="24"/>
          <w:highlight w:val="none"/>
          <w:u w:val="single"/>
        </w:rPr>
        <w:t>，单价为</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元/吨，合计</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元。</w:t>
      </w:r>
    </w:p>
    <w:p>
      <w:pPr>
        <w:spacing w:line="400" w:lineRule="exact"/>
        <w:ind w:firstLine="480"/>
        <w:jc w:val="left"/>
        <w:rPr>
          <w:rFonts w:hint="eastAsia" w:ascii="宋体" w:hAnsi="宋体"/>
          <w:color w:val="auto"/>
          <w:sz w:val="24"/>
          <w:szCs w:val="24"/>
          <w:highlight w:val="none"/>
          <w:lang w:val="zh-CN"/>
        </w:rPr>
      </w:pPr>
      <w:r>
        <w:rPr>
          <w:rFonts w:hint="eastAsia" w:ascii="宋体" w:hAnsi="宋体"/>
          <w:color w:val="auto"/>
          <w:sz w:val="24"/>
          <w:szCs w:val="24"/>
          <w:highlight w:val="none"/>
          <w:lang w:val="zh-CN"/>
        </w:rPr>
        <w:t>本合同人民币总价款为</w:t>
      </w:r>
      <w:r>
        <w:rPr>
          <w:rFonts w:hint="eastAsia" w:ascii="宋体" w:hAnsi="宋体" w:cs="宋体"/>
          <w:color w:val="auto"/>
          <w:sz w:val="24"/>
          <w:highlight w:val="none"/>
          <w:u w:val="single"/>
          <w:lang w:val="zh-CN"/>
        </w:rPr>
        <w:t>　</w:t>
      </w:r>
      <w:r>
        <w:rPr>
          <w:rFonts w:hint="eastAsia" w:ascii="Arial" w:hAnsi="Arial" w:cs="Arial"/>
          <w:color w:val="auto"/>
          <w:sz w:val="24"/>
          <w:highlight w:val="none"/>
          <w:u w:val="single"/>
          <w:lang w:val="en-US" w:eastAsia="zh-CN"/>
        </w:rPr>
        <w:t xml:space="preserve">            </w:t>
      </w:r>
      <w:r>
        <w:rPr>
          <w:rFonts w:hint="eastAsia" w:ascii="宋体" w:hAnsi="宋体" w:cs="宋体"/>
          <w:color w:val="auto"/>
          <w:sz w:val="24"/>
          <w:highlight w:val="none"/>
          <w:u w:val="single"/>
        </w:rPr>
        <w:t>元</w:t>
      </w:r>
      <w:r>
        <w:rPr>
          <w:rFonts w:hint="eastAsia" w:ascii="宋体" w:hAnsi="宋体" w:cs="宋体"/>
          <w:color w:val="auto"/>
          <w:sz w:val="24"/>
          <w:highlight w:val="none"/>
          <w:u w:val="single"/>
          <w:lang w:val="zh-CN"/>
        </w:rPr>
        <w:t>　</w:t>
      </w:r>
      <w:r>
        <w:rPr>
          <w:rFonts w:hint="eastAsia" w:ascii="宋体" w:hAnsi="宋体"/>
          <w:color w:val="auto"/>
          <w:sz w:val="24"/>
          <w:szCs w:val="24"/>
          <w:highlight w:val="none"/>
          <w:lang w:val="zh-CN"/>
        </w:rPr>
        <w:t>（小写），</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zh-CN"/>
        </w:rPr>
        <w:t>（大写）。</w:t>
      </w:r>
    </w:p>
    <w:p>
      <w:pPr>
        <w:spacing w:line="4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s="宋体"/>
          <w:bCs/>
          <w:color w:val="auto"/>
          <w:sz w:val="24"/>
          <w:szCs w:val="24"/>
          <w:highlight w:val="none"/>
          <w:lang w:val="zh-CN"/>
        </w:rPr>
        <w:t>按实结算项目的结算金额以项目完成后审计部门的审计结果作为结算依据。</w:t>
      </w:r>
      <w:r>
        <w:rPr>
          <w:rFonts w:hint="eastAsia" w:ascii="宋体" w:hAnsi="宋体"/>
          <w:color w:val="auto"/>
          <w:sz w:val="24"/>
          <w:szCs w:val="24"/>
          <w:highlight w:val="none"/>
        </w:rPr>
        <w:t>）</w:t>
      </w:r>
    </w:p>
    <w:p>
      <w:pPr>
        <w:spacing w:line="400" w:lineRule="exact"/>
        <w:ind w:firstLine="480"/>
        <w:outlineLvl w:val="0"/>
        <w:rPr>
          <w:rFonts w:hint="eastAsia" w:ascii="宋体" w:hAnsi="宋体"/>
          <w:b/>
          <w:color w:val="auto"/>
          <w:sz w:val="24"/>
          <w:szCs w:val="24"/>
          <w:highlight w:val="none"/>
        </w:rPr>
      </w:pPr>
      <w:r>
        <w:rPr>
          <w:rFonts w:hint="eastAsia" w:ascii="宋体" w:hAnsi="宋体"/>
          <w:color w:val="auto"/>
          <w:sz w:val="24"/>
          <w:highlight w:val="none"/>
        </w:rPr>
        <w:t>本合同总价款</w:t>
      </w:r>
      <w:r>
        <w:rPr>
          <w:rFonts w:hint="eastAsia" w:ascii="宋体" w:hAnsi="宋体"/>
          <w:color w:val="auto"/>
          <w:sz w:val="24"/>
          <w:highlight w:val="none"/>
          <w:lang w:val="zh-CN"/>
        </w:rPr>
        <w:t>包括所有产品、税费及包装、运至最终目的地的运输、指定地点仓储、后续转运、</w:t>
      </w:r>
      <w:r>
        <w:rPr>
          <w:rFonts w:hint="eastAsia" w:ascii="宋体" w:hAnsi="宋体"/>
          <w:color w:val="auto"/>
          <w:sz w:val="24"/>
          <w:highlight w:val="none"/>
        </w:rPr>
        <w:t>施肥服务、</w:t>
      </w:r>
      <w:r>
        <w:rPr>
          <w:rFonts w:hint="eastAsia" w:ascii="宋体" w:hAnsi="宋体"/>
          <w:color w:val="auto"/>
          <w:sz w:val="24"/>
          <w:highlight w:val="none"/>
          <w:lang w:val="zh-CN"/>
        </w:rPr>
        <w:t>保险、检测验收、技术支持、伴随服务、售后服务及相关劳务支出等工作所发生的全部费用以及</w:t>
      </w:r>
      <w:r>
        <w:rPr>
          <w:rFonts w:hint="eastAsia" w:ascii="宋体" w:hAnsi="宋体"/>
          <w:color w:val="auto"/>
          <w:sz w:val="24"/>
          <w:highlight w:val="none"/>
          <w:lang w:val="en-US" w:eastAsia="zh-CN"/>
        </w:rPr>
        <w:t>供应商</w:t>
      </w:r>
      <w:r>
        <w:rPr>
          <w:rFonts w:hint="eastAsia" w:ascii="宋体" w:hAnsi="宋体"/>
          <w:color w:val="auto"/>
          <w:sz w:val="24"/>
          <w:highlight w:val="none"/>
          <w:lang w:val="zh-CN"/>
        </w:rPr>
        <w:t>企业利润、税金和政策性文件规定及合同包含的所有风险、责任等各项应有费用，甲方无须另外支付其他任何费用。</w:t>
      </w:r>
    </w:p>
    <w:p>
      <w:pPr>
        <w:spacing w:line="4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本合同总价款还包含乙方应当提供的伴随服务/售后服务费用。</w:t>
      </w:r>
    </w:p>
    <w:p>
      <w:pPr>
        <w:spacing w:line="4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本合同执行期间合同总价款不变。</w:t>
      </w:r>
      <w:r>
        <w:rPr>
          <w:rFonts w:hint="eastAsia" w:ascii="宋体" w:hAnsi="宋体"/>
          <w:color w:val="auto"/>
          <w:sz w:val="24"/>
          <w:szCs w:val="24"/>
          <w:highlight w:val="none"/>
          <w:lang w:val="zh-CN"/>
        </w:rPr>
        <w:t>（有另行规定的除外。）</w:t>
      </w:r>
    </w:p>
    <w:p>
      <w:pPr>
        <w:spacing w:line="400" w:lineRule="exact"/>
        <w:rPr>
          <w:rFonts w:hint="eastAsia" w:ascii="黑体" w:hAnsi="黑体" w:eastAsia="黑体"/>
          <w:color w:val="auto"/>
          <w:sz w:val="24"/>
          <w:szCs w:val="24"/>
          <w:highlight w:val="none"/>
          <w:lang w:val="zh-CN"/>
        </w:rPr>
      </w:pPr>
      <w:r>
        <w:rPr>
          <w:rFonts w:hint="eastAsia" w:ascii="黑体" w:hAnsi="黑体" w:eastAsia="黑体"/>
          <w:bCs/>
          <w:color w:val="auto"/>
          <w:sz w:val="24"/>
          <w:szCs w:val="24"/>
          <w:highlight w:val="none"/>
          <w:lang w:val="zh-CN"/>
        </w:rPr>
        <w:t>第</w:t>
      </w:r>
      <w:r>
        <w:rPr>
          <w:rFonts w:hint="eastAsia" w:ascii="黑体" w:hAnsi="黑体" w:eastAsia="黑体"/>
          <w:bCs/>
          <w:color w:val="auto"/>
          <w:sz w:val="24"/>
          <w:szCs w:val="24"/>
          <w:highlight w:val="none"/>
        </w:rPr>
        <w:t>三</w:t>
      </w:r>
      <w:r>
        <w:rPr>
          <w:rFonts w:hint="eastAsia" w:ascii="黑体" w:hAnsi="黑体" w:eastAsia="黑体"/>
          <w:bCs/>
          <w:color w:val="auto"/>
          <w:sz w:val="24"/>
          <w:szCs w:val="24"/>
          <w:highlight w:val="none"/>
          <w:lang w:val="zh-CN"/>
        </w:rPr>
        <w:t>条　组成本合同的有关文件</w:t>
      </w:r>
    </w:p>
    <w:p>
      <w:pPr>
        <w:spacing w:line="40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下列关于本次采购活动方式相适应的文件及有关附件是本合同不可分割的组成部分，与本合同具有同等法律效力，这些文件包括但不限于：</w:t>
      </w:r>
    </w:p>
    <w:p>
      <w:pPr>
        <w:spacing w:line="400" w:lineRule="exact"/>
        <w:ind w:firstLine="480"/>
        <w:jc w:val="left"/>
        <w:rPr>
          <w:rFonts w:hint="eastAsia" w:ascii="宋体" w:hAnsi="宋体"/>
          <w:color w:val="auto"/>
          <w:sz w:val="24"/>
          <w:szCs w:val="24"/>
          <w:highlight w:val="none"/>
          <w:lang w:val="zh-CN"/>
        </w:rPr>
      </w:pPr>
      <w:r>
        <w:rPr>
          <w:rFonts w:hint="eastAsia" w:ascii="宋体" w:hAnsi="宋体"/>
          <w:color w:val="auto"/>
          <w:sz w:val="24"/>
          <w:szCs w:val="24"/>
          <w:highlight w:val="none"/>
          <w:lang w:val="zh-CN"/>
        </w:rPr>
        <w:t>（1）</w:t>
      </w:r>
      <w:r>
        <w:rPr>
          <w:rFonts w:hint="eastAsia" w:ascii="宋体" w:hAnsi="宋体"/>
          <w:color w:val="auto"/>
          <w:sz w:val="24"/>
          <w:szCs w:val="24"/>
          <w:highlight w:val="none"/>
          <w:lang w:val="en-US" w:eastAsia="zh-CN"/>
        </w:rPr>
        <w:t>询价</w:t>
      </w:r>
      <w:r>
        <w:rPr>
          <w:rFonts w:hint="eastAsia" w:ascii="宋体" w:hAnsi="宋体"/>
          <w:color w:val="auto"/>
          <w:sz w:val="24"/>
          <w:szCs w:val="24"/>
          <w:highlight w:val="none"/>
          <w:lang w:val="zh-CN"/>
        </w:rPr>
        <w:t>文件；</w:t>
      </w:r>
    </w:p>
    <w:p>
      <w:pPr>
        <w:spacing w:line="400" w:lineRule="exact"/>
        <w:ind w:firstLine="480"/>
        <w:jc w:val="left"/>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lang w:val="en-US" w:eastAsia="zh-CN"/>
        </w:rPr>
        <w:t>询价响应</w:t>
      </w:r>
      <w:r>
        <w:rPr>
          <w:rFonts w:hint="eastAsia" w:ascii="宋体" w:hAnsi="宋体"/>
          <w:color w:val="auto"/>
          <w:sz w:val="24"/>
          <w:szCs w:val="24"/>
          <w:highlight w:val="none"/>
          <w:lang w:val="zh-CN"/>
        </w:rPr>
        <w:t>文件；</w:t>
      </w:r>
    </w:p>
    <w:p>
      <w:pPr>
        <w:spacing w:line="400" w:lineRule="exact"/>
        <w:ind w:firstLine="480"/>
        <w:jc w:val="left"/>
        <w:rPr>
          <w:rFonts w:hint="eastAsia" w:ascii="宋体" w:hAnsi="宋体"/>
          <w:color w:val="auto"/>
          <w:sz w:val="24"/>
          <w:szCs w:val="24"/>
          <w:highlight w:val="none"/>
          <w:lang w:val="zh-CN"/>
        </w:rPr>
      </w:pPr>
      <w:r>
        <w:rPr>
          <w:rFonts w:hint="eastAsia" w:ascii="宋体" w:hAnsi="宋体"/>
          <w:color w:val="auto"/>
          <w:sz w:val="24"/>
          <w:szCs w:val="24"/>
          <w:highlight w:val="none"/>
          <w:lang w:val="zh-CN"/>
        </w:rPr>
        <w:t>（3）</w:t>
      </w:r>
      <w:r>
        <w:rPr>
          <w:rFonts w:hint="eastAsia" w:ascii="宋体" w:hAnsi="宋体"/>
          <w:color w:val="auto"/>
          <w:sz w:val="24"/>
          <w:szCs w:val="24"/>
          <w:highlight w:val="none"/>
          <w:lang w:val="en-US" w:eastAsia="zh-CN"/>
        </w:rPr>
        <w:t>成交</w:t>
      </w:r>
      <w:r>
        <w:rPr>
          <w:rFonts w:hint="eastAsia" w:ascii="宋体" w:hAnsi="宋体"/>
          <w:color w:val="auto"/>
          <w:sz w:val="24"/>
          <w:szCs w:val="24"/>
          <w:highlight w:val="none"/>
          <w:lang w:val="zh-CN"/>
        </w:rPr>
        <w:t>通知书；</w:t>
      </w:r>
    </w:p>
    <w:p>
      <w:pPr>
        <w:spacing w:line="400" w:lineRule="exact"/>
        <w:ind w:firstLine="480"/>
        <w:jc w:val="left"/>
        <w:rPr>
          <w:rFonts w:hint="eastAsia" w:ascii="宋体" w:hAnsi="宋体"/>
          <w:color w:val="auto"/>
          <w:sz w:val="24"/>
          <w:szCs w:val="24"/>
          <w:highlight w:val="none"/>
          <w:lang w:val="zh-CN"/>
        </w:rPr>
      </w:pPr>
      <w:r>
        <w:rPr>
          <w:rFonts w:hint="eastAsia" w:ascii="宋体" w:hAnsi="宋体"/>
          <w:color w:val="auto"/>
          <w:sz w:val="24"/>
          <w:szCs w:val="24"/>
          <w:highlight w:val="none"/>
          <w:lang w:val="zh-CN"/>
        </w:rPr>
        <w:t>（4）</w:t>
      </w:r>
      <w:r>
        <w:rPr>
          <w:rFonts w:hint="eastAsia" w:ascii="宋体" w:hAnsi="宋体"/>
          <w:color w:val="auto"/>
          <w:sz w:val="24"/>
          <w:szCs w:val="24"/>
          <w:highlight w:val="none"/>
          <w:lang w:val="en-US" w:eastAsia="zh-CN"/>
        </w:rPr>
        <w:t>成交</w:t>
      </w:r>
      <w:r>
        <w:rPr>
          <w:rFonts w:hint="eastAsia" w:ascii="宋体" w:hAnsi="宋体"/>
          <w:color w:val="auto"/>
          <w:sz w:val="24"/>
          <w:szCs w:val="24"/>
          <w:highlight w:val="none"/>
          <w:lang w:val="zh-CN"/>
        </w:rPr>
        <w:t>人在投标、评标过程中所作其它有关承诺、声明、书面澄清；</w:t>
      </w:r>
    </w:p>
    <w:p>
      <w:pPr>
        <w:spacing w:line="400" w:lineRule="exact"/>
        <w:ind w:firstLine="480"/>
        <w:jc w:val="left"/>
        <w:rPr>
          <w:rFonts w:hint="eastAsia" w:ascii="宋体" w:hAnsi="宋体"/>
          <w:color w:val="auto"/>
          <w:sz w:val="24"/>
          <w:szCs w:val="24"/>
          <w:highlight w:val="none"/>
          <w:lang w:val="zh-CN"/>
        </w:rPr>
      </w:pPr>
      <w:r>
        <w:rPr>
          <w:rFonts w:hint="eastAsia" w:ascii="宋体" w:hAnsi="宋体"/>
          <w:color w:val="auto"/>
          <w:sz w:val="24"/>
          <w:szCs w:val="24"/>
          <w:highlight w:val="none"/>
          <w:lang w:val="zh-CN"/>
        </w:rPr>
        <w:t>（5）甲乙双方商定的其他文件等。</w:t>
      </w:r>
    </w:p>
    <w:p>
      <w:pPr>
        <w:spacing w:line="400" w:lineRule="exact"/>
        <w:jc w:val="left"/>
        <w:rPr>
          <w:rFonts w:hint="eastAsia" w:ascii="黑体" w:hAnsi="黑体" w:eastAsia="黑体"/>
          <w:bCs/>
          <w:color w:val="auto"/>
          <w:sz w:val="24"/>
          <w:szCs w:val="24"/>
          <w:highlight w:val="none"/>
          <w:lang w:val="zh-CN"/>
        </w:rPr>
      </w:pPr>
      <w:r>
        <w:rPr>
          <w:rFonts w:hint="eastAsia" w:ascii="黑体" w:hAnsi="黑体" w:eastAsia="黑体"/>
          <w:bCs/>
          <w:color w:val="auto"/>
          <w:sz w:val="24"/>
          <w:szCs w:val="24"/>
          <w:highlight w:val="none"/>
          <w:lang w:val="zh-CN"/>
        </w:rPr>
        <w:t>第</w:t>
      </w:r>
      <w:r>
        <w:rPr>
          <w:rFonts w:hint="eastAsia" w:ascii="黑体" w:hAnsi="黑体" w:eastAsia="黑体"/>
          <w:bCs/>
          <w:color w:val="auto"/>
          <w:sz w:val="24"/>
          <w:szCs w:val="24"/>
          <w:highlight w:val="none"/>
        </w:rPr>
        <w:t>四</w:t>
      </w:r>
      <w:r>
        <w:rPr>
          <w:rFonts w:hint="eastAsia" w:ascii="黑体" w:hAnsi="黑体" w:eastAsia="黑体"/>
          <w:bCs/>
          <w:color w:val="auto"/>
          <w:sz w:val="24"/>
          <w:szCs w:val="24"/>
          <w:highlight w:val="none"/>
          <w:lang w:val="zh-CN"/>
        </w:rPr>
        <w:t>条　权利保证</w:t>
      </w:r>
    </w:p>
    <w:p>
      <w:pPr>
        <w:spacing w:line="400" w:lineRule="exact"/>
        <w:ind w:firstLine="480"/>
        <w:jc w:val="left"/>
        <w:rPr>
          <w:rFonts w:hint="eastAsia" w:ascii="宋体" w:hAnsi="宋体"/>
          <w:color w:val="auto"/>
          <w:sz w:val="24"/>
          <w:szCs w:val="24"/>
          <w:highlight w:val="none"/>
          <w:lang w:val="zh-CN"/>
        </w:rPr>
      </w:pPr>
      <w:r>
        <w:rPr>
          <w:rFonts w:hint="eastAsia" w:ascii="宋体" w:hAnsi="宋体"/>
          <w:color w:val="auto"/>
          <w:sz w:val="24"/>
          <w:szCs w:val="24"/>
          <w:highlight w:val="none"/>
          <w:lang w:val="zh-CN"/>
        </w:rPr>
        <w:t>乙方应保证甲方在合同履行期限内不受第三方提出侵犯其专利权、版权、商标权或其他权利的起诉。一旦出现侵权，乙方应承担全部责任。</w:t>
      </w:r>
    </w:p>
    <w:p>
      <w:pPr>
        <w:spacing w:line="400" w:lineRule="exact"/>
        <w:jc w:val="left"/>
        <w:rPr>
          <w:rFonts w:hint="eastAsia" w:ascii="黑体" w:hAnsi="黑体" w:eastAsia="黑体"/>
          <w:bCs/>
          <w:color w:val="auto"/>
          <w:sz w:val="24"/>
          <w:szCs w:val="24"/>
          <w:highlight w:val="none"/>
          <w:lang w:val="zh-CN"/>
        </w:rPr>
      </w:pPr>
      <w:r>
        <w:rPr>
          <w:rFonts w:hint="eastAsia" w:ascii="黑体" w:hAnsi="黑体" w:eastAsia="黑体"/>
          <w:bCs/>
          <w:color w:val="auto"/>
          <w:sz w:val="24"/>
          <w:szCs w:val="24"/>
          <w:highlight w:val="none"/>
          <w:lang w:val="zh-CN"/>
        </w:rPr>
        <w:t>第</w:t>
      </w:r>
      <w:r>
        <w:rPr>
          <w:rFonts w:hint="eastAsia" w:ascii="黑体" w:hAnsi="黑体" w:eastAsia="黑体"/>
          <w:bCs/>
          <w:color w:val="auto"/>
          <w:sz w:val="24"/>
          <w:szCs w:val="24"/>
          <w:highlight w:val="none"/>
        </w:rPr>
        <w:t>五</w:t>
      </w:r>
      <w:r>
        <w:rPr>
          <w:rFonts w:hint="eastAsia" w:ascii="黑体" w:hAnsi="黑体" w:eastAsia="黑体"/>
          <w:bCs/>
          <w:color w:val="auto"/>
          <w:sz w:val="24"/>
          <w:szCs w:val="24"/>
          <w:highlight w:val="none"/>
          <w:lang w:val="zh-CN"/>
        </w:rPr>
        <w:t>条　质量保证</w:t>
      </w:r>
    </w:p>
    <w:p>
      <w:pPr>
        <w:spacing w:line="4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1、乙方所提供的货物的技术规格应与</w:t>
      </w:r>
      <w:r>
        <w:rPr>
          <w:rFonts w:hint="eastAsia" w:ascii="宋体" w:hAnsi="宋体"/>
          <w:bCs/>
          <w:color w:val="auto"/>
          <w:sz w:val="24"/>
          <w:szCs w:val="24"/>
          <w:highlight w:val="none"/>
          <w:lang w:val="en-US" w:eastAsia="zh-CN"/>
        </w:rPr>
        <w:t>询价</w:t>
      </w:r>
      <w:r>
        <w:rPr>
          <w:rFonts w:hint="eastAsia" w:ascii="宋体" w:hAnsi="宋体"/>
          <w:bCs/>
          <w:color w:val="auto"/>
          <w:sz w:val="24"/>
          <w:szCs w:val="24"/>
          <w:highlight w:val="none"/>
        </w:rPr>
        <w:t>文件与</w:t>
      </w:r>
      <w:r>
        <w:rPr>
          <w:rFonts w:hint="eastAsia" w:ascii="宋体" w:hAnsi="宋体"/>
          <w:bCs/>
          <w:color w:val="auto"/>
          <w:sz w:val="24"/>
          <w:szCs w:val="24"/>
          <w:highlight w:val="none"/>
          <w:lang w:val="en-US" w:eastAsia="zh-CN"/>
        </w:rPr>
        <w:t>询价响应</w:t>
      </w:r>
      <w:r>
        <w:rPr>
          <w:rFonts w:hint="eastAsia" w:ascii="宋体" w:hAnsi="宋体"/>
          <w:bCs/>
          <w:color w:val="auto"/>
          <w:sz w:val="24"/>
          <w:szCs w:val="24"/>
          <w:highlight w:val="none"/>
        </w:rPr>
        <w:t>文件规定的技术规格相一致；若技术性能无特殊说明，则按国家有关部门最新颁布的标准及规范为准。</w:t>
      </w:r>
    </w:p>
    <w:p>
      <w:pPr>
        <w:spacing w:line="4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pPr>
        <w:spacing w:line="400" w:lineRule="exact"/>
        <w:ind w:firstLine="480"/>
        <w:jc w:val="left"/>
        <w:rPr>
          <w:rFonts w:hint="eastAsia" w:ascii="宋体" w:hAnsi="宋体"/>
          <w:bCs/>
          <w:color w:val="auto"/>
          <w:sz w:val="24"/>
          <w:szCs w:val="24"/>
          <w:highlight w:val="none"/>
          <w:u w:val="single"/>
          <w:lang w:val="zh-CN"/>
        </w:rPr>
      </w:pPr>
      <w:r>
        <w:rPr>
          <w:rFonts w:hint="eastAsia" w:ascii="宋体" w:hAnsi="宋体"/>
          <w:bCs/>
          <w:color w:val="auto"/>
          <w:sz w:val="24"/>
          <w:szCs w:val="24"/>
          <w:highlight w:val="none"/>
          <w:lang w:val="zh-CN"/>
        </w:rPr>
        <w:t>3、乙方承诺的质量保证：</w:t>
      </w:r>
      <w:r>
        <w:rPr>
          <w:rFonts w:hint="eastAsia" w:ascii="宋体" w:hAnsi="宋体"/>
          <w:bCs/>
          <w:color w:val="auto"/>
          <w:sz w:val="24"/>
          <w:szCs w:val="24"/>
          <w:highlight w:val="none"/>
          <w:u w:val="single"/>
          <w:lang w:val="zh-CN"/>
        </w:rPr>
        <w:t>　　</w:t>
      </w:r>
      <w:r>
        <w:rPr>
          <w:rFonts w:hint="eastAsia" w:ascii="宋体" w:hAnsi="宋体" w:cs="宋体"/>
          <w:color w:val="auto"/>
          <w:sz w:val="24"/>
          <w:highlight w:val="none"/>
          <w:u w:val="single"/>
        </w:rPr>
        <w:t>1、商品有机肥符合</w:t>
      </w:r>
      <w:r>
        <w:rPr>
          <w:rFonts w:hint="eastAsia" w:ascii="宋体" w:hAnsi="宋体" w:cs="宋体"/>
          <w:color w:val="auto"/>
          <w:sz w:val="24"/>
          <w:highlight w:val="none"/>
          <w:u w:val="single"/>
          <w:lang w:val="zh-CN"/>
        </w:rPr>
        <w:t>NY/T 525-2021《有机肥料》</w:t>
      </w:r>
      <w:r>
        <w:rPr>
          <w:rFonts w:hint="eastAsia" w:ascii="宋体" w:hAnsi="宋体" w:cs="宋体"/>
          <w:color w:val="auto"/>
          <w:sz w:val="24"/>
          <w:highlight w:val="none"/>
          <w:u w:val="single"/>
        </w:rPr>
        <w:t>标准以及甲方技术响应要求；2、在甲方规定期限内完成施肥入田服务</w:t>
      </w:r>
      <w:r>
        <w:rPr>
          <w:rFonts w:hint="eastAsia" w:ascii="宋体" w:hAnsi="宋体" w:cs="宋体"/>
          <w:color w:val="auto"/>
          <w:sz w:val="24"/>
          <w:highlight w:val="none"/>
          <w:u w:val="single"/>
          <w:lang w:val="zh-CN"/>
        </w:rPr>
        <w:t>。（3）乙方承诺将严格履行</w:t>
      </w:r>
      <w:r>
        <w:rPr>
          <w:rFonts w:hint="eastAsia" w:ascii="宋体" w:hAnsi="宋体" w:cs="宋体"/>
          <w:color w:val="auto"/>
          <w:sz w:val="24"/>
          <w:highlight w:val="none"/>
          <w:u w:val="single"/>
          <w:lang w:val="en-US" w:eastAsia="zh-CN"/>
        </w:rPr>
        <w:t>询价</w:t>
      </w:r>
      <w:r>
        <w:rPr>
          <w:rFonts w:hint="eastAsia" w:ascii="宋体" w:hAnsi="宋体" w:cs="宋体"/>
          <w:color w:val="auto"/>
          <w:sz w:val="24"/>
          <w:highlight w:val="none"/>
          <w:u w:val="single"/>
          <w:lang w:val="zh-CN"/>
        </w:rPr>
        <w:t>文件、</w:t>
      </w:r>
      <w:r>
        <w:rPr>
          <w:rFonts w:hint="eastAsia" w:ascii="宋体" w:hAnsi="宋体" w:cs="宋体"/>
          <w:color w:val="auto"/>
          <w:sz w:val="24"/>
          <w:highlight w:val="none"/>
          <w:u w:val="single"/>
          <w:lang w:val="en-US" w:eastAsia="zh-CN"/>
        </w:rPr>
        <w:t>询价</w:t>
      </w:r>
      <w:r>
        <w:rPr>
          <w:rFonts w:hint="eastAsia" w:ascii="宋体" w:hAnsi="宋体" w:cs="宋体"/>
          <w:color w:val="auto"/>
          <w:sz w:val="24"/>
          <w:highlight w:val="none"/>
          <w:u w:val="single"/>
          <w:lang w:val="zh-CN"/>
        </w:rPr>
        <w:t>响应文件及本合同约定的其他要求。</w:t>
      </w:r>
    </w:p>
    <w:p>
      <w:pPr>
        <w:spacing w:line="400" w:lineRule="exact"/>
        <w:jc w:val="left"/>
        <w:rPr>
          <w:rFonts w:hint="eastAsia" w:ascii="黑体" w:hAnsi="黑体" w:eastAsia="黑体"/>
          <w:bCs/>
          <w:color w:val="auto"/>
          <w:sz w:val="24"/>
          <w:szCs w:val="24"/>
          <w:highlight w:val="none"/>
          <w:lang w:val="zh-CN"/>
        </w:rPr>
      </w:pPr>
      <w:r>
        <w:rPr>
          <w:rFonts w:hint="eastAsia" w:ascii="黑体" w:hAnsi="黑体" w:eastAsia="黑体"/>
          <w:bCs/>
          <w:color w:val="auto"/>
          <w:sz w:val="24"/>
          <w:szCs w:val="24"/>
          <w:highlight w:val="none"/>
          <w:lang w:val="zh-CN"/>
        </w:rPr>
        <w:t>第</w:t>
      </w:r>
      <w:r>
        <w:rPr>
          <w:rFonts w:hint="eastAsia" w:ascii="黑体" w:hAnsi="黑体" w:eastAsia="黑体"/>
          <w:bCs/>
          <w:color w:val="auto"/>
          <w:sz w:val="24"/>
          <w:szCs w:val="24"/>
          <w:highlight w:val="none"/>
        </w:rPr>
        <w:t>六</w:t>
      </w:r>
      <w:r>
        <w:rPr>
          <w:rFonts w:hint="eastAsia" w:ascii="黑体" w:hAnsi="黑体" w:eastAsia="黑体"/>
          <w:bCs/>
          <w:color w:val="auto"/>
          <w:sz w:val="24"/>
          <w:szCs w:val="24"/>
          <w:highlight w:val="none"/>
          <w:lang w:val="zh-CN"/>
        </w:rPr>
        <w:t>条　包装要求</w:t>
      </w:r>
    </w:p>
    <w:p>
      <w:pPr>
        <w:spacing w:line="400" w:lineRule="exact"/>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pPr>
        <w:spacing w:line="400" w:lineRule="exact"/>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2、每一包装单元内应附详细的装箱单和质量合格凭证。</w:t>
      </w:r>
    </w:p>
    <w:p>
      <w:pPr>
        <w:spacing w:line="400" w:lineRule="exact"/>
        <w:jc w:val="left"/>
        <w:rPr>
          <w:rFonts w:hint="eastAsia" w:ascii="黑体" w:hAnsi="黑体" w:eastAsia="黑体"/>
          <w:bCs/>
          <w:color w:val="auto"/>
          <w:sz w:val="24"/>
          <w:szCs w:val="24"/>
          <w:highlight w:val="none"/>
          <w:lang w:val="zh-CN"/>
        </w:rPr>
      </w:pPr>
      <w:r>
        <w:rPr>
          <w:rFonts w:hint="eastAsia" w:ascii="黑体" w:hAnsi="黑体" w:eastAsia="黑体"/>
          <w:bCs/>
          <w:color w:val="auto"/>
          <w:sz w:val="24"/>
          <w:szCs w:val="24"/>
          <w:highlight w:val="none"/>
          <w:lang w:val="zh-CN"/>
        </w:rPr>
        <w:t>第</w:t>
      </w:r>
      <w:r>
        <w:rPr>
          <w:rFonts w:hint="eastAsia" w:ascii="黑体" w:hAnsi="黑体" w:eastAsia="黑体"/>
          <w:bCs/>
          <w:color w:val="auto"/>
          <w:sz w:val="24"/>
          <w:szCs w:val="24"/>
          <w:highlight w:val="none"/>
        </w:rPr>
        <w:t>七</w:t>
      </w:r>
      <w:r>
        <w:rPr>
          <w:rFonts w:hint="eastAsia" w:ascii="黑体" w:hAnsi="黑体" w:eastAsia="黑体"/>
          <w:bCs/>
          <w:color w:val="auto"/>
          <w:sz w:val="24"/>
          <w:szCs w:val="24"/>
          <w:highlight w:val="none"/>
          <w:lang w:val="zh-CN"/>
        </w:rPr>
        <w:t>条　交货及验收</w:t>
      </w:r>
    </w:p>
    <w:p>
      <w:pPr>
        <w:spacing w:line="400" w:lineRule="exact"/>
        <w:ind w:firstLine="480"/>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1、交货地点：</w:t>
      </w:r>
      <w:r>
        <w:rPr>
          <w:rFonts w:hint="eastAsia" w:ascii="宋体" w:hAnsi="宋体"/>
          <w:bCs/>
          <w:color w:val="auto"/>
          <w:sz w:val="24"/>
          <w:szCs w:val="24"/>
          <w:highlight w:val="none"/>
          <w:u w:val="single"/>
          <w:lang w:val="zh-CN" w:eastAsia="zh-CN"/>
        </w:rPr>
        <w:t>根据采购人要求以及货物存放条件，将货物送达指定地点，供货时需做好台账登记资料。</w:t>
      </w:r>
    </w:p>
    <w:p>
      <w:pPr>
        <w:spacing w:line="400" w:lineRule="exact"/>
        <w:ind w:firstLine="787" w:firstLineChars="328"/>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交货日期：</w:t>
      </w:r>
      <w:r>
        <w:rPr>
          <w:rFonts w:hint="eastAsia" w:ascii="宋体" w:hAnsi="宋体"/>
          <w:bCs/>
          <w:color w:val="auto"/>
          <w:sz w:val="24"/>
          <w:szCs w:val="24"/>
          <w:highlight w:val="none"/>
          <w:u w:val="single"/>
          <w:lang w:val="zh-CN"/>
        </w:rPr>
        <w:t>　　</w:t>
      </w:r>
      <w:r>
        <w:rPr>
          <w:rFonts w:hint="eastAsia" w:ascii="宋体" w:hAnsi="宋体"/>
          <w:bCs/>
          <w:color w:val="auto"/>
          <w:sz w:val="24"/>
          <w:szCs w:val="24"/>
          <w:highlight w:val="none"/>
          <w:u w:val="single"/>
          <w:lang w:val="zh-CN" w:eastAsia="zh-CN"/>
        </w:rPr>
        <w:t>合同签订之日起至2026年11月底完成所有工作内容。</w:t>
      </w:r>
    </w:p>
    <w:p>
      <w:pPr>
        <w:spacing w:line="4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乙方交付的货物应当完全符合本合同所规定的货物、数量和规格要求。乙方提供的货物不符合合同约定的，甲方有权拒收货物，乙方第一时间无条件予以更换，不能更换或者由此造成延迟交货的，乙方负责承担违约责任和赔偿由此造成的全部直接和间接损失。免费质保期为（一）年，自货物验收合格之日起计算，验收标准按国家标准、行业标准。</w:t>
      </w:r>
    </w:p>
    <w:p>
      <w:pPr>
        <w:spacing w:line="40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2、验收标准：按</w:t>
      </w:r>
      <w:r>
        <w:rPr>
          <w:rFonts w:hint="eastAsia" w:ascii="宋体" w:hAnsi="宋体"/>
          <w:color w:val="auto"/>
          <w:sz w:val="24"/>
          <w:szCs w:val="24"/>
          <w:highlight w:val="none"/>
          <w:lang w:val="en-US" w:eastAsia="zh-CN"/>
        </w:rPr>
        <w:t>询价</w:t>
      </w:r>
      <w:r>
        <w:rPr>
          <w:rFonts w:hint="eastAsia" w:ascii="宋体" w:hAnsi="宋体"/>
          <w:color w:val="auto"/>
          <w:sz w:val="24"/>
          <w:szCs w:val="24"/>
          <w:highlight w:val="none"/>
        </w:rPr>
        <w:t>文件所规定的采购标准和乙方</w:t>
      </w:r>
      <w:r>
        <w:rPr>
          <w:rFonts w:hint="eastAsia" w:ascii="宋体" w:hAnsi="宋体"/>
          <w:color w:val="auto"/>
          <w:sz w:val="24"/>
          <w:szCs w:val="24"/>
          <w:highlight w:val="none"/>
          <w:lang w:val="en-US" w:eastAsia="zh-CN"/>
        </w:rPr>
        <w:t>询价响应</w:t>
      </w:r>
      <w:r>
        <w:rPr>
          <w:rFonts w:hint="eastAsia" w:ascii="宋体" w:hAnsi="宋体"/>
          <w:color w:val="auto"/>
          <w:sz w:val="24"/>
          <w:szCs w:val="24"/>
          <w:highlight w:val="none"/>
        </w:rPr>
        <w:t>文件的承诺，根据实际按照《江苏省政府采购履约验收管理办法》（澄财购</w:t>
      </w:r>
      <w:r>
        <w:rPr>
          <w:rFonts w:hint="eastAsia" w:ascii="宋体" w:hAnsi="宋体"/>
          <w:color w:val="auto"/>
          <w:sz w:val="24"/>
          <w:szCs w:val="24"/>
          <w:highlight w:val="none"/>
          <w:lang w:eastAsia="zh-CN"/>
        </w:rPr>
        <w:t>〔2025〕1号</w:t>
      </w:r>
      <w:r>
        <w:rPr>
          <w:rFonts w:hint="eastAsia" w:ascii="宋体" w:hAnsi="宋体"/>
          <w:color w:val="auto"/>
          <w:sz w:val="24"/>
          <w:szCs w:val="24"/>
          <w:highlight w:val="none"/>
        </w:rPr>
        <w:t>）组织验收，费用由</w:t>
      </w:r>
      <w:r>
        <w:rPr>
          <w:rFonts w:hint="eastAsia" w:ascii="宋体" w:hAnsi="宋体"/>
          <w:color w:val="auto"/>
          <w:sz w:val="24"/>
          <w:szCs w:val="24"/>
          <w:highlight w:val="none"/>
          <w:u w:val="single"/>
        </w:rPr>
        <w:t> 甲方 </w:t>
      </w:r>
      <w:r>
        <w:rPr>
          <w:rFonts w:hint="eastAsia" w:ascii="宋体" w:hAnsi="宋体"/>
          <w:color w:val="auto"/>
          <w:sz w:val="24"/>
          <w:szCs w:val="24"/>
          <w:highlight w:val="none"/>
        </w:rPr>
        <w:t>承担。</w:t>
      </w:r>
    </w:p>
    <w:p>
      <w:pPr>
        <w:spacing w:line="400" w:lineRule="exact"/>
        <w:jc w:val="left"/>
        <w:rPr>
          <w:rFonts w:hint="eastAsia" w:ascii="黑体" w:hAnsi="黑体" w:eastAsia="黑体"/>
          <w:bCs/>
          <w:color w:val="auto"/>
          <w:sz w:val="24"/>
          <w:szCs w:val="24"/>
          <w:highlight w:val="none"/>
          <w:lang w:val="zh-CN"/>
        </w:rPr>
      </w:pPr>
      <w:r>
        <w:rPr>
          <w:rFonts w:hint="eastAsia" w:ascii="黑体" w:hAnsi="黑体" w:eastAsia="黑体"/>
          <w:bCs/>
          <w:color w:val="auto"/>
          <w:sz w:val="24"/>
          <w:szCs w:val="24"/>
          <w:highlight w:val="none"/>
          <w:lang w:val="zh-CN"/>
        </w:rPr>
        <w:t>第</w:t>
      </w:r>
      <w:r>
        <w:rPr>
          <w:rFonts w:hint="eastAsia" w:ascii="黑体" w:hAnsi="黑体" w:eastAsia="黑体"/>
          <w:bCs/>
          <w:color w:val="auto"/>
          <w:sz w:val="24"/>
          <w:szCs w:val="24"/>
          <w:highlight w:val="none"/>
        </w:rPr>
        <w:t>八</w:t>
      </w:r>
      <w:r>
        <w:rPr>
          <w:rFonts w:hint="eastAsia" w:ascii="黑体" w:hAnsi="黑体" w:eastAsia="黑体"/>
          <w:bCs/>
          <w:color w:val="auto"/>
          <w:sz w:val="24"/>
          <w:szCs w:val="24"/>
          <w:highlight w:val="none"/>
          <w:lang w:val="zh-CN"/>
        </w:rPr>
        <w:t>条　伴随服务／售后服务</w:t>
      </w:r>
    </w:p>
    <w:p>
      <w:pPr>
        <w:spacing w:line="400" w:lineRule="exact"/>
        <w:ind w:firstLine="480"/>
        <w:jc w:val="left"/>
        <w:rPr>
          <w:rFonts w:hint="eastAsia" w:ascii="宋体" w:hAnsi="宋体"/>
          <w:color w:val="auto"/>
          <w:sz w:val="24"/>
          <w:szCs w:val="24"/>
          <w:highlight w:val="none"/>
          <w:lang w:val="zh-CN"/>
        </w:rPr>
      </w:pPr>
      <w:r>
        <w:rPr>
          <w:rFonts w:hint="eastAsia" w:ascii="宋体" w:hAnsi="宋体"/>
          <w:color w:val="auto"/>
          <w:sz w:val="24"/>
          <w:szCs w:val="24"/>
          <w:highlight w:val="none"/>
          <w:lang w:val="zh-CN"/>
        </w:rPr>
        <w:t>1、乙方应按照国家有关法律法规规章和“三包”规定以及</w:t>
      </w:r>
      <w:r>
        <w:rPr>
          <w:rFonts w:hint="eastAsia" w:ascii="宋体" w:hAnsi="宋体"/>
          <w:color w:val="auto"/>
          <w:sz w:val="24"/>
          <w:szCs w:val="24"/>
          <w:highlight w:val="none"/>
          <w:lang w:val="en-US" w:eastAsia="zh-CN"/>
        </w:rPr>
        <w:t>询价</w:t>
      </w:r>
      <w:r>
        <w:rPr>
          <w:rFonts w:hint="eastAsia" w:ascii="宋体" w:hAnsi="宋体"/>
          <w:color w:val="auto"/>
          <w:sz w:val="24"/>
          <w:szCs w:val="24"/>
          <w:highlight w:val="none"/>
          <w:lang w:val="zh-CN"/>
        </w:rPr>
        <w:t>文件及</w:t>
      </w:r>
      <w:r>
        <w:rPr>
          <w:rFonts w:hint="eastAsia" w:ascii="宋体" w:hAnsi="宋体"/>
          <w:color w:val="auto"/>
          <w:sz w:val="24"/>
          <w:szCs w:val="24"/>
          <w:highlight w:val="none"/>
          <w:lang w:val="en-US" w:eastAsia="zh-CN"/>
        </w:rPr>
        <w:t>询价响应</w:t>
      </w:r>
      <w:r>
        <w:rPr>
          <w:rFonts w:hint="eastAsia" w:ascii="宋体" w:hAnsi="宋体"/>
          <w:color w:val="auto"/>
          <w:sz w:val="24"/>
          <w:szCs w:val="24"/>
          <w:highlight w:val="none"/>
          <w:lang w:val="zh-CN"/>
        </w:rPr>
        <w:t>文件所规定及承诺的“服务承诺”提供服务。</w:t>
      </w:r>
    </w:p>
    <w:p>
      <w:pPr>
        <w:spacing w:line="400" w:lineRule="exact"/>
        <w:ind w:firstLine="480"/>
        <w:jc w:val="left"/>
        <w:rPr>
          <w:rFonts w:hint="eastAsia" w:ascii="宋体" w:hAnsi="宋体"/>
          <w:color w:val="auto"/>
          <w:sz w:val="24"/>
          <w:szCs w:val="24"/>
          <w:highlight w:val="none"/>
          <w:lang w:val="zh-CN"/>
        </w:rPr>
      </w:pPr>
      <w:r>
        <w:rPr>
          <w:rFonts w:hint="eastAsia" w:ascii="宋体" w:hAnsi="宋体"/>
          <w:color w:val="auto"/>
          <w:sz w:val="24"/>
          <w:szCs w:val="24"/>
          <w:highlight w:val="none"/>
          <w:lang w:val="zh-CN"/>
        </w:rPr>
        <w:t>2、除前款规定外，乙方还应提供下列服务：</w:t>
      </w:r>
    </w:p>
    <w:p>
      <w:pPr>
        <w:spacing w:line="400" w:lineRule="exact"/>
        <w:ind w:firstLine="480"/>
        <w:jc w:val="left"/>
        <w:rPr>
          <w:rFonts w:hint="eastAsia" w:ascii="宋体" w:hAnsi="宋体"/>
          <w:color w:val="auto"/>
          <w:sz w:val="24"/>
          <w:szCs w:val="24"/>
          <w:highlight w:val="none"/>
          <w:lang w:val="zh-CN"/>
        </w:rPr>
      </w:pPr>
      <w:r>
        <w:rPr>
          <w:rFonts w:hint="eastAsia" w:ascii="宋体" w:hAnsi="宋体"/>
          <w:color w:val="auto"/>
          <w:sz w:val="24"/>
          <w:szCs w:val="24"/>
          <w:highlight w:val="none"/>
          <w:lang w:val="zh-CN"/>
        </w:rPr>
        <w:t>（1）货物的现场安装、调试、运行、维护等；</w:t>
      </w:r>
    </w:p>
    <w:p>
      <w:pPr>
        <w:spacing w:line="400" w:lineRule="exact"/>
        <w:ind w:firstLine="480"/>
        <w:jc w:val="left"/>
        <w:rPr>
          <w:rFonts w:hint="eastAsia" w:ascii="宋体" w:hAnsi="宋体"/>
          <w:color w:val="auto"/>
          <w:sz w:val="24"/>
          <w:szCs w:val="24"/>
          <w:highlight w:val="none"/>
          <w:lang w:val="zh-CN"/>
        </w:rPr>
      </w:pPr>
      <w:r>
        <w:rPr>
          <w:rFonts w:hint="eastAsia" w:ascii="宋体" w:hAnsi="宋体"/>
          <w:color w:val="auto"/>
          <w:sz w:val="24"/>
          <w:szCs w:val="24"/>
          <w:highlight w:val="none"/>
          <w:lang w:val="zh-CN"/>
        </w:rPr>
        <w:t>（2）对甲方人员进行免费培训。</w:t>
      </w:r>
    </w:p>
    <w:p>
      <w:pPr>
        <w:spacing w:line="400" w:lineRule="exact"/>
        <w:ind w:firstLine="480" w:firstLineChars="200"/>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3、乙方承诺的售后服务：</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bCs/>
          <w:color w:val="auto"/>
          <w:sz w:val="24"/>
          <w:szCs w:val="24"/>
          <w:highlight w:val="none"/>
          <w:lang w:val="zh-CN"/>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lang w:val="zh-CN"/>
        </w:rPr>
        <w:t>）</w:t>
      </w:r>
      <w:r>
        <w:rPr>
          <w:rFonts w:hint="eastAsia" w:ascii="宋体" w:hAnsi="宋体"/>
          <w:color w:val="auto"/>
          <w:sz w:val="24"/>
          <w:highlight w:val="none"/>
          <w:lang w:val="en-US" w:eastAsia="zh-CN"/>
        </w:rPr>
        <w:t>项目实施过程中，一旦发生质量问题，成交供应商保证在接到通知2小时内响应，24小时内免费上门服务解决问题。如供应商在接到通知工作日的24小时内没有答复或处理问题，则视为供应商承认质量问题并承担由此而发生的一切费用。本项目实施过程中的一切质量问题造成的所有经济损失全部由供应商承担。</w:t>
      </w:r>
    </w:p>
    <w:p>
      <w:pPr>
        <w:spacing w:line="400" w:lineRule="exact"/>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供货完成后，采购单位组织相关人员验收，如发现货物短缺、质次、损坏、与采购文件及质量要求和标准、产地和规格等不符合问题，由成交单位立即无条件为采购方调换或补齐，同时由成交单位承担因此而产生的工作延误等所造成的一切损失。必要时，采购单位有权指定相关部门对供货产品进行抽样检测，相关检测费用由成交单位承担。报价时应充分考虑该费用，采购单位不再另行支付。检测不符合采购要求的，采购单位有权终止合同，相关损失由成交单位承担。</w:t>
      </w:r>
    </w:p>
    <w:p>
      <w:pPr>
        <w:spacing w:line="400" w:lineRule="exact"/>
        <w:ind w:firstLine="480" w:firstLineChars="200"/>
        <w:rPr>
          <w:rFonts w:ascii="宋体" w:hAnsi="宋体" w:cs="宋体"/>
          <w:bCs/>
          <w:color w:val="auto"/>
          <w:sz w:val="24"/>
          <w:highlight w:val="none"/>
        </w:rPr>
      </w:pPr>
      <w:r>
        <w:rPr>
          <w:rFonts w:hint="eastAsia" w:ascii="宋体" w:hAnsi="宋体"/>
          <w:color w:val="auto"/>
          <w:sz w:val="24"/>
          <w:highlight w:val="none"/>
          <w:lang w:val="en-US" w:eastAsia="zh-CN"/>
        </w:rPr>
        <w:t>（3）供应商应按其响应文件中的承诺，进行其他售后服务工作。</w:t>
      </w:r>
    </w:p>
    <w:p>
      <w:pPr>
        <w:spacing w:line="400" w:lineRule="exact"/>
        <w:jc w:val="left"/>
        <w:rPr>
          <w:rFonts w:hint="eastAsia" w:ascii="黑体" w:hAnsi="黑体" w:eastAsia="黑体"/>
          <w:bCs/>
          <w:i/>
          <w:iCs/>
          <w:color w:val="auto"/>
          <w:sz w:val="24"/>
          <w:szCs w:val="24"/>
          <w:highlight w:val="none"/>
          <w:lang w:val="zh-CN"/>
        </w:rPr>
      </w:pPr>
      <w:r>
        <w:rPr>
          <w:rFonts w:hint="eastAsia" w:ascii="黑体" w:hAnsi="黑体" w:eastAsia="黑体"/>
          <w:bCs/>
          <w:color w:val="auto"/>
          <w:sz w:val="24"/>
          <w:szCs w:val="24"/>
          <w:highlight w:val="none"/>
          <w:lang w:val="zh-CN"/>
        </w:rPr>
        <w:t>第</w:t>
      </w:r>
      <w:r>
        <w:rPr>
          <w:rFonts w:hint="eastAsia" w:ascii="黑体" w:hAnsi="黑体" w:eastAsia="黑体"/>
          <w:bCs/>
          <w:color w:val="auto"/>
          <w:sz w:val="24"/>
          <w:szCs w:val="24"/>
          <w:highlight w:val="none"/>
        </w:rPr>
        <w:t>九</w:t>
      </w:r>
      <w:r>
        <w:rPr>
          <w:rFonts w:hint="eastAsia" w:ascii="黑体" w:hAnsi="黑体" w:eastAsia="黑体"/>
          <w:bCs/>
          <w:color w:val="auto"/>
          <w:sz w:val="24"/>
          <w:szCs w:val="24"/>
          <w:highlight w:val="none"/>
          <w:lang w:val="zh-CN"/>
        </w:rPr>
        <w:t>条　付款</w:t>
      </w:r>
    </w:p>
    <w:p>
      <w:pPr>
        <w:spacing w:line="400" w:lineRule="exact"/>
        <w:ind w:firstLine="420"/>
        <w:jc w:val="left"/>
        <w:rPr>
          <w:rFonts w:hint="eastAsia" w:ascii="宋体" w:hAnsi="宋体"/>
          <w:color w:val="auto"/>
          <w:sz w:val="24"/>
          <w:szCs w:val="24"/>
          <w:highlight w:val="none"/>
          <w:lang w:val="zh-CN"/>
        </w:rPr>
      </w:pPr>
      <w:r>
        <w:rPr>
          <w:rFonts w:hint="eastAsia" w:ascii="宋体" w:hAnsi="宋体"/>
          <w:color w:val="auto"/>
          <w:sz w:val="24"/>
          <w:szCs w:val="24"/>
          <w:highlight w:val="none"/>
          <w:lang w:val="zh-CN"/>
        </w:rPr>
        <w:t>1、本合同项下所有款项均以人民币支付，乙方向甲方开具正规等额发票。</w:t>
      </w:r>
    </w:p>
    <w:p>
      <w:pPr>
        <w:spacing w:before="86" w:line="400" w:lineRule="exact"/>
        <w:ind w:left="44" w:right="-61" w:firstLine="416"/>
        <w:rPr>
          <w:rFonts w:hint="eastAsia" w:ascii="宋体" w:hAnsi="宋体"/>
          <w:color w:val="auto"/>
          <w:sz w:val="24"/>
          <w:szCs w:val="24"/>
          <w:highlight w:val="none"/>
          <w:u w:val="single"/>
          <w:lang w:val="zh-CN"/>
        </w:rPr>
      </w:pPr>
      <w:r>
        <w:rPr>
          <w:rFonts w:hint="eastAsia" w:ascii="宋体" w:hAnsi="宋体"/>
          <w:color w:val="auto"/>
          <w:sz w:val="24"/>
          <w:szCs w:val="24"/>
          <w:highlight w:val="none"/>
          <w:lang w:val="zh-CN"/>
        </w:rPr>
        <w:t>2、付款方式：</w:t>
      </w:r>
      <w:r>
        <w:rPr>
          <w:rFonts w:hint="eastAsia" w:ascii="宋体" w:hAnsi="宋体"/>
          <w:color w:val="auto"/>
          <w:sz w:val="24"/>
          <w:szCs w:val="24"/>
          <w:highlight w:val="none"/>
          <w:u w:val="single"/>
          <w:lang w:val="zh-CN"/>
        </w:rPr>
        <w:t>　</w:t>
      </w:r>
      <w:r>
        <w:rPr>
          <w:rFonts w:hint="eastAsia" w:ascii="宋体" w:hAnsi="宋体"/>
          <w:color w:val="auto"/>
          <w:sz w:val="24"/>
          <w:szCs w:val="24"/>
          <w:highlight w:val="none"/>
          <w:u w:val="single"/>
          <w:lang w:val="zh-CN" w:eastAsia="zh-CN"/>
        </w:rPr>
        <w:t>本项目分两次付款。合同签订后1个月内，甲方向乙方支付合同金额30%的资金；乙方完成所有肥料的供应，并通过质量抽检、第三方核查及甲方履约验收后，甲方于2026年12月底前支付余款，不计息</w:t>
      </w:r>
      <w:r>
        <w:rPr>
          <w:rFonts w:hint="eastAsia" w:ascii="宋体" w:hAnsi="宋体"/>
          <w:color w:val="auto"/>
          <w:sz w:val="24"/>
          <w:szCs w:val="24"/>
          <w:highlight w:val="none"/>
          <w:u w:val="single"/>
          <w:lang w:val="zh-CN"/>
        </w:rPr>
        <w:t>。</w:t>
      </w:r>
    </w:p>
    <w:p>
      <w:pPr>
        <w:spacing w:line="400" w:lineRule="exact"/>
        <w:ind w:left="44" w:firstLine="416"/>
        <w:rPr>
          <w:rFonts w:hint="eastAsia" w:ascii="宋体" w:hAnsi="宋体" w:eastAsiaTheme="minorEastAsia" w:cstheme="minorBidi"/>
          <w:b w:val="0"/>
          <w:bCs w:val="0"/>
          <w:color w:val="auto"/>
          <w:sz w:val="24"/>
          <w:szCs w:val="24"/>
          <w:highlight w:val="none"/>
          <w:u w:val="single"/>
          <w:lang w:val="zh-CN"/>
        </w:rPr>
      </w:pPr>
      <w:r>
        <w:rPr>
          <w:rFonts w:hint="eastAsia" w:ascii="宋体" w:hAnsi="宋体" w:eastAsiaTheme="minorEastAsia" w:cstheme="minorBidi"/>
          <w:b w:val="0"/>
          <w:bCs w:val="0"/>
          <w:color w:val="auto"/>
          <w:sz w:val="24"/>
          <w:szCs w:val="24"/>
          <w:highlight w:val="none"/>
          <w:u w:val="single"/>
          <w:lang w:val="zh-CN"/>
        </w:rPr>
        <w:t>无论甲方是否进行或完成对货物的检验、测试或验收，均不免除乙方对其所供全部货物应承担的质量、性能、安全、完整性等方面的保证责任。乙方的质量保证及瑕疵担保责任不因货物通过甲方或第三方的抽检而得以减免。</w:t>
      </w:r>
    </w:p>
    <w:p>
      <w:pPr>
        <w:spacing w:line="400" w:lineRule="exact"/>
        <w:jc w:val="left"/>
        <w:rPr>
          <w:rFonts w:hint="eastAsia" w:ascii="黑体" w:hAnsi="黑体" w:eastAsia="黑体"/>
          <w:bCs/>
          <w:color w:val="auto"/>
          <w:sz w:val="24"/>
          <w:szCs w:val="24"/>
          <w:highlight w:val="none"/>
          <w:lang w:val="zh-CN"/>
        </w:rPr>
      </w:pPr>
      <w:r>
        <w:rPr>
          <w:rFonts w:hint="eastAsia" w:ascii="黑体" w:hAnsi="黑体" w:eastAsia="黑体"/>
          <w:bCs/>
          <w:color w:val="auto"/>
          <w:sz w:val="24"/>
          <w:szCs w:val="24"/>
          <w:highlight w:val="none"/>
          <w:lang w:val="zh-CN"/>
        </w:rPr>
        <w:t>第十条　违约责任</w:t>
      </w:r>
    </w:p>
    <w:p>
      <w:pPr>
        <w:pStyle w:val="34"/>
        <w:numPr>
          <w:ilvl w:val="255"/>
          <w:numId w:val="0"/>
        </w:numPr>
        <w:spacing w:before="0" w:beforeAutospacing="0" w:after="0" w:afterAutospacing="0" w:line="360" w:lineRule="auto"/>
        <w:ind w:firstLine="480" w:firstLineChars="200"/>
        <w:rPr>
          <w:rFonts w:hint="eastAsia" w:ascii="宋体" w:hAnsi="宋体" w:cs="宋体"/>
          <w:color w:val="auto"/>
          <w:highlight w:val="none"/>
        </w:rPr>
      </w:pPr>
      <w:r>
        <w:rPr>
          <w:rFonts w:hint="eastAsia" w:ascii="宋体" w:hAnsi="宋体" w:cs="宋体"/>
          <w:color w:val="auto"/>
          <w:highlight w:val="none"/>
          <w:lang w:val="zh-CN"/>
        </w:rPr>
        <w:t>1、合同一方不履行合同义务或者履行合同义务不符合约定的，应当承担继续履行、采取补救措施</w:t>
      </w:r>
      <w:r>
        <w:rPr>
          <w:rFonts w:hint="eastAsia" w:ascii="宋体" w:hAnsi="宋体" w:cs="宋体"/>
          <w:color w:val="auto"/>
          <w:highlight w:val="none"/>
        </w:rPr>
        <w:t>以及</w:t>
      </w:r>
      <w:r>
        <w:rPr>
          <w:rFonts w:hint="eastAsia" w:ascii="宋体" w:hAnsi="宋体" w:cs="宋体"/>
          <w:color w:val="auto"/>
          <w:highlight w:val="none"/>
          <w:lang w:val="zh-CN"/>
        </w:rPr>
        <w:t>赔偿损失等违约责任。本合同所称损失是指因违约行为造成的直接损失和间接损失，该损失包括但不限于赔偿费、补偿费、另行委托差价、诉讼费、保全费、保函费、差旅费、律师费等守约方为实现债权而支付的全部费用。</w:t>
      </w:r>
    </w:p>
    <w:p>
      <w:pPr>
        <w:spacing w:line="400" w:lineRule="exact"/>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2、如乙方不能按期交付货物或者提供服务的，每逾期一天，乙方向甲方支付合同总额千分之五的违约金，若该违约金数额不足以弥补甲方或农户所遭受的损失的，乙方还应承担赔偿责任。如逾期交付达1</w:t>
      </w:r>
      <w:r>
        <w:rPr>
          <w:rFonts w:hint="eastAsia" w:ascii="宋体" w:hAnsi="宋体" w:cs="宋体"/>
          <w:color w:val="auto"/>
          <w:sz w:val="24"/>
          <w:highlight w:val="none"/>
        </w:rPr>
        <w:t>5</w:t>
      </w:r>
      <w:r>
        <w:rPr>
          <w:rFonts w:hint="eastAsia" w:ascii="宋体" w:hAnsi="宋体" w:cs="宋体"/>
          <w:color w:val="auto"/>
          <w:sz w:val="24"/>
          <w:highlight w:val="none"/>
          <w:lang w:val="zh-CN"/>
        </w:rPr>
        <w:t>天以上，甲方有权解除合同，要求乙方支付合同总额30%的违约金并承担甲方因此造成的全部直接和间接损失。</w:t>
      </w:r>
    </w:p>
    <w:p>
      <w:pPr>
        <w:spacing w:line="400" w:lineRule="exact"/>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3、合同生效后，乙方不履行合同、要求终止或解除合同，乙方应支付合同总额30%的违约金并承担甲方因此造成的全部直接和间接损失。</w:t>
      </w:r>
    </w:p>
    <w:p>
      <w:pPr>
        <w:spacing w:line="400" w:lineRule="exact"/>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4、乙方承担违约责任后，仍应继续履行合同规定的义务（甲方解除合同的除外）。甲方未能及时追究乙方任何一项违约责任并不表明甲方放弃追究乙方该项或其他违约责任。如由于违约金不足以弥补甲方因此遭受的损失，则乙方还应承担赔偿责任。</w:t>
      </w:r>
    </w:p>
    <w:p>
      <w:pPr>
        <w:spacing w:line="400" w:lineRule="exact"/>
        <w:ind w:firstLine="480"/>
        <w:rPr>
          <w:rFonts w:hint="eastAsia" w:ascii="宋体" w:hAnsi="宋体" w:cs="宋体"/>
          <w:color w:val="auto"/>
          <w:sz w:val="24"/>
          <w:highlight w:val="none"/>
          <w:lang w:val="zh-CN"/>
        </w:rPr>
      </w:pPr>
      <w:r>
        <w:rPr>
          <w:rFonts w:hint="eastAsia" w:ascii="宋体" w:hAnsi="宋体" w:cs="宋体"/>
          <w:color w:val="auto"/>
          <w:sz w:val="24"/>
          <w:highlight w:val="none"/>
          <w:lang w:val="zh-CN"/>
        </w:rPr>
        <w:t>5、乙方虚假承诺，或经权威部门认证其提供的检测报告不能满足甲方要求，或是由于乙方过错造成合同无法继续履行的，甲方有权解除合同，乙方应向甲方支付不少于合同总额30%违约金。</w:t>
      </w:r>
    </w:p>
    <w:p>
      <w:pPr>
        <w:spacing w:line="400" w:lineRule="exact"/>
        <w:ind w:firstLine="480"/>
        <w:rPr>
          <w:rFonts w:hint="eastAsia" w:ascii="宋体" w:hAnsi="宋体" w:cs="宋体"/>
          <w:color w:val="auto"/>
          <w:sz w:val="24"/>
          <w:highlight w:val="none"/>
          <w:lang w:val="zh-CN"/>
        </w:rPr>
      </w:pPr>
      <w:r>
        <w:rPr>
          <w:rFonts w:hint="eastAsia" w:ascii="宋体" w:hAnsi="宋体" w:cs="宋体"/>
          <w:color w:val="auto"/>
          <w:sz w:val="24"/>
          <w:highlight w:val="none"/>
        </w:rPr>
        <w:t>6、乙方供应的货物，经甲方抽检质量不合格的，其中：有机质含量（多次抽检平均值）每低于《NY525-2021有机肥料》要求1个百分点，或重金属含量（单次抽检）不符合《NY525-2021有机肥料》要求的，每发生一次</w:t>
      </w:r>
      <w:r>
        <w:rPr>
          <w:rFonts w:hint="eastAsia" w:ascii="宋体" w:hAnsi="宋体" w:cs="宋体"/>
          <w:color w:val="auto"/>
          <w:sz w:val="24"/>
          <w:highlight w:val="none"/>
          <w:lang w:val="zh-CN"/>
        </w:rPr>
        <w:t>甲方</w:t>
      </w:r>
      <w:r>
        <w:rPr>
          <w:rFonts w:hint="eastAsia" w:ascii="宋体" w:hAnsi="宋体" w:cs="宋体"/>
          <w:color w:val="auto"/>
          <w:sz w:val="24"/>
          <w:highlight w:val="none"/>
        </w:rPr>
        <w:t>从尾款中扣除</w:t>
      </w:r>
      <w:r>
        <w:rPr>
          <w:rFonts w:hint="eastAsia" w:ascii="宋体" w:hAnsi="宋体" w:cs="宋体"/>
          <w:color w:val="auto"/>
          <w:sz w:val="24"/>
          <w:highlight w:val="none"/>
          <w:lang w:val="zh-CN"/>
        </w:rPr>
        <w:t>合同总额</w:t>
      </w:r>
      <w:r>
        <w:rPr>
          <w:rFonts w:hint="eastAsia" w:ascii="宋体" w:hAnsi="宋体" w:cs="宋体"/>
          <w:color w:val="auto"/>
          <w:sz w:val="24"/>
          <w:highlight w:val="none"/>
        </w:rPr>
        <w:t>的5</w:t>
      </w:r>
      <w:r>
        <w:rPr>
          <w:rFonts w:hint="eastAsia" w:ascii="宋体" w:hAnsi="宋体" w:cs="宋体"/>
          <w:color w:val="auto"/>
          <w:sz w:val="24"/>
          <w:highlight w:val="none"/>
          <w:lang w:val="zh-CN"/>
        </w:rPr>
        <w:t>%；三次以上抽检不合格的，甲方有权解除合同，要求乙方支付合同总额30%的违约金并承担甲方因此造成的全部直接和间接损失。</w:t>
      </w:r>
    </w:p>
    <w:p>
      <w:pPr>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7、因乙方供应货物重金属超标等情况导致耕地受污染或农产品质量不达标的，甲方有权解除合同，并可要求乙方承担因此造成的全部直接和间接损失，同时视情况追究乙方相关法律责任</w:t>
      </w:r>
      <w:r>
        <w:rPr>
          <w:rFonts w:hint="eastAsia" w:ascii="宋体" w:hAnsi="宋体" w:cs="宋体"/>
          <w:color w:val="auto"/>
          <w:sz w:val="24"/>
          <w:highlight w:val="none"/>
          <w:lang w:val="zh-CN"/>
        </w:rPr>
        <w:t>。</w:t>
      </w:r>
    </w:p>
    <w:p>
      <w:pPr>
        <w:spacing w:line="400" w:lineRule="exact"/>
        <w:ind w:firstLine="480"/>
        <w:rPr>
          <w:rFonts w:hint="eastAsia" w:ascii="宋体" w:hAnsi="宋体" w:cs="宋体"/>
          <w:color w:val="auto"/>
          <w:sz w:val="24"/>
          <w:highlight w:val="none"/>
          <w:lang w:val="zh-CN"/>
        </w:rPr>
      </w:pPr>
      <w:r>
        <w:rPr>
          <w:rFonts w:hint="eastAsia" w:ascii="宋体" w:hAnsi="宋体" w:cs="宋体"/>
          <w:color w:val="auto"/>
          <w:sz w:val="24"/>
          <w:highlight w:val="none"/>
        </w:rPr>
        <w:t>8</w:t>
      </w:r>
      <w:r>
        <w:rPr>
          <w:rFonts w:hint="eastAsia" w:ascii="宋体" w:hAnsi="宋体" w:cs="宋体"/>
          <w:color w:val="auto"/>
          <w:sz w:val="24"/>
          <w:highlight w:val="none"/>
          <w:lang w:val="zh-CN"/>
        </w:rPr>
        <w:t>、合同双方一致同意，除非本合同另有约定，未经甲方事先书面同意，乙方不得部分或全部转让本合同项下的权利或义务。如果乙方擅自转让本合同项下部分或全部的权利或义务所引起的任何义务和责任视为乙方严重违约，甲方有权拒绝向乙方和债权受让方继续履行合同和承担合同义务并且有权单方宣布解除合同。同时，乙方应当向甲方支付本合同总金额30%的违约金和赔偿所有损失，并且视为债权受让方同意与乙方连带向甲方承担前述所有的法律责任和经济责任。甲方向第三人转让本合同项下的全部或部分权利、义务不受前述约定的限制。</w:t>
      </w:r>
    </w:p>
    <w:p>
      <w:pPr>
        <w:spacing w:line="400" w:lineRule="exact"/>
        <w:ind w:firstLine="480"/>
        <w:rPr>
          <w:rFonts w:hint="eastAsia" w:ascii="宋体" w:hAnsi="宋体" w:cs="宋体"/>
          <w:color w:val="auto"/>
          <w:sz w:val="24"/>
          <w:highlight w:val="none"/>
          <w:lang w:val="zh-CN"/>
        </w:rPr>
      </w:pPr>
      <w:r>
        <w:rPr>
          <w:rFonts w:hint="eastAsia" w:ascii="宋体" w:hAnsi="宋体" w:cs="宋体"/>
          <w:color w:val="auto"/>
          <w:sz w:val="24"/>
          <w:highlight w:val="none"/>
        </w:rPr>
        <w:t>9</w:t>
      </w:r>
      <w:r>
        <w:rPr>
          <w:rFonts w:hint="eastAsia" w:ascii="宋体" w:hAnsi="宋体" w:cs="宋体"/>
          <w:color w:val="auto"/>
          <w:sz w:val="24"/>
          <w:highlight w:val="none"/>
          <w:lang w:val="zh-CN"/>
        </w:rPr>
        <w:t>、由于乙方提供本合同服务存在问题和缺陷导致任何人身、财产损害的，乙方应负责承担由此产生的全部责任，与甲方无关。如不可避免地造成甲方损失的，甲方有权向乙方追偿（该等损失包括但不限于损害赔偿金、甲方为解决纠纷支付的律师费、诉讼费、差旅费等合理费用）。乙方并应按照本合同总额的30%向甲方支付违约金，如给甲方造成其他损失的，乙方还应负责赔偿。</w:t>
      </w:r>
    </w:p>
    <w:p>
      <w:pPr>
        <w:spacing w:line="400" w:lineRule="exact"/>
        <w:ind w:firstLine="480" w:firstLineChars="200"/>
        <w:rPr>
          <w:rFonts w:hint="eastAsia" w:ascii="宋体" w:hAnsi="宋体" w:cs="宋体"/>
          <w:color w:val="auto"/>
          <w:sz w:val="24"/>
          <w:highlight w:val="none"/>
          <w:lang w:val="zh-CN"/>
        </w:rPr>
      </w:pPr>
      <w:r>
        <w:rPr>
          <w:rFonts w:hint="eastAsia" w:ascii="宋体" w:hAnsi="宋体" w:cs="宋体"/>
          <w:color w:val="auto"/>
          <w:sz w:val="24"/>
          <w:highlight w:val="none"/>
        </w:rPr>
        <w:t>10</w:t>
      </w:r>
      <w:r>
        <w:rPr>
          <w:rFonts w:hint="eastAsia" w:ascii="宋体" w:hAnsi="宋体" w:cs="宋体"/>
          <w:color w:val="auto"/>
          <w:sz w:val="24"/>
          <w:highlight w:val="none"/>
          <w:lang w:val="zh-CN"/>
        </w:rPr>
        <w:t>、乙方应当支付给甲方的违约金、赔偿金等，甲方有权从未支付费用中扣除，违约金不足以赔偿给甲方造成损失的，甲方仍有权向乙方进行追偿。</w:t>
      </w:r>
    </w:p>
    <w:p>
      <w:pPr>
        <w:widowControl/>
        <w:spacing w:line="400" w:lineRule="exact"/>
        <w:jc w:val="left"/>
        <w:rPr>
          <w:rFonts w:hint="eastAsia" w:ascii="黑体" w:hAnsi="黑体" w:eastAsia="黑体" w:cs="宋体"/>
          <w:bCs/>
          <w:color w:val="auto"/>
          <w:sz w:val="24"/>
          <w:szCs w:val="24"/>
          <w:highlight w:val="none"/>
        </w:rPr>
      </w:pPr>
      <w:r>
        <w:rPr>
          <w:rFonts w:hint="eastAsia" w:ascii="黑体" w:hAnsi="黑体" w:eastAsia="黑体" w:cs="宋体"/>
          <w:bCs/>
          <w:color w:val="auto"/>
          <w:sz w:val="24"/>
          <w:szCs w:val="24"/>
          <w:highlight w:val="none"/>
          <w:lang w:val="zh-CN"/>
        </w:rPr>
        <w:t>第十</w:t>
      </w:r>
      <w:r>
        <w:rPr>
          <w:rFonts w:hint="eastAsia" w:ascii="黑体" w:hAnsi="黑体" w:eastAsia="黑体" w:cs="宋体"/>
          <w:bCs/>
          <w:color w:val="auto"/>
          <w:sz w:val="24"/>
          <w:szCs w:val="24"/>
          <w:highlight w:val="none"/>
        </w:rPr>
        <w:t>一</w:t>
      </w:r>
      <w:r>
        <w:rPr>
          <w:rFonts w:hint="eastAsia" w:ascii="黑体" w:hAnsi="黑体" w:eastAsia="黑体" w:cs="宋体"/>
          <w:bCs/>
          <w:color w:val="auto"/>
          <w:sz w:val="24"/>
          <w:szCs w:val="24"/>
          <w:highlight w:val="none"/>
          <w:lang w:val="zh-CN"/>
        </w:rPr>
        <w:t>条　</w:t>
      </w:r>
      <w:r>
        <w:rPr>
          <w:rFonts w:hint="eastAsia" w:ascii="黑体" w:hAnsi="黑体" w:eastAsia="黑体" w:cs="宋体"/>
          <w:bCs/>
          <w:color w:val="auto"/>
          <w:sz w:val="24"/>
          <w:szCs w:val="24"/>
          <w:highlight w:val="none"/>
        </w:rPr>
        <w:t>不可抗力</w:t>
      </w:r>
    </w:p>
    <w:p>
      <w:pPr>
        <w:widowControl/>
        <w:spacing w:line="400" w:lineRule="exact"/>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1、不可抗力，是指不能预见、不能避免并不能克服的客观情况，如战争、动乱、瘟疫、严重火灾、洪水、地震、风暴或其他自然灾害等。</w:t>
      </w:r>
    </w:p>
    <w:p>
      <w:pPr>
        <w:widowControl/>
        <w:spacing w:line="400" w:lineRule="exact"/>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pPr>
        <w:widowControl/>
        <w:spacing w:line="400" w:lineRule="exact"/>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3、发生不可抗力事件，任何一方均不对因不可抗力无法履行或迟延履行本合同义务而使另一方蒙受的任何损失承担责任，法律另有规定的除外。</w:t>
      </w:r>
    </w:p>
    <w:p>
      <w:pPr>
        <w:widowControl/>
        <w:spacing w:line="400" w:lineRule="exact"/>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4、合同各方应根据不可抗力对本合同履行的影响程度，协商确定是否终止本合同或是继续履行本合同。</w:t>
      </w:r>
    </w:p>
    <w:p>
      <w:pPr>
        <w:widowControl/>
        <w:spacing w:line="400" w:lineRule="exact"/>
        <w:jc w:val="left"/>
        <w:rPr>
          <w:rFonts w:hint="eastAsia" w:ascii="黑体" w:hAnsi="黑体" w:eastAsia="黑体" w:cs="宋体"/>
          <w:bCs/>
          <w:color w:val="auto"/>
          <w:sz w:val="24"/>
          <w:szCs w:val="24"/>
          <w:highlight w:val="none"/>
          <w:lang w:val="zh-CN"/>
        </w:rPr>
      </w:pPr>
      <w:r>
        <w:rPr>
          <w:rFonts w:hint="eastAsia" w:ascii="黑体" w:hAnsi="黑体" w:eastAsia="黑体" w:cs="宋体"/>
          <w:color w:val="auto"/>
          <w:sz w:val="24"/>
          <w:szCs w:val="24"/>
          <w:highlight w:val="none"/>
        </w:rPr>
        <w:t>第十二条　</w:t>
      </w:r>
      <w:r>
        <w:rPr>
          <w:rFonts w:hint="eastAsia" w:ascii="黑体" w:hAnsi="黑体" w:eastAsia="黑体" w:cs="宋体"/>
          <w:bCs/>
          <w:color w:val="auto"/>
          <w:sz w:val="24"/>
          <w:szCs w:val="24"/>
          <w:highlight w:val="none"/>
          <w:lang w:val="zh-CN"/>
        </w:rPr>
        <w:t>合同的变更和终止</w:t>
      </w:r>
    </w:p>
    <w:p>
      <w:pPr>
        <w:widowControl/>
        <w:spacing w:line="400" w:lineRule="exact"/>
        <w:ind w:firstLine="480"/>
        <w:jc w:val="left"/>
        <w:rPr>
          <w:rFonts w:hint="eastAsia" w:ascii="宋体" w:hAnsi="宋体" w:cs="宋体"/>
          <w:color w:val="auto"/>
          <w:sz w:val="24"/>
          <w:szCs w:val="24"/>
          <w:highlight w:val="none"/>
          <w:lang w:val="zh-CN"/>
        </w:rPr>
      </w:pPr>
      <w:r>
        <w:rPr>
          <w:rFonts w:hint="eastAsia" w:ascii="宋体" w:hAnsi="宋体"/>
          <w:color w:val="auto"/>
          <w:sz w:val="24"/>
          <w:szCs w:val="24"/>
          <w:highlight w:val="none"/>
          <w:lang w:val="zh-CN"/>
        </w:rPr>
        <w:t>1</w:t>
      </w:r>
      <w:r>
        <w:rPr>
          <w:rFonts w:hint="eastAsia" w:ascii="宋体" w:hAnsi="宋体" w:cs="宋体"/>
          <w:color w:val="auto"/>
          <w:sz w:val="24"/>
          <w:szCs w:val="24"/>
          <w:highlight w:val="none"/>
          <w:lang w:val="zh-CN"/>
        </w:rPr>
        <w:t>、除《中华人民共和国政府采购法》第</w:t>
      </w:r>
      <w:r>
        <w:rPr>
          <w:rFonts w:hint="eastAsia" w:ascii="宋体" w:hAnsi="宋体"/>
          <w:color w:val="auto"/>
          <w:sz w:val="24"/>
          <w:szCs w:val="24"/>
          <w:highlight w:val="none"/>
          <w:lang w:val="zh-CN"/>
        </w:rPr>
        <w:t>五十</w:t>
      </w:r>
      <w:r>
        <w:rPr>
          <w:rFonts w:hint="eastAsia" w:ascii="宋体" w:hAnsi="宋体" w:cs="宋体"/>
          <w:color w:val="auto"/>
          <w:sz w:val="24"/>
          <w:szCs w:val="24"/>
          <w:highlight w:val="none"/>
          <w:lang w:val="zh-CN"/>
        </w:rPr>
        <w:t>条规定的情形外，本合同一经签订，甲乙双方不得擅自变更、中止或终止合同。</w:t>
      </w:r>
    </w:p>
    <w:p>
      <w:pPr>
        <w:widowControl/>
        <w:spacing w:line="400" w:lineRule="exact"/>
        <w:ind w:firstLine="480"/>
        <w:jc w:val="left"/>
        <w:rPr>
          <w:rFonts w:hint="eastAsia" w:ascii="宋体" w:hAnsi="宋体" w:cs="宋体"/>
          <w:color w:val="auto"/>
          <w:sz w:val="24"/>
          <w:szCs w:val="24"/>
          <w:highlight w:val="none"/>
        </w:rPr>
      </w:pPr>
      <w:r>
        <w:rPr>
          <w:rFonts w:hint="eastAsia" w:ascii="宋体" w:hAnsi="宋体"/>
          <w:color w:val="auto"/>
          <w:sz w:val="24"/>
          <w:szCs w:val="24"/>
          <w:highlight w:val="none"/>
          <w:lang w:val="zh-CN"/>
        </w:rPr>
        <w:t>2</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除发生法律规定的不能预见、不能避免并不能克服的客观情况外，甲乙双方不得放弃或拒绝履行合同。</w:t>
      </w:r>
    </w:p>
    <w:p>
      <w:pPr>
        <w:widowControl/>
        <w:spacing w:line="400" w:lineRule="exact"/>
        <w:jc w:val="lef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第十三条  合同的终止</w:t>
      </w:r>
    </w:p>
    <w:p>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本合同因下列原因而终止：</w:t>
      </w:r>
    </w:p>
    <w:p>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（1）本合同正常履行完毕；</w:t>
      </w:r>
    </w:p>
    <w:p>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（2）因不可抗力导致本合同无法履行或履行不必要；</w:t>
      </w:r>
    </w:p>
    <w:p>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（3）任何一方行使解除权解除本合同；</w:t>
      </w:r>
    </w:p>
    <w:p>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（4）合同的继续履行将损害国家利益和社会公共利益。</w:t>
      </w:r>
    </w:p>
    <w:p>
      <w:pPr>
        <w:widowControl/>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除上述情形外，甲乙双方不得擅自终止合同。</w:t>
      </w:r>
    </w:p>
    <w:p>
      <w:pPr>
        <w:widowControl/>
        <w:spacing w:line="400" w:lineRule="exact"/>
        <w:jc w:val="left"/>
        <w:rPr>
          <w:rFonts w:hint="eastAsia" w:ascii="黑体" w:hAnsi="黑体" w:eastAsia="黑体" w:cs="宋体"/>
          <w:bCs/>
          <w:color w:val="auto"/>
          <w:sz w:val="24"/>
          <w:szCs w:val="24"/>
          <w:highlight w:val="none"/>
          <w:lang w:val="zh-CN"/>
        </w:rPr>
      </w:pPr>
      <w:r>
        <w:rPr>
          <w:rFonts w:hint="eastAsia" w:ascii="黑体" w:hAnsi="黑体" w:eastAsia="黑体" w:cs="宋体"/>
          <w:bCs/>
          <w:color w:val="auto"/>
          <w:sz w:val="24"/>
          <w:szCs w:val="24"/>
          <w:highlight w:val="none"/>
          <w:lang w:val="zh-CN"/>
        </w:rPr>
        <w:t>第十</w:t>
      </w:r>
      <w:r>
        <w:rPr>
          <w:rFonts w:hint="eastAsia" w:ascii="黑体" w:hAnsi="黑体" w:eastAsia="黑体" w:cs="宋体"/>
          <w:bCs/>
          <w:color w:val="auto"/>
          <w:sz w:val="24"/>
          <w:szCs w:val="24"/>
          <w:highlight w:val="none"/>
        </w:rPr>
        <w:t>四</w:t>
      </w:r>
      <w:r>
        <w:rPr>
          <w:rFonts w:hint="eastAsia" w:ascii="黑体" w:hAnsi="黑体" w:eastAsia="黑体" w:cs="宋体"/>
          <w:bCs/>
          <w:color w:val="auto"/>
          <w:sz w:val="24"/>
          <w:szCs w:val="24"/>
          <w:highlight w:val="none"/>
          <w:lang w:val="zh-CN"/>
        </w:rPr>
        <w:t>条　争议的解决</w:t>
      </w:r>
    </w:p>
    <w:p>
      <w:pPr>
        <w:widowControl/>
        <w:spacing w:line="400" w:lineRule="exact"/>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1、因货物的质量问题发生争议的，应当邀请国家认可的质量检测机构对货物质量进行鉴定。货物符合标准的，鉴定费由甲方承担；货物不符合质量标准的，鉴定费由乙方承担。</w:t>
      </w:r>
    </w:p>
    <w:p>
      <w:pPr>
        <w:widowControl/>
        <w:spacing w:line="400" w:lineRule="exact"/>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2、因履行本合同引起的或与本合同有关的争议，甲、乙双方应首先通过友好协商解决，如果协商不能解决争议，则采取以下第（1）种方式解决争议：</w:t>
      </w:r>
    </w:p>
    <w:p>
      <w:pPr>
        <w:widowControl/>
        <w:spacing w:line="400" w:lineRule="exact"/>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（1）向甲方所在地有管辖权的人民法院提起诉讼；</w:t>
      </w:r>
    </w:p>
    <w:p>
      <w:pPr>
        <w:widowControl/>
        <w:spacing w:line="400" w:lineRule="exact"/>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（2）向无锡仲裁委员会按其仲裁规则申请仲裁。</w:t>
      </w:r>
    </w:p>
    <w:p>
      <w:pPr>
        <w:widowControl/>
        <w:spacing w:line="400" w:lineRule="exact"/>
        <w:ind w:firstLine="42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3、在仲裁期间，本合同应继续履行。</w:t>
      </w:r>
    </w:p>
    <w:p>
      <w:pPr>
        <w:widowControl/>
        <w:spacing w:line="400" w:lineRule="exact"/>
        <w:jc w:val="left"/>
        <w:rPr>
          <w:rFonts w:hint="eastAsia" w:ascii="黑体" w:hAnsi="黑体" w:eastAsia="黑体" w:cs="宋体"/>
          <w:bCs/>
          <w:color w:val="auto"/>
          <w:sz w:val="24"/>
          <w:szCs w:val="24"/>
          <w:highlight w:val="none"/>
          <w:lang w:val="zh-CN"/>
        </w:rPr>
      </w:pPr>
      <w:r>
        <w:rPr>
          <w:rFonts w:hint="eastAsia" w:ascii="黑体" w:hAnsi="黑体" w:eastAsia="黑体" w:cs="宋体"/>
          <w:bCs/>
          <w:color w:val="auto"/>
          <w:sz w:val="24"/>
          <w:szCs w:val="24"/>
          <w:highlight w:val="none"/>
          <w:lang w:val="zh-CN"/>
        </w:rPr>
        <w:t>第十</w:t>
      </w:r>
      <w:r>
        <w:rPr>
          <w:rFonts w:hint="eastAsia" w:ascii="黑体" w:hAnsi="黑体" w:eastAsia="黑体" w:cs="宋体"/>
          <w:bCs/>
          <w:color w:val="auto"/>
          <w:sz w:val="24"/>
          <w:szCs w:val="24"/>
          <w:highlight w:val="none"/>
        </w:rPr>
        <w:t>五</w:t>
      </w:r>
      <w:r>
        <w:rPr>
          <w:rFonts w:hint="eastAsia" w:ascii="黑体" w:hAnsi="黑体" w:eastAsia="黑体" w:cs="宋体"/>
          <w:bCs/>
          <w:color w:val="auto"/>
          <w:sz w:val="24"/>
          <w:szCs w:val="24"/>
          <w:highlight w:val="none"/>
          <w:lang w:val="zh-CN"/>
        </w:rPr>
        <w:t>条　合同生效及其他</w:t>
      </w:r>
    </w:p>
    <w:p>
      <w:pPr>
        <w:widowControl/>
        <w:spacing w:line="400" w:lineRule="exact"/>
        <w:ind w:firstLine="420"/>
        <w:jc w:val="left"/>
        <w:rPr>
          <w:rFonts w:hint="eastAsia" w:ascii="宋体" w:hAnsi="宋体" w:cs="宋体"/>
          <w:color w:val="auto"/>
          <w:sz w:val="24"/>
          <w:highlight w:val="none"/>
        </w:rPr>
      </w:pPr>
      <w:r>
        <w:rPr>
          <w:rFonts w:hint="eastAsia" w:ascii="宋体" w:hAnsi="宋体" w:cs="宋体"/>
          <w:color w:val="auto"/>
          <w:sz w:val="24"/>
          <w:highlight w:val="none"/>
          <w:lang w:val="zh-CN"/>
        </w:rPr>
        <w:t>1、</w:t>
      </w:r>
      <w:r>
        <w:rPr>
          <w:rFonts w:hint="eastAsia" w:ascii="宋体" w:hAnsi="宋体" w:cs="宋体"/>
          <w:color w:val="auto"/>
          <w:sz w:val="24"/>
          <w:highlight w:val="none"/>
        </w:rPr>
        <w:t>本合同由甲乙双方签字、盖章后生效，并经采购代理机构见证。</w:t>
      </w:r>
    </w:p>
    <w:p>
      <w:pPr>
        <w:widowControl/>
        <w:spacing w:line="400" w:lineRule="exact"/>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2、本合同一式四份，甲方、乙方各执二份。</w:t>
      </w:r>
    </w:p>
    <w:p>
      <w:pPr>
        <w:widowControl/>
        <w:spacing w:line="400" w:lineRule="exact"/>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3、本合同应按照中华人民共和国的现行法律进行解释。</w:t>
      </w:r>
    </w:p>
    <w:p>
      <w:pPr>
        <w:widowControl/>
        <w:spacing w:line="400" w:lineRule="exact"/>
        <w:ind w:firstLine="420"/>
        <w:jc w:val="left"/>
        <w:rPr>
          <w:rFonts w:hint="eastAsia" w:ascii="宋体" w:hAnsi="宋体" w:cs="宋体"/>
          <w:color w:val="auto"/>
          <w:sz w:val="24"/>
          <w:highlight w:val="none"/>
          <w:lang w:val="zh-CN"/>
        </w:rPr>
      </w:pPr>
    </w:p>
    <w:tbl>
      <w:tblPr>
        <w:tblStyle w:val="39"/>
        <w:tblW w:w="9356" w:type="dxa"/>
        <w:jc w:val="center"/>
        <w:tblLayout w:type="fixed"/>
        <w:tblCellMar>
          <w:top w:w="0" w:type="dxa"/>
          <w:left w:w="108" w:type="dxa"/>
          <w:bottom w:w="0" w:type="dxa"/>
          <w:right w:w="108" w:type="dxa"/>
        </w:tblCellMar>
      </w:tblPr>
      <w:tblGrid>
        <w:gridCol w:w="4536"/>
        <w:gridCol w:w="284"/>
        <w:gridCol w:w="4536"/>
      </w:tblGrid>
      <w:tr>
        <w:tblPrEx>
          <w:tblCellMar>
            <w:top w:w="0" w:type="dxa"/>
            <w:left w:w="108" w:type="dxa"/>
            <w:bottom w:w="0" w:type="dxa"/>
            <w:right w:w="108" w:type="dxa"/>
          </w:tblCellMar>
        </w:tblPrEx>
        <w:trPr>
          <w:jc w:val="center"/>
        </w:trPr>
        <w:tc>
          <w:tcPr>
            <w:tcW w:w="4536" w:type="dxa"/>
            <w:tcBorders>
              <w:top w:val="nil"/>
              <w:left w:val="nil"/>
              <w:bottom w:val="nil"/>
              <w:right w:val="nil"/>
            </w:tcBorders>
          </w:tcPr>
          <w:p>
            <w:pPr>
              <w:spacing w:line="360" w:lineRule="exact"/>
              <w:rPr>
                <w:rFonts w:hint="eastAsia" w:ascii="宋体" w:hAnsi="宋体"/>
                <w:bCs/>
                <w:color w:val="auto"/>
                <w:sz w:val="24"/>
                <w:highlight w:val="none"/>
                <w:u w:val="single"/>
              </w:rPr>
            </w:pPr>
            <w:r>
              <w:rPr>
                <w:rFonts w:hint="eastAsia" w:ascii="宋体" w:hAnsi="宋体"/>
                <w:bCs/>
                <w:color w:val="auto"/>
                <w:sz w:val="24"/>
                <w:highlight w:val="none"/>
              </w:rPr>
              <w:t>甲方（采购单位）：</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tc>
        <w:tc>
          <w:tcPr>
            <w:tcW w:w="284" w:type="dxa"/>
            <w:tcBorders>
              <w:top w:val="nil"/>
              <w:left w:val="nil"/>
              <w:bottom w:val="nil"/>
              <w:right w:val="nil"/>
            </w:tcBorders>
          </w:tcPr>
          <w:p>
            <w:pPr>
              <w:spacing w:line="360" w:lineRule="exact"/>
              <w:rPr>
                <w:rFonts w:hint="eastAsia" w:ascii="宋体" w:hAnsi="宋体"/>
                <w:color w:val="auto"/>
                <w:sz w:val="24"/>
                <w:highlight w:val="none"/>
              </w:rPr>
            </w:pPr>
          </w:p>
        </w:tc>
        <w:tc>
          <w:tcPr>
            <w:tcW w:w="4536" w:type="dxa"/>
            <w:tcBorders>
              <w:top w:val="nil"/>
              <w:left w:val="nil"/>
              <w:bottom w:val="nil"/>
              <w:right w:val="nil"/>
            </w:tcBorders>
          </w:tcPr>
          <w:p>
            <w:pPr>
              <w:spacing w:line="360" w:lineRule="exact"/>
              <w:rPr>
                <w:rFonts w:hint="eastAsia" w:ascii="宋体" w:hAnsi="宋体"/>
                <w:color w:val="auto"/>
                <w:sz w:val="24"/>
                <w:highlight w:val="none"/>
              </w:rPr>
            </w:pPr>
            <w:r>
              <w:rPr>
                <w:rFonts w:hint="eastAsia" w:ascii="宋体" w:hAnsi="宋体"/>
                <w:bCs/>
                <w:color w:val="auto"/>
                <w:sz w:val="24"/>
                <w:highlight w:val="none"/>
              </w:rPr>
              <w:t>乙方（中标单位）：</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tc>
      </w:tr>
      <w:tr>
        <w:tblPrEx>
          <w:tblCellMar>
            <w:top w:w="0" w:type="dxa"/>
            <w:left w:w="108" w:type="dxa"/>
            <w:bottom w:w="0" w:type="dxa"/>
            <w:right w:w="108" w:type="dxa"/>
          </w:tblCellMar>
        </w:tblPrEx>
        <w:trPr>
          <w:jc w:val="center"/>
        </w:trPr>
        <w:tc>
          <w:tcPr>
            <w:tcW w:w="4536" w:type="dxa"/>
            <w:tcBorders>
              <w:top w:val="nil"/>
              <w:left w:val="nil"/>
              <w:bottom w:val="nil"/>
              <w:right w:val="nil"/>
            </w:tcBorders>
          </w:tcPr>
          <w:p>
            <w:pPr>
              <w:spacing w:line="360" w:lineRule="exact"/>
              <w:rPr>
                <w:rFonts w:hint="eastAsia" w:ascii="宋体" w:hAnsi="宋体"/>
                <w:color w:val="auto"/>
                <w:sz w:val="24"/>
                <w:highlight w:val="none"/>
              </w:rPr>
            </w:pPr>
            <w:r>
              <w:rPr>
                <w:rFonts w:hint="eastAsia" w:ascii="宋体" w:hAnsi="宋体"/>
                <w:bCs/>
                <w:color w:val="auto"/>
                <w:sz w:val="24"/>
                <w:highlight w:val="none"/>
              </w:rPr>
              <w:t>地址：</w:t>
            </w:r>
            <w:r>
              <w:rPr>
                <w:rFonts w:hint="eastAsia" w:ascii="宋体" w:hAnsi="宋体"/>
                <w:bCs/>
                <w:color w:val="auto"/>
                <w:sz w:val="24"/>
                <w:highlight w:val="none"/>
                <w:u w:val="single"/>
              </w:rPr>
              <w:t>　　　　　　　　　　　　　　　</w:t>
            </w:r>
          </w:p>
        </w:tc>
        <w:tc>
          <w:tcPr>
            <w:tcW w:w="284" w:type="dxa"/>
            <w:tcBorders>
              <w:top w:val="nil"/>
              <w:left w:val="nil"/>
              <w:bottom w:val="nil"/>
              <w:right w:val="nil"/>
            </w:tcBorders>
          </w:tcPr>
          <w:p>
            <w:pPr>
              <w:spacing w:line="360" w:lineRule="exact"/>
              <w:rPr>
                <w:rFonts w:hint="eastAsia" w:ascii="宋体" w:hAnsi="宋体"/>
                <w:color w:val="auto"/>
                <w:sz w:val="24"/>
                <w:highlight w:val="none"/>
              </w:rPr>
            </w:pPr>
          </w:p>
        </w:tc>
        <w:tc>
          <w:tcPr>
            <w:tcW w:w="4536" w:type="dxa"/>
            <w:tcBorders>
              <w:top w:val="nil"/>
              <w:left w:val="nil"/>
              <w:bottom w:val="nil"/>
              <w:right w:val="nil"/>
            </w:tcBorders>
          </w:tcPr>
          <w:p>
            <w:pPr>
              <w:spacing w:line="360" w:lineRule="exact"/>
              <w:rPr>
                <w:rFonts w:hint="eastAsia" w:ascii="宋体" w:hAnsi="宋体"/>
                <w:color w:val="auto"/>
                <w:sz w:val="24"/>
                <w:highlight w:val="none"/>
              </w:rPr>
            </w:pPr>
            <w:r>
              <w:rPr>
                <w:rFonts w:hint="eastAsia" w:ascii="宋体" w:hAnsi="宋体"/>
                <w:bCs/>
                <w:color w:val="auto"/>
                <w:sz w:val="24"/>
                <w:highlight w:val="none"/>
              </w:rPr>
              <w:t>地址：</w:t>
            </w:r>
            <w:r>
              <w:rPr>
                <w:rFonts w:hint="eastAsia" w:ascii="宋体" w:hAnsi="宋体"/>
                <w:bCs/>
                <w:color w:val="auto"/>
                <w:sz w:val="24"/>
                <w:highlight w:val="none"/>
                <w:u w:val="single"/>
              </w:rPr>
              <w:t>　　　　　　　　　　　　　　　</w:t>
            </w:r>
          </w:p>
        </w:tc>
      </w:tr>
      <w:tr>
        <w:tblPrEx>
          <w:tblCellMar>
            <w:top w:w="0" w:type="dxa"/>
            <w:left w:w="108" w:type="dxa"/>
            <w:bottom w:w="0" w:type="dxa"/>
            <w:right w:w="108" w:type="dxa"/>
          </w:tblCellMar>
        </w:tblPrEx>
        <w:trPr>
          <w:jc w:val="center"/>
        </w:trPr>
        <w:tc>
          <w:tcPr>
            <w:tcW w:w="4536" w:type="dxa"/>
            <w:tcBorders>
              <w:top w:val="nil"/>
              <w:left w:val="nil"/>
              <w:bottom w:val="nil"/>
              <w:right w:val="nil"/>
            </w:tcBorders>
          </w:tcPr>
          <w:p>
            <w:pPr>
              <w:spacing w:line="360" w:lineRule="exact"/>
              <w:rPr>
                <w:rFonts w:hint="eastAsia" w:ascii="宋体" w:hAnsi="宋体"/>
                <w:color w:val="auto"/>
                <w:sz w:val="24"/>
                <w:highlight w:val="none"/>
                <w:u w:val="single"/>
              </w:rPr>
            </w:pPr>
            <w:r>
              <w:rPr>
                <w:rFonts w:hint="eastAsia" w:ascii="宋体" w:hAnsi="宋体"/>
                <w:bCs/>
                <w:color w:val="auto"/>
                <w:sz w:val="24"/>
                <w:highlight w:val="none"/>
              </w:rPr>
              <w:t>法定（授权）代表人：</w:t>
            </w:r>
          </w:p>
        </w:tc>
        <w:tc>
          <w:tcPr>
            <w:tcW w:w="284" w:type="dxa"/>
            <w:tcBorders>
              <w:top w:val="nil"/>
              <w:left w:val="nil"/>
              <w:bottom w:val="nil"/>
              <w:right w:val="nil"/>
            </w:tcBorders>
          </w:tcPr>
          <w:p>
            <w:pPr>
              <w:spacing w:line="360" w:lineRule="exact"/>
              <w:rPr>
                <w:rFonts w:hint="eastAsia" w:ascii="宋体" w:hAnsi="宋体"/>
                <w:color w:val="auto"/>
                <w:sz w:val="24"/>
                <w:highlight w:val="none"/>
              </w:rPr>
            </w:pPr>
          </w:p>
        </w:tc>
        <w:tc>
          <w:tcPr>
            <w:tcW w:w="4536" w:type="dxa"/>
            <w:tcBorders>
              <w:top w:val="nil"/>
              <w:left w:val="nil"/>
              <w:bottom w:val="nil"/>
              <w:right w:val="nil"/>
            </w:tcBorders>
          </w:tcPr>
          <w:p>
            <w:pPr>
              <w:spacing w:line="360" w:lineRule="exact"/>
              <w:rPr>
                <w:rFonts w:hint="eastAsia" w:ascii="宋体" w:hAnsi="宋体"/>
                <w:color w:val="auto"/>
                <w:sz w:val="24"/>
                <w:highlight w:val="none"/>
                <w:u w:val="single"/>
              </w:rPr>
            </w:pPr>
            <w:r>
              <w:rPr>
                <w:rFonts w:hint="eastAsia" w:ascii="宋体" w:hAnsi="宋体"/>
                <w:bCs/>
                <w:color w:val="auto"/>
                <w:sz w:val="24"/>
                <w:highlight w:val="none"/>
              </w:rPr>
              <w:t>法定（授权）代表人：</w:t>
            </w:r>
          </w:p>
        </w:tc>
      </w:tr>
      <w:tr>
        <w:tblPrEx>
          <w:tblCellMar>
            <w:top w:w="0" w:type="dxa"/>
            <w:left w:w="108" w:type="dxa"/>
            <w:bottom w:w="0" w:type="dxa"/>
            <w:right w:w="108" w:type="dxa"/>
          </w:tblCellMar>
        </w:tblPrEx>
        <w:trPr>
          <w:jc w:val="center"/>
        </w:trPr>
        <w:tc>
          <w:tcPr>
            <w:tcW w:w="4536" w:type="dxa"/>
            <w:tcBorders>
              <w:top w:val="nil"/>
              <w:left w:val="nil"/>
              <w:bottom w:val="nil"/>
              <w:right w:val="nil"/>
            </w:tcBorders>
          </w:tcPr>
          <w:p>
            <w:pPr>
              <w:spacing w:line="360" w:lineRule="exact"/>
              <w:jc w:val="right"/>
              <w:rPr>
                <w:rFonts w:hint="eastAsia" w:ascii="宋体" w:hAnsi="宋体"/>
                <w:color w:val="auto"/>
                <w:sz w:val="24"/>
                <w:highlight w:val="none"/>
              </w:rPr>
            </w:pPr>
            <w:r>
              <w:rPr>
                <w:rFonts w:hint="eastAsia" w:ascii="宋体" w:hAnsi="宋体"/>
                <w:bCs/>
                <w:color w:val="auto"/>
                <w:sz w:val="24"/>
                <w:highlight w:val="none"/>
                <w:u w:val="single"/>
              </w:rPr>
              <w:t>　　　　　</w:t>
            </w:r>
            <w:r>
              <w:rPr>
                <w:rFonts w:hint="eastAsia" w:ascii="宋体" w:hAnsi="宋体"/>
                <w:bCs/>
                <w:color w:val="auto"/>
                <w:sz w:val="24"/>
                <w:highlight w:val="none"/>
              </w:rPr>
              <w:t>年</w:t>
            </w:r>
            <w:r>
              <w:rPr>
                <w:rFonts w:hint="eastAsia" w:ascii="宋体" w:hAnsi="宋体"/>
                <w:bCs/>
                <w:color w:val="auto"/>
                <w:sz w:val="24"/>
                <w:highlight w:val="none"/>
                <w:u w:val="single"/>
              </w:rPr>
              <w:t>　　　</w:t>
            </w:r>
            <w:r>
              <w:rPr>
                <w:rFonts w:hint="eastAsia" w:ascii="宋体" w:hAnsi="宋体"/>
                <w:bCs/>
                <w:color w:val="auto"/>
                <w:sz w:val="24"/>
                <w:highlight w:val="none"/>
              </w:rPr>
              <w:t>月</w:t>
            </w:r>
            <w:r>
              <w:rPr>
                <w:rFonts w:hint="eastAsia" w:ascii="宋体" w:hAnsi="宋体"/>
                <w:bCs/>
                <w:color w:val="auto"/>
                <w:sz w:val="24"/>
                <w:highlight w:val="none"/>
                <w:u w:val="single"/>
              </w:rPr>
              <w:t>　　　</w:t>
            </w:r>
            <w:r>
              <w:rPr>
                <w:rFonts w:hint="eastAsia" w:ascii="宋体" w:hAnsi="宋体"/>
                <w:bCs/>
                <w:color w:val="auto"/>
                <w:sz w:val="24"/>
                <w:highlight w:val="none"/>
              </w:rPr>
              <w:t>日</w:t>
            </w:r>
          </w:p>
        </w:tc>
        <w:tc>
          <w:tcPr>
            <w:tcW w:w="284" w:type="dxa"/>
            <w:tcBorders>
              <w:top w:val="nil"/>
              <w:left w:val="nil"/>
              <w:bottom w:val="nil"/>
              <w:right w:val="nil"/>
            </w:tcBorders>
          </w:tcPr>
          <w:p>
            <w:pPr>
              <w:spacing w:line="360" w:lineRule="exact"/>
              <w:rPr>
                <w:rFonts w:hint="eastAsia" w:ascii="宋体" w:hAnsi="宋体"/>
                <w:color w:val="auto"/>
                <w:sz w:val="24"/>
                <w:highlight w:val="none"/>
              </w:rPr>
            </w:pPr>
          </w:p>
        </w:tc>
        <w:tc>
          <w:tcPr>
            <w:tcW w:w="4536" w:type="dxa"/>
            <w:tcBorders>
              <w:top w:val="nil"/>
              <w:left w:val="nil"/>
              <w:bottom w:val="nil"/>
              <w:right w:val="nil"/>
            </w:tcBorders>
          </w:tcPr>
          <w:p>
            <w:pPr>
              <w:spacing w:line="360" w:lineRule="exact"/>
              <w:jc w:val="right"/>
              <w:rPr>
                <w:rFonts w:hint="eastAsia" w:ascii="宋体" w:hAnsi="宋体"/>
                <w:color w:val="auto"/>
                <w:sz w:val="24"/>
                <w:highlight w:val="none"/>
              </w:rPr>
            </w:pPr>
            <w:r>
              <w:rPr>
                <w:rFonts w:hint="eastAsia" w:ascii="宋体" w:hAnsi="宋体"/>
                <w:bCs/>
                <w:color w:val="auto"/>
                <w:sz w:val="24"/>
                <w:highlight w:val="none"/>
                <w:u w:val="single"/>
              </w:rPr>
              <w:t>　　　　　</w:t>
            </w:r>
            <w:r>
              <w:rPr>
                <w:rFonts w:hint="eastAsia" w:ascii="宋体" w:hAnsi="宋体"/>
                <w:bCs/>
                <w:color w:val="auto"/>
                <w:sz w:val="24"/>
                <w:highlight w:val="none"/>
              </w:rPr>
              <w:t>年</w:t>
            </w:r>
            <w:r>
              <w:rPr>
                <w:rFonts w:hint="eastAsia" w:ascii="宋体" w:hAnsi="宋体"/>
                <w:bCs/>
                <w:color w:val="auto"/>
                <w:sz w:val="24"/>
                <w:highlight w:val="none"/>
                <w:u w:val="single"/>
              </w:rPr>
              <w:t>　　　</w:t>
            </w:r>
            <w:r>
              <w:rPr>
                <w:rFonts w:hint="eastAsia" w:ascii="宋体" w:hAnsi="宋体"/>
                <w:bCs/>
                <w:color w:val="auto"/>
                <w:sz w:val="24"/>
                <w:highlight w:val="none"/>
              </w:rPr>
              <w:t>月</w:t>
            </w:r>
            <w:r>
              <w:rPr>
                <w:rFonts w:hint="eastAsia" w:ascii="宋体" w:hAnsi="宋体"/>
                <w:bCs/>
                <w:color w:val="auto"/>
                <w:sz w:val="24"/>
                <w:highlight w:val="none"/>
                <w:u w:val="single"/>
              </w:rPr>
              <w:t>　　　</w:t>
            </w:r>
            <w:r>
              <w:rPr>
                <w:rFonts w:hint="eastAsia" w:ascii="宋体" w:hAnsi="宋体"/>
                <w:bCs/>
                <w:color w:val="auto"/>
                <w:sz w:val="24"/>
                <w:highlight w:val="none"/>
              </w:rPr>
              <w:t>日</w:t>
            </w:r>
          </w:p>
        </w:tc>
      </w:tr>
      <w:tr>
        <w:tblPrEx>
          <w:tblCellMar>
            <w:top w:w="0" w:type="dxa"/>
            <w:left w:w="108" w:type="dxa"/>
            <w:bottom w:w="0" w:type="dxa"/>
            <w:right w:w="108" w:type="dxa"/>
          </w:tblCellMar>
        </w:tblPrEx>
        <w:trPr>
          <w:jc w:val="center"/>
        </w:trPr>
        <w:tc>
          <w:tcPr>
            <w:tcW w:w="4536" w:type="dxa"/>
            <w:tcBorders>
              <w:top w:val="nil"/>
              <w:left w:val="nil"/>
              <w:bottom w:val="nil"/>
              <w:right w:val="nil"/>
            </w:tcBorders>
          </w:tcPr>
          <w:p>
            <w:pPr>
              <w:spacing w:line="360" w:lineRule="exact"/>
              <w:rPr>
                <w:rFonts w:hint="eastAsia" w:ascii="宋体" w:hAnsi="宋体"/>
                <w:color w:val="auto"/>
                <w:sz w:val="24"/>
                <w:highlight w:val="none"/>
              </w:rPr>
            </w:pPr>
          </w:p>
        </w:tc>
        <w:tc>
          <w:tcPr>
            <w:tcW w:w="284" w:type="dxa"/>
            <w:tcBorders>
              <w:top w:val="nil"/>
              <w:left w:val="nil"/>
              <w:bottom w:val="nil"/>
              <w:right w:val="nil"/>
            </w:tcBorders>
          </w:tcPr>
          <w:p>
            <w:pPr>
              <w:spacing w:line="360" w:lineRule="exact"/>
              <w:rPr>
                <w:rFonts w:hint="eastAsia" w:ascii="宋体" w:hAnsi="宋体"/>
                <w:color w:val="auto"/>
                <w:sz w:val="24"/>
                <w:highlight w:val="none"/>
              </w:rPr>
            </w:pPr>
          </w:p>
        </w:tc>
        <w:tc>
          <w:tcPr>
            <w:tcW w:w="4536" w:type="dxa"/>
            <w:tcBorders>
              <w:top w:val="nil"/>
              <w:left w:val="nil"/>
              <w:bottom w:val="nil"/>
              <w:right w:val="nil"/>
            </w:tcBorders>
          </w:tcPr>
          <w:p>
            <w:pPr>
              <w:spacing w:line="360" w:lineRule="exact"/>
              <w:rPr>
                <w:rFonts w:hint="eastAsia" w:ascii="宋体" w:hAnsi="宋体"/>
                <w:color w:val="auto"/>
                <w:sz w:val="24"/>
                <w:highlight w:val="none"/>
              </w:rPr>
            </w:pPr>
          </w:p>
        </w:tc>
      </w:tr>
      <w:tr>
        <w:tblPrEx>
          <w:tblCellMar>
            <w:top w:w="0" w:type="dxa"/>
            <w:left w:w="108" w:type="dxa"/>
            <w:bottom w:w="0" w:type="dxa"/>
            <w:right w:w="108" w:type="dxa"/>
          </w:tblCellMar>
        </w:tblPrEx>
        <w:trPr>
          <w:jc w:val="center"/>
        </w:trPr>
        <w:tc>
          <w:tcPr>
            <w:tcW w:w="4536" w:type="dxa"/>
            <w:tcBorders>
              <w:top w:val="nil"/>
              <w:left w:val="nil"/>
              <w:bottom w:val="nil"/>
              <w:right w:val="nil"/>
            </w:tcBorders>
          </w:tcPr>
          <w:p>
            <w:pPr>
              <w:spacing w:line="360" w:lineRule="exact"/>
              <w:rPr>
                <w:rFonts w:hint="eastAsia" w:ascii="宋体" w:hAnsi="宋体"/>
                <w:bCs/>
                <w:color w:val="auto"/>
                <w:sz w:val="24"/>
                <w:highlight w:val="none"/>
              </w:rPr>
            </w:pPr>
            <w:r>
              <w:rPr>
                <w:rFonts w:hint="eastAsia" w:ascii="宋体" w:hAnsi="宋体"/>
                <w:bCs/>
                <w:color w:val="auto"/>
                <w:sz w:val="24"/>
                <w:highlight w:val="none"/>
              </w:rPr>
              <w:t>见证方：</w:t>
            </w:r>
            <w:r>
              <w:rPr>
                <w:rFonts w:hint="eastAsia" w:ascii="宋体" w:hAnsi="宋体"/>
                <w:color w:val="auto"/>
                <w:sz w:val="24"/>
                <w:highlight w:val="none"/>
                <w:lang w:val="zh-CN"/>
              </w:rPr>
              <w:t>江苏苏维工程管理有限公司</w:t>
            </w:r>
            <w:r>
              <w:rPr>
                <w:rFonts w:hint="eastAsia" w:ascii="宋体" w:hAnsi="宋体"/>
                <w:bCs/>
                <w:color w:val="auto"/>
                <w:sz w:val="24"/>
                <w:highlight w:val="none"/>
              </w:rPr>
              <w:t>（盖章）</w:t>
            </w:r>
          </w:p>
        </w:tc>
        <w:tc>
          <w:tcPr>
            <w:tcW w:w="284" w:type="dxa"/>
            <w:tcBorders>
              <w:top w:val="nil"/>
              <w:left w:val="nil"/>
              <w:bottom w:val="nil"/>
              <w:right w:val="nil"/>
            </w:tcBorders>
          </w:tcPr>
          <w:p>
            <w:pPr>
              <w:spacing w:line="360" w:lineRule="exact"/>
              <w:rPr>
                <w:rFonts w:hint="eastAsia" w:ascii="宋体" w:hAnsi="宋体"/>
                <w:color w:val="auto"/>
                <w:sz w:val="24"/>
                <w:highlight w:val="none"/>
              </w:rPr>
            </w:pPr>
          </w:p>
        </w:tc>
        <w:tc>
          <w:tcPr>
            <w:tcW w:w="4536" w:type="dxa"/>
            <w:tcBorders>
              <w:top w:val="nil"/>
              <w:left w:val="nil"/>
              <w:bottom w:val="nil"/>
              <w:right w:val="nil"/>
            </w:tcBorders>
          </w:tcPr>
          <w:p>
            <w:pPr>
              <w:spacing w:line="360" w:lineRule="exact"/>
              <w:rPr>
                <w:rFonts w:hint="eastAsia" w:ascii="宋体" w:hAnsi="宋体"/>
                <w:color w:val="auto"/>
                <w:sz w:val="24"/>
                <w:highlight w:val="none"/>
              </w:rPr>
            </w:pPr>
          </w:p>
        </w:tc>
      </w:tr>
      <w:tr>
        <w:tblPrEx>
          <w:tblCellMar>
            <w:top w:w="0" w:type="dxa"/>
            <w:left w:w="108" w:type="dxa"/>
            <w:bottom w:w="0" w:type="dxa"/>
            <w:right w:w="108" w:type="dxa"/>
          </w:tblCellMar>
        </w:tblPrEx>
        <w:trPr>
          <w:jc w:val="center"/>
        </w:trPr>
        <w:tc>
          <w:tcPr>
            <w:tcW w:w="4536" w:type="dxa"/>
            <w:tcBorders>
              <w:top w:val="nil"/>
              <w:left w:val="nil"/>
              <w:bottom w:val="nil"/>
              <w:right w:val="nil"/>
            </w:tcBorders>
          </w:tcPr>
          <w:p>
            <w:pPr>
              <w:spacing w:line="360" w:lineRule="exact"/>
              <w:rPr>
                <w:rFonts w:hint="eastAsia" w:ascii="宋体" w:hAnsi="宋体"/>
                <w:color w:val="auto"/>
                <w:sz w:val="24"/>
                <w:highlight w:val="none"/>
              </w:rPr>
            </w:pPr>
            <w:r>
              <w:rPr>
                <w:rFonts w:hint="eastAsia" w:ascii="宋体" w:hAnsi="宋体"/>
                <w:bCs/>
                <w:color w:val="auto"/>
                <w:sz w:val="24"/>
                <w:highlight w:val="none"/>
              </w:rPr>
              <w:t>见证方代表：</w:t>
            </w:r>
            <w:r>
              <w:rPr>
                <w:rFonts w:hint="eastAsia" w:ascii="宋体" w:hAnsi="宋体"/>
                <w:bCs/>
                <w:color w:val="auto"/>
                <w:sz w:val="24"/>
                <w:highlight w:val="none"/>
                <w:u w:val="single"/>
              </w:rPr>
              <w:t xml:space="preserve">        　   　　       </w:t>
            </w:r>
          </w:p>
        </w:tc>
        <w:tc>
          <w:tcPr>
            <w:tcW w:w="284" w:type="dxa"/>
            <w:tcBorders>
              <w:top w:val="nil"/>
              <w:left w:val="nil"/>
              <w:bottom w:val="nil"/>
              <w:right w:val="nil"/>
            </w:tcBorders>
          </w:tcPr>
          <w:p>
            <w:pPr>
              <w:spacing w:line="360" w:lineRule="exact"/>
              <w:rPr>
                <w:rFonts w:hint="eastAsia" w:ascii="宋体" w:hAnsi="宋体"/>
                <w:color w:val="auto"/>
                <w:sz w:val="24"/>
                <w:highlight w:val="none"/>
              </w:rPr>
            </w:pPr>
          </w:p>
        </w:tc>
        <w:tc>
          <w:tcPr>
            <w:tcW w:w="4536" w:type="dxa"/>
            <w:tcBorders>
              <w:top w:val="nil"/>
              <w:left w:val="nil"/>
              <w:bottom w:val="nil"/>
              <w:right w:val="nil"/>
            </w:tcBorders>
          </w:tcPr>
          <w:p>
            <w:pPr>
              <w:spacing w:line="360" w:lineRule="exact"/>
              <w:rPr>
                <w:rFonts w:hint="eastAsia" w:ascii="宋体" w:hAnsi="宋体"/>
                <w:color w:val="auto"/>
                <w:sz w:val="24"/>
                <w:highlight w:val="none"/>
              </w:rPr>
            </w:pPr>
          </w:p>
        </w:tc>
      </w:tr>
      <w:tr>
        <w:tblPrEx>
          <w:tblCellMar>
            <w:top w:w="0" w:type="dxa"/>
            <w:left w:w="108" w:type="dxa"/>
            <w:bottom w:w="0" w:type="dxa"/>
            <w:right w:w="108" w:type="dxa"/>
          </w:tblCellMar>
        </w:tblPrEx>
        <w:trPr>
          <w:jc w:val="center"/>
        </w:trPr>
        <w:tc>
          <w:tcPr>
            <w:tcW w:w="4536" w:type="dxa"/>
            <w:tcBorders>
              <w:top w:val="nil"/>
              <w:left w:val="nil"/>
              <w:bottom w:val="nil"/>
              <w:right w:val="nil"/>
            </w:tcBorders>
          </w:tcPr>
          <w:p>
            <w:pPr>
              <w:spacing w:line="360" w:lineRule="exact"/>
              <w:jc w:val="right"/>
              <w:rPr>
                <w:rFonts w:hint="eastAsia" w:ascii="宋体" w:hAnsi="宋体"/>
                <w:bCs/>
                <w:color w:val="auto"/>
                <w:sz w:val="24"/>
                <w:highlight w:val="none"/>
              </w:rPr>
            </w:pPr>
            <w:r>
              <w:rPr>
                <w:rFonts w:hint="eastAsia" w:ascii="宋体" w:hAnsi="宋体"/>
                <w:bCs/>
                <w:color w:val="auto"/>
                <w:sz w:val="24"/>
                <w:highlight w:val="none"/>
                <w:u w:val="single"/>
              </w:rPr>
              <w:t>　　　　　</w:t>
            </w:r>
            <w:r>
              <w:rPr>
                <w:rFonts w:hint="eastAsia" w:ascii="宋体" w:hAnsi="宋体"/>
                <w:bCs/>
                <w:color w:val="auto"/>
                <w:sz w:val="24"/>
                <w:highlight w:val="none"/>
              </w:rPr>
              <w:t>年</w:t>
            </w:r>
            <w:r>
              <w:rPr>
                <w:rFonts w:hint="eastAsia" w:ascii="宋体" w:hAnsi="宋体"/>
                <w:bCs/>
                <w:color w:val="auto"/>
                <w:sz w:val="24"/>
                <w:highlight w:val="none"/>
                <w:u w:val="single"/>
              </w:rPr>
              <w:t>　　　</w:t>
            </w:r>
            <w:r>
              <w:rPr>
                <w:rFonts w:hint="eastAsia" w:ascii="宋体" w:hAnsi="宋体"/>
                <w:bCs/>
                <w:color w:val="auto"/>
                <w:sz w:val="24"/>
                <w:highlight w:val="none"/>
              </w:rPr>
              <w:t>月</w:t>
            </w:r>
            <w:r>
              <w:rPr>
                <w:rFonts w:hint="eastAsia" w:ascii="宋体" w:hAnsi="宋体"/>
                <w:bCs/>
                <w:color w:val="auto"/>
                <w:sz w:val="24"/>
                <w:highlight w:val="none"/>
                <w:u w:val="single"/>
              </w:rPr>
              <w:t>　　　</w:t>
            </w:r>
            <w:r>
              <w:rPr>
                <w:rFonts w:hint="eastAsia" w:ascii="宋体" w:hAnsi="宋体"/>
                <w:bCs/>
                <w:color w:val="auto"/>
                <w:sz w:val="24"/>
                <w:highlight w:val="none"/>
              </w:rPr>
              <w:t>日</w:t>
            </w:r>
          </w:p>
        </w:tc>
        <w:tc>
          <w:tcPr>
            <w:tcW w:w="284" w:type="dxa"/>
            <w:tcBorders>
              <w:top w:val="nil"/>
              <w:left w:val="nil"/>
              <w:bottom w:val="nil"/>
              <w:right w:val="nil"/>
            </w:tcBorders>
          </w:tcPr>
          <w:p>
            <w:pPr>
              <w:spacing w:line="360" w:lineRule="exact"/>
              <w:rPr>
                <w:rFonts w:hint="eastAsia" w:ascii="宋体" w:hAnsi="宋体"/>
                <w:color w:val="auto"/>
                <w:sz w:val="24"/>
                <w:highlight w:val="none"/>
              </w:rPr>
            </w:pPr>
          </w:p>
        </w:tc>
        <w:tc>
          <w:tcPr>
            <w:tcW w:w="4536" w:type="dxa"/>
            <w:tcBorders>
              <w:top w:val="nil"/>
              <w:left w:val="nil"/>
              <w:bottom w:val="nil"/>
              <w:right w:val="nil"/>
            </w:tcBorders>
          </w:tcPr>
          <w:p>
            <w:pPr>
              <w:spacing w:line="360" w:lineRule="exact"/>
              <w:rPr>
                <w:rFonts w:hint="eastAsia" w:ascii="宋体" w:hAnsi="宋体"/>
                <w:color w:val="auto"/>
                <w:sz w:val="24"/>
                <w:highlight w:val="none"/>
              </w:rPr>
            </w:pPr>
          </w:p>
        </w:tc>
      </w:tr>
    </w:tbl>
    <w:p>
      <w:pPr>
        <w:pStyle w:val="35"/>
        <w:rPr>
          <w:color w:val="auto"/>
          <w:highlight w:val="none"/>
        </w:rPr>
      </w:pPr>
    </w:p>
    <w:p>
      <w:pPr>
        <w:rPr>
          <w:color w:val="auto"/>
          <w:highlight w:val="none"/>
        </w:rPr>
      </w:pPr>
    </w:p>
    <w:p>
      <w:pPr>
        <w:pStyle w:val="35"/>
        <w:rPr>
          <w:color w:val="auto"/>
          <w:highlight w:val="none"/>
        </w:rPr>
      </w:pPr>
      <w:bookmarkStart w:id="20" w:name="_Toc166595945"/>
      <w:r>
        <w:rPr>
          <w:rFonts w:hint="eastAsia"/>
          <w:color w:val="auto"/>
          <w:highlight w:val="none"/>
        </w:rPr>
        <w:t>第五章　询价响应文件的组成和格式</w:t>
      </w:r>
      <w:bookmarkEnd w:id="20"/>
    </w:p>
    <w:p>
      <w:pPr>
        <w:spacing w:line="400" w:lineRule="exact"/>
        <w:rPr>
          <w:rFonts w:ascii="宋体" w:hAnsi="宋体" w:eastAsia="宋体" w:cs="Times New Roman"/>
          <w:bCs/>
          <w:color w:val="auto"/>
          <w:sz w:val="30"/>
          <w:szCs w:val="24"/>
          <w:highlight w:val="none"/>
        </w:rPr>
      </w:pPr>
    </w:p>
    <w:p>
      <w:pPr>
        <w:spacing w:line="400" w:lineRule="exact"/>
        <w:rPr>
          <w:rFonts w:ascii="宋体" w:hAnsi="宋体" w:eastAsia="宋体" w:cs="Times New Roman"/>
          <w:bCs/>
          <w:color w:val="auto"/>
          <w:sz w:val="30"/>
          <w:szCs w:val="24"/>
          <w:highlight w:val="none"/>
        </w:rPr>
      </w:pPr>
    </w:p>
    <w:p>
      <w:pPr>
        <w:spacing w:line="400" w:lineRule="exact"/>
        <w:rPr>
          <w:rFonts w:ascii="宋体" w:hAnsi="宋体" w:eastAsia="宋体" w:cs="Times New Roman"/>
          <w:bCs/>
          <w:color w:val="auto"/>
          <w:sz w:val="30"/>
          <w:szCs w:val="24"/>
          <w:highlight w:val="none"/>
        </w:rPr>
      </w:pPr>
    </w:p>
    <w:p>
      <w:pPr>
        <w:spacing w:line="288" w:lineRule="auto"/>
        <w:jc w:val="center"/>
        <w:rPr>
          <w:rFonts w:ascii="宋体" w:hAnsi="宋体" w:eastAsia="宋体" w:cs="Times New Roman"/>
          <w:bCs/>
          <w:color w:val="auto"/>
          <w:sz w:val="72"/>
          <w:szCs w:val="72"/>
          <w:highlight w:val="none"/>
        </w:rPr>
      </w:pPr>
      <w:r>
        <w:rPr>
          <w:rFonts w:hint="eastAsia" w:ascii="宋体" w:hAnsi="宋体" w:eastAsia="宋体" w:cs="Times New Roman"/>
          <w:bCs/>
          <w:color w:val="auto"/>
          <w:sz w:val="72"/>
          <w:szCs w:val="72"/>
          <w:highlight w:val="none"/>
        </w:rPr>
        <w:t>询</w:t>
      </w:r>
    </w:p>
    <w:p>
      <w:pPr>
        <w:spacing w:line="288" w:lineRule="auto"/>
        <w:jc w:val="center"/>
        <w:rPr>
          <w:rFonts w:ascii="宋体" w:hAnsi="宋体" w:eastAsia="宋体" w:cs="Times New Roman"/>
          <w:bCs/>
          <w:color w:val="auto"/>
          <w:sz w:val="72"/>
          <w:szCs w:val="72"/>
          <w:highlight w:val="none"/>
        </w:rPr>
      </w:pPr>
      <w:r>
        <w:rPr>
          <w:rFonts w:hint="eastAsia" w:ascii="宋体" w:hAnsi="宋体" w:eastAsia="宋体" w:cs="Times New Roman"/>
          <w:bCs/>
          <w:color w:val="auto"/>
          <w:sz w:val="72"/>
          <w:szCs w:val="72"/>
          <w:highlight w:val="none"/>
        </w:rPr>
        <w:t>价</w:t>
      </w:r>
    </w:p>
    <w:p>
      <w:pPr>
        <w:spacing w:line="288" w:lineRule="auto"/>
        <w:jc w:val="center"/>
        <w:rPr>
          <w:rFonts w:ascii="宋体" w:hAnsi="宋体" w:eastAsia="宋体" w:cs="Times New Roman"/>
          <w:bCs/>
          <w:color w:val="auto"/>
          <w:sz w:val="72"/>
          <w:szCs w:val="72"/>
          <w:highlight w:val="none"/>
        </w:rPr>
      </w:pPr>
      <w:r>
        <w:rPr>
          <w:rFonts w:hint="eastAsia" w:ascii="宋体" w:hAnsi="宋体" w:eastAsia="宋体" w:cs="Times New Roman"/>
          <w:bCs/>
          <w:color w:val="auto"/>
          <w:sz w:val="72"/>
          <w:szCs w:val="72"/>
          <w:highlight w:val="none"/>
        </w:rPr>
        <w:t>响</w:t>
      </w:r>
    </w:p>
    <w:p>
      <w:pPr>
        <w:spacing w:line="288" w:lineRule="auto"/>
        <w:jc w:val="center"/>
        <w:rPr>
          <w:rFonts w:ascii="宋体" w:hAnsi="宋体" w:eastAsia="宋体" w:cs="Times New Roman"/>
          <w:bCs/>
          <w:color w:val="auto"/>
          <w:sz w:val="72"/>
          <w:szCs w:val="72"/>
          <w:highlight w:val="none"/>
        </w:rPr>
      </w:pPr>
      <w:r>
        <w:rPr>
          <w:rFonts w:hint="eastAsia" w:ascii="宋体" w:hAnsi="宋体" w:eastAsia="宋体" w:cs="Times New Roman"/>
          <w:bCs/>
          <w:color w:val="auto"/>
          <w:sz w:val="72"/>
          <w:szCs w:val="72"/>
          <w:highlight w:val="none"/>
        </w:rPr>
        <w:t>应</w:t>
      </w:r>
    </w:p>
    <w:p>
      <w:pPr>
        <w:spacing w:line="288" w:lineRule="auto"/>
        <w:jc w:val="center"/>
        <w:rPr>
          <w:rFonts w:ascii="宋体" w:hAnsi="宋体" w:eastAsia="宋体" w:cs="Times New Roman"/>
          <w:bCs/>
          <w:color w:val="auto"/>
          <w:sz w:val="72"/>
          <w:szCs w:val="72"/>
          <w:highlight w:val="none"/>
        </w:rPr>
      </w:pPr>
      <w:r>
        <w:rPr>
          <w:rFonts w:hint="eastAsia" w:ascii="宋体" w:hAnsi="宋体" w:eastAsia="宋体" w:cs="Times New Roman"/>
          <w:bCs/>
          <w:color w:val="auto"/>
          <w:sz w:val="72"/>
          <w:szCs w:val="72"/>
          <w:highlight w:val="none"/>
        </w:rPr>
        <w:t>文</w:t>
      </w:r>
    </w:p>
    <w:p>
      <w:pPr>
        <w:spacing w:line="288" w:lineRule="auto"/>
        <w:jc w:val="center"/>
        <w:rPr>
          <w:rFonts w:ascii="宋体" w:hAnsi="宋体" w:eastAsia="宋体" w:cs="Times New Roman"/>
          <w:bCs/>
          <w:color w:val="auto"/>
          <w:sz w:val="72"/>
          <w:szCs w:val="72"/>
          <w:highlight w:val="none"/>
        </w:rPr>
      </w:pPr>
      <w:r>
        <w:rPr>
          <w:rFonts w:hint="eastAsia" w:ascii="宋体" w:hAnsi="宋体" w:eastAsia="宋体" w:cs="Times New Roman"/>
          <w:bCs/>
          <w:color w:val="auto"/>
          <w:sz w:val="72"/>
          <w:szCs w:val="72"/>
          <w:highlight w:val="none"/>
        </w:rPr>
        <w:t>件</w:t>
      </w:r>
    </w:p>
    <w:p>
      <w:pPr>
        <w:spacing w:line="400" w:lineRule="exact"/>
        <w:jc w:val="center"/>
        <w:rPr>
          <w:rFonts w:ascii="宋体" w:hAnsi="宋体" w:eastAsia="宋体" w:cs="Times New Roman"/>
          <w:bCs/>
          <w:color w:val="auto"/>
          <w:sz w:val="30"/>
          <w:szCs w:val="24"/>
          <w:highlight w:val="none"/>
        </w:rPr>
      </w:pPr>
    </w:p>
    <w:p>
      <w:pPr>
        <w:spacing w:line="400" w:lineRule="exact"/>
        <w:ind w:left="2245" w:hanging="1350"/>
        <w:rPr>
          <w:rFonts w:ascii="宋体" w:hAnsi="宋体" w:eastAsia="宋体" w:cs="Times New Roman"/>
          <w:bCs/>
          <w:color w:val="auto"/>
          <w:sz w:val="30"/>
          <w:szCs w:val="30"/>
          <w:highlight w:val="none"/>
        </w:rPr>
      </w:pPr>
    </w:p>
    <w:p>
      <w:pPr>
        <w:spacing w:line="400" w:lineRule="exact"/>
        <w:ind w:left="2245" w:hanging="1350"/>
        <w:rPr>
          <w:rFonts w:ascii="宋体" w:hAnsi="宋体" w:eastAsia="宋体" w:cs="Times New Roman"/>
          <w:bCs/>
          <w:color w:val="auto"/>
          <w:sz w:val="30"/>
          <w:szCs w:val="30"/>
          <w:highlight w:val="none"/>
        </w:rPr>
      </w:pPr>
    </w:p>
    <w:p>
      <w:pPr>
        <w:spacing w:line="600" w:lineRule="exact"/>
        <w:ind w:left="2245" w:hanging="1350"/>
        <w:rPr>
          <w:rFonts w:ascii="宋体" w:hAnsi="宋体" w:eastAsia="宋体" w:cs="Times New Roman"/>
          <w:color w:val="auto"/>
          <w:sz w:val="30"/>
          <w:szCs w:val="30"/>
          <w:highlight w:val="none"/>
          <w:u w:val="single"/>
        </w:rPr>
      </w:pPr>
      <w:r>
        <w:rPr>
          <w:rFonts w:hint="eastAsia" w:ascii="宋体" w:hAnsi="宋体" w:eastAsia="宋体" w:cs="Times New Roman"/>
          <w:bCs/>
          <w:color w:val="auto"/>
          <w:sz w:val="30"/>
          <w:szCs w:val="30"/>
          <w:highlight w:val="none"/>
        </w:rPr>
        <w:t>项目名称：</w:t>
      </w:r>
    </w:p>
    <w:p>
      <w:pPr>
        <w:spacing w:line="600" w:lineRule="exact"/>
        <w:ind w:firstLine="900"/>
        <w:rPr>
          <w:rFonts w:ascii="宋体" w:hAnsi="宋体" w:eastAsia="宋体" w:cs="Times New Roman"/>
          <w:bCs/>
          <w:color w:val="auto"/>
          <w:sz w:val="30"/>
          <w:szCs w:val="24"/>
          <w:highlight w:val="none"/>
        </w:rPr>
      </w:pPr>
      <w:r>
        <w:rPr>
          <w:rFonts w:hint="eastAsia" w:ascii="宋体" w:hAnsi="宋体" w:eastAsia="宋体" w:cs="Times New Roman"/>
          <w:bCs/>
          <w:color w:val="auto"/>
          <w:sz w:val="30"/>
          <w:szCs w:val="24"/>
          <w:highlight w:val="none"/>
        </w:rPr>
        <w:t>项目编号：</w:t>
      </w:r>
    </w:p>
    <w:p>
      <w:pPr>
        <w:spacing w:line="600" w:lineRule="exact"/>
        <w:ind w:firstLine="900"/>
        <w:rPr>
          <w:rFonts w:ascii="宋体" w:hAnsi="宋体" w:eastAsia="宋体" w:cs="Times New Roman"/>
          <w:bCs/>
          <w:color w:val="auto"/>
          <w:sz w:val="30"/>
          <w:szCs w:val="24"/>
          <w:highlight w:val="none"/>
          <w:u w:val="single"/>
        </w:rPr>
      </w:pPr>
      <w:r>
        <w:rPr>
          <w:rFonts w:hint="eastAsia" w:ascii="宋体" w:hAnsi="宋体" w:eastAsia="宋体" w:cs="Times New Roman"/>
          <w:bCs/>
          <w:color w:val="auto"/>
          <w:sz w:val="30"/>
          <w:szCs w:val="24"/>
          <w:highlight w:val="none"/>
        </w:rPr>
        <w:t>供 应 商：</w:t>
      </w:r>
    </w:p>
    <w:p>
      <w:pPr>
        <w:spacing w:line="400" w:lineRule="exact"/>
        <w:ind w:firstLine="3300"/>
        <w:rPr>
          <w:rFonts w:ascii="宋体" w:hAnsi="宋体" w:eastAsia="宋体" w:cs="Times New Roman"/>
          <w:bCs/>
          <w:color w:val="auto"/>
          <w:sz w:val="30"/>
          <w:szCs w:val="24"/>
          <w:highlight w:val="none"/>
        </w:rPr>
      </w:pPr>
    </w:p>
    <w:p>
      <w:pPr>
        <w:widowControl/>
        <w:spacing w:line="400" w:lineRule="exact"/>
        <w:jc w:val="left"/>
        <w:rPr>
          <w:rFonts w:ascii="Times New Roman" w:hAnsi="Times New Roman" w:eastAsia="宋体" w:cs="Times New Roman"/>
          <w:color w:val="auto"/>
          <w:sz w:val="24"/>
          <w:szCs w:val="20"/>
          <w:highlight w:val="none"/>
        </w:rPr>
      </w:pPr>
    </w:p>
    <w:p>
      <w:pPr>
        <w:spacing w:line="400" w:lineRule="exact"/>
        <w:jc w:val="center"/>
        <w:rPr>
          <w:rFonts w:ascii="宋体" w:hAnsi="宋体" w:eastAsia="宋体" w:cs="Times New Roman"/>
          <w:bCs/>
          <w:color w:val="auto"/>
          <w:sz w:val="30"/>
          <w:szCs w:val="24"/>
          <w:highlight w:val="none"/>
        </w:rPr>
      </w:pPr>
      <w:r>
        <w:rPr>
          <w:rFonts w:hint="eastAsia" w:ascii="宋体" w:hAnsi="宋体" w:eastAsia="宋体" w:cs="Times New Roman"/>
          <w:bCs/>
          <w:color w:val="auto"/>
          <w:sz w:val="30"/>
          <w:szCs w:val="24"/>
          <w:highlight w:val="none"/>
          <w:lang w:eastAsia="zh-CN"/>
        </w:rPr>
        <w:t>二〇二六</w:t>
      </w:r>
      <w:r>
        <w:rPr>
          <w:rFonts w:hint="eastAsia" w:ascii="宋体" w:hAnsi="宋体" w:eastAsia="宋体" w:cs="Times New Roman"/>
          <w:bCs/>
          <w:color w:val="auto"/>
          <w:sz w:val="30"/>
          <w:szCs w:val="24"/>
          <w:highlight w:val="none"/>
        </w:rPr>
        <w:t>年  月  日</w:t>
      </w:r>
    </w:p>
    <w:p>
      <w:pPr>
        <w:spacing w:line="400" w:lineRule="exact"/>
        <w:jc w:val="center"/>
        <w:rPr>
          <w:rFonts w:ascii="宋体" w:hAnsi="宋体" w:eastAsia="宋体" w:cs="Times New Roman"/>
          <w:bCs/>
          <w:color w:val="auto"/>
          <w:sz w:val="30"/>
          <w:szCs w:val="24"/>
          <w:highlight w:val="none"/>
        </w:rPr>
      </w:pPr>
    </w:p>
    <w:p>
      <w:pPr>
        <w:spacing w:line="300" w:lineRule="exact"/>
        <w:rPr>
          <w:rFonts w:ascii="黑体" w:hAnsi="宋体" w:eastAsia="黑体" w:cs="Times New Roman"/>
          <w:bCs/>
          <w:color w:val="auto"/>
          <w:sz w:val="28"/>
          <w:szCs w:val="28"/>
          <w:highlight w:val="none"/>
        </w:rPr>
        <w:sectPr>
          <w:footerReference r:id="rId9" w:type="even"/>
          <w:pgSz w:w="11906" w:h="16838"/>
          <w:pgMar w:top="1247" w:right="1247" w:bottom="1247" w:left="1247" w:header="851" w:footer="992" w:gutter="0"/>
          <w:cols w:space="425" w:num="1"/>
          <w:docGrid w:linePitch="360" w:charSpace="0"/>
        </w:sectPr>
      </w:pPr>
    </w:p>
    <w:p>
      <w:pPr>
        <w:spacing w:line="400" w:lineRule="exact"/>
        <w:jc w:val="center"/>
        <w:rPr>
          <w:rFonts w:ascii="黑体" w:hAnsi="宋体" w:eastAsia="黑体" w:cs="Times New Roman"/>
          <w:bCs/>
          <w:color w:val="auto"/>
          <w:sz w:val="28"/>
          <w:szCs w:val="28"/>
          <w:highlight w:val="none"/>
        </w:rPr>
      </w:pPr>
      <w:r>
        <w:rPr>
          <w:rFonts w:hint="eastAsia" w:ascii="黑体" w:hAnsi="宋体" w:eastAsia="黑体" w:cs="Times New Roman"/>
          <w:bCs/>
          <w:color w:val="auto"/>
          <w:sz w:val="28"/>
          <w:szCs w:val="28"/>
          <w:highlight w:val="none"/>
        </w:rPr>
        <w:t>一、响应函</w:t>
      </w:r>
    </w:p>
    <w:p>
      <w:pPr>
        <w:spacing w:line="400" w:lineRule="exact"/>
        <w:jc w:val="center"/>
        <w:rPr>
          <w:rFonts w:ascii="黑体" w:hAnsi="宋体" w:eastAsia="黑体" w:cs="Times New Roman"/>
          <w:bCs/>
          <w:color w:val="auto"/>
          <w:sz w:val="28"/>
          <w:szCs w:val="28"/>
          <w:highlight w:val="none"/>
        </w:rPr>
      </w:pP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我方收到贵单位</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宋体" w:cs="Times New Roman"/>
          <w:bCs/>
          <w:color w:val="auto"/>
          <w:sz w:val="24"/>
          <w:szCs w:val="24"/>
          <w:highlight w:val="none"/>
        </w:rPr>
        <w:t>（项目名称及编号） 询价通知书，经仔细阅读和研究，我们决定参加此项目的询价采购。</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1、愿意按照询价通知书的一切要求，参加本项目的询价报价</w:t>
      </w:r>
      <w:r>
        <w:rPr>
          <w:rFonts w:hint="eastAsia" w:ascii="宋体" w:hAnsi="宋体" w:eastAsia="宋体" w:cs="Times New Roman"/>
          <w:color w:val="auto"/>
          <w:sz w:val="24"/>
          <w:szCs w:val="24"/>
          <w:highlight w:val="none"/>
        </w:rPr>
        <w:t>，</w:t>
      </w:r>
      <w:r>
        <w:rPr>
          <w:rFonts w:hint="eastAsia" w:ascii="宋体" w:hAnsi="宋体" w:eastAsia="宋体" w:cs="Times New Roman"/>
          <w:bCs/>
          <w:color w:val="auto"/>
          <w:sz w:val="24"/>
          <w:szCs w:val="24"/>
          <w:highlight w:val="none"/>
        </w:rPr>
        <w:t>报价详见《项目报价总表》。</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2、我方认可并遵守询价通知书的所有规定，放弃对询价通知书提出质疑的权利。 </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3、我方同意按询价通知书的规定，本询价响应文件的有效期限为评审后90天。</w:t>
      </w:r>
    </w:p>
    <w:p>
      <w:pPr>
        <w:spacing w:line="400" w:lineRule="exact"/>
        <w:ind w:firstLine="480"/>
        <w:rPr>
          <w:rFonts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4、我方提供的产品均为原厂合格产品，产品所涉及的知识产权和所提供的技术资料是合法的，不会因为采购人的使用而被责令停止使用、追偿或者要求赔偿，如出现上述问题，一切经济损失和法律责任均由我方承担。</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5、我方愿意提供询价通知书中要求的原始资料及可能另外要求的与询价采购有关的任何资料，并保证我方已提供和将要提供的资料是真实的、准确的。</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6、我方认为你们有权决定成交供应商。</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7、我方愿意遵守《中华人民共和国政府采购法</w:t>
      </w:r>
      <w:r>
        <w:rPr>
          <w:rFonts w:hint="eastAsia" w:ascii="宋体" w:hAnsi="宋体" w:eastAsia="宋体" w:cs="Times New Roman"/>
          <w:bCs/>
          <w:color w:val="auto"/>
          <w:sz w:val="24"/>
          <w:szCs w:val="24"/>
          <w:highlight w:val="none"/>
          <w:lang w:eastAsia="zh-CN"/>
        </w:rPr>
        <w:t>》《</w:t>
      </w:r>
      <w:r>
        <w:rPr>
          <w:rFonts w:hint="eastAsia" w:ascii="宋体" w:hAnsi="宋体" w:eastAsia="宋体" w:cs="Times New Roman"/>
          <w:bCs/>
          <w:color w:val="auto"/>
          <w:sz w:val="24"/>
          <w:szCs w:val="24"/>
          <w:highlight w:val="none"/>
        </w:rPr>
        <w:t xml:space="preserve">中华人民共和国政府采购法实施条例》，并按《中华人民共和国民法典》、财政部《政府采购非招标采购方式管理办法》和合同条款履行自己的全部责任。 </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8、如我方在提交响应文件截止时间后撤回询价响应文件或成交后拒绝遵守询价承诺或拒绝在规定的时间内与采购人签订合同，则将接受相应处罚。</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9、如我方被确定为成交供应商，我方愿意在合同签署时支付履约保证金。且我方如未履行询价通知书、询价响应文件和合同条款的，我方愿意赔偿由此而造成的一切损失，并同意接受按询价通知书的相关要求对我方进行处理，有不可抗力情形的除外。</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10、一旦我方成交，我方将根据询价通知书的规定，严格履行合同的责任和义务，保证按期、按质、按量完成项目。</w:t>
      </w:r>
    </w:p>
    <w:p>
      <w:pPr>
        <w:spacing w:line="400" w:lineRule="exact"/>
        <w:ind w:firstLine="480"/>
        <w:rPr>
          <w:rFonts w:ascii="宋体" w:hAnsi="宋体" w:eastAsia="宋体" w:cs="Times New Roman"/>
          <w:bCs/>
          <w:color w:val="auto"/>
          <w:sz w:val="24"/>
          <w:szCs w:val="24"/>
          <w:highlight w:val="none"/>
        </w:rPr>
      </w:pPr>
    </w:p>
    <w:p>
      <w:pPr>
        <w:widowControl/>
        <w:spacing w:line="400" w:lineRule="exact"/>
        <w:jc w:val="left"/>
        <w:rPr>
          <w:rFonts w:ascii="Times New Roman" w:hAnsi="Times New Roman" w:eastAsia="宋体" w:cs="Times New Roman"/>
          <w:color w:val="auto"/>
          <w:sz w:val="24"/>
          <w:szCs w:val="20"/>
          <w:highlight w:val="none"/>
        </w:rPr>
      </w:pPr>
    </w:p>
    <w:p>
      <w:pPr>
        <w:spacing w:line="400" w:lineRule="exact"/>
        <w:ind w:firstLine="72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供应商（电子签章）：</w:t>
      </w:r>
    </w:p>
    <w:p>
      <w:pPr>
        <w:spacing w:line="400" w:lineRule="exact"/>
        <w:ind w:firstLine="72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电话：</w:t>
      </w:r>
    </w:p>
    <w:p>
      <w:pPr>
        <w:spacing w:line="400" w:lineRule="exact"/>
        <w:ind w:firstLine="72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传真：</w:t>
      </w:r>
    </w:p>
    <w:p>
      <w:pPr>
        <w:spacing w:line="400" w:lineRule="exact"/>
        <w:ind w:firstLine="72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地址：</w:t>
      </w:r>
    </w:p>
    <w:p>
      <w:pPr>
        <w:spacing w:line="400" w:lineRule="exact"/>
        <w:ind w:firstLine="72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邮编：</w:t>
      </w:r>
    </w:p>
    <w:p>
      <w:pPr>
        <w:spacing w:line="400" w:lineRule="exact"/>
        <w:rPr>
          <w:rFonts w:ascii="宋体" w:hAnsi="宋体" w:eastAsia="宋体" w:cs="Times New Roman"/>
          <w:bCs/>
          <w:color w:val="auto"/>
          <w:sz w:val="24"/>
          <w:szCs w:val="24"/>
          <w:highlight w:val="none"/>
        </w:rPr>
        <w:sectPr>
          <w:pgSz w:w="11906" w:h="16838"/>
          <w:pgMar w:top="1247" w:right="1247" w:bottom="1247" w:left="1247" w:header="851" w:footer="992" w:gutter="0"/>
          <w:cols w:space="425" w:num="1"/>
          <w:docGrid w:linePitch="360" w:charSpace="0"/>
        </w:sectPr>
      </w:pPr>
    </w:p>
    <w:p>
      <w:pPr>
        <w:spacing w:line="400" w:lineRule="exact"/>
        <w:jc w:val="center"/>
        <w:rPr>
          <w:rFonts w:ascii="黑体" w:hAnsi="Times New Roman" w:eastAsia="黑体" w:cs="Times New Roman"/>
          <w:bCs/>
          <w:color w:val="auto"/>
          <w:sz w:val="30"/>
          <w:szCs w:val="30"/>
          <w:highlight w:val="none"/>
        </w:rPr>
      </w:pPr>
      <w:r>
        <w:rPr>
          <w:rFonts w:hint="eastAsia" w:ascii="黑体" w:hAnsi="宋体" w:eastAsia="黑体" w:cs="Times New Roman"/>
          <w:bCs/>
          <w:color w:val="auto"/>
          <w:sz w:val="28"/>
          <w:szCs w:val="28"/>
          <w:highlight w:val="none"/>
        </w:rPr>
        <w:t>二、</w:t>
      </w:r>
      <w:r>
        <w:rPr>
          <w:rFonts w:hint="eastAsia" w:ascii="黑体" w:hAnsi="Times New Roman" w:eastAsia="黑体" w:cs="Times New Roman"/>
          <w:bCs/>
          <w:color w:val="auto"/>
          <w:sz w:val="30"/>
          <w:szCs w:val="30"/>
          <w:highlight w:val="none"/>
        </w:rPr>
        <w:t>项目报价总表</w:t>
      </w:r>
    </w:p>
    <w:p>
      <w:pPr>
        <w:spacing w:line="400" w:lineRule="exact"/>
        <w:jc w:val="center"/>
        <w:rPr>
          <w:rFonts w:ascii="黑体" w:hAnsi="Times New Roman" w:eastAsia="黑体" w:cs="Times New Roman"/>
          <w:bCs/>
          <w:color w:val="auto"/>
          <w:sz w:val="30"/>
          <w:szCs w:val="30"/>
          <w:highlight w:val="none"/>
        </w:rPr>
      </w:pPr>
    </w:p>
    <w:tbl>
      <w:tblPr>
        <w:tblStyle w:val="39"/>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760" w:hRule="atLeast"/>
          <w:jc w:val="center"/>
        </w:trPr>
        <w:tc>
          <w:tcPr>
            <w:tcW w:w="2075" w:type="dxa"/>
            <w:noWrap/>
            <w:vAlign w:val="center"/>
          </w:tcPr>
          <w:p>
            <w:pPr>
              <w:widowControl/>
              <w:spacing w:line="40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tc>
        <w:tc>
          <w:tcPr>
            <w:tcW w:w="7224" w:type="dxa"/>
            <w:noWrap/>
            <w:vAlign w:val="center"/>
          </w:tcPr>
          <w:p>
            <w:pPr>
              <w:widowControl/>
              <w:spacing w:line="400" w:lineRule="exact"/>
              <w:jc w:val="center"/>
              <w:rPr>
                <w:rFonts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lang w:eastAsia="zh-CN"/>
              </w:rPr>
              <w:t>JSZC-320281-SWGC-X2026-0116</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776" w:hRule="atLeast"/>
          <w:jc w:val="center"/>
        </w:trPr>
        <w:tc>
          <w:tcPr>
            <w:tcW w:w="2075" w:type="dxa"/>
            <w:noWrap/>
            <w:vAlign w:val="center"/>
          </w:tcPr>
          <w:p>
            <w:pPr>
              <w:widowControl/>
              <w:spacing w:line="40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7224" w:type="dxa"/>
            <w:noWrap/>
            <w:vAlign w:val="center"/>
          </w:tcPr>
          <w:p>
            <w:pPr>
              <w:widowControl/>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2026年江阴市耕地有机质提升行动项目有机肥采购(第二批)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075" w:type="dxa"/>
            <w:noWrap/>
            <w:vAlign w:val="center"/>
          </w:tcPr>
          <w:p>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项目报价</w:t>
            </w:r>
          </w:p>
          <w:p>
            <w:pPr>
              <w:widowControl/>
              <w:spacing w:line="40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（单位：元/吨）</w:t>
            </w:r>
          </w:p>
        </w:tc>
        <w:tc>
          <w:tcPr>
            <w:tcW w:w="7224" w:type="dxa"/>
            <w:noWrap/>
            <w:vAlign w:val="center"/>
          </w:tcPr>
          <w:p>
            <w:pPr>
              <w:widowControl/>
              <w:spacing w:line="400" w:lineRule="exact"/>
              <w:ind w:firstLine="480"/>
              <w:jc w:val="center"/>
              <w:rPr>
                <w:rFonts w:ascii="宋体" w:hAnsi="宋体" w:eastAsia="宋体" w:cs="宋体"/>
                <w:color w:val="auto"/>
                <w:sz w:val="24"/>
                <w:szCs w:val="24"/>
                <w:highlight w:val="none"/>
              </w:rPr>
            </w:pPr>
            <w:r>
              <w:rPr>
                <w:rFonts w:hint="eastAsia" w:ascii="Noto Sans SC" w:hAnsi="Noto Sans SC" w:eastAsia="Noto Sans SC"/>
                <w:color w:val="auto"/>
                <w:sz w:val="27"/>
                <w:szCs w:val="27"/>
                <w:highlight w:val="none"/>
              </w:rPr>
              <w:t>以“标书制作客户端——基本目录——项目报价总表”中填写的金额为准</w:t>
            </w:r>
          </w:p>
        </w:tc>
      </w:tr>
    </w:tbl>
    <w:p>
      <w:pPr>
        <w:widowControl/>
        <w:spacing w:line="400" w:lineRule="exact"/>
        <w:ind w:firstLine="561"/>
        <w:rPr>
          <w:rFonts w:hint="eastAsia" w:ascii="宋体" w:hAnsi="宋体"/>
          <w:b/>
          <w:bCs/>
          <w:color w:val="auto"/>
          <w:sz w:val="24"/>
          <w:szCs w:val="24"/>
          <w:highlight w:val="none"/>
        </w:rPr>
      </w:pPr>
      <w:r>
        <w:rPr>
          <w:rFonts w:hint="eastAsia" w:ascii="宋体" w:hAnsi="宋体"/>
          <w:b/>
          <w:bCs/>
          <w:color w:val="auto"/>
          <w:sz w:val="24"/>
          <w:szCs w:val="24"/>
          <w:highlight w:val="none"/>
        </w:rPr>
        <w:t>注：</w:t>
      </w:r>
      <w:r>
        <w:rPr>
          <w:rFonts w:hint="eastAsia" w:ascii="宋体" w:hAnsi="宋体" w:eastAsia="宋体" w:cs="Times New Roman"/>
          <w:b/>
          <w:color w:val="auto"/>
          <w:sz w:val="24"/>
          <w:szCs w:val="24"/>
          <w:highlight w:val="none"/>
        </w:rPr>
        <w:t>此表格无需填报具体内容，签章上传即可</w:t>
      </w:r>
    </w:p>
    <w:p>
      <w:pPr>
        <w:spacing w:line="400" w:lineRule="exact"/>
        <w:ind w:firstLine="3600"/>
        <w:jc w:val="left"/>
        <w:outlineLvl w:val="1"/>
        <w:rPr>
          <w:rFonts w:ascii="宋体" w:hAnsi="宋体" w:eastAsia="宋体" w:cs="Times New Roman"/>
          <w:bCs/>
          <w:color w:val="auto"/>
          <w:sz w:val="24"/>
          <w:szCs w:val="24"/>
          <w:highlight w:val="none"/>
        </w:rPr>
      </w:pPr>
    </w:p>
    <w:p>
      <w:pPr>
        <w:spacing w:line="400" w:lineRule="exact"/>
        <w:ind w:firstLine="3600"/>
        <w:jc w:val="left"/>
        <w:outlineLvl w:val="1"/>
        <w:rPr>
          <w:rFonts w:ascii="宋体" w:hAnsi="宋体" w:eastAsia="宋体" w:cs="Times New Roman"/>
          <w:bCs/>
          <w:color w:val="auto"/>
          <w:sz w:val="24"/>
          <w:szCs w:val="24"/>
          <w:highlight w:val="none"/>
        </w:rPr>
      </w:pPr>
    </w:p>
    <w:p>
      <w:pPr>
        <w:spacing w:line="400" w:lineRule="exact"/>
        <w:ind w:firstLine="3600"/>
        <w:jc w:val="left"/>
        <w:outlineLvl w:val="1"/>
        <w:rPr>
          <w:rFonts w:ascii="宋体" w:hAnsi="宋体" w:eastAsia="宋体" w:cs="Times New Roman"/>
          <w:bCs/>
          <w:color w:val="auto"/>
          <w:sz w:val="24"/>
          <w:szCs w:val="24"/>
          <w:highlight w:val="none"/>
        </w:rPr>
      </w:pPr>
    </w:p>
    <w:p>
      <w:pPr>
        <w:spacing w:line="400" w:lineRule="exact"/>
        <w:ind w:firstLine="3600"/>
        <w:jc w:val="left"/>
        <w:outlineLvl w:val="1"/>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供应商（电子签章）：</w:t>
      </w:r>
    </w:p>
    <w:p>
      <w:pPr>
        <w:spacing w:line="400" w:lineRule="exact"/>
        <w:ind w:firstLine="3600"/>
        <w:jc w:val="left"/>
        <w:outlineLvl w:val="1"/>
        <w:rPr>
          <w:rFonts w:ascii="宋体" w:hAnsi="宋体" w:eastAsia="宋体" w:cs="Times New Roman"/>
          <w:bCs/>
          <w:color w:val="auto"/>
          <w:sz w:val="24"/>
          <w:szCs w:val="24"/>
          <w:highlight w:val="none"/>
        </w:rPr>
      </w:pPr>
    </w:p>
    <w:p>
      <w:pPr>
        <w:spacing w:line="400" w:lineRule="exact"/>
        <w:ind w:firstLine="3600"/>
        <w:jc w:val="left"/>
        <w:outlineLvl w:val="1"/>
        <w:rPr>
          <w:rFonts w:ascii="黑体" w:hAnsi="Times New Roman" w:eastAsia="黑体" w:cs="Times New Roman"/>
          <w:color w:val="auto"/>
          <w:sz w:val="28"/>
          <w:szCs w:val="28"/>
          <w:highlight w:val="none"/>
        </w:rPr>
      </w:pPr>
      <w:r>
        <w:rPr>
          <w:rFonts w:hint="eastAsia" w:ascii="宋体" w:hAnsi="宋体" w:eastAsia="宋体" w:cs="Times New Roman"/>
          <w:bCs/>
          <w:color w:val="auto"/>
          <w:sz w:val="24"/>
          <w:szCs w:val="24"/>
          <w:highlight w:val="none"/>
        </w:rPr>
        <w:t>日期：     年    月    日</w:t>
      </w:r>
    </w:p>
    <w:p>
      <w:pPr>
        <w:spacing w:line="400" w:lineRule="exact"/>
        <w:jc w:val="center"/>
        <w:outlineLvl w:val="1"/>
        <w:rPr>
          <w:rFonts w:ascii="黑体" w:hAnsi="Times New Roman" w:eastAsia="黑体" w:cs="Times New Roman"/>
          <w:color w:val="auto"/>
          <w:sz w:val="28"/>
          <w:szCs w:val="28"/>
          <w:highlight w:val="none"/>
        </w:rPr>
      </w:pPr>
    </w:p>
    <w:p>
      <w:pPr>
        <w:spacing w:line="400" w:lineRule="exact"/>
        <w:jc w:val="center"/>
        <w:outlineLvl w:val="1"/>
        <w:rPr>
          <w:rFonts w:ascii="黑体" w:hAnsi="Times New Roman" w:eastAsia="黑体" w:cs="Times New Roman"/>
          <w:color w:val="auto"/>
          <w:sz w:val="28"/>
          <w:szCs w:val="28"/>
          <w:highlight w:val="none"/>
        </w:rPr>
      </w:pPr>
    </w:p>
    <w:p>
      <w:pPr>
        <w:widowControl/>
        <w:jc w:val="left"/>
        <w:rPr>
          <w:rFonts w:ascii="黑体" w:hAnsi="Times New Roman" w:eastAsia="黑体" w:cs="Times New Roman"/>
          <w:color w:val="auto"/>
          <w:sz w:val="28"/>
          <w:szCs w:val="28"/>
          <w:highlight w:val="none"/>
        </w:rPr>
      </w:pPr>
      <w:r>
        <w:rPr>
          <w:rFonts w:ascii="黑体" w:hAnsi="Times New Roman" w:eastAsia="黑体" w:cs="Times New Roman"/>
          <w:color w:val="auto"/>
          <w:sz w:val="28"/>
          <w:szCs w:val="28"/>
          <w:highlight w:val="none"/>
        </w:rPr>
        <w:br w:type="page"/>
      </w:r>
    </w:p>
    <w:p>
      <w:pPr>
        <w:spacing w:line="400" w:lineRule="exact"/>
        <w:jc w:val="center"/>
        <w:outlineLvl w:val="1"/>
        <w:rPr>
          <w:rFonts w:hint="eastAsia" w:ascii="黑体" w:eastAsia="黑体"/>
          <w:color w:val="auto"/>
          <w:sz w:val="28"/>
          <w:szCs w:val="28"/>
          <w:highlight w:val="none"/>
        </w:rPr>
      </w:pPr>
    </w:p>
    <w:p>
      <w:pPr>
        <w:spacing w:line="400" w:lineRule="exact"/>
        <w:jc w:val="center"/>
        <w:outlineLvl w:val="1"/>
        <w:rPr>
          <w:rStyle w:val="44"/>
          <w:rFonts w:hint="eastAsia" w:ascii="仿宋" w:hAnsi="仿宋" w:eastAsia="黑体" w:cs="仿宋"/>
          <w:b/>
          <w:color w:val="auto"/>
          <w:sz w:val="28"/>
          <w:szCs w:val="28"/>
          <w:highlight w:val="none"/>
          <w:lang w:eastAsia="zh-CN"/>
        </w:rPr>
      </w:pPr>
      <w:r>
        <w:rPr>
          <w:rFonts w:hint="eastAsia" w:ascii="黑体" w:eastAsia="黑体"/>
          <w:color w:val="auto"/>
          <w:sz w:val="28"/>
          <w:szCs w:val="28"/>
          <w:highlight w:val="none"/>
        </w:rPr>
        <w:t>三、报价明细表</w:t>
      </w:r>
    </w:p>
    <w:p>
      <w:pPr>
        <w:pStyle w:val="218"/>
        <w:ind w:firstLine="210" w:firstLineChars="100"/>
        <w:rPr>
          <w:rFonts w:hint="eastAsia" w:hAnsi="宋体" w:eastAsia="宋体" w:cs="宋体"/>
          <w:bCs/>
          <w:color w:val="auto"/>
          <w:sz w:val="21"/>
          <w:szCs w:val="21"/>
          <w:highlight w:val="none"/>
        </w:rPr>
      </w:pPr>
    </w:p>
    <w:p>
      <w:pPr>
        <w:pStyle w:val="218"/>
        <w:ind w:firstLine="210" w:firstLineChars="100"/>
        <w:rPr>
          <w:rFonts w:hint="eastAsia" w:ascii="仿宋" w:hAnsi="仿宋" w:eastAsia="仿宋" w:cs="仿宋"/>
          <w:bCs/>
          <w:color w:val="auto"/>
          <w:sz w:val="24"/>
          <w:szCs w:val="22"/>
          <w:highlight w:val="none"/>
        </w:rPr>
      </w:pPr>
      <w:r>
        <w:rPr>
          <w:rFonts w:hint="eastAsia" w:hAnsi="宋体" w:eastAsia="宋体" w:cs="宋体"/>
          <w:bCs/>
          <w:color w:val="auto"/>
          <w:sz w:val="21"/>
          <w:szCs w:val="21"/>
          <w:highlight w:val="none"/>
        </w:rPr>
        <w:t>采购编号：</w:t>
      </w:r>
      <w:r>
        <w:rPr>
          <w:rFonts w:hint="eastAsia" w:ascii="仿宋" w:hAnsi="仿宋" w:eastAsia="仿宋" w:cs="仿宋"/>
          <w:bCs/>
          <w:color w:val="auto"/>
          <w:sz w:val="24"/>
          <w:szCs w:val="22"/>
          <w:highlight w:val="none"/>
        </w:rPr>
        <w:t xml:space="preserve">                                                     </w:t>
      </w:r>
      <w:r>
        <w:rPr>
          <w:rFonts w:hint="eastAsia" w:hAnsi="宋体" w:eastAsia="宋体" w:cs="宋体"/>
          <w:bCs/>
          <w:color w:val="auto"/>
          <w:sz w:val="21"/>
          <w:szCs w:val="21"/>
          <w:highlight w:val="none"/>
        </w:rPr>
        <w:t>单位：元</w:t>
      </w:r>
    </w:p>
    <w:tbl>
      <w:tblPr>
        <w:tblStyle w:val="39"/>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noWrap w:val="0"/>
            <w:vAlign w:val="center"/>
          </w:tcPr>
          <w:p>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序号</w:t>
            </w:r>
          </w:p>
        </w:tc>
        <w:tc>
          <w:tcPr>
            <w:tcW w:w="3113" w:type="dxa"/>
            <w:noWrap w:val="0"/>
            <w:vAlign w:val="center"/>
          </w:tcPr>
          <w:p>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费用名称</w:t>
            </w:r>
          </w:p>
        </w:tc>
        <w:tc>
          <w:tcPr>
            <w:tcW w:w="5224" w:type="dxa"/>
            <w:noWrap w:val="0"/>
            <w:vAlign w:val="center"/>
          </w:tcPr>
          <w:p>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价格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noWrap w:val="0"/>
            <w:vAlign w:val="center"/>
          </w:tcPr>
          <w:p>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1</w:t>
            </w:r>
          </w:p>
        </w:tc>
        <w:tc>
          <w:tcPr>
            <w:tcW w:w="3113" w:type="dxa"/>
            <w:noWrap w:val="0"/>
            <w:vAlign w:val="center"/>
          </w:tcPr>
          <w:p>
            <w:pPr>
              <w:spacing w:line="400" w:lineRule="exact"/>
              <w:rPr>
                <w:rFonts w:ascii="宋体" w:hAnsi="宋体" w:cs="宋体"/>
                <w:color w:val="auto"/>
                <w:sz w:val="24"/>
                <w:highlight w:val="none"/>
              </w:rPr>
            </w:pPr>
          </w:p>
        </w:tc>
        <w:tc>
          <w:tcPr>
            <w:tcW w:w="5224" w:type="dxa"/>
            <w:noWrap w:val="0"/>
            <w:vAlign w:val="center"/>
          </w:tcPr>
          <w:p>
            <w:pPr>
              <w:spacing w:line="400" w:lineRule="exact"/>
              <w:rPr>
                <w:rFonts w:ascii="宋体" w:hAnsi="宋体" w:cs="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noWrap w:val="0"/>
            <w:vAlign w:val="center"/>
          </w:tcPr>
          <w:p>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2</w:t>
            </w:r>
          </w:p>
        </w:tc>
        <w:tc>
          <w:tcPr>
            <w:tcW w:w="3113" w:type="dxa"/>
            <w:noWrap w:val="0"/>
            <w:vAlign w:val="center"/>
          </w:tcPr>
          <w:p>
            <w:pPr>
              <w:spacing w:line="400" w:lineRule="exact"/>
              <w:rPr>
                <w:rFonts w:ascii="宋体" w:hAnsi="宋体" w:cs="宋体"/>
                <w:color w:val="auto"/>
                <w:sz w:val="24"/>
                <w:highlight w:val="none"/>
              </w:rPr>
            </w:pPr>
          </w:p>
        </w:tc>
        <w:tc>
          <w:tcPr>
            <w:tcW w:w="5224" w:type="dxa"/>
            <w:noWrap w:val="0"/>
            <w:vAlign w:val="center"/>
          </w:tcPr>
          <w:p>
            <w:pPr>
              <w:spacing w:line="400" w:lineRule="exact"/>
              <w:rPr>
                <w:rFonts w:ascii="宋体" w:hAnsi="宋体" w:cs="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0"/>
            <w:vAlign w:val="center"/>
          </w:tcPr>
          <w:p>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3</w:t>
            </w:r>
          </w:p>
        </w:tc>
        <w:tc>
          <w:tcPr>
            <w:tcW w:w="3113" w:type="dxa"/>
            <w:noWrap w:val="0"/>
            <w:vAlign w:val="center"/>
          </w:tcPr>
          <w:p>
            <w:pPr>
              <w:spacing w:line="400" w:lineRule="exact"/>
              <w:rPr>
                <w:rFonts w:ascii="宋体" w:hAnsi="宋体" w:cs="宋体"/>
                <w:color w:val="auto"/>
                <w:sz w:val="24"/>
                <w:highlight w:val="none"/>
              </w:rPr>
            </w:pPr>
          </w:p>
        </w:tc>
        <w:tc>
          <w:tcPr>
            <w:tcW w:w="5224" w:type="dxa"/>
            <w:noWrap w:val="0"/>
            <w:vAlign w:val="center"/>
          </w:tcPr>
          <w:p>
            <w:pPr>
              <w:spacing w:line="400" w:lineRule="exact"/>
              <w:rPr>
                <w:rFonts w:ascii="宋体" w:hAnsi="宋体" w:cs="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0"/>
            <w:vAlign w:val="center"/>
          </w:tcPr>
          <w:p>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3113" w:type="dxa"/>
            <w:noWrap w:val="0"/>
            <w:vAlign w:val="center"/>
          </w:tcPr>
          <w:p>
            <w:pPr>
              <w:spacing w:line="400" w:lineRule="exact"/>
              <w:rPr>
                <w:rFonts w:ascii="宋体" w:hAnsi="宋体" w:cs="宋体"/>
                <w:color w:val="auto"/>
                <w:sz w:val="24"/>
                <w:highlight w:val="none"/>
              </w:rPr>
            </w:pPr>
          </w:p>
        </w:tc>
        <w:tc>
          <w:tcPr>
            <w:tcW w:w="5224" w:type="dxa"/>
            <w:noWrap w:val="0"/>
            <w:vAlign w:val="center"/>
          </w:tcPr>
          <w:p>
            <w:pPr>
              <w:spacing w:line="400" w:lineRule="exact"/>
              <w:rPr>
                <w:rFonts w:ascii="宋体" w:hAnsi="宋体" w:cs="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0"/>
            <w:vAlign w:val="center"/>
          </w:tcPr>
          <w:p>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5</w:t>
            </w:r>
          </w:p>
        </w:tc>
        <w:tc>
          <w:tcPr>
            <w:tcW w:w="3113" w:type="dxa"/>
            <w:noWrap w:val="0"/>
            <w:vAlign w:val="center"/>
          </w:tcPr>
          <w:p>
            <w:pPr>
              <w:spacing w:line="400" w:lineRule="exact"/>
              <w:rPr>
                <w:rFonts w:ascii="宋体" w:hAnsi="宋体" w:cs="宋体"/>
                <w:color w:val="auto"/>
                <w:sz w:val="24"/>
                <w:highlight w:val="none"/>
              </w:rPr>
            </w:pPr>
          </w:p>
        </w:tc>
        <w:tc>
          <w:tcPr>
            <w:tcW w:w="5224" w:type="dxa"/>
            <w:noWrap w:val="0"/>
            <w:vAlign w:val="center"/>
          </w:tcPr>
          <w:p>
            <w:pPr>
              <w:spacing w:line="400" w:lineRule="exact"/>
              <w:rPr>
                <w:rFonts w:ascii="宋体" w:hAnsi="宋体" w:cs="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0"/>
            <w:vAlign w:val="center"/>
          </w:tcPr>
          <w:p>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6</w:t>
            </w:r>
          </w:p>
        </w:tc>
        <w:tc>
          <w:tcPr>
            <w:tcW w:w="3113" w:type="dxa"/>
            <w:noWrap w:val="0"/>
            <w:vAlign w:val="center"/>
          </w:tcPr>
          <w:p>
            <w:pPr>
              <w:spacing w:line="400" w:lineRule="exact"/>
              <w:rPr>
                <w:rFonts w:ascii="宋体" w:hAnsi="宋体" w:cs="宋体"/>
                <w:color w:val="auto"/>
                <w:sz w:val="24"/>
                <w:highlight w:val="none"/>
              </w:rPr>
            </w:pPr>
          </w:p>
        </w:tc>
        <w:tc>
          <w:tcPr>
            <w:tcW w:w="5224" w:type="dxa"/>
            <w:noWrap w:val="0"/>
            <w:vAlign w:val="center"/>
          </w:tcPr>
          <w:p>
            <w:pPr>
              <w:spacing w:line="400" w:lineRule="exact"/>
              <w:rPr>
                <w:rFonts w:ascii="宋体" w:hAnsi="宋体" w:cs="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0"/>
            <w:vAlign w:val="center"/>
          </w:tcPr>
          <w:p>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7</w:t>
            </w:r>
          </w:p>
        </w:tc>
        <w:tc>
          <w:tcPr>
            <w:tcW w:w="3113" w:type="dxa"/>
            <w:noWrap w:val="0"/>
            <w:vAlign w:val="center"/>
          </w:tcPr>
          <w:p>
            <w:pPr>
              <w:spacing w:line="400" w:lineRule="exact"/>
              <w:rPr>
                <w:rFonts w:ascii="宋体" w:hAnsi="宋体" w:cs="宋体"/>
                <w:color w:val="auto"/>
                <w:sz w:val="24"/>
                <w:highlight w:val="none"/>
              </w:rPr>
            </w:pPr>
          </w:p>
        </w:tc>
        <w:tc>
          <w:tcPr>
            <w:tcW w:w="5224" w:type="dxa"/>
            <w:noWrap w:val="0"/>
            <w:vAlign w:val="center"/>
          </w:tcPr>
          <w:p>
            <w:pPr>
              <w:spacing w:line="400" w:lineRule="exact"/>
              <w:rPr>
                <w:rFonts w:ascii="宋体" w:hAnsi="宋体" w:cs="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0"/>
            <w:vAlign w:val="center"/>
          </w:tcPr>
          <w:p>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w:t>
            </w:r>
          </w:p>
        </w:tc>
        <w:tc>
          <w:tcPr>
            <w:tcW w:w="3113" w:type="dxa"/>
            <w:noWrap w:val="0"/>
            <w:vAlign w:val="center"/>
          </w:tcPr>
          <w:p>
            <w:pPr>
              <w:spacing w:line="400" w:lineRule="exact"/>
              <w:rPr>
                <w:rFonts w:ascii="宋体" w:hAnsi="宋体" w:cs="宋体"/>
                <w:color w:val="auto"/>
                <w:sz w:val="24"/>
                <w:highlight w:val="none"/>
              </w:rPr>
            </w:pPr>
          </w:p>
        </w:tc>
        <w:tc>
          <w:tcPr>
            <w:tcW w:w="5224" w:type="dxa"/>
            <w:noWrap w:val="0"/>
            <w:vAlign w:val="center"/>
          </w:tcPr>
          <w:p>
            <w:pPr>
              <w:spacing w:line="400" w:lineRule="exact"/>
              <w:rPr>
                <w:rFonts w:ascii="宋体" w:hAnsi="宋体" w:cs="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0"/>
            <w:vAlign w:val="center"/>
          </w:tcPr>
          <w:p>
            <w:pPr>
              <w:spacing w:line="400" w:lineRule="exact"/>
              <w:jc w:val="center"/>
              <w:rPr>
                <w:rFonts w:ascii="宋体" w:hAnsi="宋体" w:cs="宋体"/>
                <w:color w:val="auto"/>
                <w:sz w:val="24"/>
                <w:highlight w:val="none"/>
              </w:rPr>
            </w:pPr>
          </w:p>
        </w:tc>
        <w:tc>
          <w:tcPr>
            <w:tcW w:w="3113" w:type="dxa"/>
            <w:noWrap w:val="0"/>
            <w:vAlign w:val="center"/>
          </w:tcPr>
          <w:p>
            <w:pPr>
              <w:spacing w:line="400" w:lineRule="exact"/>
              <w:rPr>
                <w:rFonts w:ascii="宋体" w:hAnsi="宋体" w:cs="宋体"/>
                <w:color w:val="auto"/>
                <w:sz w:val="24"/>
                <w:highlight w:val="none"/>
              </w:rPr>
            </w:pPr>
          </w:p>
        </w:tc>
        <w:tc>
          <w:tcPr>
            <w:tcW w:w="5224" w:type="dxa"/>
            <w:noWrap w:val="0"/>
            <w:vAlign w:val="center"/>
          </w:tcPr>
          <w:p>
            <w:pPr>
              <w:spacing w:line="400" w:lineRule="exact"/>
              <w:rPr>
                <w:rFonts w:ascii="宋体" w:hAnsi="宋体" w:cs="宋体"/>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noWrap w:val="0"/>
            <w:vAlign w:val="center"/>
          </w:tcPr>
          <w:p>
            <w:pPr>
              <w:spacing w:line="400" w:lineRule="exact"/>
              <w:jc w:val="center"/>
              <w:rPr>
                <w:rFonts w:ascii="宋体" w:hAnsi="宋体" w:cs="宋体"/>
                <w:color w:val="auto"/>
                <w:sz w:val="24"/>
                <w:highlight w:val="none"/>
              </w:rPr>
            </w:pPr>
            <w:r>
              <w:rPr>
                <w:rFonts w:hint="eastAsia" w:ascii="宋体" w:hAnsi="宋体" w:cs="宋体"/>
                <w:color w:val="auto"/>
                <w:sz w:val="24"/>
                <w:highlight w:val="none"/>
              </w:rPr>
              <w:t>合计</w:t>
            </w:r>
          </w:p>
        </w:tc>
        <w:tc>
          <w:tcPr>
            <w:tcW w:w="5224" w:type="dxa"/>
            <w:noWrap w:val="0"/>
            <w:vAlign w:val="center"/>
          </w:tcPr>
          <w:p>
            <w:pPr>
              <w:spacing w:line="400" w:lineRule="exact"/>
              <w:rPr>
                <w:rFonts w:ascii="宋体" w:hAnsi="宋体" w:cs="宋体"/>
                <w:color w:val="auto"/>
                <w:sz w:val="24"/>
                <w:highlight w:val="none"/>
                <w:u w:val="single"/>
              </w:rPr>
            </w:pPr>
            <w:r>
              <w:rPr>
                <w:rFonts w:hint="eastAsia" w:ascii="宋体" w:hAnsi="宋体" w:cs="宋体"/>
                <w:color w:val="auto"/>
                <w:sz w:val="24"/>
                <w:highlight w:val="none"/>
              </w:rPr>
              <w:t>小写：￥</w:t>
            </w:r>
            <w:r>
              <w:rPr>
                <w:rFonts w:hint="eastAsia" w:ascii="宋体" w:hAnsi="宋体" w:cs="宋体"/>
                <w:color w:val="auto"/>
                <w:sz w:val="24"/>
                <w:highlight w:val="none"/>
                <w:u w:val="single"/>
              </w:rPr>
              <w:t xml:space="preserve">                                </w:t>
            </w:r>
          </w:p>
          <w:p>
            <w:pPr>
              <w:spacing w:line="400" w:lineRule="exact"/>
              <w:rPr>
                <w:rFonts w:ascii="宋体" w:hAnsi="宋体" w:cs="宋体"/>
                <w:color w:val="auto"/>
                <w:sz w:val="24"/>
                <w:highlight w:val="none"/>
              </w:rPr>
            </w:pPr>
            <w:r>
              <w:rPr>
                <w:rFonts w:hint="eastAsia" w:ascii="宋体" w:hAnsi="宋体" w:cs="宋体"/>
                <w:color w:val="auto"/>
                <w:sz w:val="24"/>
                <w:highlight w:val="none"/>
              </w:rPr>
              <w:t>大写：人民币</w:t>
            </w:r>
            <w:r>
              <w:rPr>
                <w:rFonts w:hint="eastAsia" w:ascii="宋体" w:hAnsi="宋体" w:cs="宋体"/>
                <w:color w:val="auto"/>
                <w:sz w:val="24"/>
                <w:highlight w:val="none"/>
                <w:u w:val="single"/>
              </w:rPr>
              <w:t xml:space="preserve">                            </w:t>
            </w:r>
          </w:p>
        </w:tc>
      </w:tr>
    </w:tbl>
    <w:p>
      <w:pPr>
        <w:spacing w:line="400" w:lineRule="exact"/>
        <w:ind w:firstLine="3600"/>
        <w:jc w:val="left"/>
        <w:outlineLvl w:val="1"/>
        <w:rPr>
          <w:rFonts w:ascii="宋体" w:hAnsi="宋体" w:eastAsia="宋体" w:cs="Times New Roman"/>
          <w:bCs/>
          <w:color w:val="auto"/>
          <w:sz w:val="24"/>
          <w:szCs w:val="24"/>
          <w:highlight w:val="none"/>
        </w:rPr>
      </w:pPr>
    </w:p>
    <w:p>
      <w:pPr>
        <w:spacing w:line="400" w:lineRule="exact"/>
        <w:ind w:firstLine="3600"/>
        <w:jc w:val="left"/>
        <w:outlineLvl w:val="1"/>
        <w:rPr>
          <w:rFonts w:ascii="宋体" w:hAnsi="宋体" w:eastAsia="宋体" w:cs="Times New Roman"/>
          <w:bCs/>
          <w:color w:val="auto"/>
          <w:sz w:val="24"/>
          <w:szCs w:val="24"/>
          <w:highlight w:val="none"/>
        </w:rPr>
      </w:pPr>
    </w:p>
    <w:p>
      <w:pPr>
        <w:spacing w:line="400" w:lineRule="exact"/>
        <w:ind w:firstLine="3600"/>
        <w:jc w:val="left"/>
        <w:outlineLvl w:val="1"/>
        <w:rPr>
          <w:rFonts w:ascii="宋体" w:hAnsi="宋体" w:eastAsia="宋体" w:cs="Times New Roman"/>
          <w:bCs/>
          <w:color w:val="auto"/>
          <w:sz w:val="24"/>
          <w:szCs w:val="24"/>
          <w:highlight w:val="none"/>
        </w:rPr>
      </w:pPr>
    </w:p>
    <w:p>
      <w:pPr>
        <w:spacing w:line="400" w:lineRule="exact"/>
        <w:ind w:firstLine="3600"/>
        <w:jc w:val="left"/>
        <w:outlineLvl w:val="1"/>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供应商（电子签章）：</w:t>
      </w:r>
    </w:p>
    <w:p>
      <w:pPr>
        <w:spacing w:line="400" w:lineRule="exact"/>
        <w:ind w:firstLine="3600"/>
        <w:jc w:val="left"/>
        <w:outlineLvl w:val="1"/>
        <w:rPr>
          <w:rFonts w:ascii="宋体" w:hAnsi="宋体" w:eastAsia="宋体" w:cs="Times New Roman"/>
          <w:bCs/>
          <w:color w:val="auto"/>
          <w:sz w:val="24"/>
          <w:szCs w:val="24"/>
          <w:highlight w:val="none"/>
        </w:rPr>
      </w:pPr>
    </w:p>
    <w:p>
      <w:pPr>
        <w:spacing w:line="400" w:lineRule="exact"/>
        <w:ind w:firstLine="3600"/>
        <w:jc w:val="left"/>
        <w:outlineLvl w:val="1"/>
        <w:rPr>
          <w:rFonts w:ascii="黑体" w:hAnsi="Times New Roman" w:eastAsia="黑体" w:cs="Times New Roman"/>
          <w:color w:val="auto"/>
          <w:sz w:val="28"/>
          <w:szCs w:val="28"/>
          <w:highlight w:val="none"/>
        </w:rPr>
      </w:pPr>
      <w:r>
        <w:rPr>
          <w:rFonts w:hint="eastAsia" w:ascii="宋体" w:hAnsi="宋体" w:eastAsia="宋体" w:cs="Times New Roman"/>
          <w:bCs/>
          <w:color w:val="auto"/>
          <w:sz w:val="24"/>
          <w:szCs w:val="24"/>
          <w:highlight w:val="none"/>
        </w:rPr>
        <w:t>日期：     年    月    日</w:t>
      </w: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ascii="黑体" w:hAnsi="Times New Roman" w:eastAsia="黑体" w:cs="Times New Roman"/>
          <w:color w:val="auto"/>
          <w:sz w:val="28"/>
          <w:szCs w:val="28"/>
          <w:highlight w:val="none"/>
        </w:rPr>
      </w:pPr>
      <w:r>
        <w:rPr>
          <w:rFonts w:hint="eastAsia" w:ascii="黑体" w:hAnsi="Times New Roman" w:eastAsia="黑体" w:cs="Times New Roman"/>
          <w:color w:val="auto"/>
          <w:sz w:val="28"/>
          <w:szCs w:val="28"/>
          <w:highlight w:val="none"/>
        </w:rPr>
        <w:t>四、</w:t>
      </w:r>
      <w:r>
        <w:rPr>
          <w:rFonts w:hint="eastAsia" w:ascii="黑体" w:hAnsi="黑体" w:eastAsia="黑体" w:cs="Times New Roman"/>
          <w:color w:val="auto"/>
          <w:sz w:val="28"/>
          <w:szCs w:val="28"/>
          <w:highlight w:val="none"/>
        </w:rPr>
        <w:t>商务、技术要求响应及偏离表</w:t>
      </w:r>
    </w:p>
    <w:p>
      <w:pPr>
        <w:tabs>
          <w:tab w:val="left" w:pos="4171"/>
        </w:tabs>
        <w:spacing w:line="400" w:lineRule="exact"/>
        <w:outlineLvl w:val="1"/>
        <w:rPr>
          <w:rFonts w:ascii="宋体" w:hAnsi="宋体" w:eastAsia="宋体" w:cs="Times New Roman"/>
          <w:b/>
          <w:color w:val="auto"/>
          <w:sz w:val="24"/>
          <w:szCs w:val="24"/>
          <w:highlight w:val="none"/>
        </w:rPr>
      </w:pPr>
      <w:r>
        <w:rPr>
          <w:rFonts w:ascii="黑体" w:hAnsi="Times New Roman" w:eastAsia="黑体" w:cs="Times New Roman"/>
          <w:color w:val="auto"/>
          <w:sz w:val="28"/>
          <w:szCs w:val="28"/>
          <w:highlight w:val="none"/>
        </w:rPr>
        <w:tab/>
      </w:r>
    </w:p>
    <w:p>
      <w:pPr>
        <w:spacing w:line="3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（一）商务要求响应及偏离表</w:t>
      </w:r>
    </w:p>
    <w:tbl>
      <w:tblPr>
        <w:tblStyle w:val="39"/>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2415"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询价通知书</w:t>
            </w:r>
          </w:p>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商务要求</w:t>
            </w:r>
          </w:p>
        </w:tc>
        <w:tc>
          <w:tcPr>
            <w:tcW w:w="2308"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询价响应文件</w:t>
            </w:r>
          </w:p>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商务规范描述</w:t>
            </w:r>
          </w:p>
        </w:tc>
        <w:tc>
          <w:tcPr>
            <w:tcW w:w="1713"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有无偏离</w:t>
            </w:r>
          </w:p>
        </w:tc>
        <w:tc>
          <w:tcPr>
            <w:tcW w:w="1911"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偏离内容及原因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2415" w:type="dxa"/>
            <w:noWrap w:val="0"/>
            <w:vAlign w:val="center"/>
          </w:tcPr>
          <w:p>
            <w:pPr>
              <w:spacing w:line="360" w:lineRule="exact"/>
              <w:jc w:val="center"/>
              <w:rPr>
                <w:rFonts w:ascii="宋体" w:hAnsi="宋体" w:eastAsia="宋体" w:cs="Times New Roman"/>
                <w:color w:val="auto"/>
                <w:sz w:val="24"/>
                <w:szCs w:val="24"/>
                <w:highlight w:val="none"/>
              </w:rPr>
            </w:pPr>
          </w:p>
        </w:tc>
        <w:tc>
          <w:tcPr>
            <w:tcW w:w="2308" w:type="dxa"/>
            <w:noWrap w:val="0"/>
            <w:vAlign w:val="center"/>
          </w:tcPr>
          <w:p>
            <w:pPr>
              <w:spacing w:line="360" w:lineRule="exact"/>
              <w:jc w:val="center"/>
              <w:rPr>
                <w:rFonts w:ascii="宋体" w:hAnsi="宋体" w:eastAsia="宋体" w:cs="Times New Roman"/>
                <w:color w:val="auto"/>
                <w:sz w:val="24"/>
                <w:szCs w:val="24"/>
                <w:highlight w:val="none"/>
              </w:rPr>
            </w:pPr>
          </w:p>
        </w:tc>
        <w:tc>
          <w:tcPr>
            <w:tcW w:w="1713" w:type="dxa"/>
            <w:noWrap w:val="0"/>
            <w:vAlign w:val="center"/>
          </w:tcPr>
          <w:p>
            <w:pPr>
              <w:spacing w:line="360" w:lineRule="exact"/>
              <w:jc w:val="center"/>
              <w:rPr>
                <w:rFonts w:ascii="宋体" w:hAnsi="宋体" w:eastAsia="宋体" w:cs="Times New Roman"/>
                <w:color w:val="auto"/>
                <w:sz w:val="24"/>
                <w:szCs w:val="24"/>
                <w:highlight w:val="none"/>
              </w:rPr>
            </w:pPr>
          </w:p>
        </w:tc>
        <w:tc>
          <w:tcPr>
            <w:tcW w:w="1911" w:type="dxa"/>
            <w:noWrap w:val="0"/>
            <w:vAlign w:val="center"/>
          </w:tcPr>
          <w:p>
            <w:pPr>
              <w:spacing w:line="360" w:lineRule="exact"/>
              <w:jc w:val="center"/>
              <w:rPr>
                <w:rFonts w:ascii="宋体" w:hAnsi="宋体" w:eastAsia="宋体" w:cs="Times New Roman"/>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2415" w:type="dxa"/>
            <w:noWrap w:val="0"/>
            <w:vAlign w:val="center"/>
          </w:tcPr>
          <w:p>
            <w:pPr>
              <w:spacing w:line="360" w:lineRule="exact"/>
              <w:jc w:val="center"/>
              <w:rPr>
                <w:rFonts w:ascii="宋体" w:hAnsi="宋体" w:eastAsia="宋体" w:cs="Times New Roman"/>
                <w:color w:val="auto"/>
                <w:sz w:val="24"/>
                <w:szCs w:val="24"/>
                <w:highlight w:val="none"/>
              </w:rPr>
            </w:pPr>
          </w:p>
        </w:tc>
        <w:tc>
          <w:tcPr>
            <w:tcW w:w="2308" w:type="dxa"/>
            <w:noWrap w:val="0"/>
            <w:vAlign w:val="center"/>
          </w:tcPr>
          <w:p>
            <w:pPr>
              <w:spacing w:line="360" w:lineRule="exact"/>
              <w:jc w:val="center"/>
              <w:rPr>
                <w:rFonts w:ascii="宋体" w:hAnsi="宋体" w:eastAsia="宋体" w:cs="Times New Roman"/>
                <w:color w:val="auto"/>
                <w:sz w:val="24"/>
                <w:szCs w:val="24"/>
                <w:highlight w:val="none"/>
              </w:rPr>
            </w:pPr>
          </w:p>
        </w:tc>
        <w:tc>
          <w:tcPr>
            <w:tcW w:w="1713" w:type="dxa"/>
            <w:noWrap w:val="0"/>
            <w:vAlign w:val="center"/>
          </w:tcPr>
          <w:p>
            <w:pPr>
              <w:spacing w:line="360" w:lineRule="exact"/>
              <w:jc w:val="center"/>
              <w:rPr>
                <w:rFonts w:ascii="宋体" w:hAnsi="宋体" w:eastAsia="宋体" w:cs="Times New Roman"/>
                <w:color w:val="auto"/>
                <w:sz w:val="24"/>
                <w:szCs w:val="24"/>
                <w:highlight w:val="none"/>
              </w:rPr>
            </w:pPr>
          </w:p>
        </w:tc>
        <w:tc>
          <w:tcPr>
            <w:tcW w:w="1911" w:type="dxa"/>
            <w:noWrap w:val="0"/>
            <w:vAlign w:val="center"/>
          </w:tcPr>
          <w:p>
            <w:pPr>
              <w:spacing w:line="360" w:lineRule="exact"/>
              <w:jc w:val="center"/>
              <w:rPr>
                <w:rFonts w:ascii="宋体" w:hAnsi="宋体" w:eastAsia="宋体" w:cs="Times New Roman"/>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2415" w:type="dxa"/>
            <w:noWrap w:val="0"/>
            <w:vAlign w:val="center"/>
          </w:tcPr>
          <w:p>
            <w:pPr>
              <w:spacing w:line="360" w:lineRule="exact"/>
              <w:jc w:val="center"/>
              <w:rPr>
                <w:rFonts w:ascii="宋体" w:hAnsi="宋体" w:eastAsia="宋体" w:cs="Times New Roman"/>
                <w:color w:val="auto"/>
                <w:sz w:val="24"/>
                <w:szCs w:val="24"/>
                <w:highlight w:val="none"/>
              </w:rPr>
            </w:pPr>
          </w:p>
        </w:tc>
        <w:tc>
          <w:tcPr>
            <w:tcW w:w="2308" w:type="dxa"/>
            <w:noWrap w:val="0"/>
            <w:vAlign w:val="center"/>
          </w:tcPr>
          <w:p>
            <w:pPr>
              <w:spacing w:line="360" w:lineRule="exact"/>
              <w:jc w:val="center"/>
              <w:rPr>
                <w:rFonts w:ascii="宋体" w:hAnsi="宋体" w:eastAsia="宋体" w:cs="Times New Roman"/>
                <w:color w:val="auto"/>
                <w:sz w:val="24"/>
                <w:szCs w:val="24"/>
                <w:highlight w:val="none"/>
              </w:rPr>
            </w:pPr>
          </w:p>
        </w:tc>
        <w:tc>
          <w:tcPr>
            <w:tcW w:w="1713" w:type="dxa"/>
            <w:noWrap w:val="0"/>
            <w:vAlign w:val="center"/>
          </w:tcPr>
          <w:p>
            <w:pPr>
              <w:spacing w:line="360" w:lineRule="exact"/>
              <w:jc w:val="center"/>
              <w:rPr>
                <w:rFonts w:ascii="宋体" w:hAnsi="宋体" w:eastAsia="宋体" w:cs="Times New Roman"/>
                <w:color w:val="auto"/>
                <w:sz w:val="24"/>
                <w:szCs w:val="24"/>
                <w:highlight w:val="none"/>
              </w:rPr>
            </w:pPr>
          </w:p>
        </w:tc>
        <w:tc>
          <w:tcPr>
            <w:tcW w:w="1911" w:type="dxa"/>
            <w:noWrap w:val="0"/>
            <w:vAlign w:val="center"/>
          </w:tcPr>
          <w:p>
            <w:pPr>
              <w:spacing w:line="360" w:lineRule="exact"/>
              <w:jc w:val="center"/>
              <w:rPr>
                <w:rFonts w:ascii="宋体" w:hAnsi="宋体" w:eastAsia="宋体" w:cs="Times New Roman"/>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p>
        </w:tc>
        <w:tc>
          <w:tcPr>
            <w:tcW w:w="2415" w:type="dxa"/>
            <w:noWrap w:val="0"/>
            <w:vAlign w:val="center"/>
          </w:tcPr>
          <w:p>
            <w:pPr>
              <w:spacing w:line="360" w:lineRule="exact"/>
              <w:jc w:val="center"/>
              <w:rPr>
                <w:rFonts w:ascii="宋体" w:hAnsi="宋体" w:eastAsia="宋体" w:cs="Times New Roman"/>
                <w:color w:val="auto"/>
                <w:sz w:val="24"/>
                <w:szCs w:val="24"/>
                <w:highlight w:val="none"/>
              </w:rPr>
            </w:pPr>
          </w:p>
        </w:tc>
        <w:tc>
          <w:tcPr>
            <w:tcW w:w="2308" w:type="dxa"/>
            <w:noWrap w:val="0"/>
            <w:vAlign w:val="center"/>
          </w:tcPr>
          <w:p>
            <w:pPr>
              <w:spacing w:line="360" w:lineRule="exact"/>
              <w:jc w:val="center"/>
              <w:rPr>
                <w:rFonts w:ascii="宋体" w:hAnsi="宋体" w:eastAsia="宋体" w:cs="Times New Roman"/>
                <w:color w:val="auto"/>
                <w:sz w:val="24"/>
                <w:szCs w:val="24"/>
                <w:highlight w:val="none"/>
              </w:rPr>
            </w:pPr>
          </w:p>
        </w:tc>
        <w:tc>
          <w:tcPr>
            <w:tcW w:w="1713" w:type="dxa"/>
            <w:noWrap w:val="0"/>
            <w:vAlign w:val="center"/>
          </w:tcPr>
          <w:p>
            <w:pPr>
              <w:spacing w:line="360" w:lineRule="exact"/>
              <w:jc w:val="center"/>
              <w:rPr>
                <w:rFonts w:ascii="宋体" w:hAnsi="宋体" w:eastAsia="宋体" w:cs="Times New Roman"/>
                <w:color w:val="auto"/>
                <w:sz w:val="24"/>
                <w:szCs w:val="24"/>
                <w:highlight w:val="none"/>
              </w:rPr>
            </w:pPr>
          </w:p>
        </w:tc>
        <w:tc>
          <w:tcPr>
            <w:tcW w:w="1911" w:type="dxa"/>
            <w:noWrap w:val="0"/>
            <w:vAlign w:val="center"/>
          </w:tcPr>
          <w:p>
            <w:pPr>
              <w:spacing w:line="360" w:lineRule="exact"/>
              <w:jc w:val="center"/>
              <w:rPr>
                <w:rFonts w:ascii="宋体" w:hAnsi="宋体" w:eastAsia="宋体" w:cs="Times New Roman"/>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pPr>
              <w:spacing w:line="360" w:lineRule="exact"/>
              <w:jc w:val="center"/>
              <w:rPr>
                <w:rFonts w:ascii="宋体" w:hAnsi="宋体" w:eastAsia="宋体" w:cs="Times New Roman"/>
                <w:color w:val="auto"/>
                <w:sz w:val="24"/>
                <w:szCs w:val="24"/>
                <w:highlight w:val="none"/>
              </w:rPr>
            </w:pPr>
          </w:p>
        </w:tc>
        <w:tc>
          <w:tcPr>
            <w:tcW w:w="2415" w:type="dxa"/>
            <w:noWrap w:val="0"/>
            <w:vAlign w:val="center"/>
          </w:tcPr>
          <w:p>
            <w:pPr>
              <w:spacing w:line="360" w:lineRule="exact"/>
              <w:jc w:val="center"/>
              <w:rPr>
                <w:rFonts w:ascii="宋体" w:hAnsi="宋体" w:eastAsia="宋体" w:cs="Times New Roman"/>
                <w:color w:val="auto"/>
                <w:sz w:val="24"/>
                <w:szCs w:val="24"/>
                <w:highlight w:val="none"/>
              </w:rPr>
            </w:pPr>
          </w:p>
        </w:tc>
        <w:tc>
          <w:tcPr>
            <w:tcW w:w="2308" w:type="dxa"/>
            <w:noWrap w:val="0"/>
            <w:vAlign w:val="center"/>
          </w:tcPr>
          <w:p>
            <w:pPr>
              <w:spacing w:line="360" w:lineRule="exact"/>
              <w:jc w:val="center"/>
              <w:rPr>
                <w:rFonts w:ascii="宋体" w:hAnsi="宋体" w:eastAsia="宋体" w:cs="Times New Roman"/>
                <w:color w:val="auto"/>
                <w:sz w:val="24"/>
                <w:szCs w:val="24"/>
                <w:highlight w:val="none"/>
              </w:rPr>
            </w:pPr>
          </w:p>
        </w:tc>
        <w:tc>
          <w:tcPr>
            <w:tcW w:w="1713" w:type="dxa"/>
            <w:noWrap w:val="0"/>
            <w:vAlign w:val="center"/>
          </w:tcPr>
          <w:p>
            <w:pPr>
              <w:spacing w:line="360" w:lineRule="exact"/>
              <w:jc w:val="center"/>
              <w:rPr>
                <w:rFonts w:ascii="宋体" w:hAnsi="宋体" w:eastAsia="宋体" w:cs="Times New Roman"/>
                <w:color w:val="auto"/>
                <w:sz w:val="24"/>
                <w:szCs w:val="24"/>
                <w:highlight w:val="none"/>
              </w:rPr>
            </w:pPr>
          </w:p>
        </w:tc>
        <w:tc>
          <w:tcPr>
            <w:tcW w:w="1911" w:type="dxa"/>
            <w:noWrap w:val="0"/>
            <w:vAlign w:val="center"/>
          </w:tcPr>
          <w:p>
            <w:pPr>
              <w:spacing w:line="360" w:lineRule="exact"/>
              <w:jc w:val="center"/>
              <w:rPr>
                <w:rFonts w:ascii="宋体" w:hAnsi="宋体" w:eastAsia="宋体" w:cs="Times New Roman"/>
                <w:color w:val="auto"/>
                <w:sz w:val="24"/>
                <w:szCs w:val="24"/>
                <w:highlight w:val="none"/>
              </w:rPr>
            </w:pPr>
          </w:p>
        </w:tc>
      </w:tr>
    </w:tbl>
    <w:p>
      <w:pPr>
        <w:spacing w:line="360" w:lineRule="exact"/>
        <w:jc w:val="cente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（二）技术要求响应及偏离表</w:t>
      </w:r>
    </w:p>
    <w:tbl>
      <w:tblPr>
        <w:tblStyle w:val="39"/>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2415"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询价通知书</w:t>
            </w:r>
          </w:p>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技术要求</w:t>
            </w:r>
          </w:p>
        </w:tc>
        <w:tc>
          <w:tcPr>
            <w:tcW w:w="2308"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询价响应文件</w:t>
            </w:r>
          </w:p>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技术规范描述</w:t>
            </w:r>
          </w:p>
        </w:tc>
        <w:tc>
          <w:tcPr>
            <w:tcW w:w="1713"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有无偏离</w:t>
            </w:r>
          </w:p>
        </w:tc>
        <w:tc>
          <w:tcPr>
            <w:tcW w:w="1911"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偏离内容及原因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2415" w:type="dxa"/>
            <w:noWrap w:val="0"/>
            <w:vAlign w:val="center"/>
          </w:tcPr>
          <w:p>
            <w:pPr>
              <w:spacing w:line="360" w:lineRule="exact"/>
              <w:jc w:val="center"/>
              <w:rPr>
                <w:rFonts w:ascii="宋体" w:hAnsi="宋体" w:eastAsia="宋体" w:cs="Times New Roman"/>
                <w:color w:val="auto"/>
                <w:sz w:val="24"/>
                <w:szCs w:val="24"/>
                <w:highlight w:val="none"/>
              </w:rPr>
            </w:pPr>
          </w:p>
        </w:tc>
        <w:tc>
          <w:tcPr>
            <w:tcW w:w="2308" w:type="dxa"/>
            <w:noWrap w:val="0"/>
            <w:vAlign w:val="center"/>
          </w:tcPr>
          <w:p>
            <w:pPr>
              <w:spacing w:line="360" w:lineRule="exact"/>
              <w:jc w:val="center"/>
              <w:rPr>
                <w:rFonts w:ascii="宋体" w:hAnsi="宋体" w:eastAsia="宋体" w:cs="Times New Roman"/>
                <w:color w:val="auto"/>
                <w:sz w:val="24"/>
                <w:szCs w:val="24"/>
                <w:highlight w:val="none"/>
              </w:rPr>
            </w:pPr>
          </w:p>
        </w:tc>
        <w:tc>
          <w:tcPr>
            <w:tcW w:w="1713" w:type="dxa"/>
            <w:noWrap w:val="0"/>
            <w:vAlign w:val="center"/>
          </w:tcPr>
          <w:p>
            <w:pPr>
              <w:spacing w:line="360" w:lineRule="exact"/>
              <w:jc w:val="center"/>
              <w:rPr>
                <w:rFonts w:ascii="宋体" w:hAnsi="宋体" w:eastAsia="宋体" w:cs="Times New Roman"/>
                <w:color w:val="auto"/>
                <w:sz w:val="24"/>
                <w:szCs w:val="24"/>
                <w:highlight w:val="none"/>
              </w:rPr>
            </w:pPr>
          </w:p>
        </w:tc>
        <w:tc>
          <w:tcPr>
            <w:tcW w:w="1911" w:type="dxa"/>
            <w:noWrap w:val="0"/>
            <w:vAlign w:val="center"/>
          </w:tcPr>
          <w:p>
            <w:pPr>
              <w:spacing w:line="360" w:lineRule="exact"/>
              <w:jc w:val="center"/>
              <w:rPr>
                <w:rFonts w:ascii="宋体" w:hAnsi="宋体" w:eastAsia="宋体" w:cs="Times New Roman"/>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2415" w:type="dxa"/>
            <w:noWrap w:val="0"/>
            <w:vAlign w:val="center"/>
          </w:tcPr>
          <w:p>
            <w:pPr>
              <w:spacing w:line="360" w:lineRule="exact"/>
              <w:jc w:val="center"/>
              <w:rPr>
                <w:rFonts w:ascii="宋体" w:hAnsi="宋体" w:eastAsia="宋体" w:cs="Times New Roman"/>
                <w:color w:val="auto"/>
                <w:sz w:val="24"/>
                <w:szCs w:val="24"/>
                <w:highlight w:val="none"/>
              </w:rPr>
            </w:pPr>
          </w:p>
        </w:tc>
        <w:tc>
          <w:tcPr>
            <w:tcW w:w="2308" w:type="dxa"/>
            <w:noWrap w:val="0"/>
            <w:vAlign w:val="center"/>
          </w:tcPr>
          <w:p>
            <w:pPr>
              <w:spacing w:line="360" w:lineRule="exact"/>
              <w:jc w:val="center"/>
              <w:rPr>
                <w:rFonts w:ascii="宋体" w:hAnsi="宋体" w:eastAsia="宋体" w:cs="Times New Roman"/>
                <w:color w:val="auto"/>
                <w:sz w:val="24"/>
                <w:szCs w:val="24"/>
                <w:highlight w:val="none"/>
              </w:rPr>
            </w:pPr>
          </w:p>
        </w:tc>
        <w:tc>
          <w:tcPr>
            <w:tcW w:w="1713" w:type="dxa"/>
            <w:noWrap w:val="0"/>
            <w:vAlign w:val="center"/>
          </w:tcPr>
          <w:p>
            <w:pPr>
              <w:spacing w:line="360" w:lineRule="exact"/>
              <w:jc w:val="center"/>
              <w:rPr>
                <w:rFonts w:ascii="宋体" w:hAnsi="宋体" w:eastAsia="宋体" w:cs="Times New Roman"/>
                <w:color w:val="auto"/>
                <w:sz w:val="24"/>
                <w:szCs w:val="24"/>
                <w:highlight w:val="none"/>
              </w:rPr>
            </w:pPr>
          </w:p>
        </w:tc>
        <w:tc>
          <w:tcPr>
            <w:tcW w:w="1911" w:type="dxa"/>
            <w:noWrap w:val="0"/>
            <w:vAlign w:val="center"/>
          </w:tcPr>
          <w:p>
            <w:pPr>
              <w:spacing w:line="360" w:lineRule="exact"/>
              <w:jc w:val="center"/>
              <w:rPr>
                <w:rFonts w:ascii="宋体" w:hAnsi="宋体" w:eastAsia="宋体" w:cs="Times New Roman"/>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2415" w:type="dxa"/>
            <w:noWrap w:val="0"/>
            <w:vAlign w:val="center"/>
          </w:tcPr>
          <w:p>
            <w:pPr>
              <w:spacing w:line="360" w:lineRule="exact"/>
              <w:jc w:val="center"/>
              <w:rPr>
                <w:rFonts w:ascii="宋体" w:hAnsi="宋体" w:eastAsia="宋体" w:cs="Times New Roman"/>
                <w:color w:val="auto"/>
                <w:sz w:val="24"/>
                <w:szCs w:val="24"/>
                <w:highlight w:val="none"/>
              </w:rPr>
            </w:pPr>
          </w:p>
        </w:tc>
        <w:tc>
          <w:tcPr>
            <w:tcW w:w="2308" w:type="dxa"/>
            <w:noWrap w:val="0"/>
            <w:vAlign w:val="center"/>
          </w:tcPr>
          <w:p>
            <w:pPr>
              <w:spacing w:line="360" w:lineRule="exact"/>
              <w:jc w:val="center"/>
              <w:rPr>
                <w:rFonts w:ascii="宋体" w:hAnsi="宋体" w:eastAsia="宋体" w:cs="Times New Roman"/>
                <w:color w:val="auto"/>
                <w:sz w:val="24"/>
                <w:szCs w:val="24"/>
                <w:highlight w:val="none"/>
              </w:rPr>
            </w:pPr>
          </w:p>
        </w:tc>
        <w:tc>
          <w:tcPr>
            <w:tcW w:w="1713" w:type="dxa"/>
            <w:noWrap w:val="0"/>
            <w:vAlign w:val="center"/>
          </w:tcPr>
          <w:p>
            <w:pPr>
              <w:spacing w:line="360" w:lineRule="exact"/>
              <w:jc w:val="center"/>
              <w:rPr>
                <w:rFonts w:ascii="宋体" w:hAnsi="宋体" w:eastAsia="宋体" w:cs="Times New Roman"/>
                <w:color w:val="auto"/>
                <w:sz w:val="24"/>
                <w:szCs w:val="24"/>
                <w:highlight w:val="none"/>
              </w:rPr>
            </w:pPr>
          </w:p>
        </w:tc>
        <w:tc>
          <w:tcPr>
            <w:tcW w:w="1911" w:type="dxa"/>
            <w:noWrap w:val="0"/>
            <w:vAlign w:val="center"/>
          </w:tcPr>
          <w:p>
            <w:pPr>
              <w:spacing w:line="360" w:lineRule="exact"/>
              <w:jc w:val="center"/>
              <w:rPr>
                <w:rFonts w:ascii="宋体" w:hAnsi="宋体" w:eastAsia="宋体" w:cs="Times New Roman"/>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pPr>
              <w:spacing w:line="36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p>
        </w:tc>
        <w:tc>
          <w:tcPr>
            <w:tcW w:w="2415" w:type="dxa"/>
            <w:noWrap w:val="0"/>
            <w:vAlign w:val="center"/>
          </w:tcPr>
          <w:p>
            <w:pPr>
              <w:spacing w:line="360" w:lineRule="exact"/>
              <w:jc w:val="center"/>
              <w:rPr>
                <w:rFonts w:ascii="宋体" w:hAnsi="宋体" w:eastAsia="宋体" w:cs="Times New Roman"/>
                <w:color w:val="auto"/>
                <w:sz w:val="24"/>
                <w:szCs w:val="24"/>
                <w:highlight w:val="none"/>
              </w:rPr>
            </w:pPr>
          </w:p>
        </w:tc>
        <w:tc>
          <w:tcPr>
            <w:tcW w:w="2308" w:type="dxa"/>
            <w:noWrap w:val="0"/>
            <w:vAlign w:val="center"/>
          </w:tcPr>
          <w:p>
            <w:pPr>
              <w:spacing w:line="360" w:lineRule="exact"/>
              <w:jc w:val="center"/>
              <w:rPr>
                <w:rFonts w:ascii="宋体" w:hAnsi="宋体" w:eastAsia="宋体" w:cs="Times New Roman"/>
                <w:color w:val="auto"/>
                <w:sz w:val="24"/>
                <w:szCs w:val="24"/>
                <w:highlight w:val="none"/>
              </w:rPr>
            </w:pPr>
          </w:p>
        </w:tc>
        <w:tc>
          <w:tcPr>
            <w:tcW w:w="1713" w:type="dxa"/>
            <w:noWrap w:val="0"/>
            <w:vAlign w:val="center"/>
          </w:tcPr>
          <w:p>
            <w:pPr>
              <w:spacing w:line="360" w:lineRule="exact"/>
              <w:jc w:val="center"/>
              <w:rPr>
                <w:rFonts w:ascii="宋体" w:hAnsi="宋体" w:eastAsia="宋体" w:cs="Times New Roman"/>
                <w:color w:val="auto"/>
                <w:sz w:val="24"/>
                <w:szCs w:val="24"/>
                <w:highlight w:val="none"/>
              </w:rPr>
            </w:pPr>
          </w:p>
        </w:tc>
        <w:tc>
          <w:tcPr>
            <w:tcW w:w="1911" w:type="dxa"/>
            <w:noWrap w:val="0"/>
            <w:vAlign w:val="center"/>
          </w:tcPr>
          <w:p>
            <w:pPr>
              <w:spacing w:line="360" w:lineRule="exact"/>
              <w:jc w:val="center"/>
              <w:rPr>
                <w:rFonts w:ascii="宋体" w:hAnsi="宋体" w:eastAsia="宋体" w:cs="Times New Roman"/>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0"/>
            <w:vAlign w:val="center"/>
          </w:tcPr>
          <w:p>
            <w:pPr>
              <w:spacing w:line="360" w:lineRule="exact"/>
              <w:jc w:val="center"/>
              <w:rPr>
                <w:rFonts w:ascii="宋体" w:hAnsi="宋体" w:eastAsia="宋体" w:cs="Times New Roman"/>
                <w:color w:val="auto"/>
                <w:sz w:val="24"/>
                <w:szCs w:val="24"/>
                <w:highlight w:val="none"/>
              </w:rPr>
            </w:pPr>
          </w:p>
        </w:tc>
        <w:tc>
          <w:tcPr>
            <w:tcW w:w="2415" w:type="dxa"/>
            <w:noWrap w:val="0"/>
            <w:vAlign w:val="center"/>
          </w:tcPr>
          <w:p>
            <w:pPr>
              <w:spacing w:line="360" w:lineRule="exact"/>
              <w:jc w:val="center"/>
              <w:rPr>
                <w:rFonts w:ascii="宋体" w:hAnsi="宋体" w:eastAsia="宋体" w:cs="Times New Roman"/>
                <w:color w:val="auto"/>
                <w:sz w:val="24"/>
                <w:szCs w:val="24"/>
                <w:highlight w:val="none"/>
              </w:rPr>
            </w:pPr>
          </w:p>
        </w:tc>
        <w:tc>
          <w:tcPr>
            <w:tcW w:w="2308" w:type="dxa"/>
            <w:noWrap w:val="0"/>
            <w:vAlign w:val="center"/>
          </w:tcPr>
          <w:p>
            <w:pPr>
              <w:spacing w:line="360" w:lineRule="exact"/>
              <w:jc w:val="center"/>
              <w:rPr>
                <w:rFonts w:ascii="宋体" w:hAnsi="宋体" w:eastAsia="宋体" w:cs="Times New Roman"/>
                <w:color w:val="auto"/>
                <w:sz w:val="24"/>
                <w:szCs w:val="24"/>
                <w:highlight w:val="none"/>
              </w:rPr>
            </w:pPr>
          </w:p>
        </w:tc>
        <w:tc>
          <w:tcPr>
            <w:tcW w:w="1713" w:type="dxa"/>
            <w:noWrap w:val="0"/>
            <w:vAlign w:val="center"/>
          </w:tcPr>
          <w:p>
            <w:pPr>
              <w:spacing w:line="360" w:lineRule="exact"/>
              <w:jc w:val="center"/>
              <w:rPr>
                <w:rFonts w:ascii="宋体" w:hAnsi="宋体" w:eastAsia="宋体" w:cs="Times New Roman"/>
                <w:color w:val="auto"/>
                <w:sz w:val="24"/>
                <w:szCs w:val="24"/>
                <w:highlight w:val="none"/>
              </w:rPr>
            </w:pPr>
          </w:p>
        </w:tc>
        <w:tc>
          <w:tcPr>
            <w:tcW w:w="1911" w:type="dxa"/>
            <w:noWrap w:val="0"/>
            <w:vAlign w:val="center"/>
          </w:tcPr>
          <w:p>
            <w:pPr>
              <w:spacing w:line="360" w:lineRule="exact"/>
              <w:jc w:val="center"/>
              <w:rPr>
                <w:rFonts w:ascii="宋体" w:hAnsi="宋体" w:eastAsia="宋体" w:cs="Times New Roman"/>
                <w:color w:val="auto"/>
                <w:sz w:val="24"/>
                <w:szCs w:val="24"/>
                <w:highlight w:val="none"/>
              </w:rPr>
            </w:pPr>
          </w:p>
        </w:tc>
      </w:tr>
    </w:tbl>
    <w:p>
      <w:pPr>
        <w:spacing w:line="360" w:lineRule="exact"/>
        <w:rPr>
          <w:rFonts w:ascii="宋体" w:hAnsi="宋体" w:eastAsia="宋体" w:cs="Times New Roman"/>
          <w:color w:val="auto"/>
          <w:szCs w:val="21"/>
          <w:highlight w:val="none"/>
        </w:rPr>
      </w:pPr>
    </w:p>
    <w:p>
      <w:pPr>
        <w:spacing w:line="360" w:lineRule="exac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注：1、供应商应据实、详细填写上述表格，因未标明或表述含糊导致的评审风险将由供应商承担。</w:t>
      </w:r>
    </w:p>
    <w:p>
      <w:pPr>
        <w:spacing w:line="360" w:lineRule="exact"/>
        <w:ind w:firstLine="42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2、商务要求是指采购需求中关于取得采购标的的时间、地点、财务和服务要求，包括交付（实施）的时间（期限）和地点（范围），付款条件（进度和方式），包装和运输，售后服务，保险等；</w:t>
      </w:r>
    </w:p>
    <w:p>
      <w:pPr>
        <w:spacing w:line="360" w:lineRule="exact"/>
        <w:ind w:firstLine="42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技术要求是指采购需求中关于对采购标的的功能和质量要求，包括性能、材料、结构、外观、安全，或者服务内容和标准等。</w:t>
      </w:r>
    </w:p>
    <w:p>
      <w:pPr>
        <w:spacing w:line="360" w:lineRule="exact"/>
        <w:ind w:firstLine="42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p>
    <w:p>
      <w:pPr>
        <w:spacing w:line="360" w:lineRule="exact"/>
        <w:ind w:firstLine="42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4、表格不够可另接。</w:t>
      </w:r>
    </w:p>
    <w:p>
      <w:pPr>
        <w:widowControl/>
        <w:spacing w:line="400" w:lineRule="exact"/>
        <w:jc w:val="left"/>
        <w:rPr>
          <w:rFonts w:ascii="Times New Roman" w:hAnsi="Times New Roman" w:eastAsia="宋体" w:cs="Times New Roman"/>
          <w:color w:val="auto"/>
          <w:sz w:val="24"/>
          <w:szCs w:val="20"/>
          <w:highlight w:val="none"/>
        </w:rPr>
      </w:pPr>
    </w:p>
    <w:p>
      <w:pPr>
        <w:spacing w:line="400" w:lineRule="exact"/>
        <w:ind w:firstLine="3600"/>
        <w:jc w:val="left"/>
        <w:outlineLvl w:val="1"/>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供应商（电子签章）：</w:t>
      </w:r>
    </w:p>
    <w:p>
      <w:pPr>
        <w:spacing w:line="400" w:lineRule="exact"/>
        <w:ind w:firstLine="3600"/>
        <w:jc w:val="left"/>
        <w:outlineLvl w:val="1"/>
        <w:rPr>
          <w:rFonts w:ascii="宋体" w:hAnsi="宋体" w:eastAsia="宋体" w:cs="Times New Roman"/>
          <w:bCs/>
          <w:color w:val="auto"/>
          <w:sz w:val="24"/>
          <w:szCs w:val="24"/>
          <w:highlight w:val="none"/>
        </w:rPr>
      </w:pPr>
    </w:p>
    <w:p>
      <w:pPr>
        <w:spacing w:line="400" w:lineRule="exact"/>
        <w:ind w:firstLine="3600"/>
        <w:jc w:val="left"/>
        <w:outlineLvl w:val="1"/>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日期：     年    月    日</w:t>
      </w:r>
    </w:p>
    <w:p>
      <w:pPr>
        <w:widowControl/>
        <w:spacing w:line="400" w:lineRule="exact"/>
        <w:jc w:val="left"/>
        <w:rPr>
          <w:rFonts w:ascii="Times New Roman" w:hAnsi="Times New Roman" w:eastAsia="宋体" w:cs="Times New Roman"/>
          <w:color w:val="auto"/>
          <w:sz w:val="24"/>
          <w:szCs w:val="20"/>
          <w:highlight w:val="none"/>
        </w:rPr>
        <w:sectPr>
          <w:pgSz w:w="11906" w:h="16838"/>
          <w:pgMar w:top="1247" w:right="1247" w:bottom="1247" w:left="1247" w:header="851" w:footer="992" w:gutter="0"/>
          <w:cols w:space="425" w:num="1"/>
          <w:docGrid w:linePitch="360" w:charSpace="0"/>
        </w:sectPr>
      </w:pPr>
    </w:p>
    <w:p>
      <w:pPr>
        <w:spacing w:line="400" w:lineRule="exact"/>
        <w:jc w:val="center"/>
        <w:rPr>
          <w:rFonts w:ascii="黑体" w:hAnsi="宋体" w:eastAsia="黑体" w:cs="Times New Roman"/>
          <w:bCs/>
          <w:color w:val="auto"/>
          <w:sz w:val="28"/>
          <w:szCs w:val="28"/>
          <w:highlight w:val="none"/>
        </w:rPr>
      </w:pPr>
      <w:r>
        <w:rPr>
          <w:rFonts w:hint="eastAsia" w:ascii="黑体" w:hAnsi="Times New Roman" w:eastAsia="黑体" w:cs="Times New Roman"/>
          <w:color w:val="auto"/>
          <w:sz w:val="28"/>
          <w:szCs w:val="28"/>
          <w:highlight w:val="none"/>
          <w:lang w:val="en-US" w:eastAsia="zh-CN"/>
        </w:rPr>
        <w:t>五</w:t>
      </w:r>
      <w:r>
        <w:rPr>
          <w:rFonts w:hint="eastAsia" w:ascii="黑体" w:hAnsi="Times New Roman" w:eastAsia="黑体" w:cs="Times New Roman"/>
          <w:color w:val="auto"/>
          <w:sz w:val="28"/>
          <w:szCs w:val="28"/>
          <w:highlight w:val="none"/>
        </w:rPr>
        <w:t>、交货时间、</w:t>
      </w:r>
      <w:r>
        <w:rPr>
          <w:rFonts w:hint="eastAsia" w:ascii="黑体" w:hAnsi="宋体" w:eastAsia="黑体" w:cs="Times New Roman"/>
          <w:bCs/>
          <w:color w:val="auto"/>
          <w:sz w:val="28"/>
          <w:szCs w:val="28"/>
          <w:highlight w:val="none"/>
        </w:rPr>
        <w:t>质量保证和售后服务承诺</w:t>
      </w:r>
    </w:p>
    <w:p>
      <w:pPr>
        <w:spacing w:line="400" w:lineRule="exact"/>
        <w:jc w:val="center"/>
        <w:rPr>
          <w:rFonts w:ascii="黑体" w:hAnsi="宋体" w:eastAsia="黑体" w:cs="Times New Roman"/>
          <w:bCs/>
          <w:color w:val="auto"/>
          <w:sz w:val="28"/>
          <w:szCs w:val="28"/>
          <w:highlight w:val="none"/>
        </w:rPr>
      </w:pP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1、交货时间：</w:t>
      </w:r>
    </w:p>
    <w:p>
      <w:pPr>
        <w:spacing w:line="400" w:lineRule="exact"/>
        <w:jc w:val="left"/>
        <w:rPr>
          <w:rFonts w:ascii="宋体" w:hAnsi="宋体" w:eastAsia="宋体" w:cs="Times New Roman"/>
          <w:bCs/>
          <w:color w:val="auto"/>
          <w:sz w:val="24"/>
          <w:szCs w:val="20"/>
          <w:highlight w:val="none"/>
          <w:u w:val="single"/>
        </w:rPr>
      </w:pPr>
      <w:r>
        <w:rPr>
          <w:rFonts w:ascii="宋体" w:hAnsi="宋体" w:eastAsia="宋体" w:cs="Times New Roman"/>
          <w:bCs/>
          <w:color w:val="auto"/>
          <w:sz w:val="24"/>
          <w:szCs w:val="20"/>
          <w:highlight w:val="none"/>
          <w:u w:val="single"/>
        </w:rPr>
        <w:t>　　　　　　　　　　　　　　　　　　　　　　　　　　　　　　　　　　　　　　</w:t>
      </w:r>
    </w:p>
    <w:p>
      <w:pPr>
        <w:spacing w:line="400" w:lineRule="exact"/>
        <w:jc w:val="left"/>
        <w:rPr>
          <w:rFonts w:ascii="宋体" w:hAnsi="宋体" w:eastAsia="宋体" w:cs="Times New Roman"/>
          <w:bCs/>
          <w:color w:val="auto"/>
          <w:sz w:val="24"/>
          <w:szCs w:val="20"/>
          <w:highlight w:val="none"/>
          <w:u w:val="single"/>
        </w:rPr>
      </w:pPr>
      <w:r>
        <w:rPr>
          <w:rFonts w:ascii="宋体" w:hAnsi="宋体" w:eastAsia="宋体" w:cs="Times New Roman"/>
          <w:bCs/>
          <w:color w:val="auto"/>
          <w:sz w:val="24"/>
          <w:szCs w:val="20"/>
          <w:highlight w:val="none"/>
          <w:u w:val="single"/>
        </w:rPr>
        <w:t>　　　　　　　　　　　　　　　　　　　　　　　　　　　　　　　　　　　　　　</w:t>
      </w:r>
    </w:p>
    <w:p>
      <w:pPr>
        <w:spacing w:line="400" w:lineRule="exact"/>
        <w:jc w:val="left"/>
        <w:rPr>
          <w:rFonts w:ascii="宋体" w:hAnsi="宋体" w:eastAsia="宋体" w:cs="Times New Roman"/>
          <w:bCs/>
          <w:color w:val="auto"/>
          <w:sz w:val="24"/>
          <w:szCs w:val="20"/>
          <w:highlight w:val="none"/>
          <w:u w:val="single"/>
        </w:rPr>
      </w:pPr>
      <w:r>
        <w:rPr>
          <w:rFonts w:ascii="宋体" w:hAnsi="宋体" w:eastAsia="宋体" w:cs="Times New Roman"/>
          <w:bCs/>
          <w:color w:val="auto"/>
          <w:sz w:val="24"/>
          <w:szCs w:val="20"/>
          <w:highlight w:val="none"/>
          <w:u w:val="single"/>
        </w:rPr>
        <w:t>　　　　　　　　　　　　　　　　　　　　　　　　　　　　　　　　　　　　　　</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2、质量保证期限及内容（供应商须注明具体的保修时限及保修内容）：</w:t>
      </w:r>
    </w:p>
    <w:p>
      <w:pPr>
        <w:spacing w:line="400" w:lineRule="exact"/>
        <w:jc w:val="left"/>
        <w:rPr>
          <w:rFonts w:ascii="宋体" w:hAnsi="宋体" w:eastAsia="宋体" w:cs="Times New Roman"/>
          <w:bCs/>
          <w:color w:val="auto"/>
          <w:sz w:val="24"/>
          <w:szCs w:val="20"/>
          <w:highlight w:val="none"/>
          <w:u w:val="single"/>
        </w:rPr>
      </w:pPr>
      <w:r>
        <w:rPr>
          <w:rFonts w:ascii="宋体" w:hAnsi="宋体" w:eastAsia="宋体" w:cs="Times New Roman"/>
          <w:bCs/>
          <w:color w:val="auto"/>
          <w:sz w:val="24"/>
          <w:szCs w:val="20"/>
          <w:highlight w:val="none"/>
          <w:u w:val="single"/>
        </w:rPr>
        <w:t>　　　　　　　　　　　　　　　　　　　　　　　　　　　　　　　　　　　　　　</w:t>
      </w:r>
    </w:p>
    <w:p>
      <w:pPr>
        <w:spacing w:line="400" w:lineRule="exact"/>
        <w:jc w:val="left"/>
        <w:rPr>
          <w:rFonts w:ascii="宋体" w:hAnsi="宋体" w:eastAsia="宋体" w:cs="Times New Roman"/>
          <w:bCs/>
          <w:color w:val="auto"/>
          <w:sz w:val="24"/>
          <w:szCs w:val="20"/>
          <w:highlight w:val="none"/>
          <w:u w:val="single"/>
        </w:rPr>
      </w:pPr>
      <w:r>
        <w:rPr>
          <w:rFonts w:ascii="宋体" w:hAnsi="宋体" w:eastAsia="宋体" w:cs="Times New Roman"/>
          <w:bCs/>
          <w:color w:val="auto"/>
          <w:sz w:val="24"/>
          <w:szCs w:val="20"/>
          <w:highlight w:val="none"/>
          <w:u w:val="single"/>
        </w:rPr>
        <w:t>　　　　　　　　　　　　　　　　　　　　　　　　　　　　　　　　　　　　　　</w:t>
      </w:r>
    </w:p>
    <w:p>
      <w:pPr>
        <w:spacing w:line="400" w:lineRule="exact"/>
        <w:jc w:val="left"/>
        <w:rPr>
          <w:rFonts w:ascii="宋体" w:hAnsi="宋体" w:eastAsia="宋体" w:cs="Times New Roman"/>
          <w:bCs/>
          <w:color w:val="auto"/>
          <w:sz w:val="24"/>
          <w:szCs w:val="20"/>
          <w:highlight w:val="none"/>
          <w:u w:val="single"/>
        </w:rPr>
      </w:pPr>
      <w:r>
        <w:rPr>
          <w:rFonts w:ascii="宋体" w:hAnsi="宋体" w:eastAsia="宋体" w:cs="Times New Roman"/>
          <w:bCs/>
          <w:color w:val="auto"/>
          <w:sz w:val="24"/>
          <w:szCs w:val="20"/>
          <w:highlight w:val="none"/>
          <w:u w:val="single"/>
        </w:rPr>
        <w:t>　　　　　　　　　　　　　　　　　　　　　　　　　　　　　　　　　　　　　　</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3、质量保证期间及质量保证期后的服务方式、响应时间等：</w:t>
      </w:r>
    </w:p>
    <w:p>
      <w:pPr>
        <w:spacing w:line="400" w:lineRule="exact"/>
        <w:jc w:val="left"/>
        <w:rPr>
          <w:rFonts w:ascii="宋体" w:hAnsi="宋体" w:eastAsia="宋体" w:cs="Times New Roman"/>
          <w:bCs/>
          <w:color w:val="auto"/>
          <w:sz w:val="24"/>
          <w:szCs w:val="20"/>
          <w:highlight w:val="none"/>
          <w:u w:val="single"/>
        </w:rPr>
      </w:pPr>
      <w:r>
        <w:rPr>
          <w:rFonts w:ascii="宋体" w:hAnsi="宋体" w:eastAsia="宋体" w:cs="Times New Roman"/>
          <w:bCs/>
          <w:color w:val="auto"/>
          <w:sz w:val="24"/>
          <w:szCs w:val="20"/>
          <w:highlight w:val="none"/>
          <w:u w:val="single"/>
        </w:rPr>
        <w:t>　　　　　　　　　　　　　　　　　　　　　　　　　　　　　　　　　　　　　　</w:t>
      </w:r>
    </w:p>
    <w:p>
      <w:pPr>
        <w:spacing w:line="400" w:lineRule="exact"/>
        <w:jc w:val="left"/>
        <w:rPr>
          <w:rFonts w:ascii="宋体" w:hAnsi="宋体" w:eastAsia="宋体" w:cs="Times New Roman"/>
          <w:bCs/>
          <w:color w:val="auto"/>
          <w:sz w:val="24"/>
          <w:szCs w:val="20"/>
          <w:highlight w:val="none"/>
          <w:u w:val="single"/>
        </w:rPr>
      </w:pPr>
      <w:r>
        <w:rPr>
          <w:rFonts w:ascii="宋体" w:hAnsi="宋体" w:eastAsia="宋体" w:cs="Times New Roman"/>
          <w:bCs/>
          <w:color w:val="auto"/>
          <w:sz w:val="24"/>
          <w:szCs w:val="20"/>
          <w:highlight w:val="none"/>
          <w:u w:val="single"/>
        </w:rPr>
        <w:t>　　　　　　　　　　　　　　　　　　　　　　　　　　　　　　　　　　　　　　</w:t>
      </w:r>
    </w:p>
    <w:p>
      <w:pPr>
        <w:spacing w:line="400" w:lineRule="exact"/>
        <w:jc w:val="left"/>
        <w:rPr>
          <w:rFonts w:ascii="宋体" w:hAnsi="宋体" w:eastAsia="宋体" w:cs="Times New Roman"/>
          <w:bCs/>
          <w:color w:val="auto"/>
          <w:sz w:val="24"/>
          <w:szCs w:val="20"/>
          <w:highlight w:val="none"/>
          <w:u w:val="single"/>
        </w:rPr>
      </w:pPr>
      <w:r>
        <w:rPr>
          <w:rFonts w:ascii="宋体" w:hAnsi="宋体" w:eastAsia="宋体" w:cs="Times New Roman"/>
          <w:bCs/>
          <w:color w:val="auto"/>
          <w:sz w:val="24"/>
          <w:szCs w:val="20"/>
          <w:highlight w:val="none"/>
          <w:u w:val="single"/>
        </w:rPr>
        <w:t>　　　　　　　　　　　　　　　　　　　　　　　　　　　　　　　　　　　　　　</w:t>
      </w:r>
    </w:p>
    <w:p>
      <w:pPr>
        <w:spacing w:line="400" w:lineRule="exact"/>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4、其他服务承诺：</w:t>
      </w:r>
    </w:p>
    <w:p>
      <w:pPr>
        <w:spacing w:line="400" w:lineRule="exact"/>
        <w:jc w:val="left"/>
        <w:rPr>
          <w:rFonts w:ascii="宋体" w:hAnsi="宋体" w:eastAsia="宋体" w:cs="Times New Roman"/>
          <w:bCs/>
          <w:color w:val="auto"/>
          <w:sz w:val="24"/>
          <w:szCs w:val="20"/>
          <w:highlight w:val="none"/>
          <w:u w:val="single"/>
        </w:rPr>
      </w:pPr>
      <w:r>
        <w:rPr>
          <w:rFonts w:ascii="宋体" w:hAnsi="宋体" w:eastAsia="宋体" w:cs="Times New Roman"/>
          <w:bCs/>
          <w:color w:val="auto"/>
          <w:sz w:val="24"/>
          <w:szCs w:val="20"/>
          <w:highlight w:val="none"/>
          <w:u w:val="single"/>
        </w:rPr>
        <w:t>　　　　　　　　　　　　　　　　　　　　　　　　　　　　　　　　　　　　　　</w:t>
      </w:r>
    </w:p>
    <w:p>
      <w:pPr>
        <w:spacing w:line="400" w:lineRule="exact"/>
        <w:jc w:val="left"/>
        <w:rPr>
          <w:rFonts w:ascii="宋体" w:hAnsi="宋体" w:eastAsia="宋体" w:cs="Times New Roman"/>
          <w:bCs/>
          <w:color w:val="auto"/>
          <w:sz w:val="24"/>
          <w:szCs w:val="20"/>
          <w:highlight w:val="none"/>
          <w:u w:val="single"/>
        </w:rPr>
      </w:pPr>
      <w:r>
        <w:rPr>
          <w:rFonts w:ascii="宋体" w:hAnsi="宋体" w:eastAsia="宋体" w:cs="Times New Roman"/>
          <w:bCs/>
          <w:color w:val="auto"/>
          <w:sz w:val="24"/>
          <w:szCs w:val="20"/>
          <w:highlight w:val="none"/>
          <w:u w:val="single"/>
        </w:rPr>
        <w:t>　　　　　　　　　　　　　　　　　　　　　　　　　　　　　　　　　　　　　　</w:t>
      </w:r>
    </w:p>
    <w:p>
      <w:pPr>
        <w:spacing w:line="400" w:lineRule="exact"/>
        <w:jc w:val="left"/>
        <w:rPr>
          <w:rFonts w:ascii="宋体" w:hAnsi="宋体" w:eastAsia="宋体" w:cs="Times New Roman"/>
          <w:bCs/>
          <w:color w:val="auto"/>
          <w:sz w:val="24"/>
          <w:szCs w:val="20"/>
          <w:highlight w:val="none"/>
          <w:u w:val="single"/>
        </w:rPr>
      </w:pPr>
      <w:r>
        <w:rPr>
          <w:rFonts w:ascii="宋体" w:hAnsi="宋体" w:eastAsia="宋体" w:cs="Times New Roman"/>
          <w:bCs/>
          <w:color w:val="auto"/>
          <w:sz w:val="24"/>
          <w:szCs w:val="20"/>
          <w:highlight w:val="none"/>
          <w:u w:val="single"/>
        </w:rPr>
        <w:t>　　　　　　　　　　　　　　　　　　　　　　　　　　　　　　　　　　　　　　</w:t>
      </w:r>
    </w:p>
    <w:p>
      <w:pPr>
        <w:widowControl/>
        <w:spacing w:line="400" w:lineRule="exact"/>
        <w:jc w:val="left"/>
        <w:rPr>
          <w:rFonts w:ascii="Times New Roman" w:hAnsi="Times New Roman" w:eastAsia="宋体" w:cs="Times New Roman"/>
          <w:color w:val="auto"/>
          <w:sz w:val="24"/>
          <w:szCs w:val="20"/>
          <w:highlight w:val="none"/>
        </w:rPr>
      </w:pPr>
    </w:p>
    <w:p>
      <w:pPr>
        <w:widowControl/>
        <w:spacing w:line="400" w:lineRule="exact"/>
        <w:jc w:val="left"/>
        <w:rPr>
          <w:rFonts w:ascii="Times New Roman" w:hAnsi="Times New Roman" w:eastAsia="宋体" w:cs="Times New Roman"/>
          <w:color w:val="auto"/>
          <w:sz w:val="24"/>
          <w:szCs w:val="20"/>
          <w:highlight w:val="none"/>
        </w:rPr>
      </w:pPr>
    </w:p>
    <w:p>
      <w:pPr>
        <w:spacing w:line="400" w:lineRule="exact"/>
        <w:ind w:firstLine="3600"/>
        <w:jc w:val="left"/>
        <w:outlineLvl w:val="1"/>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供应商（电子签章）：</w:t>
      </w:r>
    </w:p>
    <w:p>
      <w:pPr>
        <w:spacing w:line="400" w:lineRule="exact"/>
        <w:ind w:firstLine="3600"/>
        <w:jc w:val="left"/>
        <w:outlineLvl w:val="1"/>
        <w:rPr>
          <w:rFonts w:ascii="宋体" w:hAnsi="宋体" w:eastAsia="宋体" w:cs="Times New Roman"/>
          <w:bCs/>
          <w:color w:val="auto"/>
          <w:sz w:val="24"/>
          <w:szCs w:val="24"/>
          <w:highlight w:val="none"/>
        </w:rPr>
      </w:pPr>
    </w:p>
    <w:p>
      <w:pPr>
        <w:spacing w:line="400" w:lineRule="exact"/>
        <w:ind w:firstLine="3600"/>
        <w:jc w:val="left"/>
        <w:outlineLvl w:val="1"/>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日期：     年    月    日</w:t>
      </w:r>
    </w:p>
    <w:p>
      <w:pPr>
        <w:widowControl/>
        <w:spacing w:line="400" w:lineRule="exact"/>
        <w:jc w:val="left"/>
        <w:rPr>
          <w:rFonts w:ascii="Times New Roman" w:hAnsi="Times New Roman" w:eastAsia="宋体" w:cs="Times New Roman"/>
          <w:color w:val="auto"/>
          <w:sz w:val="24"/>
          <w:szCs w:val="20"/>
          <w:highlight w:val="none"/>
        </w:rPr>
        <w:sectPr>
          <w:pgSz w:w="11906" w:h="16838"/>
          <w:pgMar w:top="1247" w:right="1247" w:bottom="1247" w:left="1247" w:header="851" w:footer="992" w:gutter="0"/>
          <w:cols w:space="425" w:num="1"/>
          <w:docGrid w:linePitch="360" w:charSpace="0"/>
        </w:sectPr>
      </w:pPr>
    </w:p>
    <w:p>
      <w:pPr>
        <w:numPr>
          <w:ilvl w:val="0"/>
          <w:numId w:val="1"/>
        </w:numPr>
        <w:spacing w:line="400" w:lineRule="exact"/>
        <w:jc w:val="center"/>
        <w:rPr>
          <w:rFonts w:hint="eastAsia" w:ascii="黑体" w:hAnsi="Times New Roman" w:eastAsia="黑体" w:cs="Times New Roman"/>
          <w:color w:val="auto"/>
          <w:sz w:val="28"/>
          <w:szCs w:val="28"/>
          <w:highlight w:val="none"/>
        </w:rPr>
      </w:pPr>
      <w:r>
        <w:rPr>
          <w:rFonts w:hint="eastAsia" w:ascii="黑体" w:hAnsi="Times New Roman" w:eastAsia="黑体" w:cs="Times New Roman"/>
          <w:color w:val="auto"/>
          <w:sz w:val="28"/>
          <w:szCs w:val="28"/>
          <w:highlight w:val="none"/>
        </w:rPr>
        <w:t>资格证明文件</w:t>
      </w:r>
    </w:p>
    <w:p>
      <w:pPr>
        <w:widowControl w:val="0"/>
        <w:numPr>
          <w:ilvl w:val="0"/>
          <w:numId w:val="0"/>
        </w:numPr>
        <w:spacing w:line="400" w:lineRule="exact"/>
        <w:jc w:val="center"/>
        <w:rPr>
          <w:rFonts w:hint="eastAsia" w:ascii="黑体" w:hAnsi="Times New Roman" w:eastAsia="黑体" w:cs="Times New Roman"/>
          <w:color w:val="auto"/>
          <w:sz w:val="28"/>
          <w:szCs w:val="28"/>
          <w:highlight w:val="none"/>
        </w:rPr>
      </w:pPr>
    </w:p>
    <w:p>
      <w:pPr>
        <w:spacing w:line="400" w:lineRule="exact"/>
        <w:ind w:firstLine="964"/>
        <w:rPr>
          <w:rFonts w:hint="eastAsia" w:ascii="宋体" w:hAnsi="宋体" w:eastAsia="宋体" w:cs="Times New Roman"/>
          <w:b/>
          <w:bCs/>
          <w:color w:val="auto"/>
          <w:sz w:val="24"/>
          <w:szCs w:val="28"/>
          <w:highlight w:val="none"/>
          <w:lang w:eastAsia="zh-CN"/>
        </w:rPr>
      </w:pPr>
      <w:r>
        <w:rPr>
          <w:rFonts w:hint="eastAsia" w:ascii="宋体" w:hAnsi="宋体" w:eastAsia="宋体" w:cs="Times New Roman"/>
          <w:b/>
          <w:bCs/>
          <w:color w:val="auto"/>
          <w:sz w:val="24"/>
          <w:szCs w:val="28"/>
          <w:highlight w:val="none"/>
        </w:rPr>
        <w:t>文件1：企业法人营业执照副本或其他有效登记证书（扫描件）</w:t>
      </w:r>
      <w:r>
        <w:rPr>
          <w:rFonts w:hint="eastAsia" w:ascii="宋体" w:hAnsi="宋体" w:eastAsia="宋体" w:cs="Times New Roman"/>
          <w:b/>
          <w:bCs/>
          <w:color w:val="auto"/>
          <w:sz w:val="24"/>
          <w:szCs w:val="28"/>
          <w:highlight w:val="none"/>
          <w:lang w:eastAsia="zh-CN"/>
        </w:rPr>
        <w:t>；</w:t>
      </w:r>
    </w:p>
    <w:p>
      <w:pPr>
        <w:spacing w:line="400" w:lineRule="exact"/>
        <w:ind w:firstLine="964"/>
        <w:rPr>
          <w:rFonts w:hint="eastAsia" w:ascii="宋体" w:hAnsi="宋体" w:eastAsia="宋体" w:cs="Times New Roman"/>
          <w:b/>
          <w:bCs/>
          <w:color w:val="auto"/>
          <w:sz w:val="24"/>
          <w:szCs w:val="28"/>
          <w:highlight w:val="none"/>
          <w:lang w:eastAsia="zh-CN"/>
        </w:rPr>
      </w:pPr>
      <w:r>
        <w:rPr>
          <w:rFonts w:hint="eastAsia" w:ascii="宋体" w:hAnsi="宋体" w:eastAsia="宋体" w:cs="Times New Roman"/>
          <w:b/>
          <w:bCs/>
          <w:color w:val="auto"/>
          <w:sz w:val="24"/>
          <w:szCs w:val="28"/>
          <w:highlight w:val="none"/>
        </w:rPr>
        <w:t>文件2：</w:t>
      </w:r>
      <w:r>
        <w:rPr>
          <w:rFonts w:hint="eastAsia" w:ascii="宋体" w:hAnsi="宋体" w:eastAsia="宋体" w:cs="Times New Roman"/>
          <w:bCs/>
          <w:color w:val="auto"/>
          <w:sz w:val="24"/>
          <w:szCs w:val="28"/>
          <w:highlight w:val="none"/>
        </w:rPr>
        <w:t>提供格式条款《关于资格的声明函》</w:t>
      </w:r>
      <w:r>
        <w:rPr>
          <w:rFonts w:hint="eastAsia" w:ascii="宋体" w:hAnsi="宋体" w:eastAsia="宋体" w:cs="Times New Roman"/>
          <w:bCs/>
          <w:color w:val="auto"/>
          <w:sz w:val="24"/>
          <w:szCs w:val="28"/>
          <w:highlight w:val="none"/>
          <w:lang w:eastAsia="zh-CN"/>
        </w:rPr>
        <w:t>；</w:t>
      </w:r>
    </w:p>
    <w:p>
      <w:pPr>
        <w:spacing w:line="400" w:lineRule="exact"/>
        <w:ind w:firstLine="964"/>
        <w:rPr>
          <w:rFonts w:hint="eastAsia" w:ascii="宋体" w:hAnsi="宋体" w:eastAsia="宋体" w:cs="Times New Roman"/>
          <w:bCs/>
          <w:color w:val="auto"/>
          <w:sz w:val="24"/>
          <w:szCs w:val="24"/>
          <w:highlight w:val="none"/>
          <w:lang w:eastAsia="zh-CN"/>
        </w:rPr>
      </w:pPr>
      <w:r>
        <w:rPr>
          <w:rFonts w:hint="eastAsia" w:ascii="宋体" w:hAnsi="宋体" w:eastAsia="宋体" w:cs="Times New Roman"/>
          <w:b/>
          <w:bCs/>
          <w:color w:val="auto"/>
          <w:sz w:val="24"/>
          <w:szCs w:val="24"/>
          <w:highlight w:val="none"/>
        </w:rPr>
        <w:t>文件3：</w:t>
      </w:r>
      <w:r>
        <w:rPr>
          <w:rFonts w:hint="eastAsia" w:ascii="宋体" w:hAnsi="宋体" w:eastAsia="宋体" w:cs="Times New Roman"/>
          <w:bCs/>
          <w:color w:val="auto"/>
          <w:sz w:val="24"/>
          <w:szCs w:val="24"/>
          <w:highlight w:val="none"/>
        </w:rPr>
        <w:t>法定代表人授权委托书（法定代表人签署询价响应文件且亲自参与的必须提供《法定代表人亲自询价声明》）</w:t>
      </w:r>
      <w:r>
        <w:rPr>
          <w:rFonts w:hint="eastAsia" w:ascii="宋体" w:hAnsi="宋体" w:eastAsia="宋体" w:cs="Times New Roman"/>
          <w:b/>
          <w:bCs w:val="0"/>
          <w:color w:val="auto"/>
          <w:sz w:val="24"/>
          <w:szCs w:val="24"/>
          <w:highlight w:val="none"/>
        </w:rPr>
        <w:t>【授权委托人必须提供本单位近3个月中任意1个月份</w:t>
      </w:r>
      <w:r>
        <w:rPr>
          <w:rFonts w:hint="eastAsia" w:ascii="宋体" w:hAnsi="宋体" w:eastAsia="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rPr>
        <w:t>不含</w:t>
      </w:r>
      <w:r>
        <w:rPr>
          <w:rFonts w:hint="eastAsia" w:ascii="宋体" w:hAnsi="宋体" w:eastAsia="宋体" w:cs="Times New Roman"/>
          <w:b/>
          <w:bCs w:val="0"/>
          <w:color w:val="auto"/>
          <w:sz w:val="24"/>
          <w:szCs w:val="24"/>
          <w:highlight w:val="none"/>
          <w:lang w:val="en-US" w:eastAsia="zh-CN"/>
        </w:rPr>
        <w:t>询价</w:t>
      </w:r>
      <w:r>
        <w:rPr>
          <w:rFonts w:hint="eastAsia" w:ascii="宋体" w:hAnsi="宋体" w:eastAsia="宋体" w:cs="Times New Roman"/>
          <w:b/>
          <w:bCs w:val="0"/>
          <w:color w:val="auto"/>
          <w:sz w:val="24"/>
          <w:szCs w:val="24"/>
          <w:highlight w:val="none"/>
        </w:rPr>
        <w:t>当月</w:t>
      </w:r>
      <w:r>
        <w:rPr>
          <w:rFonts w:hint="eastAsia" w:ascii="宋体" w:hAnsi="宋体" w:eastAsia="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rPr>
        <w:t>为其缴纳社保的证明扫描件】</w:t>
      </w:r>
      <w:r>
        <w:rPr>
          <w:rFonts w:hint="eastAsia" w:ascii="宋体" w:hAnsi="宋体" w:eastAsia="宋体" w:cs="Times New Roman"/>
          <w:b/>
          <w:bCs w:val="0"/>
          <w:color w:val="auto"/>
          <w:sz w:val="24"/>
          <w:szCs w:val="24"/>
          <w:highlight w:val="none"/>
          <w:lang w:eastAsia="zh-CN"/>
        </w:rPr>
        <w:t>；</w:t>
      </w:r>
    </w:p>
    <w:p>
      <w:pPr>
        <w:spacing w:line="400" w:lineRule="exact"/>
        <w:ind w:firstLine="952" w:firstLineChars="395"/>
        <w:rPr>
          <w:rFonts w:hint="eastAsia" w:ascii="宋体" w:hAnsi="宋体" w:eastAsia="宋体" w:cs="Times New Roman"/>
          <w:color w:val="auto"/>
          <w:sz w:val="24"/>
          <w:szCs w:val="24"/>
          <w:highlight w:val="none"/>
          <w:lang w:eastAsia="zh-CN"/>
        </w:rPr>
      </w:pPr>
      <w:r>
        <w:rPr>
          <w:rFonts w:hint="eastAsia" w:ascii="宋体" w:hAnsi="宋体" w:eastAsia="宋体" w:cs="Times New Roman"/>
          <w:b/>
          <w:bCs/>
          <w:color w:val="auto"/>
          <w:sz w:val="24"/>
          <w:szCs w:val="28"/>
          <w:highlight w:val="none"/>
        </w:rPr>
        <w:t>文件4：</w:t>
      </w:r>
      <w:r>
        <w:rPr>
          <w:rFonts w:hint="eastAsia" w:ascii="宋体" w:hAnsi="宋体" w:eastAsia="宋体"/>
          <w:color w:val="auto"/>
          <w:sz w:val="24"/>
          <w:szCs w:val="28"/>
          <w:highlight w:val="none"/>
          <w:lang w:val="en-US" w:eastAsia="zh-CN"/>
        </w:rPr>
        <w:t>供应商</w:t>
      </w:r>
      <w:r>
        <w:rPr>
          <w:rFonts w:hint="eastAsia" w:ascii="宋体" w:hAnsi="宋体" w:eastAsia="宋体" w:cs="Times New Roman"/>
          <w:color w:val="auto"/>
          <w:sz w:val="24"/>
          <w:szCs w:val="24"/>
          <w:highlight w:val="none"/>
        </w:rPr>
        <w:t>报价产品的制造商须为中小微企业（残疾人福利性单位、监狱企业视同小型、微型企业）：</w:t>
      </w:r>
      <w:r>
        <w:rPr>
          <w:rFonts w:hint="eastAsia" w:ascii="宋体" w:hAnsi="宋体" w:eastAsia="宋体"/>
          <w:color w:val="auto"/>
          <w:sz w:val="24"/>
          <w:szCs w:val="28"/>
          <w:highlight w:val="none"/>
          <w:lang w:val="en-US" w:eastAsia="zh-CN"/>
        </w:rPr>
        <w:t>供应商</w:t>
      </w:r>
      <w:r>
        <w:rPr>
          <w:rFonts w:hint="eastAsia" w:ascii="宋体" w:hAnsi="宋体" w:eastAsia="宋体" w:cs="Times New Roman"/>
          <w:color w:val="auto"/>
          <w:sz w:val="24"/>
          <w:szCs w:val="24"/>
          <w:highlight w:val="none"/>
        </w:rPr>
        <w:t>报价产品的制造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eastAsia="宋体" w:cs="Times New Roman"/>
          <w:color w:val="auto"/>
          <w:sz w:val="24"/>
          <w:szCs w:val="24"/>
          <w:highlight w:val="none"/>
          <w:lang w:eastAsia="zh-CN"/>
        </w:rPr>
        <w:t>；</w:t>
      </w:r>
    </w:p>
    <w:p>
      <w:pPr>
        <w:spacing w:line="400" w:lineRule="exact"/>
        <w:ind w:firstLine="964" w:firstLineChars="400"/>
        <w:jc w:val="both"/>
        <w:outlineLvl w:val="1"/>
        <w:rPr>
          <w:rFonts w:hint="eastAsia" w:ascii="黑体" w:hAnsi="Times New Roman" w:eastAsia="黑体" w:cs="Times New Roman"/>
          <w:color w:val="auto"/>
          <w:sz w:val="28"/>
          <w:szCs w:val="28"/>
          <w:highlight w:val="none"/>
        </w:rPr>
      </w:pPr>
      <w:r>
        <w:rPr>
          <w:rFonts w:hint="eastAsia" w:ascii="宋体" w:hAnsi="宋体" w:eastAsia="宋体" w:cs="Times New Roman"/>
          <w:b/>
          <w:bCs/>
          <w:color w:val="auto"/>
          <w:sz w:val="24"/>
          <w:szCs w:val="24"/>
          <w:highlight w:val="none"/>
        </w:rPr>
        <w:t>文件5：</w:t>
      </w:r>
      <w:r>
        <w:rPr>
          <w:rFonts w:hint="eastAsia" w:ascii="宋体" w:hAnsi="宋体" w:eastAsia="宋体" w:cs="Times New Roman"/>
          <w:bCs/>
          <w:color w:val="auto"/>
          <w:sz w:val="24"/>
          <w:szCs w:val="24"/>
          <w:highlight w:val="none"/>
        </w:rPr>
        <w:t>供应商具备所投产品的有效期内的肥料登记证</w:t>
      </w: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center"/>
        <w:outlineLvl w:val="1"/>
        <w:rPr>
          <w:rFonts w:hint="eastAsia" w:ascii="黑体" w:hAnsi="Times New Roman" w:eastAsia="黑体" w:cs="Times New Roman"/>
          <w:color w:val="auto"/>
          <w:sz w:val="28"/>
          <w:szCs w:val="28"/>
          <w:highlight w:val="none"/>
        </w:rPr>
      </w:pPr>
    </w:p>
    <w:p>
      <w:pPr>
        <w:spacing w:line="400" w:lineRule="exact"/>
        <w:jc w:val="left"/>
        <w:outlineLvl w:val="1"/>
        <w:rPr>
          <w:rFonts w:hint="eastAsia" w:ascii="黑体" w:hAnsi="Times New Roman" w:eastAsia="黑体" w:cs="Times New Roman"/>
          <w:color w:val="auto"/>
          <w:sz w:val="28"/>
          <w:szCs w:val="28"/>
          <w:highlight w:val="none"/>
        </w:rPr>
      </w:pPr>
      <w:r>
        <w:rPr>
          <w:rFonts w:hint="eastAsia" w:ascii="黑体" w:hAnsi="黑体" w:eastAsia="黑体" w:cs="宋体"/>
          <w:b/>
          <w:color w:val="auto"/>
          <w:sz w:val="24"/>
          <w:highlight w:val="none"/>
          <w:lang w:val="en-US" w:eastAsia="zh-CN"/>
        </w:rPr>
        <w:t>部分格式</w:t>
      </w:r>
    </w:p>
    <w:p>
      <w:pPr>
        <w:numPr>
          <w:ilvl w:val="0"/>
          <w:numId w:val="0"/>
        </w:numPr>
        <w:spacing w:line="400" w:lineRule="exact"/>
        <w:jc w:val="center"/>
        <w:outlineLvl w:val="1"/>
        <w:rPr>
          <w:rFonts w:hint="eastAsia" w:ascii="黑体" w:hAnsi="宋体" w:eastAsia="黑体" w:cs="Times New Roman"/>
          <w:bCs/>
          <w:color w:val="auto"/>
          <w:sz w:val="28"/>
          <w:szCs w:val="28"/>
          <w:highlight w:val="none"/>
          <w:lang w:val="en-US" w:eastAsia="zh-CN"/>
        </w:rPr>
      </w:pPr>
      <w:r>
        <w:rPr>
          <w:rFonts w:hint="eastAsia" w:ascii="黑体" w:hAnsi="宋体" w:eastAsia="黑体" w:cs="Times New Roman"/>
          <w:bCs/>
          <w:color w:val="auto"/>
          <w:sz w:val="28"/>
          <w:szCs w:val="28"/>
          <w:highlight w:val="none"/>
          <w:lang w:val="en-US" w:eastAsia="zh-CN"/>
        </w:rPr>
        <w:t>（一）关于资格的声明函</w:t>
      </w:r>
    </w:p>
    <w:p>
      <w:pPr>
        <w:numPr>
          <w:ilvl w:val="0"/>
          <w:numId w:val="0"/>
        </w:numPr>
        <w:spacing w:line="400" w:lineRule="exact"/>
        <w:jc w:val="both"/>
        <w:outlineLvl w:val="1"/>
        <w:rPr>
          <w:rFonts w:hint="eastAsia" w:ascii="黑体" w:hAnsi="宋体" w:eastAsia="黑体" w:cs="Times New Roman"/>
          <w:bCs/>
          <w:color w:val="auto"/>
          <w:sz w:val="28"/>
          <w:szCs w:val="28"/>
          <w:highlight w:val="none"/>
          <w:lang w:val="en-US" w:eastAsia="zh-CN"/>
        </w:rPr>
      </w:pPr>
    </w:p>
    <w:p>
      <w:pPr>
        <w:numPr>
          <w:ilvl w:val="0"/>
          <w:numId w:val="0"/>
        </w:numPr>
        <w:spacing w:line="400" w:lineRule="exact"/>
        <w:jc w:val="both"/>
        <w:outlineLvl w:val="1"/>
        <w:rPr>
          <w:rFonts w:hint="default" w:ascii="黑体" w:hAnsi="宋体" w:eastAsia="黑体" w:cs="Times New Roman"/>
          <w:bCs/>
          <w:color w:val="auto"/>
          <w:sz w:val="28"/>
          <w:szCs w:val="28"/>
          <w:highlight w:val="none"/>
          <w:lang w:val="en-US" w:eastAsia="zh-CN"/>
        </w:rPr>
      </w:pPr>
      <w:r>
        <w:rPr>
          <w:rFonts w:hint="eastAsia" w:ascii="宋体" w:hAnsi="宋体" w:cs="宋体"/>
          <w:b/>
          <w:bCs/>
          <w:color w:val="auto"/>
          <w:sz w:val="24"/>
          <w:szCs w:val="24"/>
          <w:highlight w:val="none"/>
          <w:lang w:eastAsia="zh-CN"/>
        </w:rPr>
        <w:t>江阴市农业农村局</w:t>
      </w:r>
      <w:r>
        <w:rPr>
          <w:rFonts w:hint="eastAsia" w:ascii="宋体" w:hAnsi="宋体" w:eastAsia="宋体"/>
          <w:b/>
          <w:bCs w:val="0"/>
          <w:color w:val="auto"/>
          <w:sz w:val="24"/>
          <w:highlight w:val="none"/>
          <w:lang w:val="en-US" w:eastAsia="zh-CN"/>
        </w:rPr>
        <w:t>、</w:t>
      </w:r>
      <w:r>
        <w:rPr>
          <w:rFonts w:hint="eastAsia" w:ascii="宋体" w:hAnsi="宋体" w:eastAsia="宋体"/>
          <w:b/>
          <w:bCs w:val="0"/>
          <w:color w:val="auto"/>
          <w:sz w:val="24"/>
          <w:highlight w:val="none"/>
          <w:lang w:eastAsia="zh-CN"/>
        </w:rPr>
        <w:t>江苏苏维工程管理有限公司：</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按照《中华人民共和国政府采购法》第二十二条和采购文件的规定，我单位郑重声明如下：</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一、我单位是按照中华人民共和国法律规定登记注册的，注册地点为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，全称为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，统一社会信用代码为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，法定代表人（单位负责人）为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，具有独立承担民事责任的能力</w:t>
      </w:r>
      <w:r>
        <w:rPr>
          <w:rFonts w:hint="eastAsia" w:ascii="宋体" w:hAnsi="宋体" w:eastAsia="宋体" w:cs="Times New Roman"/>
          <w:b w:val="0"/>
          <w:bCs w:val="0"/>
          <w:color w:val="auto"/>
          <w:sz w:val="24"/>
          <w:szCs w:val="24"/>
          <w:highlight w:val="none"/>
        </w:rPr>
        <w:t>（如属于分公司经总公司授权参与项目，由总公司承担民事责任的，须提供总公司项目授权书）</w:t>
      </w:r>
      <w:r>
        <w:rPr>
          <w:rFonts w:hint="eastAsia" w:ascii="宋体" w:hAnsi="宋体" w:eastAsia="宋体" w:cs="Times New Roman"/>
          <w:bCs/>
          <w:color w:val="auto"/>
          <w:sz w:val="24"/>
          <w:szCs w:val="24"/>
          <w:highlight w:val="none"/>
        </w:rPr>
        <w:t>。</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二、我单位具有良好的商业信誉（指供应商经营状况良好，无本资格声明第五条情形）和健全的财务会计制度。</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三、我单位依法进行纳税和社会保险申报并实际履行了义务。</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。主要专业技术能力有：</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五、我单位参加本次政府采购活动前 3 年内，我单位在经营活动中没有因违法经营受到刑事处罚或者责令停产停业、吊销许可证或者执照、较大数额罚款等行政处罚。</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六、我单位具备法律、行政法规规定的其他条件。</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七、</w:t>
      </w:r>
      <w:r>
        <w:rPr>
          <w:rFonts w:ascii="宋体" w:hAnsi="宋体" w:eastAsia="宋体" w:cs="Times New Roman"/>
          <w:bCs/>
          <w:color w:val="auto"/>
          <w:sz w:val="24"/>
          <w:szCs w:val="24"/>
          <w:highlight w:val="none"/>
        </w:rPr>
        <w:t>我单位未被列入“信用中国”网站列入失信被执行人、重大税收违法失信主体、政府采购严重违法失信行为记录名单。</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八、我单位不具有违反《中华人民共和国政府采购法》第二十二条的任何情形。</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九、我单位响应文件中所有关于询价资格的文件、证明、陈述均是真实的、准确的。</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我单位承诺遵守《中华人民共和国政府采购法》第二十二、第七十七条之规定，若有违背，我公司（单位）愿意承担因“提供虚假材料谋取成交的”的一切法律后果，依法接受相应处罚。</w:t>
      </w:r>
    </w:p>
    <w:p>
      <w:pPr>
        <w:spacing w:line="400" w:lineRule="exact"/>
        <w:jc w:val="center"/>
        <w:rPr>
          <w:rFonts w:ascii="黑体" w:hAnsi="Times New Roman" w:eastAsia="黑体" w:cs="Times New Roman"/>
          <w:color w:val="auto"/>
          <w:sz w:val="28"/>
          <w:szCs w:val="28"/>
          <w:highlight w:val="none"/>
        </w:rPr>
      </w:pPr>
    </w:p>
    <w:p>
      <w:pPr>
        <w:spacing w:line="400" w:lineRule="exact"/>
        <w:ind w:firstLine="3600"/>
        <w:jc w:val="left"/>
        <w:outlineLvl w:val="1"/>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供应商（电子签章）：</w:t>
      </w:r>
    </w:p>
    <w:p>
      <w:pPr>
        <w:spacing w:line="400" w:lineRule="exact"/>
        <w:ind w:firstLine="3600"/>
        <w:jc w:val="left"/>
        <w:outlineLvl w:val="1"/>
        <w:rPr>
          <w:rFonts w:ascii="宋体" w:hAnsi="宋体" w:eastAsia="宋体" w:cs="Times New Roman"/>
          <w:bCs/>
          <w:color w:val="auto"/>
          <w:sz w:val="24"/>
          <w:szCs w:val="24"/>
          <w:highlight w:val="none"/>
        </w:rPr>
      </w:pPr>
    </w:p>
    <w:p>
      <w:pPr>
        <w:spacing w:line="400" w:lineRule="exact"/>
        <w:ind w:firstLine="3600"/>
        <w:jc w:val="left"/>
        <w:outlineLvl w:val="1"/>
        <w:rPr>
          <w:rFonts w:ascii="黑体" w:hAnsi="Times New Roman" w:eastAsia="黑体" w:cs="Times New Roman"/>
          <w:color w:val="auto"/>
          <w:sz w:val="28"/>
          <w:szCs w:val="28"/>
          <w:highlight w:val="none"/>
        </w:rPr>
      </w:pPr>
      <w:r>
        <w:rPr>
          <w:rFonts w:hint="eastAsia" w:ascii="宋体" w:hAnsi="宋体" w:eastAsia="宋体" w:cs="Times New Roman"/>
          <w:bCs/>
          <w:color w:val="auto"/>
          <w:sz w:val="24"/>
          <w:szCs w:val="24"/>
          <w:highlight w:val="none"/>
        </w:rPr>
        <w:t>日期：     年    月    日</w:t>
      </w:r>
    </w:p>
    <w:p>
      <w:pPr>
        <w:rPr>
          <w:rFonts w:ascii="宋体" w:hAnsi="宋体" w:eastAsia="宋体" w:cs="Times New Roman"/>
          <w:b/>
          <w:bCs/>
          <w:color w:val="auto"/>
          <w:szCs w:val="24"/>
          <w:highlight w:val="none"/>
        </w:rPr>
      </w:pPr>
    </w:p>
    <w:p>
      <w:pPr>
        <w:rPr>
          <w:rFonts w:ascii="宋体" w:hAnsi="宋体" w:eastAsia="宋体" w:cs="Times New Roman"/>
          <w:b/>
          <w:bCs/>
          <w:color w:val="auto"/>
          <w:szCs w:val="24"/>
          <w:highlight w:val="none"/>
        </w:rPr>
      </w:pPr>
    </w:p>
    <w:p>
      <w:pPr>
        <w:rPr>
          <w:rFonts w:ascii="宋体" w:hAnsi="宋体" w:eastAsia="宋体" w:cs="Times New Roman"/>
          <w:b/>
          <w:bCs/>
          <w:color w:val="auto"/>
          <w:szCs w:val="24"/>
          <w:highlight w:val="none"/>
        </w:rPr>
      </w:pPr>
      <w:r>
        <w:rPr>
          <w:rFonts w:hint="eastAsia" w:ascii="宋体" w:hAnsi="宋体" w:eastAsia="宋体" w:cs="Times New Roman"/>
          <w:b/>
          <w:bCs/>
          <w:color w:val="auto"/>
          <w:szCs w:val="24"/>
          <w:highlight w:val="none"/>
        </w:rPr>
        <w:t>说明：</w:t>
      </w:r>
    </w:p>
    <w:p>
      <w:pPr>
        <w:ind w:firstLine="422"/>
        <w:rPr>
          <w:rFonts w:ascii="宋体" w:hAnsi="宋体" w:eastAsia="宋体" w:cs="Times New Roman"/>
          <w:b/>
          <w:bCs/>
          <w:color w:val="auto"/>
          <w:szCs w:val="24"/>
          <w:highlight w:val="none"/>
        </w:rPr>
      </w:pPr>
      <w:r>
        <w:rPr>
          <w:rFonts w:hint="eastAsia" w:ascii="宋体" w:hAnsi="宋体" w:eastAsia="宋体" w:cs="Times New Roman"/>
          <w:b/>
          <w:bCs/>
          <w:color w:val="auto"/>
          <w:szCs w:val="24"/>
          <w:highlight w:val="none"/>
        </w:rPr>
        <w:t>1.无此表或对此表作实质性修改，其询价响应文件无效。</w:t>
      </w:r>
    </w:p>
    <w:p>
      <w:pPr>
        <w:ind w:firstLine="422"/>
        <w:rPr>
          <w:rFonts w:hint="eastAsia" w:ascii="宋体" w:hAnsi="宋体" w:eastAsia="宋体" w:cs="Times New Roman"/>
          <w:b/>
          <w:bCs/>
          <w:color w:val="auto"/>
          <w:szCs w:val="24"/>
          <w:highlight w:val="none"/>
        </w:rPr>
      </w:pPr>
      <w:r>
        <w:rPr>
          <w:rFonts w:hint="eastAsia" w:ascii="宋体" w:hAnsi="宋体" w:eastAsia="宋体" w:cs="Times New Roman"/>
          <w:b/>
          <w:bCs/>
          <w:color w:val="auto"/>
          <w:szCs w:val="24"/>
          <w:highlight w:val="none"/>
        </w:rPr>
        <w:t>2.供应商须对此表中内容作出承诺，否则其询价响应文件无效。</w:t>
      </w:r>
    </w:p>
    <w:p>
      <w:pPr>
        <w:ind w:firstLine="422"/>
        <w:rPr>
          <w:rFonts w:hint="eastAsia" w:ascii="黑体" w:hAnsi="Times New Roman" w:eastAsia="黑体" w:cs="Times New Roman"/>
          <w:color w:val="auto"/>
          <w:sz w:val="28"/>
          <w:szCs w:val="28"/>
          <w:highlight w:val="none"/>
        </w:rPr>
      </w:pPr>
      <w:r>
        <w:rPr>
          <w:rFonts w:hint="eastAsia" w:ascii="宋体" w:hAnsi="宋体" w:eastAsia="宋体" w:cs="Times New Roman"/>
          <w:b/>
          <w:bCs/>
          <w:color w:val="auto"/>
          <w:szCs w:val="24"/>
          <w:highlight w:val="none"/>
        </w:rPr>
        <w:t>3.采购中心或采购人保留核查以上承诺事项真实性的权利。</w:t>
      </w:r>
    </w:p>
    <w:p>
      <w:pPr>
        <w:numPr>
          <w:ilvl w:val="0"/>
          <w:numId w:val="0"/>
        </w:numPr>
        <w:spacing w:line="400" w:lineRule="exact"/>
        <w:jc w:val="center"/>
        <w:outlineLvl w:val="1"/>
        <w:rPr>
          <w:rFonts w:hint="eastAsia" w:ascii="黑体" w:hAnsi="宋体" w:eastAsia="黑体" w:cs="Times New Roman"/>
          <w:bCs/>
          <w:color w:val="auto"/>
          <w:sz w:val="28"/>
          <w:szCs w:val="28"/>
          <w:highlight w:val="none"/>
          <w:lang w:val="en-US" w:eastAsia="zh-CN"/>
        </w:rPr>
      </w:pPr>
      <w:r>
        <w:rPr>
          <w:rFonts w:hint="eastAsia" w:ascii="黑体" w:hAnsi="宋体" w:eastAsia="黑体" w:cs="Times New Roman"/>
          <w:bCs/>
          <w:color w:val="auto"/>
          <w:sz w:val="28"/>
          <w:szCs w:val="28"/>
          <w:highlight w:val="none"/>
          <w:lang w:val="en-US" w:eastAsia="zh-CN"/>
        </w:rPr>
        <w:t>（二）法定代表人授权委托书</w:t>
      </w:r>
    </w:p>
    <w:p>
      <w:pPr>
        <w:spacing w:line="400" w:lineRule="exact"/>
        <w:ind w:firstLine="482"/>
        <w:rPr>
          <w:rFonts w:ascii="仿宋_GB2312" w:hAnsi="Times New Roman" w:eastAsia="仿宋_GB2312" w:cs="Times New Roman"/>
          <w:b/>
          <w:bCs/>
          <w:color w:val="auto"/>
          <w:sz w:val="24"/>
          <w:szCs w:val="24"/>
          <w:highlight w:val="none"/>
        </w:rPr>
      </w:pPr>
      <w:r>
        <w:rPr>
          <w:rFonts w:hint="eastAsia" w:ascii="仿宋_GB2312" w:hAnsi="Times New Roman" w:eastAsia="仿宋_GB2312" w:cs="Times New Roman"/>
          <w:b/>
          <w:bCs/>
          <w:color w:val="auto"/>
          <w:sz w:val="24"/>
          <w:szCs w:val="24"/>
          <w:highlight w:val="none"/>
        </w:rPr>
        <w:t>（若法定代表人亲自参加询价的，请提供《法定代表人亲自询价声明》）</w:t>
      </w:r>
    </w:p>
    <w:p>
      <w:pPr>
        <w:spacing w:line="400" w:lineRule="exact"/>
        <w:ind w:firstLine="480"/>
        <w:rPr>
          <w:rFonts w:ascii="宋体" w:hAnsi="宋体" w:eastAsia="宋体" w:cs="Times New Roman"/>
          <w:bCs/>
          <w:color w:val="auto"/>
          <w:sz w:val="24"/>
          <w:szCs w:val="24"/>
          <w:highlight w:val="none"/>
        </w:rPr>
      </w:pPr>
    </w:p>
    <w:p>
      <w:pPr>
        <w:spacing w:line="40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eastAsia="zh-CN"/>
        </w:rPr>
        <w:t>江阴市农业农村局</w:t>
      </w:r>
      <w:r>
        <w:rPr>
          <w:rFonts w:hint="eastAsia" w:ascii="宋体" w:hAnsi="宋体" w:eastAsia="宋体" w:cs="Times New Roman"/>
          <w:b/>
          <w:bCs/>
          <w:color w:val="auto"/>
          <w:sz w:val="24"/>
          <w:szCs w:val="24"/>
          <w:highlight w:val="none"/>
          <w:lang w:val="en-US" w:eastAsia="zh-CN"/>
        </w:rPr>
        <w:t>、</w:t>
      </w:r>
      <w:r>
        <w:rPr>
          <w:rFonts w:hint="eastAsia" w:ascii="宋体" w:hAnsi="宋体" w:eastAsia="宋体" w:cs="Times New Roman"/>
          <w:b/>
          <w:bCs/>
          <w:color w:val="auto"/>
          <w:sz w:val="24"/>
          <w:szCs w:val="24"/>
          <w:highlight w:val="none"/>
          <w:lang w:eastAsia="zh-CN"/>
        </w:rPr>
        <w:t>江苏苏维工程管理有限公司</w:t>
      </w:r>
      <w:r>
        <w:rPr>
          <w:rFonts w:hint="eastAsia" w:ascii="宋体" w:hAnsi="宋体" w:eastAsia="宋体" w:cs="Times New Roman"/>
          <w:b/>
          <w:bCs/>
          <w:color w:val="auto"/>
          <w:sz w:val="24"/>
          <w:szCs w:val="24"/>
          <w:highlight w:val="none"/>
        </w:rPr>
        <w:t>：</w:t>
      </w:r>
    </w:p>
    <w:p>
      <w:pPr>
        <w:spacing w:line="400" w:lineRule="exact"/>
        <w:ind w:firstLine="480"/>
        <w:rPr>
          <w:rFonts w:ascii="宋体" w:hAnsi="宋体" w:eastAsia="宋体" w:cs="Times New Roman"/>
          <w:bCs/>
          <w:color w:val="auto"/>
          <w:sz w:val="24"/>
          <w:szCs w:val="24"/>
          <w:highlight w:val="none"/>
          <w:u w:val="single"/>
        </w:rPr>
      </w:pPr>
      <w:r>
        <w:rPr>
          <w:rFonts w:hint="eastAsia" w:ascii="宋体" w:hAnsi="宋体" w:eastAsia="宋体" w:cs="Times New Roman"/>
          <w:bCs/>
          <w:color w:val="auto"/>
          <w:sz w:val="24"/>
          <w:szCs w:val="24"/>
          <w:highlight w:val="none"/>
          <w:u w:val="single"/>
        </w:rPr>
        <w:t>　　　　　　　　　　　　　　　　　　　　　　　</w:t>
      </w:r>
      <w:r>
        <w:rPr>
          <w:rFonts w:hint="eastAsia" w:ascii="宋体" w:hAnsi="宋体" w:eastAsia="宋体" w:cs="Times New Roman"/>
          <w:bCs/>
          <w:color w:val="auto"/>
          <w:sz w:val="24"/>
          <w:szCs w:val="24"/>
          <w:highlight w:val="none"/>
        </w:rPr>
        <w:t>系中华人民共和国合法企业。法定地址：</w:t>
      </w:r>
      <w:r>
        <w:rPr>
          <w:rFonts w:hint="eastAsia" w:ascii="宋体" w:hAnsi="宋体" w:eastAsia="宋体" w:cs="Times New Roman"/>
          <w:bCs/>
          <w:color w:val="auto"/>
          <w:sz w:val="24"/>
          <w:szCs w:val="24"/>
          <w:highlight w:val="none"/>
          <w:u w:val="single"/>
        </w:rPr>
        <w:t>　　　　　　　　　　　　　　　　　　　　　　　　　　　　　　　　　</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特授权</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代表我公司（单位）全权办理针对</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项目（项目编号：</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）的询价、参与评审、签约等具体工作，并签署全部有关的文件、协议及合同。</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我公司（单位）对授权委托人的签名负全部责任。</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在撤销授权的书面通知送达你处以前，本授权书一直有效，授权委托人签署的所有文件（在授权书有效期内签署的）不因授权的撤销而失效。授权委托人无转委托权。</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授权委托人情况：</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姓名：</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性别：</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年龄：</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职务：</w:t>
      </w:r>
      <w:r>
        <w:rPr>
          <w:rFonts w:hint="eastAsia" w:ascii="宋体" w:hAnsi="宋体" w:eastAsia="宋体" w:cs="Times New Roman"/>
          <w:bCs/>
          <w:color w:val="auto"/>
          <w:sz w:val="24"/>
          <w:szCs w:val="24"/>
          <w:highlight w:val="none"/>
          <w:u w:val="single"/>
        </w:rPr>
        <w:t xml:space="preserve">             </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身份证号码：</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电话：</w:t>
      </w:r>
      <w:r>
        <w:rPr>
          <w:rFonts w:hint="eastAsia" w:ascii="宋体" w:hAnsi="宋体" w:eastAsia="宋体" w:cs="Times New Roman"/>
          <w:bCs/>
          <w:color w:val="auto"/>
          <w:sz w:val="24"/>
          <w:szCs w:val="24"/>
          <w:highlight w:val="none"/>
          <w:u w:val="single"/>
        </w:rPr>
        <w:t xml:space="preserve">                     </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通讯地址：</w:t>
      </w:r>
      <w:r>
        <w:rPr>
          <w:rFonts w:hint="eastAsia" w:ascii="宋体" w:hAnsi="宋体" w:eastAsia="宋体" w:cs="Times New Roman"/>
          <w:bCs/>
          <w:color w:val="auto"/>
          <w:sz w:val="24"/>
          <w:szCs w:val="24"/>
          <w:highlight w:val="none"/>
          <w:u w:val="single"/>
        </w:rPr>
        <w:t xml:space="preserve">                                                     </w:t>
      </w:r>
    </w:p>
    <w:p>
      <w:pPr>
        <w:spacing w:line="400" w:lineRule="exact"/>
        <w:ind w:firstLine="420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单位名称（盖章）：</w:t>
      </w:r>
      <w:r>
        <w:rPr>
          <w:rFonts w:hint="eastAsia" w:ascii="宋体" w:hAnsi="宋体" w:eastAsia="宋体" w:cs="Times New Roman"/>
          <w:bCs/>
          <w:color w:val="auto"/>
          <w:sz w:val="24"/>
          <w:szCs w:val="24"/>
          <w:highlight w:val="none"/>
          <w:u w:val="single"/>
        </w:rPr>
        <w:t xml:space="preserve">               </w:t>
      </w:r>
    </w:p>
    <w:p>
      <w:pPr>
        <w:spacing w:line="400" w:lineRule="exact"/>
        <w:jc w:val="center"/>
        <w:rPr>
          <w:rFonts w:ascii="宋体" w:hAnsi="宋体" w:eastAsia="宋体" w:cs="Times New Roman"/>
          <w:b/>
          <w:bCs/>
          <w:color w:val="auto"/>
          <w:sz w:val="24"/>
          <w:szCs w:val="24"/>
          <w:highlight w:val="none"/>
        </w:rPr>
      </w:pPr>
      <w:r>
        <w:rPr>
          <w:rFonts w:hint="eastAsia" w:ascii="宋体" w:hAnsi="宋体" w:eastAsia="宋体" w:cs="Times New Roman"/>
          <w:bCs/>
          <w:color w:val="auto"/>
          <w:sz w:val="24"/>
          <w:szCs w:val="24"/>
          <w:highlight w:val="none"/>
        </w:rPr>
        <w:t xml:space="preserve">                  法定代表人（签名或盖章）：</w:t>
      </w:r>
      <w:r>
        <w:rPr>
          <w:rFonts w:hint="eastAsia" w:ascii="宋体" w:hAnsi="宋体" w:eastAsia="宋体" w:cs="Times New Roman"/>
          <w:bCs/>
          <w:color w:val="auto"/>
          <w:sz w:val="24"/>
          <w:szCs w:val="24"/>
          <w:highlight w:val="none"/>
          <w:u w:val="single"/>
        </w:rPr>
        <w:t xml:space="preserve">                </w:t>
      </w:r>
    </w:p>
    <w:p>
      <w:pPr>
        <w:spacing w:line="400" w:lineRule="exact"/>
        <w:jc w:val="center"/>
        <w:rPr>
          <w:rFonts w:ascii="宋体" w:hAnsi="宋体" w:eastAsia="宋体" w:cs="Times New Roman"/>
          <w:bCs/>
          <w:color w:val="auto"/>
          <w:sz w:val="24"/>
          <w:szCs w:val="24"/>
          <w:highlight w:val="none"/>
        </w:rPr>
      </w:pPr>
    </w:p>
    <w:p>
      <w:pPr>
        <w:spacing w:line="400" w:lineRule="exact"/>
        <w:rPr>
          <w:rFonts w:ascii="宋体" w:hAnsi="宋体" w:eastAsia="宋体" w:cs="Times New Roman"/>
          <w:b/>
          <w:bCs/>
          <w:color w:val="auto"/>
          <w:sz w:val="28"/>
          <w:szCs w:val="28"/>
          <w:highlight w:val="none"/>
        </w:rPr>
      </w:pPr>
    </w:p>
    <w:tbl>
      <w:tblPr>
        <w:tblStyle w:val="39"/>
        <w:tblpPr w:leftFromText="180" w:rightFromText="180" w:vertAnchor="text" w:horzAnchor="page" w:tblpX="1869" w:tblpY="3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noWrap/>
            <w:vAlign w:val="center"/>
          </w:tcPr>
          <w:p>
            <w:pPr>
              <w:spacing w:line="400" w:lineRule="exact"/>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法定代表人身份证</w:t>
            </w:r>
          </w:p>
          <w:p>
            <w:pPr>
              <w:spacing w:line="400" w:lineRule="exact"/>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扫描件</w:t>
            </w:r>
          </w:p>
        </w:tc>
        <w:tc>
          <w:tcPr>
            <w:tcW w:w="2843" w:type="dxa"/>
            <w:tcBorders>
              <w:top w:val="nil"/>
              <w:bottom w:val="nil"/>
            </w:tcBorders>
            <w:noWrap/>
          </w:tcPr>
          <w:p>
            <w:pPr>
              <w:spacing w:line="400" w:lineRule="exact"/>
              <w:rPr>
                <w:rFonts w:ascii="宋体" w:hAnsi="宋体" w:eastAsia="宋体" w:cs="Times New Roman"/>
                <w:bCs/>
                <w:color w:val="auto"/>
                <w:sz w:val="24"/>
                <w:szCs w:val="24"/>
                <w:highlight w:val="none"/>
              </w:rPr>
            </w:pPr>
          </w:p>
        </w:tc>
        <w:tc>
          <w:tcPr>
            <w:tcW w:w="2843" w:type="dxa"/>
            <w:noWrap/>
            <w:vAlign w:val="center"/>
          </w:tcPr>
          <w:p>
            <w:pPr>
              <w:spacing w:line="400" w:lineRule="exact"/>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授权委托人身份证</w:t>
            </w:r>
          </w:p>
          <w:p>
            <w:pPr>
              <w:spacing w:line="400" w:lineRule="exact"/>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扫描件</w:t>
            </w:r>
          </w:p>
        </w:tc>
      </w:tr>
    </w:tbl>
    <w:p>
      <w:pPr>
        <w:spacing w:line="400" w:lineRule="exact"/>
        <w:rPr>
          <w:rFonts w:ascii="黑体" w:hAnsi="宋体" w:eastAsia="楷体_GB2312" w:cs="Times New Roman"/>
          <w:b/>
          <w:bCs/>
          <w:color w:val="auto"/>
          <w:sz w:val="28"/>
          <w:szCs w:val="28"/>
          <w:highlight w:val="none"/>
        </w:rPr>
      </w:pPr>
    </w:p>
    <w:p>
      <w:pPr>
        <w:spacing w:line="400" w:lineRule="exact"/>
        <w:ind w:firstLine="562"/>
        <w:rPr>
          <w:rFonts w:ascii="黑体" w:hAnsi="宋体" w:eastAsia="楷体_GB2312" w:cs="Times New Roman"/>
          <w:b/>
          <w:bCs/>
          <w:color w:val="auto"/>
          <w:sz w:val="28"/>
          <w:szCs w:val="28"/>
          <w:highlight w:val="none"/>
        </w:rPr>
      </w:pPr>
    </w:p>
    <w:p>
      <w:pPr>
        <w:spacing w:line="400" w:lineRule="exact"/>
        <w:ind w:firstLine="562"/>
        <w:rPr>
          <w:rFonts w:ascii="黑体" w:hAnsi="宋体" w:eastAsia="楷体_GB2312" w:cs="Times New Roman"/>
          <w:b/>
          <w:bCs/>
          <w:color w:val="auto"/>
          <w:sz w:val="28"/>
          <w:szCs w:val="28"/>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keepNext/>
        <w:keepLines/>
        <w:spacing w:line="400" w:lineRule="exact"/>
        <w:jc w:val="both"/>
        <w:outlineLvl w:val="1"/>
        <w:rPr>
          <w:rFonts w:hint="eastAsia" w:ascii="黑体" w:hAnsi="宋体" w:eastAsia="黑体" w:cs="Times New Roman"/>
          <w:color w:val="auto"/>
          <w:sz w:val="28"/>
          <w:szCs w:val="28"/>
          <w:highlight w:val="none"/>
        </w:rPr>
      </w:pPr>
    </w:p>
    <w:p>
      <w:pPr>
        <w:keepNext/>
        <w:keepLines/>
        <w:spacing w:line="400" w:lineRule="exact"/>
        <w:jc w:val="both"/>
        <w:outlineLvl w:val="1"/>
        <w:rPr>
          <w:rFonts w:hint="eastAsia" w:ascii="黑体" w:hAnsi="宋体" w:eastAsia="黑体" w:cs="Times New Roman"/>
          <w:color w:val="auto"/>
          <w:sz w:val="28"/>
          <w:szCs w:val="28"/>
          <w:highlight w:val="none"/>
        </w:rPr>
      </w:pPr>
    </w:p>
    <w:p>
      <w:pPr>
        <w:keepNext/>
        <w:keepLines/>
        <w:spacing w:line="400" w:lineRule="exact"/>
        <w:jc w:val="both"/>
        <w:outlineLvl w:val="1"/>
        <w:rPr>
          <w:rFonts w:hint="eastAsia" w:ascii="黑体" w:hAnsi="宋体" w:eastAsia="黑体" w:cs="Times New Roman"/>
          <w:color w:val="auto"/>
          <w:sz w:val="28"/>
          <w:szCs w:val="28"/>
          <w:highlight w:val="none"/>
        </w:rPr>
      </w:pPr>
    </w:p>
    <w:p>
      <w:pPr>
        <w:keepNext/>
        <w:keepLines/>
        <w:spacing w:line="400" w:lineRule="exact"/>
        <w:jc w:val="both"/>
        <w:outlineLvl w:val="1"/>
        <w:rPr>
          <w:rFonts w:hint="eastAsia" w:ascii="黑体" w:hAnsi="宋体" w:eastAsia="黑体" w:cs="Times New Roman"/>
          <w:color w:val="auto"/>
          <w:sz w:val="28"/>
          <w:szCs w:val="28"/>
          <w:highlight w:val="none"/>
        </w:rPr>
      </w:pPr>
    </w:p>
    <w:p>
      <w:pPr>
        <w:keepNext/>
        <w:keepLines/>
        <w:spacing w:line="400" w:lineRule="exact"/>
        <w:jc w:val="both"/>
        <w:outlineLvl w:val="1"/>
        <w:rPr>
          <w:rFonts w:hint="eastAsia" w:ascii="黑体" w:hAnsi="宋体" w:eastAsia="黑体" w:cs="Times New Roman"/>
          <w:color w:val="auto"/>
          <w:sz w:val="28"/>
          <w:szCs w:val="28"/>
          <w:highlight w:val="none"/>
        </w:rPr>
      </w:pPr>
    </w:p>
    <w:p>
      <w:pPr>
        <w:numPr>
          <w:ilvl w:val="0"/>
          <w:numId w:val="0"/>
        </w:numPr>
        <w:spacing w:line="400" w:lineRule="exact"/>
        <w:jc w:val="center"/>
        <w:outlineLvl w:val="1"/>
        <w:rPr>
          <w:rFonts w:hint="eastAsia" w:ascii="黑体" w:hAnsi="宋体" w:eastAsia="黑体" w:cs="Times New Roman"/>
          <w:bCs/>
          <w:color w:val="auto"/>
          <w:sz w:val="28"/>
          <w:szCs w:val="28"/>
          <w:highlight w:val="none"/>
          <w:lang w:val="en-US" w:eastAsia="zh-CN"/>
        </w:rPr>
      </w:pPr>
    </w:p>
    <w:p>
      <w:pPr>
        <w:numPr>
          <w:ilvl w:val="0"/>
          <w:numId w:val="0"/>
        </w:numPr>
        <w:spacing w:line="400" w:lineRule="exact"/>
        <w:jc w:val="center"/>
        <w:outlineLvl w:val="1"/>
        <w:rPr>
          <w:rFonts w:hint="eastAsia" w:ascii="黑体" w:hAnsi="宋体" w:eastAsia="黑体" w:cs="Times New Roman"/>
          <w:bCs/>
          <w:color w:val="auto"/>
          <w:sz w:val="28"/>
          <w:szCs w:val="28"/>
          <w:highlight w:val="none"/>
          <w:lang w:val="en-US" w:eastAsia="zh-CN"/>
        </w:rPr>
      </w:pPr>
      <w:r>
        <w:rPr>
          <w:rFonts w:hint="eastAsia" w:ascii="黑体" w:hAnsi="宋体" w:eastAsia="黑体" w:cs="Times New Roman"/>
          <w:bCs/>
          <w:color w:val="auto"/>
          <w:sz w:val="28"/>
          <w:szCs w:val="28"/>
          <w:highlight w:val="none"/>
          <w:lang w:val="en-US" w:eastAsia="zh-CN"/>
        </w:rPr>
        <w:t>（三）法定代表人亲自询价声明</w:t>
      </w:r>
    </w:p>
    <w:p>
      <w:pPr>
        <w:keepNext/>
        <w:keepLines/>
        <w:spacing w:line="400" w:lineRule="exact"/>
        <w:jc w:val="center"/>
        <w:outlineLvl w:val="1"/>
        <w:rPr>
          <w:rFonts w:ascii="黑体" w:hAnsi="宋体" w:eastAsia="黑体" w:cs="Times New Roman"/>
          <w:color w:val="auto"/>
          <w:sz w:val="28"/>
          <w:szCs w:val="28"/>
          <w:highlight w:val="none"/>
        </w:rPr>
      </w:pPr>
    </w:p>
    <w:p>
      <w:pPr>
        <w:keepNext/>
        <w:keepLines/>
        <w:spacing w:line="400" w:lineRule="exact"/>
        <w:jc w:val="center"/>
        <w:outlineLvl w:val="1"/>
        <w:rPr>
          <w:rFonts w:ascii="黑体" w:hAnsi="宋体" w:eastAsia="黑体" w:cs="Times New Roman"/>
          <w:color w:val="auto"/>
          <w:sz w:val="28"/>
          <w:szCs w:val="28"/>
          <w:highlight w:val="none"/>
        </w:rPr>
      </w:pPr>
    </w:p>
    <w:p>
      <w:pPr>
        <w:spacing w:line="40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eastAsia="zh-CN"/>
        </w:rPr>
        <w:t>江阴市农业农村局</w:t>
      </w:r>
      <w:r>
        <w:rPr>
          <w:rFonts w:hint="eastAsia" w:ascii="宋体" w:hAnsi="宋体" w:eastAsia="宋体" w:cs="Times New Roman"/>
          <w:b/>
          <w:bCs/>
          <w:color w:val="auto"/>
          <w:sz w:val="24"/>
          <w:szCs w:val="24"/>
          <w:highlight w:val="none"/>
          <w:lang w:val="en-US" w:eastAsia="zh-CN"/>
        </w:rPr>
        <w:t>、</w:t>
      </w:r>
      <w:r>
        <w:rPr>
          <w:rFonts w:hint="eastAsia" w:ascii="宋体" w:hAnsi="宋体" w:eastAsia="宋体" w:cs="Times New Roman"/>
          <w:b/>
          <w:bCs/>
          <w:color w:val="auto"/>
          <w:sz w:val="24"/>
          <w:szCs w:val="24"/>
          <w:highlight w:val="none"/>
          <w:lang w:eastAsia="zh-CN"/>
        </w:rPr>
        <w:t>江苏苏维工程管理有限公司</w:t>
      </w:r>
      <w:r>
        <w:rPr>
          <w:rFonts w:hint="eastAsia" w:ascii="宋体" w:hAnsi="宋体" w:eastAsia="宋体" w:cs="Times New Roman"/>
          <w:b/>
          <w:bCs/>
          <w:color w:val="auto"/>
          <w:sz w:val="24"/>
          <w:szCs w:val="24"/>
          <w:highlight w:val="none"/>
        </w:rPr>
        <w:t>：</w:t>
      </w:r>
    </w:p>
    <w:p>
      <w:pPr>
        <w:spacing w:line="400" w:lineRule="exact"/>
        <w:ind w:firstLine="480"/>
        <w:rPr>
          <w:rFonts w:ascii="宋体" w:hAnsi="宋体" w:eastAsia="宋体" w:cs="Times New Roman"/>
          <w:bCs/>
          <w:color w:val="auto"/>
          <w:sz w:val="24"/>
          <w:szCs w:val="24"/>
          <w:highlight w:val="none"/>
          <w:u w:val="single"/>
        </w:rPr>
      </w:pPr>
      <w:r>
        <w:rPr>
          <w:rFonts w:hint="eastAsia" w:ascii="宋体" w:hAnsi="宋体" w:eastAsia="宋体" w:cs="Times New Roman"/>
          <w:bCs/>
          <w:color w:val="auto"/>
          <w:sz w:val="24"/>
          <w:szCs w:val="24"/>
          <w:highlight w:val="none"/>
          <w:u w:val="single"/>
        </w:rPr>
        <w:t>　　　　　　　　　　　　　　　　　　　　　　　</w:t>
      </w:r>
      <w:r>
        <w:rPr>
          <w:rFonts w:hint="eastAsia" w:ascii="宋体" w:hAnsi="宋体" w:eastAsia="宋体" w:cs="Times New Roman"/>
          <w:bCs/>
          <w:color w:val="auto"/>
          <w:sz w:val="24"/>
          <w:szCs w:val="24"/>
          <w:highlight w:val="none"/>
        </w:rPr>
        <w:t>系中华人民共和国合法企业。法定地址：</w:t>
      </w:r>
      <w:r>
        <w:rPr>
          <w:rFonts w:hint="eastAsia" w:ascii="宋体" w:hAnsi="宋体" w:eastAsia="宋体" w:cs="Times New Roman"/>
          <w:bCs/>
          <w:color w:val="auto"/>
          <w:sz w:val="24"/>
          <w:szCs w:val="24"/>
          <w:highlight w:val="none"/>
          <w:u w:val="single"/>
        </w:rPr>
        <w:t>　　　　　　　　　　　　　　　　　　　　　　　　　　　　　　　　　</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项目（项目编号：</w:t>
      </w:r>
      <w:r>
        <w:rPr>
          <w:rFonts w:hint="eastAsia" w:ascii="宋体" w:hAnsi="宋体" w:eastAsia="宋体" w:cs="Times New Roman"/>
          <w:bCs/>
          <w:color w:val="auto"/>
          <w:sz w:val="24"/>
          <w:szCs w:val="24"/>
          <w:highlight w:val="none"/>
          <w:u w:val="single"/>
        </w:rPr>
        <w:t>　　　　</w:t>
      </w:r>
      <w:r>
        <w:rPr>
          <w:rFonts w:hint="eastAsia" w:ascii="宋体" w:hAnsi="宋体" w:eastAsia="宋体" w:cs="Times New Roman"/>
          <w:bCs/>
          <w:color w:val="auto"/>
          <w:sz w:val="24"/>
          <w:szCs w:val="24"/>
          <w:highlight w:val="none"/>
        </w:rPr>
        <w:t>）由我单位法定代表人参加询价、评审、签约等具体工作，并签署全部有关的文件、协议及合同。</w:t>
      </w:r>
    </w:p>
    <w:p>
      <w:pPr>
        <w:spacing w:line="400" w:lineRule="exact"/>
        <w:ind w:firstLine="480"/>
        <w:rPr>
          <w:rFonts w:ascii="宋体" w:hAnsi="宋体" w:eastAsia="宋体" w:cs="Times New Roman"/>
          <w:bCs/>
          <w:color w:val="auto"/>
          <w:sz w:val="24"/>
          <w:szCs w:val="24"/>
          <w:highlight w:val="none"/>
        </w:rPr>
      </w:pPr>
    </w:p>
    <w:p>
      <w:pPr>
        <w:spacing w:line="400" w:lineRule="exact"/>
        <w:ind w:left="1470" w:right="1470"/>
        <w:rPr>
          <w:rFonts w:ascii="Times New Roman" w:hAnsi="Times New Roman" w:eastAsia="宋体" w:cs="Times New Roman"/>
          <w:color w:val="auto"/>
          <w:szCs w:val="24"/>
          <w:highlight w:val="none"/>
        </w:rPr>
      </w:pP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法定代表人情况：</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姓名：</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性别：</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年龄：</w:t>
      </w:r>
      <w:r>
        <w:rPr>
          <w:rFonts w:hint="eastAsia" w:ascii="宋体" w:hAnsi="宋体" w:eastAsia="宋体" w:cs="Times New Roman"/>
          <w:bCs/>
          <w:color w:val="auto"/>
          <w:sz w:val="24"/>
          <w:szCs w:val="24"/>
          <w:highlight w:val="none"/>
          <w:u w:val="single"/>
        </w:rPr>
        <w:t xml:space="preserve">                     </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身份证号码：</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电话：</w:t>
      </w:r>
      <w:r>
        <w:rPr>
          <w:rFonts w:hint="eastAsia" w:ascii="宋体" w:hAnsi="宋体" w:eastAsia="宋体" w:cs="Times New Roman"/>
          <w:bCs/>
          <w:color w:val="auto"/>
          <w:sz w:val="24"/>
          <w:szCs w:val="24"/>
          <w:highlight w:val="none"/>
          <w:u w:val="single"/>
        </w:rPr>
        <w:t xml:space="preserve">                     </w:t>
      </w:r>
    </w:p>
    <w:p>
      <w:pPr>
        <w:spacing w:line="400" w:lineRule="exact"/>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通讯地址：</w:t>
      </w:r>
      <w:r>
        <w:rPr>
          <w:rFonts w:hint="eastAsia" w:ascii="宋体" w:hAnsi="宋体" w:eastAsia="宋体" w:cs="Times New Roman"/>
          <w:bCs/>
          <w:color w:val="auto"/>
          <w:sz w:val="24"/>
          <w:szCs w:val="24"/>
          <w:highlight w:val="none"/>
          <w:u w:val="single"/>
        </w:rPr>
        <w:t xml:space="preserve">                                                     </w:t>
      </w:r>
    </w:p>
    <w:p>
      <w:pPr>
        <w:spacing w:line="400" w:lineRule="exact"/>
        <w:ind w:left="1470" w:right="1470"/>
        <w:rPr>
          <w:rFonts w:ascii="Times New Roman" w:hAnsi="Times New Roman" w:eastAsia="宋体" w:cs="Times New Roman"/>
          <w:color w:val="auto"/>
          <w:szCs w:val="24"/>
          <w:highlight w:val="none"/>
        </w:rPr>
      </w:pPr>
    </w:p>
    <w:p>
      <w:pPr>
        <w:spacing w:line="400" w:lineRule="exact"/>
        <w:ind w:left="1470" w:right="1470"/>
        <w:rPr>
          <w:rFonts w:ascii="Times New Roman" w:hAnsi="Times New Roman" w:eastAsia="宋体" w:cs="Times New Roman"/>
          <w:color w:val="auto"/>
          <w:szCs w:val="24"/>
          <w:highlight w:val="none"/>
        </w:rPr>
      </w:pPr>
    </w:p>
    <w:p>
      <w:pPr>
        <w:spacing w:line="400" w:lineRule="exact"/>
        <w:ind w:left="1470" w:right="1470"/>
        <w:rPr>
          <w:rFonts w:ascii="Times New Roman" w:hAnsi="Times New Roman" w:eastAsia="宋体" w:cs="Times New Roman"/>
          <w:color w:val="auto"/>
          <w:szCs w:val="24"/>
          <w:highlight w:val="none"/>
        </w:rPr>
      </w:pPr>
    </w:p>
    <w:p>
      <w:pPr>
        <w:spacing w:line="400" w:lineRule="exact"/>
        <w:ind w:left="1470" w:right="1470"/>
        <w:rPr>
          <w:rFonts w:ascii="Times New Roman" w:hAnsi="Times New Roman" w:eastAsia="宋体" w:cs="Times New Roman"/>
          <w:color w:val="auto"/>
          <w:szCs w:val="24"/>
          <w:highlight w:val="none"/>
        </w:rPr>
      </w:pPr>
    </w:p>
    <w:p>
      <w:pPr>
        <w:spacing w:line="400" w:lineRule="exact"/>
        <w:ind w:right="480" w:firstLine="3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单位名称（盖章）：</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              </w:t>
      </w:r>
    </w:p>
    <w:p>
      <w:pPr>
        <w:spacing w:line="400" w:lineRule="exact"/>
        <w:ind w:right="480" w:firstLine="252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法定代表人（签名或盖章）：</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 </w:t>
      </w:r>
    </w:p>
    <w:p>
      <w:pPr>
        <w:spacing w:line="400" w:lineRule="exact"/>
        <w:ind w:left="1470" w:right="1470"/>
        <w:rPr>
          <w:rFonts w:ascii="Times New Roman" w:hAnsi="Times New Roman" w:eastAsia="宋体" w:cs="Times New Roman"/>
          <w:color w:val="auto"/>
          <w:szCs w:val="24"/>
          <w:highlight w:val="none"/>
        </w:rPr>
      </w:pPr>
    </w:p>
    <w:p>
      <w:pPr>
        <w:spacing w:line="400" w:lineRule="exact"/>
        <w:ind w:right="480" w:firstLine="480"/>
        <w:rPr>
          <w:rFonts w:ascii="宋体" w:hAnsi="宋体" w:eastAsia="宋体" w:cs="Times New Roman"/>
          <w:bCs/>
          <w:color w:val="auto"/>
          <w:sz w:val="24"/>
          <w:szCs w:val="24"/>
          <w:highlight w:val="none"/>
        </w:rPr>
      </w:pPr>
    </w:p>
    <w:p>
      <w:pPr>
        <w:spacing w:line="400" w:lineRule="exact"/>
        <w:ind w:left="1470" w:right="1470"/>
        <w:rPr>
          <w:rFonts w:ascii="Times New Roman" w:hAnsi="Times New Roman" w:eastAsia="宋体" w:cs="Times New Roman"/>
          <w:color w:val="auto"/>
          <w:szCs w:val="24"/>
          <w:highlight w:val="none"/>
        </w:rPr>
      </w:pPr>
    </w:p>
    <w:p>
      <w:pPr>
        <w:spacing w:line="400" w:lineRule="exact"/>
        <w:ind w:right="1470"/>
        <w:rPr>
          <w:rFonts w:ascii="Times New Roman" w:hAnsi="Times New Roman" w:eastAsia="宋体" w:cs="Times New Roman"/>
          <w:color w:val="auto"/>
          <w:szCs w:val="24"/>
          <w:highlight w:val="none"/>
        </w:rPr>
      </w:pPr>
    </w:p>
    <w:p>
      <w:pPr>
        <w:spacing w:line="400" w:lineRule="exact"/>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附：</w:t>
      </w:r>
    </w:p>
    <w:tbl>
      <w:tblPr>
        <w:tblStyle w:val="39"/>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noWrap/>
            <w:vAlign w:val="center"/>
          </w:tcPr>
          <w:p>
            <w:pPr>
              <w:spacing w:line="400" w:lineRule="exact"/>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法定代表人身份证</w:t>
            </w:r>
          </w:p>
          <w:p>
            <w:pPr>
              <w:spacing w:line="400" w:lineRule="exact"/>
              <w:jc w:val="center"/>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扫描件</w:t>
            </w:r>
          </w:p>
        </w:tc>
      </w:tr>
    </w:tbl>
    <w:p>
      <w:pPr>
        <w:spacing w:line="400" w:lineRule="exact"/>
        <w:ind w:left="1470" w:right="1470"/>
        <w:rPr>
          <w:rFonts w:ascii="Times New Roman" w:hAnsi="Times New Roman" w:eastAsia="宋体" w:cs="Times New Roman"/>
          <w:color w:val="auto"/>
          <w:szCs w:val="24"/>
          <w:highlight w:val="none"/>
        </w:rPr>
      </w:pPr>
    </w:p>
    <w:p>
      <w:pPr>
        <w:spacing w:line="400" w:lineRule="exact"/>
        <w:ind w:left="1470" w:right="1470"/>
        <w:rPr>
          <w:rFonts w:ascii="Times New Roman" w:hAnsi="Times New Roman" w:eastAsia="宋体" w:cs="Times New Roman"/>
          <w:color w:val="auto"/>
          <w:szCs w:val="24"/>
          <w:highlight w:val="none"/>
        </w:rPr>
      </w:pPr>
    </w:p>
    <w:p>
      <w:pPr>
        <w:spacing w:line="400" w:lineRule="exact"/>
        <w:ind w:left="1470" w:right="1470"/>
        <w:rPr>
          <w:rFonts w:ascii="Times New Roman" w:hAnsi="Times New Roman" w:eastAsia="宋体" w:cs="Times New Roman"/>
          <w:color w:val="auto"/>
          <w:szCs w:val="24"/>
          <w:highlight w:val="none"/>
        </w:rPr>
      </w:pPr>
    </w:p>
    <w:p>
      <w:pPr>
        <w:spacing w:line="400" w:lineRule="exact"/>
        <w:ind w:left="1470" w:right="1470"/>
        <w:rPr>
          <w:rFonts w:ascii="Times New Roman" w:hAnsi="Times New Roman" w:eastAsia="宋体" w:cs="Times New Roman"/>
          <w:color w:val="auto"/>
          <w:szCs w:val="24"/>
          <w:highlight w:val="none"/>
        </w:rPr>
      </w:pPr>
    </w:p>
    <w:p>
      <w:pPr>
        <w:spacing w:line="400" w:lineRule="exact"/>
        <w:rPr>
          <w:rFonts w:ascii="Times New Roman" w:hAnsi="Times New Roman" w:eastAsia="宋体" w:cs="Times New Roman"/>
          <w:color w:val="auto"/>
          <w:szCs w:val="24"/>
          <w:highlight w:val="none"/>
        </w:rPr>
      </w:pPr>
    </w:p>
    <w:p>
      <w:pPr>
        <w:spacing w:line="400" w:lineRule="exact"/>
        <w:rPr>
          <w:rFonts w:ascii="宋体" w:hAnsi="宋体" w:eastAsia="宋体" w:cs="Times New Roman"/>
          <w:b/>
          <w:bCs/>
          <w:color w:val="auto"/>
          <w:sz w:val="24"/>
          <w:szCs w:val="24"/>
          <w:highlight w:val="none"/>
        </w:rPr>
      </w:pPr>
    </w:p>
    <w:p>
      <w:pPr>
        <w:spacing w:line="400" w:lineRule="exact"/>
        <w:rPr>
          <w:rFonts w:ascii="宋体" w:hAnsi="宋体" w:eastAsia="宋体" w:cs="Times New Roman"/>
          <w:b/>
          <w:bCs/>
          <w:color w:val="auto"/>
          <w:sz w:val="24"/>
          <w:szCs w:val="24"/>
          <w:highlight w:val="none"/>
        </w:rPr>
        <w:sectPr>
          <w:pgSz w:w="11906" w:h="16838"/>
          <w:pgMar w:top="1247" w:right="1247" w:bottom="1247" w:left="1247" w:header="851" w:footer="992" w:gutter="0"/>
          <w:cols w:space="425" w:num="1"/>
          <w:docGrid w:linePitch="360" w:charSpace="0"/>
        </w:sectPr>
      </w:pPr>
    </w:p>
    <w:p>
      <w:pPr>
        <w:spacing w:line="300" w:lineRule="exact"/>
        <w:jc w:val="center"/>
        <w:rPr>
          <w:rFonts w:ascii="黑体" w:hAnsi="黑体" w:eastAsia="黑体" w:cs="宋体"/>
          <w:color w:val="auto"/>
          <w:sz w:val="28"/>
          <w:szCs w:val="28"/>
          <w:highlight w:val="none"/>
        </w:rPr>
      </w:pPr>
      <w:r>
        <w:rPr>
          <w:rFonts w:hint="eastAsia" w:ascii="黑体" w:hAnsi="宋体" w:eastAsia="黑体" w:cs="Times New Roman"/>
          <w:bCs/>
          <w:color w:val="auto"/>
          <w:sz w:val="28"/>
          <w:szCs w:val="28"/>
          <w:highlight w:val="none"/>
          <w:lang w:val="en-US" w:eastAsia="zh-CN"/>
        </w:rPr>
        <w:t>（四）</w:t>
      </w:r>
      <w:r>
        <w:rPr>
          <w:rFonts w:hint="eastAsia" w:ascii="黑体" w:hAnsi="黑体" w:eastAsia="黑体" w:cs="宋体"/>
          <w:color w:val="auto"/>
          <w:sz w:val="28"/>
          <w:szCs w:val="28"/>
          <w:highlight w:val="none"/>
        </w:rPr>
        <w:t>中小企业声明函（货物）</w:t>
      </w:r>
      <w:r>
        <w:rPr>
          <w:rFonts w:ascii="黑体" w:hAnsi="黑体" w:eastAsia="黑体" w:cs="宋体"/>
          <w:color w:val="auto"/>
          <w:sz w:val="28"/>
          <w:szCs w:val="28"/>
          <w:highlight w:val="none"/>
        </w:rPr>
        <w:br w:type="textWrapping"/>
      </w:r>
    </w:p>
    <w:p>
      <w:pPr>
        <w:spacing w:line="480" w:lineRule="exact"/>
        <w:ind w:right="158" w:firstLine="482"/>
        <w:jc w:val="left"/>
        <w:rPr>
          <w:rFonts w:ascii="宋体" w:hAnsi="宋体" w:cs="仿宋"/>
          <w:color w:val="auto"/>
          <w:kern w:val="0"/>
          <w:sz w:val="24"/>
          <w:highlight w:val="none"/>
          <w:lang w:eastAsia="zh-TW"/>
        </w:rPr>
      </w:pPr>
      <w:r>
        <w:rPr>
          <w:rFonts w:hint="eastAsia" w:ascii="宋体" w:hAnsi="宋体" w:cs="仿宋"/>
          <w:color w:val="auto"/>
          <w:kern w:val="0"/>
          <w:sz w:val="24"/>
          <w:highlight w:val="none"/>
          <w:lang w:eastAsia="zh-TW"/>
        </w:rPr>
        <w:t>本公司（联合体）郑重声明，根据《政府采购促进中小企业发展管理办法》(财库〔2020〕46号)的规定，本公司（联合体）参加</w:t>
      </w:r>
      <w:r>
        <w:rPr>
          <w:rFonts w:hint="eastAsia" w:ascii="宋体" w:hAnsi="宋体" w:cs="仿宋"/>
          <w:color w:val="auto"/>
          <w:kern w:val="0"/>
          <w:sz w:val="24"/>
          <w:highlight w:val="none"/>
        </w:rPr>
        <w:t xml:space="preserve"> </w:t>
      </w:r>
      <w:r>
        <w:rPr>
          <w:rFonts w:hint="eastAsia" w:ascii="宋体" w:hAnsi="宋体" w:cs="仿宋"/>
          <w:color w:val="auto"/>
          <w:kern w:val="0"/>
          <w:sz w:val="24"/>
          <w:highlight w:val="none"/>
          <w:u w:val="single"/>
          <w:lang w:eastAsia="zh-TW"/>
        </w:rPr>
        <w:t>（单位名称）</w:t>
      </w:r>
      <w:r>
        <w:rPr>
          <w:rFonts w:hint="eastAsia" w:ascii="宋体" w:hAnsi="宋体" w:cs="仿宋"/>
          <w:color w:val="auto"/>
          <w:kern w:val="0"/>
          <w:sz w:val="24"/>
          <w:highlight w:val="none"/>
          <w:lang w:eastAsia="zh-TW"/>
        </w:rPr>
        <w:t>采购编号为</w:t>
      </w:r>
      <w:r>
        <w:rPr>
          <w:rFonts w:hint="eastAsia" w:ascii="宋体" w:hAnsi="宋体" w:cs="仿宋"/>
          <w:color w:val="auto"/>
          <w:kern w:val="0"/>
          <w:sz w:val="24"/>
          <w:highlight w:val="none"/>
          <w:u w:val="single"/>
          <w:lang w:eastAsia="zh-TW"/>
        </w:rPr>
        <w:t>（采购编号）</w:t>
      </w:r>
      <w:r>
        <w:rPr>
          <w:rFonts w:hint="eastAsia" w:ascii="宋体" w:hAnsi="宋体" w:cs="仿宋"/>
          <w:color w:val="auto"/>
          <w:kern w:val="0"/>
          <w:sz w:val="24"/>
          <w:highlight w:val="none"/>
          <w:lang w:eastAsia="zh-TW"/>
        </w:rPr>
        <w:t>，项目（项目名称）（采购包号：**）的采购活动，提供的货物全部由符合政策要求的中小微企业制造。相关企业（含联合体中的中小微企业、签订采购包意向协议的中小微企业）的具体情况如下：</w:t>
      </w:r>
    </w:p>
    <w:p>
      <w:pPr>
        <w:spacing w:line="480" w:lineRule="exact"/>
        <w:ind w:firstLine="482"/>
        <w:jc w:val="left"/>
        <w:rPr>
          <w:rFonts w:ascii="宋体" w:hAnsi="宋体"/>
          <w:color w:val="auto"/>
          <w:kern w:val="0"/>
          <w:sz w:val="24"/>
          <w:highlight w:val="none"/>
        </w:rPr>
      </w:pPr>
      <w:r>
        <w:rPr>
          <w:rFonts w:hint="eastAsia" w:ascii="宋体" w:hAnsi="宋体" w:cs="仿宋"/>
          <w:color w:val="auto"/>
          <w:kern w:val="0"/>
          <w:sz w:val="24"/>
          <w:highlight w:val="none"/>
        </w:rPr>
        <w:t>1</w:t>
      </w:r>
      <w:r>
        <w:rPr>
          <w:rFonts w:ascii="宋体" w:hAnsi="宋体" w:cs="仿宋"/>
          <w:color w:val="auto"/>
          <w:kern w:val="0"/>
          <w:sz w:val="24"/>
          <w:highlight w:val="none"/>
        </w:rPr>
        <w:t>.</w:t>
      </w:r>
      <w:r>
        <w:rPr>
          <w:rFonts w:hint="eastAsia" w:ascii="宋体" w:hAnsi="宋体"/>
          <w:color w:val="auto"/>
          <w:sz w:val="24"/>
          <w:highlight w:val="none"/>
          <w:u w:val="single"/>
        </w:rPr>
        <w:t xml:space="preserve"> （标的名称）</w:t>
      </w:r>
      <w:r>
        <w:rPr>
          <w:rFonts w:hint="eastAsia" w:ascii="宋体" w:hAnsi="宋体"/>
          <w:i/>
          <w:color w:val="auto"/>
          <w:sz w:val="24"/>
          <w:highlight w:val="none"/>
        </w:rPr>
        <w:t>，</w:t>
      </w:r>
      <w:r>
        <w:rPr>
          <w:rFonts w:hint="eastAsia" w:ascii="宋体" w:hAnsi="宋体"/>
          <w:color w:val="auto"/>
          <w:sz w:val="24"/>
          <w:highlight w:val="none"/>
        </w:rPr>
        <w:t>属于</w:t>
      </w:r>
      <w:r>
        <w:rPr>
          <w:rFonts w:hint="eastAsia" w:ascii="宋体" w:hAnsi="宋体"/>
          <w:color w:val="auto"/>
          <w:sz w:val="24"/>
          <w:highlight w:val="none"/>
          <w:u w:val="single"/>
        </w:rPr>
        <w:t>（供应商填写采购文件中明确的所属行业）</w:t>
      </w:r>
      <w:r>
        <w:rPr>
          <w:rFonts w:hint="eastAsia" w:ascii="宋体" w:hAnsi="宋体"/>
          <w:color w:val="auto"/>
          <w:sz w:val="24"/>
          <w:highlight w:val="none"/>
        </w:rPr>
        <w:t>行业；制造商为</w:t>
      </w:r>
      <w:r>
        <w:rPr>
          <w:rFonts w:hint="eastAsia" w:ascii="宋体" w:hAnsi="宋体"/>
          <w:color w:val="auto"/>
          <w:sz w:val="24"/>
          <w:highlight w:val="none"/>
          <w:u w:val="single"/>
        </w:rPr>
        <w:t>（企业名称）</w:t>
      </w:r>
      <w:r>
        <w:rPr>
          <w:rFonts w:hint="eastAsia" w:ascii="宋体" w:hAnsi="宋体"/>
          <w:color w:val="auto"/>
          <w:sz w:val="24"/>
          <w:highlight w:val="none"/>
        </w:rPr>
        <w:t>，从业人员人，营业收入为万元，资产总额为万元，属于</w:t>
      </w:r>
      <w:r>
        <w:rPr>
          <w:rFonts w:hint="eastAsia" w:ascii="宋体" w:hAnsi="宋体"/>
          <w:color w:val="auto"/>
          <w:sz w:val="24"/>
          <w:highlight w:val="none"/>
          <w:u w:val="single"/>
        </w:rPr>
        <w:t>（□中型企业 □小型企业 □微型企业）</w:t>
      </w:r>
      <w:r>
        <w:rPr>
          <w:rFonts w:hint="eastAsia" w:ascii="宋体" w:hAnsi="宋体"/>
          <w:color w:val="auto"/>
          <w:kern w:val="0"/>
          <w:sz w:val="24"/>
          <w:highlight w:val="none"/>
        </w:rPr>
        <w:t>；</w:t>
      </w:r>
    </w:p>
    <w:p>
      <w:pPr>
        <w:spacing w:line="480" w:lineRule="exact"/>
        <w:ind w:firstLine="482"/>
        <w:jc w:val="left"/>
        <w:rPr>
          <w:rFonts w:ascii="宋体" w:hAnsi="宋体"/>
          <w:color w:val="auto"/>
          <w:kern w:val="0"/>
          <w:sz w:val="24"/>
          <w:highlight w:val="none"/>
          <w:lang w:eastAsia="zh-TW"/>
        </w:rPr>
      </w:pPr>
      <w:r>
        <w:rPr>
          <w:rFonts w:ascii="宋体" w:hAnsi="宋体" w:cs="仿宋"/>
          <w:color w:val="auto"/>
          <w:kern w:val="0"/>
          <w:sz w:val="24"/>
          <w:highlight w:val="none"/>
          <w:lang w:eastAsia="zh-TW"/>
        </w:rPr>
        <w:t>2.</w:t>
      </w:r>
      <w:r>
        <w:rPr>
          <w:rFonts w:hint="eastAsia" w:ascii="宋体" w:hAnsi="宋体"/>
          <w:color w:val="auto"/>
          <w:sz w:val="24"/>
          <w:highlight w:val="none"/>
          <w:u w:val="single"/>
        </w:rPr>
        <w:t xml:space="preserve"> （标的名称）</w:t>
      </w:r>
      <w:r>
        <w:rPr>
          <w:rFonts w:hint="eastAsia" w:ascii="宋体" w:hAnsi="宋体"/>
          <w:i/>
          <w:color w:val="auto"/>
          <w:sz w:val="24"/>
          <w:highlight w:val="none"/>
        </w:rPr>
        <w:t>，</w:t>
      </w:r>
      <w:r>
        <w:rPr>
          <w:rFonts w:hint="eastAsia" w:ascii="宋体" w:hAnsi="宋体"/>
          <w:color w:val="auto"/>
          <w:sz w:val="24"/>
          <w:highlight w:val="none"/>
        </w:rPr>
        <w:t>属于</w:t>
      </w:r>
      <w:r>
        <w:rPr>
          <w:rFonts w:hint="eastAsia" w:ascii="宋体" w:hAnsi="宋体"/>
          <w:color w:val="auto"/>
          <w:sz w:val="24"/>
          <w:highlight w:val="none"/>
          <w:u w:val="single"/>
        </w:rPr>
        <w:t>（供应商填写采购文件中明确的所属行业）</w:t>
      </w:r>
      <w:r>
        <w:rPr>
          <w:rFonts w:hint="eastAsia" w:ascii="宋体" w:hAnsi="宋体"/>
          <w:color w:val="auto"/>
          <w:sz w:val="24"/>
          <w:highlight w:val="none"/>
        </w:rPr>
        <w:t>行业；制造商为</w:t>
      </w:r>
      <w:r>
        <w:rPr>
          <w:rFonts w:hint="eastAsia" w:ascii="宋体" w:hAnsi="宋体"/>
          <w:color w:val="auto"/>
          <w:sz w:val="24"/>
          <w:highlight w:val="none"/>
          <w:u w:val="single"/>
        </w:rPr>
        <w:t>（企业名称）</w:t>
      </w:r>
      <w:r>
        <w:rPr>
          <w:rFonts w:hint="eastAsia" w:ascii="宋体" w:hAnsi="宋体"/>
          <w:color w:val="auto"/>
          <w:sz w:val="24"/>
          <w:highlight w:val="none"/>
        </w:rPr>
        <w:t>，从业人员人，营业收入为万元，资产总额为万元，属于</w:t>
      </w:r>
      <w:r>
        <w:rPr>
          <w:rFonts w:hint="eastAsia" w:ascii="宋体" w:hAnsi="宋体"/>
          <w:color w:val="auto"/>
          <w:sz w:val="24"/>
          <w:highlight w:val="none"/>
          <w:u w:val="single"/>
        </w:rPr>
        <w:t>（□中型企业 □小型企业 □微型企业）</w:t>
      </w:r>
      <w:r>
        <w:rPr>
          <w:rFonts w:hint="eastAsia" w:ascii="宋体" w:hAnsi="宋体"/>
          <w:color w:val="auto"/>
          <w:kern w:val="0"/>
          <w:sz w:val="24"/>
          <w:highlight w:val="none"/>
          <w:lang w:eastAsia="zh-TW"/>
        </w:rPr>
        <w:t>；</w:t>
      </w:r>
    </w:p>
    <w:p>
      <w:pPr>
        <w:spacing w:line="480" w:lineRule="exact"/>
        <w:ind w:firstLine="482"/>
        <w:jc w:val="left"/>
        <w:rPr>
          <w:rFonts w:ascii="宋体" w:hAnsi="宋体" w:cs="仿宋"/>
          <w:color w:val="auto"/>
          <w:kern w:val="0"/>
          <w:sz w:val="24"/>
          <w:highlight w:val="none"/>
          <w:lang w:eastAsia="zh-TW"/>
        </w:rPr>
      </w:pPr>
      <w:r>
        <w:rPr>
          <w:rFonts w:hint="eastAsia" w:ascii="宋体" w:hAnsi="宋体" w:cs="仿宋"/>
          <w:color w:val="auto"/>
          <w:kern w:val="0"/>
          <w:sz w:val="24"/>
          <w:highlight w:val="none"/>
          <w:lang w:eastAsia="zh-TW"/>
        </w:rPr>
        <w:t>……</w:t>
      </w:r>
    </w:p>
    <w:p>
      <w:pPr>
        <w:spacing w:line="480" w:lineRule="exact"/>
        <w:ind w:right="158" w:firstLine="482"/>
        <w:jc w:val="left"/>
        <w:rPr>
          <w:rFonts w:ascii="宋体" w:hAnsi="宋体" w:cs="仿宋"/>
          <w:color w:val="auto"/>
          <w:kern w:val="0"/>
          <w:sz w:val="24"/>
          <w:highlight w:val="none"/>
          <w:lang w:eastAsia="zh-TW"/>
        </w:rPr>
      </w:pPr>
      <w:r>
        <w:rPr>
          <w:rFonts w:hint="eastAsia" w:ascii="宋体" w:hAnsi="宋体" w:cs="仿宋"/>
          <w:color w:val="auto"/>
          <w:kern w:val="0"/>
          <w:sz w:val="24"/>
          <w:highlight w:val="none"/>
          <w:lang w:eastAsia="zh-TW"/>
        </w:rPr>
        <w:t>以上企业，不属于大企业的分支机构，不存在控股股东为大企业的情形，也不存在与大企业的负责人为同一人的情形。</w:t>
      </w:r>
    </w:p>
    <w:p>
      <w:pPr>
        <w:spacing w:line="500" w:lineRule="exact"/>
        <w:ind w:firstLine="480"/>
        <w:jc w:val="left"/>
        <w:rPr>
          <w:rFonts w:ascii="宋体" w:hAnsi="宋体" w:eastAsia="宋体" w:cs="仿宋"/>
          <w:color w:val="auto"/>
          <w:sz w:val="24"/>
          <w:szCs w:val="24"/>
          <w:highlight w:val="none"/>
          <w:lang w:eastAsia="zh-TW"/>
        </w:rPr>
      </w:pPr>
      <w:r>
        <w:rPr>
          <w:rFonts w:hint="eastAsia" w:ascii="宋体" w:hAnsi="宋体" w:cs="仿宋"/>
          <w:color w:val="auto"/>
          <w:kern w:val="0"/>
          <w:sz w:val="24"/>
          <w:highlight w:val="none"/>
          <w:lang w:eastAsia="zh-TW"/>
        </w:rPr>
        <w:t>本企业对上述声明内容的真实性负责。如有虚假，将依法承担相应责任</w:t>
      </w:r>
      <w:r>
        <w:rPr>
          <w:rFonts w:hint="eastAsia" w:ascii="宋体" w:hAnsi="宋体" w:eastAsia="宋体" w:cs="仿宋"/>
          <w:color w:val="auto"/>
          <w:sz w:val="24"/>
          <w:szCs w:val="24"/>
          <w:highlight w:val="none"/>
          <w:lang w:eastAsia="zh-TW"/>
        </w:rPr>
        <w:t>。</w:t>
      </w:r>
    </w:p>
    <w:p>
      <w:pPr>
        <w:spacing w:line="500" w:lineRule="exact"/>
        <w:ind w:firstLine="480"/>
        <w:jc w:val="left"/>
        <w:rPr>
          <w:rFonts w:ascii="宋体" w:hAnsi="宋体" w:eastAsia="宋体" w:cs="仿宋"/>
          <w:color w:val="auto"/>
          <w:sz w:val="24"/>
          <w:szCs w:val="24"/>
          <w:highlight w:val="none"/>
        </w:rPr>
      </w:pPr>
    </w:p>
    <w:p>
      <w:pPr>
        <w:widowControl/>
        <w:spacing w:line="400" w:lineRule="exact"/>
        <w:jc w:val="left"/>
        <w:rPr>
          <w:rFonts w:ascii="Times New Roman" w:hAnsi="Times New Roman" w:eastAsia="宋体" w:cs="Times New Roman"/>
          <w:color w:val="auto"/>
          <w:sz w:val="24"/>
          <w:szCs w:val="20"/>
          <w:highlight w:val="none"/>
        </w:rPr>
      </w:pPr>
    </w:p>
    <w:p>
      <w:pPr>
        <w:spacing w:line="400" w:lineRule="exact"/>
        <w:ind w:firstLine="3600"/>
        <w:jc w:val="left"/>
        <w:outlineLvl w:val="1"/>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供应商（电子签章）：</w:t>
      </w:r>
    </w:p>
    <w:p>
      <w:pPr>
        <w:spacing w:line="400" w:lineRule="exact"/>
        <w:ind w:firstLine="3600"/>
        <w:jc w:val="left"/>
        <w:outlineLvl w:val="1"/>
        <w:rPr>
          <w:rFonts w:ascii="宋体" w:hAnsi="宋体" w:eastAsia="宋体" w:cs="Times New Roman"/>
          <w:bCs/>
          <w:color w:val="auto"/>
          <w:sz w:val="24"/>
          <w:szCs w:val="24"/>
          <w:highlight w:val="none"/>
        </w:rPr>
      </w:pPr>
    </w:p>
    <w:p>
      <w:pPr>
        <w:spacing w:line="400" w:lineRule="exact"/>
        <w:ind w:firstLine="3600"/>
        <w:jc w:val="left"/>
        <w:outlineLvl w:val="1"/>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日期：     年    月    日</w:t>
      </w:r>
    </w:p>
    <w:p>
      <w:pPr>
        <w:spacing w:line="400" w:lineRule="exact"/>
        <w:jc w:val="left"/>
        <w:outlineLvl w:val="1"/>
        <w:rPr>
          <w:rFonts w:ascii="宋体" w:hAnsi="宋体" w:eastAsia="宋体" w:cs="Times New Roman"/>
          <w:bCs/>
          <w:color w:val="auto"/>
          <w:sz w:val="24"/>
          <w:szCs w:val="24"/>
          <w:highlight w:val="none"/>
        </w:rPr>
      </w:pPr>
    </w:p>
    <w:p>
      <w:pPr>
        <w:ind w:left="1680" w:hanging="420"/>
        <w:jc w:val="left"/>
        <w:rPr>
          <w:rFonts w:ascii="仿宋_GB2312" w:hAnsi="Times New Roman" w:eastAsia="仿宋_GB2312" w:cs="仿宋_GB2312"/>
          <w:color w:val="auto"/>
          <w:sz w:val="24"/>
          <w:szCs w:val="24"/>
          <w:highlight w:val="none"/>
        </w:rPr>
      </w:pPr>
    </w:p>
    <w:p>
      <w:pPr>
        <w:spacing w:line="300" w:lineRule="exact"/>
        <w:jc w:val="left"/>
        <w:rPr>
          <w:rFonts w:ascii="宋体" w:hAnsi="宋体" w:eastAsia="宋体" w:cs="仿宋_GB2312"/>
          <w:color w:val="auto"/>
          <w:sz w:val="24"/>
          <w:szCs w:val="24"/>
          <w:highlight w:val="none"/>
        </w:rPr>
      </w:pPr>
      <w:r>
        <w:rPr>
          <w:rFonts w:hint="eastAsia" w:ascii="宋体" w:hAnsi="宋体" w:eastAsia="宋体" w:cs="仿宋_GB2312"/>
          <w:color w:val="auto"/>
          <w:sz w:val="18"/>
          <w:szCs w:val="18"/>
          <w:highlight w:val="none"/>
        </w:rPr>
        <w:t>注：</w:t>
      </w:r>
      <w:r>
        <w:rPr>
          <w:rFonts w:ascii="宋体" w:hAnsi="宋体" w:eastAsia="宋体" w:cs="仿宋_GB2312"/>
          <w:color w:val="auto"/>
          <w:position w:val="6"/>
          <w:sz w:val="18"/>
          <w:szCs w:val="18"/>
          <w:highlight w:val="none"/>
          <w:vertAlign w:val="superscript"/>
        </w:rPr>
        <w:t>1</w:t>
      </w:r>
      <w:r>
        <w:rPr>
          <w:rFonts w:hint="eastAsia" w:ascii="宋体" w:hAnsi="宋体" w:eastAsia="宋体" w:cs="宋体"/>
          <w:color w:val="auto"/>
          <w:sz w:val="18"/>
          <w:szCs w:val="18"/>
          <w:highlight w:val="none"/>
        </w:rPr>
        <w:t>从业人员、营业收入、资产总额填报上一年度数据，无上一年度数据的新成立企业可不填报。</w:t>
      </w:r>
    </w:p>
    <w:p>
      <w:pPr>
        <w:spacing w:line="300" w:lineRule="exact"/>
        <w:ind w:firstLine="360"/>
        <w:rPr>
          <w:rFonts w:ascii="宋体" w:hAnsi="宋体" w:eastAsia="宋体" w:cs="宋体"/>
          <w:color w:val="auto"/>
          <w:sz w:val="18"/>
          <w:szCs w:val="18"/>
          <w:highlight w:val="none"/>
        </w:rPr>
      </w:pPr>
      <w:r>
        <w:rPr>
          <w:rFonts w:hint="eastAsia" w:ascii="宋体" w:hAnsi="宋体" w:eastAsia="宋体" w:cs="Times New Roman"/>
          <w:color w:val="auto"/>
          <w:position w:val="6"/>
          <w:sz w:val="18"/>
          <w:szCs w:val="18"/>
          <w:highlight w:val="none"/>
          <w:vertAlign w:val="superscript"/>
        </w:rPr>
        <w:t>2</w:t>
      </w:r>
      <w:r>
        <w:rPr>
          <w:rFonts w:hint="eastAsia" w:ascii="宋体" w:hAnsi="宋体" w:eastAsia="宋体" w:cs="宋体"/>
          <w:color w:val="auto"/>
          <w:sz w:val="18"/>
          <w:szCs w:val="18"/>
          <w:highlight w:val="none"/>
        </w:rPr>
        <w:t>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pPr>
        <w:spacing w:line="300" w:lineRule="exact"/>
        <w:ind w:firstLine="360"/>
        <w:rPr>
          <w:rFonts w:ascii="Times New Roman" w:hAnsi="Times New Roman" w:eastAsia="宋体" w:cs="Times New Roman"/>
          <w:color w:val="auto"/>
          <w:szCs w:val="24"/>
          <w:highlight w:val="none"/>
        </w:rPr>
      </w:pPr>
      <w:r>
        <w:rPr>
          <w:rFonts w:hint="eastAsia" w:ascii="宋体" w:hAnsi="宋体" w:eastAsia="宋体" w:cs="Times New Roman"/>
          <w:color w:val="auto"/>
          <w:position w:val="6"/>
          <w:sz w:val="18"/>
          <w:szCs w:val="18"/>
          <w:highlight w:val="none"/>
          <w:vertAlign w:val="superscript"/>
        </w:rPr>
        <w:t>3</w:t>
      </w:r>
      <w:r>
        <w:rPr>
          <w:rFonts w:hint="eastAsia" w:ascii="宋体" w:hAnsi="宋体" w:eastAsia="宋体" w:cs="宋体"/>
          <w:color w:val="auto"/>
          <w:sz w:val="18"/>
          <w:szCs w:val="18"/>
          <w:highlight w:val="none"/>
        </w:rPr>
        <w:t>本表由</w:t>
      </w:r>
      <w:r>
        <w:rPr>
          <w:rFonts w:hint="eastAsia" w:ascii="宋体" w:hAnsi="宋体" w:eastAsia="宋体" w:cs="宋体"/>
          <w:color w:val="auto"/>
          <w:sz w:val="18"/>
          <w:szCs w:val="18"/>
          <w:highlight w:val="none"/>
          <w:lang w:val="en-US" w:eastAsia="zh-CN"/>
        </w:rPr>
        <w:t>响应</w:t>
      </w:r>
      <w:r>
        <w:rPr>
          <w:rFonts w:hint="eastAsia" w:ascii="宋体" w:hAnsi="宋体" w:eastAsia="宋体" w:cs="宋体"/>
          <w:color w:val="auto"/>
          <w:sz w:val="18"/>
          <w:szCs w:val="18"/>
          <w:highlight w:val="none"/>
        </w:rPr>
        <w:t>（报价）供应商填写盖章。</w:t>
      </w:r>
    </w:p>
    <w:p>
      <w:pPr>
        <w:spacing w:line="500" w:lineRule="exact"/>
        <w:jc w:val="center"/>
        <w:rPr>
          <w:rFonts w:ascii="黑体" w:hAnsi="黑体" w:eastAsia="黑体" w:cs="Times New Roman"/>
          <w:color w:val="auto"/>
          <w:spacing w:val="6"/>
          <w:sz w:val="28"/>
          <w:szCs w:val="28"/>
          <w:highlight w:val="none"/>
        </w:rPr>
      </w:pPr>
    </w:p>
    <w:p>
      <w:pPr>
        <w:spacing w:line="500" w:lineRule="exact"/>
        <w:jc w:val="center"/>
        <w:rPr>
          <w:rFonts w:ascii="黑体" w:hAnsi="黑体" w:eastAsia="黑体" w:cs="Times New Roman"/>
          <w:color w:val="auto"/>
          <w:spacing w:val="6"/>
          <w:sz w:val="28"/>
          <w:szCs w:val="28"/>
          <w:highlight w:val="none"/>
        </w:rPr>
      </w:pPr>
    </w:p>
    <w:p>
      <w:pPr>
        <w:pStyle w:val="37"/>
        <w:rPr>
          <w:rFonts w:ascii="黑体" w:hAnsi="黑体" w:eastAsia="黑体" w:cs="Times New Roman"/>
          <w:color w:val="auto"/>
          <w:spacing w:val="6"/>
          <w:sz w:val="28"/>
          <w:szCs w:val="28"/>
          <w:highlight w:val="none"/>
        </w:rPr>
      </w:pPr>
    </w:p>
    <w:p>
      <w:pPr>
        <w:pStyle w:val="37"/>
        <w:rPr>
          <w:rFonts w:ascii="黑体" w:hAnsi="黑体" w:eastAsia="黑体" w:cs="Times New Roman"/>
          <w:color w:val="auto"/>
          <w:spacing w:val="6"/>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宋体"/>
          <w:color w:val="auto"/>
          <w:sz w:val="28"/>
          <w:szCs w:val="28"/>
          <w:highlight w:val="none"/>
        </w:rPr>
      </w:pPr>
      <w:r>
        <w:rPr>
          <w:rFonts w:hint="eastAsia" w:ascii="黑体" w:hAnsi="宋体" w:eastAsia="黑体" w:cs="Times New Roman"/>
          <w:bCs/>
          <w:color w:val="auto"/>
          <w:sz w:val="28"/>
          <w:szCs w:val="28"/>
          <w:highlight w:val="none"/>
          <w:lang w:val="en-US" w:eastAsia="zh-CN"/>
        </w:rPr>
        <w:t>（五）</w:t>
      </w:r>
      <w:r>
        <w:rPr>
          <w:rFonts w:hint="eastAsia" w:ascii="黑体" w:hAnsi="黑体" w:eastAsia="黑体" w:cs="宋体"/>
          <w:color w:val="auto"/>
          <w:sz w:val="28"/>
          <w:szCs w:val="28"/>
          <w:highlight w:val="none"/>
        </w:rPr>
        <w:t>残疾人福利性单位声明函（货物类项目）</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宋体"/>
          <w:color w:val="auto"/>
          <w:sz w:val="28"/>
          <w:szCs w:val="28"/>
          <w:highlight w:val="none"/>
        </w:rPr>
      </w:pPr>
      <w:r>
        <w:rPr>
          <w:rFonts w:hint="eastAsia" w:ascii="黑体" w:hAnsi="黑体" w:eastAsia="黑体" w:cs="宋体"/>
          <w:color w:val="auto"/>
          <w:sz w:val="28"/>
          <w:szCs w:val="28"/>
          <w:highlight w:val="none"/>
        </w:rPr>
        <w:t>（非残疾人福利性单位无需填写提供）</w:t>
      </w:r>
    </w:p>
    <w:p>
      <w:pPr>
        <w:pStyle w:val="37"/>
        <w:rPr>
          <w:rFonts w:hint="eastAsia" w:ascii="黑体" w:hAnsi="黑体" w:eastAsia="黑体" w:cs="宋体"/>
          <w:color w:val="auto"/>
          <w:sz w:val="28"/>
          <w:szCs w:val="28"/>
          <w:highlight w:val="none"/>
        </w:rPr>
      </w:pPr>
    </w:p>
    <w:p>
      <w:pPr>
        <w:pStyle w:val="37"/>
        <w:rPr>
          <w:rFonts w:hint="eastAsia" w:ascii="黑体" w:hAnsi="黑体" w:eastAsia="黑体" w:cs="宋体"/>
          <w:color w:val="auto"/>
          <w:sz w:val="28"/>
          <w:szCs w:val="28"/>
          <w:highlight w:val="none"/>
        </w:rPr>
      </w:pPr>
    </w:p>
    <w:p>
      <w:pPr>
        <w:spacing w:line="360" w:lineRule="auto"/>
        <w:ind w:firstLine="480"/>
        <w:rPr>
          <w:rFonts w:ascii="宋体" w:hAnsi="宋体"/>
          <w:color w:val="auto"/>
          <w:kern w:val="0"/>
          <w:sz w:val="24"/>
          <w:szCs w:val="21"/>
          <w:highlight w:val="none"/>
        </w:rPr>
      </w:pPr>
      <w:r>
        <w:rPr>
          <w:rFonts w:hint="eastAsia" w:ascii="宋体" w:hAnsi="宋体"/>
          <w:color w:val="auto"/>
          <w:kern w:val="0"/>
          <w:sz w:val="24"/>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kern w:val="0"/>
          <w:sz w:val="24"/>
          <w:highlight w:val="none"/>
          <w:u w:val="single"/>
        </w:rPr>
        <w:t>（单位名称）</w:t>
      </w:r>
      <w:r>
        <w:rPr>
          <w:rFonts w:hint="eastAsia" w:ascii="宋体" w:hAnsi="宋体"/>
          <w:color w:val="auto"/>
          <w:kern w:val="0"/>
          <w:sz w:val="24"/>
          <w:szCs w:val="21"/>
          <w:highlight w:val="none"/>
        </w:rPr>
        <w:t>采购编号为</w:t>
      </w:r>
      <w:r>
        <w:rPr>
          <w:rFonts w:hint="eastAsia" w:ascii="宋体" w:hAnsi="宋体"/>
          <w:color w:val="auto"/>
          <w:kern w:val="0"/>
          <w:sz w:val="24"/>
          <w:highlight w:val="none"/>
          <w:u w:val="single"/>
        </w:rPr>
        <w:t>（采购编号）</w:t>
      </w:r>
      <w:r>
        <w:rPr>
          <w:rFonts w:hint="eastAsia" w:ascii="宋体" w:hAnsi="宋体"/>
          <w:color w:val="auto"/>
          <w:kern w:val="0"/>
          <w:sz w:val="24"/>
          <w:szCs w:val="21"/>
          <w:highlight w:val="none"/>
        </w:rPr>
        <w:t>，</w:t>
      </w:r>
      <w:r>
        <w:rPr>
          <w:rFonts w:hint="eastAsia" w:ascii="宋体" w:hAnsi="宋体"/>
          <w:color w:val="auto"/>
          <w:kern w:val="0"/>
          <w:sz w:val="24"/>
          <w:highlight w:val="none"/>
        </w:rPr>
        <w:t>项目（项目名称）</w:t>
      </w:r>
      <w:r>
        <w:rPr>
          <w:rFonts w:hint="eastAsia" w:ascii="宋体" w:hAnsi="宋体"/>
          <w:color w:val="auto"/>
          <w:kern w:val="0"/>
          <w:sz w:val="24"/>
          <w:szCs w:val="21"/>
          <w:highlight w:val="none"/>
        </w:rPr>
        <w:t>（采购包号：**）采购活动提供本单位制造的货物，或者提供其他残疾人福利性单位制造的货物（不包括使用非残疾人福利性单位注册商标的货物）。</w:t>
      </w:r>
    </w:p>
    <w:p>
      <w:pPr>
        <w:spacing w:line="500" w:lineRule="exact"/>
        <w:ind w:firstLine="504"/>
        <w:rPr>
          <w:rFonts w:ascii="宋体" w:hAnsi="宋体" w:eastAsia="宋体" w:cs="Times New Roman"/>
          <w:color w:val="auto"/>
          <w:spacing w:val="6"/>
          <w:sz w:val="24"/>
          <w:szCs w:val="24"/>
          <w:highlight w:val="none"/>
        </w:rPr>
      </w:pPr>
      <w:r>
        <w:rPr>
          <w:rFonts w:hint="eastAsia" w:ascii="宋体" w:hAnsi="宋体"/>
          <w:color w:val="auto"/>
          <w:kern w:val="0"/>
          <w:sz w:val="24"/>
          <w:szCs w:val="21"/>
          <w:highlight w:val="none"/>
        </w:rPr>
        <w:t>本单位对上述声明的真实性负责。如有虚假，将依法承担相应责任</w:t>
      </w:r>
      <w:r>
        <w:rPr>
          <w:rFonts w:hint="eastAsia" w:ascii="宋体" w:hAnsi="宋体" w:eastAsia="宋体" w:cs="Times New Roman"/>
          <w:color w:val="auto"/>
          <w:spacing w:val="6"/>
          <w:sz w:val="24"/>
          <w:szCs w:val="24"/>
          <w:highlight w:val="none"/>
        </w:rPr>
        <w:t>。</w:t>
      </w:r>
    </w:p>
    <w:p>
      <w:pPr>
        <w:spacing w:line="500" w:lineRule="exact"/>
        <w:ind w:firstLine="504"/>
        <w:rPr>
          <w:rFonts w:ascii="宋体" w:hAnsi="宋体" w:eastAsia="宋体" w:cs="Times New Roman"/>
          <w:color w:val="auto"/>
          <w:spacing w:val="6"/>
          <w:sz w:val="24"/>
          <w:szCs w:val="24"/>
          <w:highlight w:val="none"/>
        </w:rPr>
      </w:pPr>
    </w:p>
    <w:p>
      <w:pPr>
        <w:widowControl/>
        <w:spacing w:line="400" w:lineRule="exact"/>
        <w:jc w:val="left"/>
        <w:rPr>
          <w:rFonts w:ascii="Times New Roman" w:hAnsi="Times New Roman" w:eastAsia="宋体" w:cs="Times New Roman"/>
          <w:color w:val="auto"/>
          <w:sz w:val="24"/>
          <w:szCs w:val="20"/>
          <w:highlight w:val="none"/>
        </w:rPr>
      </w:pPr>
    </w:p>
    <w:p>
      <w:pPr>
        <w:spacing w:line="400" w:lineRule="exact"/>
        <w:ind w:firstLine="3600"/>
        <w:jc w:val="left"/>
        <w:outlineLvl w:val="1"/>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供应商（电子签章）：</w:t>
      </w:r>
    </w:p>
    <w:p>
      <w:pPr>
        <w:spacing w:line="400" w:lineRule="exact"/>
        <w:ind w:firstLine="3600"/>
        <w:jc w:val="left"/>
        <w:outlineLvl w:val="1"/>
        <w:rPr>
          <w:rFonts w:ascii="宋体" w:hAnsi="宋体" w:eastAsia="宋体" w:cs="Times New Roman"/>
          <w:bCs/>
          <w:color w:val="auto"/>
          <w:sz w:val="24"/>
          <w:szCs w:val="24"/>
          <w:highlight w:val="none"/>
        </w:rPr>
      </w:pPr>
    </w:p>
    <w:p>
      <w:pPr>
        <w:spacing w:line="400" w:lineRule="exact"/>
        <w:ind w:firstLine="3600"/>
        <w:jc w:val="left"/>
        <w:outlineLvl w:val="1"/>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日期：     年    月    日</w:t>
      </w:r>
    </w:p>
    <w:sectPr>
      <w:pgSz w:w="11906" w:h="16838"/>
      <w:pgMar w:top="1247" w:right="1247" w:bottom="1247" w:left="1247"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梅簡體中黑字形">
    <w:altName w:val="黑体"/>
    <w:panose1 w:val="00000000000000000000"/>
    <w:charset w:val="88"/>
    <w:family w:val="modern"/>
    <w:pitch w:val="default"/>
    <w:sig w:usb0="00000000" w:usb1="00000000" w:usb2="00000010" w:usb3="00000000" w:csb0="00100000"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DFKai-SB">
    <w:altName w:val="Microsoft JhengHei Light"/>
    <w:panose1 w:val="00000000000000000000"/>
    <w:charset w:val="88"/>
    <w:family w:val="script"/>
    <w:pitch w:val="default"/>
    <w:sig w:usb0="00000000" w:usb1="00000000" w:usb2="00000016" w:usb3="00000000" w:csb0="00100001"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方正楷体_GB2312">
    <w:altName w:val="宋体"/>
    <w:panose1 w:val="02000000000000000000"/>
    <w:charset w:val="86"/>
    <w:family w:val="auto"/>
    <w:pitch w:val="default"/>
    <w:sig w:usb0="00000000" w:usb1="00000000" w:usb2="00000012" w:usb3="00000000" w:csb0="00040001" w:csb1="00000000"/>
  </w:font>
  <w:font w:name="Noto Sans SC">
    <w:panose1 w:val="020B0200000000000000"/>
    <w:charset w:val="86"/>
    <w:family w:val="swiss"/>
    <w:pitch w:val="default"/>
    <w:sig w:usb0="20000083" w:usb1="2ADF3C10" w:usb2="00000016" w:usb3="00000000" w:csb0="60060107"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6951020"/>
    </w:sdtPr>
    <w:sdtContent>
      <w:p>
        <w:pPr>
          <w:pStyle w:val="24"/>
          <w:jc w:val="center"/>
        </w:pPr>
        <w:r>
          <w:fldChar w:fldCharType="begin"/>
        </w:r>
        <w:r>
          <w:instrText xml:space="preserve">PAGE   \* MERGEFORMAT</w:instrText>
        </w:r>
        <w:r>
          <w:fldChar w:fldCharType="separate"/>
        </w:r>
        <w:r>
          <w:rPr>
            <w:lang w:val="zh-CN"/>
          </w:rPr>
          <w:t>2</w:t>
        </w:r>
        <w:r>
          <w:rPr>
            <w:lang w:val="zh-CN"/>
          </w:rPr>
          <w:fldChar w:fldCharType="end"/>
        </w:r>
      </w:p>
    </w:sdtContent>
  </w:sdt>
  <w:p>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line="14" w:lineRule="auto"/>
      <w:rPr>
        <w:sz w:val="20"/>
      </w:rPr>
    </w:pPr>
    <w:r>
      <w:pict>
        <v:shape id="_x0000_s1026" o:spid="_x0000_s1026" o:spt="202" type="#_x0000_t202" style="position:absolute;left:0pt;margin-left:290.75pt;margin-top:781.25pt;height:12pt;width:21.6pt;mso-position-horizontal-relative:page;mso-position-vertical-relative:page;z-index:-251657216;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JGMdltoAAAANAQAADwAAAAAAAAABACAAAAAiAAAAZHJz&#10;L2Rvd25yZXYueG1sUEsBAhQAFAAAAAgAh07iQHSsAPTJAQAAjQMAAA4AAAAAAAAAAQAgAAAAKQEA&#10;AGRycy9lMm9Eb2MueG1sUEsFBgAAAAAGAAYAWQEAAGQFAAAAAA==&#10;">
          <v:path/>
          <v:fill on="f" focussize="0,0"/>
          <v:stroke on="f" joinstyle="miter"/>
          <v:imagedata o:title=""/>
          <o:lock v:ext="edit"/>
          <v:textbox inset="0mm,0mm,0mm,0mm">
            <w:txbxContent>
              <w:p>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rPr>
                    <w:rFonts w:ascii="Times New Roman"/>
                    <w:sz w:val="18"/>
                  </w:rPr>
                  <w:t>5</w:t>
                </w:r>
                <w:r>
                  <w:fldChar w:fldCharType="end"/>
                </w:r>
                <w:r>
                  <w:rPr>
                    <w:rFonts w:ascii="Times New Roman"/>
                    <w:sz w:val="18"/>
                  </w:rPr>
                  <w:t xml:space="preserve"> -</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rPr>
        <w:rStyle w:val="43"/>
      </w:rPr>
    </w:pPr>
    <w:r>
      <w:fldChar w:fldCharType="begin"/>
    </w:r>
    <w:r>
      <w:rPr>
        <w:rStyle w:val="43"/>
      </w:rPr>
      <w:instrText xml:space="preserve">PAGE  </w:instrText>
    </w:r>
    <w:r>
      <w:fldChar w:fldCharType="separate"/>
    </w:r>
    <w:r>
      <w:rPr>
        <w:rStyle w:val="43"/>
      </w:rPr>
      <w:t>1</w:t>
    </w:r>
    <w:r>
      <w:fldChar w:fldCharType="end"/>
    </w:r>
  </w:p>
  <w:p>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tabs>
        <w:tab w:val="right" w:pos="9460"/>
      </w:tabs>
      <w:ind w:right="170" w:rightChars="81" w:firstLine="180" w:firstLineChars="100"/>
      <w:jc w:val="both"/>
      <w:rPr>
        <w:rFonts w:hint="eastAsia" w:ascii="宋体" w:hAnsi="宋体" w:eastAsia="宋体" w:cs="宋体"/>
        <w:bCs/>
        <w:lang w:eastAsia="zh-CN"/>
      </w:rPr>
    </w:pPr>
    <w:bookmarkStart w:id="21" w:name="OLE_LINK5"/>
    <w:r>
      <w:rPr>
        <w:rFonts w:hint="eastAsia" w:ascii="宋体" w:hAnsi="宋体" w:eastAsia="宋体" w:cs="宋体"/>
        <w:bCs/>
        <w:lang w:eastAsia="zh-CN"/>
      </w:rPr>
      <w:t>2026年江阴市耕地有机质提升行动项目有机肥采购(第二批)</w:t>
    </w:r>
    <w:r>
      <w:rPr>
        <w:rFonts w:hint="eastAsia" w:ascii="宋体" w:hAnsi="宋体" w:eastAsia="宋体" w:cs="宋体"/>
        <w:bCs/>
      </w:rPr>
      <w:t xml:space="preserve">       </w:t>
    </w:r>
    <w:r>
      <w:rPr>
        <w:rFonts w:hint="eastAsia" w:ascii="宋体" w:hAnsi="宋体" w:eastAsia="宋体" w:cs="宋体"/>
        <w:bCs/>
        <w:lang w:val="en-US" w:eastAsia="zh-CN"/>
      </w:rPr>
      <w:t xml:space="preserve">  </w:t>
    </w:r>
    <w:r>
      <w:rPr>
        <w:rFonts w:hint="eastAsia" w:ascii="宋体" w:hAnsi="宋体" w:eastAsia="宋体" w:cs="宋体"/>
        <w:bCs/>
      </w:rPr>
      <w:t xml:space="preserve"> </w:t>
    </w:r>
    <w:r>
      <w:rPr>
        <w:rFonts w:hint="eastAsia" w:ascii="宋体" w:hAnsi="宋体" w:eastAsia="宋体" w:cs="宋体"/>
        <w:bCs/>
        <w:lang w:val="en-US" w:eastAsia="zh-CN"/>
      </w:rPr>
      <w:t xml:space="preserve">  </w:t>
    </w:r>
    <w:r>
      <w:rPr>
        <w:rFonts w:hint="eastAsia" w:ascii="宋体" w:hAnsi="宋体" w:eastAsia="宋体" w:cs="宋体"/>
        <w:bCs/>
      </w:rPr>
      <w:t xml:space="preserve">    </w:t>
    </w:r>
    <w:r>
      <w:rPr>
        <w:rFonts w:hint="eastAsia" w:ascii="宋体" w:hAnsi="宋体" w:eastAsia="宋体" w:cs="宋体"/>
        <w:bCs/>
        <w:lang w:val="en-US" w:eastAsia="zh-CN"/>
      </w:rPr>
      <w:t xml:space="preserve">       </w:t>
    </w:r>
    <w:r>
      <w:rPr>
        <w:rFonts w:hint="eastAsia" w:ascii="宋体" w:hAnsi="宋体" w:eastAsia="宋体" w:cs="宋体"/>
        <w:bCs/>
      </w:rPr>
      <w:t xml:space="preserve"> </w:t>
    </w:r>
    <w:bookmarkEnd w:id="21"/>
    <w:r>
      <w:rPr>
        <w:rFonts w:hint="eastAsia" w:ascii="宋体" w:hAnsi="宋体" w:eastAsia="宋体" w:cs="宋体"/>
        <w:bCs/>
        <w:lang w:eastAsia="zh-CN"/>
      </w:rPr>
      <w:t>江苏苏维工程管理有限公司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rPr>
        <w:rFonts w:hint="eastAsia" w:eastAsia="宋体"/>
        <w:lang w:eastAsia="zh-CN"/>
      </w:rPr>
    </w:pPr>
    <w:r>
      <w:rPr>
        <w:rFonts w:hint="eastAsia" w:ascii="宋体" w:hAnsi="宋体" w:eastAsia="宋体" w:cs="宋体"/>
        <w:bCs/>
        <w:lang w:eastAsia="zh-CN"/>
      </w:rPr>
      <w:t>2026年江阴市耕地有机质提升行动项目有机肥采购(第二批)</w:t>
    </w:r>
    <w:r>
      <w:rPr>
        <w:rFonts w:hint="eastAsia" w:ascii="宋体" w:hAnsi="宋体" w:eastAsia="宋体" w:cs="宋体"/>
        <w:bCs/>
      </w:rPr>
      <w:t xml:space="preserve">   </w:t>
    </w:r>
    <w:r>
      <w:rPr>
        <w:rFonts w:hint="eastAsia" w:ascii="宋体" w:hAnsi="宋体" w:eastAsia="宋体" w:cs="宋体"/>
        <w:bCs/>
        <w:lang w:val="en-US" w:eastAsia="zh-CN"/>
      </w:rPr>
      <w:t xml:space="preserve">               </w:t>
    </w:r>
    <w:r>
      <w:rPr>
        <w:rFonts w:hint="eastAsia" w:ascii="宋体" w:hAnsi="宋体" w:eastAsia="宋体" w:cs="宋体"/>
        <w:bCs/>
      </w:rPr>
      <w:t xml:space="preserve">    </w:t>
    </w:r>
    <w:r>
      <w:rPr>
        <w:rFonts w:hint="eastAsia" w:ascii="宋体" w:hAnsi="宋体" w:eastAsia="宋体" w:cs="宋体"/>
        <w:bCs/>
        <w:lang w:val="en-US" w:eastAsia="zh-CN"/>
      </w:rPr>
      <w:t xml:space="preserve">     </w:t>
    </w:r>
    <w:r>
      <w:rPr>
        <w:rFonts w:hint="eastAsia" w:ascii="宋体" w:hAnsi="宋体" w:eastAsia="宋体" w:cs="宋体"/>
        <w:bCs/>
        <w:lang w:eastAsia="zh-CN"/>
      </w:rPr>
      <w:t>江苏苏维工程管理有限公司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EAAD3F"/>
    <w:multiLevelType w:val="singleLevel"/>
    <w:tmpl w:val="35EAAD3F"/>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2"/>
  </w:compat>
  <w:docVars>
    <w:docVar w:name="commondata" w:val="eyJoZGlkIjoiZTQ0NThiMWU2ZTAyYWVkNTNjZjFmOWYyMDEyMmUzM2IifQ=="/>
  </w:docVars>
  <w:rsids>
    <w:rsidRoot w:val="008044A0"/>
    <w:rsid w:val="000073A6"/>
    <w:rsid w:val="00010D81"/>
    <w:rsid w:val="00020DFD"/>
    <w:rsid w:val="0002336B"/>
    <w:rsid w:val="00033AED"/>
    <w:rsid w:val="00051967"/>
    <w:rsid w:val="000B4D05"/>
    <w:rsid w:val="000C02B5"/>
    <w:rsid w:val="000C09C7"/>
    <w:rsid w:val="000C70FD"/>
    <w:rsid w:val="00102042"/>
    <w:rsid w:val="0011217D"/>
    <w:rsid w:val="00135B2A"/>
    <w:rsid w:val="00140CC6"/>
    <w:rsid w:val="001501C7"/>
    <w:rsid w:val="00157F50"/>
    <w:rsid w:val="00162C89"/>
    <w:rsid w:val="001A257A"/>
    <w:rsid w:val="001A3691"/>
    <w:rsid w:val="001A77B6"/>
    <w:rsid w:val="001A7923"/>
    <w:rsid w:val="001E354E"/>
    <w:rsid w:val="001F1C77"/>
    <w:rsid w:val="001F444D"/>
    <w:rsid w:val="00215F90"/>
    <w:rsid w:val="00223E83"/>
    <w:rsid w:val="00230604"/>
    <w:rsid w:val="00247BC7"/>
    <w:rsid w:val="00276800"/>
    <w:rsid w:val="002801DB"/>
    <w:rsid w:val="002871BC"/>
    <w:rsid w:val="002A1107"/>
    <w:rsid w:val="002B4A85"/>
    <w:rsid w:val="003062DD"/>
    <w:rsid w:val="00320E41"/>
    <w:rsid w:val="003224EE"/>
    <w:rsid w:val="00386B36"/>
    <w:rsid w:val="0038778F"/>
    <w:rsid w:val="003A50BE"/>
    <w:rsid w:val="003E016D"/>
    <w:rsid w:val="003E2217"/>
    <w:rsid w:val="003F4715"/>
    <w:rsid w:val="004130FF"/>
    <w:rsid w:val="00420276"/>
    <w:rsid w:val="00434BAE"/>
    <w:rsid w:val="00441B6E"/>
    <w:rsid w:val="00482C98"/>
    <w:rsid w:val="00484B7B"/>
    <w:rsid w:val="00487228"/>
    <w:rsid w:val="004A0056"/>
    <w:rsid w:val="004B5164"/>
    <w:rsid w:val="004C415F"/>
    <w:rsid w:val="004E69ED"/>
    <w:rsid w:val="004F3235"/>
    <w:rsid w:val="004F45F0"/>
    <w:rsid w:val="00511AE7"/>
    <w:rsid w:val="00515A1D"/>
    <w:rsid w:val="0052227D"/>
    <w:rsid w:val="005232E9"/>
    <w:rsid w:val="00560213"/>
    <w:rsid w:val="005E08A0"/>
    <w:rsid w:val="005F638D"/>
    <w:rsid w:val="006028ED"/>
    <w:rsid w:val="006272FA"/>
    <w:rsid w:val="00627325"/>
    <w:rsid w:val="00646977"/>
    <w:rsid w:val="00655777"/>
    <w:rsid w:val="00657BB8"/>
    <w:rsid w:val="00685810"/>
    <w:rsid w:val="006A46E7"/>
    <w:rsid w:val="006D304C"/>
    <w:rsid w:val="006E36B5"/>
    <w:rsid w:val="0073419A"/>
    <w:rsid w:val="00735EBB"/>
    <w:rsid w:val="00741E1B"/>
    <w:rsid w:val="00772D9D"/>
    <w:rsid w:val="007A5189"/>
    <w:rsid w:val="007D1841"/>
    <w:rsid w:val="00803FFC"/>
    <w:rsid w:val="00804437"/>
    <w:rsid w:val="008044A0"/>
    <w:rsid w:val="00817E1B"/>
    <w:rsid w:val="00820D6D"/>
    <w:rsid w:val="00825524"/>
    <w:rsid w:val="00834E25"/>
    <w:rsid w:val="0083773C"/>
    <w:rsid w:val="0084368F"/>
    <w:rsid w:val="008529EF"/>
    <w:rsid w:val="0086615C"/>
    <w:rsid w:val="00874197"/>
    <w:rsid w:val="00876211"/>
    <w:rsid w:val="008813ED"/>
    <w:rsid w:val="00884DCB"/>
    <w:rsid w:val="008945E8"/>
    <w:rsid w:val="008969AB"/>
    <w:rsid w:val="008A33CF"/>
    <w:rsid w:val="008E6024"/>
    <w:rsid w:val="008F5333"/>
    <w:rsid w:val="0090136A"/>
    <w:rsid w:val="00902329"/>
    <w:rsid w:val="00914DF7"/>
    <w:rsid w:val="00922B4D"/>
    <w:rsid w:val="00922DE7"/>
    <w:rsid w:val="0093066D"/>
    <w:rsid w:val="0093346F"/>
    <w:rsid w:val="00933663"/>
    <w:rsid w:val="00974BB8"/>
    <w:rsid w:val="00996115"/>
    <w:rsid w:val="009A2649"/>
    <w:rsid w:val="009A545A"/>
    <w:rsid w:val="009A78E3"/>
    <w:rsid w:val="009A7EC2"/>
    <w:rsid w:val="009B646D"/>
    <w:rsid w:val="009C1BD9"/>
    <w:rsid w:val="009C5454"/>
    <w:rsid w:val="009E5E76"/>
    <w:rsid w:val="009E6592"/>
    <w:rsid w:val="00A22D4C"/>
    <w:rsid w:val="00A23AAA"/>
    <w:rsid w:val="00A35156"/>
    <w:rsid w:val="00A50DDC"/>
    <w:rsid w:val="00A51D5A"/>
    <w:rsid w:val="00AD2652"/>
    <w:rsid w:val="00AD7F20"/>
    <w:rsid w:val="00AE1DA9"/>
    <w:rsid w:val="00AE6D1D"/>
    <w:rsid w:val="00B0259A"/>
    <w:rsid w:val="00B327E1"/>
    <w:rsid w:val="00B6623F"/>
    <w:rsid w:val="00B70F2A"/>
    <w:rsid w:val="00B95052"/>
    <w:rsid w:val="00BA0CF3"/>
    <w:rsid w:val="00BD4278"/>
    <w:rsid w:val="00BF54AA"/>
    <w:rsid w:val="00BF7707"/>
    <w:rsid w:val="00C22910"/>
    <w:rsid w:val="00C2607E"/>
    <w:rsid w:val="00C31662"/>
    <w:rsid w:val="00C53196"/>
    <w:rsid w:val="00C838EF"/>
    <w:rsid w:val="00C90BB2"/>
    <w:rsid w:val="00CB02CC"/>
    <w:rsid w:val="00CB0983"/>
    <w:rsid w:val="00CE423E"/>
    <w:rsid w:val="00CF264E"/>
    <w:rsid w:val="00D156DA"/>
    <w:rsid w:val="00D3299B"/>
    <w:rsid w:val="00D81F68"/>
    <w:rsid w:val="00DA7631"/>
    <w:rsid w:val="00DF4404"/>
    <w:rsid w:val="00E140ED"/>
    <w:rsid w:val="00E66619"/>
    <w:rsid w:val="00E70B88"/>
    <w:rsid w:val="00E84FFA"/>
    <w:rsid w:val="00E948B8"/>
    <w:rsid w:val="00EB4372"/>
    <w:rsid w:val="00EB7D32"/>
    <w:rsid w:val="00ED2296"/>
    <w:rsid w:val="00F1296D"/>
    <w:rsid w:val="00F152B6"/>
    <w:rsid w:val="00F72E79"/>
    <w:rsid w:val="00F82A77"/>
    <w:rsid w:val="00F91AFB"/>
    <w:rsid w:val="00FA3380"/>
    <w:rsid w:val="00FD0B65"/>
    <w:rsid w:val="00FF3262"/>
    <w:rsid w:val="02DB6C2B"/>
    <w:rsid w:val="03174F3D"/>
    <w:rsid w:val="05247A9E"/>
    <w:rsid w:val="08344D7D"/>
    <w:rsid w:val="08B8144F"/>
    <w:rsid w:val="09ED4C49"/>
    <w:rsid w:val="0B2C65F3"/>
    <w:rsid w:val="0C7C6DC5"/>
    <w:rsid w:val="0CAC2B9A"/>
    <w:rsid w:val="0DC12675"/>
    <w:rsid w:val="0DE85E53"/>
    <w:rsid w:val="0E2F3A82"/>
    <w:rsid w:val="0E5A776A"/>
    <w:rsid w:val="0EAC50D3"/>
    <w:rsid w:val="0FAA4FCA"/>
    <w:rsid w:val="11CC783A"/>
    <w:rsid w:val="12E94B21"/>
    <w:rsid w:val="14DF1632"/>
    <w:rsid w:val="16634411"/>
    <w:rsid w:val="170B344B"/>
    <w:rsid w:val="171C7676"/>
    <w:rsid w:val="17557000"/>
    <w:rsid w:val="184B770B"/>
    <w:rsid w:val="18C7765F"/>
    <w:rsid w:val="18FC629B"/>
    <w:rsid w:val="195F7C30"/>
    <w:rsid w:val="19E273DF"/>
    <w:rsid w:val="1A484105"/>
    <w:rsid w:val="1BA17641"/>
    <w:rsid w:val="1BAE7807"/>
    <w:rsid w:val="1CA94A00"/>
    <w:rsid w:val="1D886D0B"/>
    <w:rsid w:val="1F961AAD"/>
    <w:rsid w:val="21C04466"/>
    <w:rsid w:val="21E65659"/>
    <w:rsid w:val="236112AD"/>
    <w:rsid w:val="247D700D"/>
    <w:rsid w:val="2483022C"/>
    <w:rsid w:val="24AE7D4E"/>
    <w:rsid w:val="25145328"/>
    <w:rsid w:val="25DD1D50"/>
    <w:rsid w:val="261455E0"/>
    <w:rsid w:val="26D73593"/>
    <w:rsid w:val="281B6034"/>
    <w:rsid w:val="282202C5"/>
    <w:rsid w:val="295F6DE1"/>
    <w:rsid w:val="29DF462E"/>
    <w:rsid w:val="2A314D33"/>
    <w:rsid w:val="2A805B2C"/>
    <w:rsid w:val="2B6C3B5F"/>
    <w:rsid w:val="2BAE608E"/>
    <w:rsid w:val="2D017927"/>
    <w:rsid w:val="2D917516"/>
    <w:rsid w:val="2E291E44"/>
    <w:rsid w:val="2F6D7B0F"/>
    <w:rsid w:val="2F847EA5"/>
    <w:rsid w:val="30136908"/>
    <w:rsid w:val="357716E7"/>
    <w:rsid w:val="357B6B52"/>
    <w:rsid w:val="35D463EE"/>
    <w:rsid w:val="36A50895"/>
    <w:rsid w:val="371A67CE"/>
    <w:rsid w:val="397149CD"/>
    <w:rsid w:val="3A15327D"/>
    <w:rsid w:val="3C025A83"/>
    <w:rsid w:val="3C1E661D"/>
    <w:rsid w:val="3CF86493"/>
    <w:rsid w:val="3D8726E3"/>
    <w:rsid w:val="3DDB658B"/>
    <w:rsid w:val="3E4C1343"/>
    <w:rsid w:val="3E9E1A93"/>
    <w:rsid w:val="3F417249"/>
    <w:rsid w:val="41CB242A"/>
    <w:rsid w:val="42EF6D61"/>
    <w:rsid w:val="456A6B72"/>
    <w:rsid w:val="45EC5F12"/>
    <w:rsid w:val="460D5750"/>
    <w:rsid w:val="470B1C8F"/>
    <w:rsid w:val="47F15329"/>
    <w:rsid w:val="481E59F2"/>
    <w:rsid w:val="49107A31"/>
    <w:rsid w:val="4A6242BC"/>
    <w:rsid w:val="4B114283"/>
    <w:rsid w:val="4BDA71F4"/>
    <w:rsid w:val="4CAE3C21"/>
    <w:rsid w:val="4DA82C18"/>
    <w:rsid w:val="4F337FD5"/>
    <w:rsid w:val="4FEE6AE7"/>
    <w:rsid w:val="50E14AD2"/>
    <w:rsid w:val="543A54F5"/>
    <w:rsid w:val="54407FBF"/>
    <w:rsid w:val="55306D65"/>
    <w:rsid w:val="55346855"/>
    <w:rsid w:val="555E7D76"/>
    <w:rsid w:val="5A2F3A8F"/>
    <w:rsid w:val="5A432DDF"/>
    <w:rsid w:val="5A437DF3"/>
    <w:rsid w:val="5A783688"/>
    <w:rsid w:val="5B3F71A7"/>
    <w:rsid w:val="5B4517BC"/>
    <w:rsid w:val="5BDC0494"/>
    <w:rsid w:val="5C013FFE"/>
    <w:rsid w:val="5C9B564F"/>
    <w:rsid w:val="5CA228A3"/>
    <w:rsid w:val="5E8F2D4E"/>
    <w:rsid w:val="5FF70ED1"/>
    <w:rsid w:val="616D6382"/>
    <w:rsid w:val="61A3723C"/>
    <w:rsid w:val="621041A6"/>
    <w:rsid w:val="629848C7"/>
    <w:rsid w:val="632F7BF7"/>
    <w:rsid w:val="645C76B6"/>
    <w:rsid w:val="65F00576"/>
    <w:rsid w:val="671C58B1"/>
    <w:rsid w:val="68415D17"/>
    <w:rsid w:val="695E7EED"/>
    <w:rsid w:val="6B1271E1"/>
    <w:rsid w:val="6BED3ED1"/>
    <w:rsid w:val="6D7256A0"/>
    <w:rsid w:val="6E511DCE"/>
    <w:rsid w:val="6EF530A1"/>
    <w:rsid w:val="6FA3249A"/>
    <w:rsid w:val="70CA4E76"/>
    <w:rsid w:val="71320ED7"/>
    <w:rsid w:val="73C82B32"/>
    <w:rsid w:val="74FD4A5E"/>
    <w:rsid w:val="75D53DB9"/>
    <w:rsid w:val="78C30BD1"/>
    <w:rsid w:val="79CC5933"/>
    <w:rsid w:val="7A6B246A"/>
    <w:rsid w:val="7ACE5D55"/>
    <w:rsid w:val="7B0A35CB"/>
    <w:rsid w:val="7BD71EB3"/>
    <w:rsid w:val="7C296EF2"/>
    <w:rsid w:val="7E46122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sz w:val="21"/>
      <w:szCs w:val="22"/>
      <w:lang w:val="en-US" w:eastAsia="zh-CN" w:bidi="ar-SA"/>
    </w:rPr>
  </w:style>
  <w:style w:type="paragraph" w:styleId="3">
    <w:name w:val="heading 1"/>
    <w:basedOn w:val="1"/>
    <w:next w:val="1"/>
    <w:link w:val="48"/>
    <w:autoRedefine/>
    <w:qFormat/>
    <w:uiPriority w:val="9"/>
    <w:pPr>
      <w:keepNext/>
      <w:keepLines/>
      <w:spacing w:before="480" w:after="200"/>
      <w:outlineLvl w:val="0"/>
    </w:pPr>
    <w:rPr>
      <w:rFonts w:ascii="Arial" w:hAnsi="Arial" w:eastAsia="Arial" w:cs="Arial"/>
      <w:sz w:val="40"/>
      <w:szCs w:val="40"/>
    </w:rPr>
  </w:style>
  <w:style w:type="paragraph" w:styleId="2">
    <w:name w:val="heading 2"/>
    <w:basedOn w:val="1"/>
    <w:next w:val="1"/>
    <w:link w:val="49"/>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0"/>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1"/>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2"/>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3"/>
    <w:autoRedefine/>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4"/>
    <w:autoRedefine/>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5"/>
    <w:autoRedefine/>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6"/>
    <w:autoRedefine/>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autoRedefine/>
    <w:semiHidden/>
    <w:unhideWhenUsed/>
    <w:qFormat/>
    <w:uiPriority w:val="1"/>
  </w:style>
  <w:style w:type="table" w:default="1" w:styleId="39">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ind w:left="1260"/>
      <w:jc w:val="left"/>
    </w:pPr>
    <w:rPr>
      <w:sz w:val="18"/>
      <w:szCs w:val="18"/>
    </w:rPr>
  </w:style>
  <w:style w:type="paragraph" w:styleId="12">
    <w:name w:val="Note Heading"/>
    <w:basedOn w:val="1"/>
    <w:next w:val="1"/>
    <w:link w:val="216"/>
    <w:autoRedefine/>
    <w:qFormat/>
    <w:uiPriority w:val="0"/>
    <w:pPr>
      <w:jc w:val="center"/>
    </w:pPr>
    <w:rPr>
      <w:rFonts w:ascii="金梅簡體中黑字形" w:hAnsi="Arial" w:eastAsia="金梅簡體中黑字形" w:cs="Times New Roman"/>
      <w:sz w:val="24"/>
      <w:szCs w:val="24"/>
    </w:rPr>
  </w:style>
  <w:style w:type="paragraph" w:styleId="13">
    <w:name w:val="caption"/>
    <w:basedOn w:val="1"/>
    <w:next w:val="1"/>
    <w:autoRedefine/>
    <w:semiHidden/>
    <w:unhideWhenUsed/>
    <w:qFormat/>
    <w:uiPriority w:val="35"/>
    <w:pPr>
      <w:spacing w:line="276" w:lineRule="auto"/>
    </w:pPr>
    <w:rPr>
      <w:b/>
      <w:bCs/>
      <w:color w:val="4F81BD" w:themeColor="accent1"/>
      <w:sz w:val="18"/>
      <w:szCs w:val="18"/>
    </w:rPr>
  </w:style>
  <w:style w:type="paragraph" w:styleId="14">
    <w:name w:val="annotation text"/>
    <w:basedOn w:val="1"/>
    <w:link w:val="202"/>
    <w:autoRedefine/>
    <w:semiHidden/>
    <w:unhideWhenUsed/>
    <w:qFormat/>
    <w:uiPriority w:val="99"/>
    <w:pPr>
      <w:jc w:val="left"/>
    </w:pPr>
  </w:style>
  <w:style w:type="paragraph" w:styleId="15">
    <w:name w:val="Body Text 3"/>
    <w:basedOn w:val="1"/>
    <w:link w:val="208"/>
    <w:autoRedefine/>
    <w:qFormat/>
    <w:uiPriority w:val="0"/>
    <w:rPr>
      <w:rFonts w:ascii="仿宋_GB2312" w:eastAsia="仿宋_GB2312"/>
      <w:sz w:val="24"/>
    </w:rPr>
  </w:style>
  <w:style w:type="paragraph" w:styleId="16">
    <w:name w:val="Body Text"/>
    <w:basedOn w:val="1"/>
    <w:next w:val="1"/>
    <w:link w:val="205"/>
    <w:autoRedefine/>
    <w:qFormat/>
    <w:uiPriority w:val="0"/>
    <w:pPr>
      <w:spacing w:line="360" w:lineRule="auto"/>
    </w:pPr>
    <w:rPr>
      <w:rFonts w:ascii="楷体_GB2312" w:hAnsi="Times New Roman" w:eastAsia="楷体_GB2312" w:cs="Times New Roman"/>
      <w:bCs/>
      <w:sz w:val="28"/>
      <w:szCs w:val="24"/>
    </w:rPr>
  </w:style>
  <w:style w:type="paragraph" w:styleId="17">
    <w:name w:val="Body Text Indent"/>
    <w:basedOn w:val="1"/>
    <w:autoRedefine/>
    <w:qFormat/>
    <w:uiPriority w:val="0"/>
    <w:pPr>
      <w:ind w:firstLine="420"/>
    </w:pPr>
  </w:style>
  <w:style w:type="paragraph" w:styleId="18">
    <w:name w:val="index 4"/>
    <w:basedOn w:val="1"/>
    <w:next w:val="1"/>
    <w:autoRedefine/>
    <w:semiHidden/>
    <w:qFormat/>
    <w:uiPriority w:val="0"/>
    <w:pPr>
      <w:ind w:left="1260"/>
    </w:pPr>
  </w:style>
  <w:style w:type="paragraph" w:styleId="19">
    <w:name w:val="toc 5"/>
    <w:basedOn w:val="1"/>
    <w:next w:val="1"/>
    <w:autoRedefine/>
    <w:unhideWhenUsed/>
    <w:qFormat/>
    <w:uiPriority w:val="39"/>
    <w:pPr>
      <w:ind w:left="840"/>
      <w:jc w:val="left"/>
    </w:pPr>
    <w:rPr>
      <w:sz w:val="18"/>
      <w:szCs w:val="18"/>
    </w:rPr>
  </w:style>
  <w:style w:type="paragraph" w:styleId="20">
    <w:name w:val="toc 3"/>
    <w:basedOn w:val="1"/>
    <w:next w:val="1"/>
    <w:autoRedefine/>
    <w:unhideWhenUsed/>
    <w:qFormat/>
    <w:uiPriority w:val="39"/>
    <w:pPr>
      <w:ind w:left="420"/>
      <w:jc w:val="left"/>
    </w:pPr>
    <w:rPr>
      <w:i/>
      <w:iCs/>
      <w:sz w:val="20"/>
      <w:szCs w:val="20"/>
    </w:rPr>
  </w:style>
  <w:style w:type="paragraph" w:styleId="21">
    <w:name w:val="toc 8"/>
    <w:basedOn w:val="1"/>
    <w:next w:val="1"/>
    <w:autoRedefine/>
    <w:unhideWhenUsed/>
    <w:qFormat/>
    <w:uiPriority w:val="39"/>
    <w:pPr>
      <w:ind w:left="1470"/>
      <w:jc w:val="left"/>
    </w:pPr>
    <w:rPr>
      <w:sz w:val="18"/>
      <w:szCs w:val="18"/>
    </w:rPr>
  </w:style>
  <w:style w:type="paragraph" w:styleId="22">
    <w:name w:val="endnote text"/>
    <w:basedOn w:val="1"/>
    <w:link w:val="192"/>
    <w:autoRedefine/>
    <w:semiHidden/>
    <w:unhideWhenUsed/>
    <w:qFormat/>
    <w:uiPriority w:val="99"/>
    <w:rPr>
      <w:sz w:val="20"/>
    </w:rPr>
  </w:style>
  <w:style w:type="paragraph" w:styleId="23">
    <w:name w:val="Balloon Text"/>
    <w:basedOn w:val="1"/>
    <w:link w:val="198"/>
    <w:autoRedefine/>
    <w:semiHidden/>
    <w:unhideWhenUsed/>
    <w:qFormat/>
    <w:uiPriority w:val="99"/>
    <w:rPr>
      <w:sz w:val="18"/>
      <w:szCs w:val="18"/>
    </w:rPr>
  </w:style>
  <w:style w:type="paragraph" w:styleId="24">
    <w:name w:val="footer"/>
    <w:basedOn w:val="1"/>
    <w:link w:val="196"/>
    <w:autoRedefine/>
    <w:unhideWhenUsed/>
    <w:qFormat/>
    <w:uiPriority w:val="99"/>
    <w:pPr>
      <w:tabs>
        <w:tab w:val="center" w:pos="4153"/>
        <w:tab w:val="right" w:pos="8306"/>
      </w:tabs>
      <w:jc w:val="left"/>
    </w:pPr>
    <w:rPr>
      <w:sz w:val="18"/>
      <w:szCs w:val="18"/>
    </w:rPr>
  </w:style>
  <w:style w:type="paragraph" w:styleId="25">
    <w:name w:val="header"/>
    <w:basedOn w:val="1"/>
    <w:link w:val="195"/>
    <w:autoRedefine/>
    <w:unhideWhenUsed/>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autoRedefine/>
    <w:unhideWhenUsed/>
    <w:qFormat/>
    <w:uiPriority w:val="39"/>
    <w:pPr>
      <w:spacing w:before="120" w:after="120"/>
      <w:jc w:val="left"/>
    </w:pPr>
    <w:rPr>
      <w:b/>
      <w:bCs/>
      <w:caps/>
      <w:sz w:val="20"/>
      <w:szCs w:val="20"/>
    </w:rPr>
  </w:style>
  <w:style w:type="paragraph" w:styleId="27">
    <w:name w:val="toc 4"/>
    <w:basedOn w:val="1"/>
    <w:next w:val="1"/>
    <w:autoRedefine/>
    <w:unhideWhenUsed/>
    <w:qFormat/>
    <w:uiPriority w:val="39"/>
    <w:pPr>
      <w:ind w:left="630"/>
      <w:jc w:val="left"/>
    </w:pPr>
    <w:rPr>
      <w:sz w:val="18"/>
      <w:szCs w:val="18"/>
    </w:rPr>
  </w:style>
  <w:style w:type="paragraph" w:styleId="28">
    <w:name w:val="Subtitle"/>
    <w:basedOn w:val="1"/>
    <w:next w:val="1"/>
    <w:link w:val="58"/>
    <w:autoRedefine/>
    <w:qFormat/>
    <w:uiPriority w:val="11"/>
    <w:pPr>
      <w:spacing w:before="200" w:after="200"/>
    </w:pPr>
    <w:rPr>
      <w:sz w:val="24"/>
      <w:szCs w:val="24"/>
    </w:rPr>
  </w:style>
  <w:style w:type="paragraph" w:styleId="29">
    <w:name w:val="footnote text"/>
    <w:basedOn w:val="1"/>
    <w:link w:val="191"/>
    <w:autoRedefine/>
    <w:semiHidden/>
    <w:unhideWhenUsed/>
    <w:qFormat/>
    <w:uiPriority w:val="99"/>
    <w:pPr>
      <w:spacing w:after="40"/>
    </w:pPr>
    <w:rPr>
      <w:sz w:val="18"/>
    </w:rPr>
  </w:style>
  <w:style w:type="paragraph" w:styleId="30">
    <w:name w:val="toc 6"/>
    <w:basedOn w:val="1"/>
    <w:next w:val="1"/>
    <w:autoRedefine/>
    <w:unhideWhenUsed/>
    <w:qFormat/>
    <w:uiPriority w:val="39"/>
    <w:pPr>
      <w:ind w:left="1050"/>
      <w:jc w:val="left"/>
    </w:pPr>
    <w:rPr>
      <w:sz w:val="18"/>
      <w:szCs w:val="18"/>
    </w:rPr>
  </w:style>
  <w:style w:type="paragraph" w:styleId="31">
    <w:name w:val="table of figures"/>
    <w:basedOn w:val="1"/>
    <w:next w:val="1"/>
    <w:autoRedefine/>
    <w:unhideWhenUsed/>
    <w:qFormat/>
    <w:uiPriority w:val="99"/>
  </w:style>
  <w:style w:type="paragraph" w:styleId="32">
    <w:name w:val="toc 2"/>
    <w:basedOn w:val="1"/>
    <w:next w:val="1"/>
    <w:autoRedefine/>
    <w:unhideWhenUsed/>
    <w:qFormat/>
    <w:uiPriority w:val="39"/>
    <w:pPr>
      <w:ind w:left="210"/>
      <w:jc w:val="left"/>
    </w:pPr>
    <w:rPr>
      <w:smallCaps/>
      <w:sz w:val="20"/>
      <w:szCs w:val="20"/>
    </w:rPr>
  </w:style>
  <w:style w:type="paragraph" w:styleId="33">
    <w:name w:val="toc 9"/>
    <w:basedOn w:val="1"/>
    <w:next w:val="1"/>
    <w:autoRedefine/>
    <w:unhideWhenUsed/>
    <w:qFormat/>
    <w:uiPriority w:val="39"/>
    <w:pPr>
      <w:ind w:left="1680"/>
      <w:jc w:val="left"/>
    </w:pPr>
    <w:rPr>
      <w:sz w:val="18"/>
      <w:szCs w:val="18"/>
    </w:rPr>
  </w:style>
  <w:style w:type="paragraph" w:styleId="34">
    <w:name w:val="Normal (Web)"/>
    <w:basedOn w:val="1"/>
    <w:autoRedefine/>
    <w:qFormat/>
    <w:uiPriority w:val="0"/>
    <w:pPr>
      <w:widowControl/>
      <w:spacing w:before="100" w:beforeAutospacing="1" w:after="100" w:afterAutospacing="1"/>
      <w:jc w:val="left"/>
    </w:pPr>
    <w:rPr>
      <w:rFonts w:ascii="宋体" w:hAnsi="宋体" w:cs="宋体"/>
      <w:sz w:val="24"/>
      <w:szCs w:val="24"/>
    </w:rPr>
  </w:style>
  <w:style w:type="paragraph" w:styleId="35">
    <w:name w:val="Title"/>
    <w:basedOn w:val="1"/>
    <w:next w:val="1"/>
    <w:link w:val="194"/>
    <w:autoRedefine/>
    <w:qFormat/>
    <w:uiPriority w:val="10"/>
    <w:pPr>
      <w:spacing w:line="400" w:lineRule="exact"/>
      <w:jc w:val="center"/>
      <w:outlineLvl w:val="0"/>
    </w:pPr>
    <w:rPr>
      <w:rFonts w:eastAsia="黑体" w:asciiTheme="majorHAnsi" w:hAnsiTheme="majorHAnsi" w:cstheme="majorBidi"/>
      <w:bCs/>
      <w:sz w:val="30"/>
      <w:szCs w:val="32"/>
    </w:rPr>
  </w:style>
  <w:style w:type="paragraph" w:styleId="36">
    <w:name w:val="annotation subject"/>
    <w:basedOn w:val="14"/>
    <w:next w:val="14"/>
    <w:link w:val="203"/>
    <w:autoRedefine/>
    <w:semiHidden/>
    <w:unhideWhenUsed/>
    <w:qFormat/>
    <w:uiPriority w:val="99"/>
    <w:rPr>
      <w:b/>
      <w:bCs/>
    </w:rPr>
  </w:style>
  <w:style w:type="paragraph" w:styleId="37">
    <w:name w:val="Body Text First Indent"/>
    <w:basedOn w:val="16"/>
    <w:link w:val="209"/>
    <w:autoRedefine/>
    <w:qFormat/>
    <w:uiPriority w:val="0"/>
    <w:pPr>
      <w:spacing w:after="120" w:line="240" w:lineRule="auto"/>
      <w:ind w:firstLine="420"/>
    </w:pPr>
    <w:rPr>
      <w:rFonts w:ascii="宋体" w:hAnsi="宋体" w:eastAsia="宋体" w:cstheme="minorBidi"/>
      <w:sz w:val="24"/>
      <w:szCs w:val="22"/>
    </w:rPr>
  </w:style>
  <w:style w:type="paragraph" w:styleId="38">
    <w:name w:val="Body Text First Indent 2"/>
    <w:basedOn w:val="17"/>
    <w:autoRedefine/>
    <w:qFormat/>
    <w:uiPriority w:val="0"/>
    <w:pPr>
      <w:spacing w:after="120"/>
      <w:ind w:left="480" w:leftChars="200" w:firstLine="210" w:firstLineChars="100"/>
      <w:jc w:val="left"/>
    </w:pPr>
    <w:rPr>
      <w:rFonts w:ascii="DFKai-SB" w:eastAsia="DFKai-SB"/>
      <w:spacing w:val="-8"/>
    </w:rPr>
  </w:style>
  <w:style w:type="table" w:styleId="40">
    <w:name w:val="Table Grid"/>
    <w:basedOn w:val="39"/>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basedOn w:val="41"/>
    <w:autoRedefine/>
    <w:semiHidden/>
    <w:unhideWhenUsed/>
    <w:qFormat/>
    <w:uiPriority w:val="99"/>
    <w:rPr>
      <w:vertAlign w:val="superscript"/>
    </w:rPr>
  </w:style>
  <w:style w:type="character" w:styleId="43">
    <w:name w:val="page number"/>
    <w:autoRedefine/>
    <w:qFormat/>
    <w:uiPriority w:val="0"/>
  </w:style>
  <w:style w:type="character" w:styleId="44">
    <w:name w:val="FollowedHyperlink"/>
    <w:basedOn w:val="41"/>
    <w:autoRedefine/>
    <w:qFormat/>
    <w:uiPriority w:val="99"/>
    <w:rPr>
      <w:color w:val="333333"/>
      <w:sz w:val="18"/>
      <w:szCs w:val="18"/>
      <w:u w:val="single"/>
    </w:rPr>
  </w:style>
  <w:style w:type="character" w:styleId="45">
    <w:name w:val="Hyperlink"/>
    <w:basedOn w:val="41"/>
    <w:autoRedefine/>
    <w:unhideWhenUsed/>
    <w:qFormat/>
    <w:uiPriority w:val="99"/>
    <w:rPr>
      <w:color w:val="0000FF" w:themeColor="hyperlink"/>
      <w:u w:val="single"/>
    </w:rPr>
  </w:style>
  <w:style w:type="character" w:styleId="46">
    <w:name w:val="annotation reference"/>
    <w:basedOn w:val="41"/>
    <w:autoRedefine/>
    <w:semiHidden/>
    <w:unhideWhenUsed/>
    <w:qFormat/>
    <w:uiPriority w:val="99"/>
    <w:rPr>
      <w:sz w:val="21"/>
      <w:szCs w:val="21"/>
    </w:rPr>
  </w:style>
  <w:style w:type="character" w:styleId="47">
    <w:name w:val="footnote reference"/>
    <w:basedOn w:val="41"/>
    <w:autoRedefine/>
    <w:unhideWhenUsed/>
    <w:qFormat/>
    <w:uiPriority w:val="99"/>
    <w:rPr>
      <w:vertAlign w:val="superscript"/>
    </w:rPr>
  </w:style>
  <w:style w:type="character" w:customStyle="1" w:styleId="48">
    <w:name w:val="标题 1 Char"/>
    <w:basedOn w:val="41"/>
    <w:link w:val="3"/>
    <w:autoRedefine/>
    <w:qFormat/>
    <w:uiPriority w:val="9"/>
    <w:rPr>
      <w:rFonts w:ascii="Arial" w:hAnsi="Arial" w:eastAsia="Arial" w:cs="Arial"/>
      <w:sz w:val="40"/>
      <w:szCs w:val="40"/>
    </w:rPr>
  </w:style>
  <w:style w:type="character" w:customStyle="1" w:styleId="49">
    <w:name w:val="标题 2 Char"/>
    <w:basedOn w:val="41"/>
    <w:link w:val="2"/>
    <w:autoRedefine/>
    <w:qFormat/>
    <w:uiPriority w:val="9"/>
    <w:rPr>
      <w:rFonts w:ascii="Arial" w:hAnsi="Arial" w:eastAsia="Arial" w:cs="Arial"/>
      <w:sz w:val="34"/>
    </w:rPr>
  </w:style>
  <w:style w:type="character" w:customStyle="1" w:styleId="50">
    <w:name w:val="标题 3 Char"/>
    <w:basedOn w:val="41"/>
    <w:link w:val="4"/>
    <w:autoRedefine/>
    <w:qFormat/>
    <w:uiPriority w:val="9"/>
    <w:rPr>
      <w:rFonts w:ascii="Arial" w:hAnsi="Arial" w:eastAsia="Arial" w:cs="Arial"/>
      <w:sz w:val="30"/>
      <w:szCs w:val="30"/>
    </w:rPr>
  </w:style>
  <w:style w:type="character" w:customStyle="1" w:styleId="51">
    <w:name w:val="标题 4 Char"/>
    <w:basedOn w:val="41"/>
    <w:link w:val="5"/>
    <w:autoRedefine/>
    <w:qFormat/>
    <w:uiPriority w:val="9"/>
    <w:rPr>
      <w:rFonts w:ascii="Arial" w:hAnsi="Arial" w:eastAsia="Arial" w:cs="Arial"/>
      <w:b/>
      <w:bCs/>
      <w:sz w:val="26"/>
      <w:szCs w:val="26"/>
    </w:rPr>
  </w:style>
  <w:style w:type="character" w:customStyle="1" w:styleId="52">
    <w:name w:val="标题 5 Char"/>
    <w:basedOn w:val="41"/>
    <w:link w:val="6"/>
    <w:autoRedefine/>
    <w:qFormat/>
    <w:uiPriority w:val="9"/>
    <w:rPr>
      <w:rFonts w:ascii="Arial" w:hAnsi="Arial" w:eastAsia="Arial" w:cs="Arial"/>
      <w:b/>
      <w:bCs/>
      <w:sz w:val="24"/>
      <w:szCs w:val="24"/>
    </w:rPr>
  </w:style>
  <w:style w:type="character" w:customStyle="1" w:styleId="53">
    <w:name w:val="标题 6 Char"/>
    <w:basedOn w:val="41"/>
    <w:link w:val="7"/>
    <w:autoRedefine/>
    <w:qFormat/>
    <w:uiPriority w:val="9"/>
    <w:rPr>
      <w:rFonts w:ascii="Arial" w:hAnsi="Arial" w:eastAsia="Arial" w:cs="Arial"/>
      <w:b/>
      <w:bCs/>
      <w:sz w:val="22"/>
      <w:szCs w:val="22"/>
    </w:rPr>
  </w:style>
  <w:style w:type="character" w:customStyle="1" w:styleId="54">
    <w:name w:val="标题 7 Char"/>
    <w:basedOn w:val="41"/>
    <w:link w:val="8"/>
    <w:autoRedefine/>
    <w:qFormat/>
    <w:uiPriority w:val="9"/>
    <w:rPr>
      <w:rFonts w:ascii="Arial" w:hAnsi="Arial" w:eastAsia="Arial" w:cs="Arial"/>
      <w:b/>
      <w:bCs/>
      <w:i/>
      <w:iCs/>
      <w:sz w:val="22"/>
      <w:szCs w:val="22"/>
    </w:rPr>
  </w:style>
  <w:style w:type="character" w:customStyle="1" w:styleId="55">
    <w:name w:val="标题 8 Char"/>
    <w:basedOn w:val="41"/>
    <w:link w:val="9"/>
    <w:autoRedefine/>
    <w:qFormat/>
    <w:uiPriority w:val="9"/>
    <w:rPr>
      <w:rFonts w:ascii="Arial" w:hAnsi="Arial" w:eastAsia="Arial" w:cs="Arial"/>
      <w:i/>
      <w:iCs/>
      <w:sz w:val="22"/>
      <w:szCs w:val="22"/>
    </w:rPr>
  </w:style>
  <w:style w:type="character" w:customStyle="1" w:styleId="56">
    <w:name w:val="标题 9 Char"/>
    <w:basedOn w:val="41"/>
    <w:link w:val="10"/>
    <w:autoRedefine/>
    <w:qFormat/>
    <w:uiPriority w:val="9"/>
    <w:rPr>
      <w:rFonts w:ascii="Arial" w:hAnsi="Arial" w:eastAsia="Arial" w:cs="Arial"/>
      <w:i/>
      <w:iCs/>
      <w:sz w:val="21"/>
      <w:szCs w:val="21"/>
    </w:rPr>
  </w:style>
  <w:style w:type="character" w:customStyle="1" w:styleId="57">
    <w:name w:val="Title Char"/>
    <w:basedOn w:val="41"/>
    <w:autoRedefine/>
    <w:qFormat/>
    <w:uiPriority w:val="10"/>
    <w:rPr>
      <w:sz w:val="48"/>
      <w:szCs w:val="48"/>
    </w:rPr>
  </w:style>
  <w:style w:type="character" w:customStyle="1" w:styleId="58">
    <w:name w:val="副标题 Char"/>
    <w:basedOn w:val="41"/>
    <w:link w:val="28"/>
    <w:autoRedefine/>
    <w:qFormat/>
    <w:uiPriority w:val="11"/>
    <w:rPr>
      <w:sz w:val="24"/>
      <w:szCs w:val="24"/>
    </w:rPr>
  </w:style>
  <w:style w:type="paragraph" w:styleId="59">
    <w:name w:val="Quote"/>
    <w:basedOn w:val="1"/>
    <w:next w:val="1"/>
    <w:link w:val="60"/>
    <w:autoRedefine/>
    <w:qFormat/>
    <w:uiPriority w:val="29"/>
    <w:pPr>
      <w:ind w:left="720" w:right="720"/>
    </w:pPr>
    <w:rPr>
      <w:i/>
    </w:rPr>
  </w:style>
  <w:style w:type="character" w:customStyle="1" w:styleId="60">
    <w:name w:val="引用 Char"/>
    <w:link w:val="59"/>
    <w:autoRedefine/>
    <w:qFormat/>
    <w:uiPriority w:val="29"/>
    <w:rPr>
      <w:i/>
    </w:rPr>
  </w:style>
  <w:style w:type="paragraph" w:styleId="61">
    <w:name w:val="Intense Quote"/>
    <w:basedOn w:val="1"/>
    <w:next w:val="1"/>
    <w:link w:val="62"/>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Char"/>
    <w:link w:val="61"/>
    <w:autoRedefine/>
    <w:qFormat/>
    <w:uiPriority w:val="30"/>
    <w:rPr>
      <w:i/>
    </w:rPr>
  </w:style>
  <w:style w:type="character" w:customStyle="1" w:styleId="63">
    <w:name w:val="Header Char"/>
    <w:basedOn w:val="41"/>
    <w:autoRedefine/>
    <w:qFormat/>
    <w:uiPriority w:val="99"/>
  </w:style>
  <w:style w:type="character" w:customStyle="1" w:styleId="64">
    <w:name w:val="Footer Char"/>
    <w:basedOn w:val="41"/>
    <w:autoRedefine/>
    <w:qFormat/>
    <w:uiPriority w:val="99"/>
  </w:style>
  <w:style w:type="character" w:customStyle="1" w:styleId="65">
    <w:name w:val="Caption Char"/>
    <w:autoRedefine/>
    <w:qFormat/>
    <w:uiPriority w:val="99"/>
  </w:style>
  <w:style w:type="table" w:customStyle="1" w:styleId="66">
    <w:name w:val="Table Grid Light"/>
    <w:basedOn w:val="3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无格式表格 11"/>
    <w:basedOn w:val="3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无格式表格 21"/>
    <w:basedOn w:val="39"/>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无格式表格 31"/>
    <w:basedOn w:val="39"/>
    <w:autoRedefine/>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41"/>
    <w:basedOn w:val="39"/>
    <w:autoRedefine/>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51"/>
    <w:basedOn w:val="39"/>
    <w:autoRedefine/>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网格表 1 浅色1"/>
    <w:basedOn w:val="39"/>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39"/>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basedOn w:val="39"/>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basedOn w:val="39"/>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basedOn w:val="39"/>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basedOn w:val="39"/>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basedOn w:val="39"/>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网格表 21"/>
    <w:basedOn w:val="39"/>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39"/>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basedOn w:val="39"/>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basedOn w:val="39"/>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basedOn w:val="39"/>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basedOn w:val="39"/>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basedOn w:val="39"/>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网格表 31"/>
    <w:basedOn w:val="39"/>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39"/>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basedOn w:val="39"/>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basedOn w:val="39"/>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basedOn w:val="39"/>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basedOn w:val="39"/>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basedOn w:val="39"/>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网格表 41"/>
    <w:basedOn w:val="39"/>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39"/>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basedOn w:val="39"/>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basedOn w:val="39"/>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basedOn w:val="39"/>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basedOn w:val="39"/>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basedOn w:val="39"/>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网格表 5 深色1"/>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网格表 6 彩色1"/>
    <w:basedOn w:val="39"/>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08">
    <w:name w:val="Grid Table 6 Colorful - Accent 1"/>
    <w:basedOn w:val="39"/>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09">
    <w:name w:val="Grid Table 6 Colorful - Accent 2"/>
    <w:basedOn w:val="39"/>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10">
    <w:name w:val="Grid Table 6 Colorful - Accent 3"/>
    <w:basedOn w:val="39"/>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11">
    <w:name w:val="Grid Table 6 Colorful - Accent 4"/>
    <w:basedOn w:val="39"/>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12">
    <w:name w:val="Grid Table 6 Colorful - Accent 5"/>
    <w:basedOn w:val="39"/>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13">
    <w:name w:val="Grid Table 6 Colorful - Accent 6"/>
    <w:basedOn w:val="39"/>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14">
    <w:name w:val="网格表 7 彩色1"/>
    <w:basedOn w:val="39"/>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15">
    <w:name w:val="Grid Table 7 Colorful - Accent 1"/>
    <w:basedOn w:val="39"/>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16">
    <w:name w:val="Grid Table 7 Colorful - Accent 2"/>
    <w:basedOn w:val="39"/>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17">
    <w:name w:val="Grid Table 7 Colorful - Accent 3"/>
    <w:basedOn w:val="39"/>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18">
    <w:name w:val="Grid Table 7 Colorful - Accent 4"/>
    <w:basedOn w:val="39"/>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19">
    <w:name w:val="Grid Table 7 Colorful - Accent 5"/>
    <w:basedOn w:val="39"/>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20">
    <w:name w:val="Grid Table 7 Colorful - Accent 6"/>
    <w:basedOn w:val="39"/>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21">
    <w:name w:val="清单表 1 浅色1"/>
    <w:basedOn w:val="3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3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basedOn w:val="3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basedOn w:val="3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basedOn w:val="3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basedOn w:val="3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basedOn w:val="3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清单表 21"/>
    <w:basedOn w:val="39"/>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39"/>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basedOn w:val="39"/>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basedOn w:val="39"/>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basedOn w:val="39"/>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basedOn w:val="39"/>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basedOn w:val="39"/>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清单表 31"/>
    <w:basedOn w:val="39"/>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39"/>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basedOn w:val="39"/>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basedOn w:val="39"/>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basedOn w:val="39"/>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basedOn w:val="39"/>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basedOn w:val="39"/>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清单表 41"/>
    <w:basedOn w:val="39"/>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39"/>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basedOn w:val="39"/>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basedOn w:val="39"/>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basedOn w:val="39"/>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basedOn w:val="39"/>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basedOn w:val="39"/>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清单表 5 深色1"/>
    <w:basedOn w:val="39"/>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39"/>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basedOn w:val="39"/>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basedOn w:val="39"/>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basedOn w:val="39"/>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basedOn w:val="39"/>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basedOn w:val="39"/>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清单表 6 彩色1"/>
    <w:basedOn w:val="39"/>
    <w:autoRedefine/>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7">
    <w:name w:val="List Table 6 Colorful - Accent 1"/>
    <w:basedOn w:val="39"/>
    <w:autoRedefine/>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58">
    <w:name w:val="List Table 6 Colorful - Accent 2"/>
    <w:basedOn w:val="39"/>
    <w:autoRedefine/>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59">
    <w:name w:val="List Table 6 Colorful - Accent 3"/>
    <w:basedOn w:val="39"/>
    <w:autoRedefine/>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60">
    <w:name w:val="List Table 6 Colorful - Accent 4"/>
    <w:basedOn w:val="39"/>
    <w:autoRedefine/>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61">
    <w:name w:val="List Table 6 Colorful - Accent 5"/>
    <w:basedOn w:val="39"/>
    <w:autoRedefine/>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62">
    <w:name w:val="List Table 6 Colorful - Accent 6"/>
    <w:basedOn w:val="39"/>
    <w:autoRedefine/>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63">
    <w:name w:val="清单表 7 彩色1"/>
    <w:basedOn w:val="39"/>
    <w:autoRedefine/>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64">
    <w:name w:val="List Table 7 Colorful - Accent 1"/>
    <w:basedOn w:val="39"/>
    <w:autoRedefine/>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65">
    <w:name w:val="List Table 7 Colorful - Accent 2"/>
    <w:basedOn w:val="39"/>
    <w:autoRedefine/>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66">
    <w:name w:val="List Table 7 Colorful - Accent 3"/>
    <w:basedOn w:val="39"/>
    <w:autoRedefine/>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67">
    <w:name w:val="List Table 7 Colorful - Accent 4"/>
    <w:basedOn w:val="39"/>
    <w:autoRedefine/>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68">
    <w:name w:val="List Table 7 Colorful - Accent 5"/>
    <w:basedOn w:val="39"/>
    <w:autoRedefine/>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69">
    <w:name w:val="List Table 7 Colorful - Accent 6"/>
    <w:basedOn w:val="39"/>
    <w:autoRedefine/>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70">
    <w:name w:val="Lined - Accent"/>
    <w:basedOn w:val="3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3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basedOn w:val="3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basedOn w:val="3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basedOn w:val="3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basedOn w:val="3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basedOn w:val="3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basedOn w:val="39"/>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39"/>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basedOn w:val="39"/>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basedOn w:val="39"/>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basedOn w:val="39"/>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basedOn w:val="39"/>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basedOn w:val="39"/>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basedOn w:val="39"/>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39"/>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basedOn w:val="39"/>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basedOn w:val="39"/>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basedOn w:val="39"/>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basedOn w:val="39"/>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basedOn w:val="39"/>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脚注文本 Char"/>
    <w:link w:val="29"/>
    <w:autoRedefine/>
    <w:qFormat/>
    <w:uiPriority w:val="99"/>
    <w:rPr>
      <w:sz w:val="18"/>
    </w:rPr>
  </w:style>
  <w:style w:type="character" w:customStyle="1" w:styleId="192">
    <w:name w:val="尾注文本 Char"/>
    <w:link w:val="22"/>
    <w:autoRedefine/>
    <w:qFormat/>
    <w:uiPriority w:val="99"/>
    <w:rPr>
      <w:sz w:val="20"/>
    </w:rPr>
  </w:style>
  <w:style w:type="paragraph" w:customStyle="1" w:styleId="193">
    <w:name w:val="TOC 标题1"/>
    <w:autoRedefine/>
    <w:unhideWhenUsed/>
    <w:qFormat/>
    <w:uiPriority w:val="39"/>
    <w:rPr>
      <w:rFonts w:asciiTheme="minorHAnsi" w:hAnsiTheme="minorHAnsi" w:eastAsiaTheme="minorEastAsia" w:cstheme="minorBidi"/>
      <w:sz w:val="21"/>
      <w:szCs w:val="22"/>
      <w:lang w:val="en-US" w:eastAsia="zh-CN" w:bidi="ar-SA"/>
    </w:rPr>
  </w:style>
  <w:style w:type="character" w:customStyle="1" w:styleId="194">
    <w:name w:val="标题 Char"/>
    <w:basedOn w:val="41"/>
    <w:link w:val="35"/>
    <w:autoRedefine/>
    <w:qFormat/>
    <w:uiPriority w:val="10"/>
    <w:rPr>
      <w:rFonts w:eastAsia="黑体" w:asciiTheme="majorHAnsi" w:hAnsiTheme="majorHAnsi" w:cstheme="majorBidi"/>
      <w:bCs/>
      <w:sz w:val="30"/>
      <w:szCs w:val="32"/>
    </w:rPr>
  </w:style>
  <w:style w:type="character" w:customStyle="1" w:styleId="195">
    <w:name w:val="页眉 Char"/>
    <w:basedOn w:val="41"/>
    <w:link w:val="25"/>
    <w:autoRedefine/>
    <w:qFormat/>
    <w:uiPriority w:val="0"/>
    <w:rPr>
      <w:sz w:val="18"/>
      <w:szCs w:val="18"/>
    </w:rPr>
  </w:style>
  <w:style w:type="character" w:customStyle="1" w:styleId="196">
    <w:name w:val="页脚 Char"/>
    <w:basedOn w:val="41"/>
    <w:link w:val="24"/>
    <w:autoRedefine/>
    <w:qFormat/>
    <w:uiPriority w:val="99"/>
    <w:rPr>
      <w:sz w:val="18"/>
      <w:szCs w:val="18"/>
    </w:rPr>
  </w:style>
  <w:style w:type="character" w:customStyle="1" w:styleId="197">
    <w:name w:val="font2800"/>
    <w:basedOn w:val="41"/>
    <w:autoRedefine/>
    <w:qFormat/>
    <w:uiPriority w:val="0"/>
  </w:style>
  <w:style w:type="character" w:customStyle="1" w:styleId="198">
    <w:name w:val="批注框文本 Char"/>
    <w:basedOn w:val="41"/>
    <w:link w:val="23"/>
    <w:autoRedefine/>
    <w:semiHidden/>
    <w:qFormat/>
    <w:uiPriority w:val="99"/>
    <w:rPr>
      <w:sz w:val="18"/>
      <w:szCs w:val="18"/>
    </w:rPr>
  </w:style>
  <w:style w:type="table" w:customStyle="1" w:styleId="199">
    <w:name w:val="网格型1"/>
    <w:basedOn w:val="39"/>
    <w:autoRedefine/>
    <w:qFormat/>
    <w:uiPriority w:val="5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styleId="200">
    <w:name w:val="No Spacing"/>
    <w:link w:val="201"/>
    <w:autoRedefine/>
    <w:qFormat/>
    <w:uiPriority w:val="1"/>
    <w:pPr>
      <w:widowControl w:val="0"/>
      <w:jc w:val="both"/>
    </w:pPr>
    <w:rPr>
      <w:rFonts w:asciiTheme="minorHAnsi" w:hAnsiTheme="minorHAnsi" w:eastAsiaTheme="minorEastAsia" w:cstheme="minorBidi"/>
      <w:sz w:val="21"/>
      <w:szCs w:val="22"/>
      <w:lang w:val="en-US" w:eastAsia="zh-CN" w:bidi="ar-SA"/>
    </w:rPr>
  </w:style>
  <w:style w:type="character" w:customStyle="1" w:styleId="201">
    <w:name w:val="无间隔 Char"/>
    <w:link w:val="200"/>
    <w:autoRedefine/>
    <w:qFormat/>
    <w:uiPriority w:val="1"/>
  </w:style>
  <w:style w:type="character" w:customStyle="1" w:styleId="202">
    <w:name w:val="批注文字 Char"/>
    <w:basedOn w:val="41"/>
    <w:link w:val="14"/>
    <w:autoRedefine/>
    <w:semiHidden/>
    <w:qFormat/>
    <w:uiPriority w:val="99"/>
  </w:style>
  <w:style w:type="character" w:customStyle="1" w:styleId="203">
    <w:name w:val="批注主题 Char"/>
    <w:basedOn w:val="202"/>
    <w:link w:val="36"/>
    <w:autoRedefine/>
    <w:semiHidden/>
    <w:qFormat/>
    <w:uiPriority w:val="99"/>
    <w:rPr>
      <w:b/>
      <w:bCs/>
    </w:rPr>
  </w:style>
  <w:style w:type="character" w:customStyle="1" w:styleId="204">
    <w:name w:val="正文文本 Char"/>
    <w:basedOn w:val="41"/>
    <w:autoRedefine/>
    <w:qFormat/>
    <w:uiPriority w:val="0"/>
  </w:style>
  <w:style w:type="character" w:customStyle="1" w:styleId="205">
    <w:name w:val="正文文本 Char1"/>
    <w:link w:val="16"/>
    <w:autoRedefine/>
    <w:qFormat/>
    <w:uiPriority w:val="0"/>
    <w:rPr>
      <w:rFonts w:ascii="楷体_GB2312" w:hAnsi="Times New Roman" w:eastAsia="楷体_GB2312" w:cs="Times New Roman"/>
      <w:bCs/>
      <w:sz w:val="28"/>
      <w:szCs w:val="24"/>
    </w:rPr>
  </w:style>
  <w:style w:type="paragraph" w:customStyle="1" w:styleId="206">
    <w:name w:val="Table Paragraph"/>
    <w:basedOn w:val="1"/>
    <w:autoRedefine/>
    <w:qFormat/>
    <w:uiPriority w:val="1"/>
    <w:pPr>
      <w:spacing w:line="360" w:lineRule="auto"/>
      <w:ind w:firstLine="260"/>
      <w:jc w:val="left"/>
    </w:pPr>
    <w:rPr>
      <w:rFonts w:ascii="Calibri" w:hAnsi="Calibri" w:eastAsia="仿宋" w:cs="Times New Roman"/>
      <w:sz w:val="28"/>
      <w:lang w:eastAsia="en-US"/>
    </w:rPr>
  </w:style>
  <w:style w:type="paragraph" w:customStyle="1" w:styleId="207">
    <w:name w:val="标题 21"/>
    <w:basedOn w:val="1"/>
    <w:next w:val="1"/>
    <w:autoRedefine/>
    <w:semiHidden/>
    <w:unhideWhenUsed/>
    <w:qFormat/>
    <w:uiPriority w:val="9"/>
    <w:pPr>
      <w:keepNext/>
      <w:keepLines/>
      <w:spacing w:before="260" w:after="260" w:line="416" w:lineRule="auto"/>
      <w:outlineLvl w:val="1"/>
    </w:pPr>
    <w:rPr>
      <w:rFonts w:ascii="Calibri Light" w:hAnsi="Calibri Light" w:eastAsia="宋体" w:cs="Times New Roman"/>
      <w:b/>
      <w:bCs/>
      <w:sz w:val="32"/>
      <w:szCs w:val="32"/>
    </w:rPr>
  </w:style>
  <w:style w:type="character" w:customStyle="1" w:styleId="208">
    <w:name w:val="正文文本 3 Char"/>
    <w:basedOn w:val="41"/>
    <w:link w:val="15"/>
    <w:autoRedefine/>
    <w:qFormat/>
    <w:uiPriority w:val="0"/>
    <w:rPr>
      <w:rFonts w:ascii="仿宋_GB2312" w:eastAsia="仿宋_GB2312"/>
      <w:sz w:val="24"/>
    </w:rPr>
  </w:style>
  <w:style w:type="character" w:customStyle="1" w:styleId="209">
    <w:name w:val="正文首行缩进 Char"/>
    <w:basedOn w:val="204"/>
    <w:link w:val="37"/>
    <w:autoRedefine/>
    <w:qFormat/>
    <w:uiPriority w:val="0"/>
    <w:rPr>
      <w:rFonts w:ascii="宋体" w:hAnsi="宋体" w:eastAsia="宋体"/>
      <w:bCs/>
      <w:sz w:val="24"/>
    </w:rPr>
  </w:style>
  <w:style w:type="table" w:customStyle="1" w:styleId="210">
    <w:name w:val="网格型11"/>
    <w:basedOn w:val="39"/>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11">
    <w:name w:val="BodyText1I2"/>
    <w:basedOn w:val="1"/>
    <w:next w:val="1"/>
    <w:autoRedefine/>
    <w:qFormat/>
    <w:uiPriority w:val="99"/>
    <w:pPr>
      <w:spacing w:after="120"/>
      <w:ind w:left="420" w:firstLine="420"/>
    </w:pPr>
    <w:rPr>
      <w:rFonts w:ascii="楷体_GB2312" w:hAnsi="Times New Roman" w:eastAsia="楷体_GB2312" w:cs="Times New Roman"/>
      <w:szCs w:val="24"/>
    </w:rPr>
  </w:style>
  <w:style w:type="paragraph" w:styleId="212">
    <w:name w:val="List Paragraph"/>
    <w:basedOn w:val="1"/>
    <w:autoRedefine/>
    <w:qFormat/>
    <w:uiPriority w:val="99"/>
    <w:pPr>
      <w:ind w:firstLine="420"/>
    </w:pPr>
  </w:style>
  <w:style w:type="paragraph" w:customStyle="1" w:styleId="213">
    <w:name w:val="正文无缩进"/>
    <w:basedOn w:val="1"/>
    <w:autoRedefine/>
    <w:qFormat/>
    <w:uiPriority w:val="0"/>
    <w:pPr>
      <w:widowControl/>
      <w:spacing w:line="300" w:lineRule="auto"/>
      <w:jc w:val="left"/>
    </w:pPr>
    <w:rPr>
      <w:rFonts w:eastAsia="楷体_GB2312"/>
      <w:sz w:val="24"/>
    </w:rPr>
  </w:style>
  <w:style w:type="character" w:customStyle="1" w:styleId="214">
    <w:name w:val="NormalCharacter"/>
    <w:autoRedefine/>
    <w:qFormat/>
    <w:uiPriority w:val="0"/>
    <w:rPr>
      <w:rFonts w:ascii="Times New Roman" w:hAnsi="Times New Roman" w:eastAsia="宋体"/>
    </w:rPr>
  </w:style>
  <w:style w:type="table" w:customStyle="1" w:styleId="215">
    <w:name w:val="网格型2"/>
    <w:basedOn w:val="39"/>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16">
    <w:name w:val="注释标题 Char"/>
    <w:basedOn w:val="41"/>
    <w:link w:val="12"/>
    <w:autoRedefine/>
    <w:qFormat/>
    <w:uiPriority w:val="0"/>
    <w:rPr>
      <w:rFonts w:ascii="金梅簡體中黑字形" w:hAnsi="Arial" w:eastAsia="金梅簡體中黑字形" w:cs="Times New Roman"/>
      <w:sz w:val="24"/>
      <w:szCs w:val="24"/>
    </w:rPr>
  </w:style>
  <w:style w:type="paragraph" w:customStyle="1" w:styleId="217">
    <w:name w:val="Table Text"/>
    <w:basedOn w:val="1"/>
    <w:autoRedefine/>
    <w:semiHidden/>
    <w:qFormat/>
    <w:uiPriority w:val="0"/>
    <w:rPr>
      <w:rFonts w:ascii="Times New Roman" w:hAnsi="Times New Roman" w:eastAsia="Times New Roman" w:cs="Times New Roman"/>
      <w:sz w:val="18"/>
      <w:szCs w:val="18"/>
      <w:lang w:val="en-US" w:eastAsia="en-US" w:bidi="ar-SA"/>
    </w:rPr>
  </w:style>
  <w:style w:type="paragraph" w:customStyle="1" w:styleId="218">
    <w:name w:val="Plain Text"/>
    <w:basedOn w:val="1"/>
    <w:autoRedefine/>
    <w:qFormat/>
    <w:uiPriority w:val="0"/>
    <w:pPr>
      <w:adjustRightInd w:val="0"/>
      <w:spacing w:line="360" w:lineRule="auto"/>
      <w:textAlignment w:val="baseline"/>
    </w:pPr>
    <w:rPr>
      <w:rFonts w:ascii="宋体" w:hAnsi="Courier New" w:eastAsia="楷体_GB2312"/>
      <w:sz w:val="26"/>
    </w:rPr>
  </w:style>
  <w:style w:type="paragraph" w:customStyle="1" w:styleId="219">
    <w:name w:val="正文首行缩进 21"/>
    <w:basedOn w:val="220"/>
    <w:autoRedefine/>
    <w:qFormat/>
    <w:uiPriority w:val="0"/>
    <w:pPr>
      <w:spacing w:after="120"/>
      <w:ind w:left="480" w:firstLine="210"/>
      <w:jc w:val="left"/>
    </w:pPr>
    <w:rPr>
      <w:rFonts w:ascii="DFKai-SB" w:eastAsia="DFKai-SB"/>
      <w:spacing w:val="-8"/>
    </w:rPr>
  </w:style>
  <w:style w:type="paragraph" w:customStyle="1" w:styleId="220">
    <w:name w:val="正文文本缩进1"/>
    <w:basedOn w:val="1"/>
    <w:autoRedefine/>
    <w:qFormat/>
    <w:uiPriority w:val="0"/>
    <w:pPr>
      <w:ind w:firstLine="576"/>
    </w:pPr>
    <w:rPr>
      <w:b/>
      <w:sz w:val="3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34b8e0ca-03f1-407f-9454-a8e3702f6de1</errorID>
      <errorWord>1、</errorWord>
      <group>L1_Format</group>
      <groupName>格式问题</groupName>
      <ability>L2_Ordinal</ability>
      <abilityName>序号格式</abilityName>
      <candidateList>
        <item>1.</item>
      </candidateList>
      <explain>当前序号格式不规范，建议修改为规范格式[1.]。</explain>
      <paraID>74A97A24</paraID>
      <start>0</start>
      <end>2</end>
      <status>unmodified</status>
      <modifiedWord/>
      <trackRevisions>false</trackRevisions>
    </reviewItem>
    <reviewItem>
      <errorID>e15d6c69-7fa7-4088-b754-703d908bc0cf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21FC28A</paraID>
      <start>0</start>
      <end>2</end>
      <status>unmodified</status>
      <modifiedWord/>
      <trackRevisions>false</trackRevisions>
    </reviewItem>
    <reviewItem>
      <errorID>e3a5388f-bb63-4120-8215-9f8d424fbfbc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34E24B90</paraID>
      <start>0</start>
      <end>2</end>
      <status>unmodified</status>
      <modifiedWord/>
      <trackRevisions>false</trackRevisions>
    </reviewItem>
    <reviewItem>
      <errorID>134a1dab-98a1-4353-beee-420ccf487770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7C98370A</paraID>
      <start>0</start>
      <end>2</end>
      <status>unmodified</status>
      <modifiedWord/>
      <trackRevisions>false</trackRevisions>
    </reviewItem>
    <reviewItem>
      <errorID>037f6044-fa7a-4c77-a045-ec8ac0cab167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29655A3</paraID>
      <start>0</start>
      <end>2</end>
      <status>unmodified</status>
      <modifiedWord/>
      <trackRevisions>false</trackRevisions>
    </reviewItem>
    <reviewItem>
      <errorID>b0ecdcb8-2d7f-450e-8b4a-8f4829356f05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39D03BA3</paraID>
      <start>0</start>
      <end>2</end>
      <status>unmodified</status>
      <modifiedWord/>
      <trackRevisions>false</trackRevisions>
    </reviewItem>
    <reviewItem>
      <errorID>fc9e2151-df46-4987-939a-14830274f11a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2FD1393C</paraID>
      <start>0</start>
      <end>2</end>
      <status>unmodified</status>
      <modifiedWord/>
      <trackRevisions>false</trackRevisions>
    </reviewItem>
    <reviewItem>
      <errorID>439121ac-8d9d-4f3e-aab8-476ba219fd93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C1200C4</paraID>
      <start>0</start>
      <end>2</end>
      <status>unmodified</status>
      <modifiedWord/>
      <trackRevisions>false</trackRevisions>
    </reviewItem>
    <reviewItem>
      <errorID>3cfbebaa-926e-4e04-90e5-10b833c61680</errorID>
      <errorWord>《关于资格的声明函》</errorWord>
      <group>L1_Official</group>
      <groupName>公文问题</groupName>
      <ability>L2_Official</ability>
      <abilityName>公文问题</abilityName>
      <candidateList/>
      <explain>公文文件引用格式不规范</explain>
      <paraID>74BC8C67</paraID>
      <start>8</start>
      <end>18</end>
      <status>unmodified</status>
      <modifiedWord/>
      <trackRevisions>false</trackRevisions>
    </reviewItem>
    <reviewItem>
      <errorID>26be7f35-e2cc-4c59-a6c6-0e4daa8d6351</errorID>
      <errorWord>《中小企业声明函》</errorWord>
      <group>L1_Official</group>
      <groupName>公文问题</groupName>
      <ability>L2_Official</ability>
      <abilityName>公文问题</abilityName>
      <candidateList/>
      <explain>公文文件引用格式不规范</explain>
      <paraID>513DB24A</paraID>
      <start>64</start>
      <end>73</end>
      <status>unmodified</status>
      <modifiedWord/>
      <trackRevisions>false</trackRevisions>
    </reviewItem>
    <reviewItem>
      <errorID>97edf119-4247-47d2-94b4-c961b130cdd3</errorID>
      <errorWord>《残疾人福利性单位声明函》</errorWord>
      <group>L1_Official</group>
      <groupName>公文问题</groupName>
      <ability>L2_Official</ability>
      <abilityName>公文问题</abilityName>
      <candidateList/>
      <explain>公文文件引用格式不规范</explain>
      <paraID>513DB24A</paraID>
      <start>94</start>
      <end>107</end>
      <status>unmodified</status>
      <modifiedWord/>
      <trackRevisions>false</trackRevisions>
    </reviewItem>
    <reviewItem>
      <errorID>8c4b8791-86ff-49e8-9a97-c0dbac8de583</errorID>
      <errorWord>“.</errorWord>
      <group>L1_Punc</group>
      <groupName>标点问题</groupName>
      <ability>L2_Punc_CN</ability>
      <abilityName>标点符号检查</abilityName>
      <candidateList>
        <item>“</item>
      </candidateList>
      <explain/>
      <paraID>29A3C933</paraID>
      <start>133</start>
      <end>135</end>
      <status>unmodified</status>
      <modifiedWord/>
      <trackRevisions>false</trackRevisions>
    </reviewItem>
    <reviewItem>
      <errorID>4e4ba846-92bf-41be-beeb-e82c13d32f4d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495E483E</paraID>
      <start>0</start>
      <end>2</end>
      <status>unmodified</status>
      <modifiedWord/>
      <trackRevisions>false</trackRevisions>
    </reviewItem>
    <reviewItem>
      <errorID>40b48f61-5526-4873-9c33-c1628dd6efe2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1F51E915</paraID>
      <start>0</start>
      <end>2</end>
      <status>unmodified</status>
      <modifiedWord/>
      <trackRevisions>false</trackRevisions>
    </reviewItem>
    <reviewItem>
      <errorID>ad33e247-defb-4169-b2cf-2ad43658f75d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6BAF9D45</paraID>
      <start>0</start>
      <end>2</end>
      <status>unmodified</status>
      <modifiedWord/>
      <trackRevisions>false</trackRevisions>
    </reviewItem>
    <reviewItem>
      <errorID>14891690-bbb3-498f-b7cf-c4604c896e69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1F46C75F</paraID>
      <start>0</start>
      <end>2</end>
      <status>unmodified</status>
      <modifiedWord/>
      <trackRevisions>false</trackRevisions>
    </reviewItem>
    <reviewItem>
      <errorID>e6a58aa2-efb5-468d-8462-9ca729f1bffe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4CA9E3A4</paraID>
      <start>0</start>
      <end>2</end>
      <status>unmodified</status>
      <modifiedWord/>
      <trackRevisions>false</trackRevisions>
    </reviewItem>
    <reviewItem>
      <errorID>c2cd026d-bdb0-40d4-b8c5-eec9a9b7dc11</errorID>
      <errorWord>《关于资格的声明函》</errorWord>
      <group>L1_Official</group>
      <groupName>公文问题</groupName>
      <ability>L2_Official</ability>
      <abilityName>公文问题</abilityName>
      <candidateList/>
      <explain>公文文件引用格式不规范</explain>
      <paraID>2B291747</paraID>
      <start>10</start>
      <end>20</end>
      <status>unmodified</status>
      <modifiedWord/>
      <trackRevisions>false</trackRevisions>
    </reviewItem>
    <reviewItem>
      <errorID>acdfb93a-dacb-413d-ad1d-7473d8d9851a</errorID>
      <errorWord>《中小企业声明函》</errorWord>
      <group>L1_Official</group>
      <groupName>公文问题</groupName>
      <ability>L2_Official</ability>
      <abilityName>公文问题</abilityName>
      <candidateList/>
      <explain>公文文件引用格式不规范</explain>
      <paraID>11AF5576</paraID>
      <start>68</start>
      <end>77</end>
      <status>unmodified</status>
      <modifiedWord/>
      <trackRevisions>false</trackRevisions>
    </reviewItem>
    <reviewItem>
      <errorID>d7015546-bfb9-4a7c-9a2c-930956ccfe20</errorID>
      <errorWord>《残疾人福利性单位声明函》</errorWord>
      <group>L1_Official</group>
      <groupName>公文问题</groupName>
      <ability>L2_Official</ability>
      <abilityName>公文问题</abilityName>
      <candidateList/>
      <explain>公文文件引用格式不规范</explain>
      <paraID>11AF5576</paraID>
      <start>98</start>
      <end>111</end>
      <status>unmodified</status>
      <modifiedWord/>
      <trackRevisions>false</trackRevisions>
    </reviewItem>
    <reviewItem>
      <errorID>7f620abb-9c2b-4299-be48-9f06a3c81816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1E935D32</paraID>
      <start>0</start>
      <end>2</end>
      <status>unmodified</status>
      <modifiedWord/>
      <trackRevisions>false</trackRevisions>
    </reviewItem>
    <reviewItem>
      <errorID>5ac45fed-a364-4229-a613-b7a795682ac4</errorID>
      <errorWord>“.</errorWord>
      <group>L1_Punc</group>
      <groupName>标点问题</groupName>
      <ability>L2_Punc_CN</ability>
      <abilityName>标点符号检查</abilityName>
      <candidateList>
        <item>“</item>
      </candidateList>
      <explain/>
      <paraID>1E935D32</paraID>
      <start>91</start>
      <end>93</end>
      <status>unmodified</status>
      <modifiedWord/>
      <trackRevisions>false</trackRevisions>
    </reviewItem>
    <reviewItem>
      <errorID>70b6aa28-475d-4504-bcd7-07fc03599a20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45B8326F</paraID>
      <start>0</start>
      <end>2</end>
      <status>unmodified</status>
      <modifiedWord/>
      <trackRevisions>false</trackRevisions>
    </reviewItem>
    <reviewItem>
      <errorID>98f75796-8300-4d39-b477-0b4fcf2c8357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2BD70C12</paraID>
      <start>0</start>
      <end>2</end>
      <status>unmodified</status>
      <modifiedWord/>
      <trackRevisions>false</trackRevisions>
    </reviewItem>
    <reviewItem>
      <errorID>8efd17d3-3505-4a35-a40c-9e9f4911830e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6130F0D2</paraID>
      <start>0</start>
      <end>2</end>
      <status>unmodified</status>
      <modifiedWord/>
      <trackRevisions>false</trackRevisions>
    </reviewItem>
    <reviewItem>
      <errorID>4dd35756-855b-4ba1-ab05-54d5f879c3df</errorID>
      <errorWord>《关于资格的声明函》</errorWord>
      <group>L1_Official</group>
      <groupName>公文问题</groupName>
      <ability>L2_Official</ability>
      <abilityName>公文问题</abilityName>
      <candidateList/>
      <explain>公文文件引用格式不规范</explain>
      <paraID>3616D7AB</paraID>
      <start>27</start>
      <end>37</end>
      <status>unmodified</status>
      <modifiedWord/>
      <trackRevisions>false</trackRevisions>
    </reviewItem>
    <reviewItem>
      <errorID>fdd2cb8f-ca0c-4431-984a-41845a81255c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7BA37344</paraID>
      <start>0</start>
      <end>2</end>
      <status>unmodified</status>
      <modifiedWord/>
      <trackRevisions>false</trackRevisions>
    </reviewItem>
    <reviewItem>
      <errorID>04b32e68-9632-47af-84e8-c2dbc73b4280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1FBC54F0</paraID>
      <start>0</start>
      <end>2</end>
      <status>unmodified</status>
      <modifiedWord/>
      <trackRevisions>false</trackRevisions>
    </reviewItem>
    <reviewItem>
      <errorID>c410e757-3f69-4dd4-8c7d-37aabc0887b7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4051590</paraID>
      <start>0</start>
      <end>2</end>
      <status>unmodified</status>
      <modifiedWord/>
      <trackRevisions>false</trackRevisions>
    </reviewItem>
    <reviewItem>
      <errorID>ad5924cf-59de-4c96-bdf2-b5ddc9a139e9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29741C84</paraID>
      <start>0</start>
      <end>2</end>
      <status>unmodified</status>
      <modifiedWord/>
      <trackRevisions>false</trackRevisions>
    </reviewItem>
    <reviewItem>
      <errorID>8aa0f21e-5756-473a-89e0-e480ae8fa343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38206D1A</paraID>
      <start>0</start>
      <end>2</end>
      <status>unmodified</status>
      <modifiedWord/>
      <trackRevisions>false</trackRevisions>
    </reviewItem>
    <reviewItem>
      <errorID>ad43fed3-579a-43c8-bfa2-4aed505d2fdd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48134B</paraID>
      <start>0</start>
      <end>2</end>
      <status>unmodified</status>
      <modifiedWord/>
      <trackRevisions>false</trackRevisions>
    </reviewItem>
    <reviewItem>
      <errorID>e9857226-ad48-4dd5-9660-7e95975cb1cd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29F91924</paraID>
      <start>0</start>
      <end>2</end>
      <status>unmodified</status>
      <modifiedWord/>
      <trackRevisions>false</trackRevisions>
    </reviewItem>
    <reviewItem>
      <errorID>8c8909d5-fb2f-4565-b1ad-19484cab3c96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2FD230CE</paraID>
      <start>0</start>
      <end>3</end>
      <status>unmodified</status>
      <modifiedWord/>
      <trackRevisions>false</trackRevisions>
    </reviewItem>
    <reviewItem>
      <errorID>7fcfc7cb-1466-44d8-8841-73cf5624da0c</errorID>
      <errorWord>属</errorWord>
      <group>L1_Word</group>
      <groupName>字词问题</groupName>
      <ability>L2_Typo</ability>
      <abilityName>字词错误</abilityName>
      <candidateList>
        <item>属于</item>
      </candidateList>
      <explain/>
      <paraID>2FD230CE</paraID>
      <start>18</start>
      <end>21</end>
      <status>modified</status>
      <modifiedWord>属于</modifiedWord>
      <trackRevisions>true</trackRevisions>
    </reviewItem>
    <reviewItem>
      <errorID>826072e6-804c-4710-ad5c-99e97a10e5ab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DA71003</paraID>
      <start>0</start>
      <end>2</end>
      <status>unmodified</status>
      <modifiedWord/>
      <trackRevisions>false</trackRevisions>
    </reviewItem>
    <reviewItem>
      <errorID>88e768d6-64f1-4129-8622-8106270dce34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14C6585F</paraID>
      <start>0</start>
      <end>2</end>
      <status>unmodified</status>
      <modifiedWord/>
      <trackRevisions>false</trackRevisions>
    </reviewItem>
    <reviewItem>
      <errorID>36117179-3509-46f3-84a4-e8ec824a94fa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74479FFE</paraID>
      <start>0</start>
      <end>2</end>
      <status>unmodified</status>
      <modifiedWord/>
      <trackRevisions>false</trackRevisions>
    </reviewItem>
    <reviewItem>
      <errorID>13e953d9-410c-46ed-a0a3-4180aa56d91d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3EC4B596</paraID>
      <start>0</start>
      <end>2</end>
      <status>unmodified</status>
      <modifiedWord/>
      <trackRevisions>false</trackRevisions>
    </reviewItem>
    <reviewItem>
      <errorID>05eec8fa-a567-464a-9616-21018d0a96b1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5883E890</paraID>
      <start>0</start>
      <end>2</end>
      <status>unmodified</status>
      <modifiedWord/>
      <trackRevisions>false</trackRevisions>
    </reviewItem>
    <reviewItem>
      <errorID>b23d3098-22b7-42e0-be24-c8dc4708386b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78AC1451</paraID>
      <start>0</start>
      <end>2</end>
      <status>unmodified</status>
      <modifiedWord/>
      <trackRevisions>false</trackRevisions>
    </reviewItem>
    <reviewItem>
      <errorID>f80f3b67-6012-4ddf-9745-1e57589dd1c1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28423C65</paraID>
      <start>0</start>
      <end>2</end>
      <status>unmodified</status>
      <modifiedWord/>
      <trackRevisions>false</trackRevisions>
    </reviewItem>
    <reviewItem>
      <errorID>fa460314-50d1-4e7c-80b4-7c619b2634b6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63C398AD</paraID>
      <start>0</start>
      <end>2</end>
      <status>unmodified</status>
      <modifiedWord/>
      <trackRevisions>false</trackRevisions>
    </reviewItem>
    <reviewItem>
      <errorID>481336c0-75bc-47f2-bff1-a2c2877c4641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6DE6AC9A</paraID>
      <start>0</start>
      <end>3</end>
      <status>unmodified</status>
      <modifiedWord/>
      <trackRevisions>false</trackRevisions>
    </reviewItem>
    <reviewItem>
      <errorID>63bae4cd-d845-46f1-b08c-7fb9106d7af9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3D8DCECD</paraID>
      <start>0</start>
      <end>3</end>
      <status>unmodified</status>
      <modifiedWord/>
      <trackRevisions>false</trackRevisions>
    </reviewItem>
    <reviewItem>
      <errorID>dbe44f71-624b-49e9-9878-d876cd68f844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636B2807</paraID>
      <start>0</start>
      <end>3</end>
      <status>unmodified</status>
      <modifiedWord/>
      <trackRevisions>false</trackRevisions>
    </reviewItem>
    <reviewItem>
      <errorID>2b68fad3-e537-4264-8170-351a38e3a7e4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2AAE2644</paraID>
      <start>0</start>
      <end>2</end>
      <status>unmodified</status>
      <modifiedWord/>
      <trackRevisions>false</trackRevisions>
    </reviewItem>
    <reviewItem>
      <errorID>9506e74f-e4fb-4775-a947-43992df6a999</errorID>
      <errorWord>、</errorWord>
      <group>L1_Punc</group>
      <groupName>标点问题</groupName>
      <ability>L2_Punc_CN</ability>
      <abilityName>标点符号检查</abilityName>
      <candidateList>
        <item>.</item>
      </candidateList>
      <explain/>
      <paraID>17CD7A64</paraID>
      <start>1</start>
      <end>2</end>
      <status>unmodified</status>
      <modifiedWord/>
      <trackRevisions>false</trackRevisions>
    </reviewItem>
    <reviewItem>
      <errorID>e92bd0e9-0641-483d-a87c-d4268dd50c0d</errorID>
      <errorWord>-</errorWord>
      <group>L1_Format</group>
      <groupName>格式问题</groupName>
      <ability>L2_HalfPunc_CN</ability>
      <abilityName>全半角检查</abilityName>
      <candidateList>
        <item>－</item>
      </candidateList>
      <explain>文本全半角错误。</explain>
      <paraID>17CD7A64</paraID>
      <start>43</start>
      <end>44</end>
      <status>unmodified</status>
      <modifiedWord/>
      <trackRevisions>false</trackRevisions>
    </reviewItem>
    <reviewItem>
      <errorID>0798d5b9-e101-48ca-83a4-7c050fc8ae23</errorID>
      <errorWord>、</errorWord>
      <group>L1_Punc</group>
      <groupName>标点问题</groupName>
      <ability>L2_Punc_CN</ability>
      <abilityName>标点符号检查</abilityName>
      <candidateList>
        <item>.</item>
      </candidateList>
      <explain/>
      <paraID>6333E927</paraID>
      <start>1</start>
      <end>2</end>
      <status>unmodified</status>
      <modifiedWord/>
      <trackRevisions>false</trackRevisions>
    </reviewItem>
    <reviewItem>
      <errorID>d752b2f4-d25c-437c-9c8f-72a1dc684a60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6FAF4B8F</paraID>
      <start>0</start>
      <end>2</end>
      <status>unmodified</status>
      <modifiedWord/>
      <trackRevisions>false</trackRevisions>
    </reviewItem>
    <reviewItem>
      <errorID>9b64583c-f130-4fe5-b510-dc6b27a25839</errorID>
      <errorWord>:</errorWord>
      <group>L1_Format</group>
      <groupName>格式问题</groupName>
      <ability>L2_HalfPunc_CN</ability>
      <abilityName>全半角检查</abilityName>
      <candidateList>
        <item>：</item>
      </candidateList>
      <explain>文本全半角错误。</explain>
      <paraID> 68E077F</paraID>
      <start>22</start>
      <end>23</end>
      <status>unmodified</status>
      <modifiedWord/>
      <trackRevisions>false</trackRevisions>
    </reviewItem>
    <reviewItem>
      <errorID>e706e0fd-69b7-468c-a27f-682f77b361ea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42EB589C</paraID>
      <start>0</start>
      <end>2</end>
      <status>unmodified</status>
      <modifiedWord/>
      <trackRevisions>false</trackRevisions>
    </reviewItem>
    <reviewItem>
      <errorID>0d731be5-516d-4768-8146-cde647fdcfd9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7C330652</paraID>
      <start>0</start>
      <end>2</end>
      <status>unmodified</status>
      <modifiedWord/>
      <trackRevisions>false</trackRevisions>
    </reviewItem>
    <reviewItem>
      <errorID>35a5c636-8236-4612-9643-decdcab8b5a9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6876609A</paraID>
      <start>0</start>
      <end>2</end>
      <status>unmodified</status>
      <modifiedWord/>
      <trackRevisions>false</trackRevisions>
    </reviewItem>
    <reviewItem>
      <errorID>f3b1365a-e4da-4ef4-857a-b34ba5f007a7</errorID>
      <errorWord>&lt;</errorWord>
      <group>L1_Format</group>
      <groupName>格式问题</groupName>
      <ability>L2_HalfPunc_CN</ability>
      <abilityName>全半角检查</abilityName>
      <candidateList>
        <item>〈</item>
      </candidateList>
      <explain>文本全半角错误。</explain>
      <paraID>5903FAA5</paraID>
      <start>50</start>
      <end>51</end>
      <status>unmodified</status>
      <modifiedWord/>
      <trackRevisions>false</trackRevisions>
    </reviewItem>
    <reviewItem>
      <errorID>bda7375b-d7dd-4018-9f09-e32ed2cafd63</errorID>
      <errorWord>&lt;</errorWord>
      <group>L1_Format</group>
      <groupName>格式问题</groupName>
      <ability>L2_HalfPunc_CN</ability>
      <abilityName>全半角检查</abilityName>
      <candidateList>
        <item>〈</item>
      </candidateList>
      <explain>文本全半角错误。</explain>
      <paraID>7F3A5BD8</paraID>
      <start>50</start>
      <end>51</end>
      <status>unmodified</status>
      <modifiedWord/>
      <trackRevisions>false</trackRevisions>
    </reviewItem>
    <reviewItem>
      <errorID>29dc378e-30a2-424d-9d41-d409c76a84ce</errorID>
      <errorWord>&lt;</errorWord>
      <group>L1_Format</group>
      <groupName>格式问题</groupName>
      <ability>L2_HalfPunc_CN</ability>
      <abilityName>全半角检查</abilityName>
      <candidateList>
        <item>〈</item>
      </candidateList>
      <explain>文本全半角错误。</explain>
      <paraID>1246DA64</paraID>
      <start>35</start>
      <end>36</end>
      <status>unmodified</status>
      <modifiedWord/>
      <trackRevisions>false</trackRevisions>
    </reviewItem>
    <reviewItem>
      <errorID>3da499ff-34f8-4a1b-a97e-cf30bb28b200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51E14FC4</paraID>
      <start>0</start>
      <end>2</end>
      <status>unmodified</status>
      <modifiedWord/>
      <trackRevisions>false</trackRevisions>
    </reviewItem>
    <reviewItem>
      <errorID>665aac7f-6319-4877-8be3-440fd6271be6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E8DADF6</paraID>
      <start>0</start>
      <end>2</end>
      <status>unmodified</status>
      <modifiedWord/>
      <trackRevisions>false</trackRevisions>
    </reviewItem>
    <reviewItem>
      <errorID>f6028d55-dfee-4d50-b977-d1bec46f0976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4B93695F</paraID>
      <start>0</start>
      <end>2</end>
      <status>unmodified</status>
      <modifiedWord/>
      <trackRevisions>false</trackRevisions>
    </reviewItem>
    <reviewItem>
      <errorID>6957d861-c102-4078-bdc6-f159f14a1248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4FB24F6F</paraID>
      <start>0</start>
      <end>2</end>
      <status>unmodified</status>
      <modifiedWord/>
      <trackRevisions>false</trackRevisions>
    </reviewItem>
    <reviewItem>
      <errorID>56b0aa90-a5eb-4b6b-9959-70004dcb7aaa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4B9A1709</paraID>
      <start>0</start>
      <end>2</end>
      <status>unmodified</status>
      <modifiedWord/>
      <trackRevisions>false</trackRevisions>
    </reviewItem>
    <reviewItem>
      <errorID>1d5f6f72-b299-49e7-9614-1465c770abb1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7003A8AE</paraID>
      <start>0</start>
      <end>2</end>
      <status>unmodified</status>
      <modifiedWord/>
      <trackRevisions>false</trackRevisions>
    </reviewItem>
    <reviewItem>
      <errorID>4f25f606-c1b4-4fad-afff-f6c69b745aa2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1D73D152</paraID>
      <start>0</start>
      <end>2</end>
      <status>unmodified</status>
      <modifiedWord/>
      <trackRevisions>false</trackRevisions>
    </reviewItem>
    <reviewItem>
      <errorID>518a1d1e-368b-4e88-829c-81fbb7a07e39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1AF8AA25</paraID>
      <start>0</start>
      <end>2</end>
      <status>unmodified</status>
      <modifiedWord/>
      <trackRevisions>false</trackRevisions>
    </reviewItem>
    <reviewItem>
      <errorID>5e7b2e9c-41de-48cd-9cc6-3d562a4a10b9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7D5E2573</paraID>
      <start>0</start>
      <end>2</end>
      <status>unmodified</status>
      <modifiedWord/>
      <trackRevisions>false</trackRevisions>
    </reviewItem>
    <reviewItem>
      <errorID>e3a5ce51-c63d-407e-bb40-fd6a2e9352be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1227E288</paraID>
      <start>0</start>
      <end>2</end>
      <status>unmodified</status>
      <modifiedWord/>
      <trackRevisions>false</trackRevisions>
    </reviewItem>
    <reviewItem>
      <errorID>6230b4a3-5480-46d4-9306-d7de0678a290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17ED741A</paraID>
      <start>0</start>
      <end>2</end>
      <status>unmodified</status>
      <modifiedWord/>
      <trackRevisions>false</trackRevisions>
    </reviewItem>
    <reviewItem>
      <errorID>11556990-8657-46bd-8107-a75e04223d61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39C6E4EA</paraID>
      <start>0</start>
      <end>2</end>
      <status>unmodified</status>
      <modifiedWord/>
      <trackRevisions>false</trackRevisions>
    </reviewItem>
    <reviewItem>
      <errorID>0cddbffd-fc1a-4a75-9b43-7acc86eb8658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FB58437</paraID>
      <start>0</start>
      <end>2</end>
      <status>unmodified</status>
      <modifiedWord/>
      <trackRevisions>false</trackRevisions>
    </reviewItem>
    <reviewItem>
      <errorID>1cf57926-7043-4ea9-98dc-9d6afeb056a4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69D82373</paraID>
      <start>0</start>
      <end>2</end>
      <status>unmodified</status>
      <modifiedWord/>
      <trackRevisions>false</trackRevisions>
    </reviewItem>
    <reviewItem>
      <errorID>b55a8ea0-ba2e-4faf-934b-edc31e8a3cc0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1201C0EF</paraID>
      <start>0</start>
      <end>2</end>
      <status>unmodified</status>
      <modifiedWord/>
      <trackRevisions>false</trackRevisions>
    </reviewItem>
    <reviewItem>
      <errorID>9d2004ed-d96e-46f9-912a-83c48645439f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5394F1F</paraID>
      <start>0</start>
      <end>2</end>
      <status>unmodified</status>
      <modifiedWord/>
      <trackRevisions>false</trackRevisions>
    </reviewItem>
    <reviewItem>
      <errorID>8d38abb6-93cc-42ae-afb8-68aec3114266</errorID>
      <errorWord>七种</errorWord>
      <group>L1_Word</group>
      <groupName>字词问题</groupName>
      <ability>L2_Typo</ability>
      <abilityName>字词错误</abilityName>
      <candidateList>
        <item>七类</item>
      </candidateList>
      <explain/>
      <paraID> 5394F1F</paraID>
      <start>49</start>
      <end>51</end>
      <status>unmodified</status>
      <modifiedWord/>
      <trackRevisions>false</trackRevisions>
    </reviewItem>
    <reviewItem>
      <errorID>1bcd6437-f636-4e3f-91f2-f2dccd78c10d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2062F8E8</paraID>
      <start>0</start>
      <end>2</end>
      <status>unmodified</status>
      <modifiedWord/>
      <trackRevisions>false</trackRevisions>
    </reviewItem>
    <reviewItem>
      <errorID>4ce4c641-68ef-4260-9df1-08858cd669fe</errorID>
      <errorWord>《关于印发〈商品包装政府采购需求标准（试行）〉、〈快递包装政府采购需求标准（试行）〉的通知》</errorWord>
      <group>L1_Official</group>
      <groupName>公文问题</groupName>
      <ability>L2_Official</ability>
      <abilityName>公文问题</abilityName>
      <candidateList/>
      <explain>公文文件引用格式不规范</explain>
      <paraID>2062F8E8</paraID>
      <start>26</start>
      <end>72</end>
      <status>unmodified</status>
      <modifiedWord/>
      <trackRevisions>false</trackRevisions>
    </reviewItem>
    <reviewItem>
      <errorID>2556de90-a249-476e-8804-f71aa66298f8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4A742522</paraID>
      <start>0</start>
      <end>2</end>
      <status>unmodified</status>
      <modifiedWord/>
      <trackRevisions>false</trackRevisions>
    </reviewItem>
    <reviewItem>
      <errorID>0ee4ffbe-4518-47f8-8e05-36059fc190fc</errorID>
      <errorWord>～</errorWord>
      <group>L1_Format</group>
      <groupName>格式问题</groupName>
      <ability>L2_HalfPunc_CN</ability>
      <abilityName>全半角检查</abilityName>
      <candidateList>
        <item>~</item>
      </candidateList>
      <explain>文本全半角错误。</explain>
      <paraID>673A1599</paraID>
      <start>3</start>
      <end>4</end>
      <status>unmodified</status>
      <modifiedWord/>
      <trackRevisions>false</trackRevisions>
    </reviewItem>
    <reviewItem>
      <errorID>6b16b506-9894-4907-9415-efa4e52f2568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2ACC9291</paraID>
      <start>0</start>
      <end>2</end>
      <status>unmodified</status>
      <modifiedWord/>
      <trackRevisions>false</trackRevisions>
    </reviewItem>
    <reviewItem>
      <errorID>a18cb97e-1473-4426-a664-21d3a142fab0</errorID>
      <errorWord>施用</errorWord>
      <group>L1_Word</group>
      <groupName>字词问题</groupName>
      <ability>L2_Typo</ability>
      <abilityName>字词错误</abilityName>
      <candidateList>
        <item>使用</item>
      </candidateList>
      <explain/>
      <paraID>4CCC1897</paraID>
      <start>22</start>
      <end>24</end>
      <status>unmodified</status>
      <modifiedWord/>
      <trackRevisions>false</trackRevisions>
    </reviewItem>
    <reviewItem>
      <errorID>189038be-28a4-4979-aece-2c1c657702d5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6E0E9A01</paraID>
      <start>0</start>
      <end>2</end>
      <status>unmodified</status>
      <modifiedWord/>
      <trackRevisions>false</trackRevisions>
    </reviewItem>
    <reviewItem>
      <errorID>09562d92-953e-4e49-a68e-8979f7265410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3BE72D97</paraID>
      <start>0</start>
      <end>2</end>
      <status>unmodified</status>
      <modifiedWord/>
      <trackRevisions>false</trackRevisions>
    </reviewItem>
    <reviewItem>
      <errorID>806ec661-d4f6-4b43-b5c2-77b32c00723c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79F03EAC</paraID>
      <start>0</start>
      <end>2</end>
      <status>unmodified</status>
      <modifiedWord/>
      <trackRevisions>false</trackRevisions>
    </reviewItem>
    <reviewItem>
      <errorID>d9539879-979f-4e28-a91a-3bd7cc298ae7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E426569</paraID>
      <start>0</start>
      <end>2</end>
      <status>unmodified</status>
      <modifiedWord/>
      <trackRevisions>false</trackRevisions>
    </reviewItem>
    <reviewItem>
      <errorID>7fd11653-bfdc-4a4b-89f0-db16931c5a75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49179546</paraID>
      <start>0</start>
      <end>2</end>
      <status>unmodified</status>
      <modifiedWord/>
      <trackRevisions>false</trackRevisions>
    </reviewItem>
    <reviewItem>
      <errorID>c2034951-4d80-4964-bfa2-9aa58cfa2c41</errorID>
      <errorWord>,</errorWord>
      <group>L1_Format</group>
      <groupName>格式问题</groupName>
      <ability>L2_HalfPunc_CN</ability>
      <abilityName>全半角检查</abilityName>
      <candidateList>
        <item>，</item>
      </candidateList>
      <explain>文本全半角错误。</explain>
      <paraID>1BBD977B</paraID>
      <start>44</start>
      <end>45</end>
      <status>unmodified</status>
      <modifiedWord/>
      <trackRevisions>false</trackRevisions>
    </reviewItem>
    <reviewItem>
      <errorID>f377bc03-35af-4317-a56c-6e163193397e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3BEA7119</paraID>
      <start>0</start>
      <end>2</end>
      <status>unmodified</status>
      <modifiedWord/>
      <trackRevisions>false</trackRevisions>
    </reviewItem>
    <reviewItem>
      <errorID>ce337175-5289-49cf-9902-eea0f707e043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10EA95C9</paraID>
      <start>0</start>
      <end>2</end>
      <status>unmodified</status>
      <modifiedWord/>
      <trackRevisions>false</trackRevisions>
    </reviewItem>
    <reviewItem>
      <errorID>8977acf3-9322-4c89-b494-b2c4f39e8359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58EF1ED5</paraID>
      <start>0</start>
      <end>2</end>
      <status>unmodified</status>
      <modifiedWord/>
      <trackRevisions>false</trackRevisions>
    </reviewItem>
    <reviewItem>
      <errorID>fd117e67-4e7c-428e-91ad-d2b9601f7747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62A5F271</paraID>
      <start>0</start>
      <end>2</end>
      <status>unmodified</status>
      <modifiedWord/>
      <trackRevisions>false</trackRevisions>
    </reviewItem>
    <reviewItem>
      <errorID>b9d3dbf6-46a1-413d-ad55-61ed6fcf1409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2CB56BA0</paraID>
      <start>0</start>
      <end>2</end>
      <status>unmodified</status>
      <modifiedWord/>
      <trackRevisions>false</trackRevisions>
    </reviewItem>
    <reviewItem>
      <errorID>5fef7346-d24a-45ad-8786-098d6a49b505</errorID>
      <errorWord>防哂</errorWord>
      <group>L1_Word</group>
      <groupName>字词问题</groupName>
      <ability>L2_Typo</ability>
      <abilityName>字词错误</abilityName>
      <candidateList>
        <item>防晒</item>
      </candidateList>
      <explain>存在字形相近字词的误用。</explain>
      <paraID>2CB56BA0</paraID>
      <start>27</start>
      <end>31</end>
      <status>modified</status>
      <modifiedWord>防晒</modifiedWord>
      <trackRevisions>true</trackRevisions>
    </reviewItem>
    <reviewItem>
      <errorID>884e1bb9-8e35-4960-96e1-d671ae1e7810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2552C5F</paraID>
      <start>0</start>
      <end>2</end>
      <status>unmodified</status>
      <modifiedWord/>
      <trackRevisions>false</trackRevisions>
    </reviewItem>
    <reviewItem>
      <errorID>5e9f4cfd-10b4-42c8-8c99-3c89a7161c23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211EBEDD</paraID>
      <start>0</start>
      <end>2</end>
      <status>unmodified</status>
      <modifiedWord/>
      <trackRevisions>false</trackRevisions>
    </reviewItem>
    <reviewItem>
      <errorID>cf0d8a82-acde-4b97-a8e9-242cc71a47ad</errorID>
      <errorWord>签订之日起至</errorWord>
      <group>L1_Word</group>
      <groupName>字词问题</groupName>
      <ability>L2_Typo</ability>
      <abilityName>字词错误</abilityName>
      <candidateList>
        <item>签订之日起</item>
      </candidateList>
      <explain/>
      <paraID>211EBEDD</paraID>
      <start>13</start>
      <end>19</end>
      <status>unmodified</status>
      <modifiedWord/>
      <trackRevisions>false</trackRevisions>
    </reviewItem>
    <reviewItem>
      <errorID>01f38202-c5e2-42ad-9ed3-dcc86bc987e8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297B43F2</paraID>
      <start>0</start>
      <end>2</end>
      <status>unmodified</status>
      <modifiedWord/>
      <trackRevisions>false</trackRevisions>
    </reviewItem>
    <reviewItem>
      <errorID>9b884a63-2d9c-4d1d-8d18-621cacd29c04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7AEA8E6B</paraID>
      <start>0</start>
      <end>2</end>
      <status>unmodified</status>
      <modifiedWord/>
      <trackRevisions>false</trackRevisions>
    </reviewItem>
    <reviewItem>
      <errorID>6f19d2a0-c102-49d2-b318-a5f4f32b4dfe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100BAECA</paraID>
      <start>0</start>
      <end>2</end>
      <status>unmodified</status>
      <modifiedWord/>
      <trackRevisions>false</trackRevisions>
    </reviewItem>
    <reviewItem>
      <errorID>007b8f88-ba4a-47b9-8bca-7b3bd522eefd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150CDF0C</paraID>
      <start>0</start>
      <end>2</end>
      <status>unmodified</status>
      <modifiedWord/>
      <trackRevisions>false</trackRevisions>
    </reviewItem>
    <reviewItem>
      <errorID>3c7a7449-5f9e-4e53-8ca6-e693c2fd1f85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153CC15D</paraID>
      <start>0</start>
      <end>2</end>
      <status>unmodified</status>
      <modifiedWord/>
      <trackRevisions>false</trackRevisions>
    </reviewItem>
    <reviewItem>
      <errorID>708f3e60-7298-4fdf-86c8-d17351e5b6df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20D195CA</paraID>
      <start>0</start>
      <end>2</end>
      <status>unmodified</status>
      <modifiedWord/>
      <trackRevisions>false</trackRevisions>
    </reviewItem>
    <reviewItem>
      <errorID>bc5c58f8-02c0-4b74-ac39-7c8e04293bae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59E00FE5</paraID>
      <start>0</start>
      <end>2</end>
      <status>unmodified</status>
      <modifiedWord/>
      <trackRevisions>false</trackRevisions>
    </reviewItem>
    <reviewItem>
      <errorID>57260945-7ca7-4240-9756-3feae6bf67bf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7BE6FEA0</paraID>
      <start>0</start>
      <end>2</end>
      <status>unmodified</status>
      <modifiedWord/>
      <trackRevisions>false</trackRevisions>
    </reviewItem>
    <reviewItem>
      <errorID>944456d0-7176-4843-afa6-17d6f15c14a8</errorID>
      <errorWord>叁份</errorWord>
      <group>L1_Word</group>
      <groupName>字词问题</groupName>
      <ability>L2_Typo</ability>
      <abilityName>字词错误</abilityName>
      <candidateList>
        <item>三份</item>
      </candidateList>
      <explain>存在发音相同字词的误用。</explain>
      <paraID>4C1058D0</paraID>
      <start>12</start>
      <end>14</end>
      <status>unmodified</status>
      <modifiedWord/>
      <trackRevisions>false</trackRevisions>
    </reviewItem>
    <reviewItem>
      <errorID>e919f843-715c-46e2-92ec-247d6556de9c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49D8B76</paraID>
      <start>0</start>
      <end>2</end>
      <status>unmodified</status>
      <modifiedWord/>
      <trackRevisions>false</trackRevisions>
    </reviewItem>
    <reviewItem>
      <errorID>d8614b82-aa55-4a6f-bf98-e07aaecfffea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7DAD2FFB</paraID>
      <start>0</start>
      <end>2</end>
      <status>unmodified</status>
      <modifiedWord/>
      <trackRevisions>false</trackRevisions>
    </reviewItem>
    <reviewItem>
      <errorID>09d1cadb-585a-4dfc-a63a-c2800eace8c7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61D84E6F</paraID>
      <start>0</start>
      <end>2</end>
      <status>unmodified</status>
      <modifiedWord/>
      <trackRevisions>false</trackRevisions>
    </reviewItem>
    <reviewItem>
      <errorID>4f21226f-13bc-4178-88b2-50a948d54d3d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2FFC0149</paraID>
      <start>0</start>
      <end>2</end>
      <status>unmodified</status>
      <modifiedWord/>
      <trackRevisions>false</trackRevisions>
    </reviewItem>
    <reviewItem>
      <errorID>eb12d43d-6dfb-468f-a642-8931e4b1077f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353B4D23</paraID>
      <start>0</start>
      <end>2</end>
      <status>unmodified</status>
      <modifiedWord/>
      <trackRevisions>false</trackRevisions>
    </reviewItem>
    <reviewItem>
      <errorID>3acd56fe-e050-499d-9971-6213943e4b53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5AC92354</paraID>
      <start>0</start>
      <end>2</end>
      <status>unmodified</status>
      <modifiedWord/>
      <trackRevisions>false</trackRevisions>
    </reviewItem>
    <reviewItem>
      <errorID>b3b158ca-779c-4ddb-83b2-1d37ca58f58d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25BF1107</paraID>
      <start>0</start>
      <end>2</end>
      <status>unmodified</status>
      <modifiedWord/>
      <trackRevisions>false</trackRevisions>
    </reviewItem>
    <reviewItem>
      <errorID>d75ebef4-71f6-48c0-b824-b7c36e421d94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8E88A35</paraID>
      <start>0</start>
      <end>2</end>
      <status>unmodified</status>
      <modifiedWord/>
      <trackRevisions>false</trackRevisions>
    </reviewItem>
    <reviewItem>
      <errorID>2fc1405a-cad3-4fcd-9147-0a64c9bf5733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5A20C0BA</paraID>
      <start>0</start>
      <end>3</end>
      <status>unmodified</status>
      <modifiedWord/>
      <trackRevisions>false</trackRevisions>
    </reviewItem>
    <reviewItem>
      <errorID>de707cb2-5d26-413d-a148-7c2a64298ec0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4A16B185</paraID>
      <start>0</start>
      <end>2</end>
      <status>unmodified</status>
      <modifiedWord/>
      <trackRevisions>false</trackRevisions>
    </reviewItem>
    <reviewItem>
      <errorID>906b1358-c653-4831-a23b-a37c063dd7f6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719765E8</paraID>
      <start>0</start>
      <end>2</end>
      <status>unmodified</status>
      <modifiedWord/>
      <trackRevisions>false</trackRevisions>
    </reviewItem>
    <reviewItem>
      <errorID>ceb34639-ce5d-48e7-8c38-aa557e9154ec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4D9A2519</paraID>
      <start>0</start>
      <end>2</end>
      <status>unmodified</status>
      <modifiedWord/>
      <trackRevisions>false</trackRevisions>
    </reviewItem>
    <reviewItem>
      <errorID>b564d254-063d-41b1-9ed0-8d6a310b8572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22CA86D7</paraID>
      <start>0</start>
      <end>2</end>
      <status>unmodified</status>
      <modifiedWord/>
      <trackRevisions>false</trackRevisions>
    </reviewItem>
    <reviewItem>
      <errorID>3bf39b22-ee2e-433c-8d68-bd93312d22cc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2C5F9340</paraID>
      <start>0</start>
      <end>2</end>
      <status>unmodified</status>
      <modifiedWord/>
      <trackRevisions>false</trackRevisions>
    </reviewItem>
    <reviewItem>
      <errorID>14cb2359-e849-41bb-a5cd-3fd3eaba02a6</errorID>
      <errorWord>《关于资格的声明函》</errorWord>
      <group>L1_Official</group>
      <groupName>公文问题</groupName>
      <ability>L2_Official</ability>
      <abilityName>公文问题</abilityName>
      <candidateList/>
      <explain>公文文件引用格式不规范</explain>
      <paraID>31DECE07</paraID>
      <start>10</start>
      <end>20</end>
      <status>unmodified</status>
      <modifiedWord/>
      <trackRevisions>false</trackRevisions>
    </reviewItem>
    <reviewItem>
      <errorID>2ef6bcd7-0337-44a5-bd57-25f6dc6baa08</errorID>
      <errorWord>《中小企业声明函》</errorWord>
      <group>L1_Official</group>
      <groupName>公文问题</groupName>
      <ability>L2_Official</ability>
      <abilityName>公文问题</abilityName>
      <candidateList/>
      <explain>公文文件引用格式不规范</explain>
      <paraID>37293575</paraID>
      <start>68</start>
      <end>77</end>
      <status>unmodified</status>
      <modifiedWord/>
      <trackRevisions>false</trackRevisions>
    </reviewItem>
    <reviewItem>
      <errorID>22a92bf1-3b26-4ea5-93ca-7b62cb16c876</errorID>
      <errorWord>《残疾人福利性单位声明函》</errorWord>
      <group>L1_Official</group>
      <groupName>公文问题</groupName>
      <ability>L2_Official</ability>
      <abilityName>公文问题</abilityName>
      <candidateList/>
      <explain>公文文件引用格式不规范</explain>
      <paraID>37293575</paraID>
      <start>98</start>
      <end>111</end>
      <status>unmodified</status>
      <modifiedWord/>
      <trackRevisions>false</trackRevisions>
    </reviewItem>
    <reviewItem>
      <errorID>cdcf31c4-9b21-438c-aef8-3d0cf3c3eb43</errorID>
      <errorWord>，</errorWord>
      <group>L1_Word</group>
      <groupName>字词问题</groupName>
      <ability>L2_Typo</ability>
      <abilityName>字词错误</abilityName>
      <candidateList>
        <item>，并</item>
      </candidateList>
      <explain/>
      <paraID>7C4D816D</paraID>
      <start>72</start>
      <end>73</end>
      <status>unmodified</status>
      <modifiedWord/>
      <trackRevisions>false</trackRevisions>
    </reviewItem>
    <reviewItem>
      <errorID>8d6a8fce-d4d8-4bb1-8308-e1dbfc90070f</errorID>
      <errorWord>《中小企业声明函》</errorWord>
      <group>L1_Official</group>
      <groupName>公文问题</groupName>
      <ability>L2_Official</ability>
      <abilityName>公文问题</abilityName>
      <candidateList/>
      <explain>公文文件引用格式不规范</explain>
      <paraID> C37A1DF</paraID>
      <start>54</start>
      <end>63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6e33b9-227a-4636-b3fa-001a55370d8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33</Pages>
  <Words>152</Words>
  <Characters>184</Characters>
  <Lines>146</Lines>
  <Paragraphs>41</Paragraphs>
  <TotalTime>2</TotalTime>
  <ScaleCrop>false</ScaleCrop>
  <LinksUpToDate>false</LinksUpToDate>
  <CharactersWithSpaces>206</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2025-12-05T05:06:00Z</dcterms:created>
  <dc:creator>⽀ص</dc:creator>
  <cp:lastModifiedBy>庸俗。</cp:lastModifiedBy>
  <cp:lastPrinted>2025-10-10T06:11:00Z</cp:lastPrinted>
  <dcterms:modified xsi:type="dcterms:W3CDTF">2026-09-08T09:04:59Z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B953475AD9C0400DBA3C2E776F5C77CC_13</vt:lpwstr>
  </property>
  <property fmtid="{D5CDD505-2E9C-101B-9397-08002B2CF9AE}" pid="4" name="KSOTemplateDocerSaveRecord">
    <vt:lpwstr>eyJoZGlkIjoiYTBkOGUxNjVkMTNmZTFlZDA2OTA4MDgwNDNiYjcxNzIiLCJ1c2VySWQiOiIyNzAyNjQ3NTkifQ==</vt:lpwstr>
  </property>
</Properties>
</file>